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z w:val="2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板卡一批</w:t>
      </w:r>
    </w:p>
    <w:p>
      <w:pPr>
        <w:adjustRightInd/>
        <w:spacing w:line="360" w:lineRule="auto"/>
        <w:jc w:val="center"/>
        <w:rPr>
          <w:rFonts w:cs="仿宋_GB2312" w:asciiTheme="minorEastAsia" w:hAnsiTheme="minorEastAsia" w:eastAsiaTheme="minorEastAsia"/>
          <w:b/>
          <w:sz w:val="72"/>
          <w:szCs w:val="72"/>
        </w:rPr>
      </w:pPr>
      <w:r>
        <w:rPr>
          <w:rFonts w:hint="eastAsia" w:cs="仿宋_GB2312" w:asciiTheme="minorEastAsia" w:hAnsiTheme="minorEastAsia" w:eastAsiaTheme="minorEastAsia"/>
          <w:b/>
          <w:bCs/>
          <w:w w:val="95"/>
          <w:sz w:val="72"/>
          <w:szCs w:val="72"/>
          <w:lang w:val="zh-CN"/>
        </w:rPr>
        <w:t>竞争性磋商</w:t>
      </w:r>
      <w:r>
        <w:rPr>
          <w:rFonts w:hint="eastAsia" w:cs="仿宋_GB2312" w:asciiTheme="minorEastAsia" w:hAnsiTheme="minorEastAsia" w:eastAsiaTheme="minorEastAsia"/>
          <w:b/>
          <w:sz w:val="72"/>
          <w:szCs w:val="72"/>
        </w:rPr>
        <w:t>文件</w:t>
      </w: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（电子交易）</w:t>
      </w:r>
    </w:p>
    <w:p>
      <w:pPr>
        <w:snapToGrid w:val="0"/>
        <w:spacing w:line="360" w:lineRule="auto"/>
        <w:jc w:val="center"/>
        <w:rPr>
          <w:rFonts w:cs="仿宋_GB2312" w:asciiTheme="minorEastAsia" w:hAnsiTheme="minorEastAsia" w:eastAsiaTheme="minorEastAsia"/>
          <w:sz w:val="30"/>
          <w:szCs w:val="30"/>
        </w:rPr>
      </w:pPr>
    </w:p>
    <w:p>
      <w:pPr>
        <w:snapToGrid w:val="0"/>
        <w:spacing w:line="360" w:lineRule="auto"/>
        <w:jc w:val="center"/>
        <w:rPr>
          <w:rFonts w:hint="eastAsia" w:cs="仿宋_GB2312" w:asciiTheme="minorEastAsia" w:hAnsiTheme="minorEastAsia" w:eastAsiaTheme="minorEastAsia"/>
          <w:sz w:val="30"/>
          <w:szCs w:val="30"/>
          <w:lang w:eastAsia="zh-CN"/>
        </w:rPr>
      </w:pPr>
      <w:r>
        <w:rPr>
          <w:rFonts w:hint="eastAsia" w:cs="仿宋_GB2312" w:asciiTheme="minorEastAsia" w:hAnsiTheme="minorEastAsia" w:eastAsiaTheme="minorEastAsia"/>
          <w:sz w:val="30"/>
          <w:szCs w:val="30"/>
        </w:rPr>
        <w:t>项目编号:</w:t>
      </w:r>
      <w:r>
        <w:rPr>
          <w:rFonts w:hint="eastAsia" w:cs="仿宋_GB2312" w:asciiTheme="minorEastAsia" w:hAnsiTheme="minorEastAsia" w:eastAsiaTheme="minorEastAsia"/>
          <w:sz w:val="30"/>
          <w:szCs w:val="30"/>
          <w:lang w:eastAsia="zh-CN"/>
        </w:rPr>
        <w:t>ZJWSBJ-HD-202306C</w:t>
      </w:r>
    </w:p>
    <w:p>
      <w:pPr>
        <w:adjustRightInd/>
        <w:spacing w:line="360" w:lineRule="auto"/>
        <w:rPr>
          <w:rFonts w:cs="仿宋_GB2312" w:asciiTheme="minorEastAsia" w:hAnsiTheme="minorEastAsia" w:eastAsiaTheme="minorEastAsia"/>
          <w:sz w:val="28"/>
          <w:szCs w:val="20"/>
        </w:rPr>
      </w:pPr>
    </w:p>
    <w:p>
      <w:pPr>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sz w:val="24"/>
        </w:rPr>
      </w:pPr>
    </w:p>
    <w:p>
      <w:pPr>
        <w:pStyle w:val="184"/>
        <w:widowControl w:val="0"/>
        <w:spacing w:before="0" w:beforeAutospacing="0" w:after="0" w:afterAutospacing="0" w:line="360" w:lineRule="auto"/>
        <w:textAlignment w:val="auto"/>
        <w:rPr>
          <w:rFonts w:hint="default" w:cs="仿宋_GB2312" w:asciiTheme="minorEastAsia" w:hAnsiTheme="minorEastAsia" w:eastAsiaTheme="minorEastAsia"/>
          <w:kern w:val="2"/>
        </w:rPr>
      </w:pPr>
    </w:p>
    <w:p>
      <w:pPr>
        <w:snapToGrid w:val="0"/>
        <w:spacing w:line="360" w:lineRule="auto"/>
        <w:jc w:val="center"/>
        <w:rPr>
          <w:rFonts w:cs="仿宋_GB2312" w:asciiTheme="minorEastAsia" w:hAnsiTheme="minorEastAsia" w:eastAsiaTheme="minorEastAsia"/>
          <w:sz w:val="32"/>
          <w:szCs w:val="32"/>
        </w:rPr>
      </w:pPr>
    </w:p>
    <w:p>
      <w:pPr>
        <w:pStyle w:val="43"/>
        <w:rPr>
          <w:rFonts w:cs="仿宋_GB2312" w:asciiTheme="minorEastAsia" w:hAnsiTheme="minorEastAsia" w:eastAsiaTheme="minorEastAsia"/>
          <w:sz w:val="32"/>
          <w:szCs w:val="32"/>
        </w:rPr>
      </w:pPr>
    </w:p>
    <w:p/>
    <w:p>
      <w:pPr>
        <w:snapToGrid w:val="0"/>
        <w:spacing w:line="360" w:lineRule="auto"/>
        <w:jc w:val="center"/>
        <w:rPr>
          <w:rFonts w:cs="仿宋_GB2312" w:asciiTheme="minorEastAsia" w:hAnsiTheme="minorEastAsia" w:eastAsiaTheme="minorEastAsia"/>
          <w:sz w:val="32"/>
          <w:szCs w:val="32"/>
        </w:rPr>
      </w:pPr>
      <w:r>
        <w:rPr>
          <w:rFonts w:hint="eastAsia" w:ascii="宋体" w:hAnsi="宋体" w:cs="宋体" w:eastAsiaTheme="minorEastAsia"/>
          <w:sz w:val="32"/>
          <w:szCs w:val="32"/>
        </w:rPr>
        <w:t>杭州电子科技大学</w:t>
      </w:r>
    </w:p>
    <w:p>
      <w:pPr>
        <w:spacing w:line="360" w:lineRule="auto"/>
        <w:jc w:val="center"/>
        <w:rPr>
          <w:rFonts w:cs="仿宋_GB2312" w:asciiTheme="minorEastAsia" w:hAnsiTheme="minorEastAsia" w:eastAsiaTheme="minorEastAsia"/>
          <w:bCs/>
          <w:sz w:val="32"/>
          <w:szCs w:val="32"/>
        </w:rPr>
      </w:pPr>
      <w:r>
        <w:rPr>
          <w:rFonts w:hint="eastAsia" w:ascii="宋体" w:hAnsi="宋体" w:cs="宋体" w:eastAsiaTheme="minorEastAsia"/>
          <w:bCs/>
          <w:sz w:val="32"/>
          <w:szCs w:val="32"/>
        </w:rPr>
        <w:t>浙江五石中正工程咨询有限公司</w:t>
      </w:r>
    </w:p>
    <w:p>
      <w:pPr>
        <w:snapToGrid w:val="0"/>
        <w:spacing w:line="360" w:lineRule="auto"/>
        <w:jc w:val="center"/>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二</w:t>
      </w:r>
      <w:r>
        <w:rPr>
          <w:rFonts w:hint="eastAsia" w:cs="宋体" w:asciiTheme="minorEastAsia" w:hAnsiTheme="minorEastAsia" w:eastAsiaTheme="minorEastAsia"/>
          <w:bCs/>
          <w:sz w:val="32"/>
          <w:szCs w:val="32"/>
        </w:rPr>
        <w:t>〇</w:t>
      </w:r>
      <w:r>
        <w:rPr>
          <w:rFonts w:hint="eastAsia" w:cs="仿宋_GB2312" w:asciiTheme="minorEastAsia" w:hAnsiTheme="minorEastAsia" w:eastAsiaTheme="minorEastAsia"/>
          <w:bCs/>
          <w:sz w:val="32"/>
          <w:szCs w:val="32"/>
        </w:rPr>
        <w:t>二三年七月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br w:type="page"/>
      </w:r>
      <w:bookmarkStart w:id="0" w:name="_Hlt67893495"/>
      <w:bookmarkEnd w:id="0"/>
    </w:p>
    <w:p>
      <w:pPr>
        <w:tabs>
          <w:tab w:val="left" w:pos="2268"/>
        </w:tabs>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sz w:val="48"/>
          <w:szCs w:val="48"/>
        </w:rPr>
      </w:pPr>
      <w:r>
        <w:rPr>
          <w:rFonts w:hint="eastAsia" w:cs="仿宋_GB2312" w:asciiTheme="minorEastAsia" w:hAnsiTheme="minorEastAsia" w:eastAsiaTheme="minorEastAsia"/>
          <w:b/>
          <w:sz w:val="48"/>
          <w:szCs w:val="48"/>
        </w:rPr>
        <w:t>目  录</w:t>
      </w:r>
    </w:p>
    <w:p>
      <w:pPr>
        <w:spacing w:line="360" w:lineRule="auto"/>
        <w:rPr>
          <w:rFonts w:cs="仿宋_GB2312" w:asciiTheme="minorEastAsia" w:hAnsiTheme="minorEastAsia" w:eastAsiaTheme="minorEastAsia"/>
          <w:sz w:val="32"/>
          <w:szCs w:val="32"/>
        </w:rPr>
      </w:pPr>
    </w:p>
    <w:p>
      <w:pPr>
        <w:spacing w:line="360" w:lineRule="auto"/>
        <w:rPr>
          <w:rFonts w:cs="仿宋_GB2312" w:asciiTheme="minorEastAsia" w:hAnsiTheme="minorEastAsia" w:eastAsiaTheme="minorEastAsia"/>
          <w:sz w:val="32"/>
          <w:szCs w:val="32"/>
        </w:rPr>
      </w:pP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第一部分      邀请供应商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第二部分      竞争性磋商流程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第三部分      供应商须知</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第四部分      采购需求</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第五部分      评审方法及评审标准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第六部分      拟签订的合同文本</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第七部分      应提交的有关格式范例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第八部分      最后报价格式</w:t>
      </w:r>
    </w:p>
    <w:p>
      <w:pPr>
        <w:spacing w:line="360" w:lineRule="auto"/>
        <w:ind w:firstLine="549" w:firstLineChars="229"/>
        <w:rPr>
          <w:rFonts w:cs="仿宋_GB2312" w:asciiTheme="minorEastAsia" w:hAnsiTheme="minorEastAsia" w:eastAsiaTheme="minorEastAsia"/>
          <w:sz w:val="24"/>
        </w:rPr>
      </w:pPr>
      <w:bookmarkStart w:id="1" w:name="_Hlt91233176"/>
      <w:bookmarkEnd w:id="1"/>
      <w:bookmarkStart w:id="2" w:name="_Toc91899869"/>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djustRightInd/>
        <w:spacing w:line="360" w:lineRule="auto"/>
        <w:jc w:val="center"/>
        <w:outlineLvl w:val="0"/>
        <w:rPr>
          <w:rFonts w:cs="仿宋_GB2312" w:asciiTheme="minorEastAsia" w:hAnsiTheme="minorEastAsia" w:eastAsiaTheme="minorEastAsia"/>
          <w:b/>
          <w:sz w:val="36"/>
          <w:szCs w:val="20"/>
        </w:rPr>
      </w:pPr>
      <w:bookmarkStart w:id="3" w:name="第一部分"/>
      <w:r>
        <w:rPr>
          <w:rFonts w:hint="eastAsia" w:cs="仿宋_GB2312" w:asciiTheme="minorEastAsia" w:hAnsiTheme="minorEastAsia" w:eastAsiaTheme="minorEastAsia"/>
          <w:b/>
          <w:sz w:val="36"/>
          <w:szCs w:val="36"/>
        </w:rPr>
        <w:br w:type="page"/>
      </w:r>
      <w:bookmarkEnd w:id="2"/>
      <w:bookmarkEnd w:id="3"/>
      <w:bookmarkStart w:id="4" w:name="_Hlt74729822"/>
      <w:bookmarkEnd w:id="4"/>
      <w:bookmarkStart w:id="5" w:name="_Hlt74649545"/>
      <w:bookmarkEnd w:id="5"/>
      <w:bookmarkStart w:id="6" w:name="_Hlt74728647"/>
      <w:bookmarkEnd w:id="6"/>
      <w:bookmarkStart w:id="7" w:name="_Hlt74707423"/>
      <w:bookmarkEnd w:id="7"/>
      <w:bookmarkStart w:id="8" w:name="第二部分"/>
      <w:bookmarkStart w:id="9" w:name="_Toc91899870"/>
      <w:bookmarkStart w:id="10" w:name="_Toc91899871"/>
      <w:r>
        <w:rPr>
          <w:rFonts w:hint="eastAsia" w:cs="仿宋_GB2312" w:asciiTheme="minorEastAsia" w:hAnsiTheme="minorEastAsia" w:eastAsiaTheme="minorEastAsia"/>
          <w:b/>
          <w:sz w:val="36"/>
          <w:szCs w:val="20"/>
        </w:rPr>
        <w:t>第一部分 邀请供应商</w:t>
      </w:r>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竞争性磋商邀请公告</w:t>
      </w:r>
    </w:p>
    <w:p>
      <w:pPr>
        <w:spacing w:line="360" w:lineRule="auto"/>
        <w:rPr>
          <w:rFonts w:asciiTheme="minorEastAsia" w:hAnsiTheme="minorEastAsia" w:eastAsiaTheme="minorEastAsia"/>
          <w:sz w:val="24"/>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u w:val="single"/>
        </w:rPr>
      </w:pPr>
      <w:r>
        <w:rPr>
          <w:rFonts w:hint="eastAsia" w:asciiTheme="minorEastAsia" w:hAnsiTheme="minorEastAsia" w:eastAsiaTheme="minorEastAsia"/>
          <w:sz w:val="24"/>
          <w:u w:val="single"/>
        </w:rPr>
        <w:t>板卡一批</w:t>
      </w:r>
      <w:r>
        <w:rPr>
          <w:rFonts w:hint="eastAsia" w:asciiTheme="minorEastAsia" w:hAnsiTheme="minorEastAsia" w:eastAsiaTheme="minorEastAsia"/>
          <w:sz w:val="24"/>
        </w:rPr>
        <w:t>采购项目的潜在供应商应在</w:t>
      </w:r>
      <w:r>
        <w:rPr>
          <w:rFonts w:hint="eastAsia" w:cs="仿宋_GB2312" w:asciiTheme="minorEastAsia" w:hAnsiTheme="minorEastAsia" w:eastAsiaTheme="minorEastAsia"/>
          <w:sz w:val="24"/>
          <w:u w:val="single"/>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color w:val="auto"/>
          <w:sz w:val="24"/>
          <w:u w:val="single"/>
        </w:rPr>
        <w:t>https://www.zcygov.cn/</w:t>
      </w:r>
      <w:r>
        <w:rPr>
          <w:rStyle w:val="71"/>
          <w:rFonts w:hint="eastAsia" w:cs="仿宋_GB2312" w:asciiTheme="minorEastAsia" w:hAnsiTheme="minorEastAsia" w:eastAsiaTheme="minorEastAsia"/>
          <w:color w:val="auto"/>
          <w:sz w:val="24"/>
          <w:u w:val="single"/>
        </w:rPr>
        <w:fldChar w:fldCharType="end"/>
      </w:r>
      <w:r>
        <w:rPr>
          <w:rFonts w:hint="eastAsia" w:cs="仿宋_GB2312" w:asciiTheme="minorEastAsia" w:hAnsiTheme="minorEastAsia" w:eastAsiaTheme="minorEastAsia"/>
          <w:sz w:val="24"/>
          <w:u w:val="single"/>
        </w:rPr>
        <w:t>）</w:t>
      </w:r>
      <w:r>
        <w:rPr>
          <w:rFonts w:hint="eastAsia" w:asciiTheme="minorEastAsia" w:hAnsiTheme="minorEastAsia" w:eastAsiaTheme="minorEastAsia"/>
          <w:sz w:val="24"/>
        </w:rPr>
        <w:t>获取采购文件，并于</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bookmarkStart w:id="99" w:name="_GoBack"/>
      <w:bookmarkEnd w:id="99"/>
      <w:r>
        <w:rPr>
          <w:rFonts w:hint="eastAsia" w:asciiTheme="minorEastAsia" w:hAnsiTheme="minorEastAsia" w:eastAsiaTheme="minorEastAsia"/>
          <w:bCs/>
          <w:sz w:val="24"/>
          <w:u w:val="single"/>
          <w:lang w:eastAsia="zh-CN"/>
        </w:rPr>
        <w:t>08月03日09点30分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（北京时间）前提交响应文件</w:t>
      </w:r>
      <w:r>
        <w:rPr>
          <w:rFonts w:hint="eastAsia" w:asciiTheme="minorEastAsia" w:hAnsiTheme="minorEastAsia" w:eastAsiaTheme="minorEastAsia"/>
          <w:sz w:val="24"/>
        </w:rPr>
        <w:t>。</w:t>
      </w:r>
    </w:p>
    <w:p>
      <w:pPr>
        <w:pStyle w:val="5"/>
        <w:numPr>
          <w:ilvl w:val="0"/>
          <w:numId w:val="0"/>
        </w:numPr>
        <w:tabs>
          <w:tab w:val="clear" w:pos="900"/>
        </w:tabs>
        <w:rPr>
          <w:rFonts w:cs="宋体" w:asciiTheme="minorEastAsia" w:hAnsiTheme="minorEastAsia" w:eastAsiaTheme="minorEastAsia"/>
          <w:sz w:val="24"/>
          <w:szCs w:val="24"/>
        </w:rPr>
      </w:pPr>
      <w:bookmarkStart w:id="11" w:name="_Toc28359012"/>
      <w:bookmarkStart w:id="12" w:name="_Toc35393629"/>
      <w:bookmarkStart w:id="13" w:name="_Toc35393798"/>
      <w:bookmarkStart w:id="14" w:name="_Toc28359089"/>
      <w:r>
        <w:rPr>
          <w:rFonts w:hint="eastAsia" w:cs="宋体" w:asciiTheme="minorEastAsia" w:hAnsiTheme="minorEastAsia" w:eastAsiaTheme="minorEastAsia"/>
          <w:sz w:val="24"/>
          <w:szCs w:val="24"/>
        </w:rPr>
        <w:t>一、项目基本情况</w:t>
      </w:r>
      <w:bookmarkEnd w:id="11"/>
      <w:bookmarkEnd w:id="12"/>
      <w:bookmarkEnd w:id="13"/>
      <w:bookmarkEnd w:id="14"/>
    </w:p>
    <w:p>
      <w:pPr>
        <w:spacing w:line="360" w:lineRule="auto"/>
        <w:ind w:firstLine="482" w:firstLineChars="200"/>
        <w:rPr>
          <w:rFonts w:hint="eastAsia" w:asciiTheme="minorEastAsia" w:hAnsiTheme="minorEastAsia" w:eastAsiaTheme="minorEastAsia"/>
          <w:sz w:val="24"/>
          <w:lang w:eastAsia="zh-CN"/>
        </w:rPr>
      </w:pPr>
      <w:r>
        <w:rPr>
          <w:rFonts w:hint="eastAsia" w:asciiTheme="minorEastAsia" w:hAnsiTheme="minorEastAsia" w:eastAsiaTheme="minorEastAsia"/>
          <w:b/>
          <w:sz w:val="24"/>
        </w:rPr>
        <w:t>项目编号：</w:t>
      </w:r>
      <w:r>
        <w:rPr>
          <w:rFonts w:hint="eastAsia" w:asciiTheme="minorEastAsia" w:hAnsiTheme="minorEastAsia" w:eastAsiaTheme="minorEastAsia"/>
          <w:sz w:val="24"/>
          <w:lang w:eastAsia="zh-CN"/>
        </w:rPr>
        <w:t>ZJWSBJ-HD-202306C</w:t>
      </w:r>
    </w:p>
    <w:p>
      <w:pPr>
        <w:spacing w:line="360" w:lineRule="auto"/>
        <w:ind w:firstLine="482" w:firstLineChars="200"/>
        <w:rPr>
          <w:rFonts w:asciiTheme="minorEastAsia" w:hAnsiTheme="minorEastAsia" w:eastAsiaTheme="minorEastAsia"/>
          <w:sz w:val="24"/>
          <w:u w:val="single"/>
        </w:rPr>
      </w:pPr>
      <w:r>
        <w:rPr>
          <w:rFonts w:hint="eastAsia" w:asciiTheme="minorEastAsia" w:hAnsiTheme="minorEastAsia" w:eastAsiaTheme="minorEastAsia"/>
          <w:b/>
          <w:sz w:val="24"/>
        </w:rPr>
        <w:t>项目名称：</w:t>
      </w:r>
      <w:r>
        <w:rPr>
          <w:rFonts w:hint="eastAsia" w:asciiTheme="minorEastAsia" w:hAnsiTheme="minorEastAsia" w:eastAsiaTheme="minorEastAsia"/>
          <w:sz w:val="24"/>
        </w:rPr>
        <w:t>板卡一批</w:t>
      </w:r>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采购方式：</w:t>
      </w:r>
      <w:r>
        <w:rPr>
          <w:rFonts w:hint="eastAsia" w:asciiTheme="minorEastAsia" w:hAnsiTheme="minorEastAsia" w:eastAsiaTheme="minorEastAsia"/>
          <w:sz w:val="24"/>
        </w:rPr>
        <w:t>竞争性磋商</w:t>
      </w:r>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预算金额（元）：</w:t>
      </w:r>
      <w:r>
        <w:rPr>
          <w:rFonts w:hint="eastAsia" w:asciiTheme="minorEastAsia" w:hAnsiTheme="minorEastAsia" w:eastAsiaTheme="minorEastAsia"/>
          <w:sz w:val="24"/>
        </w:rPr>
        <w:t>741900</w:t>
      </w:r>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最高限价（元）：</w:t>
      </w:r>
      <w:r>
        <w:rPr>
          <w:rFonts w:hint="eastAsia" w:asciiTheme="minorEastAsia" w:hAnsiTheme="minorEastAsia" w:eastAsiaTheme="minorEastAsia"/>
          <w:sz w:val="24"/>
        </w:rPr>
        <w:t>741900</w:t>
      </w:r>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采购需求：</w:t>
      </w:r>
      <w:r>
        <w:rPr>
          <w:rFonts w:hint="eastAsia" w:hAnsi="宋体" w:cs="宋体" w:eastAsiaTheme="minorEastAsia"/>
          <w:bCs/>
          <w:sz w:val="24"/>
        </w:rPr>
        <w:t>板卡一批</w:t>
      </w:r>
      <w:r>
        <w:rPr>
          <w:rFonts w:hint="eastAsia" w:hAnsi="宋体" w:cs="宋体"/>
          <w:bCs/>
          <w:sz w:val="24"/>
        </w:rPr>
        <w:t>主要内容：</w:t>
      </w:r>
      <w:r>
        <w:rPr>
          <w:rFonts w:hint="eastAsia" w:cs="仿宋_GB2312" w:asciiTheme="minorEastAsia" w:hAnsiTheme="minorEastAsia" w:eastAsiaTheme="minorEastAsia"/>
          <w:b/>
          <w:sz w:val="24"/>
        </w:rPr>
        <w:t>详见磋商文件。</w:t>
      </w:r>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合同履行期限</w:t>
      </w:r>
      <w:r>
        <w:rPr>
          <w:rFonts w:hint="eastAsia" w:asciiTheme="minorEastAsia" w:hAnsiTheme="minorEastAsia" w:eastAsiaTheme="minorEastAsia"/>
          <w:sz w:val="24"/>
        </w:rPr>
        <w:t>：合同签订后3个月内。</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本项目接受联合体投标：</w:t>
      </w:r>
      <w:sdt>
        <w:sdtPr>
          <w:rPr>
            <w:rFonts w:hint="eastAsia" w:asciiTheme="minorEastAsia" w:hAnsiTheme="minorEastAsia" w:eastAsiaTheme="minorEastAsia"/>
            <w:b/>
            <w:sz w:val="24"/>
          </w:rPr>
          <w:id w:val="2035453831"/>
          <w14:checkbox>
            <w14:checked w14:val="1"/>
            <w14:checkedState w14:val="00FE" w14:font="Wingdings"/>
            <w14:uncheckedState w14:val="2610" w14:font="MS Gothic"/>
          </w14:checkbox>
        </w:sdtPr>
        <w:sdtEndPr>
          <w:rPr>
            <w:rFonts w:hint="eastAsia" w:asciiTheme="minorEastAsia" w:hAnsiTheme="minorEastAsia" w:eastAsiaTheme="minorEastAsia"/>
            <w:b/>
            <w:sz w:val="24"/>
          </w:rPr>
        </w:sdtEndPr>
        <w:sdtContent>
          <w:r>
            <w:rPr>
              <w:rFonts w:hint="eastAsia" w:ascii="Wingdings" w:hAnsi="Wingdings" w:eastAsia="MS Gothic" w:cs="Times New Roman"/>
              <w:b/>
              <w:kern w:val="2"/>
              <w:sz w:val="24"/>
              <w:szCs w:val="24"/>
              <w:lang w:val="en-US" w:eastAsia="zh-CN" w:bidi="ar-SA"/>
            </w:rPr>
            <w:t>þ</w:t>
          </w:r>
        </w:sdtContent>
      </w:sdt>
      <w:r>
        <w:rPr>
          <w:rFonts w:hint="eastAsia" w:asciiTheme="minorEastAsia" w:hAnsiTheme="minorEastAsia" w:eastAsiaTheme="minorEastAsia"/>
          <w:b/>
          <w:sz w:val="24"/>
        </w:rPr>
        <w:t>是，</w:t>
      </w:r>
      <w:sdt>
        <w:sdtPr>
          <w:rPr>
            <w:rFonts w:hint="eastAsia" w:asciiTheme="minorEastAsia" w:hAnsiTheme="minorEastAsia" w:eastAsiaTheme="minorEastAsia"/>
            <w:b/>
            <w:sz w:val="24"/>
          </w:rPr>
          <w:id w:val="-1765526721"/>
          <w14:checkbox>
            <w14:checked w14:val="0"/>
            <w14:checkedState w14:val="00FE" w14:font="Wingdings"/>
            <w14:uncheckedState w14:val="2610" w14:font="MS Gothic"/>
          </w14:checkbox>
        </w:sdtPr>
        <w:sdtEndPr>
          <w:rPr>
            <w:rFonts w:hint="eastAsia" w:asciiTheme="minorEastAsia" w:hAnsiTheme="minorEastAsia" w:eastAsiaTheme="minorEastAsia"/>
            <w:b/>
            <w:sz w:val="24"/>
          </w:rPr>
        </w:sdtEndPr>
        <w:sdtContent>
          <w:r>
            <w:rPr>
              <w:rFonts w:hint="eastAsia" w:ascii="MS Mincho" w:hAnsi="MS Mincho" w:eastAsia="MS Mincho" w:cs="MS Mincho"/>
              <w:b/>
              <w:sz w:val="24"/>
            </w:rPr>
            <w:t>☐</w:t>
          </w:r>
        </w:sdtContent>
      </w:sdt>
      <w:r>
        <w:rPr>
          <w:rFonts w:hint="eastAsia" w:asciiTheme="minorEastAsia" w:hAnsiTheme="minorEastAsia" w:eastAsiaTheme="minorEastAsia"/>
          <w:b/>
          <w:sz w:val="24"/>
        </w:rPr>
        <w:t>否。</w:t>
      </w:r>
    </w:p>
    <w:p>
      <w:pPr>
        <w:spacing w:line="360" w:lineRule="auto"/>
        <w:outlineLvl w:val="2"/>
        <w:rPr>
          <w:rFonts w:cs="宋体" w:asciiTheme="minorEastAsia" w:hAnsiTheme="minorEastAsia" w:eastAsiaTheme="minorEastAsia"/>
          <w:b/>
          <w:bCs/>
          <w:sz w:val="24"/>
        </w:rPr>
      </w:pPr>
      <w:bookmarkStart w:id="15" w:name="_Toc28359013"/>
      <w:bookmarkStart w:id="16" w:name="_Toc35393630"/>
      <w:bookmarkStart w:id="17" w:name="_Toc28359090"/>
      <w:bookmarkStart w:id="18" w:name="_Toc35393799"/>
      <w:r>
        <w:rPr>
          <w:rFonts w:hint="eastAsia" w:cs="宋体" w:asciiTheme="minorEastAsia" w:hAnsiTheme="minorEastAsia" w:eastAsiaTheme="minorEastAsia"/>
          <w:b/>
          <w:bCs/>
          <w:sz w:val="24"/>
        </w:rPr>
        <w:t>二、申请人的资格要求：</w:t>
      </w:r>
      <w:bookmarkEnd w:id="15"/>
      <w:bookmarkEnd w:id="16"/>
      <w:bookmarkEnd w:id="17"/>
      <w:bookmarkEnd w:id="18"/>
    </w:p>
    <w:p>
      <w:pPr>
        <w:spacing w:line="360" w:lineRule="auto"/>
        <w:ind w:firstLine="480" w:firstLineChars="200"/>
        <w:rPr>
          <w:rFonts w:cs="宋体" w:asciiTheme="minorEastAsia" w:hAnsiTheme="minorEastAsia" w:eastAsiaTheme="minorEastAsia"/>
          <w:snapToGrid w:val="0"/>
          <w:kern w:val="28"/>
          <w:sz w:val="24"/>
          <w:szCs w:val="20"/>
        </w:rPr>
      </w:pPr>
      <w:r>
        <w:rPr>
          <w:rFonts w:hint="eastAsia" w:cs="宋体" w:asciiTheme="minorEastAsia" w:hAnsiTheme="minorEastAsia" w:eastAsiaTheme="minorEastAsia"/>
          <w:snapToGrid w:val="0"/>
          <w:kern w:val="28"/>
          <w:sz w:val="24"/>
          <w:szCs w:val="20"/>
        </w:rPr>
        <w:t>1.满足《中华人民共和国政府采购法》第二十二条规定；未被“信用中国”（www.creditchina.gov.cn)、中国政府采购网（www.ccgp.gov.cn）列入失信被执行人、重大税收违法案件当事人名单、政府采购严重违法失信行为记录名单；</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2</w:t>
      </w:r>
      <w:r>
        <w:rPr>
          <w:rFonts w:hint="eastAsia" w:cs="宋体" w:asciiTheme="minorEastAsia" w:hAnsiTheme="minorEastAsia" w:eastAsiaTheme="minorEastAsia"/>
          <w:snapToGrid w:val="0"/>
          <w:kern w:val="28"/>
          <w:sz w:val="24"/>
          <w:szCs w:val="20"/>
        </w:rPr>
        <w:t>.以联合体形式响应的，提供联合协议(本项目不接受联合体响应或者供应商不以联合体形式响应的，则不需要提供) ；</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3</w:t>
      </w:r>
      <w:r>
        <w:rPr>
          <w:rFonts w:hint="eastAsia" w:cs="宋体" w:asciiTheme="minorEastAsia" w:hAnsiTheme="minorEastAsia" w:eastAsiaTheme="minorEastAsia"/>
          <w:snapToGrid w:val="0"/>
          <w:kern w:val="28"/>
          <w:sz w:val="24"/>
          <w:szCs w:val="20"/>
        </w:rPr>
        <w:t>.落实政府采购政策需满足的资格要求：</w:t>
      </w:r>
    </w:p>
    <w:p>
      <w:pPr>
        <w:spacing w:line="360" w:lineRule="auto"/>
        <w:ind w:firstLine="480" w:firstLineChars="200"/>
        <w:rPr>
          <w:rFonts w:ascii="宋体" w:hAnsi="宋体" w:cs="宋体"/>
          <w:sz w:val="24"/>
        </w:rPr>
      </w:pPr>
      <w:sdt>
        <w:sdtPr>
          <w:rPr>
            <w:rFonts w:hint="eastAsia" w:cs="宋体" w:asciiTheme="minorEastAsia" w:hAnsiTheme="minorEastAsia" w:eastAsiaTheme="minorEastAsia"/>
            <w:kern w:val="0"/>
            <w:sz w:val="24"/>
          </w:rPr>
          <w:id w:val="1928616923"/>
          <w14:checkbox>
            <w14:checked w14:val="0"/>
            <w14:checkedState w14:val="00FE" w14:font="Wingdings"/>
            <w14:uncheckedState w14:val="2610" w14:font="MS Gothic"/>
          </w14:checkbox>
        </w:sdtPr>
        <w:sdtEndPr>
          <w:rPr>
            <w:rFonts w:hint="eastAsia" w:ascii="宋体" w:hAnsi="宋体" w:eastAsia="宋体" w:cs="宋体"/>
            <w:kern w:val="0"/>
            <w:sz w:val="24"/>
          </w:rPr>
        </w:sdtEndPr>
        <w:sdtContent>
          <w:r>
            <w:rPr>
              <w:rFonts w:hint="eastAsia" w:ascii="MS Gothic" w:hAnsi="MS Gothic" w:cs="宋体"/>
              <w:kern w:val="0"/>
              <w:sz w:val="24"/>
            </w:rPr>
            <w:t>☐</w:t>
          </w:r>
        </w:sdtContent>
      </w:sdt>
      <w:r>
        <w:rPr>
          <w:rFonts w:hint="eastAsia" w:ascii="宋体" w:hAnsi="宋体" w:cs="宋体"/>
          <w:sz w:val="24"/>
        </w:rPr>
        <w:t>无</w:t>
      </w:r>
      <w:r>
        <w:rPr>
          <w:rFonts w:hint="eastAsia" w:ascii="宋体" w:hAnsi="宋体" w:cs="宋体"/>
          <w:snapToGrid w:val="0"/>
          <w:kern w:val="28"/>
          <w:sz w:val="24"/>
          <w:szCs w:val="20"/>
        </w:rPr>
        <w:t>（注：不得限制大中型企业与小微企业组成联合体参与响应）</w:t>
      </w:r>
      <w:r>
        <w:rPr>
          <w:rFonts w:hint="eastAsia" w:ascii="宋体" w:hAnsi="宋体" w:cs="宋体"/>
          <w:sz w:val="24"/>
        </w:rPr>
        <w:t>；</w:t>
      </w:r>
    </w:p>
    <w:p>
      <w:pPr>
        <w:spacing w:line="360" w:lineRule="auto"/>
        <w:ind w:firstLine="480" w:firstLineChars="200"/>
        <w:rPr>
          <w:rFonts w:ascii="宋体" w:hAnsi="宋体" w:cs="宋体"/>
          <w:sz w:val="24"/>
        </w:rPr>
      </w:pPr>
      <w:sdt>
        <w:sdtPr>
          <w:rPr>
            <w:rFonts w:hint="eastAsia" w:ascii="宋体" w:hAnsi="宋体" w:cs="宋体"/>
            <w:kern w:val="0"/>
            <w:sz w:val="24"/>
          </w:rPr>
          <w:id w:val="-102470430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专</w:t>
      </w:r>
      <w:r>
        <w:rPr>
          <w:rFonts w:hint="eastAsia" w:ascii="宋体" w:hAnsi="宋体" w:cs="宋体"/>
          <w:sz w:val="24"/>
        </w:rPr>
        <w:t>门面向中小企业</w:t>
      </w:r>
    </w:p>
    <w:p>
      <w:pPr>
        <w:spacing w:line="360" w:lineRule="auto"/>
        <w:ind w:firstLine="897" w:firstLineChars="374"/>
        <w:rPr>
          <w:rFonts w:ascii="宋体" w:hAnsi="宋体" w:cs="宋体"/>
          <w:sz w:val="24"/>
        </w:rPr>
      </w:pPr>
      <w:sdt>
        <w:sdtPr>
          <w:rPr>
            <w:rFonts w:hint="eastAsia" w:ascii="宋体" w:hAnsi="宋体" w:cs="宋体"/>
            <w:kern w:val="0"/>
            <w:sz w:val="24"/>
          </w:rPr>
          <w:id w:val="-333685401"/>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sz w:val="24"/>
        </w:rPr>
        <w:t>货物全部由符合政策要求的中小企业制造，提供中小企业声明函；</w:t>
      </w:r>
    </w:p>
    <w:p>
      <w:pPr>
        <w:spacing w:line="360" w:lineRule="auto"/>
        <w:ind w:firstLine="897" w:firstLineChars="374"/>
        <w:rPr>
          <w:rFonts w:ascii="宋体" w:hAnsi="宋体" w:cs="宋体"/>
          <w:sz w:val="24"/>
        </w:rPr>
      </w:pPr>
      <w:sdt>
        <w:sdtPr>
          <w:rPr>
            <w:rFonts w:hint="eastAsia" w:ascii="宋体" w:hAnsi="宋体" w:cs="宋体"/>
            <w:kern w:val="0"/>
            <w:sz w:val="24"/>
          </w:rPr>
          <w:id w:val="-214102535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z w:val="24"/>
        </w:rPr>
        <w:t>货物全部由符合政策要求的小微企业制造，提供中小企业声明函；</w:t>
      </w:r>
    </w:p>
    <w:p>
      <w:pPr>
        <w:spacing w:line="360" w:lineRule="auto"/>
        <w:ind w:firstLine="480" w:firstLineChars="200"/>
        <w:rPr>
          <w:rFonts w:ascii="宋体" w:hAnsi="宋体" w:cs="宋体"/>
          <w:sz w:val="24"/>
        </w:rPr>
      </w:pPr>
      <w:sdt>
        <w:sdtPr>
          <w:rPr>
            <w:rFonts w:hint="eastAsia" w:ascii="宋体" w:hAnsi="宋体" w:cs="宋体"/>
            <w:kern w:val="0"/>
            <w:sz w:val="24"/>
          </w:rPr>
          <w:id w:val="-198560779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eastAsia="宋体" w:cs="宋体"/>
              <w:kern w:val="0"/>
              <w:sz w:val="24"/>
              <w:szCs w:val="24"/>
              <w:lang w:val="en-US" w:eastAsia="zh-CN" w:bidi="ar-SA"/>
            </w:rPr>
            <w:t>☐</w:t>
          </w:r>
        </w:sdtContent>
      </w:sdt>
      <w:r>
        <w:rPr>
          <w:rFonts w:hint="eastAsia" w:ascii="宋体" w:hAnsi="宋体" w:cs="宋体"/>
          <w:sz w:val="24"/>
        </w:rPr>
        <w:t>要求以联合体形式参加，提供联合协议和中小企业声明函，联合协议中中小企业合同金额应当达到</w:t>
      </w:r>
      <w:r>
        <w:rPr>
          <w:rFonts w:hint="eastAsia" w:ascii="宋体" w:hAnsi="宋体" w:cs="宋体"/>
          <w:sz w:val="24"/>
          <w:u w:val="single"/>
        </w:rPr>
        <w:t xml:space="preserve">  </w:t>
      </w:r>
      <w:r>
        <w:rPr>
          <w:rFonts w:hint="eastAsia" w:ascii="宋体" w:hAnsi="宋体" w:cs="宋体"/>
          <w:sz w:val="24"/>
        </w:rPr>
        <w:t>%，其中小微企业合同金额应当达到</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pacing w:val="8"/>
          <w:kern w:val="0"/>
          <w:sz w:val="24"/>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z w:val="24"/>
        </w:rPr>
      </w:pPr>
      <w:sdt>
        <w:sdtPr>
          <w:rPr>
            <w:rFonts w:hint="eastAsia" w:ascii="宋体" w:hAnsi="宋体" w:cs="宋体"/>
            <w:kern w:val="0"/>
            <w:sz w:val="24"/>
          </w:rPr>
          <w:id w:val="3463064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z w:val="24"/>
        </w:rPr>
        <w:t>要求合同分包，提供分包意向协议和中小企业声明函，分包意向协议中中小企业合同金额应当达到</w:t>
      </w:r>
      <w:r>
        <w:rPr>
          <w:rFonts w:hint="eastAsia" w:ascii="宋体" w:hAnsi="宋体" w:cs="宋体"/>
          <w:sz w:val="24"/>
          <w:u w:val="single"/>
        </w:rPr>
        <w:t xml:space="preserve">  </w:t>
      </w:r>
      <w:r>
        <w:rPr>
          <w:rFonts w:hint="eastAsia" w:ascii="宋体" w:hAnsi="宋体" w:cs="宋体"/>
          <w:sz w:val="24"/>
        </w:rPr>
        <w:t>% ，其中小微企业合同金额应当达到</w:t>
      </w:r>
      <w:r>
        <w:rPr>
          <w:rFonts w:hint="eastAsia" w:ascii="宋体" w:hAnsi="宋体" w:cs="宋体"/>
          <w:sz w:val="24"/>
          <w:u w:val="single"/>
        </w:rPr>
        <w:t xml:space="preserve"> </w:t>
      </w:r>
      <w:r>
        <w:rPr>
          <w:rFonts w:hint="eastAsia" w:ascii="宋体" w:hAnsi="宋体" w:cs="宋体"/>
          <w:sz w:val="24"/>
        </w:rPr>
        <w:t>% ;</w:t>
      </w:r>
      <w:r>
        <w:rPr>
          <w:rFonts w:hint="eastAsia" w:ascii="宋体" w:hAnsi="宋体" w:cs="宋体"/>
          <w:spacing w:val="8"/>
          <w:kern w:val="0"/>
          <w:sz w:val="24"/>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4</w:t>
      </w:r>
      <w:r>
        <w:rPr>
          <w:rFonts w:hint="eastAsia" w:cs="宋体" w:asciiTheme="minorEastAsia" w:hAnsiTheme="minorEastAsia" w:eastAsiaTheme="minorEastAsia"/>
          <w:sz w:val="24"/>
        </w:rPr>
        <w:t>.本项目的特定资格要求：无；</w:t>
      </w:r>
    </w:p>
    <w:p>
      <w:pPr>
        <w:snapToGrid w:val="0"/>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5</w:t>
      </w:r>
      <w:r>
        <w:rPr>
          <w:rFonts w:hint="eastAsia" w:cs="宋体" w:asciiTheme="minorEastAsia" w:hAnsiTheme="minorEastAsia" w:eastAsiaTheme="minorEastAsia"/>
          <w:sz w:val="24"/>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pPr>
        <w:spacing w:line="360" w:lineRule="auto"/>
        <w:outlineLvl w:val="2"/>
        <w:rPr>
          <w:rFonts w:cs="宋体" w:asciiTheme="minorEastAsia" w:hAnsiTheme="minorEastAsia" w:eastAsiaTheme="minorEastAsia"/>
          <w:b/>
          <w:bCs/>
          <w:sz w:val="24"/>
        </w:rPr>
      </w:pPr>
      <w:bookmarkStart w:id="19" w:name="_Toc35393800"/>
      <w:bookmarkStart w:id="20" w:name="_Toc28359014"/>
      <w:bookmarkStart w:id="21" w:name="_Toc35393631"/>
      <w:bookmarkStart w:id="22" w:name="_Toc28359091"/>
      <w:r>
        <w:rPr>
          <w:rFonts w:hint="eastAsia" w:cs="宋体" w:asciiTheme="minorEastAsia" w:hAnsiTheme="minorEastAsia" w:eastAsiaTheme="minorEastAsia"/>
          <w:b/>
          <w:bCs/>
          <w:sz w:val="24"/>
        </w:rPr>
        <w:t>三、获取（下载）采购文件</w:t>
      </w:r>
      <w:bookmarkEnd w:id="19"/>
      <w:bookmarkEnd w:id="20"/>
      <w:bookmarkEnd w:id="21"/>
      <w:bookmarkEnd w:id="22"/>
    </w:p>
    <w:p>
      <w:pPr>
        <w:spacing w:line="360" w:lineRule="auto"/>
        <w:ind w:firstLine="540"/>
        <w:rPr>
          <w:rFonts w:cs="宋体" w:asciiTheme="minorEastAsia" w:hAnsiTheme="minorEastAsia" w:eastAsiaTheme="minorEastAsia"/>
          <w:sz w:val="24"/>
        </w:rPr>
      </w:pPr>
      <w:r>
        <w:rPr>
          <w:rFonts w:hint="eastAsia" w:cs="宋体" w:asciiTheme="minorEastAsia" w:hAnsiTheme="minorEastAsia" w:eastAsiaTheme="minorEastAsia"/>
          <w:b/>
          <w:sz w:val="24"/>
        </w:rPr>
        <w:t>时间：</w:t>
      </w:r>
      <w:r>
        <w:rPr>
          <w:rFonts w:hint="eastAsia" w:asciiTheme="minorEastAsia" w:hAnsiTheme="minorEastAsia" w:eastAsiaTheme="minorEastAsia"/>
          <w:sz w:val="27"/>
          <w:szCs w:val="27"/>
        </w:rPr>
        <w:t>/</w:t>
      </w:r>
      <w:r>
        <w:rPr>
          <w:rFonts w:hint="eastAsia" w:cs="宋体" w:asciiTheme="minorEastAsia" w:hAnsiTheme="minorEastAsia" w:eastAsiaTheme="minorEastAsia"/>
          <w:sz w:val="24"/>
        </w:rPr>
        <w:t>至202</w:t>
      </w:r>
      <w:r>
        <w:rPr>
          <w:rFonts w:hint="eastAsia" w:cs="宋体" w:asciiTheme="minorEastAsia" w:hAnsiTheme="minorEastAsia" w:eastAsiaTheme="minorEastAsia"/>
          <w:sz w:val="24"/>
          <w:lang w:val="en-US" w:eastAsia="zh-CN"/>
        </w:rPr>
        <w:t>3</w:t>
      </w:r>
      <w:r>
        <w:rPr>
          <w:rFonts w:hint="eastAsia" w:cs="宋体" w:asciiTheme="minorEastAsia" w:hAnsiTheme="minorEastAsia" w:eastAsiaTheme="minorEastAsia"/>
          <w:sz w:val="24"/>
        </w:rPr>
        <w:t>年</w:t>
      </w:r>
      <w:r>
        <w:rPr>
          <w:rFonts w:hint="eastAsia" w:cs="宋体" w:asciiTheme="minorEastAsia" w:hAnsiTheme="minorEastAsia" w:eastAsiaTheme="minorEastAsia"/>
          <w:sz w:val="24"/>
          <w:lang w:val="en-US" w:eastAsia="zh-CN"/>
        </w:rPr>
        <w:t>08月03日</w:t>
      </w:r>
      <w:r>
        <w:rPr>
          <w:rFonts w:hint="eastAsia" w:cs="宋体" w:asciiTheme="minorEastAsia" w:hAnsiTheme="minorEastAsia" w:eastAsiaTheme="minorEastAsia"/>
          <w:sz w:val="24"/>
        </w:rPr>
        <w:t>，每天上午</w:t>
      </w:r>
      <w:r>
        <w:rPr>
          <w:rFonts w:hint="eastAsia" w:asciiTheme="minorEastAsia" w:hAnsiTheme="minorEastAsia" w:eastAsiaTheme="minorEastAsia"/>
          <w:sz w:val="24"/>
        </w:rPr>
        <w:t>00:00至12:00 ，下午12:00至23:59</w:t>
      </w:r>
      <w:r>
        <w:rPr>
          <w:rFonts w:hint="eastAsia" w:cs="宋体" w:asciiTheme="minorEastAsia" w:hAnsiTheme="minorEastAsia" w:eastAsiaTheme="minorEastAsia"/>
          <w:sz w:val="24"/>
        </w:rPr>
        <w:t>（北京时间</w:t>
      </w:r>
      <w:r>
        <w:rPr>
          <w:rFonts w:hint="eastAsia" w:asciiTheme="minorEastAsia" w:hAnsiTheme="minorEastAsia" w:eastAsiaTheme="minorEastAsia"/>
          <w:sz w:val="24"/>
        </w:rPr>
        <w:t>，线上获取法定节假日均可，线下获取文件法定节假日除外</w:t>
      </w:r>
      <w:r>
        <w:rPr>
          <w:rFonts w:hint="eastAsia" w:cs="宋体" w:asciiTheme="minorEastAsia" w:hAnsiTheme="minorEastAsia" w:eastAsiaTheme="minorEastAsia"/>
          <w:sz w:val="24"/>
        </w:rPr>
        <w:t>）；</w:t>
      </w:r>
    </w:p>
    <w:p>
      <w:pPr>
        <w:spacing w:line="360" w:lineRule="auto"/>
        <w:ind w:firstLine="540"/>
        <w:rPr>
          <w:rFonts w:cs="宋体" w:asciiTheme="minorEastAsia" w:hAnsiTheme="minorEastAsia" w:eastAsiaTheme="minorEastAsia"/>
          <w:sz w:val="28"/>
          <w:szCs w:val="28"/>
          <w:u w:val="single"/>
        </w:rPr>
      </w:pPr>
      <w:r>
        <w:rPr>
          <w:rFonts w:hint="eastAsia" w:cs="宋体" w:asciiTheme="minorEastAsia" w:hAnsiTheme="minorEastAsia" w:eastAsiaTheme="minorEastAsia"/>
          <w:b/>
          <w:sz w:val="24"/>
        </w:rPr>
        <w:t>地点（网址）：</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b/>
          <w:color w:val="auto"/>
          <w:sz w:val="24"/>
        </w:rPr>
        <w:t>https://www.zcygov.cn/</w:t>
      </w:r>
      <w:r>
        <w:rPr>
          <w:rStyle w:val="71"/>
          <w:rFonts w:hint="eastAsia" w:cs="仿宋_GB2312" w:asciiTheme="minorEastAsia" w:hAnsiTheme="minorEastAsia" w:eastAsiaTheme="minorEastAsia"/>
          <w:b/>
          <w:color w:val="auto"/>
          <w:sz w:val="24"/>
        </w:rPr>
        <w:fldChar w:fldCharType="end"/>
      </w:r>
      <w:r>
        <w:rPr>
          <w:rFonts w:hint="eastAsia" w:cs="仿宋_GB2312" w:asciiTheme="minorEastAsia" w:hAnsiTheme="minorEastAsia" w:eastAsiaTheme="minorEastAsia"/>
          <w:b/>
          <w:sz w:val="24"/>
        </w:rPr>
        <w:t>）</w:t>
      </w:r>
    </w:p>
    <w:p>
      <w:pPr>
        <w:spacing w:line="360" w:lineRule="auto"/>
        <w:ind w:firstLine="540"/>
        <w:rPr>
          <w:rFonts w:cs="宋体" w:asciiTheme="minorEastAsia" w:hAnsiTheme="minorEastAsia" w:eastAsiaTheme="minorEastAsia"/>
          <w:sz w:val="24"/>
          <w:u w:val="single"/>
        </w:rPr>
      </w:pPr>
      <w:r>
        <w:rPr>
          <w:rFonts w:hint="eastAsia" w:cs="宋体" w:asciiTheme="minorEastAsia" w:hAnsiTheme="minorEastAsia" w:eastAsiaTheme="minorEastAsia"/>
          <w:b/>
          <w:sz w:val="24"/>
        </w:rPr>
        <w:t>方式：</w:t>
      </w:r>
      <w:r>
        <w:rPr>
          <w:rFonts w:hint="eastAsia" w:cs="宋体" w:asciiTheme="minorEastAsia" w:hAnsiTheme="minorEastAsia" w:eastAsiaTheme="minorEastAsia"/>
          <w:sz w:val="24"/>
        </w:rPr>
        <w:t>供应商登录政采云平台https://www.zcygov.cn/在线申请获取采购文件（进入“项目采购”应用，在获取采购文件菜单中选择项目，申请获取采购文件）。</w:t>
      </w:r>
    </w:p>
    <w:p>
      <w:pPr>
        <w:spacing w:line="360" w:lineRule="auto"/>
        <w:ind w:firstLine="540"/>
        <w:rPr>
          <w:rFonts w:cs="宋体" w:asciiTheme="minorEastAsia" w:hAnsiTheme="minorEastAsia" w:eastAsiaTheme="minorEastAsia"/>
          <w:sz w:val="28"/>
          <w:szCs w:val="28"/>
        </w:rPr>
      </w:pPr>
      <w:r>
        <w:rPr>
          <w:rFonts w:hint="eastAsia" w:cs="宋体" w:asciiTheme="minorEastAsia" w:hAnsiTheme="minorEastAsia" w:eastAsiaTheme="minorEastAsia"/>
          <w:b/>
          <w:sz w:val="24"/>
        </w:rPr>
        <w:t>售价：</w:t>
      </w:r>
      <w:r>
        <w:rPr>
          <w:rFonts w:hint="eastAsia" w:cs="仿宋_GB2312" w:asciiTheme="minorEastAsia" w:hAnsiTheme="minorEastAsia" w:eastAsiaTheme="minorEastAsia"/>
          <w:sz w:val="24"/>
        </w:rPr>
        <w:t>免费。</w:t>
      </w:r>
    </w:p>
    <w:p>
      <w:pPr>
        <w:pStyle w:val="5"/>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3" w:name="_Toc35393632"/>
      <w:bookmarkStart w:id="24" w:name="_Toc28359092"/>
      <w:bookmarkStart w:id="25" w:name="_Toc28359015"/>
      <w:bookmarkStart w:id="26" w:name="_Toc35393801"/>
      <w:r>
        <w:rPr>
          <w:rFonts w:hint="eastAsia" w:cs="宋体" w:asciiTheme="minorEastAsia" w:hAnsiTheme="minorEastAsia" w:eastAsiaTheme="minorEastAsia"/>
          <w:sz w:val="24"/>
          <w:szCs w:val="24"/>
        </w:rPr>
        <w:t>四、响应文件提交</w:t>
      </w:r>
      <w:bookmarkEnd w:id="23"/>
      <w:bookmarkEnd w:id="24"/>
      <w:bookmarkEnd w:id="25"/>
      <w:bookmarkEnd w:id="26"/>
      <w:r>
        <w:rPr>
          <w:rFonts w:hint="eastAsia" w:cs="宋体" w:asciiTheme="minorEastAsia" w:hAnsiTheme="minorEastAsia" w:eastAsiaTheme="minorEastAsia"/>
          <w:sz w:val="24"/>
          <w:szCs w:val="24"/>
        </w:rPr>
        <w:t>（上传）</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截止时间：</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08月03日09点30分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 w:val="0"/>
          <w:bCs/>
          <w:sz w:val="24"/>
          <w:u w:val="single"/>
        </w:rPr>
      </w:pPr>
      <w:r>
        <w:rPr>
          <w:rFonts w:hint="eastAsia" w:asciiTheme="minorEastAsia" w:hAnsiTheme="minorEastAsia" w:eastAsiaTheme="minorEastAsia"/>
          <w:sz w:val="24"/>
        </w:rPr>
        <w:t>地点：</w:t>
      </w:r>
      <w:r>
        <w:rPr>
          <w:rFonts w:hint="eastAsia" w:cs="仿宋_GB2312" w:asciiTheme="minorEastAsia" w:hAnsiTheme="minorEastAsia" w:eastAsiaTheme="minorEastAsia"/>
          <w:b w:val="0"/>
          <w:bCs/>
          <w:sz w:val="24"/>
        </w:rPr>
        <w:t>政采云平台（</w:t>
      </w:r>
      <w:r>
        <w:rPr>
          <w:b w:val="0"/>
          <w:bCs/>
        </w:rPr>
        <w:fldChar w:fldCharType="begin"/>
      </w:r>
      <w:r>
        <w:rPr>
          <w:b w:val="0"/>
          <w:bCs/>
        </w:rPr>
        <w:instrText xml:space="preserve"> HYPERLINK "https://www.zcygov.cn/" </w:instrText>
      </w:r>
      <w:r>
        <w:rPr>
          <w:b w:val="0"/>
          <w:bCs/>
        </w:rPr>
        <w:fldChar w:fldCharType="separate"/>
      </w:r>
      <w:r>
        <w:rPr>
          <w:rStyle w:val="71"/>
          <w:rFonts w:hint="eastAsia" w:cs="仿宋_GB2312" w:asciiTheme="minorEastAsia" w:hAnsiTheme="minorEastAsia" w:eastAsiaTheme="minorEastAsia"/>
          <w:b w:val="0"/>
          <w:bCs/>
          <w:color w:val="auto"/>
          <w:kern w:val="2"/>
          <w:sz w:val="24"/>
          <w:szCs w:val="24"/>
        </w:rPr>
        <w:t>https://www.zcygov.cn/</w:t>
      </w:r>
      <w:r>
        <w:rPr>
          <w:rStyle w:val="71"/>
          <w:rFonts w:hint="eastAsia" w:cs="仿宋_GB2312" w:asciiTheme="minorEastAsia" w:hAnsiTheme="minorEastAsia" w:eastAsiaTheme="minorEastAsia"/>
          <w:b w:val="0"/>
          <w:bCs/>
          <w:color w:val="auto"/>
          <w:kern w:val="2"/>
          <w:sz w:val="24"/>
          <w:szCs w:val="24"/>
        </w:rPr>
        <w:fldChar w:fldCharType="end"/>
      </w:r>
      <w:r>
        <w:rPr>
          <w:rFonts w:hint="eastAsia" w:cs="仿宋_GB2312" w:asciiTheme="minorEastAsia" w:hAnsiTheme="minorEastAsia" w:eastAsiaTheme="minorEastAsia"/>
          <w:b w:val="0"/>
          <w:bCs/>
          <w:sz w:val="24"/>
        </w:rPr>
        <w:t>）。</w:t>
      </w:r>
    </w:p>
    <w:p>
      <w:pPr>
        <w:pStyle w:val="5"/>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7" w:name="_Toc35393633"/>
      <w:bookmarkStart w:id="28" w:name="_Toc35393802"/>
      <w:bookmarkStart w:id="29" w:name="_Toc28359016"/>
      <w:bookmarkStart w:id="30" w:name="_Toc28359093"/>
      <w:r>
        <w:rPr>
          <w:rFonts w:hint="eastAsia" w:cs="宋体" w:asciiTheme="minorEastAsia" w:hAnsiTheme="minorEastAsia" w:eastAsiaTheme="minorEastAsia"/>
          <w:sz w:val="24"/>
          <w:szCs w:val="24"/>
        </w:rPr>
        <w:t>五、响应文件开启</w:t>
      </w:r>
      <w:bookmarkEnd w:id="27"/>
      <w:bookmarkEnd w:id="28"/>
      <w:bookmarkEnd w:id="29"/>
      <w:bookmarkEnd w:id="30"/>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时间：</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08月03日09点30分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宋体" w:asciiTheme="minorEastAsia" w:hAnsiTheme="minorEastAsia" w:eastAsiaTheme="minorEastAsia"/>
          <w:sz w:val="24"/>
        </w:rPr>
        <w:t>政采云平台（https://www.zcygov.cn/）。</w:t>
      </w:r>
    </w:p>
    <w:p>
      <w:pPr>
        <w:pStyle w:val="5"/>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31" w:name="_Toc35393803"/>
      <w:bookmarkStart w:id="32" w:name="_Toc35393634"/>
      <w:bookmarkStart w:id="33" w:name="_Toc28359094"/>
      <w:bookmarkStart w:id="34" w:name="_Toc28359017"/>
      <w:r>
        <w:rPr>
          <w:rFonts w:hint="eastAsia" w:cs="宋体" w:asciiTheme="minorEastAsia" w:hAnsiTheme="minorEastAsia" w:eastAsiaTheme="minorEastAsia"/>
          <w:sz w:val="24"/>
          <w:szCs w:val="24"/>
        </w:rPr>
        <w:t>六、公告期限</w:t>
      </w:r>
      <w:bookmarkEnd w:id="31"/>
      <w:bookmarkEnd w:id="32"/>
      <w:bookmarkEnd w:id="33"/>
      <w:bookmarkEnd w:id="34"/>
    </w:p>
    <w:p>
      <w:pPr>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自本公告发布之日起3个工作日。</w:t>
      </w:r>
    </w:p>
    <w:p>
      <w:pPr>
        <w:pStyle w:val="5"/>
        <w:numPr>
          <w:ilvl w:val="0"/>
          <w:numId w:val="0"/>
        </w:numPr>
        <w:tabs>
          <w:tab w:val="clear" w:pos="900"/>
        </w:tabs>
        <w:spacing w:line="360" w:lineRule="auto"/>
        <w:ind w:left="432" w:hanging="432"/>
        <w:rPr>
          <w:rFonts w:cs="宋体" w:asciiTheme="minorEastAsia" w:hAnsiTheme="minorEastAsia" w:eastAsiaTheme="minorEastAsia"/>
          <w:sz w:val="24"/>
          <w:szCs w:val="24"/>
        </w:rPr>
      </w:pPr>
      <w:bookmarkStart w:id="35" w:name="_Toc35393804"/>
      <w:bookmarkStart w:id="36" w:name="_Toc35393635"/>
      <w:r>
        <w:rPr>
          <w:rFonts w:hint="eastAsia" w:cs="宋体" w:asciiTheme="minorEastAsia" w:hAnsiTheme="minorEastAsia" w:eastAsiaTheme="minorEastAsia"/>
          <w:sz w:val="24"/>
          <w:szCs w:val="24"/>
        </w:rPr>
        <w:t>七、其他补充事宜</w:t>
      </w:r>
      <w:bookmarkEnd w:id="35"/>
      <w:bookmarkEnd w:id="36"/>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w:t>
      </w:r>
      <w:r>
        <w:rPr>
          <w:rFonts w:hint="eastAsia" w:ascii="宋体" w:hAnsi="宋体" w:cs="宋体"/>
          <w:sz w:val="24"/>
        </w:rPr>
        <w:t>.</w:t>
      </w:r>
      <w:r>
        <w:rPr>
          <w:rFonts w:ascii="宋体" w:hAnsi="宋体" w:cs="宋体"/>
          <w:sz w:val="24"/>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cs="宋体" w:asciiTheme="minorEastAsia" w:hAnsiTheme="minorEastAsia" w:eastAsiaTheme="minorEastAsia"/>
          <w:sz w:val="24"/>
        </w:rPr>
        <w:t>。</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 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360" w:lineRule="auto"/>
        <w:ind w:firstLine="482" w:firstLineChars="200"/>
        <w:rPr>
          <w:rFonts w:asciiTheme="minorEastAsia" w:hAnsiTheme="minorEastAsia" w:eastAsiaTheme="minorEastAsia"/>
          <w:sz w:val="24"/>
        </w:rPr>
      </w:pPr>
      <w:r>
        <w:rPr>
          <w:rFonts w:hint="eastAsia" w:cs="宋体" w:asciiTheme="minorEastAsia" w:hAnsiTheme="minorEastAsia" w:eastAsiaTheme="minorEastAsia"/>
          <w:b/>
          <w:kern w:val="0"/>
          <w:sz w:val="24"/>
        </w:rPr>
        <w:t>4. 其他事项：（1）需要落实的政府采购政策：</w:t>
      </w:r>
      <w:r>
        <w:rPr>
          <w:rFonts w:hint="eastAsia" w:cs="宋体" w:asciiTheme="minorEastAsia" w:hAnsiTheme="minorEastAsia" w:eastAsiaTheme="minorEastAsia"/>
          <w:kern w:val="0"/>
          <w:sz w:val="24"/>
        </w:rPr>
        <w:t>包括节约资源、保护环境、</w:t>
      </w:r>
      <w:r>
        <w:rPr>
          <w:rFonts w:hint="eastAsia" w:cs="宋体" w:asciiTheme="minorEastAsia" w:hAnsiTheme="minorEastAsia" w:eastAsiaTheme="minorEastAsia"/>
          <w:sz w:val="24"/>
        </w:rPr>
        <w:t>支持创新、</w:t>
      </w:r>
      <w:r>
        <w:rPr>
          <w:rFonts w:hint="eastAsia" w:cs="宋体" w:asciiTheme="minorEastAsia" w:hAnsiTheme="minorEastAsia" w:eastAsiaTheme="minorEastAsia"/>
          <w:kern w:val="0"/>
          <w:sz w:val="24"/>
        </w:rPr>
        <w:t>促进中小企业发展等，详见磋商文件第三部分。</w:t>
      </w:r>
      <w:r>
        <w:rPr>
          <w:rFonts w:hint="eastAsia" w:cs="宋体" w:asciiTheme="minorEastAsia" w:hAnsiTheme="minorEastAsia" w:eastAsiaTheme="minorEastAsia"/>
          <w:b/>
          <w:kern w:val="0"/>
          <w:sz w:val="24"/>
          <w:szCs w:val="20"/>
        </w:rPr>
        <w:t>（2）</w:t>
      </w:r>
      <w:r>
        <w:rPr>
          <w:rFonts w:hint="eastAsia" w:cs="仿宋_GB2312" w:asciiTheme="minorEastAsia" w:hAnsiTheme="minorEastAsia" w:eastAsiaTheme="minorEastAsia"/>
          <w:b/>
          <w:sz w:val="24"/>
        </w:rPr>
        <w:t>电子交易的说明: 1）电子交易：</w:t>
      </w:r>
      <w:r>
        <w:rPr>
          <w:rFonts w:hint="eastAsia" w:cs="仿宋_GB2312" w:asciiTheme="minorEastAsia" w:hAnsiTheme="minorEastAsia" w:eastAsiaTheme="minorEastAsia"/>
          <w:sz w:val="24"/>
        </w:rPr>
        <w:t>本项目以数据电文形式，依托“政府采购云平台（www.zcygov.cn）”进行采购活动，不接受纸质响应文件。</w:t>
      </w:r>
      <w:r>
        <w:rPr>
          <w:rFonts w:hint="eastAsia" w:cs="仿宋_GB2312" w:asciiTheme="minorEastAsia" w:hAnsiTheme="minorEastAsia" w:eastAsiaTheme="minorEastAsia"/>
          <w:b/>
          <w:sz w:val="24"/>
        </w:rPr>
        <w:t>2）响应准备：</w:t>
      </w:r>
      <w:r>
        <w:rPr>
          <w:rFonts w:hint="eastAsia" w:cs="仿宋_GB2312" w:asciiTheme="minorEastAsia" w:hAnsiTheme="minorEastAsia" w:eastAsiaTheme="minorEastAsia"/>
          <w:sz w:val="24"/>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cs="仿宋_GB2312" w:asciiTheme="minorEastAsia" w:hAnsiTheme="minorEastAsia" w:eastAsiaTheme="minorEastAsia"/>
          <w:b/>
          <w:sz w:val="24"/>
        </w:rPr>
        <w:t>3）磋商文件的获取：</w:t>
      </w:r>
      <w:r>
        <w:rPr>
          <w:rFonts w:hint="eastAsia" w:cs="仿宋_GB2312" w:asciiTheme="minorEastAsia" w:hAnsiTheme="minorEastAsia" w:eastAsiaTheme="minorEastAsia"/>
          <w:sz w:val="24"/>
        </w:rPr>
        <w:t>使用账号登录或者使用CA登录政采云平台；进入“项目采购”应用，在获取采购文件菜单中选择项目，获取磋商文件。</w:t>
      </w:r>
      <w:r>
        <w:rPr>
          <w:rFonts w:hint="eastAsia" w:cs="仿宋_GB2312" w:asciiTheme="minorEastAsia" w:hAnsiTheme="minorEastAsia" w:eastAsiaTheme="minorEastAsia"/>
          <w:b/>
          <w:sz w:val="24"/>
        </w:rPr>
        <w:t>4）响应文件的制作：</w:t>
      </w:r>
      <w:r>
        <w:rPr>
          <w:rFonts w:hint="eastAsia" w:cs="仿宋_GB2312" w:asciiTheme="minorEastAsia" w:hAnsiTheme="minorEastAsia" w:eastAsiaTheme="minorEastAsia"/>
          <w:sz w:val="24"/>
        </w:rPr>
        <w:t>在“政采云电子交易客户端”中完成“填写基本信息”、“导入投标文件”、“标书关联”、“标书检查”、“电子签名”、“生成电子标书”等操作。</w:t>
      </w:r>
      <w:r>
        <w:rPr>
          <w:rFonts w:cs="仿宋_GB2312" w:asciiTheme="minorEastAsia" w:hAnsiTheme="minorEastAsia" w:eastAsiaTheme="minorEastAsia"/>
          <w:b/>
          <w:sz w:val="24"/>
        </w:rPr>
        <w:t>5）</w:t>
      </w:r>
      <w:r>
        <w:rPr>
          <w:rFonts w:hint="eastAsia" w:cs="仿宋_GB2312" w:asciiTheme="minorEastAsia" w:hAnsiTheme="minorEastAsia" w:eastAsiaTheme="minorEastAsia"/>
          <w:sz w:val="24"/>
        </w:rPr>
        <w:t>采购人、采购代理机构将依托政采云平台完成本项目的电子交易活动，平台不接受未按本公告约定方式获取磋商文件的供应商进行响应活动；</w:t>
      </w:r>
      <w:r>
        <w:rPr>
          <w:rFonts w:cs="仿宋_GB2312" w:asciiTheme="minorEastAsia" w:hAnsiTheme="minorEastAsia" w:eastAsiaTheme="minorEastAsia"/>
          <w:b/>
          <w:sz w:val="24"/>
        </w:rPr>
        <w:t>6）</w:t>
      </w:r>
      <w:r>
        <w:rPr>
          <w:rFonts w:hint="eastAsia" w:cs="仿宋_GB2312" w:asciiTheme="minorEastAsia" w:hAnsiTheme="minorEastAsia" w:eastAsiaTheme="minorEastAsia"/>
          <w:sz w:val="24"/>
        </w:rPr>
        <w:t>对未按上述方式获取磋商文件的供应商对该文件提出的质疑，采购人或采购代理机构将不予处理</w:t>
      </w:r>
      <w:r>
        <w:rPr>
          <w:rFonts w:hint="eastAsia" w:cs="仿宋_GB2312" w:asciiTheme="minorEastAsia" w:hAnsiTheme="minorEastAsia" w:eastAsiaTheme="minorEastAsia"/>
          <w:b/>
          <w:sz w:val="24"/>
        </w:rPr>
        <w:t>；</w:t>
      </w:r>
      <w:r>
        <w:rPr>
          <w:rFonts w:cs="仿宋_GB2312" w:asciiTheme="minorEastAsia" w:hAnsiTheme="minorEastAsia" w:eastAsiaTheme="minorEastAsia"/>
          <w:b/>
          <w:sz w:val="24"/>
        </w:rPr>
        <w:t>7）</w:t>
      </w:r>
      <w:r>
        <w:rPr>
          <w:rFonts w:hint="eastAsia" w:cs="仿宋_GB2312" w:asciiTheme="minorEastAsia" w:hAnsiTheme="minorEastAsia" w:eastAsiaTheme="minorEastAsia"/>
          <w:sz w:val="24"/>
        </w:rPr>
        <w:t>不提供磋商文件纸质版；</w:t>
      </w:r>
      <w:r>
        <w:rPr>
          <w:rFonts w:cs="仿宋_GB2312" w:asciiTheme="minorEastAsia" w:hAnsiTheme="minorEastAsia" w:eastAsiaTheme="minorEastAsia"/>
          <w:b/>
          <w:sz w:val="24"/>
        </w:rPr>
        <w:t>8</w:t>
      </w:r>
      <w:r>
        <w:rPr>
          <w:rFonts w:hint="eastAsia" w:cs="仿宋_GB2312" w:asciiTheme="minorEastAsia" w:hAnsiTheme="minorEastAsia" w:eastAsiaTheme="minorEastAsia"/>
          <w:b/>
          <w:sz w:val="24"/>
        </w:rPr>
        <w:t>）响应文件的传输提交：</w:t>
      </w:r>
      <w:r>
        <w:rPr>
          <w:rFonts w:hint="eastAsia" w:cs="仿宋_GB2312" w:asciiTheme="minorEastAsia" w:hAnsiTheme="minorEastAsia" w:eastAsiaTheme="minorEastAsia"/>
          <w:sz w:val="24"/>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cs="仿宋_GB2312" w:asciiTheme="minorEastAsia" w:hAnsiTheme="minorEastAsia" w:eastAsiaTheme="minorEastAsia"/>
          <w:b/>
          <w:sz w:val="24"/>
        </w:rPr>
        <w:t>9）响应文件的解密：</w:t>
      </w:r>
      <w:r>
        <w:rPr>
          <w:rFonts w:hint="eastAsia" w:cs="仿宋_GB2312" w:asciiTheme="minorEastAsia" w:hAnsiTheme="minorEastAsia" w:eastAsiaTheme="minorEastAsia"/>
          <w:sz w:val="24"/>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10</w:t>
      </w:r>
      <w:r>
        <w:rPr>
          <w:rFonts w:hint="eastAsia" w:cs="仿宋_GB2312" w:asciiTheme="minorEastAsia" w:hAnsiTheme="minorEastAsia" w:eastAsiaTheme="minorEastAsia"/>
          <w:b/>
          <w:sz w:val="24"/>
        </w:rPr>
        <w:t>）具体操作指南</w:t>
      </w:r>
      <w:r>
        <w:rPr>
          <w:rFonts w:hint="eastAsia" w:cs="仿宋_GB2312" w:asciiTheme="minorEastAsia" w:hAnsiTheme="minorEastAsia" w:eastAsiaTheme="minorEastAsia"/>
          <w:sz w:val="24"/>
        </w:rPr>
        <w:t>：详见政采云平台“服务中心-帮助文档-项目采购-操作流程-电子招投标-政府采购项目电子交易管理操作指南-供应商”。</w:t>
      </w:r>
      <w:r>
        <w:rPr>
          <w:rFonts w:hint="eastAsia" w:cs="宋体" w:asciiTheme="minorEastAsia" w:hAnsiTheme="minorEastAsia" w:eastAsiaTheme="minorEastAsia"/>
          <w:b/>
          <w:bCs/>
          <w:sz w:val="24"/>
        </w:rPr>
        <w:t>（</w:t>
      </w:r>
      <w:r>
        <w:rPr>
          <w:rFonts w:cs="宋体" w:asciiTheme="minorEastAsia" w:hAnsiTheme="minorEastAsia" w:eastAsiaTheme="minorEastAsia"/>
          <w:b/>
          <w:bCs/>
          <w:sz w:val="24"/>
        </w:rPr>
        <w:t>3</w:t>
      </w:r>
      <w:r>
        <w:rPr>
          <w:rFonts w:hint="eastAsia" w:cs="宋体" w:asciiTheme="minorEastAsia" w:hAnsiTheme="minorEastAsia" w:eastAsiaTheme="minorEastAsia"/>
          <w:b/>
          <w:bCs/>
          <w:sz w:val="24"/>
          <w:lang w:eastAsia="zh-CN"/>
        </w:rPr>
        <w:t>）</w:t>
      </w:r>
      <w:r>
        <w:rPr>
          <w:rFonts w:hint="eastAsia" w:cs="宋体" w:asciiTheme="minorEastAsia" w:hAnsiTheme="minorEastAsia" w:eastAsiaTheme="minorEastAsia"/>
          <w:sz w:val="24"/>
        </w:rPr>
        <w:t>磋商文件公告期限与磋商公告的公告期限一致。</w:t>
      </w:r>
    </w:p>
    <w:p>
      <w:pPr>
        <w:pStyle w:val="5"/>
        <w:numPr>
          <w:ilvl w:val="0"/>
          <w:numId w:val="0"/>
        </w:numPr>
        <w:tabs>
          <w:tab w:val="clear" w:pos="900"/>
        </w:tabs>
        <w:ind w:left="432" w:hanging="432"/>
        <w:rPr>
          <w:rFonts w:cs="宋体" w:asciiTheme="minorEastAsia" w:hAnsiTheme="minorEastAsia" w:eastAsiaTheme="minorEastAsia"/>
          <w:sz w:val="24"/>
          <w:szCs w:val="24"/>
        </w:rPr>
      </w:pPr>
      <w:bookmarkStart w:id="37" w:name="_Toc35393636"/>
      <w:bookmarkStart w:id="38" w:name="_Toc28359018"/>
      <w:bookmarkStart w:id="39" w:name="_Toc35393805"/>
      <w:bookmarkStart w:id="40" w:name="_Toc28359095"/>
      <w:r>
        <w:rPr>
          <w:rFonts w:hint="eastAsia" w:cs="宋体" w:asciiTheme="minorEastAsia" w:hAnsiTheme="minorEastAsia" w:eastAsiaTheme="minorEastAsia"/>
          <w:sz w:val="24"/>
          <w:szCs w:val="24"/>
        </w:rPr>
        <w:t>八、凡对本次采购提出询问</w:t>
      </w:r>
      <w:r>
        <w:rPr>
          <w:rFonts w:hint="eastAsia" w:cs="宋体" w:asciiTheme="minorEastAsia" w:hAnsiTheme="minorEastAsia" w:eastAsiaTheme="minorEastAsia"/>
          <w:bCs w:val="0"/>
          <w:sz w:val="24"/>
          <w:szCs w:val="24"/>
        </w:rPr>
        <w:t>、质疑、投诉</w:t>
      </w:r>
      <w:r>
        <w:rPr>
          <w:rFonts w:hint="eastAsia" w:cs="宋体" w:asciiTheme="minorEastAsia" w:hAnsiTheme="minorEastAsia" w:eastAsiaTheme="minorEastAsia"/>
          <w:sz w:val="24"/>
          <w:szCs w:val="24"/>
        </w:rPr>
        <w:t>，请按以下方式联系</w:t>
      </w:r>
      <w:bookmarkEnd w:id="37"/>
      <w:bookmarkEnd w:id="38"/>
      <w:bookmarkEnd w:id="39"/>
      <w:bookmarkEnd w:id="40"/>
    </w:p>
    <w:p>
      <w:pPr>
        <w:spacing w:line="360" w:lineRule="auto"/>
        <w:rPr>
          <w:rFonts w:asciiTheme="minorEastAsia" w:hAnsiTheme="minorEastAsia" w:eastAsiaTheme="minorEastAsia"/>
          <w:sz w:val="24"/>
        </w:rPr>
      </w:pPr>
      <w:bookmarkStart w:id="41" w:name="_Toc35393806"/>
      <w:bookmarkStart w:id="42" w:name="_Toc28359096"/>
      <w:bookmarkStart w:id="43" w:name="_Toc28359019"/>
      <w:bookmarkStart w:id="44" w:name="_Toc35393637"/>
      <w:r>
        <w:rPr>
          <w:rFonts w:hint="eastAsia" w:asciiTheme="minorEastAsia" w:hAnsiTheme="minorEastAsia" w:eastAsiaTheme="minorEastAsia"/>
          <w:b/>
          <w:bCs/>
          <w:sz w:val="24"/>
        </w:rPr>
        <w:t>1.采购人信息</w:t>
      </w:r>
      <w:bookmarkEnd w:id="41"/>
      <w:bookmarkEnd w:id="42"/>
      <w:bookmarkEnd w:id="43"/>
      <w:bookmarkEnd w:id="44"/>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    称：</w:t>
      </w:r>
      <w:r>
        <w:rPr>
          <w:rFonts w:hint="eastAsia" w:ascii="宋体" w:hAnsi="宋体" w:cs="宋体" w:eastAsiaTheme="minorEastAsia"/>
          <w:sz w:val="24"/>
        </w:rPr>
        <w:t>杭州电子科技大学</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址：杭州市钱塘区2号大街1158号</w:t>
      </w:r>
    </w:p>
    <w:p>
      <w:pPr>
        <w:spacing w:line="360" w:lineRule="auto"/>
        <w:rPr>
          <w:rFonts w:hint="eastAsia" w:asciiTheme="minorEastAsia" w:hAnsiTheme="minorEastAsia" w:eastAsiaTheme="minorEastAsia"/>
          <w:sz w:val="24"/>
          <w:highlight w:val="none"/>
          <w:lang w:val="en-US" w:eastAsia="zh-CN"/>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highlight w:val="none"/>
        </w:rPr>
        <w:t xml:space="preserve"> 项目联系人（询问）：方</w:t>
      </w:r>
      <w:r>
        <w:rPr>
          <w:rFonts w:hint="eastAsia" w:asciiTheme="minorEastAsia" w:hAnsiTheme="minorEastAsia" w:eastAsiaTheme="minorEastAsia"/>
          <w:sz w:val="24"/>
          <w:highlight w:val="none"/>
          <w:lang w:val="en-US" w:eastAsia="zh-CN"/>
        </w:rPr>
        <w:t>老师</w:t>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    项目联系方式（询问）：0571-86919150</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质疑联系人：李老师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质疑联系方式：0571-86878697</w:t>
      </w:r>
    </w:p>
    <w:p>
      <w:pPr>
        <w:spacing w:line="360" w:lineRule="auto"/>
        <w:rPr>
          <w:rFonts w:asciiTheme="minorEastAsia" w:hAnsiTheme="minorEastAsia" w:eastAsiaTheme="minorEastAsia"/>
          <w:b/>
          <w:bCs/>
          <w:sz w:val="24"/>
        </w:rPr>
      </w:pPr>
      <w:bookmarkStart w:id="45" w:name="_Toc35393807"/>
      <w:bookmarkStart w:id="46" w:name="_Toc35393638"/>
      <w:bookmarkStart w:id="47" w:name="_Toc28359020"/>
      <w:bookmarkStart w:id="48" w:name="_Toc28359097"/>
      <w:r>
        <w:rPr>
          <w:rFonts w:hint="eastAsia" w:cs="宋体" w:asciiTheme="minorEastAsia" w:hAnsiTheme="minorEastAsia" w:eastAsiaTheme="minorEastAsia"/>
          <w:b/>
          <w:bCs/>
          <w:sz w:val="24"/>
        </w:rPr>
        <w:t>2</w:t>
      </w:r>
      <w:r>
        <w:rPr>
          <w:rFonts w:hint="eastAsia" w:asciiTheme="minorEastAsia" w:hAnsiTheme="minorEastAsia" w:eastAsiaTheme="minorEastAsia"/>
          <w:b/>
          <w:bCs/>
          <w:sz w:val="24"/>
        </w:rPr>
        <w:t>.采购代理机构信息</w:t>
      </w:r>
      <w:bookmarkEnd w:id="45"/>
      <w:bookmarkEnd w:id="46"/>
      <w:bookmarkEnd w:id="47"/>
      <w:bookmarkEnd w:id="48"/>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名    称：浙江五石中正工程咨询有限公司             </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址：杭州市滨江区东方通信科技园启迪楼2楼1208室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项目联系人（询问）：赵工、石晓林、邹正英、王芳、高琳</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项目联系方式（询问）：0571-86098397</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质疑联系人：毛樟雄</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质疑联系方式：0571-87919156/hzwsgc@163.com</w:t>
      </w:r>
    </w:p>
    <w:p>
      <w:pPr>
        <w:spacing w:line="360" w:lineRule="auto"/>
        <w:rPr>
          <w:rFonts w:asciiTheme="minorEastAsia" w:hAnsiTheme="minorEastAsia" w:eastAsiaTheme="minorEastAsia"/>
          <w:b/>
          <w:sz w:val="24"/>
        </w:rPr>
      </w:pPr>
      <w:bookmarkStart w:id="49" w:name="_Toc28359021"/>
      <w:bookmarkStart w:id="50" w:name="_Toc35393808"/>
      <w:bookmarkStart w:id="51" w:name="_Toc28359098"/>
      <w:bookmarkStart w:id="52" w:name="_Toc35393639"/>
      <w:r>
        <w:rPr>
          <w:rFonts w:hint="eastAsia" w:cs="宋体" w:asciiTheme="minorEastAsia" w:hAnsiTheme="minorEastAsia" w:eastAsiaTheme="minorEastAsia"/>
          <w:b/>
          <w:bCs/>
          <w:sz w:val="24"/>
        </w:rPr>
        <w:t>3.</w:t>
      </w:r>
      <w:r>
        <w:rPr>
          <w:rFonts w:hint="eastAsia" w:asciiTheme="minorEastAsia" w:hAnsiTheme="minorEastAsia" w:eastAsiaTheme="minorEastAsia"/>
          <w:b/>
          <w:sz w:val="24"/>
        </w:rPr>
        <w:t xml:space="preserve">同级政府采购监督管理部门：            </w:t>
      </w:r>
    </w:p>
    <w:p>
      <w:pPr>
        <w:spacing w:line="360" w:lineRule="auto"/>
        <w:rPr>
          <w:rFonts w:ascii="宋体" w:hAnsi="宋体" w:cs="宋体"/>
          <w:sz w:val="24"/>
        </w:rPr>
      </w:pPr>
      <w:r>
        <w:rPr>
          <w:rFonts w:hint="eastAsia" w:asciiTheme="minorEastAsia" w:hAnsiTheme="minorEastAsia" w:eastAsiaTheme="minorEastAsia"/>
          <w:sz w:val="24"/>
        </w:rPr>
        <w:t xml:space="preserve">    </w:t>
      </w:r>
      <w:bookmarkEnd w:id="49"/>
      <w:bookmarkEnd w:id="50"/>
      <w:bookmarkEnd w:id="51"/>
      <w:bookmarkEnd w:id="52"/>
      <w:r>
        <w:rPr>
          <w:rFonts w:hint="eastAsia" w:ascii="宋体" w:hAnsi="宋体" w:cs="宋体"/>
          <w:sz w:val="24"/>
        </w:rPr>
        <w:t>名    称：浙江省财政厅政府采购监管处/浙江省政府采购行政裁决服务中心（杭州）</w:t>
      </w:r>
    </w:p>
    <w:p>
      <w:pPr>
        <w:spacing w:line="360" w:lineRule="auto"/>
        <w:rPr>
          <w:rFonts w:ascii="宋体" w:hAnsi="宋体" w:cs="宋体"/>
          <w:sz w:val="24"/>
        </w:rPr>
      </w:pPr>
      <w:r>
        <w:rPr>
          <w:rFonts w:hint="eastAsia" w:ascii="宋体" w:hAnsi="宋体" w:cs="宋体"/>
          <w:sz w:val="24"/>
        </w:rPr>
        <w:t xml:space="preserve">    地    址：杭州市上城区四季青街道新业路市民之家G03办公室 </w:t>
      </w:r>
    </w:p>
    <w:p>
      <w:pPr>
        <w:spacing w:line="360" w:lineRule="auto"/>
        <w:rPr>
          <w:rFonts w:ascii="宋体" w:hAnsi="宋体" w:cs="宋体"/>
          <w:sz w:val="24"/>
        </w:rPr>
      </w:pPr>
      <w:r>
        <w:rPr>
          <w:rFonts w:hint="eastAsia" w:ascii="宋体" w:hAnsi="宋体" w:cs="宋体"/>
          <w:sz w:val="24"/>
        </w:rPr>
        <w:t xml:space="preserve">    联系人 ：朱女士、王女士</w:t>
      </w:r>
    </w:p>
    <w:p>
      <w:pPr>
        <w:spacing w:line="360" w:lineRule="auto"/>
        <w:ind w:firstLine="480"/>
        <w:rPr>
          <w:rFonts w:ascii="宋体" w:hAnsi="宋体" w:cs="宋体"/>
          <w:sz w:val="24"/>
        </w:rPr>
      </w:pPr>
      <w:r>
        <w:rPr>
          <w:rFonts w:hint="eastAsia" w:ascii="宋体" w:hAnsi="宋体" w:cs="宋体"/>
          <w:sz w:val="24"/>
        </w:rPr>
        <w:t>监督投诉电话：电话：0571-85252453</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若对项目采购电子交易系统操作有疑问，可登录政采云（</w:t>
      </w:r>
      <w:r>
        <w:rPr>
          <w:rFonts w:asciiTheme="minorEastAsia" w:hAnsiTheme="minorEastAsia" w:eastAsiaTheme="minorEastAsia"/>
          <w:sz w:val="24"/>
        </w:rPr>
        <w:t>https://www.zcygov.cn/），点击右侧咨询小采，获取采小蜜智能服务管家帮助，或拨打政</w:t>
      </w:r>
      <w:r>
        <w:rPr>
          <w:rFonts w:hint="eastAsia" w:asciiTheme="minorEastAsia" w:hAnsiTheme="minorEastAsia" w:eastAsiaTheme="minorEastAsia"/>
          <w:sz w:val="24"/>
        </w:rPr>
        <w:t>采云服务热线95763</w:t>
      </w:r>
      <w:r>
        <w:rPr>
          <w:rFonts w:asciiTheme="minorEastAsia" w:hAnsiTheme="minorEastAsia" w:eastAsiaTheme="minorEastAsia"/>
          <w:sz w:val="24"/>
        </w:rPr>
        <w:t>获取热线服务帮助。</w:t>
      </w: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CA问题联系电话（人工）：</w:t>
      </w:r>
      <w:r>
        <w:rPr>
          <w:rFonts w:hint="eastAsia" w:asciiTheme="minorEastAsia" w:hAnsiTheme="minorEastAsia" w:eastAsiaTheme="minorEastAsia"/>
          <w:sz w:val="24"/>
        </w:rPr>
        <w:t>汇信</w:t>
      </w:r>
      <w:r>
        <w:rPr>
          <w:rFonts w:asciiTheme="minorEastAsia" w:hAnsiTheme="minorEastAsia" w:eastAsiaTheme="minorEastAsia"/>
          <w:sz w:val="24"/>
        </w:rPr>
        <w:t>CA 400-888-4636；天谷CA 400-087-8198。</w:t>
      </w:r>
    </w:p>
    <w:p>
      <w:pPr>
        <w:pStyle w:val="34"/>
        <w:spacing w:line="360" w:lineRule="auto"/>
        <w:ind w:firstLine="480" w:firstLineChars="200"/>
        <w:jc w:val="right"/>
        <w:rPr>
          <w:rFonts w:cs="仿宋_GB2312" w:asciiTheme="minorEastAsia" w:hAnsiTheme="minorEastAsia" w:eastAsiaTheme="minorEastAsia"/>
          <w:sz w:val="24"/>
          <w:szCs w:val="24"/>
        </w:rPr>
      </w:pPr>
    </w:p>
    <w:p>
      <w:pPr>
        <w:pStyle w:val="34"/>
        <w:spacing w:line="360" w:lineRule="auto"/>
        <w:ind w:firstLine="480" w:firstLineChars="200"/>
        <w:rPr>
          <w:rFonts w:cs="仿宋_GB2312" w:asciiTheme="minorEastAsia" w:hAnsiTheme="minorEastAsia" w:eastAsiaTheme="minorEastAsia"/>
          <w:sz w:val="24"/>
          <w:szCs w:val="24"/>
        </w:rPr>
      </w:pPr>
    </w:p>
    <w:p>
      <w:pPr>
        <w:adjustRightInd/>
        <w:spacing w:line="360" w:lineRule="auto"/>
        <w:jc w:val="cente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6"/>
          <w:szCs w:val="20"/>
        </w:rPr>
        <w:t>第二部分 竞争性磋商流程</w:t>
      </w:r>
    </w:p>
    <w:p>
      <w:pPr>
        <w:pStyle w:val="394"/>
        <w:spacing w:before="0"/>
        <w:ind w:firstLine="0" w:firstLineChars="0"/>
        <w:rPr>
          <w:rFonts w:asciiTheme="minorEastAsia" w:hAnsiTheme="minorEastAsia" w:eastAsiaTheme="minorEastAsia"/>
          <w:b/>
        </w:rPr>
      </w:pPr>
      <w:r>
        <w:rPr>
          <w:rFonts w:hint="eastAsia" w:asciiTheme="minorEastAsia" w:hAnsiTheme="minorEastAsia" w:eastAsiaTheme="minorEastAsia"/>
          <w:b/>
          <w:szCs w:val="24"/>
        </w:rPr>
        <w:t>1.征集供应商</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1.1邀请供应商。</w:t>
      </w:r>
    </w:p>
    <w:p>
      <w:pPr>
        <w:pStyle w:val="394"/>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采用公告方式邀请供应商的，</w:t>
      </w:r>
      <w:r>
        <w:rPr>
          <w:rFonts w:hint="eastAsia" w:asciiTheme="minorEastAsia" w:hAnsiTheme="minorEastAsia" w:eastAsiaTheme="minorEastAsia"/>
          <w:szCs w:val="24"/>
        </w:rPr>
        <w:t>由采购人、采购代理机构在省级以上人民政府财政部门指定的政府采购信息发布媒体上发布磋商公告，邀请符合相应资格条件的供应商参与竞争性磋商采购活动。</w:t>
      </w:r>
    </w:p>
    <w:p>
      <w:pPr>
        <w:pStyle w:val="394"/>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采用随机抽取方式邀请供应商的，</w:t>
      </w:r>
      <w:r>
        <w:rPr>
          <w:rFonts w:hint="eastAsia" w:asciiTheme="minorEastAsia" w:hAnsiTheme="minorEastAsia" w:eastAsiaTheme="minorEastAsia"/>
          <w:szCs w:val="24"/>
        </w:rPr>
        <w:t>由采购人、采购代理机构从省级以上财政部门建立的供应商库中随机抽取不少于3家符合相应资格条件的供应商参与竞争性磋商采购活动。</w:t>
      </w:r>
    </w:p>
    <w:p>
      <w:pPr>
        <w:pStyle w:val="394"/>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采用书面推荐方式邀请供应商的，</w:t>
      </w:r>
      <w:r>
        <w:rPr>
          <w:rFonts w:hint="eastAsia" w:asciiTheme="minorEastAsia" w:hAnsiTheme="minorEastAsia" w:eastAsiaTheme="minorEastAsia"/>
          <w:szCs w:val="24"/>
        </w:rPr>
        <w:t>由采购人和评审专家分别书面推荐不少于3家符合相应资格条件的供应商参与竞争性磋商采购活动。采取采购人和评审专家书面推荐方式选择供应商的，采购人和评审专家应当各自出具书面推荐意见。采购人推荐供应商的比例不得高于推荐供应商总数的50%。格式见附件</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1.2供应商获取磋商文件。</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1.3组织现场考察或召开答疑会（如果有）。</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1.4发布更正（延期）公告，澄清或修改磋商文件（如果有）。</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1.5供应商按磋商文件要求编制响应文件。</w:t>
      </w:r>
    </w:p>
    <w:p>
      <w:pPr>
        <w:pStyle w:val="394"/>
        <w:spacing w:before="0"/>
        <w:ind w:firstLine="0" w:firstLineChars="0"/>
        <w:rPr>
          <w:rFonts w:asciiTheme="minorEastAsia" w:hAnsiTheme="minorEastAsia" w:eastAsiaTheme="minorEastAsia"/>
          <w:b/>
        </w:rPr>
      </w:pPr>
      <w:r>
        <w:rPr>
          <w:rFonts w:hint="eastAsia" w:asciiTheme="minorEastAsia" w:hAnsiTheme="minorEastAsia" w:eastAsiaTheme="minorEastAsia"/>
          <w:b/>
        </w:rPr>
        <w:t>2.响应文件开启与信用信息查询</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2.1供应商依据“提交响应文件的截止时间与地点”通过政采云平台在线提交响应文件。供应商在提交响应文件的截止时间前，可以补充、修改或撤回响应文件。</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2.2</w:t>
      </w:r>
      <w:r>
        <w:rPr>
          <w:rFonts w:hint="eastAsia" w:cs="Arial" w:asciiTheme="minorEastAsia" w:hAnsiTheme="minorEastAsia" w:eastAsiaTheme="minorEastAsia"/>
          <w:kern w:val="0"/>
          <w:szCs w:val="24"/>
        </w:rPr>
        <w:t>采购代理机构将通过“信用中国”网站(</w:t>
      </w:r>
      <w:r>
        <w:fldChar w:fldCharType="begin"/>
      </w:r>
      <w:r>
        <w:instrText xml:space="preserve"> HYPERLINK "http://www.creditchina.gov.cn" </w:instrText>
      </w:r>
      <w:r>
        <w:fldChar w:fldCharType="separate"/>
      </w:r>
      <w:r>
        <w:rPr>
          <w:rStyle w:val="71"/>
          <w:rFonts w:hint="eastAsia" w:asciiTheme="minorEastAsia" w:hAnsiTheme="minorEastAsia" w:eastAsiaTheme="minorEastAsia"/>
          <w:snapToGrid/>
          <w:color w:val="auto"/>
          <w:sz w:val="24"/>
          <w:szCs w:val="24"/>
        </w:rPr>
        <w:t>www.creditchina.gov.cn</w:t>
      </w:r>
      <w:r>
        <w:rPr>
          <w:rStyle w:val="71"/>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)和中国政府采购网(www.ccgp.gov.cn)渠道查询供应商响应截止时间当日的信用记录。</w:t>
      </w:r>
    </w:p>
    <w:p>
      <w:pPr>
        <w:pStyle w:val="394"/>
        <w:spacing w:before="0"/>
        <w:ind w:firstLine="0" w:firstLineChars="0"/>
        <w:rPr>
          <w:rFonts w:asciiTheme="minorEastAsia" w:hAnsiTheme="minorEastAsia" w:eastAsiaTheme="minorEastAsia"/>
          <w:b/>
        </w:rPr>
      </w:pPr>
      <w:r>
        <w:rPr>
          <w:rFonts w:hint="eastAsia" w:asciiTheme="minorEastAsia" w:hAnsiTheme="minorEastAsia" w:eastAsiaTheme="minorEastAsia"/>
          <w:b/>
        </w:rPr>
        <w:t>3.磋商与评审</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3.1磋商小组签到。</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3.2采购代理机构宣布有关纪律以及磋商、评审工作程序。</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3.3磋商小组审查确认磋商文件。磋商文件内容违反国家有关强制性规定的，磋商小组应当停止评审并向采购代理机构说明情况。</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3.4磋商小组对供应商的资格进行审查。</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3.5磋商小组审查响应文件。</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3.6对于未实质性响应磋商文件的响应文件由磋商小组认定响应无效，并告知该供应商。</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磋商时由采购代理机构利用政采云平台发起磋商邀请，供应商通过政采云“在线评审室”进行远程视频磋商。供应商使用CA数字证书登录政采云平台——收到视频评审邀请——点击“视频评审”进入“视频评审系统”——开始远程磋商活动;对于要求到采购代理机构现场进行磋商的供应商，可在采购代理机构</w:t>
      </w:r>
      <w:r>
        <w:rPr>
          <w:rFonts w:asciiTheme="minorEastAsia" w:hAnsiTheme="minorEastAsia" w:eastAsiaTheme="minorEastAsia"/>
          <w:szCs w:val="24"/>
        </w:rPr>
        <w:t>4</w:t>
      </w:r>
      <w:r>
        <w:rPr>
          <w:rFonts w:hint="eastAsia" w:asciiTheme="minorEastAsia" w:hAnsiTheme="minorEastAsia" w:eastAsiaTheme="minorEastAsia"/>
          <w:szCs w:val="24"/>
        </w:rPr>
        <w:t>楼讲标室通过视频会议系统或自备CA数字证书、笔记本电脑等开展磋商活动。</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3.9经磋商确定磋商文件的变动情况。对磋商文件作出的实质性变动是磋商文件的有效组成部分，磋商小组应当及时以书面形式同时通知所有参加磋商的供应商。</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3.11磋商小组按照下列方式确定提交最后报价的供应商，有特殊规定的从其规定：</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磋商文件能够详细列明采购标的的技术、服务要求的，磋商结束后，磋商小组应当要求所有实质性响应的供应商在规定时间内在电子交易平台提交最后报价，提交最后报价的供应商不得少于3家。</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3.12确定进入最后报价的供应商在规定时间内提交最后报价。</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3.13采购代理机构唱价。</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3.15磋商小组应当根据综合评分情况，按照评审得分由高到低顺序推荐3名以上成交候选供应商，并编写评审报告。</w:t>
      </w:r>
    </w:p>
    <w:p>
      <w:pPr>
        <w:pStyle w:val="394"/>
        <w:spacing w:before="0"/>
        <w:ind w:firstLine="0" w:firstLineChars="0"/>
        <w:rPr>
          <w:rFonts w:asciiTheme="minorEastAsia" w:hAnsiTheme="minorEastAsia" w:eastAsiaTheme="minorEastAsia"/>
          <w:b/>
        </w:rPr>
      </w:pPr>
      <w:r>
        <w:rPr>
          <w:rFonts w:hint="eastAsia" w:asciiTheme="minorEastAsia" w:hAnsiTheme="minorEastAsia" w:eastAsiaTheme="minorEastAsia"/>
          <w:b/>
        </w:rPr>
        <w:t>4. 成交</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4.1</w:t>
      </w:r>
      <w:r>
        <w:rPr>
          <w:rFonts w:hint="eastAsia" w:ascii="宋体" w:hAnsi="宋体" w:cs="宋体"/>
          <w:szCs w:val="24"/>
        </w:rPr>
        <w:t>政府采购项目实行全流程电子化，评审报告送交、采购结果确定和结果公告均在线完成。</w:t>
      </w:r>
      <w:r>
        <w:rPr>
          <w:rFonts w:hint="eastAsia" w:asciiTheme="minorEastAsia" w:hAnsiTheme="minorEastAsia" w:eastAsiaTheme="minorEastAsia"/>
          <w:szCs w:val="24"/>
        </w:rPr>
        <w:t>采购代理机构应当</w:t>
      </w:r>
      <w:r>
        <w:rPr>
          <w:rFonts w:hint="eastAsia" w:ascii="宋体" w:hAnsi="宋体" w:cs="宋体"/>
          <w:szCs w:val="24"/>
        </w:rPr>
        <w:t>依法及时</w:t>
      </w:r>
      <w:r>
        <w:rPr>
          <w:rFonts w:hint="eastAsia" w:asciiTheme="minorEastAsia" w:hAnsiTheme="minorEastAsia" w:eastAsiaTheme="minorEastAsia"/>
          <w:szCs w:val="24"/>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4.2采购代理机构在收到采购人对评审报告的确认意见和对成交供应商的确定结果后，应当在2个工作日内，在浙江政府采购网（政采云）上公告成交结果，同时向成交供应商发出成交通知书，并将磋商文件随成交结果同时公告。</w:t>
      </w:r>
    </w:p>
    <w:p>
      <w:pPr>
        <w:pStyle w:val="394"/>
        <w:spacing w:before="0"/>
        <w:ind w:firstLine="0" w:firstLineChars="0"/>
        <w:rPr>
          <w:rFonts w:cs="宋体" w:asciiTheme="minorEastAsia" w:hAnsiTheme="minorEastAsia" w:eastAsiaTheme="minorEastAsia"/>
          <w:kern w:val="0"/>
          <w:szCs w:val="21"/>
        </w:rPr>
      </w:pPr>
      <w:r>
        <w:rPr>
          <w:rFonts w:hint="eastAsia" w:asciiTheme="minorEastAsia" w:hAnsiTheme="minorEastAsia" w:eastAsiaTheme="minorEastAsia"/>
          <w:b/>
        </w:rPr>
        <w:t>5.合同及履约验收</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5.1采购人与成交供应商应当在成交通知书发出之日起10个工作日内签订政府采购合同。</w:t>
      </w:r>
    </w:p>
    <w:p>
      <w:pPr>
        <w:tabs>
          <w:tab w:val="left" w:pos="0"/>
        </w:tabs>
        <w:spacing w:line="360" w:lineRule="auto"/>
        <w:ind w:firstLine="482"/>
        <w:rPr>
          <w:rFonts w:asciiTheme="minorEastAsia" w:hAnsiTheme="minorEastAsia" w:eastAsiaTheme="minorEastAsia"/>
          <w:sz w:val="24"/>
        </w:rPr>
      </w:pPr>
      <w:r>
        <w:rPr>
          <w:rFonts w:hint="eastAsia" w:asciiTheme="minorEastAsia" w:hAnsiTheme="minorEastAsia" w:eastAsiaTheme="minorEastAsia"/>
          <w:sz w:val="24"/>
        </w:rPr>
        <w:t>5.2成交供应商按照政策要求及合同约定缴纳履约保证金。</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5.3合同履约。</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5.4采购人组织验收。</w:t>
      </w:r>
    </w:p>
    <w:p>
      <w:pPr>
        <w:widowControl/>
        <w:adjustRightInd/>
        <w:jc w:val="left"/>
        <w:rPr>
          <w:rFonts w:asciiTheme="minorEastAsia" w:hAnsiTheme="minorEastAsia" w:eastAsiaTheme="minorEastAsia"/>
          <w:b/>
          <w:sz w:val="24"/>
          <w:szCs w:val="20"/>
        </w:rPr>
      </w:pPr>
      <w:r>
        <w:rPr>
          <w:rFonts w:hint="eastAsia" w:asciiTheme="minorEastAsia" w:hAnsiTheme="minorEastAsia" w:eastAsiaTheme="minorEastAsia"/>
          <w:b/>
        </w:rPr>
        <w:br w:type="page"/>
      </w:r>
    </w:p>
    <w:p>
      <w:pPr>
        <w:pStyle w:val="394"/>
        <w:spacing w:before="0"/>
        <w:ind w:firstLine="0" w:firstLineChars="0"/>
        <w:rPr>
          <w:rFonts w:asciiTheme="minorEastAsia" w:hAnsiTheme="minorEastAsia" w:eastAsiaTheme="minorEastAsia"/>
          <w:b/>
        </w:rPr>
      </w:pPr>
      <w:r>
        <w:rPr>
          <w:rFonts w:hint="eastAsia" w:asciiTheme="minorEastAsia" w:hAnsiTheme="minorEastAsia" w:eastAsiaTheme="minorEastAsia"/>
          <w:b/>
        </w:rPr>
        <w:t>6.竞争性磋商流程图</w:t>
      </w:r>
    </w:p>
    <w:p>
      <w:pPr>
        <w:pStyle w:val="394"/>
        <w:spacing w:before="0"/>
        <w:ind w:firstLine="0" w:firstLineChars="0"/>
        <w:rPr>
          <w:rFonts w:asciiTheme="minorEastAsia" w:hAnsiTheme="minorEastAsia" w:eastAsiaTheme="minorEastAsia"/>
          <w:b/>
        </w:rPr>
      </w:pPr>
    </w:p>
    <w:p>
      <w:pPr>
        <w:widowControl/>
        <w:adjustRightInd/>
        <w:jc w:val="left"/>
        <w:rPr>
          <w:rFonts w:asciiTheme="minorEastAsia" w:hAnsiTheme="minorEastAsia" w:eastAsiaTheme="minorEastAsia"/>
          <w:sz w:val="24"/>
        </w:rPr>
      </w:pPr>
      <w:r>
        <w:rPr>
          <w:rFonts w:hint="eastAsia" w:asciiTheme="minorEastAsia" w:hAnsiTheme="minorEastAsia" w:eastAsiaTheme="minorEastAsia"/>
          <w:sz w:val="24"/>
        </w:rPr>
        <w:t xml:space="preserve">  </w:t>
      </w:r>
    </w:p>
    <w:p>
      <w:pPr>
        <w:widowControl/>
        <w:adjustRightInd/>
        <w:jc w:val="left"/>
        <w:rPr>
          <w:rFonts w:cs="仿宋_GB2312" w:asciiTheme="minorEastAsia" w:hAnsiTheme="minorEastAsia" w:eastAsiaTheme="minorEastAsia"/>
          <w:b/>
          <w:sz w:val="36"/>
          <w:szCs w:val="20"/>
        </w:rPr>
      </w:pPr>
      <w:r>
        <w:rPr>
          <w:rFonts w:cs="仿宋_GB2312" w:asciiTheme="minorEastAsia" w:hAnsiTheme="minorEastAsia" w:eastAsiaTheme="minorEastAsia"/>
          <w:b/>
          <w:sz w:val="36"/>
          <w:szCs w:val="20"/>
        </w:rPr>
        <mc:AlternateContent>
          <mc:Choice Requires="wps">
            <w:drawing>
              <wp:anchor distT="0" distB="0" distL="114300" distR="114300" simplePos="0" relativeHeight="251663360"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3360;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3840"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3840;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4384"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4384;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0768"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80768;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7696"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7696;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8720"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8720;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5408"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5408;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4624"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4624;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3600"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3600;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2816"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2816;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81792"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81792;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62336"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2336;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1312"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61312;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6432"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6432;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7456"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7456;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8480"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8480;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9504"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9504;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70528;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1552"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71552;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2576"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2576;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5648"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5648;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6672"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6672;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9744"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9744;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第三部分</w:t>
      </w:r>
      <w:bookmarkEnd w:id="8"/>
      <w:r>
        <w:rPr>
          <w:rFonts w:hint="eastAsia" w:cs="仿宋_GB2312" w:asciiTheme="minorEastAsia" w:hAnsiTheme="minorEastAsia" w:eastAsiaTheme="minorEastAsia"/>
          <w:b/>
          <w:sz w:val="36"/>
          <w:szCs w:val="20"/>
        </w:rPr>
        <w:t xml:space="preserve"> 供应商须知</w:t>
      </w:r>
      <w:bookmarkEnd w:id="9"/>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一、前附表</w:t>
      </w:r>
    </w:p>
    <w:tbl>
      <w:tblPr>
        <w:tblStyle w:val="6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sz w:val="24"/>
              </w:rPr>
            </w:pPr>
            <w:r>
              <w:rPr>
                <w:rFonts w:hint="eastAsia" w:ascii="宋体" w:hAnsi="宋体" w:cs="宋体"/>
                <w:b/>
                <w:sz w:val="24"/>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本项目的特别规定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1</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货物类。单一产品或</w:t>
            </w:r>
            <w:r>
              <w:rPr>
                <w:rFonts w:hint="eastAsia" w:ascii="宋体" w:hAnsi="宋体" w:cs="宋体"/>
                <w:kern w:val="0"/>
                <w:sz w:val="24"/>
              </w:rPr>
              <w:t>核心产品为：</w:t>
            </w:r>
            <w:r>
              <w:rPr>
                <w:rFonts w:hint="eastAsia" w:ascii="宋体" w:hAnsi="宋体" w:cs="宋体"/>
                <w:sz w:val="24"/>
                <w:u w:val="single"/>
              </w:rPr>
              <w:t xml:space="preserve"> </w:t>
            </w:r>
            <w:r>
              <w:rPr>
                <w:rFonts w:hint="eastAsia" w:ascii="宋体" w:hAnsi="宋体" w:cs="宋体"/>
                <w:kern w:val="0"/>
                <w:sz w:val="24"/>
                <w:u w:val="single"/>
              </w:rPr>
              <w:t>射频信号高速存储传输处理卡</w:t>
            </w:r>
            <w:r>
              <w:rPr>
                <w:rFonts w:hint="eastAsia" w:ascii="宋体" w:hAnsi="宋体" w:cs="宋体"/>
                <w:sz w:val="24"/>
                <w:u w:val="single"/>
              </w:rPr>
              <w:t xml:space="preserve"> </w:t>
            </w:r>
            <w:r>
              <w:rPr>
                <w:rFonts w:hint="eastAsia" w:ascii="宋体" w:hAnsi="宋体" w:cs="宋体"/>
                <w:sz w:val="24"/>
              </w:rPr>
              <w:t>，核心产品相关内容</w:t>
            </w:r>
            <w:r>
              <w:rPr>
                <w:rFonts w:hint="eastAsia" w:ascii="宋体" w:hAnsi="宋体" w:cs="宋体"/>
                <w:kern w:val="0"/>
                <w:sz w:val="24"/>
              </w:rPr>
              <w:t>参照财政部87号令有关规定执行。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2</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rPr>
                <w:rFonts w:ascii="宋体" w:hAnsi="宋体" w:cs="宋体"/>
                <w:b/>
                <w:kern w:val="0"/>
                <w:sz w:val="24"/>
              </w:rPr>
            </w:pPr>
            <w:r>
              <w:rPr>
                <w:rFonts w:hint="eastAsia" w:ascii="宋体" w:hAnsi="宋体" w:cs="宋体"/>
                <w:b/>
                <w:kern w:val="0"/>
                <w:sz w:val="24"/>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kern w:val="0"/>
                <w:sz w:val="24"/>
              </w:rPr>
            </w:pPr>
            <w:r>
              <w:rPr>
                <w:rFonts w:hint="eastAsia" w:ascii="宋体" w:hAnsi="宋体" w:cs="宋体"/>
                <w:kern w:val="0"/>
                <w:sz w:val="24"/>
              </w:rPr>
              <w:t>（1）标的：</w:t>
            </w:r>
            <w:r>
              <w:rPr>
                <w:rFonts w:hint="eastAsia" w:ascii="宋体" w:hAnsi="宋体" w:cs="宋体"/>
                <w:kern w:val="0"/>
                <w:sz w:val="24"/>
                <w:u w:val="single"/>
              </w:rPr>
              <w:t xml:space="preserve"> 采集单元电源反馈控制卡、处理单元电源反馈控制卡、显示单元电源反馈控制卡、存储单元电源反馈控制卡、低压差分数字信号数据采集卡、四通道差分融合信号数据采集卡、同步差分射频信号数据采集卡、数字信号高速编码传输处理卡、四通道信号融合编码显示处理卡、射频信号高速存储传输处理卡 </w:t>
            </w:r>
            <w:r>
              <w:rPr>
                <w:rFonts w:hint="eastAsia" w:ascii="宋体" w:hAnsi="宋体" w:cs="宋体"/>
                <w:kern w:val="0"/>
                <w:sz w:val="24"/>
              </w:rPr>
              <w:t>，属于</w:t>
            </w:r>
            <w:r>
              <w:rPr>
                <w:rFonts w:hint="eastAsia" w:ascii="宋体" w:hAnsi="宋体" w:cs="宋体"/>
                <w:kern w:val="0"/>
                <w:sz w:val="24"/>
                <w:u w:val="single"/>
              </w:rPr>
              <w:t xml:space="preserve"> 工业 </w:t>
            </w:r>
            <w:r>
              <w:rPr>
                <w:rFonts w:hint="eastAsia" w:ascii="宋体" w:hAnsi="宋体" w:cs="宋体"/>
                <w:kern w:val="0"/>
                <w:sz w:val="24"/>
              </w:rPr>
              <w:t>行业；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3</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kern w:val="0"/>
                <w:sz w:val="24"/>
              </w:rPr>
            </w:pPr>
            <w:sdt>
              <w:sdtPr>
                <w:rPr>
                  <w:rFonts w:hint="eastAsia" w:ascii="宋体" w:hAnsi="宋体" w:cs="宋体"/>
                  <w:kern w:val="0"/>
                  <w:sz w:val="24"/>
                </w:rPr>
                <w:id w:val="-182842570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eastAsia="宋体" w:cs="宋体"/>
                    <w:kern w:val="0"/>
                    <w:sz w:val="24"/>
                    <w:szCs w:val="24"/>
                    <w:lang w:val="en-US" w:eastAsia="zh-CN" w:bidi="ar-SA"/>
                  </w:rPr>
                  <w:t>þ</w:t>
                </w:r>
              </w:sdtContent>
            </w:sdt>
            <w:r>
              <w:rPr>
                <w:rFonts w:hint="eastAsia" w:ascii="宋体" w:hAnsi="宋体" w:cs="宋体"/>
                <w:kern w:val="0"/>
                <w:sz w:val="24"/>
              </w:rPr>
              <w:t>本项目不允许采购进口产品。</w:t>
            </w:r>
          </w:p>
          <w:p>
            <w:pPr>
              <w:rPr>
                <w:rFonts w:ascii="宋体" w:hAnsi="宋体" w:cs="宋体"/>
                <w:sz w:val="24"/>
              </w:rPr>
            </w:pPr>
            <w:sdt>
              <w:sdtPr>
                <w:rPr>
                  <w:rFonts w:hint="eastAsia" w:ascii="宋体" w:hAnsi="宋体" w:cs="宋体"/>
                  <w:kern w:val="0"/>
                  <w:sz w:val="24"/>
                </w:rPr>
                <w:id w:val="-5285282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ascii="MS Gothic" w:hAnsi="MS Gothic" w:eastAsia="宋体" w:cs="宋体"/>
                    <w:kern w:val="0"/>
                    <w:sz w:val="24"/>
                    <w:szCs w:val="24"/>
                    <w:lang w:val="en-US" w:eastAsia="zh-CN" w:bidi="ar-SA"/>
                  </w:rPr>
                  <w:t>☐</w:t>
                </w:r>
              </w:sdtContent>
            </w:sdt>
            <w:r>
              <w:rPr>
                <w:rFonts w:hint="eastAsia" w:ascii="宋体" w:hAnsi="宋体" w:cs="宋体"/>
                <w:kern w:val="0"/>
                <w:sz w:val="24"/>
              </w:rPr>
              <w:t>可以就</w:t>
            </w:r>
            <w:r>
              <w:rPr>
                <w:rFonts w:hint="eastAsia" w:ascii="宋体" w:hAnsi="宋体" w:cs="宋体"/>
                <w:sz w:val="24"/>
                <w:u w:val="single"/>
              </w:rPr>
              <w:t xml:space="preserve">    </w:t>
            </w:r>
            <w:r>
              <w:rPr>
                <w:rFonts w:hint="eastAsia" w:ascii="宋体" w:hAnsi="宋体" w:cs="宋体"/>
                <w:kern w:val="0"/>
                <w:sz w:val="24"/>
              </w:rPr>
              <w:t>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22"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4</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477286927"/>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 xml:space="preserve"> A</w:t>
            </w:r>
            <w:r>
              <w:rPr>
                <w:rFonts w:hint="eastAsia" w:ascii="宋体" w:hAnsi="宋体" w:cs="宋体"/>
                <w:sz w:val="24"/>
              </w:rPr>
              <w:t>同意将非主体、非关键性的</w:t>
            </w:r>
            <w:r>
              <w:rPr>
                <w:rFonts w:hint="eastAsia" w:ascii="宋体" w:hAnsi="宋体" w:cs="宋体"/>
                <w:sz w:val="24"/>
                <w:u w:val="single"/>
              </w:rPr>
              <w:t xml:space="preserve">             </w:t>
            </w:r>
            <w:r>
              <w:rPr>
                <w:rFonts w:hint="eastAsia" w:ascii="宋体" w:hAnsi="宋体" w:cs="宋体"/>
                <w:sz w:val="24"/>
              </w:rPr>
              <w:t>工作分包。</w:t>
            </w:r>
            <w:sdt>
              <w:sdtPr>
                <w:rPr>
                  <w:rFonts w:hint="eastAsia" w:ascii="宋体" w:hAnsi="宋体" w:cs="宋体"/>
                  <w:kern w:val="0"/>
                  <w:sz w:val="24"/>
                </w:rPr>
                <w:id w:val="-127633135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 xml:space="preserve"> B</w:t>
            </w:r>
            <w:r>
              <w:rPr>
                <w:rFonts w:hint="eastAsia" w:ascii="宋体" w:hAnsi="宋体" w:cs="宋体"/>
                <w:sz w:val="24"/>
              </w:rPr>
              <w:t>不同意分包。</w:t>
            </w:r>
          </w:p>
          <w:p>
            <w:pPr>
              <w:rPr>
                <w:rFonts w:ascii="宋体" w:hAnsi="宋体" w:cs="宋体"/>
                <w:sz w:val="24"/>
              </w:rPr>
            </w:pPr>
            <w:r>
              <w:rPr>
                <w:rFonts w:hint="eastAsia" w:ascii="宋体" w:hAnsi="宋体" w:cs="宋体"/>
                <w:sz w:val="24"/>
              </w:rPr>
              <w:t>注：不得限制大中型企业向小微企业合理分包。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5</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21296641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不组织。</w:t>
            </w:r>
          </w:p>
          <w:p>
            <w:pPr>
              <w:rPr>
                <w:rFonts w:ascii="宋体" w:hAnsi="宋体" w:cs="宋体"/>
                <w:sz w:val="24"/>
              </w:rPr>
            </w:pPr>
            <w:sdt>
              <w:sdtPr>
                <w:rPr>
                  <w:rFonts w:hint="eastAsia" w:ascii="宋体" w:hAnsi="宋体" w:cs="宋体"/>
                  <w:kern w:val="0"/>
                  <w:sz w:val="24"/>
                </w:rPr>
                <w:id w:val="-99980297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B组织，</w:t>
            </w:r>
            <w:r>
              <w:rPr>
                <w:rFonts w:hint="eastAsia" w:ascii="宋体" w:hAnsi="宋体" w:cs="宋体"/>
                <w:sz w:val="24"/>
              </w:rPr>
              <w:t>时间：</w:t>
            </w:r>
            <w:r>
              <w:rPr>
                <w:rFonts w:hint="eastAsia" w:ascii="宋体" w:hAnsi="宋体" w:cs="宋体"/>
                <w:sz w:val="24"/>
                <w:u w:val="single"/>
              </w:rPr>
              <w:t xml:space="preserve">      </w:t>
            </w:r>
            <w:r>
              <w:rPr>
                <w:rFonts w:hint="eastAsia" w:ascii="宋体" w:hAnsi="宋体" w:cs="宋体"/>
                <w:sz w:val="24"/>
              </w:rPr>
              <w:t>,地点：</w:t>
            </w:r>
            <w:r>
              <w:rPr>
                <w:rFonts w:hint="eastAsia" w:ascii="宋体" w:hAnsi="宋体" w:cs="宋体"/>
                <w:sz w:val="24"/>
                <w:u w:val="single"/>
              </w:rPr>
              <w:t xml:space="preserve">      </w:t>
            </w:r>
            <w:r>
              <w:rPr>
                <w:rFonts w:hint="eastAsia" w:ascii="宋体" w:hAnsi="宋体" w:cs="宋体"/>
                <w:sz w:val="24"/>
              </w:rPr>
              <w:t>，联系人：</w:t>
            </w:r>
            <w:r>
              <w:rPr>
                <w:rFonts w:hint="eastAsia" w:ascii="宋体" w:hAnsi="宋体" w:cs="宋体"/>
                <w:sz w:val="24"/>
                <w:u w:val="single"/>
              </w:rPr>
              <w:t xml:space="preserve">      </w:t>
            </w:r>
            <w:r>
              <w:rPr>
                <w:rFonts w:hint="eastAsia" w:ascii="宋体" w:hAnsi="宋体" w:cs="宋体"/>
                <w:sz w:val="24"/>
              </w:rPr>
              <w:t>，联系方式：</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6</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639946486"/>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不要求提供。</w:t>
            </w:r>
          </w:p>
          <w:p>
            <w:pPr>
              <w:rPr>
                <w:rFonts w:ascii="宋体" w:hAnsi="宋体" w:cs="宋体"/>
                <w:kern w:val="0"/>
                <w:sz w:val="24"/>
              </w:rPr>
            </w:pPr>
            <w:sdt>
              <w:sdtPr>
                <w:rPr>
                  <w:rFonts w:hint="eastAsia" w:ascii="宋体" w:hAnsi="宋体" w:cs="宋体"/>
                  <w:kern w:val="0"/>
                  <w:sz w:val="24"/>
                </w:rPr>
                <w:id w:val="102683198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B要求提供，</w:t>
            </w:r>
          </w:p>
          <w:p>
            <w:pPr>
              <w:rPr>
                <w:rFonts w:ascii="宋体" w:hAnsi="宋体" w:cs="宋体"/>
                <w:kern w:val="0"/>
                <w:sz w:val="24"/>
              </w:rPr>
            </w:pPr>
            <w:r>
              <w:rPr>
                <w:rFonts w:hint="eastAsia" w:ascii="宋体" w:hAnsi="宋体" w:cs="宋体"/>
                <w:kern w:val="0"/>
                <w:sz w:val="24"/>
              </w:rPr>
              <w:t>（1）</w:t>
            </w:r>
            <w:r>
              <w:rPr>
                <w:rFonts w:hint="eastAsia" w:ascii="宋体" w:hAnsi="宋体" w:cs="宋体"/>
                <w:snapToGrid w:val="0"/>
                <w:kern w:val="28"/>
                <w:sz w:val="24"/>
              </w:rPr>
              <w:t>样品：</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（2）</w:t>
            </w:r>
            <w:r>
              <w:rPr>
                <w:rFonts w:hint="eastAsia" w:ascii="宋体" w:hAnsi="宋体" w:cs="宋体"/>
                <w:snapToGrid w:val="0"/>
                <w:kern w:val="28"/>
                <w:sz w:val="24"/>
              </w:rPr>
              <w:t>样品制作的标准和要求：</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（3）样品的评审方法以及评审标准</w:t>
            </w:r>
            <w:r>
              <w:rPr>
                <w:rFonts w:hint="eastAsia" w:ascii="宋体" w:hAnsi="宋体" w:cs="宋体"/>
                <w:snapToGrid w:val="0"/>
                <w:kern w:val="28"/>
                <w:sz w:val="24"/>
              </w:rPr>
              <w:t>：详见</w:t>
            </w:r>
            <w:r>
              <w:rPr>
                <w:rFonts w:hint="eastAsia" w:ascii="宋体" w:hAnsi="宋体" w:cs="宋体"/>
                <w:sz w:val="24"/>
                <w:u w:val="single"/>
              </w:rPr>
              <w:t>评审标准</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（4）是否需要随样品提交检测报告：</w:t>
            </w:r>
            <w:sdt>
              <w:sdtPr>
                <w:rPr>
                  <w:rFonts w:hint="eastAsia" w:ascii="宋体" w:hAnsi="宋体" w:cs="宋体"/>
                  <w:kern w:val="0"/>
                  <w:sz w:val="24"/>
                </w:rPr>
                <w:id w:val="130342145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否；</w:t>
            </w:r>
            <w:sdt>
              <w:sdtPr>
                <w:rPr>
                  <w:rFonts w:hint="eastAsia" w:ascii="宋体" w:hAnsi="宋体" w:cs="宋体"/>
                  <w:kern w:val="0"/>
                  <w:sz w:val="24"/>
                </w:rPr>
                <w:id w:val="162172843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是，检测机构的要求</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；检测内容</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sz w:val="24"/>
              </w:rPr>
            </w:pPr>
            <w:r>
              <w:rPr>
                <w:rFonts w:hint="eastAsia" w:ascii="宋体" w:hAnsi="宋体" w:cs="宋体"/>
                <w:sz w:val="24"/>
              </w:rPr>
              <w:t>（5）提供样品的时间：</w:t>
            </w:r>
            <w:r>
              <w:rPr>
                <w:rFonts w:hint="eastAsia" w:ascii="宋体" w:hAnsi="宋体" w:cs="宋体"/>
                <w:sz w:val="24"/>
                <w:u w:val="single"/>
              </w:rPr>
              <w:t xml:space="preserve">    </w:t>
            </w:r>
            <w:r>
              <w:rPr>
                <w:rFonts w:hint="eastAsia" w:ascii="宋体" w:hAnsi="宋体" w:cs="宋体"/>
                <w:kern w:val="0"/>
                <w:sz w:val="24"/>
              </w:rPr>
              <w:t>；地点：</w:t>
            </w:r>
            <w:r>
              <w:rPr>
                <w:rFonts w:hint="eastAsia" w:ascii="宋体" w:hAnsi="宋体" w:cs="宋体"/>
                <w:sz w:val="24"/>
                <w:u w:val="single"/>
              </w:rPr>
              <w:t xml:space="preserve">    </w:t>
            </w:r>
            <w:r>
              <w:rPr>
                <w:rFonts w:hint="eastAsia" w:ascii="宋体" w:hAnsi="宋体" w:cs="宋体"/>
                <w:kern w:val="0"/>
                <w:sz w:val="24"/>
              </w:rPr>
              <w:t>；联系人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28"/>
                <w:sz w:val="24"/>
              </w:rPr>
              <w:t>联系电话：</w:t>
            </w:r>
            <w:r>
              <w:rPr>
                <w:rFonts w:hint="eastAsia" w:ascii="宋体" w:hAnsi="宋体" w:cs="宋体"/>
                <w:sz w:val="24"/>
                <w:u w:val="single"/>
              </w:rPr>
              <w:t xml:space="preserve">    </w:t>
            </w:r>
            <w:r>
              <w:rPr>
                <w:rFonts w:hint="eastAsia" w:ascii="宋体" w:hAnsi="宋体" w:cs="宋体"/>
                <w:sz w:val="24"/>
              </w:rPr>
              <w:t>。请供应商在上述时间内提供样品并按规定位置安装完毕。超过截止时间的，采购人或采购代理机构将不予接收，并将清场并封闭样品现场。</w:t>
            </w:r>
          </w:p>
          <w:p>
            <w:pPr>
              <w:rPr>
                <w:rFonts w:ascii="宋体" w:hAnsi="宋体" w:cs="宋体"/>
                <w:sz w:val="24"/>
              </w:rPr>
            </w:pPr>
            <w:r>
              <w:rPr>
                <w:rFonts w:hint="eastAsia" w:ascii="宋体" w:hAnsi="宋体" w:cs="宋体"/>
                <w:sz w:val="24"/>
              </w:rPr>
              <w:t xml:space="preserve"> (6)采购活动结束后，对于未成交人提供的样品，采购人、采购代理机构将通知未成交人在规定的时间内取回，逾期未取回的，采购人、采购代理机构不负保管义务；对于成交人提供的样品，采购人将进行保管、封存，并作为履约验收的参考。</w:t>
            </w:r>
          </w:p>
          <w:p>
            <w:pPr>
              <w:rPr>
                <w:rFonts w:ascii="宋体" w:hAnsi="宋体" w:cs="宋体"/>
                <w:b/>
                <w:sz w:val="24"/>
              </w:rPr>
            </w:pPr>
            <w:r>
              <w:rPr>
                <w:rFonts w:hint="eastAsia" w:ascii="宋体" w:hAnsi="宋体" w:cs="宋体"/>
                <w:sz w:val="24"/>
              </w:rPr>
              <w:t>（7）制作、运输、安装和保管样品所发生的一切费用由供应商自理。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7</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Cs/>
                <w:sz w:val="24"/>
              </w:rPr>
            </w:pPr>
            <w:r>
              <w:rPr>
                <w:rFonts w:hint="eastAsia" w:ascii="宋体" w:hAnsi="宋体" w:cs="宋体"/>
                <w:b/>
                <w:sz w:val="24"/>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85934854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不组织。</w:t>
            </w:r>
          </w:p>
          <w:p>
            <w:pPr>
              <w:rPr>
                <w:rFonts w:ascii="宋体" w:hAnsi="宋体" w:cs="宋体"/>
                <w:kern w:val="0"/>
                <w:sz w:val="24"/>
              </w:rPr>
            </w:pPr>
            <w:sdt>
              <w:sdtPr>
                <w:rPr>
                  <w:rFonts w:hint="eastAsia" w:ascii="宋体" w:hAnsi="宋体" w:cs="宋体"/>
                  <w:kern w:val="0"/>
                  <w:sz w:val="24"/>
                </w:rPr>
                <w:id w:val="1174071719"/>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B组织。</w:t>
            </w:r>
          </w:p>
          <w:p>
            <w:pPr>
              <w:snapToGrid w:val="0"/>
              <w:rPr>
                <w:rFonts w:ascii="宋体" w:hAnsi="宋体" w:cs="宋体"/>
                <w:kern w:val="0"/>
                <w:sz w:val="24"/>
              </w:rPr>
            </w:pPr>
            <w:r>
              <w:rPr>
                <w:rFonts w:hint="eastAsia" w:ascii="宋体" w:hAnsi="宋体" w:cs="宋体"/>
                <w:kern w:val="0"/>
                <w:sz w:val="24"/>
              </w:rPr>
              <w:t>（1）在评审时安排每个供应商进行方案讲解演示。每个供应商时间不超过</w:t>
            </w:r>
            <w:r>
              <w:rPr>
                <w:rFonts w:hint="eastAsia" w:ascii="宋体" w:hAnsi="宋体" w:cs="宋体"/>
                <w:kern w:val="0"/>
                <w:sz w:val="24"/>
                <w:u w:val="single"/>
              </w:rPr>
              <w:t>20（编制时可根据项目情况进行调整）</w:t>
            </w:r>
            <w:r>
              <w:rPr>
                <w:rFonts w:hint="eastAsia" w:ascii="宋体" w:hAnsi="宋体" w:cs="宋体"/>
                <w:kern w:val="0"/>
                <w:sz w:val="24"/>
              </w:rPr>
              <w:t>分钟，讲解次序以响应文件解密时间先后次序为准，讲解演示人员不超过</w:t>
            </w:r>
            <w:r>
              <w:rPr>
                <w:rFonts w:hint="eastAsia" w:ascii="宋体" w:hAnsi="宋体" w:cs="宋体"/>
                <w:kern w:val="0"/>
                <w:sz w:val="24"/>
                <w:u w:val="single"/>
              </w:rPr>
              <w:t>3（编制时可根据项目情况进行调整）</w:t>
            </w:r>
            <w:r>
              <w:rPr>
                <w:rFonts w:hint="eastAsia" w:ascii="宋体" w:hAnsi="宋体" w:cs="宋体"/>
                <w:kern w:val="0"/>
                <w:sz w:val="24"/>
              </w:rPr>
              <w:t>人。讲解演示结束后按要求解答评标委员会提问。</w:t>
            </w:r>
          </w:p>
          <w:p>
            <w:pPr>
              <w:snapToGrid w:val="0"/>
              <w:rPr>
                <w:rFonts w:ascii="宋体" w:hAnsi="宋体" w:cs="宋体"/>
                <w:kern w:val="0"/>
                <w:sz w:val="24"/>
              </w:rPr>
            </w:pPr>
            <w:r>
              <w:rPr>
                <w:rFonts w:hint="eastAsia" w:ascii="宋体" w:hAnsi="宋体" w:cs="宋体"/>
                <w:kern w:val="0"/>
                <w:sz w:val="24"/>
              </w:rPr>
              <w:t>（2）方案讲解演示可选择以下其中一种方式：</w:t>
            </w:r>
          </w:p>
          <w:p>
            <w:pPr>
              <w:snapToGrid w:val="0"/>
              <w:rPr>
                <w:rFonts w:ascii="宋体" w:hAnsi="宋体" w:cs="宋体"/>
                <w:kern w:val="0"/>
                <w:sz w:val="24"/>
              </w:rPr>
            </w:pPr>
            <w:r>
              <w:rPr>
                <w:rFonts w:hint="eastAsia" w:ascii="宋体" w:hAnsi="宋体" w:cs="宋体"/>
                <w:kern w:val="0"/>
                <w:sz w:val="24"/>
              </w:rPr>
              <w:t>方式一：政采云平台在线讲解演示。政采云平台在线讲解需供应商根据政采云平台操作要求做好准备工作，提前完善软硬件配置环境。</w:t>
            </w:r>
          </w:p>
          <w:p>
            <w:pPr>
              <w:snapToGrid w:val="0"/>
              <w:rPr>
                <w:rFonts w:ascii="宋体" w:hAnsi="宋体" w:cs="宋体"/>
                <w:kern w:val="0"/>
                <w:sz w:val="24"/>
              </w:rPr>
            </w:pPr>
            <w:r>
              <w:rPr>
                <w:rFonts w:hint="eastAsia" w:ascii="宋体" w:hAnsi="宋体" w:cs="宋体"/>
                <w:kern w:val="0"/>
                <w:sz w:val="24"/>
              </w:rPr>
              <w:t>方式二：交易中心现场讲解演示。现场讲解地点为</w:t>
            </w:r>
            <w:r>
              <w:rPr>
                <w:rFonts w:hint="eastAsia" w:ascii="宋体" w:hAnsi="宋体" w:cs="宋体"/>
                <w:sz w:val="24"/>
                <w:u w:val="single"/>
              </w:rPr>
              <w:t xml:space="preserve">    </w:t>
            </w:r>
            <w:r>
              <w:rPr>
                <w:rFonts w:hint="eastAsia" w:ascii="宋体" w:hAnsi="宋体" w:cs="宋体"/>
                <w:kern w:val="0"/>
                <w:sz w:val="24"/>
              </w:rPr>
              <w:t>，讲解演示所用电脑等设备由供应商自备。现场讲解演示人员进场时提供讲解人员名单（加盖公章或授权代表签名）及身份证明，否则不得讲解演示。</w:t>
            </w:r>
          </w:p>
          <w:p>
            <w:pPr>
              <w:snapToGrid w:val="0"/>
              <w:rPr>
                <w:rFonts w:ascii="宋体" w:hAnsi="宋体" w:cs="宋体"/>
                <w:b/>
                <w:kern w:val="0"/>
                <w:sz w:val="24"/>
                <w:lang w:val="zh-CN"/>
              </w:rPr>
            </w:pPr>
            <w:r>
              <w:rPr>
                <w:rFonts w:hint="eastAsia" w:ascii="宋体" w:hAnsi="宋体" w:cs="宋体"/>
                <w:kern w:val="0"/>
                <w:sz w:val="24"/>
              </w:rPr>
              <w:t>注：因供应商自身原因导致无法演示或者演示效果不理想的，责任自负。因平台原因导致本项目方案讲解演示环节无法顺利开展，按照《浙江省政府采购项目电子交易管理暂行办法》相关规定执行。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8</w:t>
            </w:r>
          </w:p>
        </w:tc>
        <w:tc>
          <w:tcPr>
            <w:tcW w:w="1843" w:type="dxa"/>
            <w:vMerge w:val="restart"/>
            <w:tcBorders>
              <w:top w:val="single" w:color="000000" w:sz="8" w:space="0"/>
              <w:left w:val="single" w:color="auto" w:sz="4"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pPr>
              <w:rPr>
                <w:rFonts w:ascii="宋体" w:hAnsi="宋体" w:cs="宋体"/>
                <w:sz w:val="24"/>
              </w:rPr>
            </w:pPr>
            <w:r>
              <w:rPr>
                <w:rFonts w:hint="eastAsia" w:ascii="宋体" w:hAnsi="宋体" w:cs="宋体"/>
                <w:sz w:val="24"/>
              </w:rPr>
              <w:t>（1）资格证明文件：见招标文件第二部分11.1。</w:t>
            </w:r>
          </w:p>
          <w:p>
            <w:pPr>
              <w:rPr>
                <w:rFonts w:ascii="宋体" w:hAnsi="宋体" w:cs="宋体"/>
                <w:snapToGrid w:val="0"/>
                <w:kern w:val="0"/>
                <w:sz w:val="24"/>
              </w:rPr>
            </w:pPr>
            <w:r>
              <w:rPr>
                <w:rFonts w:hint="eastAsia" w:ascii="宋体" w:hAnsi="宋体" w:cs="宋体"/>
                <w:kern w:val="0"/>
                <w:sz w:val="24"/>
                <w:lang w:val="zh-CN"/>
              </w:rPr>
              <w:t>供应商未提供有效的资格证明文件的，视为供应商不具备磋商文件中规定的资格要求，响应无效。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pPr>
              <w:snapToGrid w:val="0"/>
              <w:jc w:val="center"/>
              <w:rPr>
                <w:rFonts w:ascii="宋体" w:hAnsi="宋体" w:cs="宋体"/>
                <w:sz w:val="24"/>
              </w:rPr>
            </w:pPr>
          </w:p>
        </w:tc>
        <w:tc>
          <w:tcPr>
            <w:tcW w:w="1843" w:type="dxa"/>
            <w:vMerge w:val="continue"/>
            <w:tcBorders>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auto" w:sz="4"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（2）资信证明文件：根据磋商文件第五部分评审标准提供。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9</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sz w:val="24"/>
              </w:rPr>
            </w:pPr>
            <w:r>
              <w:rPr>
                <w:rFonts w:hint="eastAsia" w:ascii="宋体" w:hAnsi="宋体" w:cs="宋体"/>
                <w:kern w:val="0"/>
                <w:sz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10</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left"/>
              <w:rPr>
                <w:rFonts w:ascii="宋体" w:hAnsi="宋体" w:cs="宋体"/>
                <w:sz w:val="24"/>
                <w:lang w:val="zh-CN"/>
              </w:rPr>
            </w:pPr>
            <w:r>
              <w:rPr>
                <w:rFonts w:hint="eastAsia" w:ascii="宋体" w:hAnsi="宋体" w:cs="宋体"/>
                <w:sz w:val="24"/>
                <w:lang w:val="zh-CN"/>
              </w:rPr>
              <w:t>有关本项目实施所需的所有费用（含税费）均计入最后报价。《最后报价</w:t>
            </w:r>
            <w:r>
              <w:rPr>
                <w:rFonts w:hint="eastAsia" w:ascii="宋体" w:hAnsi="宋体" w:cs="宋体"/>
                <w:sz w:val="24"/>
              </w:rPr>
              <w:t>一览表（报价表）</w:t>
            </w:r>
            <w:r>
              <w:rPr>
                <w:rFonts w:hint="eastAsia" w:ascii="宋体" w:hAnsi="宋体" w:cs="宋体"/>
                <w:sz w:val="24"/>
                <w:lang w:val="zh-CN"/>
              </w:rPr>
              <w:t>》</w:t>
            </w:r>
            <w:r>
              <w:rPr>
                <w:rFonts w:hint="eastAsia" w:ascii="宋体" w:hAnsi="宋体" w:cs="宋体"/>
                <w:sz w:val="24"/>
              </w:rPr>
              <w:t>是最后报价的唯一载体</w:t>
            </w:r>
            <w:r>
              <w:rPr>
                <w:rFonts w:hint="eastAsia" w:ascii="宋体" w:hAnsi="宋体" w:cs="宋体"/>
                <w:sz w:val="24"/>
                <w:lang w:val="zh-CN"/>
              </w:rPr>
              <w:t>。磋商文件中价格全部采用人民币报价。磋商文件未列明，而供应商认为必需的费用也需列入报价。</w:t>
            </w:r>
          </w:p>
          <w:p>
            <w:pPr>
              <w:snapToGrid w:val="0"/>
              <w:jc w:val="left"/>
              <w:rPr>
                <w:rFonts w:ascii="宋体" w:hAnsi="宋体" w:cs="宋体"/>
                <w:sz w:val="24"/>
                <w:lang w:val="zh-CN"/>
              </w:rPr>
            </w:pPr>
            <w:r>
              <w:rPr>
                <w:rFonts w:hint="eastAsia" w:ascii="宋体" w:hAnsi="宋体" w:cs="宋体"/>
                <w:sz w:val="24"/>
                <w:lang w:val="zh-CN"/>
              </w:rPr>
              <w:t>最后报价出现下列情形的，响应无效：</w:t>
            </w:r>
          </w:p>
          <w:p>
            <w:pPr>
              <w:snapToGrid w:val="0"/>
              <w:jc w:val="left"/>
              <w:rPr>
                <w:rFonts w:ascii="宋体" w:hAnsi="宋体" w:cs="宋体"/>
                <w:sz w:val="24"/>
                <w:lang w:val="zh-CN"/>
              </w:rPr>
            </w:pPr>
            <w:r>
              <w:rPr>
                <w:rFonts w:hint="eastAsia" w:ascii="宋体" w:hAnsi="宋体" w:cs="宋体"/>
                <w:sz w:val="24"/>
                <w:lang w:val="zh-CN"/>
              </w:rPr>
              <w:t>响应文件出现不是唯一的、有选择性的最后报价的；</w:t>
            </w:r>
          </w:p>
          <w:p>
            <w:pPr>
              <w:snapToGrid w:val="0"/>
              <w:jc w:val="left"/>
              <w:rPr>
                <w:rFonts w:ascii="宋体" w:hAnsi="宋体" w:cs="宋体"/>
                <w:sz w:val="24"/>
                <w:lang w:val="zh-CN"/>
              </w:rPr>
            </w:pPr>
            <w:r>
              <w:rPr>
                <w:rFonts w:hint="eastAsia" w:ascii="宋体" w:hAnsi="宋体" w:cs="宋体"/>
                <w:sz w:val="24"/>
                <w:lang w:val="zh-CN"/>
              </w:rPr>
              <w:t>最后报价超过磋商文件中规定的预算金额或者最高限价的；</w:t>
            </w:r>
          </w:p>
          <w:p>
            <w:pPr>
              <w:rPr>
                <w:rFonts w:ascii="宋体" w:hAnsi="宋体" w:cs="宋体"/>
                <w:sz w:val="24"/>
              </w:rPr>
            </w:pPr>
            <w:r>
              <w:rPr>
                <w:rFonts w:hint="eastAsia" w:ascii="宋体" w:hAnsi="宋体" w:cs="宋体"/>
                <w:sz w:val="24"/>
              </w:rPr>
              <w:t>最后报价明显低于其他通过符合性审查供应商的报价，有可能影响产品质量或者不能诚信履约的，未能按要求提供书面说明或者提交相关证明材料证明其报价合理性的；</w:t>
            </w:r>
          </w:p>
          <w:p>
            <w:r>
              <w:rPr>
                <w:rFonts w:hint="eastAsia" w:ascii="宋体" w:hAnsi="宋体" w:cs="宋体"/>
                <w:sz w:val="24"/>
              </w:rPr>
              <w:t>供应商对根据修正原则修正后的报价不确认的。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11</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4"/>
              <w:rPr>
                <w:rFonts w:hAnsi="宋体" w:cs="宋体"/>
                <w:kern w:val="28"/>
                <w:sz w:val="24"/>
                <w:szCs w:val="24"/>
              </w:rPr>
            </w:pPr>
            <w:r>
              <w:rPr>
                <w:rFonts w:hint="eastAsia" w:hAnsi="宋体" w:cs="宋体"/>
                <w:kern w:val="28"/>
                <w:sz w:val="24"/>
                <w:szCs w:val="24"/>
              </w:rPr>
              <w:t>1.参照浙价服[2003]77号文规定的费率7折收取，按照成交金额，向成交供应商收取服务费，不足3000按3000收取。</w:t>
            </w:r>
          </w:p>
          <w:p>
            <w:pPr>
              <w:pStyle w:val="34"/>
              <w:rPr>
                <w:rFonts w:hAnsi="宋体" w:cs="宋体"/>
                <w:kern w:val="28"/>
                <w:sz w:val="24"/>
                <w:szCs w:val="24"/>
              </w:rPr>
            </w:pPr>
            <w:r>
              <w:rPr>
                <w:rFonts w:hint="eastAsia" w:hAnsi="宋体" w:cs="宋体"/>
                <w:kern w:val="28"/>
                <w:sz w:val="24"/>
                <w:szCs w:val="24"/>
              </w:rPr>
              <w:t>2.采购代理服务费以电汇方式支付。</w:t>
            </w:r>
          </w:p>
          <w:p>
            <w:pPr>
              <w:pStyle w:val="34"/>
              <w:rPr>
                <w:rFonts w:hAnsi="宋体" w:cs="宋体"/>
                <w:kern w:val="28"/>
                <w:sz w:val="24"/>
                <w:szCs w:val="24"/>
              </w:rPr>
            </w:pPr>
            <w:r>
              <w:rPr>
                <w:rFonts w:hint="eastAsia" w:hAnsi="宋体" w:cs="宋体"/>
                <w:kern w:val="28"/>
                <w:sz w:val="24"/>
                <w:szCs w:val="24"/>
              </w:rPr>
              <w:t>3.服务费缴纳账号：</w:t>
            </w:r>
          </w:p>
          <w:p>
            <w:pPr>
              <w:pStyle w:val="34"/>
              <w:rPr>
                <w:rFonts w:hAnsi="宋体" w:cs="宋体"/>
                <w:kern w:val="28"/>
                <w:sz w:val="24"/>
                <w:szCs w:val="24"/>
              </w:rPr>
            </w:pPr>
            <w:r>
              <w:rPr>
                <w:rFonts w:hint="eastAsia" w:hAnsi="宋体" w:cs="宋体"/>
                <w:kern w:val="28"/>
                <w:sz w:val="24"/>
                <w:szCs w:val="24"/>
              </w:rPr>
              <w:t>户名：浙江五石中正工程咨询有限公司萧山分公司</w:t>
            </w:r>
          </w:p>
          <w:p>
            <w:pPr>
              <w:pStyle w:val="34"/>
              <w:rPr>
                <w:rFonts w:hAnsi="宋体" w:cs="宋体"/>
                <w:kern w:val="28"/>
                <w:sz w:val="24"/>
                <w:szCs w:val="24"/>
              </w:rPr>
            </w:pPr>
            <w:r>
              <w:rPr>
                <w:rFonts w:hint="eastAsia" w:hAnsi="宋体" w:cs="宋体"/>
                <w:kern w:val="28"/>
                <w:sz w:val="24"/>
                <w:szCs w:val="24"/>
              </w:rPr>
              <w:t>账号：33020160201000004399</w:t>
            </w:r>
          </w:p>
          <w:p>
            <w:pPr>
              <w:pStyle w:val="34"/>
              <w:rPr>
                <w:rFonts w:hAnsi="宋体" w:cs="宋体"/>
                <w:kern w:val="28"/>
                <w:sz w:val="24"/>
                <w:szCs w:val="24"/>
              </w:rPr>
            </w:pPr>
            <w:r>
              <w:rPr>
                <w:rFonts w:hint="eastAsia" w:hAnsi="宋体" w:cs="宋体"/>
                <w:kern w:val="28"/>
                <w:sz w:val="24"/>
                <w:szCs w:val="24"/>
              </w:rPr>
              <w:t>开户行：浙江泰隆商业银行股份有限公司杭州祥符小微企业专营支行</w:t>
            </w:r>
          </w:p>
          <w:p>
            <w:pPr>
              <w:pStyle w:val="34"/>
              <w:rPr>
                <w:rFonts w:hAnsi="宋体" w:cs="宋体"/>
                <w:kern w:val="28"/>
                <w:sz w:val="24"/>
                <w:szCs w:val="24"/>
              </w:rPr>
            </w:pPr>
            <w:r>
              <w:rPr>
                <w:rFonts w:hint="eastAsia" w:hAnsi="宋体" w:cs="宋体"/>
                <w:kern w:val="28"/>
                <w:sz w:val="24"/>
                <w:szCs w:val="24"/>
              </w:rPr>
              <w:t>精确查找祥符支行行号：313331080163</w:t>
            </w:r>
          </w:p>
          <w:p>
            <w:pPr>
              <w:pStyle w:val="34"/>
              <w:jc w:val="left"/>
              <w:rPr>
                <w:rFonts w:hAnsi="宋体" w:cs="宋体"/>
                <w:kern w:val="28"/>
                <w:sz w:val="24"/>
                <w:szCs w:val="24"/>
              </w:rPr>
            </w:pPr>
            <w:r>
              <w:rPr>
                <w:rFonts w:hint="eastAsia" w:hAnsi="宋体" w:cs="宋体"/>
                <w:kern w:val="28"/>
                <w:sz w:val="24"/>
                <w:szCs w:val="24"/>
              </w:rPr>
              <w:t>联系人：朱工；电话：17746806483；邮箱：1289258668@qq.com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12</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4"/>
              <w:rPr>
                <w:rFonts w:hAnsi="宋体" w:cs="宋体"/>
                <w:kern w:val="28"/>
                <w:sz w:val="24"/>
                <w:szCs w:val="24"/>
              </w:rPr>
            </w:pPr>
            <w:r>
              <w:rPr>
                <w:rFonts w:hint="eastAsia" w:hAnsi="宋体" w:cs="宋体"/>
                <w:kern w:val="28"/>
                <w:sz w:val="24"/>
                <w:szCs w:val="24"/>
              </w:rPr>
              <w:t>备份响应文件送达地点：</w:t>
            </w:r>
            <w:r>
              <w:rPr>
                <w:rFonts w:hint="eastAsia" w:hAnsi="宋体" w:cs="宋体"/>
                <w:sz w:val="24"/>
                <w:szCs w:val="24"/>
                <w:u w:val="single"/>
              </w:rPr>
              <w:t>杭州市西湖区天目山路东海宾馆裙楼301</w:t>
            </w:r>
            <w:r>
              <w:rPr>
                <w:rFonts w:hint="eastAsia" w:hAnsi="宋体" w:cs="宋体"/>
                <w:kern w:val="28"/>
                <w:sz w:val="24"/>
                <w:szCs w:val="24"/>
              </w:rPr>
              <w:t>；备份响应文件签收人员联系电话：</w:t>
            </w:r>
            <w:r>
              <w:rPr>
                <w:rFonts w:hint="eastAsia" w:hAnsi="宋体" w:cs="宋体"/>
                <w:sz w:val="24"/>
                <w:szCs w:val="24"/>
                <w:u w:val="single"/>
              </w:rPr>
              <w:t>赵工；17746802645</w:t>
            </w:r>
            <w:r>
              <w:rPr>
                <w:rFonts w:hint="eastAsia" w:hAnsi="宋体" w:cs="宋体"/>
                <w:sz w:val="24"/>
                <w:szCs w:val="24"/>
              </w:rPr>
              <w:t>。</w:t>
            </w:r>
            <w:r>
              <w:rPr>
                <w:rFonts w:hint="eastAsia" w:hAnsi="宋体" w:cs="宋体"/>
                <w:b/>
                <w:sz w:val="24"/>
                <w:szCs w:val="24"/>
              </w:rPr>
              <w:t>采购人、采购代理机构不强制或变相强制供应商提交备份响应文件。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13</w:t>
            </w:r>
          </w:p>
        </w:tc>
        <w:tc>
          <w:tcPr>
            <w:tcW w:w="1843" w:type="dxa"/>
            <w:vMerge w:val="restart"/>
            <w:tcBorders>
              <w:top w:val="single" w:color="000000" w:sz="8" w:space="0"/>
              <w:left w:val="single" w:color="000000" w:sz="2"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r>
              <w:rPr>
                <w:rFonts w:hint="eastAsia" w:ascii="宋体" w:hAnsi="宋体" w:cs="宋体"/>
                <w:snapToGrid w:val="0"/>
                <w:kern w:val="28"/>
                <w:sz w:val="24"/>
              </w:rPr>
              <w:t>联合体投标的，联合体各方分别提供与联合体协议中规定的分工内容相应的业绩证明材料，业绩数量以提供材料较少的一方为准。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pPr>
              <w:snapToGrid w:val="0"/>
              <w:jc w:val="center"/>
              <w:rPr>
                <w:rFonts w:ascii="宋体" w:hAnsi="宋体" w:cs="宋体"/>
                <w:sz w:val="24"/>
              </w:rPr>
            </w:pPr>
          </w:p>
        </w:tc>
        <w:tc>
          <w:tcPr>
            <w:tcW w:w="1843" w:type="dxa"/>
            <w:vMerge w:val="continue"/>
            <w:tcBorders>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sdt>
              <w:sdtPr>
                <w:rPr>
                  <w:rFonts w:hint="eastAsia" w:ascii="宋体" w:hAnsi="宋体" w:cs="宋体"/>
                  <w:kern w:val="0"/>
                  <w:sz w:val="24"/>
                </w:rPr>
                <w:id w:val="-181633666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napToGrid w:val="0"/>
                <w:kern w:val="28"/>
                <w:sz w:val="24"/>
              </w:rPr>
              <w:t>联合体响应的，联合体各方均需按磋商文件第五部分评审标准要求提供资信证明文件，否则视为不符合相关要求。</w:t>
            </w:r>
          </w:p>
          <w:p>
            <w:pPr>
              <w:rPr>
                <w:rFonts w:ascii="宋体" w:hAnsi="宋体" w:cs="宋体"/>
                <w:snapToGrid w:val="0"/>
                <w:kern w:val="28"/>
                <w:sz w:val="24"/>
              </w:rPr>
            </w:pPr>
            <w:sdt>
              <w:sdtPr>
                <w:rPr>
                  <w:rFonts w:hint="eastAsia" w:ascii="宋体" w:hAnsi="宋体" w:cs="宋体"/>
                  <w:kern w:val="0"/>
                  <w:sz w:val="24"/>
                </w:rPr>
                <w:id w:val="-23231189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sym w:font="Wingdings" w:char="F0FE"/>
                </w:r>
              </w:sdtContent>
            </w:sdt>
            <w:r>
              <w:rPr>
                <w:rFonts w:hint="eastAsia" w:ascii="宋体" w:hAnsi="宋体" w:cs="宋体"/>
                <w:snapToGrid w:val="0"/>
                <w:kern w:val="28"/>
                <w:sz w:val="24"/>
              </w:rPr>
              <w:t>联合体响应的，联合体中有一方或者联合体成员根据分工按磋商文件第五部分评审标准要求提供资信证明文件的，视为符合了相关要求。</w:t>
            </w:r>
          </w:p>
        </w:tc>
      </w:tr>
    </w:tbl>
    <w:p>
      <w:pPr>
        <w:snapToGrid w:val="0"/>
        <w:jc w:val="center"/>
        <w:rPr>
          <w:rFonts w:cs="仿宋_GB2312" w:asciiTheme="minorEastAsia" w:hAnsiTheme="minorEastAsia" w:eastAsiaTheme="minorEastAsia"/>
          <w:b/>
          <w:sz w:val="32"/>
          <w:szCs w:val="20"/>
        </w:rPr>
      </w:pPr>
    </w:p>
    <w:p>
      <w:pPr>
        <w:adjustRightInd/>
        <w:spacing w:line="360" w:lineRule="auto"/>
        <w:ind w:firstLine="3845" w:firstLineChars="1197"/>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二、总则</w:t>
      </w:r>
    </w:p>
    <w:p>
      <w:pPr>
        <w:snapToGrid w:val="0"/>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1. 适用范围</w:t>
      </w:r>
    </w:p>
    <w:p>
      <w:pPr>
        <w:snapToGrid w:val="0"/>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本磋商文件适用于该项目的邀请、响应、开启响应文件、信用信息查询、资格性审查、评审、成交、合同、验收等行为（法律、法规另有规定的，从其规定）。</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2.定义</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 “采购人”系指磋商邀请公告中载明的本项目的采购人。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 “采购代理机构”系指磋商邀请公告中载明的本项目的采购代理机构。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 “供应商”系指响应磋商、参加本次竞争的法人、其他组织或自然人。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 “负责人”系指法人企业的法定负责人，或其他组织为法律、行政法规规定代表单位行使职权的主要负责人，或自然人本人。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 “成交人”系指经评审确定的成交供应商。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2.6“响应文件”系指供应商提交的商务技术文件。供应商提交最后报价后，最后报价是供应商响应文件的有效组成部分。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2.7“电子交易平台”系指本项目政府采购活动所依托的政府采购云平台（</w:t>
      </w:r>
      <w:r>
        <w:fldChar w:fldCharType="begin"/>
      </w:r>
      <w:r>
        <w:instrText xml:space="preserve"> HYPERLINK "https://www.zcygov.cn/" </w:instrText>
      </w:r>
      <w:r>
        <w:fldChar w:fldCharType="separate"/>
      </w:r>
      <w:r>
        <w:rPr>
          <w:rStyle w:val="71"/>
          <w:rFonts w:hint="eastAsia" w:cs="Times New Roman" w:asciiTheme="minorEastAsia" w:hAnsiTheme="minorEastAsia" w:eastAsiaTheme="minorEastAsia"/>
          <w:snapToGrid/>
          <w:color w:val="auto"/>
          <w:kern w:val="2"/>
          <w:sz w:val="24"/>
          <w:szCs w:val="24"/>
        </w:rPr>
        <w:t>https://www.zcygov.cn/</w:t>
      </w:r>
      <w:r>
        <w:rPr>
          <w:rStyle w:val="71"/>
          <w:rFonts w:hint="eastAsia" w:cs="Times New Roman" w:asciiTheme="minorEastAsia" w:hAnsiTheme="minorEastAsia" w:eastAsiaTheme="minorEastAsia"/>
          <w:snapToGrid/>
          <w:color w:val="auto"/>
          <w:kern w:val="2"/>
          <w:sz w:val="24"/>
          <w:szCs w:val="24"/>
        </w:rPr>
        <w:fldChar w:fldCharType="end"/>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sz w:val="24"/>
        </w:rPr>
        <w:t>4</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2.9 </w:t>
      </w:r>
      <w:r>
        <w:rPr>
          <w:rFonts w:hint="eastAsia" w:asciiTheme="minorEastAsia" w:hAnsiTheme="minorEastAsia" w:eastAsiaTheme="minorEastAsia"/>
          <w:sz w:val="24"/>
          <w:u w:val="single"/>
        </w:rPr>
        <w:t>“书面形式”包括数据电文形式与纸质形式。数据电文形式与纸质形式的采购活动具有同等法律效力。</w:t>
      </w:r>
    </w:p>
    <w:p>
      <w:pPr>
        <w:snapToGrid w:val="0"/>
        <w:spacing w:line="360" w:lineRule="auto"/>
        <w:ind w:firstLine="480" w:firstLineChars="200"/>
        <w:jc w:val="left"/>
        <w:rPr>
          <w:rFonts w:asciiTheme="minorEastAsia" w:hAnsiTheme="minorEastAsia" w:eastAsiaTheme="minorEastAsia"/>
          <w:b/>
          <w:sz w:val="24"/>
        </w:rPr>
      </w:pPr>
      <w:r>
        <w:rPr>
          <w:rFonts w:hint="eastAsia" w:asciiTheme="minorEastAsia" w:hAnsiTheme="minorEastAsia" w:eastAsiaTheme="minorEastAsia"/>
          <w:sz w:val="24"/>
        </w:rPr>
        <w:t>2.10 “▲”系指实质性要求条款，“★”系指重要条款，“※”系指核心产品，</w:t>
      </w:r>
      <w:r>
        <w:rPr>
          <w:rFonts w:hint="eastAsia" w:cs="宋体" w:asciiTheme="minorEastAsia" w:hAnsiTheme="minorEastAsia" w:eastAsiaTheme="minorEastAsia"/>
          <w:sz w:val="24"/>
        </w:rPr>
        <w:t>“</w:t>
      </w:r>
      <w:sdt>
        <w:sdtPr>
          <w:rPr>
            <w:rFonts w:hint="eastAsia" w:cs="宋体" w:asciiTheme="minorEastAsia" w:hAnsiTheme="minorEastAsia" w:eastAsiaTheme="minorEastAsia"/>
            <w:kern w:val="0"/>
            <w:sz w:val="24"/>
          </w:rPr>
          <w:id w:val="512970236"/>
          <w14:checkbox>
            <w14:checked w14:val="1"/>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ascii="Wingdings" w:hAnsi="Wingdings" w:cs="宋体" w:eastAsiaTheme="minorEastAsia"/>
              <w:kern w:val="0"/>
              <w:sz w:val="24"/>
            </w:rPr>
            <w:t></w:t>
          </w:r>
        </w:sdtContent>
      </w:sdt>
      <w:r>
        <w:rPr>
          <w:rFonts w:hint="eastAsia" w:cs="宋体" w:asciiTheme="minorEastAsia" w:hAnsiTheme="minorEastAsia" w:eastAsiaTheme="minorEastAsia"/>
          <w:sz w:val="24"/>
        </w:rPr>
        <w:t>”系指适用本项目的要求，“</w:t>
      </w:r>
      <w:sdt>
        <w:sdtPr>
          <w:rPr>
            <w:rFonts w:hint="eastAsia" w:cs="宋体" w:asciiTheme="minorEastAsia" w:hAnsiTheme="minorEastAsia" w:eastAsiaTheme="minorEastAsia"/>
            <w:kern w:val="0"/>
            <w:sz w:val="24"/>
          </w:rPr>
          <w:id w:val="404888855"/>
          <w14:checkbox>
            <w14:checked w14:val="0"/>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hint="eastAsia" w:ascii="MS Mincho" w:hAnsi="MS Mincho" w:eastAsia="MS Mincho" w:cs="MS Mincho"/>
              <w:kern w:val="0"/>
              <w:sz w:val="24"/>
            </w:rPr>
            <w:t>☐</w:t>
          </w:r>
        </w:sdtContent>
      </w:sdt>
      <w:r>
        <w:rPr>
          <w:rFonts w:hint="eastAsia" w:cs="宋体" w:asciiTheme="minorEastAsia" w:hAnsiTheme="minorEastAsia" w:eastAsiaTheme="minorEastAsia"/>
          <w:sz w:val="24"/>
        </w:rPr>
        <w:t>”系指不适用本项目的要求。</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3. 响应有效期</w:t>
      </w:r>
    </w:p>
    <w:p>
      <w:pPr>
        <w:spacing w:line="360" w:lineRule="auto"/>
        <w:ind w:firstLine="480" w:firstLineChars="200"/>
        <w:rPr>
          <w:rFonts w:cs="仿宋_GB2312" w:asciiTheme="minorEastAsia" w:hAnsiTheme="minorEastAsia" w:eastAsiaTheme="minorEastAsia"/>
          <w:b/>
          <w:sz w:val="24"/>
          <w:szCs w:val="21"/>
        </w:rPr>
      </w:pPr>
      <w:r>
        <w:rPr>
          <w:rFonts w:hint="eastAsia" w:cs="仿宋_GB2312" w:asciiTheme="minorEastAsia" w:hAnsiTheme="minorEastAsia" w:eastAsiaTheme="minorEastAsia"/>
          <w:sz w:val="24"/>
          <w:szCs w:val="20"/>
        </w:rPr>
        <w:t>▲3.1</w:t>
      </w:r>
      <w:r>
        <w:rPr>
          <w:rFonts w:hint="eastAsia" w:cs="仿宋_GB2312" w:asciiTheme="minorEastAsia" w:hAnsiTheme="minorEastAsia" w:eastAsiaTheme="minorEastAsia"/>
          <w:b/>
          <w:sz w:val="24"/>
          <w:szCs w:val="20"/>
        </w:rPr>
        <w:t>响应有效期为从提交响应文件的截止之日起90天。供应商的响应文件中承</w:t>
      </w:r>
      <w:r>
        <w:rPr>
          <w:rFonts w:hint="eastAsia" w:cs="仿宋_GB2312" w:asciiTheme="minorEastAsia" w:hAnsiTheme="minorEastAsia" w:eastAsiaTheme="minorEastAsia"/>
          <w:b/>
          <w:sz w:val="24"/>
          <w:szCs w:val="21"/>
        </w:rPr>
        <w:t>诺的响应有效期少于磋商文件中载明的磋商有效期的，响应无效。</w:t>
      </w:r>
    </w:p>
    <w:p>
      <w:pPr>
        <w:pStyle w:val="394"/>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3.2响应文件合格提交后，自响应截止日期起，在响应有效期内有效。</w:t>
      </w:r>
    </w:p>
    <w:p>
      <w:pPr>
        <w:pStyle w:val="394"/>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3.3在原定响应有效期满之前，如果出现特殊情况，采购代理机构可以以书面形式通知供应商延长响应有效期。供应商同意延长的，不得要求或被允许修改其响应文件;供应商拒绝延长的，其响应无效。</w:t>
      </w:r>
      <w:r>
        <w:rPr>
          <w:rFonts w:hint="eastAsia" w:asciiTheme="minorEastAsia" w:hAnsiTheme="minorEastAsia" w:eastAsiaTheme="minorEastAsia"/>
          <w:szCs w:val="24"/>
        </w:rPr>
        <w:t>拒绝延长磋商有效期的供应商不得再参与该项目后续采购活动。</w:t>
      </w:r>
    </w:p>
    <w:p>
      <w:pPr>
        <w:tabs>
          <w:tab w:val="left" w:pos="378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4．响应费用</w:t>
      </w:r>
    </w:p>
    <w:p>
      <w:pPr>
        <w:pStyle w:val="34"/>
        <w:spacing w:line="360" w:lineRule="auto"/>
        <w:ind w:firstLine="360" w:firstLineChars="150"/>
        <w:rPr>
          <w:rFonts w:asciiTheme="minorEastAsia" w:hAnsiTheme="minorEastAsia" w:eastAsiaTheme="minorEastAsia"/>
          <w:sz w:val="24"/>
          <w:lang w:val="zh-CN"/>
        </w:rPr>
      </w:pPr>
      <w:r>
        <w:rPr>
          <w:rFonts w:hint="eastAsia" w:asciiTheme="minorEastAsia" w:hAnsiTheme="minorEastAsia" w:eastAsiaTheme="minorEastAsia"/>
          <w:sz w:val="24"/>
        </w:rPr>
        <w:t>供应商需自行承担涉及响应的一切费用</w:t>
      </w:r>
      <w:r>
        <w:rPr>
          <w:rFonts w:hint="eastAsia" w:asciiTheme="minorEastAsia" w:hAnsiTheme="minorEastAsia" w:eastAsiaTheme="minorEastAsia"/>
          <w:sz w:val="24"/>
          <w:lang w:val="zh-CN"/>
        </w:rPr>
        <w:t>。</w:t>
      </w:r>
    </w:p>
    <w:p>
      <w:pPr>
        <w:spacing w:line="360" w:lineRule="auto"/>
        <w:jc w:val="center"/>
        <w:rPr>
          <w:rFonts w:cs="仿宋_GB2312" w:asciiTheme="minorEastAsia" w:hAnsiTheme="minorEastAsia" w:eastAsiaTheme="minorEastAsia"/>
          <w:b/>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三、需要落实的政府采购政策</w:t>
      </w:r>
    </w:p>
    <w:p>
      <w:pPr>
        <w:pStyle w:val="394"/>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1.是否允许采购进口产品要求</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rPr>
        <w:t>优先采购向我国企业转让技术、与我国企业签订消化吸收再创新方案的供应商的进口产品</w:t>
      </w:r>
      <w:r>
        <w:rPr>
          <w:rFonts w:hint="eastAsia" w:asciiTheme="minorEastAsia" w:hAnsiTheme="minorEastAsia" w:eastAsiaTheme="minorEastAsia"/>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2.支持绿色发展</w:t>
      </w:r>
    </w:p>
    <w:p>
      <w:pPr>
        <w:spacing w:line="360" w:lineRule="auto"/>
        <w:ind w:firstLine="480" w:firstLineChars="200"/>
        <w:rPr>
          <w:rFonts w:cs="宋体" w:asciiTheme="minorEastAsia" w:hAnsiTheme="minorEastAsia" w:eastAsiaTheme="minorEastAsia"/>
          <w:b/>
          <w:sz w:val="24"/>
        </w:rPr>
      </w:pPr>
      <w:r>
        <w:rPr>
          <w:rFonts w:hint="eastAsia" w:cs="宋体" w:asciiTheme="minorEastAsia" w:hAnsiTheme="minorEastAsia" w:eastAsiaTheme="minorEastAsia"/>
          <w:sz w:val="24"/>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sz w:val="24"/>
        </w:rPr>
        <w:t>▲采购人拟采购的产品属于政府强制采购的节能产品品目清单范围的，供应商相应的响应产品未获得国家确定的认证机构出具的、处于有效期之内的节能产品认证证书的，响应无效。</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2.2</w:t>
      </w:r>
      <w:r>
        <w:rPr>
          <w:rFonts w:hint="eastAsia" w:ascii="宋体" w:hAnsi="宋体" w:cs="宋体"/>
          <w:sz w:val="24"/>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sz w:val="24"/>
        </w:rPr>
        <w:t>。</w:t>
      </w:r>
    </w:p>
    <w:p>
      <w:pPr>
        <w:spacing w:line="360" w:lineRule="auto"/>
        <w:rPr>
          <w:rFonts w:ascii="宋体" w:hAnsi="宋体" w:cs="宋体"/>
          <w:sz w:val="24"/>
          <w:highlight w:val="yellow"/>
        </w:rPr>
      </w:pPr>
      <w:r>
        <w:rPr>
          <w:rFonts w:hint="eastAsia" w:cs="宋体" w:asciiTheme="minorEastAsia" w:hAnsiTheme="minorEastAsia" w:eastAsiaTheme="minorEastAsia"/>
          <w:sz w:val="24"/>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sz w:val="24"/>
        </w:rPr>
        <w:t>鼓励采购单位优先采购秸秆环保板材等资源综合利用产品。鼓励采购单位优先采购绿色物流配送服务、提供新能源交通工具的租赁服务。</w:t>
      </w:r>
    </w:p>
    <w:p>
      <w:pPr>
        <w:spacing w:line="360" w:lineRule="auto"/>
        <w:ind w:firstLine="480" w:firstLineChars="200"/>
        <w:rPr>
          <w:rFonts w:cs="宋体" w:asciiTheme="minorEastAsia" w:hAnsiTheme="minorEastAsia" w:eastAsiaTheme="minorEastAsia"/>
          <w:sz w:val="24"/>
        </w:rPr>
      </w:pPr>
      <w:r>
        <w:rPr>
          <w:rFonts w:ascii="宋体" w:hAnsi="宋体" w:cs="宋体"/>
          <w:sz w:val="24"/>
        </w:rPr>
        <w:t xml:space="preserve">3.2.4 </w:t>
      </w:r>
      <w:r>
        <w:rPr>
          <w:rFonts w:hint="eastAsia" w:ascii="宋体" w:hAnsi="宋体" w:cs="宋体"/>
          <w:sz w:val="24"/>
        </w:rPr>
        <w:t>鼓励供应商在参加政府采购过程中开展绿色设计、选择绿色材料、打造绿色制造工艺、开展绿色运输、做好废弃产品回收处理，实现产品全周期的绿色环保。鼓励采购单位对其提高预付款比例、免收履约保证金。</w:t>
      </w:r>
    </w:p>
    <w:p>
      <w:pPr>
        <w:pStyle w:val="34"/>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3.支持中小企业发展。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符合中小企业划分标准的个体工商户，在政府采购活动中视同中小企业。</w:t>
      </w:r>
    </w:p>
    <w:p>
      <w:pPr>
        <w:widowControl/>
        <w:spacing w:line="360" w:lineRule="auto"/>
        <w:ind w:firstLine="480" w:firstLineChars="200"/>
        <w:jc w:val="left"/>
        <w:rPr>
          <w:rFonts w:cs="宋体" w:asciiTheme="minorEastAsia" w:hAnsiTheme="minorEastAsia" w:eastAsiaTheme="minorEastAsia"/>
          <w:kern w:val="0"/>
          <w:sz w:val="24"/>
        </w:rPr>
      </w:pPr>
      <w:r>
        <w:rPr>
          <w:rFonts w:cs="宋体" w:asciiTheme="minorEastAsia" w:hAnsiTheme="minorEastAsia" w:eastAsiaTheme="minorEastAsia"/>
          <w:bCs/>
          <w:sz w:val="24"/>
        </w:rPr>
        <w:t>3.2</w:t>
      </w:r>
      <w:r>
        <w:rPr>
          <w:rFonts w:hint="eastAsia" w:ascii="宋体" w:hAnsi="宋体" w:cs="宋体"/>
          <w:kern w:val="0"/>
          <w:sz w:val="24"/>
        </w:rPr>
        <w:t>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p>
    <w:p>
      <w:pPr>
        <w:widowControl/>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3.3对于未预留份额专门面向中小企业的政府采购货物项目，以及预留份额政府采购服务项目中的非预留部分标项，对小型和微型企业的最后报价给予10%-20%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最后报价给予4%-6%的扣除，用扣除后的价格参加评审。组成联合体或者接受分包的小微企业与联合体内其他企业、分包企业之间存在直接控股、管理关系的，不享受价格扣除优惠政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3.4符合《关于促进残疾人就业政府采购政策的通知》（财库〔2017〕141号）规定的条件并提供《残疾人福利性单位声明函》（附件</w:t>
      </w:r>
      <w:r>
        <w:rPr>
          <w:rFonts w:cs="宋体" w:asciiTheme="minorEastAsia" w:hAnsiTheme="minorEastAsia" w:eastAsiaTheme="minorEastAsia"/>
          <w:sz w:val="24"/>
        </w:rPr>
        <w:t>3</w:t>
      </w:r>
      <w:r>
        <w:rPr>
          <w:rFonts w:hint="eastAsia" w:cs="宋体" w:asciiTheme="minorEastAsia" w:hAnsiTheme="minorEastAsia" w:eastAsiaTheme="minorEastAsia"/>
          <w:sz w:val="24"/>
        </w:rPr>
        <w:t>）的残疾人福利性单位视同小型、微型企业；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3.5符合《关于政府采购支持监狱企业发展有关问题的通知》（财库[2014]68号）规定的监狱企业并提供由省级以上监狱管理局、戒毒管理局（含新疆生产建设兵团）出具的属于监狱企业证明文件的，视同为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3.7中小企业享受扶持政策获得政府采购合同的，小微企业不得将合同分包给大中型企业，中型企业不得将合同分包给大型企业。</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4.</w:t>
      </w:r>
      <w:r>
        <w:rPr>
          <w:rFonts w:hint="eastAsia" w:cs="宋体" w:asciiTheme="minorEastAsia" w:hAnsiTheme="minorEastAsia" w:eastAsiaTheme="minorEastAsia"/>
          <w:b/>
          <w:bCs/>
          <w:sz w:val="24"/>
        </w:rPr>
        <w:t>支持创新发展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4.1 采购人优先采购被认定为首台套产品和“制造精品”的自主创新产品。</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5.平等对待内外资企业和符合条件的破产重整企业</w:t>
      </w:r>
    </w:p>
    <w:p>
      <w:pPr>
        <w:spacing w:line="360" w:lineRule="auto"/>
        <w:ind w:firstLine="480" w:firstLineChars="200"/>
        <w:rPr>
          <w:rFonts w:asciiTheme="minorEastAsia" w:hAnsiTheme="minorEastAsia" w:eastAsiaTheme="minorEastAsia"/>
          <w:sz w:val="24"/>
        </w:rPr>
      </w:pPr>
      <w:r>
        <w:rPr>
          <w:rFonts w:hint="eastAsia" w:cs="宋体" w:asciiTheme="minorEastAsia" w:hAnsiTheme="minorEastAsia" w:eastAsiaTheme="minorEastAsia"/>
          <w:sz w:val="24"/>
        </w:rPr>
        <w:t>平等对待内外资企业和符合条件的破产重整企业，切实保障企业公平竞争，平等维护企业的合法利益。</w:t>
      </w:r>
    </w:p>
    <w:p>
      <w:pPr>
        <w:spacing w:line="360" w:lineRule="auto"/>
        <w:ind w:firstLine="480" w:firstLineChars="200"/>
        <w:rPr>
          <w:rFonts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四、询问、质疑与投诉</w:t>
      </w:r>
    </w:p>
    <w:p>
      <w:pPr>
        <w:pStyle w:val="34"/>
        <w:spacing w:line="360" w:lineRule="auto"/>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.在线询问、质疑、投诉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 供应商询问</w:t>
      </w:r>
    </w:p>
    <w:p>
      <w:pPr>
        <w:autoSpaceDE w:val="0"/>
        <w:autoSpaceDN w:val="0"/>
        <w:spacing w:line="360" w:lineRule="auto"/>
        <w:ind w:firstLine="480" w:firstLineChars="2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3. 供应商质疑</w:t>
      </w:r>
    </w:p>
    <w:p>
      <w:pPr>
        <w:pStyle w:val="34"/>
        <w:spacing w:line="360" w:lineRule="auto"/>
        <w:ind w:firstLine="482" w:firstLineChars="200"/>
        <w:rPr>
          <w:rFonts w:asciiTheme="minorEastAsia" w:hAnsiTheme="minorEastAsia" w:eastAsiaTheme="minorEastAsia"/>
          <w:b/>
          <w:sz w:val="24"/>
        </w:rPr>
      </w:pPr>
      <w:r>
        <w:rPr>
          <w:rFonts w:hint="eastAsia" w:cs="微软雅黑" w:asciiTheme="minorEastAsia" w:hAnsiTheme="minorEastAsia" w:eastAsiaTheme="minorEastAsia"/>
          <w:b/>
          <w:kern w:val="0"/>
          <w:sz w:val="24"/>
          <w:lang w:val="zh-CN"/>
        </w:rPr>
        <w:t>3</w:t>
      </w:r>
      <w:r>
        <w:rPr>
          <w:rFonts w:hint="eastAsia" w:asciiTheme="minorEastAsia" w:hAnsiTheme="minorEastAsia" w:eastAsiaTheme="minorEastAsia"/>
          <w:b/>
          <w:sz w:val="24"/>
        </w:rPr>
        <w:t>.1质疑提出时效</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3.1.1提出质疑的供应商应当是参与所质疑项目采购活动的供应商。潜在供应商已依法获取其可质疑的采购文件的，可以对该文件提出质疑。</w:t>
      </w:r>
    </w:p>
    <w:p>
      <w:pPr>
        <w:pStyle w:val="34"/>
        <w:spacing w:line="360" w:lineRule="auto"/>
        <w:ind w:firstLine="480" w:firstLineChars="200"/>
        <w:rPr>
          <w:rFonts w:asciiTheme="minorEastAsia" w:hAnsiTheme="minorEastAsia" w:eastAsiaTheme="minorEastAsia"/>
          <w:sz w:val="24"/>
        </w:rPr>
      </w:pPr>
      <w:r>
        <w:rPr>
          <w:rFonts w:hint="eastAsia" w:cs="微软雅黑" w:asciiTheme="minorEastAsia" w:hAnsiTheme="minorEastAsia" w:eastAsiaTheme="minorEastAsia"/>
          <w:kern w:val="0"/>
          <w:sz w:val="24"/>
          <w:lang w:val="zh-CN"/>
        </w:rPr>
        <w:t>3</w:t>
      </w:r>
      <w:r>
        <w:rPr>
          <w:rFonts w:hint="eastAsia" w:asciiTheme="minorEastAsia" w:hAnsiTheme="minorEastAsia" w:eastAsiaTheme="minorEastAsia"/>
          <w:sz w:val="24"/>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pPr>
        <w:pStyle w:val="2"/>
        <w:spacing w:line="360" w:lineRule="auto"/>
        <w:ind w:firstLine="434" w:firstLineChars="181"/>
        <w:rPr>
          <w:rFonts w:asciiTheme="minorEastAsia" w:hAnsiTheme="minorEastAsia" w:eastAsiaTheme="minorEastAsia"/>
          <w:snapToGrid/>
          <w:color w:val="auto"/>
          <w:kern w:val="2"/>
          <w:sz w:val="24"/>
        </w:rPr>
      </w:pPr>
      <w:r>
        <w:rPr>
          <w:rFonts w:hint="eastAsia" w:asciiTheme="minorEastAsia" w:hAnsiTheme="minorEastAsia" w:eastAsiaTheme="minorEastAsia"/>
          <w:snapToGrid/>
          <w:color w:val="auto"/>
          <w:kern w:val="2"/>
          <w:sz w:val="24"/>
        </w:rPr>
        <w:t>3.1.2.1对采购文件提出质疑的，质疑期限为供应商获得采购文件之日或者采购文件公告期限届满之日起计算，采购文件在获取截止之日后获得的，应当自采购文件公告期限届满之日起计算。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3.1.2.2对采购过程提出质疑的，质疑期限为各采购程序环节结束之日起计算。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3.1.2.3对采购结果提出质疑的，质疑期限自采购结果公告期限届满之日起计算。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3.1.2.4对同一采购程序环节的质疑，供应商须一次性提出。</w:t>
      </w:r>
    </w:p>
    <w:p>
      <w:pPr>
        <w:pStyle w:val="34"/>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3.2质疑答复</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3.2.1根据采购人与采购代理机构签订的《杭州市集中采购委托协议》的规定，质疑答复责任主体如下：</w:t>
      </w:r>
    </w:p>
    <w:p>
      <w:pPr>
        <w:widowControl/>
        <w:adjustRightInd/>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质疑答复责任主体一览表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3"/>
        <w:gridCol w:w="4154"/>
        <w:gridCol w:w="2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质疑内容</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质疑答复责任主体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对采购文件提出质疑</w:t>
            </w: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对采购文件中特定资格条件、采购需求、评审办法、评审标准提出的质疑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pPr>
              <w:pStyle w:val="34"/>
              <w:spacing w:line="360" w:lineRule="auto"/>
              <w:jc w:val="center"/>
              <w:rPr>
                <w:rFonts w:asciiTheme="minorEastAsia" w:hAnsiTheme="minorEastAsia" w:eastAsiaTheme="minorEastAsia"/>
                <w:sz w:val="24"/>
              </w:rPr>
            </w:pP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对采购文件中其他内容提出的质疑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对采购过程提出质疑</w:t>
            </w: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有关现场考察或开启响应文件前答疑会事项提出的质疑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18" w:type="dxa"/>
            <w:vMerge w:val="continue"/>
            <w:vAlign w:val="center"/>
          </w:tcPr>
          <w:p>
            <w:pPr>
              <w:pStyle w:val="34"/>
              <w:spacing w:line="360" w:lineRule="auto"/>
              <w:jc w:val="center"/>
              <w:rPr>
                <w:rFonts w:asciiTheme="minorEastAsia" w:hAnsiTheme="minorEastAsia" w:eastAsiaTheme="minorEastAsia"/>
                <w:sz w:val="24"/>
              </w:rPr>
            </w:pP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对采购过程中其它事项提出的质疑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对采购结果提出质疑</w:t>
            </w: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对采购结果提出的质疑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bl>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3.2.2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Theme="minorEastAsia" w:hAnsiTheme="minorEastAsia" w:eastAsiaTheme="minorEastAsia"/>
          <w:sz w:val="24"/>
        </w:rPr>
        <w:t>2021〕17号）,采购人或者</w:t>
      </w:r>
      <w:r>
        <w:rPr>
          <w:rFonts w:hint="eastAsia" w:asciiTheme="minorEastAsia" w:hAnsiTheme="minorEastAsia" w:eastAsiaTheme="minorEastAsia"/>
          <w:sz w:val="24"/>
        </w:rPr>
        <w:t>采购代理机构</w:t>
      </w:r>
      <w:r>
        <w:rPr>
          <w:rFonts w:asciiTheme="minorEastAsia" w:hAnsiTheme="minorEastAsia" w:eastAsiaTheme="minorEastAsia"/>
          <w:sz w:val="24"/>
        </w:rPr>
        <w:t>在质疑回复后5个工作日内，在浙江政府采购网的“其他公告”栏目公开质疑答复，答复内容应当完整。质疑</w:t>
      </w:r>
      <w:r>
        <w:rPr>
          <w:rFonts w:hint="eastAsia" w:asciiTheme="minorEastAsia" w:hAnsiTheme="minorEastAsia" w:eastAsiaTheme="minorEastAsia"/>
          <w:sz w:val="24"/>
        </w:rPr>
        <w:t>函作为附件上传。</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 2.3询问或者质疑事项可能影响采购结果的，采购人应当暂停签订合同，已经签订合同的，应当中止履行合同。</w:t>
      </w:r>
    </w:p>
    <w:p>
      <w:pPr>
        <w:pStyle w:val="34"/>
        <w:spacing w:line="360" w:lineRule="auto"/>
        <w:ind w:firstLine="482" w:firstLineChars="200"/>
        <w:rPr>
          <w:rFonts w:asciiTheme="minorEastAsia" w:hAnsiTheme="minorEastAsia" w:eastAsiaTheme="minorEastAsia"/>
          <w:sz w:val="24"/>
        </w:rPr>
      </w:pPr>
      <w:r>
        <w:rPr>
          <w:rFonts w:hint="eastAsia" w:cs="微软雅黑" w:asciiTheme="minorEastAsia" w:hAnsiTheme="minorEastAsia" w:eastAsiaTheme="minorEastAsia"/>
          <w:b/>
          <w:kern w:val="0"/>
          <w:sz w:val="24"/>
          <w:lang w:val="zh-CN"/>
        </w:rPr>
        <w:t>3.3质疑函</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3.3.1供应商提出质疑应当提交质疑函和必要的证明材料。质疑函应当包括下列内容：</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供应商的姓名或者名称、地址、邮编、联系人及联系电话；</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质疑项目的名称、编号；</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具体、明确的质疑事项和与质疑事项相关的请求；</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事实依据；</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必要的法律依据；</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提出质疑的日期。</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供应商提交的质疑函需一式三份。供应商为自然人的，应当由本人签字；供应商为法人或者其他组织的，应当由法定代表人、主要负责人，或者其授权代表签字或者盖章，并加盖公章。</w:t>
      </w:r>
    </w:p>
    <w:p>
      <w:pPr>
        <w:pStyle w:val="34"/>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质疑函范本及制作说明详见附件</w:t>
      </w:r>
      <w:r>
        <w:rPr>
          <w:rFonts w:asciiTheme="minorEastAsia" w:hAnsiTheme="minorEastAsia" w:eastAsiaTheme="minorEastAsia"/>
          <w:b/>
          <w:sz w:val="24"/>
        </w:rPr>
        <w:t>1</w:t>
      </w:r>
      <w:r>
        <w:rPr>
          <w:rFonts w:hint="eastAsia" w:asciiTheme="minorEastAsia" w:hAnsiTheme="minorEastAsia" w:eastAsiaTheme="minorEastAsia"/>
          <w:b/>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4.供应商投诉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4.1质疑供应商对采购人、采购代理机构的答复不满意或者采购人、采购代理机构未在规定的时间内作出答复的，可以在答复期满后十五个工作日内向同级政府采购监督管理部门提出投诉。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4.2供应商投诉的事项不得超出已质疑事项的范围，基于质疑答复内容提出的投诉事项除外。</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4.3供应商投诉应当有明确的请求和必要的证明材料。</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4.4以联合体形式参加政府采购活动的，其投诉应当由组成联合体的所有供应商共同提出。</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4.5</w:t>
      </w:r>
      <w:r>
        <w:rPr>
          <w:rFonts w:hint="eastAsia"/>
          <w:sz w:val="24"/>
          <w:szCs w:val="24"/>
        </w:rPr>
        <w:t>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pPr>
        <w:pStyle w:val="34"/>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投诉书范本及制作说明详见附件</w:t>
      </w:r>
      <w:r>
        <w:rPr>
          <w:rFonts w:asciiTheme="minorEastAsia" w:hAnsiTheme="minorEastAsia" w:eastAsiaTheme="minorEastAsia"/>
          <w:b/>
          <w:sz w:val="24"/>
        </w:rPr>
        <w:t>2</w:t>
      </w:r>
      <w:r>
        <w:rPr>
          <w:rFonts w:hint="eastAsia" w:asciiTheme="minorEastAsia" w:hAnsiTheme="minorEastAsia" w:eastAsiaTheme="minorEastAsia"/>
          <w:b/>
          <w:sz w:val="24"/>
        </w:rPr>
        <w:t>。</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五、磋商文件构成、修改、解释</w:t>
      </w:r>
    </w:p>
    <w:p>
      <w:pPr>
        <w:autoSpaceDE w:val="0"/>
        <w:autoSpaceDN w:val="0"/>
        <w:spacing w:line="360" w:lineRule="auto"/>
        <w:rPr>
          <w:rFonts w:asciiTheme="minorEastAsia" w:hAnsiTheme="minorEastAsia" w:eastAsiaTheme="minorEastAsia"/>
          <w:b/>
          <w:sz w:val="24"/>
        </w:rPr>
      </w:pPr>
      <w:r>
        <w:rPr>
          <w:rFonts w:hint="eastAsia" w:asciiTheme="minorEastAsia" w:hAnsiTheme="minorEastAsia" w:eastAsiaTheme="minorEastAsia"/>
          <w:b/>
          <w:sz w:val="24"/>
        </w:rPr>
        <w:t>1．磋商文件的构成</w:t>
      </w:r>
    </w:p>
    <w:p>
      <w:pPr>
        <w:pStyle w:val="34"/>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磋商文件包括下列文件及附件</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第一部分  供应商邀请</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第二部分  竞争性磋商流程</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第三部分  供应商须知</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第四部分  采购需求</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第五部分  评审方法及评审标准</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第六部分  拟签订的合同文本</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第七部分  应提交的有关格式范例</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第八部分  最后报价格式</w:t>
      </w:r>
    </w:p>
    <w:p>
      <w:pPr>
        <w:pStyle w:val="34"/>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sz w:val="24"/>
        </w:rPr>
        <w:t>与本项目有关的</w:t>
      </w:r>
      <w:r>
        <w:rPr>
          <w:rFonts w:hint="eastAsia" w:asciiTheme="minorEastAsia" w:hAnsiTheme="minorEastAsia" w:eastAsiaTheme="minorEastAsia"/>
          <w:bCs/>
          <w:sz w:val="24"/>
        </w:rPr>
        <w:t>澄清或者修改的内容为磋商文件的组成部分</w:t>
      </w:r>
      <w:r>
        <w:rPr>
          <w:rFonts w:hint="eastAsia" w:cs="仿宋_GB2312" w:asciiTheme="minorEastAsia" w:hAnsiTheme="minorEastAsia" w:eastAsiaTheme="minorEastAsia"/>
          <w:sz w:val="24"/>
        </w:rPr>
        <w:t>。</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2. 磋商文件的</w:t>
      </w:r>
      <w:r>
        <w:rPr>
          <w:rFonts w:hint="eastAsia" w:cs="仿宋_GB2312" w:asciiTheme="minorEastAsia" w:hAnsiTheme="minorEastAsia" w:eastAsiaTheme="minorEastAsia"/>
          <w:b/>
          <w:sz w:val="24"/>
          <w:szCs w:val="24"/>
        </w:rPr>
        <w:t>澄清、修改</w:t>
      </w:r>
    </w:p>
    <w:p>
      <w:pPr>
        <w:pStyle w:val="394"/>
        <w:snapToGrid w:val="0"/>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2.1已获取磋商文件的潜在供应商，若有问题需要澄清，应于提交首次响应文件截止时间前，以书面形式向采购代理机构提出。</w:t>
      </w:r>
    </w:p>
    <w:p>
      <w:pPr>
        <w:pStyle w:val="394"/>
        <w:snapToGrid w:val="0"/>
        <w:spacing w:before="0"/>
        <w:ind w:firstLine="480"/>
        <w:rPr>
          <w:rFonts w:asciiTheme="minorEastAsia" w:hAnsiTheme="minorEastAsia" w:eastAsiaTheme="minorEastAsia"/>
        </w:rPr>
      </w:pPr>
      <w:r>
        <w:rPr>
          <w:rFonts w:hint="eastAsia" w:asciiTheme="minorEastAsia" w:hAnsiTheme="minorEastAsia" w:eastAsiaTheme="minorEastAsia"/>
        </w:rPr>
        <w:t>2.2</w:t>
      </w:r>
      <w:r>
        <w:rPr>
          <w:rFonts w:hint="eastAsia" w:cs="宋体" w:asciiTheme="minorEastAsia" w:hAnsiTheme="minorEastAsia" w:eastAsiaTheme="minorEastAsia"/>
        </w:rPr>
        <w:t>采购代理机构对磋商文件进行澄清或修改的，将同时通过电子交易平台通知已获取磋商文件的供应商。依法应当公告的，将按规定公告，同时视情况延长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rPr>
        <w:t>提交首次</w:t>
      </w:r>
      <w:r>
        <w:rPr>
          <w:rFonts w:hint="eastAsia" w:cs="宋体" w:asciiTheme="minorEastAsia" w:hAnsiTheme="minorEastAsia" w:eastAsiaTheme="minorEastAsia"/>
        </w:rPr>
        <w:t>响应文件截止时间和响应文件开启时间。该澄清或者修改的内容为磋商文件的组成部分。</w:t>
      </w:r>
    </w:p>
    <w:p>
      <w:pPr>
        <w:pStyle w:val="394"/>
        <w:snapToGrid w:val="0"/>
        <w:spacing w:before="0"/>
        <w:ind w:firstLine="480"/>
        <w:rPr>
          <w:rFonts w:asciiTheme="minorEastAsia" w:hAnsiTheme="minorEastAsia" w:eastAsiaTheme="minorEastAsia"/>
        </w:rPr>
      </w:pPr>
      <w:r>
        <w:rPr>
          <w:rFonts w:hint="eastAsia" w:asciiTheme="minorEastAsia" w:hAnsiTheme="minorEastAsia" w:eastAsiaTheme="minorEastAsia"/>
        </w:rPr>
        <w:t>2.3澄清或者修改的内容可能影响响应文件编制的，采购人、采购代理机构应当在提交首次响应文件截止时间至少5日前，</w:t>
      </w:r>
      <w:r>
        <w:rPr>
          <w:rFonts w:hint="eastAsia" w:cs="宋体" w:asciiTheme="minorEastAsia" w:hAnsiTheme="minorEastAsia" w:eastAsiaTheme="minorEastAsia"/>
        </w:rPr>
        <w:t>通过电子交易平台</w:t>
      </w:r>
      <w:r>
        <w:rPr>
          <w:rFonts w:hint="eastAsia" w:asciiTheme="minorEastAsia" w:hAnsiTheme="minorEastAsia" w:eastAsiaTheme="minorEastAsia"/>
        </w:rPr>
        <w:t>通知所有获取磋商文件的供应商；不足5日的，采购人、采购代理机构应当顺延提交首次响应文件截止时间。</w:t>
      </w:r>
    </w:p>
    <w:p>
      <w:pPr>
        <w:pStyle w:val="394"/>
        <w:snapToGrid w:val="0"/>
        <w:spacing w:before="0"/>
        <w:ind w:firstLine="482"/>
        <w:rPr>
          <w:rFonts w:asciiTheme="minorEastAsia" w:hAnsiTheme="minorEastAsia" w:eastAsiaTheme="minorEastAsia"/>
        </w:rPr>
      </w:pPr>
      <w:r>
        <w:rPr>
          <w:rFonts w:hint="eastAsia" w:asciiTheme="minorEastAsia" w:hAnsiTheme="minorEastAsia" w:eastAsiaTheme="minorEastAsia"/>
          <w:b/>
        </w:rPr>
        <w:t>▲</w:t>
      </w:r>
      <w:r>
        <w:rPr>
          <w:rFonts w:hint="eastAsia" w:cs="仿宋_GB2312" w:asciiTheme="minorEastAsia" w:hAnsiTheme="minorEastAsia" w:eastAsiaTheme="minorEastAsia"/>
          <w:b/>
          <w:szCs w:val="21"/>
        </w:rPr>
        <w:t>响应文件未按磋商文件的澄清、修改的内容编制，又不符合实质性要求的，响应无效。</w:t>
      </w:r>
    </w:p>
    <w:p>
      <w:pPr>
        <w:pStyle w:val="22"/>
        <w:rPr>
          <w:rFonts w:cs="仿宋_GB2312" w:asciiTheme="minorEastAsia" w:hAnsiTheme="minorEastAsia" w:eastAsiaTheme="minorEastAsia"/>
          <w:sz w:val="18"/>
          <w:szCs w:val="18"/>
          <w:lang w:val="en-US"/>
        </w:rPr>
      </w:pPr>
      <w:r>
        <w:rPr>
          <w:rFonts w:hint="eastAsia" w:cs="仿宋_GB2312" w:asciiTheme="minorEastAsia" w:hAnsiTheme="minorEastAsia" w:eastAsiaTheme="minorEastAsia"/>
          <w:szCs w:val="24"/>
          <w:lang w:val="en-US"/>
        </w:rPr>
        <w:t xml:space="preserve">    </w:t>
      </w: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六、响应文件的编制</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响应文件的语言</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响应文件及供应商与采购有关的来往通知、函件和文件均应使用中文。</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2. 响应文件的组成</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响应文件应当包括以下主要内容：</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（1）响应函</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（2）资格文件</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A、</w:t>
      </w:r>
      <w:r>
        <w:rPr>
          <w:rFonts w:hint="eastAsia" w:cs="宋体" w:asciiTheme="minorEastAsia" w:hAnsiTheme="minorEastAsia" w:eastAsiaTheme="minorEastAsia"/>
          <w:sz w:val="24"/>
        </w:rPr>
        <w:t>符合参加政府采购活动应当具备的一般条件的承诺函（</w:t>
      </w:r>
      <w:r>
        <w:rPr>
          <w:rFonts w:hint="eastAsia" w:asciiTheme="minorEastAsia" w:hAnsiTheme="minorEastAsia" w:eastAsiaTheme="minorEastAsia"/>
          <w:sz w:val="24"/>
        </w:rPr>
        <w:t>如以联合体形式参加政府采购活动的，</w:t>
      </w:r>
      <w:r>
        <w:rPr>
          <w:rFonts w:hint="eastAsia" w:cs="Arial" w:asciiTheme="minorEastAsia" w:hAnsiTheme="minorEastAsia" w:eastAsiaTheme="minorEastAsia"/>
          <w:sz w:val="24"/>
        </w:rPr>
        <w:t>联合体各方均应提交该承诺函</w:t>
      </w:r>
      <w:r>
        <w:rPr>
          <w:rFonts w:hint="eastAsia" w:cs="宋体" w:asciiTheme="minorEastAsia" w:hAnsiTheme="minorEastAsia" w:eastAsiaTheme="minorEastAsia"/>
          <w:sz w:val="24"/>
        </w:rPr>
        <w:t>）；</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B、</w:t>
      </w:r>
      <w:r>
        <w:rPr>
          <w:rFonts w:hint="eastAsia" w:cs="Arial" w:asciiTheme="minorEastAsia" w:hAnsiTheme="minorEastAsia" w:eastAsiaTheme="minorEastAsia"/>
          <w:sz w:val="24"/>
        </w:rPr>
        <w:t>联合协议</w:t>
      </w:r>
      <w:r>
        <w:rPr>
          <w:rFonts w:hint="eastAsia" w:cs="仿宋_GB2312" w:asciiTheme="minorEastAsia" w:hAnsiTheme="minorEastAsia" w:eastAsiaTheme="minorEastAsia"/>
          <w:sz w:val="24"/>
        </w:rPr>
        <w:t>（如果有）；</w:t>
      </w:r>
    </w:p>
    <w:p>
      <w:pPr>
        <w:pStyle w:val="34"/>
        <w:spacing w:line="360" w:lineRule="auto"/>
        <w:ind w:firstLine="480" w:firstLineChars="200"/>
        <w:rPr>
          <w:rFonts w:cs="仿宋_GB2312" w:asciiTheme="minorEastAsia" w:hAnsiTheme="minorEastAsia" w:eastAsiaTheme="minorEastAsia"/>
          <w:sz w:val="24"/>
        </w:rPr>
      </w:pPr>
      <w:r>
        <w:rPr>
          <w:rFonts w:hint="eastAsia" w:cs="宋体" w:asciiTheme="minorEastAsia" w:hAnsiTheme="minorEastAsia" w:eastAsiaTheme="minorEastAsia"/>
          <w:sz w:val="24"/>
        </w:rPr>
        <w:t>C</w:t>
      </w:r>
      <w:r>
        <w:rPr>
          <w:rFonts w:hint="eastAsia" w:asciiTheme="minorEastAsia" w:hAnsiTheme="minorEastAsia" w:eastAsiaTheme="minorEastAsia"/>
          <w:sz w:val="24"/>
        </w:rPr>
        <w:t>、</w:t>
      </w:r>
      <w:r>
        <w:rPr>
          <w:rFonts w:hint="eastAsia" w:cs="宋体" w:asciiTheme="minorEastAsia" w:hAnsiTheme="minorEastAsia" w:eastAsiaTheme="minorEastAsia"/>
          <w:sz w:val="24"/>
        </w:rPr>
        <w:t>落实政府采购政策需满足的资格要求</w:t>
      </w:r>
      <w:r>
        <w:rPr>
          <w:rFonts w:hint="eastAsia" w:cs="宋体" w:asciiTheme="minorEastAsia" w:hAnsiTheme="minorEastAsia" w:eastAsiaTheme="minorEastAsia"/>
          <w:snapToGrid w:val="0"/>
          <w:kern w:val="28"/>
          <w:sz w:val="24"/>
        </w:rPr>
        <w:t>（如果有)；</w:t>
      </w:r>
    </w:p>
    <w:p>
      <w:pPr>
        <w:pStyle w:val="34"/>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D、符合特定资格条件的有关证明材料（如果有）。</w:t>
      </w:r>
      <w:r>
        <w:rPr>
          <w:rFonts w:hint="eastAsia" w:cs="仿宋_GB2312" w:asciiTheme="minorEastAsia" w:hAnsiTheme="minorEastAsia" w:eastAsiaTheme="minorEastAsia"/>
          <w:sz w:val="24"/>
        </w:rPr>
        <w:tab/>
      </w:r>
      <w:r>
        <w:rPr>
          <w:rFonts w:cs="仿宋_GB2312" w:asciiTheme="minorEastAsia" w:hAnsiTheme="minorEastAsia" w:eastAsiaTheme="minorEastAsia"/>
          <w:sz w:val="24"/>
        </w:rPr>
        <w:t xml:space="preserve"> </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w:t>
      </w:r>
      <w:r>
        <w:rPr>
          <w:rFonts w:hint="eastAsia" w:hAnsi="宋体" w:cs="宋体"/>
          <w:sz w:val="24"/>
        </w:rPr>
        <w:t>授权委托书或法定代表人（单位负责人、自然人本人）身份证明；</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cs="宋体" w:asciiTheme="minorEastAsia" w:hAnsiTheme="minorEastAsia" w:eastAsiaTheme="minorEastAsia"/>
          <w:sz w:val="24"/>
        </w:rPr>
        <w:t>分包意向协议</w:t>
      </w:r>
      <w:r>
        <w:rPr>
          <w:rFonts w:hint="eastAsia" w:cs="宋体" w:asciiTheme="minorEastAsia" w:hAnsiTheme="minorEastAsia" w:eastAsiaTheme="minorEastAsia"/>
          <w:snapToGrid w:val="0"/>
          <w:kern w:val="28"/>
          <w:sz w:val="24"/>
        </w:rPr>
        <w:t>（如果有</w:t>
      </w:r>
      <w:r>
        <w:rPr>
          <w:rFonts w:cs="宋体" w:asciiTheme="minorEastAsia" w:hAnsiTheme="minorEastAsia" w:eastAsiaTheme="minorEastAsia"/>
          <w:snapToGrid w:val="0"/>
          <w:kern w:val="28"/>
          <w:sz w:val="24"/>
        </w:rPr>
        <w:t>)</w:t>
      </w:r>
      <w:r>
        <w:rPr>
          <w:rFonts w:hint="eastAsia" w:cs="仿宋_GB2312" w:asciiTheme="minorEastAsia" w:hAnsiTheme="minorEastAsia" w:eastAsiaTheme="minorEastAsia"/>
          <w:kern w:val="0"/>
          <w:sz w:val="24"/>
          <w:lang w:val="zh-CN"/>
        </w:rPr>
        <w:t>；</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（5）所有资信文件</w:t>
      </w:r>
      <w:r>
        <w:rPr>
          <w:rFonts w:hint="eastAsia" w:cs="宋体" w:asciiTheme="minorEastAsia" w:hAnsiTheme="minorEastAsia" w:eastAsiaTheme="minorEastAsia"/>
          <w:kern w:val="0"/>
          <w:sz w:val="24"/>
        </w:rPr>
        <w:t>（如果有）；</w:t>
      </w:r>
    </w:p>
    <w:p>
      <w:pPr>
        <w:pStyle w:val="34"/>
        <w:spacing w:line="360" w:lineRule="auto"/>
        <w:ind w:firstLine="480" w:firstLineChars="200"/>
        <w:rPr>
          <w:rFonts w:cs="仿宋_GB2312" w:asciiTheme="minorEastAsia" w:hAnsiTheme="minorEastAsia" w:eastAsiaTheme="minorEastAsia"/>
          <w:b/>
          <w:sz w:val="24"/>
          <w:szCs w:val="24"/>
        </w:rPr>
      </w:pPr>
      <w:r>
        <w:rPr>
          <w:rFonts w:hint="eastAsia" w:cs="宋体" w:asciiTheme="minorEastAsia" w:hAnsiTheme="minorEastAsia" w:eastAsiaTheme="minorEastAsia"/>
          <w:kern w:val="0"/>
          <w:sz w:val="24"/>
        </w:rPr>
        <w:t>（6）</w:t>
      </w:r>
      <w:r>
        <w:rPr>
          <w:rFonts w:hint="eastAsia" w:asciiTheme="minorEastAsia" w:hAnsiTheme="minorEastAsia" w:eastAsiaTheme="minorEastAsia"/>
          <w:sz w:val="24"/>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napToGrid w:val="0"/>
          <w:sz w:val="24"/>
        </w:rPr>
        <w:t>（7）</w:t>
      </w:r>
      <w:r>
        <w:rPr>
          <w:rFonts w:hint="eastAsia" w:asciiTheme="minorEastAsia" w:hAnsiTheme="minorEastAsia" w:eastAsiaTheme="minorEastAsia"/>
          <w:kern w:val="0"/>
          <w:sz w:val="24"/>
          <w:lang w:val="zh-CN"/>
        </w:rPr>
        <w:t>关于对磋商文件中有关条款的拒绝声明 (如果有)</w:t>
      </w:r>
      <w:r>
        <w:rPr>
          <w:rFonts w:hint="eastAsia" w:asciiTheme="minorEastAsia" w:hAnsiTheme="minorEastAsia" w:eastAsiaTheme="minorEastAsia"/>
          <w:sz w:val="24"/>
          <w:lang w:val="zh-CN"/>
        </w:rPr>
        <w:t xml:space="preserve"> ；</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（8）</w:t>
      </w:r>
      <w:r>
        <w:rPr>
          <w:rFonts w:hint="eastAsia" w:asciiTheme="minorEastAsia" w:hAnsiTheme="minorEastAsia" w:eastAsiaTheme="minorEastAsia"/>
          <w:kern w:val="0"/>
          <w:sz w:val="24"/>
          <w:lang w:val="zh-CN"/>
        </w:rPr>
        <w:t>认为需要的其他商务文件或说明 (如果有) ；</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kern w:val="0"/>
          <w:sz w:val="24"/>
          <w:lang w:val="zh-CN"/>
        </w:rPr>
        <w:t>（9）</w:t>
      </w:r>
      <w:r>
        <w:rPr>
          <w:rFonts w:hint="eastAsia" w:asciiTheme="minorEastAsia" w:hAnsiTheme="minorEastAsia" w:eastAsiaTheme="minorEastAsia"/>
          <w:sz w:val="24"/>
          <w:lang w:val="zh-CN"/>
        </w:rPr>
        <w:t>技术解决方案。针对本项目的完整技术解决方案和实施方案；详细阐述项目方案的实现思路及关键技术；符合本项目对当前和未来发展的要求；以及对功能设计和实施计划的建议；</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rPr>
        <w:t>如果本项目涉及硬件设备采购，还需提供相关设备完整配置方案（设备名称、品牌、规格型号、数量、主要技术参数等），明确表示该项指标所涉及的软硬件是标准配置还是选择配置</w:t>
      </w:r>
      <w:r>
        <w:rPr>
          <w:rFonts w:hint="eastAsia" w:asciiTheme="minorEastAsia" w:hAnsiTheme="minorEastAsia" w:eastAsiaTheme="minorEastAsia"/>
          <w:b/>
          <w:sz w:val="24"/>
        </w:rPr>
        <w:t>（所有技术指标表述均应采用中文，如当前公布的技术指标只有英文表述的，必须由供应商作出中文注释，否则</w:t>
      </w:r>
      <w:r>
        <w:rPr>
          <w:rFonts w:hint="eastAsia" w:cs="仿宋_GB2312" w:asciiTheme="minorEastAsia" w:hAnsiTheme="minorEastAsia" w:eastAsiaTheme="minorEastAsia"/>
          <w:b/>
          <w:kern w:val="0"/>
          <w:sz w:val="24"/>
          <w:lang w:val="zh-CN"/>
        </w:rPr>
        <w:t>任何含糊不清的</w:t>
      </w:r>
      <w:r>
        <w:rPr>
          <w:rFonts w:hint="eastAsia" w:asciiTheme="minorEastAsia" w:hAnsiTheme="minorEastAsia" w:eastAsiaTheme="minorEastAsia"/>
          <w:b/>
          <w:sz w:val="24"/>
        </w:rPr>
        <w:t>表述导致</w:t>
      </w:r>
      <w:r>
        <w:rPr>
          <w:rFonts w:hint="eastAsia" w:cs="仿宋_GB2312" w:asciiTheme="minorEastAsia" w:hAnsiTheme="minorEastAsia" w:eastAsiaTheme="minorEastAsia"/>
          <w:b/>
          <w:kern w:val="0"/>
          <w:sz w:val="24"/>
          <w:lang w:val="zh-CN"/>
        </w:rPr>
        <w:t>磋商小组技术扣分直至认定为响应无效都将是供应商的责任）</w:t>
      </w:r>
      <w:r>
        <w:rPr>
          <w:rFonts w:hint="eastAsia" w:asciiTheme="minorEastAsia" w:hAnsiTheme="minorEastAsia" w:eastAsiaTheme="minorEastAsia"/>
          <w:sz w:val="24"/>
        </w:rPr>
        <w:t>；</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（10）组织实施方案。本项目详细工作实施组织方案，包括(但不限于)以下内容：组织机构、工作时间进度表、工作程序和步骤、管理和协调方法、关键步骤的思路和要点；</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cs="仿宋_GB2312" w:asciiTheme="minorEastAsia" w:hAnsiTheme="minorEastAsia" w:eastAsiaTheme="minorEastAsia"/>
          <w:kern w:val="0"/>
          <w:sz w:val="24"/>
          <w:lang w:val="zh-CN"/>
        </w:rPr>
        <w:t>资质情况等</w:t>
      </w:r>
      <w:r>
        <w:rPr>
          <w:rFonts w:hint="eastAsia" w:asciiTheme="minorEastAsia" w:hAnsiTheme="minorEastAsia" w:eastAsiaTheme="minorEastAsia"/>
          <w:kern w:val="0"/>
          <w:sz w:val="24"/>
          <w:lang w:val="zh-CN"/>
        </w:rPr>
        <w:t>；</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（13）优惠条件及特殊承诺；</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（14）</w:t>
      </w:r>
      <w:r>
        <w:rPr>
          <w:rFonts w:hint="eastAsia" w:cs="仿宋_GB2312" w:asciiTheme="minorEastAsia" w:hAnsiTheme="minorEastAsia" w:eastAsiaTheme="minorEastAsia"/>
          <w:kern w:val="0"/>
          <w:sz w:val="24"/>
          <w:lang w:val="zh-CN"/>
        </w:rPr>
        <w:t>培训计划（如果有）；</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rPr>
        <w:t>（15）随机特殊工具和</w:t>
      </w:r>
      <w:r>
        <w:rPr>
          <w:rFonts w:hint="eastAsia" w:asciiTheme="minorEastAsia" w:hAnsiTheme="minorEastAsia" w:eastAsiaTheme="minorEastAsia"/>
          <w:kern w:val="0"/>
          <w:sz w:val="24"/>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pPr>
        <w:pStyle w:val="34"/>
        <w:spacing w:line="360" w:lineRule="auto"/>
        <w:ind w:firstLine="480" w:firstLineChars="200"/>
        <w:rPr>
          <w:rFonts w:cs="仿宋_GB2312" w:asciiTheme="minorEastAsia" w:hAnsiTheme="minorEastAsia" w:eastAsiaTheme="minorEastAsia"/>
          <w:kern w:val="0"/>
          <w:sz w:val="24"/>
          <w:szCs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6）</w:t>
      </w:r>
      <w:r>
        <w:rPr>
          <w:rFonts w:hint="eastAsia" w:cs="仿宋_GB2312" w:asciiTheme="minorEastAsia" w:hAnsiTheme="minorEastAsia" w:eastAsiaTheme="minorEastAsia"/>
          <w:kern w:val="0"/>
          <w:sz w:val="24"/>
          <w:szCs w:val="24"/>
          <w:lang w:val="zh-CN"/>
        </w:rPr>
        <w:t>供应商认为需要的其他技术文件或说明（如果有）；</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7）</w:t>
      </w:r>
      <w:r>
        <w:rPr>
          <w:rFonts w:hint="eastAsia" w:cs="仿宋_GB2312" w:asciiTheme="minorEastAsia" w:hAnsiTheme="minorEastAsia" w:eastAsiaTheme="minorEastAsia"/>
          <w:kern w:val="0"/>
          <w:sz w:val="24"/>
          <w:lang w:val="zh-CN"/>
        </w:rPr>
        <w:t>政府采购供应商廉洁自律承诺书。</w:t>
      </w:r>
    </w:p>
    <w:p>
      <w:pPr>
        <w:pStyle w:val="34"/>
        <w:spacing w:line="360" w:lineRule="auto"/>
        <w:ind w:firstLine="482" w:firstLineChars="200"/>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3. 响应文件的编制和签署</w:t>
      </w:r>
    </w:p>
    <w:p>
      <w:pPr>
        <w:spacing w:line="360" w:lineRule="auto"/>
        <w:ind w:firstLine="480" w:firstLineChars="200"/>
        <w:rPr>
          <w:rFonts w:cs="仿宋_GB2312" w:asciiTheme="minorEastAsia" w:hAnsiTheme="minorEastAsia" w:eastAsiaTheme="minorEastAsia"/>
          <w:b/>
          <w:sz w:val="24"/>
        </w:rPr>
      </w:pPr>
      <w:r>
        <w:rPr>
          <w:rFonts w:hint="eastAsia" w:cs="仿宋_GB2312" w:asciiTheme="minorEastAsia" w:hAnsiTheme="minorEastAsia" w:eastAsiaTheme="minorEastAsia"/>
          <w:kern w:val="0"/>
          <w:sz w:val="24"/>
          <w:lang w:val="zh-CN"/>
        </w:rPr>
        <w:t>3.1各供应商在编制响应文件时请按照磋商文件第七部分规定的格式进行，混乱的编排导致响应文件被误读或磋商小组查找不到有效文件是供应商的风险。</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3.2供应商进行电子交易应安装客户端软件—“政采云电子交易客户端”，并按照磋商文件和电子交易平台的要求编制并加密响应文件。供应商未按规定加密的响应文件，电子交易平台将拒收并提示。</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3.3使用“政采云电子交易客户端”需要提前申领CA数字证书，申领流程请自行前往“浙江政府采购网-下载专区-电子交易客户端-CA驱动和申领流程”进行查阅。</w:t>
      </w:r>
    </w:p>
    <w:p>
      <w:pPr>
        <w:pStyle w:val="394"/>
        <w:snapToGrid w:val="0"/>
        <w:spacing w:before="0"/>
        <w:ind w:firstLine="480"/>
        <w:rPr>
          <w:rFonts w:cs="仿宋_GB2312" w:asciiTheme="minorEastAsia" w:hAnsiTheme="minorEastAsia" w:eastAsiaTheme="minorEastAsia"/>
          <w:b/>
        </w:rPr>
      </w:pPr>
      <w:r>
        <w:rPr>
          <w:rFonts w:hint="eastAsia" w:cs="仿宋_GB2312" w:asciiTheme="minorEastAsia" w:hAnsiTheme="minorEastAsia" w:eastAsiaTheme="minorEastAsia"/>
          <w:szCs w:val="24"/>
        </w:rPr>
        <w:t>3.4响应文件按照磋商文件第七部分格式要</w:t>
      </w:r>
      <w:r>
        <w:rPr>
          <w:rFonts w:hint="eastAsia" w:cs="仿宋_GB2312" w:asciiTheme="minorEastAsia" w:hAnsiTheme="minorEastAsia" w:eastAsiaTheme="minorEastAsia"/>
        </w:rPr>
        <w:t>求进行签署、盖章。</w:t>
      </w:r>
      <w:r>
        <w:rPr>
          <w:rFonts w:hint="eastAsia" w:asciiTheme="minorEastAsia" w:hAnsiTheme="minorEastAsia" w:eastAsiaTheme="minorEastAsia"/>
          <w:b/>
        </w:rPr>
        <w:t>▲</w:t>
      </w:r>
      <w:r>
        <w:rPr>
          <w:rFonts w:hint="eastAsia" w:cs="仿宋_GB2312" w:asciiTheme="minorEastAsia" w:hAnsiTheme="minorEastAsia" w:eastAsiaTheme="minorEastAsia"/>
          <w:b/>
        </w:rPr>
        <w:t>供应商的响应文件未按照磋商文件要求签署、盖章的，其响应无效</w:t>
      </w:r>
      <w:r>
        <w:rPr>
          <w:rFonts w:hint="eastAsia" w:cs="仿宋_GB2312" w:asciiTheme="minorEastAsia" w:hAnsiTheme="minorEastAsia" w:eastAsiaTheme="minorEastAsia"/>
          <w:szCs w:val="24"/>
        </w:rPr>
        <w:t>。</w:t>
      </w:r>
    </w:p>
    <w:p>
      <w:pPr>
        <w:pStyle w:val="394"/>
        <w:snapToGrid w:val="0"/>
        <w:spacing w:before="0"/>
        <w:ind w:firstLine="480"/>
        <w:rPr>
          <w:rFonts w:cs="宋体" w:asciiTheme="minorEastAsia" w:hAnsiTheme="minorEastAsia" w:eastAsiaTheme="minorEastAsia"/>
        </w:rPr>
      </w:pPr>
      <w:r>
        <w:rPr>
          <w:rFonts w:hint="eastAsia" w:cs="仿宋_GB2312" w:asciiTheme="minorEastAsia" w:hAnsiTheme="minorEastAsia" w:eastAsiaTheme="minorEastAsia"/>
          <w:szCs w:val="24"/>
        </w:rPr>
        <w:t>3.5为确保网上操作合法、有效和安全，供应商应当在响应截止时间前完成在“政府采购云平台”的身份认证，确保在电子交易过程中能够对相关数据电文进行加密和使用电子签名。</w:t>
      </w:r>
    </w:p>
    <w:p>
      <w:pPr>
        <w:pStyle w:val="394"/>
        <w:snapToGrid w:val="0"/>
        <w:spacing w:before="0"/>
        <w:ind w:firstLine="480"/>
        <w:rPr>
          <w:rFonts w:cs="宋体" w:asciiTheme="minorEastAsia" w:hAnsiTheme="minorEastAsia" w:eastAsiaTheme="minorEastAsia"/>
          <w:szCs w:val="24"/>
        </w:rPr>
      </w:pPr>
      <w:r>
        <w:rPr>
          <w:rFonts w:hint="eastAsia" w:cs="宋体" w:asciiTheme="minorEastAsia" w:hAnsiTheme="minorEastAsia" w:eastAsiaTheme="minorEastAsia"/>
        </w:rPr>
        <w:t>3.6磋商文件对响应文件签署、盖章的要求适用于电子签名。</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七、</w:t>
      </w:r>
      <w:r>
        <w:rPr>
          <w:rFonts w:hint="eastAsia" w:asciiTheme="minorEastAsia" w:hAnsiTheme="minorEastAsia" w:eastAsiaTheme="minorEastAsia"/>
          <w:b/>
          <w:sz w:val="32"/>
          <w:szCs w:val="32"/>
        </w:rPr>
        <w:t>响应</w:t>
      </w:r>
      <w:r>
        <w:rPr>
          <w:rFonts w:hint="eastAsia" w:cs="仿宋_GB2312" w:asciiTheme="minorEastAsia" w:hAnsiTheme="minorEastAsia" w:eastAsiaTheme="minorEastAsia"/>
          <w:b/>
          <w:sz w:val="32"/>
          <w:szCs w:val="20"/>
        </w:rPr>
        <w:t>文件的提交和备份</w:t>
      </w:r>
    </w:p>
    <w:p>
      <w:pPr>
        <w:pStyle w:val="394"/>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1.响应文件的提交、补充、修改、撤回</w:t>
      </w:r>
    </w:p>
    <w:p>
      <w:pPr>
        <w:pStyle w:val="394"/>
        <w:ind w:firstLine="480"/>
        <w:rPr>
          <w:rFonts w:cs="仿宋_GB2312" w:asciiTheme="minorEastAsia" w:hAnsiTheme="minorEastAsia" w:eastAsiaTheme="minorEastAsia"/>
          <w:szCs w:val="24"/>
        </w:rPr>
      </w:pPr>
      <w:r>
        <w:rPr>
          <w:rFonts w:hint="eastAsia" w:cs="仿宋_GB2312" w:asciiTheme="minorEastAsia" w:hAnsiTheme="minorEastAsia" w:eastAsiaTheme="minorEastAsia"/>
          <w:szCs w:val="24"/>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 在响应截止时间以后，不能补充、修改响应文件。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1.3 在提交“最后报价”后，供应商不能退出磋商。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1.4 电子交易平台收到响应文件，将妥善保存并即时向供应商发出确认回执通知。在响应截止时间前，除供应商补充、修改或者撤回响应文件外，任何单位和个人不得解密或提取响应文件。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1.5 采购代理机构可以视情况延长提交响应文件的截止时间。在上述情况下，采购代理机构与供应商以前在响应截止期方面的全部权利、责任和义务，将适用于延长至新的响应截止期。</w:t>
      </w:r>
    </w:p>
    <w:p>
      <w:pPr>
        <w:pStyle w:val="34"/>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2.备份响应文件</w:t>
      </w:r>
    </w:p>
    <w:p>
      <w:pPr>
        <w:pStyle w:val="34"/>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sz w:val="24"/>
          <w:szCs w:val="24"/>
        </w:rPr>
        <w:t>但采购人、采购代理机构不强制或变相强制供应商提交备份响应文件。</w:t>
      </w:r>
    </w:p>
    <w:p>
      <w:pPr>
        <w:pStyle w:val="34"/>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2.2 备份响应文件须在“政采云投标客户端”制作生成，并储存在不可修改的</w:t>
      </w:r>
      <w:r>
        <w:rPr>
          <w:rFonts w:hint="eastAsia" w:asciiTheme="minorEastAsia" w:hAnsiTheme="minorEastAsia" w:eastAsiaTheme="minorEastAsia"/>
          <w:b/>
          <w:sz w:val="24"/>
          <w:u w:val="single"/>
        </w:rPr>
        <w:t>电子光盘等存储介质</w:t>
      </w:r>
      <w:r>
        <w:rPr>
          <w:rFonts w:hint="eastAsia" w:cs="仿宋_GB2312" w:asciiTheme="minorEastAsia" w:hAnsiTheme="minorEastAsia" w:eastAsiaTheme="minorEastAsia"/>
          <w:sz w:val="24"/>
          <w:szCs w:val="24"/>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sz w:val="24"/>
        </w:rPr>
        <w:t>▲不符合上述制作、</w:t>
      </w:r>
      <w:r>
        <w:rPr>
          <w:rFonts w:hint="eastAsia" w:cs="仿宋_GB2312" w:asciiTheme="minorEastAsia" w:hAnsiTheme="minorEastAsia" w:eastAsiaTheme="minorEastAsia"/>
          <w:b/>
          <w:sz w:val="24"/>
          <w:szCs w:val="24"/>
        </w:rPr>
        <w:t>存储、密封规定的备份响应文件将被视为无效或者被拒绝接收。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2.3 直接提交备份响应文件的，供应商应于响应截止时间前在磋商公告中载明的开启响应文件的地点将备份响应文件提交给采购代理机构，采购代理机构将拒绝接受逾期送达的备份响应文件。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sz w:val="24"/>
          <w:szCs w:val="24"/>
        </w:rPr>
        <w:t>磋商文件第三部分供应商须知前附表规定的备份响应文件送达地点</w:t>
      </w:r>
      <w:r>
        <w:rPr>
          <w:rFonts w:hint="eastAsia" w:cs="仿宋_GB2312" w:asciiTheme="minorEastAsia" w:hAnsiTheme="minorEastAsia" w:eastAsiaTheme="minorEastAsia"/>
          <w:sz w:val="24"/>
          <w:szCs w:val="24"/>
        </w:rPr>
        <w:t>；送达时间以签收人签收时间为准。采购代理机构将拒绝接受逾期送达的备份响应文件。邮寄过程中，电子备份响应文件发生泄露、遗失、损坏或延期送达等情况的，由供应商自行负责。</w:t>
      </w:r>
    </w:p>
    <w:p>
      <w:pPr>
        <w:pStyle w:val="34"/>
        <w:spacing w:line="360" w:lineRule="auto"/>
        <w:ind w:firstLine="361"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 xml:space="preserve">2.5 </w:t>
      </w:r>
      <w:r>
        <w:rPr>
          <w:rFonts w:hint="eastAsia" w:asciiTheme="minorEastAsia" w:hAnsiTheme="minorEastAsia" w:eastAsiaTheme="minorEastAsia"/>
          <w:b/>
          <w:sz w:val="24"/>
        </w:rPr>
        <w:t>▲</w:t>
      </w:r>
      <w:r>
        <w:rPr>
          <w:rFonts w:hint="eastAsia" w:cs="仿宋_GB2312" w:asciiTheme="minorEastAsia" w:hAnsiTheme="minorEastAsia" w:eastAsiaTheme="minorEastAsia"/>
          <w:b/>
          <w:sz w:val="24"/>
          <w:szCs w:val="24"/>
        </w:rPr>
        <w:t>供应商仅提交备份响应文件，未在电子交易平台传输提交响应文件的，响应无效。</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八、</w:t>
      </w:r>
      <w:r>
        <w:rPr>
          <w:rFonts w:hint="eastAsia" w:asciiTheme="minorEastAsia" w:hAnsiTheme="minorEastAsia" w:eastAsiaTheme="minorEastAsia"/>
          <w:b/>
          <w:sz w:val="32"/>
          <w:szCs w:val="32"/>
        </w:rPr>
        <w:t>开启响应文件与信用信息查询</w:t>
      </w:r>
    </w:p>
    <w:p>
      <w:pPr>
        <w:pStyle w:val="34"/>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 开启响应文件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 采购代理机构按照磋商文件规定的时间通过电子交易平台组织响应文件开启，所有供应商均应当准时在线参加。</w:t>
      </w:r>
      <w:r>
        <w:rPr>
          <w:rFonts w:hint="eastAsia" w:cs="仿宋_GB2312" w:asciiTheme="minorEastAsia" w:hAnsiTheme="minorEastAsia" w:eastAsiaTheme="minorEastAsia"/>
          <w:b/>
          <w:sz w:val="24"/>
          <w:szCs w:val="24"/>
        </w:rPr>
        <w:t>供应商数量不符合规定的，不得开启响应文件。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1.2开启响应文件时，电子交易平台按开启响应文件时间自动提取所有响应文件。采购代理机构依托电子交易平台发起开始解密指令，供应商按照平台提示和磋商文件的规定在半小时内完成在线解密。</w:t>
      </w:r>
    </w:p>
    <w:p>
      <w:pPr>
        <w:pStyle w:val="34"/>
        <w:spacing w:line="360" w:lineRule="auto"/>
        <w:ind w:firstLine="361"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1.3响应文件未在规定时间内成功解密的供应商，如提交了备份响应文件的，以备份响应文件作为依据，否则视为响应文件撤回。响应文件解密成功的供应商，其备份响应文件自动失效。</w:t>
      </w:r>
    </w:p>
    <w:p>
      <w:pPr>
        <w:pStyle w:val="394"/>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2.信用信息查询</w:t>
      </w:r>
    </w:p>
    <w:p>
      <w:pPr>
        <w:pStyle w:val="394"/>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2.1信用信息查询渠道及截止时间：采购代理机构将通过“信用中国”网站(</w:t>
      </w:r>
      <w:r>
        <w:fldChar w:fldCharType="begin"/>
      </w:r>
      <w:r>
        <w:instrText xml:space="preserve"> HYPERLINK "http://www.creditchina.gov.cn" </w:instrText>
      </w:r>
      <w:r>
        <w:fldChar w:fldCharType="separate"/>
      </w:r>
      <w:r>
        <w:rPr>
          <w:rStyle w:val="71"/>
          <w:rFonts w:hint="eastAsia" w:asciiTheme="minorEastAsia" w:hAnsiTheme="minorEastAsia" w:eastAsiaTheme="minorEastAsia"/>
          <w:snapToGrid/>
          <w:color w:val="auto"/>
          <w:sz w:val="24"/>
          <w:szCs w:val="24"/>
        </w:rPr>
        <w:t>www.creditchina.gov.cn</w:t>
      </w:r>
      <w:r>
        <w:rPr>
          <w:rStyle w:val="71"/>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)、中国政府采购网(www.ccgp.gov.cn)渠道查询供应商响应截止时间前的信用记录。</w:t>
      </w:r>
    </w:p>
    <w:p>
      <w:pPr>
        <w:pStyle w:val="394"/>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2.2信用信息查询记录和证据留存的具体方式：现场查询的供应商的信用记录、查询结果经确认后存档。</w:t>
      </w:r>
    </w:p>
    <w:p>
      <w:pPr>
        <w:pStyle w:val="394"/>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2.3信用信息的使用规则：经查询列入失信被执行人名单、重大税收违法案件当事人名单、政府采购严重违法失信行为记录名单的供应商将被拒绝参与政府采购活动。</w:t>
      </w:r>
    </w:p>
    <w:p>
      <w:pPr>
        <w:pStyle w:val="394"/>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pStyle w:val="34"/>
        <w:spacing w:line="360" w:lineRule="auto"/>
        <w:rPr>
          <w:rFonts w:cs="仿宋_GB2312" w:asciiTheme="minorEastAsia" w:hAnsiTheme="minorEastAsia" w:eastAsiaTheme="minorEastAsia"/>
          <w:b/>
          <w:sz w:val="24"/>
          <w:szCs w:val="24"/>
        </w:rPr>
      </w:pPr>
    </w:p>
    <w:p>
      <w:pPr>
        <w:adjustRightInd/>
        <w:spacing w:line="360" w:lineRule="auto"/>
        <w:jc w:val="center"/>
        <w:outlineLvl w:val="1"/>
        <w:rPr>
          <w:rFonts w:asciiTheme="minorEastAsia" w:hAnsiTheme="minorEastAsia" w:eastAsiaTheme="minorEastAsia"/>
          <w:b/>
          <w:sz w:val="32"/>
          <w:szCs w:val="32"/>
        </w:rPr>
      </w:pPr>
      <w:r>
        <w:rPr>
          <w:rFonts w:hint="eastAsia" w:cs="仿宋_GB2312" w:asciiTheme="minorEastAsia" w:hAnsiTheme="minorEastAsia" w:eastAsiaTheme="minorEastAsia"/>
          <w:b/>
          <w:sz w:val="32"/>
        </w:rPr>
        <w:t>九</w:t>
      </w:r>
      <w:r>
        <w:rPr>
          <w:rFonts w:hint="eastAsia" w:cs="仿宋_GB2312" w:asciiTheme="minorEastAsia" w:hAnsiTheme="minorEastAsia" w:eastAsiaTheme="minorEastAsia"/>
          <w:b/>
          <w:sz w:val="32"/>
          <w:szCs w:val="20"/>
        </w:rPr>
        <w:t>、提交</w:t>
      </w:r>
      <w:r>
        <w:rPr>
          <w:rFonts w:hint="eastAsia" w:asciiTheme="minorEastAsia" w:hAnsiTheme="minorEastAsia" w:eastAsiaTheme="minorEastAsia"/>
          <w:b/>
          <w:sz w:val="32"/>
          <w:szCs w:val="32"/>
        </w:rPr>
        <w:t>最后报价</w:t>
      </w:r>
    </w:p>
    <w:p>
      <w:pPr>
        <w:snapToGrid w:val="0"/>
        <w:spacing w:line="360" w:lineRule="auto"/>
        <w:rPr>
          <w:rFonts w:cs="仿宋_GB2312" w:asciiTheme="minorEastAsia" w:hAnsiTheme="minorEastAsia" w:eastAsiaTheme="minorEastAsia"/>
          <w:sz w:val="24"/>
          <w:u w:val="single"/>
          <w:lang w:val="zh-CN"/>
        </w:rPr>
      </w:pPr>
      <w:r>
        <w:rPr>
          <w:rFonts w:hint="eastAsia" w:asciiTheme="minorEastAsia" w:hAnsiTheme="minorEastAsia" w:eastAsiaTheme="minorEastAsia"/>
          <w:b/>
          <w:sz w:val="24"/>
        </w:rPr>
        <w:t>1.</w:t>
      </w:r>
      <w:r>
        <w:rPr>
          <w:rFonts w:hint="eastAsia" w:cs="仿宋_GB2312" w:asciiTheme="minorEastAsia" w:hAnsiTheme="minorEastAsia" w:eastAsiaTheme="minorEastAsia"/>
          <w:sz w:val="24"/>
        </w:rPr>
        <w:t>供应商的</w:t>
      </w:r>
      <w:r>
        <w:rPr>
          <w:rFonts w:hint="eastAsia" w:cs="仿宋_GB2312" w:asciiTheme="minorEastAsia" w:hAnsiTheme="minorEastAsia" w:eastAsiaTheme="minorEastAsia"/>
          <w:b/>
          <w:sz w:val="24"/>
        </w:rPr>
        <w:t>最后报价文件</w:t>
      </w:r>
      <w:r>
        <w:rPr>
          <w:rFonts w:hint="eastAsia" w:cs="仿宋_GB2312" w:asciiTheme="minorEastAsia" w:hAnsiTheme="minorEastAsia" w:eastAsiaTheme="minorEastAsia"/>
          <w:sz w:val="24"/>
        </w:rPr>
        <w:t>应包括以下内容（均需使用电子签名）：</w:t>
      </w:r>
    </w:p>
    <w:p>
      <w:pPr>
        <w:pStyle w:val="34"/>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1.1最后报价一览表；</w:t>
      </w:r>
    </w:p>
    <w:p>
      <w:pPr>
        <w:pStyle w:val="34"/>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1.2中小企业声明函（如果有）。</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rPr>
      </w:pPr>
      <w:r>
        <w:rPr>
          <w:rFonts w:hint="eastAsia" w:cs="仿宋_GB2312" w:asciiTheme="minorEastAsia" w:hAnsiTheme="minorEastAsia" w:eastAsiaTheme="minorEastAsia"/>
          <w:b/>
          <w:sz w:val="32"/>
          <w:szCs w:val="20"/>
        </w:rPr>
        <w:t>十、</w:t>
      </w:r>
      <w:r>
        <w:rPr>
          <w:rFonts w:hint="eastAsia" w:asciiTheme="minorEastAsia" w:hAnsiTheme="minorEastAsia" w:eastAsiaTheme="minorEastAsia"/>
          <w:b/>
          <w:sz w:val="32"/>
          <w:szCs w:val="32"/>
        </w:rPr>
        <w:t>评审</w:t>
      </w:r>
    </w:p>
    <w:p>
      <w:pPr>
        <w:pStyle w:val="394"/>
        <w:spacing w:before="0"/>
        <w:ind w:firstLine="0" w:firstLineChars="0"/>
        <w:rPr>
          <w:rFonts w:cs="仿宋_GB2312" w:asciiTheme="minorEastAsia" w:hAnsiTheme="minorEastAsia" w:eastAsiaTheme="minorEastAsia"/>
          <w:b/>
        </w:rPr>
      </w:pPr>
      <w:r>
        <w:rPr>
          <w:rFonts w:hint="eastAsia" w:asciiTheme="minorEastAsia" w:hAnsiTheme="minorEastAsia" w:eastAsiaTheme="minorEastAsia"/>
          <w:b/>
          <w:szCs w:val="24"/>
        </w:rPr>
        <w:t>1.</w:t>
      </w:r>
      <w:r>
        <w:rPr>
          <w:rFonts w:hint="eastAsia" w:cs="仿宋_GB2312" w:asciiTheme="minorEastAsia" w:hAnsiTheme="minorEastAsia" w:eastAsiaTheme="minorEastAsia"/>
          <w:b/>
        </w:rPr>
        <w:t xml:space="preserve"> 评审方法：</w:t>
      </w:r>
      <w:r>
        <w:rPr>
          <w:rFonts w:hint="eastAsia" w:cs="仿宋_GB2312" w:asciiTheme="minorEastAsia" w:hAnsiTheme="minorEastAsia" w:eastAsiaTheme="minorEastAsia"/>
        </w:rPr>
        <w:t>综合评分法。</w:t>
      </w:r>
    </w:p>
    <w:p>
      <w:pPr>
        <w:pStyle w:val="394"/>
        <w:spacing w:before="0"/>
        <w:ind w:firstLine="0" w:firstLineChars="0"/>
        <w:rPr>
          <w:rFonts w:cs="仿宋_GB2312" w:asciiTheme="minorEastAsia" w:hAnsiTheme="minorEastAsia" w:eastAsiaTheme="minorEastAsia"/>
          <w:b/>
        </w:rPr>
      </w:pPr>
      <w:r>
        <w:rPr>
          <w:rFonts w:hint="eastAsia" w:cs="仿宋_GB2312" w:asciiTheme="minorEastAsia" w:hAnsiTheme="minorEastAsia" w:eastAsiaTheme="minorEastAsia"/>
          <w:b/>
        </w:rPr>
        <w:t>2. 价格分计算方法：</w:t>
      </w:r>
      <w:r>
        <w:rPr>
          <w:rFonts w:hint="eastAsia" w:cs="仿宋_GB2312" w:asciiTheme="minorEastAsia" w:hAnsiTheme="minorEastAsia" w:eastAsiaTheme="minorEastAsia"/>
        </w:rPr>
        <w:t>低价优先法。</w:t>
      </w:r>
    </w:p>
    <w:p>
      <w:pPr>
        <w:pStyle w:val="394"/>
        <w:spacing w:before="0"/>
        <w:ind w:firstLine="0" w:firstLineChars="0"/>
        <w:rPr>
          <w:rFonts w:asciiTheme="minorEastAsia" w:hAnsiTheme="minorEastAsia" w:eastAsiaTheme="minorEastAsia"/>
          <w:szCs w:val="24"/>
        </w:rPr>
      </w:pPr>
      <w:r>
        <w:rPr>
          <w:rFonts w:hint="eastAsia" w:cs="仿宋_GB2312" w:asciiTheme="minorEastAsia" w:hAnsiTheme="minorEastAsia" w:eastAsiaTheme="minorEastAsia"/>
          <w:b/>
        </w:rPr>
        <w:t>3. 评审要求：</w:t>
      </w:r>
      <w:r>
        <w:rPr>
          <w:rFonts w:hint="eastAsia" w:cs="仿宋_GB2312" w:asciiTheme="minorEastAsia" w:hAnsiTheme="minorEastAsia" w:eastAsiaTheme="minorEastAsia"/>
        </w:rPr>
        <w:t>详见磋商文件第五部分“评审方法及评审标准”。</w:t>
      </w:r>
    </w:p>
    <w:p>
      <w:pPr>
        <w:adjustRightInd/>
        <w:spacing w:line="360" w:lineRule="auto"/>
        <w:jc w:val="center"/>
        <w:rPr>
          <w:rFonts w:cs="仿宋_GB2312"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十一、</w:t>
      </w:r>
      <w:r>
        <w:rPr>
          <w:rFonts w:hint="eastAsia" w:asciiTheme="minorEastAsia" w:hAnsiTheme="minorEastAsia" w:eastAsiaTheme="minorEastAsia"/>
          <w:b/>
          <w:sz w:val="32"/>
          <w:szCs w:val="32"/>
        </w:rPr>
        <w:t>成交</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推荐成交候选供应商</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pPr>
        <w:pStyle w:val="34"/>
        <w:spacing w:line="360" w:lineRule="auto"/>
        <w:rPr>
          <w:rFonts w:asciiTheme="minorEastAsia" w:hAnsiTheme="minorEastAsia" w:eastAsiaTheme="minorEastAsia"/>
          <w:b/>
          <w:sz w:val="24"/>
        </w:rPr>
      </w:pPr>
      <w:r>
        <w:rPr>
          <w:rFonts w:hint="eastAsia" w:asciiTheme="minorEastAsia" w:hAnsiTheme="minorEastAsia" w:eastAsiaTheme="minorEastAsia"/>
          <w:b/>
          <w:sz w:val="24"/>
        </w:rPr>
        <w:t>2. 确定成交供应商</w:t>
      </w:r>
    </w:p>
    <w:p>
      <w:pPr>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pPr>
        <w:tabs>
          <w:tab w:val="left" w:pos="0"/>
        </w:tabs>
        <w:spacing w:line="360" w:lineRule="auto"/>
        <w:rPr>
          <w:rFonts w:cs="Helvetica" w:asciiTheme="minorEastAsia" w:hAnsiTheme="minorEastAsia" w:eastAsiaTheme="minorEastAsia"/>
          <w:kern w:val="0"/>
          <w:sz w:val="24"/>
        </w:rPr>
      </w:pPr>
      <w:r>
        <w:rPr>
          <w:rFonts w:hint="eastAsia" w:asciiTheme="minorEastAsia" w:hAnsiTheme="minorEastAsia" w:eastAsiaTheme="minorEastAsia"/>
          <w:b/>
          <w:sz w:val="24"/>
        </w:rPr>
        <w:t>3．成交通知及成交结果公告</w:t>
      </w:r>
    </w:p>
    <w:p>
      <w:pPr>
        <w:spacing w:line="360" w:lineRule="auto"/>
        <w:ind w:firstLine="360" w:firstLineChars="150"/>
        <w:rPr>
          <w:rFonts w:ascii="宋体" w:hAnsi="宋体" w:cs="宋体"/>
          <w:sz w:val="24"/>
        </w:rPr>
      </w:pPr>
      <w:r>
        <w:rPr>
          <w:rFonts w:hint="eastAsia" w:asciiTheme="minorEastAsia" w:hAnsiTheme="minorEastAsia" w:eastAsiaTheme="minorEastAsia"/>
          <w:sz w:val="24"/>
          <w:szCs w:val="21"/>
        </w:rPr>
        <w:t>3.1自成交人确定之日起2个工作日内，采购代理机构通过电子交易平台向成交人发出成交通知书，</w:t>
      </w:r>
      <w:r>
        <w:rPr>
          <w:rFonts w:hint="eastAsia" w:cs="宋体" w:asciiTheme="minorEastAsia" w:hAnsiTheme="minorEastAsia" w:eastAsiaTheme="minorEastAsia"/>
          <w:sz w:val="24"/>
        </w:rPr>
        <w:t>同时编制发布采购</w:t>
      </w:r>
      <w:r>
        <w:rPr>
          <w:rFonts w:hint="eastAsia" w:asciiTheme="minorEastAsia" w:hAnsiTheme="minorEastAsia" w:eastAsiaTheme="minorEastAsia"/>
          <w:sz w:val="24"/>
          <w:szCs w:val="21"/>
        </w:rPr>
        <w:t>成交结果公告。</w:t>
      </w:r>
      <w:r>
        <w:rPr>
          <w:rFonts w:hint="eastAsia" w:ascii="宋体" w:hAnsi="宋体" w:cs="宋体" w:eastAsiaTheme="minorEastAsia"/>
          <w:sz w:val="24"/>
        </w:rPr>
        <w:t>采购代理机构</w:t>
      </w:r>
      <w:r>
        <w:rPr>
          <w:rFonts w:hint="eastAsia" w:ascii="宋体" w:hAnsi="宋体" w:cs="宋体"/>
          <w:sz w:val="24"/>
        </w:rPr>
        <w:t>也可以以纸质形式进行成交通知。</w:t>
      </w:r>
    </w:p>
    <w:p>
      <w:pPr>
        <w:spacing w:line="360" w:lineRule="auto"/>
        <w:ind w:firstLine="360" w:firstLineChars="150"/>
        <w:rPr>
          <w:rFonts w:asciiTheme="minorEastAsia" w:hAnsiTheme="minorEastAsia" w:eastAsiaTheme="minorEastAsia"/>
          <w:sz w:val="24"/>
          <w:szCs w:val="21"/>
        </w:rPr>
      </w:pPr>
      <w:r>
        <w:rPr>
          <w:rFonts w:hint="eastAsia" w:ascii="宋体" w:hAnsi="宋体" w:cs="宋体"/>
          <w:sz w:val="24"/>
        </w:rPr>
        <w:t>3.2</w:t>
      </w:r>
      <w:r>
        <w:rPr>
          <w:rFonts w:hint="eastAsia" w:asciiTheme="minorEastAsia" w:hAnsiTheme="minorEastAsia" w:eastAsiaTheme="minorEastAsia"/>
          <w:sz w:val="24"/>
          <w:szCs w:val="21"/>
        </w:rPr>
        <w:t>成交</w:t>
      </w:r>
      <w:r>
        <w:rPr>
          <w:rFonts w:hint="eastAsia" w:cs="仿宋_GB2312" w:asciiTheme="minorEastAsia" w:hAnsiTheme="minorEastAsia" w:eastAsiaTheme="minorEastAsia"/>
          <w:sz w:val="24"/>
        </w:rPr>
        <w:t>结果公告内容包括</w:t>
      </w:r>
      <w:r>
        <w:rPr>
          <w:rFonts w:hint="eastAsia" w:cs="宋体" w:asciiTheme="minorEastAsia" w:hAnsiTheme="minorEastAsia" w:eastAsiaTheme="minorEastAsia"/>
          <w:sz w:val="24"/>
        </w:rPr>
        <w:t>采购人及其委托的采购代理机构的名称、地址、联系方式，项目名称和项目编号，成交人名称、地址和成交金额，主要中标标的的名称、规格型号、数量、单价、服务要求，开标记录、</w:t>
      </w:r>
      <w:bookmarkStart w:id="53" w:name="_Hlk101184471"/>
      <w:r>
        <w:rPr>
          <w:rFonts w:hint="eastAsia" w:cs="宋体" w:asciiTheme="minorEastAsia" w:hAnsiTheme="minorEastAsia" w:eastAsiaTheme="minorEastAsia"/>
          <w:sz w:val="24"/>
        </w:rPr>
        <w:t>资格审查情况、评审专家抽取规则、符合性审查情况、</w:t>
      </w:r>
      <w:bookmarkEnd w:id="53"/>
      <w:r>
        <w:rPr>
          <w:rFonts w:hint="eastAsia" w:cs="宋体" w:asciiTheme="minorEastAsia" w:hAnsiTheme="minorEastAsia" w:eastAsiaTheme="minorEastAsia"/>
          <w:sz w:val="24"/>
        </w:rPr>
        <w:t>未成交情况说明、成交公告期限以及评审专家名单、评分汇总及明细。</w:t>
      </w:r>
    </w:p>
    <w:p>
      <w:pPr>
        <w:spacing w:line="360" w:lineRule="auto"/>
        <w:ind w:firstLine="360" w:firstLineChars="150"/>
        <w:rPr>
          <w:rFonts w:asciiTheme="minorEastAsia" w:hAnsiTheme="minorEastAsia" w:eastAsiaTheme="minorEastAsia"/>
          <w:sz w:val="24"/>
          <w:szCs w:val="21"/>
        </w:rPr>
      </w:pPr>
      <w:r>
        <w:rPr>
          <w:rFonts w:hint="eastAsia" w:asciiTheme="minorEastAsia" w:hAnsiTheme="minorEastAsia" w:eastAsiaTheme="minorEastAsia"/>
          <w:sz w:val="24"/>
          <w:szCs w:val="21"/>
        </w:rPr>
        <w:t>3.3公告期限为1个工作日。</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十二、合同</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1.合同主要条款：</w:t>
      </w:r>
      <w:r>
        <w:rPr>
          <w:rFonts w:hint="eastAsia" w:asciiTheme="minorEastAsia" w:hAnsiTheme="minorEastAsia" w:eastAsiaTheme="minorEastAsia"/>
          <w:sz w:val="24"/>
        </w:rPr>
        <w:t>详见“第六部分拟签订的合同文本”。</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2.合同的签订</w:t>
      </w:r>
    </w:p>
    <w:p>
      <w:pPr>
        <w:widowControl/>
        <w:shd w:val="clear" w:color="auto" w:fill="FFFFFF"/>
        <w:spacing w:line="360" w:lineRule="auto"/>
        <w:ind w:firstLine="480"/>
        <w:jc w:val="left"/>
        <w:rPr>
          <w:rFonts w:cs="宋体" w:asciiTheme="minorEastAsia" w:hAnsiTheme="minorEastAsia" w:eastAsiaTheme="minorEastAsia"/>
          <w:kern w:val="0"/>
          <w:sz w:val="24"/>
        </w:rPr>
      </w:pPr>
      <w:r>
        <w:rPr>
          <w:rFonts w:hint="eastAsia" w:asciiTheme="minorEastAsia" w:hAnsiTheme="minorEastAsia" w:eastAsiaTheme="minorEastAsia"/>
          <w:szCs w:val="21"/>
        </w:rPr>
        <w:t>2.1</w:t>
      </w:r>
      <w:r>
        <w:rPr>
          <w:rFonts w:hint="eastAsia" w:cs="宋体" w:asciiTheme="minorEastAsia" w:hAnsiTheme="minorEastAsia" w:eastAsiaTheme="minorEastAsia"/>
          <w:kern w:val="0"/>
          <w:sz w:val="24"/>
        </w:rPr>
        <w:t>除不可抗力等特殊情况外，原则上采购人应当在成交通知书发出之日起三十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pPr>
        <w:pStyle w:val="394"/>
        <w:snapToGrid w:val="0"/>
        <w:spacing w:before="0"/>
        <w:ind w:firstLine="480"/>
        <w:rPr>
          <w:rFonts w:cs="宋体" w:asciiTheme="minorEastAsia" w:hAnsiTheme="minorEastAsia" w:eastAsiaTheme="minorEastAsia"/>
          <w:kern w:val="0"/>
        </w:rPr>
      </w:pPr>
      <w:r>
        <w:rPr>
          <w:rFonts w:hint="eastAsia" w:cs="宋体" w:asciiTheme="minorEastAsia" w:hAnsiTheme="minorEastAsia" w:eastAsiaTheme="minorEastAsia"/>
          <w:kern w:val="0"/>
          <w:lang w:val="zh-CN"/>
        </w:rPr>
        <w:t>2.2成交人按规定的日期、时间、地点，由法定代表人或其授权代表与采购人代表签订合同。如成交人为联合体的，由联合体成员各方法定代表人或其授权代表与采购人代表签订合同。</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2.5如签订合同并生效后，供应商无故拒绝或延期，除按照合同条款处理外，列入不良行为记录一次，并给予通报。</w:t>
      </w:r>
    </w:p>
    <w:p>
      <w:pPr>
        <w:pStyle w:val="394"/>
        <w:snapToGrid w:val="0"/>
        <w:spacing w:before="0" w:after="120"/>
        <w:ind w:firstLine="480"/>
        <w:rPr>
          <w:rFonts w:cs="仿宋_GB2312" w:asciiTheme="minorEastAsia" w:hAnsiTheme="minorEastAsia" w:eastAsiaTheme="minorEastAsia"/>
        </w:rPr>
      </w:pPr>
      <w:r>
        <w:rPr>
          <w:rFonts w:cs="仿宋_GB2312" w:asciiTheme="minorEastAsia" w:hAnsiTheme="minorEastAsia" w:eastAsiaTheme="minorEastAsia"/>
        </w:rPr>
        <w:t>2.</w:t>
      </w:r>
      <w:r>
        <w:rPr>
          <w:rFonts w:hint="eastAsia" w:cs="仿宋_GB2312" w:asciiTheme="minorEastAsia" w:hAnsiTheme="minorEastAsia" w:eastAsiaTheme="minorEastAsia"/>
        </w:rPr>
        <w:t>6</w:t>
      </w:r>
      <w:r>
        <w:rPr>
          <w:rFonts w:cs="仿宋_GB2312" w:asciiTheme="minorEastAsia" w:hAnsiTheme="minorEastAsia" w:eastAsiaTheme="minorEastAsia"/>
        </w:rPr>
        <w:t>采购合同由采购人与</w:t>
      </w:r>
      <w:r>
        <w:rPr>
          <w:rFonts w:hint="eastAsia" w:cs="仿宋_GB2312" w:asciiTheme="minorEastAsia" w:hAnsiTheme="minorEastAsia" w:eastAsiaTheme="minorEastAsia"/>
        </w:rPr>
        <w:t>成交</w:t>
      </w:r>
      <w:r>
        <w:rPr>
          <w:rFonts w:cs="仿宋_GB2312" w:asciiTheme="minorEastAsia" w:hAnsiTheme="minorEastAsia" w:eastAsiaTheme="minorEastAsia"/>
        </w:rPr>
        <w:t>供应商根据</w:t>
      </w:r>
      <w:r>
        <w:rPr>
          <w:rFonts w:hint="eastAsia" w:cs="仿宋_GB2312" w:asciiTheme="minorEastAsia" w:hAnsiTheme="minorEastAsia" w:eastAsiaTheme="minorEastAsia"/>
        </w:rPr>
        <w:t>磋商文件、响应文件等内容通过政府采购电子交易平台在线签订，自动备案。</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3.履约保证金</w:t>
      </w:r>
    </w:p>
    <w:p>
      <w:pPr>
        <w:tabs>
          <w:tab w:val="left" w:pos="0"/>
        </w:tabs>
        <w:spacing w:line="360" w:lineRule="auto"/>
        <w:ind w:firstLine="482"/>
        <w:rPr>
          <w:rFonts w:cs="宋体" w:asciiTheme="minorEastAsia" w:hAnsiTheme="minorEastAsia" w:eastAsiaTheme="minorEastAsia"/>
          <w:sz w:val="24"/>
        </w:rPr>
      </w:pPr>
      <w:r>
        <w:rPr>
          <w:rFonts w:hint="eastAsia" w:cs="宋体" w:asciiTheme="minorEastAsia" w:hAnsiTheme="minorEastAsia" w:eastAsiaTheme="minorEastAsia"/>
          <w:kern w:val="0"/>
          <w:sz w:val="24"/>
        </w:rPr>
        <w:t>拟签订的合同文本要求成交供应商提交履约保证金的，供应商应当以支票、汇票、本票或者金融机构、担保机构出具的保函等非现金形式提交</w:t>
      </w:r>
      <w:r>
        <w:rPr>
          <w:rFonts w:hint="eastAsia" w:cs="宋体" w:asciiTheme="minorEastAsia" w:hAnsiTheme="minorEastAsia" w:eastAsiaTheme="minorEastAsia"/>
          <w:sz w:val="24"/>
        </w:rPr>
        <w:t>。履约保证金的数额不得超过政府采购合同金额的1%</w:t>
      </w:r>
      <w:r>
        <w:rPr>
          <w:rFonts w:hint="eastAsia" w:ascii="宋体" w:hAnsi="宋体" w:cs="宋体"/>
          <w:sz w:val="24"/>
        </w:rPr>
        <w:t>，鼓励根据项目特点、供应商诚信等因素免收履约保证金或降低缴纳比例</w:t>
      </w:r>
      <w:r>
        <w:rPr>
          <w:rFonts w:hint="eastAsia" w:cs="宋体" w:asciiTheme="minorEastAsia" w:hAnsiTheme="minorEastAsia" w:eastAsiaTheme="minorEastAsia"/>
          <w:sz w:val="24"/>
        </w:rPr>
        <w:t>。鼓励和支持供应商以银行、保险公司出具的保函形式提供履约保证金。采购人不得拒收履约保函，项目验收结束后应及时退还，</w:t>
      </w:r>
      <w:r>
        <w:rPr>
          <w:rFonts w:cs="宋体" w:asciiTheme="minorEastAsia" w:hAnsiTheme="minorEastAsia" w:eastAsiaTheme="minorEastAsia"/>
          <w:sz w:val="24"/>
        </w:rPr>
        <w:t>延迟退还的，应当按照合同约定和法律规定承担相应的赔偿责任</w:t>
      </w:r>
      <w:r>
        <w:rPr>
          <w:rFonts w:hint="eastAsia" w:cs="宋体" w:asciiTheme="minorEastAsia" w:hAnsiTheme="minorEastAsia" w:eastAsiaTheme="minorEastAsia"/>
          <w:sz w:val="24"/>
        </w:rPr>
        <w:t>。</w:t>
      </w:r>
    </w:p>
    <w:p>
      <w:pPr>
        <w:tabs>
          <w:tab w:val="left" w:pos="0"/>
        </w:tabs>
        <w:spacing w:line="360" w:lineRule="auto"/>
        <w:ind w:firstLine="482"/>
        <w:rPr>
          <w:rFonts w:cs="宋体" w:asciiTheme="minorEastAsia" w:hAnsiTheme="minorEastAsia" w:eastAsiaTheme="minorEastAsia"/>
          <w:snapToGrid w:val="0"/>
          <w:kern w:val="28"/>
          <w:sz w:val="24"/>
        </w:rPr>
      </w:pPr>
      <w:r>
        <w:rPr>
          <w:rFonts w:hint="eastAsia" w:cs="宋体" w:asciiTheme="minorEastAsia" w:hAnsiTheme="minorEastAsia" w:eastAsiaTheme="minorEastAsia"/>
          <w:snapToGrid w:val="0"/>
          <w:kern w:val="28"/>
          <w:sz w:val="24"/>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4.预付款</w:t>
      </w:r>
    </w:p>
    <w:p>
      <w:pPr>
        <w:adjustRightInd/>
        <w:spacing w:line="360" w:lineRule="auto"/>
        <w:ind w:firstLine="480" w:firstLineChars="200"/>
      </w:pPr>
      <w:r>
        <w:rPr>
          <w:rFonts w:hint="eastAsia" w:ascii="宋体" w:hAnsi="宋体"/>
          <w:sz w:val="24"/>
        </w:rPr>
        <w:t>采购单位应当在政府采购合同中约定预付款，对中小企业合同预付款比例原则上不低于合同金额的</w:t>
      </w:r>
      <w:r>
        <w:rPr>
          <w:rFonts w:ascii="宋体" w:hAnsi="宋体"/>
          <w:sz w:val="24"/>
        </w:rPr>
        <w:t>40％</w:t>
      </w:r>
      <w:r>
        <w:rPr>
          <w:rFonts w:hint="eastAsia" w:ascii="宋体" w:hAnsi="宋体"/>
          <w:sz w:val="24"/>
        </w:rPr>
        <w:t>，不高于合同金额的</w:t>
      </w:r>
      <w:r>
        <w:rPr>
          <w:rFonts w:ascii="宋体" w:hAnsi="宋体"/>
          <w:sz w:val="24"/>
        </w:rPr>
        <w:t>70%；项目分年安排预算的，每年预付款比例</w:t>
      </w:r>
      <w:r>
        <w:rPr>
          <w:rFonts w:hint="eastAsia" w:ascii="宋体" w:hAnsi="宋体"/>
          <w:sz w:val="24"/>
        </w:rPr>
        <w:t>不低于</w:t>
      </w:r>
      <w:r>
        <w:rPr>
          <w:rFonts w:ascii="宋体" w:hAnsi="宋体"/>
          <w:sz w:val="24"/>
        </w:rPr>
        <w:t>项目年度计划支付资金额的40％</w:t>
      </w:r>
      <w:r>
        <w:rPr>
          <w:rFonts w:hint="eastAsia" w:ascii="宋体" w:hAnsi="宋体"/>
          <w:sz w:val="24"/>
        </w:rPr>
        <w:t>，不高于合同金额的</w:t>
      </w:r>
      <w:r>
        <w:rPr>
          <w:rFonts w:ascii="宋体" w:hAnsi="宋体"/>
          <w:sz w:val="24"/>
        </w:rPr>
        <w:t>70%；采购项目实施以人工投入为主的，</w:t>
      </w:r>
      <w:r>
        <w:rPr>
          <w:rFonts w:hint="eastAsia" w:ascii="宋体" w:hAnsi="宋体"/>
          <w:sz w:val="24"/>
        </w:rPr>
        <w:t>可适当降低预付款比例，但不得低于</w:t>
      </w:r>
      <w:r>
        <w:rPr>
          <w:rFonts w:ascii="宋体" w:hAnsi="宋体"/>
          <w:sz w:val="24"/>
        </w:rPr>
        <w:t>20%。对供应商为大型企业的项目或者以人工投入为主且实行按月定期结算支付款项的项目，预付款可低于上述比例或者不约定预付款。在签订合同时，</w:t>
      </w:r>
      <w:r>
        <w:rPr>
          <w:rFonts w:hint="eastAsia" w:ascii="宋体" w:hAnsi="宋体"/>
          <w:sz w:val="24"/>
        </w:rPr>
        <w:t>供应商</w:t>
      </w:r>
      <w:r>
        <w:rPr>
          <w:rFonts w:ascii="宋体" w:hAnsi="宋体"/>
          <w:sz w:val="24"/>
        </w:rPr>
        <w:t>明确表示无需预付款或者主动要求降低预付款比例的，</w:t>
      </w:r>
      <w:r>
        <w:rPr>
          <w:rFonts w:hint="eastAsia" w:ascii="宋体" w:hAnsi="宋体"/>
          <w:sz w:val="24"/>
        </w:rPr>
        <w:t>采购单位</w:t>
      </w:r>
      <w:r>
        <w:rPr>
          <w:rFonts w:ascii="宋体" w:hAnsi="宋体"/>
          <w:sz w:val="24"/>
        </w:rPr>
        <w:t>可不适用前述规定。</w:t>
      </w:r>
      <w:r>
        <w:rPr>
          <w:rFonts w:hint="eastAsia" w:ascii="宋体" w:hAnsi="宋体"/>
          <w:sz w:val="24"/>
        </w:rPr>
        <w:t>采购单位</w:t>
      </w:r>
      <w:r>
        <w:rPr>
          <w:rFonts w:ascii="宋体" w:hAnsi="宋体"/>
          <w:sz w:val="24"/>
        </w:rPr>
        <w:t>根据项目特点、供应商诚信等因素，可以要求</w:t>
      </w:r>
      <w:r>
        <w:rPr>
          <w:rFonts w:hint="eastAsia" w:ascii="宋体" w:hAnsi="宋体"/>
          <w:sz w:val="24"/>
        </w:rPr>
        <w:t>供应商</w:t>
      </w:r>
      <w:r>
        <w:rPr>
          <w:rFonts w:ascii="宋体" w:hAnsi="宋体"/>
          <w:sz w:val="24"/>
        </w:rPr>
        <w:t>提交银行、保险公司等金融机构出具的预付款保函或其他担保措施。政府采购预付款应在合同生效以及具备实施条件后5个工作日内支付。</w:t>
      </w:r>
      <w:r>
        <w:rPr>
          <w:rFonts w:hint="eastAsia" w:ascii="宋体" w:hAnsi="宋体"/>
          <w:sz w:val="24"/>
        </w:rPr>
        <w:t>政府采购工程以及与工程建设有关的货物、服务，采用招标方式采购的，预付款从其相关规定。供应商可登录政采云前台大厅选择金融服务</w:t>
      </w:r>
      <w:r>
        <w:rPr>
          <w:rFonts w:ascii="宋体" w:hAnsi="宋体"/>
          <w:sz w:val="24"/>
        </w:rPr>
        <w:t xml:space="preserve"> - </w:t>
      </w:r>
      <w:r>
        <w:rPr>
          <w:rFonts w:hint="eastAsia" w:ascii="宋体" w:hAnsi="宋体"/>
          <w:sz w:val="24"/>
        </w:rPr>
        <w:t>【保函保险服务】出具预付款保函，具体步骤：选择产品—填写供应商信息—选择中标项目—确认信息—等待保险</w:t>
      </w:r>
      <w:r>
        <w:rPr>
          <w:rFonts w:ascii="宋体" w:hAnsi="宋体"/>
          <w:sz w:val="24"/>
        </w:rPr>
        <w:t>/保函受理—确认保单—支付保费—成功出单。政</w:t>
      </w:r>
      <w:r>
        <w:rPr>
          <w:rFonts w:hint="eastAsia" w:ascii="宋体" w:hAnsi="宋体"/>
          <w:sz w:val="24"/>
        </w:rPr>
        <w:t>采云金融专线</w:t>
      </w:r>
      <w:r>
        <w:rPr>
          <w:rFonts w:ascii="宋体" w:hAnsi="宋体"/>
          <w:sz w:val="24"/>
        </w:rPr>
        <w:t>400-903-9583。</w:t>
      </w: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十三、验收</w:t>
      </w:r>
    </w:p>
    <w:p>
      <w:pPr>
        <w:pStyle w:val="25"/>
        <w:spacing w:line="360" w:lineRule="auto"/>
        <w:ind w:firstLine="0" w:firstLineChars="0"/>
        <w:rPr>
          <w:rFonts w:asciiTheme="minorEastAsia" w:hAnsiTheme="minorEastAsia" w:eastAsiaTheme="minorEastAsia"/>
          <w:b/>
        </w:rPr>
      </w:pPr>
      <w:r>
        <w:rPr>
          <w:rFonts w:hint="eastAsia" w:asciiTheme="minorEastAsia" w:hAnsiTheme="minorEastAsia" w:eastAsiaTheme="minorEastAsia"/>
          <w:b/>
        </w:rPr>
        <w:t>1.验收</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1.2采购人可以邀请参加本项目的其他供应商或者第三方机构参与验收。参与验收的供应商或者第三方机构的意见作为验收书的参考资料一并存档。</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rPr>
          <w:rFonts w:asciiTheme="minorEastAsia" w:hAnsiTheme="minorEastAsia" w:eastAsiaTheme="minorEastAsia"/>
          <w:b/>
          <w:sz w:val="24"/>
        </w:rPr>
      </w:pPr>
      <w:r>
        <w:rPr>
          <w:rFonts w:hint="eastAsia" w:cs="仿宋_GB2312" w:asciiTheme="minorEastAsia" w:hAnsiTheme="minorEastAsia" w:eastAsiaTheme="minorEastAsia"/>
          <w:b/>
          <w:sz w:val="36"/>
          <w:szCs w:val="36"/>
        </w:rPr>
        <w:t>十四、电子交易活动的中止</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 电子交易活动的中止</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采购过程中出现以下情形，导致电子交易平台无法正常运行，或者无法保证电子交易的公平、公正和安全时，采购代理机构可中止电子交易活动：</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1.1电子交易平台发生故障而无法登录访问的；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1.2电子交易平台应用或数据库出现错误，不能进行正常操作的；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1.3电子交易平台发现严重安全漏洞，有潜在泄密危险的；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1.4病毒发作导致不能进行正常操作的；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1.5其他无法保证电子交易的公平、公正和安全的情况。</w:t>
      </w:r>
    </w:p>
    <w:p>
      <w:pPr>
        <w:tabs>
          <w:tab w:val="left" w:pos="0"/>
        </w:tabs>
        <w:spacing w:line="360" w:lineRule="auto"/>
        <w:rPr>
          <w:rFonts w:cs="仿宋_GB2312" w:asciiTheme="minorEastAsia" w:hAnsiTheme="minorEastAsia" w:eastAsiaTheme="minorEastAsia"/>
          <w:b/>
          <w:sz w:val="36"/>
          <w:szCs w:val="36"/>
        </w:rPr>
      </w:pPr>
      <w:r>
        <w:rPr>
          <w:rFonts w:hint="eastAsia" w:cs="Helvetica" w:asciiTheme="minorEastAsia" w:hAnsiTheme="minorEastAsia" w:eastAsiaTheme="minorEastAsia"/>
          <w:b/>
          <w:kern w:val="0"/>
          <w:sz w:val="24"/>
        </w:rPr>
        <w:t>2.</w:t>
      </w:r>
      <w:r>
        <w:rPr>
          <w:rFonts w:hint="eastAsia" w:cs="Helvetica" w:asciiTheme="minorEastAsia" w:hAnsiTheme="minorEastAsia" w:eastAsiaTheme="minorEastAsia"/>
          <w:kern w:val="0"/>
          <w:sz w:val="24"/>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4" w:name="_Hlt75236101"/>
      <w:bookmarkEnd w:id="54"/>
      <w:bookmarkStart w:id="55" w:name="_Hlt74707468"/>
      <w:bookmarkEnd w:id="55"/>
      <w:bookmarkStart w:id="56" w:name="_Hlt75236011"/>
      <w:bookmarkEnd w:id="56"/>
      <w:bookmarkStart w:id="57" w:name="_Hlt68057669"/>
      <w:bookmarkEnd w:id="57"/>
      <w:bookmarkStart w:id="58" w:name="_Hlt74730295"/>
      <w:bookmarkEnd w:id="58"/>
      <w:bookmarkStart w:id="59" w:name="_Hlt74714665"/>
      <w:bookmarkEnd w:id="59"/>
      <w:bookmarkStart w:id="60" w:name="_Hlt75236290"/>
      <w:bookmarkEnd w:id="60"/>
      <w:bookmarkStart w:id="61" w:name="_Hlt68072990"/>
      <w:bookmarkEnd w:id="61"/>
      <w:bookmarkStart w:id="62" w:name="_Hlt74729768"/>
      <w:bookmarkEnd w:id="62"/>
      <w:bookmarkStart w:id="63" w:name="第三部分"/>
      <w:bookmarkStart w:id="64" w:name="_Toc164416483"/>
      <w:r>
        <w:rPr>
          <w:rFonts w:cs="仿宋_GB2312" w:asciiTheme="minorEastAsia" w:hAnsiTheme="minorEastAsia" w:eastAsiaTheme="minorEastAsia"/>
          <w:b/>
          <w:sz w:val="36"/>
          <w:szCs w:val="36"/>
        </w:rPr>
        <w:br w:type="page"/>
      </w: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第四部分 采购需求</w:t>
      </w:r>
    </w:p>
    <w:p>
      <w:pPr>
        <w:spacing w:line="360" w:lineRule="auto"/>
        <w:rPr>
          <w:rFonts w:ascii="宋体" w:hAnsi="宋体" w:cs="宋体"/>
          <w:color w:val="000000"/>
          <w:sz w:val="24"/>
        </w:rPr>
      </w:pPr>
      <w:bookmarkStart w:id="65" w:name="_Toc15263"/>
      <w:bookmarkStart w:id="66" w:name="_Toc21112"/>
      <w:bookmarkStart w:id="67" w:name="_Toc18187"/>
      <w:r>
        <w:rPr>
          <w:rFonts w:hint="eastAsia" w:ascii="宋体" w:hAnsi="宋体" w:cs="宋体"/>
          <w:b/>
          <w:bCs/>
          <w:color w:val="000000"/>
          <w:sz w:val="24"/>
        </w:rPr>
        <w:t>一、货物或产品的说明</w:t>
      </w:r>
      <w:bookmarkEnd w:id="65"/>
      <w:bookmarkEnd w:id="66"/>
      <w:bookmarkEnd w:id="67"/>
    </w:p>
    <w:p>
      <w:pPr>
        <w:spacing w:line="360" w:lineRule="auto"/>
        <w:ind w:firstLine="480" w:firstLineChars="200"/>
        <w:rPr>
          <w:rFonts w:ascii="宋体" w:hAnsi="宋体" w:cs="宋体"/>
          <w:color w:val="000000"/>
          <w:sz w:val="24"/>
        </w:rPr>
      </w:pPr>
      <w:r>
        <w:rPr>
          <w:rFonts w:hint="eastAsia" w:ascii="宋体" w:hAnsi="宋体" w:cs="宋体"/>
          <w:color w:val="000000"/>
          <w:sz w:val="24"/>
        </w:rPr>
        <w:t>1.货物（材料）要求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1.1供应商提供的货物必须是厂商原装的、全新的，型号、性能及指标符合国家及磋商文件提出的有关技术、质量、安全标准。</w:t>
      </w:r>
    </w:p>
    <w:p>
      <w:pPr>
        <w:spacing w:line="360" w:lineRule="auto"/>
        <w:ind w:firstLine="480" w:firstLineChars="200"/>
        <w:rPr>
          <w:rFonts w:ascii="宋体" w:hAnsi="宋体" w:cs="宋体"/>
          <w:color w:val="000000"/>
          <w:sz w:val="24"/>
        </w:rPr>
      </w:pPr>
      <w:r>
        <w:rPr>
          <w:rFonts w:hint="eastAsia" w:ascii="宋体" w:hAnsi="宋体" w:cs="宋体"/>
          <w:color w:val="000000"/>
          <w:sz w:val="24"/>
        </w:rPr>
        <w:t>1.2所有货物在开箱检验时必须完好，无破损，配置与装箱单相符。数量、质量及性能不低于本需求书中提出的要求。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1.3货物外观清洁，标记编号以及盘面显示等字体清晰，明确。铭牌、使用指示、警告指示应以中文或英文及易懂的通用符号来表示；应准确无误地表明货物之型号、规格、品牌、厂家、原产地及生产或出厂日期。</w:t>
      </w:r>
    </w:p>
    <w:p>
      <w:pPr>
        <w:spacing w:line="360" w:lineRule="auto"/>
        <w:ind w:firstLine="480" w:firstLineChars="200"/>
        <w:rPr>
          <w:rFonts w:ascii="宋体" w:hAnsi="宋体" w:cs="宋体"/>
          <w:color w:val="000000"/>
          <w:sz w:val="24"/>
        </w:rPr>
      </w:pPr>
      <w:r>
        <w:rPr>
          <w:rFonts w:hint="eastAsia" w:ascii="宋体" w:hAnsi="宋体" w:cs="宋体"/>
          <w:color w:val="000000"/>
          <w:sz w:val="24"/>
        </w:rPr>
        <w:t>1.4对于影响货物正常工作的必要组成部分，无论在技术规范中指出与否，供应商都应提供并在响应文件中明确列出。</w:t>
      </w:r>
    </w:p>
    <w:p>
      <w:pPr>
        <w:spacing w:line="360" w:lineRule="auto"/>
        <w:ind w:firstLine="480" w:firstLineChars="200"/>
        <w:rPr>
          <w:rFonts w:ascii="宋体" w:hAnsi="宋体" w:cs="宋体"/>
          <w:color w:val="000000"/>
          <w:sz w:val="24"/>
        </w:rPr>
      </w:pPr>
      <w:r>
        <w:rPr>
          <w:rFonts w:hint="eastAsia" w:ascii="宋体" w:hAnsi="宋体" w:cs="宋体"/>
          <w:color w:val="000000"/>
          <w:sz w:val="24"/>
        </w:rPr>
        <w:t>1.5所有货物提供出厂合格证等质量证明文件，国外生产的必须有合法的进货渠道证明，如海关报关单、原产地证明、商检证明等。</w:t>
      </w:r>
    </w:p>
    <w:p>
      <w:pPr>
        <w:spacing w:line="360" w:lineRule="auto"/>
        <w:ind w:firstLine="480" w:firstLineChars="200"/>
        <w:rPr>
          <w:rFonts w:ascii="宋体" w:hAnsi="宋体" w:cs="宋体"/>
          <w:color w:val="000000"/>
          <w:sz w:val="24"/>
        </w:rPr>
      </w:pPr>
      <w:r>
        <w:rPr>
          <w:rFonts w:hint="eastAsia" w:ascii="宋体" w:hAnsi="宋体" w:cs="宋体"/>
          <w:color w:val="000000"/>
          <w:sz w:val="24"/>
        </w:rPr>
        <w:t>1.6所有货物到现场安装使用前，采购人将进行抽样检验或试验。</w:t>
      </w:r>
    </w:p>
    <w:p>
      <w:pPr>
        <w:spacing w:line="360" w:lineRule="auto"/>
        <w:ind w:firstLine="480" w:firstLineChars="200"/>
        <w:rPr>
          <w:rFonts w:ascii="宋体" w:hAnsi="宋体" w:cs="宋体"/>
          <w:color w:val="000000"/>
          <w:sz w:val="24"/>
        </w:rPr>
      </w:pPr>
      <w:r>
        <w:rPr>
          <w:rFonts w:hint="eastAsia" w:ascii="宋体" w:hAnsi="宋体" w:cs="宋体"/>
          <w:color w:val="000000"/>
          <w:sz w:val="24"/>
        </w:rPr>
        <w:t>2.▲响应设备型号若为再制造产品（翻新机）型号，其响应将被拒绝。</w:t>
      </w:r>
    </w:p>
    <w:p>
      <w:pPr>
        <w:spacing w:line="360" w:lineRule="auto"/>
        <w:rPr>
          <w:rFonts w:ascii="宋体" w:hAnsi="宋体" w:cs="宋体"/>
          <w:b/>
          <w:bCs/>
          <w:color w:val="000000"/>
          <w:sz w:val="24"/>
        </w:rPr>
      </w:pPr>
      <w:r>
        <w:rPr>
          <w:rFonts w:hint="eastAsia" w:ascii="宋体" w:hAnsi="宋体" w:cs="宋体"/>
          <w:b/>
          <w:bCs/>
          <w:color w:val="000000"/>
          <w:sz w:val="24"/>
        </w:rPr>
        <w:t>二、采购清单</w:t>
      </w:r>
    </w:p>
    <w:tbl>
      <w:tblPr>
        <w:tblStyle w:val="63"/>
        <w:tblW w:w="8783" w:type="dxa"/>
        <w:tblInd w:w="0" w:type="dxa"/>
        <w:tblLayout w:type="fixed"/>
        <w:tblCellMar>
          <w:top w:w="0" w:type="dxa"/>
          <w:left w:w="108" w:type="dxa"/>
          <w:bottom w:w="0" w:type="dxa"/>
          <w:right w:w="108" w:type="dxa"/>
        </w:tblCellMar>
      </w:tblPr>
      <w:tblGrid>
        <w:gridCol w:w="813"/>
        <w:gridCol w:w="3650"/>
        <w:gridCol w:w="2415"/>
        <w:gridCol w:w="960"/>
        <w:gridCol w:w="945"/>
      </w:tblGrid>
      <w:tr>
        <w:tblPrEx>
          <w:tblCellMar>
            <w:top w:w="0" w:type="dxa"/>
            <w:left w:w="108" w:type="dxa"/>
            <w:bottom w:w="0" w:type="dxa"/>
            <w:right w:w="108" w:type="dxa"/>
          </w:tblCellMar>
        </w:tblPrEx>
        <w:trPr>
          <w:trHeight w:val="540" w:hRule="atLeast"/>
        </w:trPr>
        <w:tc>
          <w:tcPr>
            <w:tcW w:w="81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sz w:val="24"/>
              </w:rPr>
            </w:pPr>
            <w:r>
              <w:rPr>
                <w:rFonts w:hint="eastAsia" w:ascii="宋体" w:hAnsi="宋体" w:cs="宋体"/>
                <w:b/>
                <w:bCs/>
                <w:sz w:val="24"/>
              </w:rPr>
              <w:t>序号</w:t>
            </w:r>
          </w:p>
        </w:tc>
        <w:tc>
          <w:tcPr>
            <w:tcW w:w="3650"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sz w:val="24"/>
              </w:rPr>
            </w:pPr>
            <w:r>
              <w:rPr>
                <w:rFonts w:hint="eastAsia" w:ascii="宋体" w:hAnsi="宋体" w:cs="宋体"/>
                <w:b/>
                <w:bCs/>
                <w:sz w:val="24"/>
              </w:rPr>
              <w:t>货物名称</w:t>
            </w:r>
          </w:p>
        </w:tc>
        <w:tc>
          <w:tcPr>
            <w:tcW w:w="2415"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sz w:val="24"/>
              </w:rPr>
            </w:pPr>
            <w:r>
              <w:rPr>
                <w:rFonts w:hint="eastAsia" w:ascii="宋体" w:hAnsi="宋体" w:cs="宋体"/>
                <w:b/>
                <w:bCs/>
                <w:sz w:val="24"/>
              </w:rPr>
              <w:t>技术指标、参数要求</w:t>
            </w:r>
          </w:p>
        </w:tc>
        <w:tc>
          <w:tcPr>
            <w:tcW w:w="960"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sz w:val="24"/>
              </w:rPr>
            </w:pPr>
            <w:r>
              <w:rPr>
                <w:rFonts w:hint="eastAsia" w:ascii="宋体" w:hAnsi="宋体" w:cs="宋体"/>
                <w:b/>
                <w:bCs/>
                <w:sz w:val="24"/>
              </w:rPr>
              <w:t>单位</w:t>
            </w:r>
          </w:p>
        </w:tc>
        <w:tc>
          <w:tcPr>
            <w:tcW w:w="945"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sz w:val="24"/>
              </w:rPr>
            </w:pPr>
            <w:r>
              <w:rPr>
                <w:rFonts w:hint="eastAsia" w:ascii="宋体" w:hAnsi="宋体" w:cs="宋体"/>
                <w:b/>
                <w:bCs/>
                <w:sz w:val="24"/>
              </w:rPr>
              <w:t>数量</w:t>
            </w:r>
          </w:p>
        </w:tc>
      </w:tr>
      <w:tr>
        <w:tblPrEx>
          <w:tblCellMar>
            <w:top w:w="0" w:type="dxa"/>
            <w:left w:w="108" w:type="dxa"/>
            <w:bottom w:w="0" w:type="dxa"/>
            <w:right w:w="108" w:type="dxa"/>
          </w:tblCellMar>
        </w:tblPrEx>
        <w:trPr>
          <w:trHeight w:val="454" w:hRule="atLeast"/>
        </w:trPr>
        <w:tc>
          <w:tcPr>
            <w:tcW w:w="813" w:type="dxa"/>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s="宋体"/>
                <w:sz w:val="24"/>
              </w:rPr>
            </w:pPr>
            <w:r>
              <w:rPr>
                <w:rFonts w:hint="eastAsia" w:ascii="宋体" w:hAnsi="宋体" w:cs="宋体"/>
                <w:sz w:val="24"/>
              </w:rPr>
              <w:t>1</w:t>
            </w:r>
          </w:p>
        </w:tc>
        <w:tc>
          <w:tcPr>
            <w:tcW w:w="3650"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采集单元电源反馈控制卡</w:t>
            </w:r>
          </w:p>
        </w:tc>
        <w:tc>
          <w:tcPr>
            <w:tcW w:w="2415" w:type="dxa"/>
            <w:tcBorders>
              <w:top w:val="single" w:color="auto" w:sz="4" w:space="0"/>
              <w:left w:val="nil"/>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详见技术要求</w:t>
            </w:r>
          </w:p>
        </w:tc>
        <w:tc>
          <w:tcPr>
            <w:tcW w:w="9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套</w:t>
            </w:r>
          </w:p>
        </w:tc>
        <w:tc>
          <w:tcPr>
            <w:tcW w:w="945"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3</w:t>
            </w:r>
          </w:p>
        </w:tc>
      </w:tr>
      <w:tr>
        <w:tblPrEx>
          <w:tblCellMar>
            <w:top w:w="0" w:type="dxa"/>
            <w:left w:w="108" w:type="dxa"/>
            <w:bottom w:w="0" w:type="dxa"/>
            <w:right w:w="108" w:type="dxa"/>
          </w:tblCellMar>
        </w:tblPrEx>
        <w:trPr>
          <w:trHeight w:val="454" w:hRule="atLeast"/>
        </w:trPr>
        <w:tc>
          <w:tcPr>
            <w:tcW w:w="813" w:type="dxa"/>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s="宋体"/>
                <w:sz w:val="24"/>
              </w:rPr>
            </w:pPr>
            <w:r>
              <w:rPr>
                <w:rFonts w:hint="eastAsia" w:ascii="宋体" w:hAnsi="宋体" w:cs="宋体"/>
                <w:sz w:val="24"/>
              </w:rPr>
              <w:t>2</w:t>
            </w:r>
          </w:p>
        </w:tc>
        <w:tc>
          <w:tcPr>
            <w:tcW w:w="3650"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处理单元电源反馈控制卡</w:t>
            </w:r>
          </w:p>
        </w:tc>
        <w:tc>
          <w:tcPr>
            <w:tcW w:w="2415" w:type="dxa"/>
            <w:tcBorders>
              <w:top w:val="single" w:color="auto" w:sz="4" w:space="0"/>
              <w:left w:val="nil"/>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详见技术要求</w:t>
            </w:r>
          </w:p>
        </w:tc>
        <w:tc>
          <w:tcPr>
            <w:tcW w:w="9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套</w:t>
            </w:r>
          </w:p>
        </w:tc>
        <w:tc>
          <w:tcPr>
            <w:tcW w:w="945"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3</w:t>
            </w:r>
          </w:p>
        </w:tc>
      </w:tr>
      <w:tr>
        <w:tblPrEx>
          <w:tblCellMar>
            <w:top w:w="0" w:type="dxa"/>
            <w:left w:w="108" w:type="dxa"/>
            <w:bottom w:w="0" w:type="dxa"/>
            <w:right w:w="108" w:type="dxa"/>
          </w:tblCellMar>
        </w:tblPrEx>
        <w:trPr>
          <w:trHeight w:val="454" w:hRule="atLeast"/>
        </w:trPr>
        <w:tc>
          <w:tcPr>
            <w:tcW w:w="813" w:type="dxa"/>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s="宋体"/>
                <w:sz w:val="24"/>
              </w:rPr>
            </w:pPr>
            <w:r>
              <w:rPr>
                <w:rFonts w:hint="eastAsia" w:ascii="宋体" w:hAnsi="宋体" w:cs="宋体"/>
                <w:sz w:val="24"/>
              </w:rPr>
              <w:t>3</w:t>
            </w:r>
          </w:p>
        </w:tc>
        <w:tc>
          <w:tcPr>
            <w:tcW w:w="3650"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显示单元电源反馈控制卡</w:t>
            </w:r>
          </w:p>
        </w:tc>
        <w:tc>
          <w:tcPr>
            <w:tcW w:w="2415" w:type="dxa"/>
            <w:tcBorders>
              <w:top w:val="single" w:color="auto" w:sz="4" w:space="0"/>
              <w:left w:val="nil"/>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详见技术要求</w:t>
            </w:r>
          </w:p>
        </w:tc>
        <w:tc>
          <w:tcPr>
            <w:tcW w:w="9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套</w:t>
            </w:r>
          </w:p>
        </w:tc>
        <w:tc>
          <w:tcPr>
            <w:tcW w:w="945"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3</w:t>
            </w:r>
          </w:p>
        </w:tc>
      </w:tr>
      <w:tr>
        <w:tblPrEx>
          <w:tblCellMar>
            <w:top w:w="0" w:type="dxa"/>
            <w:left w:w="108" w:type="dxa"/>
            <w:bottom w:w="0" w:type="dxa"/>
            <w:right w:w="108" w:type="dxa"/>
          </w:tblCellMar>
        </w:tblPrEx>
        <w:trPr>
          <w:trHeight w:val="454" w:hRule="atLeast"/>
        </w:trPr>
        <w:tc>
          <w:tcPr>
            <w:tcW w:w="813" w:type="dxa"/>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s="宋体"/>
                <w:sz w:val="24"/>
              </w:rPr>
            </w:pPr>
            <w:r>
              <w:rPr>
                <w:rFonts w:hint="eastAsia" w:ascii="宋体" w:hAnsi="宋体" w:cs="宋体"/>
                <w:sz w:val="24"/>
              </w:rPr>
              <w:t>4</w:t>
            </w:r>
          </w:p>
        </w:tc>
        <w:tc>
          <w:tcPr>
            <w:tcW w:w="3650"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color w:val="000000"/>
                <w:sz w:val="24"/>
                <w:lang w:bidi="ar"/>
              </w:rPr>
            </w:pPr>
            <w:r>
              <w:rPr>
                <w:rFonts w:hint="eastAsia" w:ascii="宋体" w:hAnsi="宋体" w:cs="宋体"/>
                <w:sz w:val="24"/>
              </w:rPr>
              <w:t>存储单元电源反馈控制卡</w:t>
            </w:r>
          </w:p>
        </w:tc>
        <w:tc>
          <w:tcPr>
            <w:tcW w:w="2415" w:type="dxa"/>
            <w:tcBorders>
              <w:top w:val="single" w:color="auto" w:sz="4" w:space="0"/>
              <w:left w:val="nil"/>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详见技术要求</w:t>
            </w:r>
          </w:p>
        </w:tc>
        <w:tc>
          <w:tcPr>
            <w:tcW w:w="9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套</w:t>
            </w:r>
          </w:p>
        </w:tc>
        <w:tc>
          <w:tcPr>
            <w:tcW w:w="945"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3</w:t>
            </w:r>
          </w:p>
        </w:tc>
      </w:tr>
      <w:tr>
        <w:tblPrEx>
          <w:tblCellMar>
            <w:top w:w="0" w:type="dxa"/>
            <w:left w:w="108" w:type="dxa"/>
            <w:bottom w:w="0" w:type="dxa"/>
            <w:right w:w="108" w:type="dxa"/>
          </w:tblCellMar>
        </w:tblPrEx>
        <w:trPr>
          <w:trHeight w:val="454" w:hRule="atLeast"/>
        </w:trPr>
        <w:tc>
          <w:tcPr>
            <w:tcW w:w="813" w:type="dxa"/>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s="宋体"/>
                <w:sz w:val="24"/>
              </w:rPr>
            </w:pPr>
            <w:r>
              <w:rPr>
                <w:rFonts w:hint="eastAsia" w:ascii="宋体" w:hAnsi="宋体" w:cs="宋体"/>
                <w:sz w:val="24"/>
              </w:rPr>
              <w:t>5</w:t>
            </w:r>
          </w:p>
        </w:tc>
        <w:tc>
          <w:tcPr>
            <w:tcW w:w="3650"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低压差分数字信号数据采集卡</w:t>
            </w:r>
          </w:p>
        </w:tc>
        <w:tc>
          <w:tcPr>
            <w:tcW w:w="2415" w:type="dxa"/>
            <w:tcBorders>
              <w:top w:val="single" w:color="auto" w:sz="4" w:space="0"/>
              <w:left w:val="nil"/>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详见技术要求</w:t>
            </w:r>
          </w:p>
        </w:tc>
        <w:tc>
          <w:tcPr>
            <w:tcW w:w="9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套</w:t>
            </w:r>
          </w:p>
        </w:tc>
        <w:tc>
          <w:tcPr>
            <w:tcW w:w="945"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3</w:t>
            </w:r>
          </w:p>
        </w:tc>
      </w:tr>
      <w:tr>
        <w:tblPrEx>
          <w:tblCellMar>
            <w:top w:w="0" w:type="dxa"/>
            <w:left w:w="108" w:type="dxa"/>
            <w:bottom w:w="0" w:type="dxa"/>
            <w:right w:w="108" w:type="dxa"/>
          </w:tblCellMar>
        </w:tblPrEx>
        <w:trPr>
          <w:trHeight w:val="454" w:hRule="atLeast"/>
        </w:trPr>
        <w:tc>
          <w:tcPr>
            <w:tcW w:w="813" w:type="dxa"/>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s="宋体"/>
                <w:sz w:val="24"/>
              </w:rPr>
            </w:pPr>
            <w:r>
              <w:rPr>
                <w:rFonts w:hint="eastAsia" w:ascii="宋体" w:hAnsi="宋体" w:cs="宋体"/>
                <w:sz w:val="24"/>
              </w:rPr>
              <w:t>6</w:t>
            </w:r>
          </w:p>
        </w:tc>
        <w:tc>
          <w:tcPr>
            <w:tcW w:w="3650"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四通道差分融合信号数据采集卡</w:t>
            </w:r>
          </w:p>
        </w:tc>
        <w:tc>
          <w:tcPr>
            <w:tcW w:w="2415" w:type="dxa"/>
            <w:tcBorders>
              <w:top w:val="single" w:color="auto" w:sz="4" w:space="0"/>
              <w:left w:val="nil"/>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详见技术要求</w:t>
            </w:r>
          </w:p>
        </w:tc>
        <w:tc>
          <w:tcPr>
            <w:tcW w:w="9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套</w:t>
            </w:r>
          </w:p>
        </w:tc>
        <w:tc>
          <w:tcPr>
            <w:tcW w:w="945"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3</w:t>
            </w:r>
          </w:p>
        </w:tc>
      </w:tr>
      <w:tr>
        <w:tblPrEx>
          <w:tblCellMar>
            <w:top w:w="0" w:type="dxa"/>
            <w:left w:w="108" w:type="dxa"/>
            <w:bottom w:w="0" w:type="dxa"/>
            <w:right w:w="108" w:type="dxa"/>
          </w:tblCellMar>
        </w:tblPrEx>
        <w:trPr>
          <w:trHeight w:val="454" w:hRule="atLeast"/>
        </w:trPr>
        <w:tc>
          <w:tcPr>
            <w:tcW w:w="813" w:type="dxa"/>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s="宋体"/>
                <w:sz w:val="24"/>
              </w:rPr>
            </w:pPr>
            <w:r>
              <w:rPr>
                <w:rFonts w:hint="eastAsia" w:ascii="宋体" w:hAnsi="宋体" w:cs="宋体"/>
                <w:sz w:val="24"/>
              </w:rPr>
              <w:t>7</w:t>
            </w:r>
          </w:p>
        </w:tc>
        <w:tc>
          <w:tcPr>
            <w:tcW w:w="3650"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同步差分射频信号数据采集卡</w:t>
            </w:r>
          </w:p>
        </w:tc>
        <w:tc>
          <w:tcPr>
            <w:tcW w:w="2415" w:type="dxa"/>
            <w:tcBorders>
              <w:top w:val="single" w:color="auto" w:sz="4" w:space="0"/>
              <w:left w:val="nil"/>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详见技术要求</w:t>
            </w:r>
          </w:p>
        </w:tc>
        <w:tc>
          <w:tcPr>
            <w:tcW w:w="9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套</w:t>
            </w:r>
          </w:p>
        </w:tc>
        <w:tc>
          <w:tcPr>
            <w:tcW w:w="945"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3</w:t>
            </w:r>
          </w:p>
        </w:tc>
      </w:tr>
      <w:tr>
        <w:tblPrEx>
          <w:tblCellMar>
            <w:top w:w="0" w:type="dxa"/>
            <w:left w:w="108" w:type="dxa"/>
            <w:bottom w:w="0" w:type="dxa"/>
            <w:right w:w="108" w:type="dxa"/>
          </w:tblCellMar>
        </w:tblPrEx>
        <w:trPr>
          <w:trHeight w:val="454" w:hRule="atLeast"/>
        </w:trPr>
        <w:tc>
          <w:tcPr>
            <w:tcW w:w="813" w:type="dxa"/>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s="宋体"/>
                <w:sz w:val="24"/>
              </w:rPr>
            </w:pPr>
            <w:r>
              <w:rPr>
                <w:rFonts w:hint="eastAsia" w:ascii="宋体" w:hAnsi="宋体" w:cs="宋体"/>
                <w:sz w:val="24"/>
              </w:rPr>
              <w:t>8</w:t>
            </w:r>
          </w:p>
        </w:tc>
        <w:tc>
          <w:tcPr>
            <w:tcW w:w="3650"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数字信号高速编码传输处理卡</w:t>
            </w:r>
          </w:p>
        </w:tc>
        <w:tc>
          <w:tcPr>
            <w:tcW w:w="2415" w:type="dxa"/>
            <w:tcBorders>
              <w:top w:val="single" w:color="auto" w:sz="4" w:space="0"/>
              <w:left w:val="nil"/>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详见技术要求</w:t>
            </w:r>
          </w:p>
        </w:tc>
        <w:tc>
          <w:tcPr>
            <w:tcW w:w="9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套</w:t>
            </w:r>
          </w:p>
        </w:tc>
        <w:tc>
          <w:tcPr>
            <w:tcW w:w="945"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3</w:t>
            </w:r>
          </w:p>
        </w:tc>
      </w:tr>
      <w:tr>
        <w:tblPrEx>
          <w:tblCellMar>
            <w:top w:w="0" w:type="dxa"/>
            <w:left w:w="108" w:type="dxa"/>
            <w:bottom w:w="0" w:type="dxa"/>
            <w:right w:w="108" w:type="dxa"/>
          </w:tblCellMar>
        </w:tblPrEx>
        <w:trPr>
          <w:trHeight w:val="454" w:hRule="atLeast"/>
        </w:trPr>
        <w:tc>
          <w:tcPr>
            <w:tcW w:w="813" w:type="dxa"/>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s="宋体"/>
                <w:sz w:val="24"/>
              </w:rPr>
            </w:pPr>
            <w:r>
              <w:rPr>
                <w:rFonts w:hint="eastAsia" w:ascii="宋体" w:hAnsi="宋体" w:cs="宋体"/>
                <w:sz w:val="24"/>
              </w:rPr>
              <w:t>9</w:t>
            </w:r>
          </w:p>
        </w:tc>
        <w:tc>
          <w:tcPr>
            <w:tcW w:w="3650"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四通道信号融合编码显示处理卡</w:t>
            </w:r>
          </w:p>
        </w:tc>
        <w:tc>
          <w:tcPr>
            <w:tcW w:w="2415" w:type="dxa"/>
            <w:tcBorders>
              <w:top w:val="single" w:color="auto" w:sz="4" w:space="0"/>
              <w:left w:val="nil"/>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详见技术要求</w:t>
            </w:r>
          </w:p>
        </w:tc>
        <w:tc>
          <w:tcPr>
            <w:tcW w:w="9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套</w:t>
            </w:r>
          </w:p>
        </w:tc>
        <w:tc>
          <w:tcPr>
            <w:tcW w:w="945"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3</w:t>
            </w:r>
          </w:p>
        </w:tc>
      </w:tr>
      <w:tr>
        <w:tblPrEx>
          <w:tblCellMar>
            <w:top w:w="0" w:type="dxa"/>
            <w:left w:w="108" w:type="dxa"/>
            <w:bottom w:w="0" w:type="dxa"/>
            <w:right w:w="108" w:type="dxa"/>
          </w:tblCellMar>
        </w:tblPrEx>
        <w:trPr>
          <w:trHeight w:val="454" w:hRule="atLeast"/>
        </w:trPr>
        <w:tc>
          <w:tcPr>
            <w:tcW w:w="813" w:type="dxa"/>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s="宋体"/>
                <w:sz w:val="24"/>
              </w:rPr>
            </w:pPr>
            <w:r>
              <w:rPr>
                <w:rFonts w:hint="eastAsia" w:ascii="宋体" w:hAnsi="宋体" w:cs="宋体"/>
                <w:sz w:val="24"/>
              </w:rPr>
              <w:t>10</w:t>
            </w:r>
          </w:p>
        </w:tc>
        <w:tc>
          <w:tcPr>
            <w:tcW w:w="3650"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color w:val="000000"/>
                <w:sz w:val="24"/>
                <w:lang w:bidi="ar"/>
              </w:rPr>
            </w:pPr>
            <w:r>
              <w:rPr>
                <w:rFonts w:hint="eastAsia" w:ascii="宋体" w:hAnsi="宋体" w:cs="宋体"/>
                <w:b/>
                <w:bCs/>
                <w:color w:val="000000"/>
                <w:sz w:val="24"/>
              </w:rPr>
              <w:t>※</w:t>
            </w:r>
            <w:r>
              <w:rPr>
                <w:rFonts w:hint="eastAsia" w:ascii="宋体" w:hAnsi="宋体" w:cs="宋体"/>
                <w:color w:val="000000"/>
                <w:sz w:val="24"/>
                <w:lang w:bidi="ar"/>
              </w:rPr>
              <w:t>射频信号高速存储传输处理卡</w:t>
            </w:r>
          </w:p>
        </w:tc>
        <w:tc>
          <w:tcPr>
            <w:tcW w:w="2415" w:type="dxa"/>
            <w:tcBorders>
              <w:top w:val="single" w:color="auto" w:sz="4" w:space="0"/>
              <w:left w:val="nil"/>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详见技术要求</w:t>
            </w:r>
          </w:p>
        </w:tc>
        <w:tc>
          <w:tcPr>
            <w:tcW w:w="960" w:type="dxa"/>
            <w:tcBorders>
              <w:top w:val="single" w:color="auto" w:sz="4" w:space="0"/>
              <w:left w:val="nil"/>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套</w:t>
            </w:r>
          </w:p>
        </w:tc>
        <w:tc>
          <w:tcPr>
            <w:tcW w:w="945" w:type="dxa"/>
            <w:tcBorders>
              <w:top w:val="single" w:color="auto" w:sz="4" w:space="0"/>
              <w:left w:val="nil"/>
              <w:bottom w:val="single" w:color="auto" w:sz="4" w:space="0"/>
              <w:right w:val="single" w:color="auto" w:sz="4" w:space="0"/>
            </w:tcBorders>
            <w:vAlign w:val="center"/>
          </w:tcPr>
          <w:p>
            <w:pPr>
              <w:widowControl/>
              <w:jc w:val="center"/>
              <w:textAlignment w:val="bottom"/>
              <w:rPr>
                <w:rFonts w:ascii="宋体" w:hAnsi="宋体" w:cs="宋体"/>
                <w:sz w:val="24"/>
              </w:rPr>
            </w:pPr>
            <w:r>
              <w:rPr>
                <w:rFonts w:hint="eastAsia" w:ascii="宋体" w:hAnsi="宋体" w:cs="宋体"/>
                <w:color w:val="000000"/>
                <w:sz w:val="24"/>
                <w:lang w:bidi="ar"/>
              </w:rPr>
              <w:t>3</w:t>
            </w:r>
          </w:p>
        </w:tc>
      </w:tr>
    </w:tbl>
    <w:p>
      <w:pPr>
        <w:adjustRightInd/>
        <w:spacing w:line="360" w:lineRule="auto"/>
        <w:jc w:val="left"/>
        <w:rPr>
          <w:rFonts w:ascii="宋体" w:hAnsi="宋体" w:cs="宋体"/>
          <w:b/>
          <w:bCs/>
          <w:color w:val="000000"/>
          <w:sz w:val="24"/>
        </w:rPr>
      </w:pPr>
    </w:p>
    <w:p>
      <w:pPr>
        <w:adjustRightInd/>
        <w:spacing w:line="360" w:lineRule="auto"/>
        <w:jc w:val="left"/>
        <w:rPr>
          <w:rFonts w:cs="仿宋_GB2312" w:asciiTheme="minorEastAsia" w:hAnsiTheme="minorEastAsia" w:eastAsiaTheme="minorEastAsia"/>
          <w:b/>
          <w:sz w:val="36"/>
          <w:szCs w:val="36"/>
          <w:u w:val="single"/>
        </w:rPr>
      </w:pPr>
      <w:r>
        <w:rPr>
          <w:rFonts w:hint="eastAsia" w:ascii="宋体" w:hAnsi="宋体" w:cs="宋体"/>
          <w:b/>
          <w:bCs/>
          <w:color w:val="000000"/>
          <w:sz w:val="24"/>
        </w:rPr>
        <w:t>注：以“※”标识的为核心产品。打“※”核心产品的品牌相同的多家投标人按一家投标人计算。</w:t>
      </w:r>
    </w:p>
    <w:p>
      <w:pPr>
        <w:adjustRightInd/>
        <w:spacing w:line="360" w:lineRule="auto"/>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三、技术要求</w:t>
      </w:r>
    </w:p>
    <w:p>
      <w:pPr>
        <w:pStyle w:val="4"/>
        <w:numPr>
          <w:ilvl w:val="0"/>
          <w:numId w:val="0"/>
        </w:numPr>
        <w:rPr>
          <w:rFonts w:ascii="宋体" w:hAnsi="宋体" w:eastAsia="宋体" w:cs="宋体"/>
          <w:sz w:val="24"/>
          <w:szCs w:val="24"/>
        </w:rPr>
      </w:pPr>
      <w:r>
        <w:rPr>
          <w:rFonts w:hint="eastAsia" w:ascii="宋体" w:hAnsi="宋体" w:eastAsia="宋体" w:cs="宋体"/>
          <w:sz w:val="24"/>
          <w:szCs w:val="24"/>
          <w:lang w:val="en-US"/>
        </w:rPr>
        <w:t>1、</w:t>
      </w:r>
      <w:r>
        <w:rPr>
          <w:rFonts w:hint="eastAsia" w:ascii="宋体" w:hAnsi="宋体" w:eastAsia="宋体" w:cs="宋体"/>
          <w:sz w:val="24"/>
          <w:szCs w:val="24"/>
        </w:rPr>
        <w:t>采集单元电源反馈控制卡技术要求</w:t>
      </w:r>
    </w:p>
    <w:p>
      <w:pPr>
        <w:spacing w:line="360" w:lineRule="auto"/>
        <w:rPr>
          <w:rFonts w:ascii="宋体" w:hAnsi="宋体" w:cs="宋体"/>
          <w:b/>
          <w:bCs/>
          <w:sz w:val="24"/>
        </w:rPr>
      </w:pPr>
      <w:r>
        <w:rPr>
          <w:rFonts w:hint="eastAsia" w:ascii="宋体" w:hAnsi="宋体" w:cs="宋体"/>
          <w:b/>
          <w:bCs/>
          <w:sz w:val="24"/>
        </w:rPr>
        <w:t>（1）概述</w:t>
      </w:r>
    </w:p>
    <w:p>
      <w:pPr>
        <w:spacing w:line="360" w:lineRule="auto"/>
        <w:ind w:firstLine="480" w:firstLineChars="200"/>
        <w:jc w:val="left"/>
        <w:rPr>
          <w:rFonts w:ascii="宋体" w:hAnsi="宋体" w:cs="宋体"/>
          <w:sz w:val="24"/>
        </w:rPr>
      </w:pPr>
      <w:r>
        <w:rPr>
          <w:rFonts w:hint="eastAsia" w:ascii="宋体" w:hAnsi="宋体" w:cs="宋体"/>
          <w:sz w:val="24"/>
        </w:rPr>
        <w:t>采集单元电源反馈控制卡实现对采集单元电源的反馈和控制，支持CAN、RS422通信接口，具有AD、PWM反馈采样，实现采集单元供电的一体化智能管理。</w:t>
      </w:r>
    </w:p>
    <w:p>
      <w:pPr>
        <w:spacing w:line="360" w:lineRule="auto"/>
        <w:rPr>
          <w:rFonts w:ascii="宋体" w:hAnsi="宋体" w:cs="宋体"/>
          <w:b/>
          <w:bCs/>
          <w:sz w:val="24"/>
        </w:rPr>
      </w:pPr>
      <w:r>
        <w:rPr>
          <w:rFonts w:hint="eastAsia" w:ascii="宋体" w:hAnsi="宋体" w:cs="宋体"/>
          <w:b/>
          <w:bCs/>
          <w:sz w:val="24"/>
        </w:rPr>
        <w:t>（2）接口要求</w:t>
      </w:r>
    </w:p>
    <w:tbl>
      <w:tblPr>
        <w:tblStyle w:val="63"/>
        <w:tblpPr w:leftFromText="180" w:rightFromText="180" w:vertAnchor="text" w:horzAnchor="margin" w:tblpY="91"/>
        <w:tblOverlap w:val="never"/>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020"/>
        <w:gridCol w:w="1528"/>
        <w:gridCol w:w="851"/>
        <w:gridCol w:w="992"/>
        <w:gridCol w:w="850"/>
        <w:gridCol w:w="1843"/>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991" w:type="dxa"/>
            <w:vAlign w:val="center"/>
          </w:tcPr>
          <w:p>
            <w:pPr>
              <w:jc w:val="center"/>
              <w:rPr>
                <w:rFonts w:ascii="宋体" w:hAnsi="宋体" w:cs="宋体"/>
                <w:b/>
                <w:bCs/>
                <w:sz w:val="24"/>
              </w:rPr>
            </w:pPr>
            <w:r>
              <w:rPr>
                <w:rFonts w:hint="eastAsia" w:ascii="宋体" w:hAnsi="宋体" w:cs="宋体"/>
                <w:b/>
                <w:bCs/>
                <w:sz w:val="24"/>
              </w:rPr>
              <w:t>J1序号</w:t>
            </w:r>
          </w:p>
        </w:tc>
        <w:tc>
          <w:tcPr>
            <w:tcW w:w="1020" w:type="dxa"/>
            <w:vAlign w:val="center"/>
          </w:tcPr>
          <w:p>
            <w:pPr>
              <w:jc w:val="center"/>
              <w:rPr>
                <w:rFonts w:ascii="宋体" w:hAnsi="宋体" w:cs="宋体"/>
                <w:b/>
                <w:bCs/>
                <w:sz w:val="24"/>
              </w:rPr>
            </w:pPr>
            <w:r>
              <w:rPr>
                <w:rFonts w:hint="eastAsia" w:ascii="宋体" w:hAnsi="宋体" w:cs="宋体"/>
                <w:b/>
                <w:bCs/>
                <w:sz w:val="24"/>
              </w:rPr>
              <w:t>符号</w:t>
            </w:r>
          </w:p>
        </w:tc>
        <w:tc>
          <w:tcPr>
            <w:tcW w:w="1528" w:type="dxa"/>
            <w:vAlign w:val="center"/>
          </w:tcPr>
          <w:p>
            <w:pPr>
              <w:jc w:val="center"/>
              <w:rPr>
                <w:rFonts w:ascii="宋体" w:hAnsi="宋体" w:cs="宋体"/>
                <w:b/>
                <w:bCs/>
                <w:sz w:val="24"/>
              </w:rPr>
            </w:pPr>
            <w:r>
              <w:rPr>
                <w:rFonts w:hint="eastAsia" w:ascii="宋体" w:hAnsi="宋体" w:cs="宋体"/>
                <w:b/>
                <w:bCs/>
                <w:sz w:val="24"/>
              </w:rPr>
              <w:t>作用</w:t>
            </w:r>
          </w:p>
        </w:tc>
        <w:tc>
          <w:tcPr>
            <w:tcW w:w="851" w:type="dxa"/>
            <w:vAlign w:val="center"/>
          </w:tcPr>
          <w:p>
            <w:pPr>
              <w:jc w:val="center"/>
              <w:rPr>
                <w:rFonts w:ascii="宋体" w:hAnsi="宋体" w:cs="宋体"/>
                <w:b/>
                <w:bCs/>
                <w:sz w:val="24"/>
              </w:rPr>
            </w:pPr>
            <w:r>
              <w:rPr>
                <w:rFonts w:hint="eastAsia" w:ascii="宋体" w:hAnsi="宋体" w:cs="宋体"/>
                <w:b/>
                <w:bCs/>
                <w:sz w:val="24"/>
              </w:rPr>
              <w:t>备注</w:t>
            </w:r>
          </w:p>
        </w:tc>
        <w:tc>
          <w:tcPr>
            <w:tcW w:w="992" w:type="dxa"/>
            <w:vAlign w:val="center"/>
          </w:tcPr>
          <w:p>
            <w:pPr>
              <w:jc w:val="center"/>
              <w:rPr>
                <w:rFonts w:ascii="宋体" w:hAnsi="宋体" w:cs="宋体"/>
                <w:b/>
                <w:bCs/>
                <w:sz w:val="24"/>
              </w:rPr>
            </w:pPr>
            <w:r>
              <w:rPr>
                <w:rFonts w:hint="eastAsia" w:ascii="宋体" w:hAnsi="宋体" w:cs="宋体"/>
                <w:b/>
                <w:bCs/>
                <w:sz w:val="24"/>
              </w:rPr>
              <w:t>J2序号</w:t>
            </w:r>
          </w:p>
        </w:tc>
        <w:tc>
          <w:tcPr>
            <w:tcW w:w="850" w:type="dxa"/>
            <w:vAlign w:val="center"/>
          </w:tcPr>
          <w:p>
            <w:pPr>
              <w:jc w:val="center"/>
              <w:rPr>
                <w:rFonts w:ascii="宋体" w:hAnsi="宋体" w:cs="宋体"/>
                <w:b/>
                <w:bCs/>
                <w:sz w:val="24"/>
              </w:rPr>
            </w:pPr>
            <w:r>
              <w:rPr>
                <w:rFonts w:hint="eastAsia" w:ascii="宋体" w:hAnsi="宋体" w:cs="宋体"/>
                <w:b/>
                <w:bCs/>
                <w:sz w:val="24"/>
              </w:rPr>
              <w:t>符号</w:t>
            </w:r>
          </w:p>
        </w:tc>
        <w:tc>
          <w:tcPr>
            <w:tcW w:w="1843" w:type="dxa"/>
            <w:vAlign w:val="center"/>
          </w:tcPr>
          <w:p>
            <w:pPr>
              <w:jc w:val="center"/>
              <w:rPr>
                <w:rFonts w:ascii="宋体" w:hAnsi="宋体" w:cs="宋体"/>
                <w:b/>
                <w:bCs/>
                <w:sz w:val="24"/>
              </w:rPr>
            </w:pPr>
            <w:r>
              <w:rPr>
                <w:rFonts w:hint="eastAsia" w:ascii="宋体" w:hAnsi="宋体" w:cs="宋体"/>
                <w:b/>
                <w:bCs/>
                <w:sz w:val="24"/>
              </w:rPr>
              <w:t>作用</w:t>
            </w:r>
          </w:p>
        </w:tc>
        <w:tc>
          <w:tcPr>
            <w:tcW w:w="851" w:type="dxa"/>
            <w:vAlign w:val="center"/>
          </w:tcPr>
          <w:p>
            <w:pPr>
              <w:jc w:val="center"/>
              <w:rPr>
                <w:rFonts w:ascii="宋体" w:hAnsi="宋体" w:cs="宋体"/>
                <w:b/>
                <w:bCs/>
                <w:sz w:val="24"/>
              </w:rPr>
            </w:pPr>
            <w:r>
              <w:rPr>
                <w:rFonts w:hint="eastAsia" w:ascii="宋体" w:hAnsi="宋体" w:cs="宋体"/>
                <w:b/>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91" w:type="dxa"/>
            <w:vAlign w:val="center"/>
          </w:tcPr>
          <w:p>
            <w:pPr>
              <w:jc w:val="center"/>
              <w:rPr>
                <w:rFonts w:ascii="宋体" w:hAnsi="宋体" w:cs="宋体"/>
                <w:color w:val="000000"/>
                <w:sz w:val="24"/>
              </w:rPr>
            </w:pPr>
            <w:r>
              <w:rPr>
                <w:rFonts w:hint="eastAsia" w:ascii="宋体" w:hAnsi="宋体" w:cs="宋体"/>
                <w:color w:val="000000"/>
                <w:sz w:val="24"/>
              </w:rPr>
              <w:t>1</w:t>
            </w:r>
          </w:p>
        </w:tc>
        <w:tc>
          <w:tcPr>
            <w:tcW w:w="1020" w:type="dxa"/>
            <w:vAlign w:val="center"/>
          </w:tcPr>
          <w:p>
            <w:pPr>
              <w:jc w:val="center"/>
              <w:rPr>
                <w:rFonts w:ascii="宋体" w:hAnsi="宋体" w:cs="宋体"/>
                <w:color w:val="000000"/>
                <w:sz w:val="24"/>
              </w:rPr>
            </w:pPr>
            <w:r>
              <w:rPr>
                <w:rFonts w:hint="eastAsia" w:ascii="宋体" w:hAnsi="宋体" w:cs="宋体"/>
                <w:color w:val="000000"/>
                <w:sz w:val="24"/>
              </w:rPr>
              <w:t>CANH1</w:t>
            </w:r>
          </w:p>
        </w:tc>
        <w:tc>
          <w:tcPr>
            <w:tcW w:w="1528" w:type="dxa"/>
            <w:vMerge w:val="restart"/>
            <w:vAlign w:val="center"/>
          </w:tcPr>
          <w:p>
            <w:pPr>
              <w:jc w:val="center"/>
              <w:rPr>
                <w:rFonts w:ascii="宋体" w:hAnsi="宋体" w:cs="宋体"/>
                <w:color w:val="000000"/>
                <w:sz w:val="24"/>
              </w:rPr>
            </w:pPr>
            <w:r>
              <w:rPr>
                <w:rFonts w:hint="eastAsia" w:ascii="宋体" w:hAnsi="宋体" w:cs="宋体"/>
                <w:color w:val="000000"/>
                <w:sz w:val="24"/>
              </w:rPr>
              <w:t>CAN总线1</w:t>
            </w:r>
          </w:p>
        </w:tc>
        <w:tc>
          <w:tcPr>
            <w:tcW w:w="851" w:type="dxa"/>
            <w:vMerge w:val="restart"/>
            <w:vAlign w:val="center"/>
          </w:tcPr>
          <w:p>
            <w:pPr>
              <w:jc w:val="center"/>
              <w:rPr>
                <w:rFonts w:ascii="宋体" w:hAnsi="宋体" w:cs="宋体"/>
                <w:color w:val="000000"/>
                <w:sz w:val="24"/>
              </w:rPr>
            </w:pPr>
            <w:r>
              <w:rPr>
                <w:rFonts w:hint="eastAsia" w:ascii="宋体" w:hAnsi="宋体" w:cs="宋体"/>
                <w:color w:val="000000"/>
                <w:sz w:val="24"/>
              </w:rPr>
              <w:t>控制器通信</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78</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C19</w:t>
            </w:r>
          </w:p>
        </w:tc>
        <w:tc>
          <w:tcPr>
            <w:tcW w:w="1843" w:type="dxa"/>
            <w:vMerge w:val="restart"/>
            <w:vAlign w:val="center"/>
          </w:tcPr>
          <w:p>
            <w:pPr>
              <w:jc w:val="center"/>
              <w:rPr>
                <w:rFonts w:ascii="宋体" w:hAnsi="宋体" w:cs="宋体"/>
                <w:color w:val="000000"/>
                <w:sz w:val="24"/>
              </w:rPr>
            </w:pPr>
            <w:r>
              <w:rPr>
                <w:rFonts w:hint="eastAsia" w:ascii="宋体" w:hAnsi="宋体" w:cs="宋体"/>
                <w:color w:val="000000"/>
                <w:sz w:val="24"/>
              </w:rPr>
              <w:t>开关K18，K19</w:t>
            </w:r>
          </w:p>
        </w:tc>
        <w:tc>
          <w:tcPr>
            <w:tcW w:w="851"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color w:val="000000"/>
                <w:sz w:val="24"/>
              </w:rPr>
            </w:pPr>
            <w:r>
              <w:rPr>
                <w:rFonts w:hint="eastAsia" w:ascii="宋体" w:hAnsi="宋体" w:cs="宋体"/>
                <w:color w:val="000000"/>
                <w:sz w:val="24"/>
              </w:rPr>
              <w:t>2</w:t>
            </w:r>
          </w:p>
        </w:tc>
        <w:tc>
          <w:tcPr>
            <w:tcW w:w="1020" w:type="dxa"/>
            <w:vAlign w:val="center"/>
          </w:tcPr>
          <w:p>
            <w:pPr>
              <w:jc w:val="center"/>
              <w:rPr>
                <w:rFonts w:ascii="宋体" w:hAnsi="宋体" w:cs="宋体"/>
                <w:color w:val="000000"/>
                <w:sz w:val="24"/>
              </w:rPr>
            </w:pPr>
            <w:r>
              <w:rPr>
                <w:rFonts w:hint="eastAsia" w:ascii="宋体" w:hAnsi="宋体" w:cs="宋体"/>
                <w:color w:val="000000"/>
                <w:sz w:val="24"/>
              </w:rPr>
              <w:t>CANL1</w:t>
            </w:r>
          </w:p>
        </w:tc>
        <w:tc>
          <w:tcPr>
            <w:tcW w:w="1528" w:type="dxa"/>
            <w:vMerge w:val="continue"/>
            <w:vAlign w:val="center"/>
          </w:tcPr>
          <w:p>
            <w:pPr>
              <w:jc w:val="center"/>
              <w:rPr>
                <w:rFonts w:ascii="宋体" w:hAnsi="宋体" w:cs="宋体"/>
                <w:color w:val="000000"/>
                <w:sz w:val="24"/>
              </w:rPr>
            </w:pPr>
          </w:p>
        </w:tc>
        <w:tc>
          <w:tcPr>
            <w:tcW w:w="851" w:type="dxa"/>
            <w:vMerge w:val="continue"/>
            <w:vAlign w:val="center"/>
          </w:tcPr>
          <w:p>
            <w:pPr>
              <w:jc w:val="center"/>
              <w:rPr>
                <w:rFonts w:ascii="宋体" w:hAnsi="宋体" w:cs="宋体"/>
                <w:color w:val="000000"/>
                <w:sz w:val="24"/>
              </w:rPr>
            </w:pPr>
          </w:p>
        </w:tc>
        <w:tc>
          <w:tcPr>
            <w:tcW w:w="992" w:type="dxa"/>
            <w:vAlign w:val="center"/>
          </w:tcPr>
          <w:p>
            <w:pPr>
              <w:jc w:val="center"/>
              <w:rPr>
                <w:rFonts w:ascii="宋体" w:hAnsi="宋体" w:cs="宋体"/>
                <w:color w:val="000000"/>
                <w:sz w:val="24"/>
              </w:rPr>
            </w:pPr>
            <w:r>
              <w:rPr>
                <w:rFonts w:hint="eastAsia" w:ascii="宋体" w:hAnsi="宋体" w:cs="宋体"/>
                <w:color w:val="000000"/>
                <w:sz w:val="24"/>
              </w:rPr>
              <w:t>77</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C18</w:t>
            </w:r>
          </w:p>
        </w:tc>
        <w:tc>
          <w:tcPr>
            <w:tcW w:w="1843" w:type="dxa"/>
            <w:vMerge w:val="continue"/>
            <w:vAlign w:val="center"/>
          </w:tcPr>
          <w:p>
            <w:pPr>
              <w:jc w:val="center"/>
              <w:rPr>
                <w:rFonts w:ascii="宋体" w:hAnsi="宋体" w:cs="宋体"/>
                <w:color w:val="000000"/>
                <w:sz w:val="24"/>
              </w:rPr>
            </w:pPr>
          </w:p>
        </w:tc>
        <w:tc>
          <w:tcPr>
            <w:tcW w:w="851"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color w:val="000000"/>
                <w:sz w:val="24"/>
              </w:rPr>
            </w:pPr>
            <w:r>
              <w:rPr>
                <w:rFonts w:hint="eastAsia" w:ascii="宋体" w:hAnsi="宋体" w:cs="宋体"/>
                <w:color w:val="000000"/>
                <w:sz w:val="24"/>
              </w:rPr>
              <w:t>3</w:t>
            </w:r>
          </w:p>
        </w:tc>
        <w:tc>
          <w:tcPr>
            <w:tcW w:w="1020" w:type="dxa"/>
            <w:vAlign w:val="center"/>
          </w:tcPr>
          <w:p>
            <w:pPr>
              <w:jc w:val="center"/>
              <w:rPr>
                <w:rFonts w:ascii="宋体" w:hAnsi="宋体" w:cs="宋体"/>
                <w:color w:val="000000"/>
                <w:sz w:val="24"/>
              </w:rPr>
            </w:pPr>
            <w:r>
              <w:rPr>
                <w:rFonts w:hint="eastAsia" w:ascii="宋体" w:hAnsi="宋体" w:cs="宋体"/>
                <w:color w:val="000000"/>
                <w:sz w:val="24"/>
              </w:rPr>
              <w:t>PGND</w:t>
            </w:r>
          </w:p>
        </w:tc>
        <w:tc>
          <w:tcPr>
            <w:tcW w:w="1528" w:type="dxa"/>
            <w:vMerge w:val="continue"/>
            <w:vAlign w:val="center"/>
          </w:tcPr>
          <w:p>
            <w:pPr>
              <w:jc w:val="center"/>
              <w:rPr>
                <w:rFonts w:ascii="宋体" w:hAnsi="宋体" w:cs="宋体"/>
                <w:color w:val="000000"/>
                <w:sz w:val="24"/>
              </w:rPr>
            </w:pPr>
          </w:p>
        </w:tc>
        <w:tc>
          <w:tcPr>
            <w:tcW w:w="851" w:type="dxa"/>
            <w:vMerge w:val="continue"/>
            <w:vAlign w:val="center"/>
          </w:tcPr>
          <w:p>
            <w:pPr>
              <w:jc w:val="center"/>
              <w:rPr>
                <w:rFonts w:ascii="宋体" w:hAnsi="宋体" w:cs="宋体"/>
                <w:color w:val="000000"/>
                <w:sz w:val="24"/>
              </w:rPr>
            </w:pPr>
          </w:p>
        </w:tc>
        <w:tc>
          <w:tcPr>
            <w:tcW w:w="992" w:type="dxa"/>
            <w:vAlign w:val="center"/>
          </w:tcPr>
          <w:p>
            <w:pPr>
              <w:jc w:val="center"/>
              <w:rPr>
                <w:rFonts w:ascii="宋体" w:hAnsi="宋体" w:cs="宋体"/>
                <w:color w:val="000000"/>
                <w:sz w:val="24"/>
              </w:rPr>
            </w:pPr>
            <w:r>
              <w:rPr>
                <w:rFonts w:hint="eastAsia" w:ascii="宋体" w:hAnsi="宋体" w:cs="宋体"/>
                <w:color w:val="000000"/>
                <w:sz w:val="24"/>
              </w:rPr>
              <w:t>76</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C42</w:t>
            </w:r>
          </w:p>
        </w:tc>
        <w:tc>
          <w:tcPr>
            <w:tcW w:w="1843" w:type="dxa"/>
            <w:vMerge w:val="restart"/>
            <w:vAlign w:val="center"/>
          </w:tcPr>
          <w:p>
            <w:pPr>
              <w:jc w:val="center"/>
              <w:rPr>
                <w:rFonts w:ascii="宋体" w:hAnsi="宋体" w:cs="宋体"/>
                <w:color w:val="000000"/>
                <w:sz w:val="24"/>
              </w:rPr>
            </w:pPr>
            <w:r>
              <w:rPr>
                <w:rFonts w:hint="eastAsia" w:ascii="宋体" w:hAnsi="宋体" w:cs="宋体"/>
                <w:color w:val="000000"/>
                <w:sz w:val="24"/>
              </w:rPr>
              <w:t>开关K41，K42</w:t>
            </w:r>
          </w:p>
        </w:tc>
        <w:tc>
          <w:tcPr>
            <w:tcW w:w="851"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4</w:t>
            </w:r>
          </w:p>
        </w:tc>
        <w:tc>
          <w:tcPr>
            <w:tcW w:w="1020" w:type="dxa"/>
            <w:vAlign w:val="center"/>
          </w:tcPr>
          <w:p>
            <w:pPr>
              <w:jc w:val="center"/>
              <w:rPr>
                <w:rFonts w:ascii="宋体" w:hAnsi="宋体" w:cs="宋体"/>
                <w:sz w:val="24"/>
              </w:rPr>
            </w:pPr>
            <w:r>
              <w:rPr>
                <w:rFonts w:hint="eastAsia" w:ascii="宋体" w:hAnsi="宋体" w:cs="宋体"/>
                <w:sz w:val="24"/>
              </w:rPr>
              <w:t>CANH2</w:t>
            </w:r>
          </w:p>
        </w:tc>
        <w:tc>
          <w:tcPr>
            <w:tcW w:w="1528" w:type="dxa"/>
            <w:vMerge w:val="restart"/>
            <w:vAlign w:val="center"/>
          </w:tcPr>
          <w:p>
            <w:pPr>
              <w:jc w:val="center"/>
              <w:rPr>
                <w:rFonts w:ascii="宋体" w:hAnsi="宋体" w:cs="宋体"/>
                <w:sz w:val="24"/>
              </w:rPr>
            </w:pPr>
            <w:r>
              <w:rPr>
                <w:rFonts w:hint="eastAsia" w:ascii="宋体" w:hAnsi="宋体" w:cs="宋体"/>
                <w:sz w:val="24"/>
              </w:rPr>
              <w:t>CAN总线2</w:t>
            </w:r>
          </w:p>
        </w:tc>
        <w:tc>
          <w:tcPr>
            <w:tcW w:w="851" w:type="dxa"/>
            <w:vMerge w:val="restart"/>
            <w:vAlign w:val="center"/>
          </w:tcPr>
          <w:p>
            <w:pPr>
              <w:jc w:val="center"/>
              <w:rPr>
                <w:rFonts w:ascii="宋体" w:hAnsi="宋体" w:cs="宋体"/>
                <w:sz w:val="24"/>
              </w:rPr>
            </w:pPr>
            <w:r>
              <w:rPr>
                <w:rFonts w:hint="eastAsia" w:ascii="宋体" w:hAnsi="宋体" w:cs="宋体"/>
                <w:sz w:val="24"/>
              </w:rPr>
              <w:t>控制器通信</w:t>
            </w:r>
          </w:p>
        </w:tc>
        <w:tc>
          <w:tcPr>
            <w:tcW w:w="992" w:type="dxa"/>
            <w:vAlign w:val="center"/>
          </w:tcPr>
          <w:p>
            <w:pPr>
              <w:jc w:val="center"/>
              <w:rPr>
                <w:rFonts w:ascii="宋体" w:hAnsi="宋体" w:cs="宋体"/>
                <w:sz w:val="24"/>
              </w:rPr>
            </w:pPr>
            <w:r>
              <w:rPr>
                <w:rFonts w:hint="eastAsia" w:ascii="宋体" w:hAnsi="宋体" w:cs="宋体"/>
                <w:sz w:val="24"/>
              </w:rPr>
              <w:t>75</w:t>
            </w:r>
          </w:p>
        </w:tc>
        <w:tc>
          <w:tcPr>
            <w:tcW w:w="850" w:type="dxa"/>
            <w:vAlign w:val="center"/>
          </w:tcPr>
          <w:p>
            <w:pPr>
              <w:jc w:val="center"/>
              <w:rPr>
                <w:rFonts w:ascii="宋体" w:hAnsi="宋体" w:cs="宋体"/>
                <w:sz w:val="24"/>
              </w:rPr>
            </w:pPr>
            <w:r>
              <w:rPr>
                <w:rFonts w:hint="eastAsia" w:ascii="宋体" w:hAnsi="宋体" w:cs="宋体"/>
                <w:sz w:val="24"/>
              </w:rPr>
              <w:t>C41</w:t>
            </w:r>
          </w:p>
        </w:tc>
        <w:tc>
          <w:tcPr>
            <w:tcW w:w="1843" w:type="dxa"/>
            <w:vMerge w:val="continue"/>
            <w:vAlign w:val="center"/>
          </w:tcPr>
          <w:p>
            <w:pPr>
              <w:jc w:val="center"/>
              <w:rPr>
                <w:rFonts w:ascii="宋体" w:hAnsi="宋体" w:cs="宋体"/>
                <w:sz w:val="24"/>
              </w:rPr>
            </w:pP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5</w:t>
            </w:r>
          </w:p>
        </w:tc>
        <w:tc>
          <w:tcPr>
            <w:tcW w:w="1020" w:type="dxa"/>
            <w:vAlign w:val="center"/>
          </w:tcPr>
          <w:p>
            <w:pPr>
              <w:jc w:val="center"/>
              <w:rPr>
                <w:rFonts w:ascii="宋体" w:hAnsi="宋体" w:cs="宋体"/>
                <w:sz w:val="24"/>
              </w:rPr>
            </w:pPr>
            <w:r>
              <w:rPr>
                <w:rFonts w:hint="eastAsia" w:ascii="宋体" w:hAnsi="宋体" w:cs="宋体"/>
                <w:sz w:val="24"/>
              </w:rPr>
              <w:t>CANL2</w:t>
            </w:r>
          </w:p>
        </w:tc>
        <w:tc>
          <w:tcPr>
            <w:tcW w:w="1528" w:type="dxa"/>
            <w:vMerge w:val="continue"/>
            <w:vAlign w:val="center"/>
          </w:tcPr>
          <w:p>
            <w:pPr>
              <w:jc w:val="center"/>
              <w:rPr>
                <w:rFonts w:ascii="宋体" w:hAnsi="宋体" w:cs="宋体"/>
                <w:sz w:val="24"/>
              </w:rPr>
            </w:pP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74</w:t>
            </w:r>
          </w:p>
        </w:tc>
        <w:tc>
          <w:tcPr>
            <w:tcW w:w="850" w:type="dxa"/>
            <w:vAlign w:val="center"/>
          </w:tcPr>
          <w:p>
            <w:pPr>
              <w:jc w:val="center"/>
              <w:rPr>
                <w:rFonts w:ascii="宋体" w:hAnsi="宋体" w:cs="宋体"/>
                <w:sz w:val="24"/>
              </w:rPr>
            </w:pPr>
            <w:r>
              <w:rPr>
                <w:rFonts w:hint="eastAsia" w:ascii="宋体" w:hAnsi="宋体" w:cs="宋体"/>
                <w:sz w:val="24"/>
              </w:rPr>
              <w:t>C22</w:t>
            </w:r>
          </w:p>
        </w:tc>
        <w:tc>
          <w:tcPr>
            <w:tcW w:w="1843" w:type="dxa"/>
            <w:vAlign w:val="center"/>
          </w:tcPr>
          <w:p>
            <w:pPr>
              <w:jc w:val="center"/>
              <w:rPr>
                <w:rFonts w:ascii="宋体" w:hAnsi="宋体" w:cs="宋体"/>
                <w:sz w:val="24"/>
              </w:rPr>
            </w:pPr>
            <w:r>
              <w:rPr>
                <w:rFonts w:hint="eastAsia" w:ascii="宋体" w:hAnsi="宋体" w:cs="宋体"/>
                <w:sz w:val="24"/>
              </w:rPr>
              <w:t>开关K22</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6</w:t>
            </w:r>
          </w:p>
        </w:tc>
        <w:tc>
          <w:tcPr>
            <w:tcW w:w="1020" w:type="dxa"/>
            <w:vAlign w:val="center"/>
          </w:tcPr>
          <w:p>
            <w:pPr>
              <w:jc w:val="center"/>
              <w:rPr>
                <w:rFonts w:ascii="宋体" w:hAnsi="宋体" w:cs="宋体"/>
                <w:sz w:val="24"/>
              </w:rPr>
            </w:pPr>
            <w:r>
              <w:rPr>
                <w:rFonts w:hint="eastAsia" w:ascii="宋体" w:hAnsi="宋体" w:cs="宋体"/>
                <w:sz w:val="24"/>
              </w:rPr>
              <w:t>PGND</w:t>
            </w:r>
          </w:p>
        </w:tc>
        <w:tc>
          <w:tcPr>
            <w:tcW w:w="1528" w:type="dxa"/>
            <w:vMerge w:val="continue"/>
            <w:vAlign w:val="center"/>
          </w:tcPr>
          <w:p>
            <w:pPr>
              <w:jc w:val="center"/>
              <w:rPr>
                <w:rFonts w:ascii="宋体" w:hAnsi="宋体" w:cs="宋体"/>
                <w:sz w:val="24"/>
              </w:rPr>
            </w:pP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73</w:t>
            </w:r>
          </w:p>
        </w:tc>
        <w:tc>
          <w:tcPr>
            <w:tcW w:w="850" w:type="dxa"/>
            <w:vAlign w:val="center"/>
          </w:tcPr>
          <w:p>
            <w:pPr>
              <w:jc w:val="center"/>
              <w:rPr>
                <w:rFonts w:ascii="宋体" w:hAnsi="宋体" w:cs="宋体"/>
                <w:sz w:val="24"/>
              </w:rPr>
            </w:pPr>
            <w:r>
              <w:rPr>
                <w:rFonts w:hint="eastAsia" w:ascii="宋体" w:hAnsi="宋体" w:cs="宋体"/>
                <w:sz w:val="24"/>
              </w:rPr>
              <w:t>Ctr59</w:t>
            </w:r>
          </w:p>
        </w:tc>
        <w:tc>
          <w:tcPr>
            <w:tcW w:w="1843" w:type="dxa"/>
            <w:vAlign w:val="center"/>
          </w:tcPr>
          <w:p>
            <w:pPr>
              <w:jc w:val="center"/>
              <w:rPr>
                <w:rFonts w:ascii="宋体" w:hAnsi="宋体" w:cs="宋体"/>
                <w:sz w:val="24"/>
              </w:rPr>
            </w:pPr>
            <w:r>
              <w:rPr>
                <w:rFonts w:hint="eastAsia" w:ascii="宋体" w:hAnsi="宋体" w:cs="宋体"/>
                <w:sz w:val="24"/>
              </w:rPr>
              <w:t>控制K59</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7</w:t>
            </w:r>
          </w:p>
        </w:tc>
        <w:tc>
          <w:tcPr>
            <w:tcW w:w="1020" w:type="dxa"/>
            <w:vAlign w:val="center"/>
          </w:tcPr>
          <w:p>
            <w:pPr>
              <w:jc w:val="center"/>
              <w:rPr>
                <w:rFonts w:ascii="宋体" w:hAnsi="宋体" w:cs="宋体"/>
                <w:sz w:val="24"/>
              </w:rPr>
            </w:pPr>
            <w:r>
              <w:rPr>
                <w:rFonts w:hint="eastAsia" w:ascii="宋体" w:hAnsi="宋体" w:cs="宋体"/>
                <w:sz w:val="24"/>
              </w:rPr>
              <w:t>+5v2</w:t>
            </w:r>
          </w:p>
        </w:tc>
        <w:tc>
          <w:tcPr>
            <w:tcW w:w="1528" w:type="dxa"/>
            <w:vAlign w:val="center"/>
          </w:tcPr>
          <w:p>
            <w:pPr>
              <w:jc w:val="center"/>
              <w:rPr>
                <w:rFonts w:ascii="宋体" w:hAnsi="宋体" w:cs="宋体"/>
                <w:sz w:val="24"/>
              </w:rPr>
            </w:pPr>
            <w:r>
              <w:rPr>
                <w:rFonts w:hint="eastAsia" w:ascii="宋体" w:hAnsi="宋体" w:cs="宋体"/>
                <w:sz w:val="24"/>
              </w:rPr>
              <w:t>RS422和CAN隔离+5v 电源 PGND为参考地</w:t>
            </w:r>
          </w:p>
        </w:tc>
        <w:tc>
          <w:tcPr>
            <w:tcW w:w="851" w:type="dxa"/>
            <w:vMerge w:val="restart"/>
            <w:vAlign w:val="center"/>
          </w:tcPr>
          <w:p>
            <w:pPr>
              <w:jc w:val="center"/>
              <w:rPr>
                <w:rFonts w:ascii="宋体" w:hAnsi="宋体" w:cs="宋体"/>
                <w:sz w:val="24"/>
              </w:rPr>
            </w:pPr>
          </w:p>
          <w:p>
            <w:pPr>
              <w:jc w:val="center"/>
              <w:rPr>
                <w:rFonts w:ascii="宋体" w:hAnsi="宋体" w:cs="宋体"/>
                <w:sz w:val="24"/>
              </w:rPr>
            </w:pPr>
            <w:r>
              <w:rPr>
                <w:rFonts w:hint="eastAsia" w:ascii="宋体" w:hAnsi="宋体" w:cs="宋体"/>
                <w:sz w:val="24"/>
              </w:rPr>
              <w:t>输入</w:t>
            </w:r>
          </w:p>
        </w:tc>
        <w:tc>
          <w:tcPr>
            <w:tcW w:w="992" w:type="dxa"/>
            <w:vAlign w:val="center"/>
          </w:tcPr>
          <w:p>
            <w:pPr>
              <w:jc w:val="center"/>
              <w:rPr>
                <w:rFonts w:ascii="宋体" w:hAnsi="宋体" w:cs="宋体"/>
                <w:sz w:val="24"/>
              </w:rPr>
            </w:pPr>
            <w:r>
              <w:rPr>
                <w:rFonts w:hint="eastAsia" w:ascii="宋体" w:hAnsi="宋体" w:cs="宋体"/>
                <w:sz w:val="24"/>
              </w:rPr>
              <w:t>72</w:t>
            </w:r>
          </w:p>
        </w:tc>
        <w:tc>
          <w:tcPr>
            <w:tcW w:w="850" w:type="dxa"/>
            <w:vAlign w:val="center"/>
          </w:tcPr>
          <w:p>
            <w:pPr>
              <w:jc w:val="center"/>
              <w:rPr>
                <w:rFonts w:ascii="宋体" w:hAnsi="宋体" w:cs="宋体"/>
                <w:sz w:val="24"/>
              </w:rPr>
            </w:pPr>
            <w:r>
              <w:rPr>
                <w:rFonts w:hint="eastAsia" w:ascii="宋体" w:hAnsi="宋体" w:cs="宋体"/>
                <w:sz w:val="24"/>
              </w:rPr>
              <w:t>C21</w:t>
            </w:r>
          </w:p>
        </w:tc>
        <w:tc>
          <w:tcPr>
            <w:tcW w:w="1843" w:type="dxa"/>
            <w:vAlign w:val="center"/>
          </w:tcPr>
          <w:p>
            <w:pPr>
              <w:jc w:val="center"/>
              <w:rPr>
                <w:rFonts w:ascii="宋体" w:hAnsi="宋体" w:cs="宋体"/>
                <w:sz w:val="24"/>
              </w:rPr>
            </w:pPr>
            <w:r>
              <w:rPr>
                <w:rFonts w:hint="eastAsia" w:ascii="宋体" w:hAnsi="宋体" w:cs="宋体"/>
                <w:sz w:val="24"/>
              </w:rPr>
              <w:t>开关K21</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8</w:t>
            </w:r>
          </w:p>
        </w:tc>
        <w:tc>
          <w:tcPr>
            <w:tcW w:w="1020" w:type="dxa"/>
            <w:vAlign w:val="center"/>
          </w:tcPr>
          <w:p>
            <w:pPr>
              <w:jc w:val="center"/>
              <w:rPr>
                <w:rFonts w:ascii="宋体" w:hAnsi="宋体" w:cs="宋体"/>
                <w:sz w:val="24"/>
              </w:rPr>
            </w:pPr>
            <w:r>
              <w:rPr>
                <w:rFonts w:hint="eastAsia" w:ascii="宋体" w:hAnsi="宋体" w:cs="宋体"/>
                <w:sz w:val="24"/>
              </w:rPr>
              <w:t>3.3V</w:t>
            </w:r>
          </w:p>
        </w:tc>
        <w:tc>
          <w:tcPr>
            <w:tcW w:w="1528" w:type="dxa"/>
            <w:vAlign w:val="center"/>
          </w:tcPr>
          <w:p>
            <w:pPr>
              <w:jc w:val="center"/>
              <w:rPr>
                <w:rFonts w:ascii="宋体" w:hAnsi="宋体" w:cs="宋体"/>
                <w:sz w:val="24"/>
              </w:rPr>
            </w:pPr>
            <w:r>
              <w:rPr>
                <w:rFonts w:hint="eastAsia" w:ascii="宋体" w:hAnsi="宋体" w:cs="宋体"/>
                <w:sz w:val="24"/>
              </w:rPr>
              <w:t>3.3v 电源 PGND为参考地</w:t>
            </w: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71</w:t>
            </w:r>
          </w:p>
        </w:tc>
        <w:tc>
          <w:tcPr>
            <w:tcW w:w="850" w:type="dxa"/>
            <w:vAlign w:val="center"/>
          </w:tcPr>
          <w:p>
            <w:pPr>
              <w:jc w:val="center"/>
              <w:rPr>
                <w:rFonts w:ascii="宋体" w:hAnsi="宋体" w:cs="宋体"/>
                <w:sz w:val="24"/>
              </w:rPr>
            </w:pPr>
            <w:r>
              <w:rPr>
                <w:rFonts w:hint="eastAsia" w:ascii="宋体" w:hAnsi="宋体" w:cs="宋体"/>
                <w:sz w:val="24"/>
              </w:rPr>
              <w:t>Ctr58</w:t>
            </w:r>
          </w:p>
        </w:tc>
        <w:tc>
          <w:tcPr>
            <w:tcW w:w="1843" w:type="dxa"/>
            <w:vAlign w:val="center"/>
          </w:tcPr>
          <w:p>
            <w:pPr>
              <w:jc w:val="center"/>
              <w:rPr>
                <w:rFonts w:ascii="宋体" w:hAnsi="宋体" w:cs="宋体"/>
                <w:sz w:val="24"/>
              </w:rPr>
            </w:pPr>
            <w:r>
              <w:rPr>
                <w:rFonts w:hint="eastAsia" w:ascii="宋体" w:hAnsi="宋体" w:cs="宋体"/>
                <w:sz w:val="24"/>
              </w:rPr>
              <w:t>控制K58</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9</w:t>
            </w:r>
          </w:p>
        </w:tc>
        <w:tc>
          <w:tcPr>
            <w:tcW w:w="1020" w:type="dxa"/>
            <w:vAlign w:val="center"/>
          </w:tcPr>
          <w:p>
            <w:pPr>
              <w:jc w:val="center"/>
              <w:rPr>
                <w:rFonts w:ascii="宋体" w:hAnsi="宋体" w:cs="宋体"/>
                <w:sz w:val="24"/>
              </w:rPr>
            </w:pPr>
            <w:r>
              <w:rPr>
                <w:rFonts w:hint="eastAsia" w:ascii="宋体" w:hAnsi="宋体" w:cs="宋体"/>
                <w:sz w:val="24"/>
              </w:rPr>
              <w:t>TXD+</w:t>
            </w:r>
          </w:p>
        </w:tc>
        <w:tc>
          <w:tcPr>
            <w:tcW w:w="1528" w:type="dxa"/>
            <w:vMerge w:val="restart"/>
            <w:vAlign w:val="center"/>
          </w:tcPr>
          <w:p>
            <w:pPr>
              <w:jc w:val="center"/>
              <w:rPr>
                <w:rFonts w:ascii="宋体" w:hAnsi="宋体" w:cs="宋体"/>
                <w:sz w:val="24"/>
              </w:rPr>
            </w:pPr>
            <w:r>
              <w:rPr>
                <w:rFonts w:hint="eastAsia" w:ascii="宋体" w:hAnsi="宋体" w:cs="宋体"/>
                <w:sz w:val="24"/>
              </w:rPr>
              <w:t>RS422总线</w:t>
            </w:r>
          </w:p>
        </w:tc>
        <w:tc>
          <w:tcPr>
            <w:tcW w:w="851" w:type="dxa"/>
            <w:vMerge w:val="restart"/>
            <w:vAlign w:val="center"/>
          </w:tcPr>
          <w:p>
            <w:pPr>
              <w:jc w:val="center"/>
              <w:rPr>
                <w:rFonts w:ascii="宋体" w:hAnsi="宋体" w:cs="宋体"/>
                <w:sz w:val="24"/>
              </w:rPr>
            </w:pPr>
          </w:p>
          <w:p>
            <w:pPr>
              <w:jc w:val="center"/>
              <w:rPr>
                <w:rFonts w:ascii="宋体" w:hAnsi="宋体" w:cs="宋体"/>
                <w:sz w:val="24"/>
              </w:rPr>
            </w:pPr>
          </w:p>
          <w:p>
            <w:pPr>
              <w:jc w:val="center"/>
              <w:rPr>
                <w:rFonts w:ascii="宋体" w:hAnsi="宋体" w:cs="宋体"/>
                <w:sz w:val="24"/>
              </w:rPr>
            </w:pPr>
            <w:r>
              <w:rPr>
                <w:rFonts w:hint="eastAsia" w:ascii="宋体" w:hAnsi="宋体" w:cs="宋体"/>
                <w:sz w:val="24"/>
              </w:rPr>
              <w:t>通信接口</w:t>
            </w:r>
          </w:p>
        </w:tc>
        <w:tc>
          <w:tcPr>
            <w:tcW w:w="992" w:type="dxa"/>
            <w:vAlign w:val="center"/>
          </w:tcPr>
          <w:p>
            <w:pPr>
              <w:jc w:val="center"/>
              <w:rPr>
                <w:rFonts w:ascii="宋体" w:hAnsi="宋体" w:cs="宋体"/>
                <w:sz w:val="24"/>
              </w:rPr>
            </w:pPr>
            <w:r>
              <w:rPr>
                <w:rFonts w:hint="eastAsia" w:ascii="宋体" w:hAnsi="宋体" w:cs="宋体"/>
                <w:sz w:val="24"/>
              </w:rPr>
              <w:t>70</w:t>
            </w:r>
          </w:p>
        </w:tc>
        <w:tc>
          <w:tcPr>
            <w:tcW w:w="850" w:type="dxa"/>
            <w:vAlign w:val="center"/>
          </w:tcPr>
          <w:p>
            <w:pPr>
              <w:jc w:val="center"/>
              <w:rPr>
                <w:rFonts w:ascii="宋体" w:hAnsi="宋体" w:cs="宋体"/>
                <w:sz w:val="24"/>
              </w:rPr>
            </w:pPr>
            <w:r>
              <w:rPr>
                <w:rFonts w:hint="eastAsia" w:ascii="宋体" w:hAnsi="宋体" w:cs="宋体"/>
                <w:sz w:val="24"/>
              </w:rPr>
              <w:t>C20</w:t>
            </w:r>
          </w:p>
        </w:tc>
        <w:tc>
          <w:tcPr>
            <w:tcW w:w="1843" w:type="dxa"/>
            <w:vAlign w:val="center"/>
          </w:tcPr>
          <w:p>
            <w:pPr>
              <w:jc w:val="center"/>
              <w:rPr>
                <w:rFonts w:ascii="宋体" w:hAnsi="宋体" w:cs="宋体"/>
                <w:sz w:val="24"/>
              </w:rPr>
            </w:pPr>
            <w:r>
              <w:rPr>
                <w:rFonts w:hint="eastAsia" w:ascii="宋体" w:hAnsi="宋体" w:cs="宋体"/>
                <w:sz w:val="24"/>
              </w:rPr>
              <w:t>开关K20</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10</w:t>
            </w:r>
          </w:p>
        </w:tc>
        <w:tc>
          <w:tcPr>
            <w:tcW w:w="1020" w:type="dxa"/>
            <w:vAlign w:val="center"/>
          </w:tcPr>
          <w:p>
            <w:pPr>
              <w:jc w:val="center"/>
              <w:rPr>
                <w:rFonts w:ascii="宋体" w:hAnsi="宋体" w:cs="宋体"/>
                <w:sz w:val="24"/>
              </w:rPr>
            </w:pPr>
            <w:r>
              <w:rPr>
                <w:rFonts w:hint="eastAsia" w:ascii="宋体" w:hAnsi="宋体" w:cs="宋体"/>
                <w:sz w:val="24"/>
              </w:rPr>
              <w:t>TXD-</w:t>
            </w:r>
          </w:p>
        </w:tc>
        <w:tc>
          <w:tcPr>
            <w:tcW w:w="1528" w:type="dxa"/>
            <w:vMerge w:val="continue"/>
            <w:vAlign w:val="center"/>
          </w:tcPr>
          <w:p>
            <w:pPr>
              <w:jc w:val="center"/>
              <w:rPr>
                <w:rFonts w:ascii="宋体" w:hAnsi="宋体" w:cs="宋体"/>
                <w:sz w:val="24"/>
              </w:rPr>
            </w:pP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69</w:t>
            </w:r>
          </w:p>
        </w:tc>
        <w:tc>
          <w:tcPr>
            <w:tcW w:w="850" w:type="dxa"/>
            <w:vAlign w:val="center"/>
          </w:tcPr>
          <w:p>
            <w:pPr>
              <w:jc w:val="center"/>
              <w:rPr>
                <w:rFonts w:ascii="宋体" w:hAnsi="宋体" w:cs="宋体"/>
                <w:sz w:val="24"/>
              </w:rPr>
            </w:pPr>
            <w:r>
              <w:rPr>
                <w:rFonts w:hint="eastAsia" w:ascii="宋体" w:hAnsi="宋体" w:cs="宋体"/>
                <w:sz w:val="24"/>
              </w:rPr>
              <w:t>Ctr57</w:t>
            </w:r>
          </w:p>
        </w:tc>
        <w:tc>
          <w:tcPr>
            <w:tcW w:w="1843" w:type="dxa"/>
            <w:vAlign w:val="center"/>
          </w:tcPr>
          <w:p>
            <w:pPr>
              <w:jc w:val="center"/>
              <w:rPr>
                <w:rFonts w:ascii="宋体" w:hAnsi="宋体" w:cs="宋体"/>
                <w:sz w:val="24"/>
              </w:rPr>
            </w:pPr>
            <w:r>
              <w:rPr>
                <w:rFonts w:hint="eastAsia" w:ascii="宋体" w:hAnsi="宋体" w:cs="宋体"/>
                <w:sz w:val="24"/>
              </w:rPr>
              <w:t>控制K57</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991" w:type="dxa"/>
            <w:vAlign w:val="center"/>
          </w:tcPr>
          <w:p>
            <w:pPr>
              <w:jc w:val="center"/>
              <w:rPr>
                <w:rFonts w:ascii="宋体" w:hAnsi="宋体" w:cs="宋体"/>
                <w:sz w:val="24"/>
              </w:rPr>
            </w:pPr>
            <w:r>
              <w:rPr>
                <w:rFonts w:hint="eastAsia" w:ascii="宋体" w:hAnsi="宋体" w:cs="宋体"/>
                <w:sz w:val="24"/>
              </w:rPr>
              <w:t>11</w:t>
            </w:r>
          </w:p>
        </w:tc>
        <w:tc>
          <w:tcPr>
            <w:tcW w:w="1020" w:type="dxa"/>
            <w:vAlign w:val="center"/>
          </w:tcPr>
          <w:p>
            <w:pPr>
              <w:jc w:val="center"/>
              <w:rPr>
                <w:rFonts w:ascii="宋体" w:hAnsi="宋体" w:cs="宋体"/>
                <w:sz w:val="24"/>
              </w:rPr>
            </w:pPr>
            <w:r>
              <w:rPr>
                <w:rFonts w:hint="eastAsia" w:ascii="宋体" w:hAnsi="宋体" w:cs="宋体"/>
                <w:sz w:val="24"/>
              </w:rPr>
              <w:t>RXD-</w:t>
            </w:r>
          </w:p>
        </w:tc>
        <w:tc>
          <w:tcPr>
            <w:tcW w:w="1528" w:type="dxa"/>
            <w:vMerge w:val="continue"/>
            <w:vAlign w:val="center"/>
          </w:tcPr>
          <w:p>
            <w:pPr>
              <w:jc w:val="center"/>
              <w:rPr>
                <w:rFonts w:ascii="宋体" w:hAnsi="宋体" w:cs="宋体"/>
                <w:sz w:val="24"/>
              </w:rPr>
            </w:pP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68</w:t>
            </w:r>
          </w:p>
        </w:tc>
        <w:tc>
          <w:tcPr>
            <w:tcW w:w="850" w:type="dxa"/>
            <w:vAlign w:val="center"/>
          </w:tcPr>
          <w:p>
            <w:pPr>
              <w:jc w:val="center"/>
              <w:rPr>
                <w:rFonts w:ascii="宋体" w:hAnsi="宋体" w:cs="宋体"/>
                <w:sz w:val="24"/>
              </w:rPr>
            </w:pPr>
            <w:r>
              <w:rPr>
                <w:rFonts w:hint="eastAsia" w:ascii="宋体" w:hAnsi="宋体" w:cs="宋体"/>
                <w:sz w:val="24"/>
              </w:rPr>
              <w:t>Ctr7</w:t>
            </w:r>
          </w:p>
        </w:tc>
        <w:tc>
          <w:tcPr>
            <w:tcW w:w="1843" w:type="dxa"/>
            <w:vAlign w:val="center"/>
          </w:tcPr>
          <w:p>
            <w:pPr>
              <w:jc w:val="center"/>
              <w:rPr>
                <w:rFonts w:ascii="宋体" w:hAnsi="宋体" w:cs="宋体"/>
                <w:sz w:val="24"/>
              </w:rPr>
            </w:pPr>
            <w:r>
              <w:rPr>
                <w:rFonts w:hint="eastAsia" w:ascii="宋体" w:hAnsi="宋体" w:cs="宋体"/>
                <w:sz w:val="24"/>
              </w:rPr>
              <w:t>输出K7</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12</w:t>
            </w:r>
          </w:p>
        </w:tc>
        <w:tc>
          <w:tcPr>
            <w:tcW w:w="1020" w:type="dxa"/>
            <w:vAlign w:val="center"/>
          </w:tcPr>
          <w:p>
            <w:pPr>
              <w:jc w:val="center"/>
              <w:rPr>
                <w:rFonts w:ascii="宋体" w:hAnsi="宋体" w:cs="宋体"/>
                <w:sz w:val="24"/>
              </w:rPr>
            </w:pPr>
            <w:r>
              <w:rPr>
                <w:rFonts w:hint="eastAsia" w:ascii="宋体" w:hAnsi="宋体" w:cs="宋体"/>
                <w:sz w:val="24"/>
              </w:rPr>
              <w:t>TXD+</w:t>
            </w:r>
          </w:p>
        </w:tc>
        <w:tc>
          <w:tcPr>
            <w:tcW w:w="1528" w:type="dxa"/>
            <w:vMerge w:val="continue"/>
            <w:vAlign w:val="center"/>
          </w:tcPr>
          <w:p>
            <w:pPr>
              <w:jc w:val="center"/>
              <w:rPr>
                <w:rFonts w:ascii="宋体" w:hAnsi="宋体" w:cs="宋体"/>
                <w:sz w:val="24"/>
              </w:rPr>
            </w:pP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67</w:t>
            </w:r>
          </w:p>
        </w:tc>
        <w:tc>
          <w:tcPr>
            <w:tcW w:w="850" w:type="dxa"/>
            <w:vAlign w:val="center"/>
          </w:tcPr>
          <w:p>
            <w:pPr>
              <w:jc w:val="center"/>
              <w:rPr>
                <w:rFonts w:ascii="宋体" w:hAnsi="宋体" w:cs="宋体"/>
                <w:sz w:val="24"/>
              </w:rPr>
            </w:pPr>
            <w:r>
              <w:rPr>
                <w:rFonts w:hint="eastAsia" w:ascii="宋体" w:hAnsi="宋体" w:cs="宋体"/>
                <w:sz w:val="24"/>
              </w:rPr>
              <w:t>Ctr48</w:t>
            </w:r>
          </w:p>
        </w:tc>
        <w:tc>
          <w:tcPr>
            <w:tcW w:w="1843" w:type="dxa"/>
            <w:vAlign w:val="center"/>
          </w:tcPr>
          <w:p>
            <w:pPr>
              <w:jc w:val="center"/>
              <w:rPr>
                <w:rFonts w:ascii="宋体" w:hAnsi="宋体" w:cs="宋体"/>
                <w:sz w:val="24"/>
              </w:rPr>
            </w:pPr>
            <w:r>
              <w:rPr>
                <w:rFonts w:hint="eastAsia" w:ascii="宋体" w:hAnsi="宋体" w:cs="宋体"/>
                <w:sz w:val="24"/>
              </w:rPr>
              <w:t>控制K48</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991" w:type="dxa"/>
            <w:vAlign w:val="center"/>
          </w:tcPr>
          <w:p>
            <w:pPr>
              <w:jc w:val="center"/>
              <w:rPr>
                <w:rFonts w:ascii="宋体" w:hAnsi="宋体" w:cs="宋体"/>
                <w:sz w:val="24"/>
              </w:rPr>
            </w:pPr>
            <w:r>
              <w:rPr>
                <w:rFonts w:hint="eastAsia" w:ascii="宋体" w:hAnsi="宋体" w:cs="宋体"/>
                <w:sz w:val="24"/>
              </w:rPr>
              <w:t>13</w:t>
            </w:r>
          </w:p>
        </w:tc>
        <w:tc>
          <w:tcPr>
            <w:tcW w:w="1020" w:type="dxa"/>
            <w:vAlign w:val="center"/>
          </w:tcPr>
          <w:p>
            <w:pPr>
              <w:jc w:val="center"/>
              <w:rPr>
                <w:rFonts w:ascii="宋体" w:hAnsi="宋体" w:cs="宋体"/>
                <w:sz w:val="24"/>
              </w:rPr>
            </w:pPr>
            <w:r>
              <w:rPr>
                <w:rFonts w:hint="eastAsia" w:ascii="宋体" w:hAnsi="宋体" w:cs="宋体"/>
                <w:sz w:val="24"/>
              </w:rPr>
              <w:t>G</w:t>
            </w:r>
          </w:p>
        </w:tc>
        <w:tc>
          <w:tcPr>
            <w:tcW w:w="1528" w:type="dxa"/>
            <w:vMerge w:val="continue"/>
            <w:vAlign w:val="center"/>
          </w:tcPr>
          <w:p>
            <w:pPr>
              <w:jc w:val="center"/>
              <w:rPr>
                <w:rFonts w:ascii="宋体" w:hAnsi="宋体" w:cs="宋体"/>
                <w:sz w:val="24"/>
              </w:rPr>
            </w:pP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66</w:t>
            </w:r>
          </w:p>
        </w:tc>
        <w:tc>
          <w:tcPr>
            <w:tcW w:w="850" w:type="dxa"/>
            <w:vAlign w:val="center"/>
          </w:tcPr>
          <w:p>
            <w:pPr>
              <w:jc w:val="center"/>
              <w:rPr>
                <w:rFonts w:ascii="宋体" w:hAnsi="宋体" w:cs="宋体"/>
                <w:sz w:val="24"/>
              </w:rPr>
            </w:pPr>
            <w:r>
              <w:rPr>
                <w:rFonts w:hint="eastAsia" w:ascii="宋体" w:hAnsi="宋体" w:cs="宋体"/>
                <w:sz w:val="24"/>
              </w:rPr>
              <w:t>C15</w:t>
            </w:r>
          </w:p>
        </w:tc>
        <w:tc>
          <w:tcPr>
            <w:tcW w:w="1843" w:type="dxa"/>
            <w:vAlign w:val="center"/>
          </w:tcPr>
          <w:p>
            <w:pPr>
              <w:jc w:val="center"/>
              <w:rPr>
                <w:rFonts w:ascii="宋体" w:hAnsi="宋体" w:cs="宋体"/>
                <w:sz w:val="24"/>
              </w:rPr>
            </w:pPr>
            <w:r>
              <w:rPr>
                <w:rFonts w:hint="eastAsia" w:ascii="宋体" w:hAnsi="宋体" w:cs="宋体"/>
                <w:sz w:val="24"/>
              </w:rPr>
              <w:t>输出K15</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14</w:t>
            </w:r>
          </w:p>
        </w:tc>
        <w:tc>
          <w:tcPr>
            <w:tcW w:w="1020" w:type="dxa"/>
            <w:vAlign w:val="center"/>
          </w:tcPr>
          <w:p>
            <w:pPr>
              <w:jc w:val="center"/>
              <w:rPr>
                <w:rFonts w:ascii="宋体" w:hAnsi="宋体" w:cs="宋体"/>
                <w:sz w:val="24"/>
              </w:rPr>
            </w:pPr>
          </w:p>
        </w:tc>
        <w:tc>
          <w:tcPr>
            <w:tcW w:w="1528" w:type="dxa"/>
            <w:vAlign w:val="center"/>
          </w:tcPr>
          <w:p>
            <w:pPr>
              <w:jc w:val="center"/>
              <w:rPr>
                <w:rFonts w:ascii="宋体" w:hAnsi="宋体" w:cs="宋体"/>
                <w:sz w:val="24"/>
              </w:rPr>
            </w:pPr>
            <w:r>
              <w:rPr>
                <w:rFonts w:hint="eastAsia" w:ascii="宋体" w:hAnsi="宋体" w:cs="宋体"/>
                <w:sz w:val="24"/>
              </w:rPr>
              <w:t>预留</w:t>
            </w:r>
          </w:p>
        </w:tc>
        <w:tc>
          <w:tcPr>
            <w:tcW w:w="851" w:type="dxa"/>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65</w:t>
            </w:r>
          </w:p>
        </w:tc>
        <w:tc>
          <w:tcPr>
            <w:tcW w:w="850" w:type="dxa"/>
            <w:vAlign w:val="center"/>
          </w:tcPr>
          <w:p>
            <w:pPr>
              <w:jc w:val="center"/>
              <w:rPr>
                <w:rFonts w:ascii="宋体" w:hAnsi="宋体" w:cs="宋体"/>
                <w:sz w:val="24"/>
              </w:rPr>
            </w:pPr>
            <w:r>
              <w:rPr>
                <w:rFonts w:hint="eastAsia" w:ascii="宋体" w:hAnsi="宋体" w:cs="宋体"/>
                <w:sz w:val="24"/>
              </w:rPr>
              <w:t>Ctr56</w:t>
            </w:r>
          </w:p>
        </w:tc>
        <w:tc>
          <w:tcPr>
            <w:tcW w:w="1843" w:type="dxa"/>
            <w:vAlign w:val="center"/>
          </w:tcPr>
          <w:p>
            <w:pPr>
              <w:jc w:val="center"/>
              <w:rPr>
                <w:rFonts w:ascii="宋体" w:hAnsi="宋体" w:cs="宋体"/>
                <w:sz w:val="24"/>
              </w:rPr>
            </w:pPr>
            <w:r>
              <w:rPr>
                <w:rFonts w:hint="eastAsia" w:ascii="宋体" w:hAnsi="宋体" w:cs="宋体"/>
                <w:sz w:val="24"/>
              </w:rPr>
              <w:t>控制K56</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991" w:type="dxa"/>
            <w:vAlign w:val="center"/>
          </w:tcPr>
          <w:p>
            <w:pPr>
              <w:jc w:val="center"/>
              <w:rPr>
                <w:rFonts w:ascii="宋体" w:hAnsi="宋体" w:cs="宋体"/>
                <w:sz w:val="24"/>
              </w:rPr>
            </w:pPr>
            <w:r>
              <w:rPr>
                <w:rFonts w:hint="eastAsia" w:ascii="宋体" w:hAnsi="宋体" w:cs="宋体"/>
                <w:sz w:val="24"/>
              </w:rPr>
              <w:t>15</w:t>
            </w:r>
          </w:p>
        </w:tc>
        <w:tc>
          <w:tcPr>
            <w:tcW w:w="1020" w:type="dxa"/>
            <w:vAlign w:val="center"/>
          </w:tcPr>
          <w:p>
            <w:pPr>
              <w:jc w:val="center"/>
              <w:rPr>
                <w:rFonts w:ascii="宋体" w:hAnsi="宋体" w:cs="宋体"/>
                <w:sz w:val="24"/>
              </w:rPr>
            </w:pPr>
            <w:r>
              <w:rPr>
                <w:rFonts w:hint="eastAsia" w:ascii="宋体" w:hAnsi="宋体" w:cs="宋体"/>
                <w:sz w:val="24"/>
              </w:rPr>
              <w:t>+5v1</w:t>
            </w:r>
          </w:p>
        </w:tc>
        <w:tc>
          <w:tcPr>
            <w:tcW w:w="1528" w:type="dxa"/>
            <w:vAlign w:val="center"/>
          </w:tcPr>
          <w:p>
            <w:pPr>
              <w:jc w:val="center"/>
              <w:rPr>
                <w:rFonts w:ascii="宋体" w:hAnsi="宋体" w:cs="宋体"/>
                <w:sz w:val="24"/>
              </w:rPr>
            </w:pPr>
            <w:r>
              <w:rPr>
                <w:rFonts w:hint="eastAsia" w:ascii="宋体" w:hAnsi="宋体" w:cs="宋体"/>
                <w:sz w:val="24"/>
              </w:rPr>
              <w:t>电源5.1V GND为参考地</w:t>
            </w:r>
          </w:p>
        </w:tc>
        <w:tc>
          <w:tcPr>
            <w:tcW w:w="851" w:type="dxa"/>
            <w:vMerge w:val="restart"/>
            <w:vAlign w:val="center"/>
          </w:tcPr>
          <w:p>
            <w:pPr>
              <w:jc w:val="center"/>
              <w:rPr>
                <w:rFonts w:ascii="宋体" w:hAnsi="宋体" w:cs="宋体"/>
                <w:sz w:val="24"/>
              </w:rPr>
            </w:pPr>
            <w:r>
              <w:rPr>
                <w:rFonts w:hint="eastAsia" w:ascii="宋体" w:hAnsi="宋体" w:cs="宋体"/>
                <w:sz w:val="24"/>
              </w:rPr>
              <w:t>输入</w:t>
            </w:r>
          </w:p>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64</w:t>
            </w:r>
          </w:p>
        </w:tc>
        <w:tc>
          <w:tcPr>
            <w:tcW w:w="850" w:type="dxa"/>
            <w:vAlign w:val="center"/>
          </w:tcPr>
          <w:p>
            <w:pPr>
              <w:jc w:val="center"/>
              <w:rPr>
                <w:rFonts w:ascii="宋体" w:hAnsi="宋体" w:cs="宋体"/>
                <w:sz w:val="24"/>
              </w:rPr>
            </w:pPr>
            <w:r>
              <w:rPr>
                <w:rFonts w:hint="eastAsia" w:ascii="宋体" w:hAnsi="宋体" w:cs="宋体"/>
                <w:sz w:val="24"/>
              </w:rPr>
              <w:t>C14</w:t>
            </w:r>
          </w:p>
        </w:tc>
        <w:tc>
          <w:tcPr>
            <w:tcW w:w="1843" w:type="dxa"/>
            <w:vAlign w:val="center"/>
          </w:tcPr>
          <w:p>
            <w:pPr>
              <w:jc w:val="center"/>
              <w:rPr>
                <w:rFonts w:ascii="宋体" w:hAnsi="宋体" w:cs="宋体"/>
                <w:sz w:val="24"/>
              </w:rPr>
            </w:pPr>
            <w:r>
              <w:rPr>
                <w:rFonts w:hint="eastAsia" w:ascii="宋体" w:hAnsi="宋体" w:cs="宋体"/>
                <w:sz w:val="24"/>
              </w:rPr>
              <w:t>输出K14</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16</w:t>
            </w:r>
          </w:p>
        </w:tc>
        <w:tc>
          <w:tcPr>
            <w:tcW w:w="1020" w:type="dxa"/>
            <w:vAlign w:val="center"/>
          </w:tcPr>
          <w:p>
            <w:pPr>
              <w:jc w:val="center"/>
              <w:rPr>
                <w:rFonts w:ascii="宋体" w:hAnsi="宋体" w:cs="宋体"/>
                <w:sz w:val="24"/>
              </w:rPr>
            </w:pPr>
            <w:r>
              <w:rPr>
                <w:rFonts w:hint="eastAsia" w:ascii="宋体" w:hAnsi="宋体" w:cs="宋体"/>
                <w:sz w:val="24"/>
              </w:rPr>
              <w:t>+3.3V</w:t>
            </w:r>
          </w:p>
        </w:tc>
        <w:tc>
          <w:tcPr>
            <w:tcW w:w="1528" w:type="dxa"/>
            <w:vAlign w:val="center"/>
          </w:tcPr>
          <w:p>
            <w:pPr>
              <w:jc w:val="center"/>
              <w:rPr>
                <w:rFonts w:ascii="宋体" w:hAnsi="宋体" w:cs="宋体"/>
                <w:sz w:val="24"/>
              </w:rPr>
            </w:pPr>
            <w:r>
              <w:rPr>
                <w:rFonts w:hint="eastAsia" w:ascii="宋体" w:hAnsi="宋体" w:cs="宋体"/>
                <w:sz w:val="24"/>
              </w:rPr>
              <w:t>电源3.3V GND为参考地</w:t>
            </w: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63</w:t>
            </w:r>
          </w:p>
        </w:tc>
        <w:tc>
          <w:tcPr>
            <w:tcW w:w="850" w:type="dxa"/>
            <w:vAlign w:val="center"/>
          </w:tcPr>
          <w:p>
            <w:pPr>
              <w:jc w:val="center"/>
              <w:rPr>
                <w:rFonts w:ascii="宋体" w:hAnsi="宋体" w:cs="宋体"/>
                <w:sz w:val="24"/>
              </w:rPr>
            </w:pPr>
            <w:r>
              <w:rPr>
                <w:rFonts w:hint="eastAsia" w:ascii="宋体" w:hAnsi="宋体" w:cs="宋体"/>
                <w:sz w:val="24"/>
              </w:rPr>
              <w:t>Ctr55</w:t>
            </w:r>
          </w:p>
        </w:tc>
        <w:tc>
          <w:tcPr>
            <w:tcW w:w="1843" w:type="dxa"/>
            <w:vAlign w:val="center"/>
          </w:tcPr>
          <w:p>
            <w:pPr>
              <w:jc w:val="center"/>
              <w:rPr>
                <w:rFonts w:ascii="宋体" w:hAnsi="宋体" w:cs="宋体"/>
                <w:sz w:val="24"/>
              </w:rPr>
            </w:pPr>
            <w:r>
              <w:rPr>
                <w:rFonts w:hint="eastAsia" w:ascii="宋体" w:hAnsi="宋体" w:cs="宋体"/>
                <w:sz w:val="24"/>
              </w:rPr>
              <w:t>控制K55</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17</w:t>
            </w:r>
          </w:p>
        </w:tc>
        <w:tc>
          <w:tcPr>
            <w:tcW w:w="1020" w:type="dxa"/>
            <w:vAlign w:val="center"/>
          </w:tcPr>
          <w:p>
            <w:pPr>
              <w:jc w:val="center"/>
              <w:rPr>
                <w:rFonts w:ascii="宋体" w:hAnsi="宋体" w:cs="宋体"/>
                <w:sz w:val="24"/>
              </w:rPr>
            </w:pPr>
            <w:r>
              <w:rPr>
                <w:rFonts w:hint="eastAsia" w:ascii="宋体" w:hAnsi="宋体" w:cs="宋体"/>
                <w:sz w:val="24"/>
              </w:rPr>
              <w:t>GND</w:t>
            </w:r>
          </w:p>
        </w:tc>
        <w:tc>
          <w:tcPr>
            <w:tcW w:w="1528" w:type="dxa"/>
            <w:vAlign w:val="center"/>
          </w:tcPr>
          <w:p>
            <w:pPr>
              <w:jc w:val="center"/>
              <w:rPr>
                <w:rFonts w:ascii="宋体" w:hAnsi="宋体" w:cs="宋体"/>
                <w:sz w:val="24"/>
              </w:rPr>
            </w:pPr>
            <w:r>
              <w:rPr>
                <w:rFonts w:hint="eastAsia" w:ascii="宋体" w:hAnsi="宋体" w:cs="宋体"/>
                <w:sz w:val="24"/>
              </w:rPr>
              <w:t>系统地</w:t>
            </w:r>
          </w:p>
        </w:tc>
        <w:tc>
          <w:tcPr>
            <w:tcW w:w="851" w:type="dxa"/>
            <w:vAlign w:val="center"/>
          </w:tcPr>
          <w:p>
            <w:pPr>
              <w:jc w:val="center"/>
              <w:rPr>
                <w:rFonts w:ascii="宋体" w:hAnsi="宋体" w:cs="宋体"/>
                <w:sz w:val="24"/>
              </w:rPr>
            </w:pPr>
            <w:r>
              <w:rPr>
                <w:rFonts w:hint="eastAsia" w:ascii="宋体" w:hAnsi="宋体" w:cs="宋体"/>
                <w:sz w:val="24"/>
              </w:rPr>
              <w:t>输入</w:t>
            </w:r>
          </w:p>
        </w:tc>
        <w:tc>
          <w:tcPr>
            <w:tcW w:w="992" w:type="dxa"/>
            <w:vAlign w:val="center"/>
          </w:tcPr>
          <w:p>
            <w:pPr>
              <w:jc w:val="center"/>
              <w:rPr>
                <w:rFonts w:ascii="宋体" w:hAnsi="宋体" w:cs="宋体"/>
                <w:sz w:val="24"/>
              </w:rPr>
            </w:pPr>
            <w:r>
              <w:rPr>
                <w:rFonts w:hint="eastAsia" w:ascii="宋体" w:hAnsi="宋体" w:cs="宋体"/>
                <w:sz w:val="24"/>
              </w:rPr>
              <w:t>62</w:t>
            </w:r>
          </w:p>
        </w:tc>
        <w:tc>
          <w:tcPr>
            <w:tcW w:w="850" w:type="dxa"/>
            <w:vAlign w:val="center"/>
          </w:tcPr>
          <w:p>
            <w:pPr>
              <w:jc w:val="center"/>
              <w:rPr>
                <w:rFonts w:ascii="宋体" w:hAnsi="宋体" w:cs="宋体"/>
                <w:sz w:val="24"/>
              </w:rPr>
            </w:pPr>
            <w:r>
              <w:rPr>
                <w:rFonts w:hint="eastAsia" w:ascii="宋体" w:hAnsi="宋体" w:cs="宋体"/>
                <w:sz w:val="24"/>
              </w:rPr>
              <w:t>C13</w:t>
            </w:r>
          </w:p>
        </w:tc>
        <w:tc>
          <w:tcPr>
            <w:tcW w:w="1843" w:type="dxa"/>
            <w:vAlign w:val="center"/>
          </w:tcPr>
          <w:p>
            <w:pPr>
              <w:jc w:val="center"/>
              <w:rPr>
                <w:rFonts w:ascii="宋体" w:hAnsi="宋体" w:cs="宋体"/>
                <w:sz w:val="24"/>
              </w:rPr>
            </w:pPr>
            <w:r>
              <w:rPr>
                <w:rFonts w:hint="eastAsia" w:ascii="宋体" w:hAnsi="宋体" w:cs="宋体"/>
                <w:sz w:val="24"/>
              </w:rPr>
              <w:t>输出K13</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18</w:t>
            </w:r>
          </w:p>
        </w:tc>
        <w:tc>
          <w:tcPr>
            <w:tcW w:w="1020" w:type="dxa"/>
            <w:vAlign w:val="center"/>
          </w:tcPr>
          <w:p>
            <w:pPr>
              <w:jc w:val="center"/>
              <w:rPr>
                <w:rFonts w:ascii="宋体" w:hAnsi="宋体" w:cs="宋体"/>
                <w:sz w:val="24"/>
              </w:rPr>
            </w:pPr>
            <w:r>
              <w:rPr>
                <w:rFonts w:hint="eastAsia" w:ascii="宋体" w:hAnsi="宋体" w:cs="宋体"/>
                <w:sz w:val="24"/>
              </w:rPr>
              <w:t>Flux</w:t>
            </w:r>
          </w:p>
        </w:tc>
        <w:tc>
          <w:tcPr>
            <w:tcW w:w="1528" w:type="dxa"/>
            <w:vAlign w:val="center"/>
          </w:tcPr>
          <w:p>
            <w:pPr>
              <w:jc w:val="center"/>
              <w:rPr>
                <w:rFonts w:ascii="宋体" w:hAnsi="宋体" w:cs="宋体"/>
                <w:sz w:val="24"/>
              </w:rPr>
            </w:pPr>
            <w:r>
              <w:rPr>
                <w:rFonts w:hint="eastAsia" w:ascii="宋体" w:hAnsi="宋体" w:cs="宋体"/>
                <w:sz w:val="24"/>
              </w:rPr>
              <w:t>流量传感器信号</w:t>
            </w:r>
          </w:p>
        </w:tc>
        <w:tc>
          <w:tcPr>
            <w:tcW w:w="851" w:type="dxa"/>
            <w:vAlign w:val="center"/>
          </w:tcPr>
          <w:p>
            <w:pPr>
              <w:jc w:val="center"/>
              <w:rPr>
                <w:rFonts w:ascii="宋体" w:hAnsi="宋体" w:cs="宋体"/>
                <w:sz w:val="24"/>
              </w:rPr>
            </w:pPr>
            <w:r>
              <w:rPr>
                <w:rFonts w:hint="eastAsia" w:ascii="宋体" w:hAnsi="宋体" w:cs="宋体"/>
                <w:sz w:val="24"/>
              </w:rPr>
              <w:t>输入</w:t>
            </w:r>
          </w:p>
        </w:tc>
        <w:tc>
          <w:tcPr>
            <w:tcW w:w="992" w:type="dxa"/>
            <w:vAlign w:val="center"/>
          </w:tcPr>
          <w:p>
            <w:pPr>
              <w:jc w:val="center"/>
              <w:rPr>
                <w:rFonts w:ascii="宋体" w:hAnsi="宋体" w:cs="宋体"/>
                <w:sz w:val="24"/>
              </w:rPr>
            </w:pPr>
            <w:r>
              <w:rPr>
                <w:rFonts w:hint="eastAsia" w:ascii="宋体" w:hAnsi="宋体" w:cs="宋体"/>
                <w:sz w:val="24"/>
              </w:rPr>
              <w:t>61</w:t>
            </w:r>
          </w:p>
        </w:tc>
        <w:tc>
          <w:tcPr>
            <w:tcW w:w="850" w:type="dxa"/>
            <w:vAlign w:val="center"/>
          </w:tcPr>
          <w:p>
            <w:pPr>
              <w:jc w:val="center"/>
              <w:rPr>
                <w:rFonts w:ascii="宋体" w:hAnsi="宋体" w:cs="宋体"/>
                <w:sz w:val="24"/>
              </w:rPr>
            </w:pPr>
            <w:r>
              <w:rPr>
                <w:rFonts w:hint="eastAsia" w:ascii="宋体" w:hAnsi="宋体" w:cs="宋体"/>
                <w:sz w:val="24"/>
              </w:rPr>
              <w:t>Ctr54</w:t>
            </w:r>
          </w:p>
        </w:tc>
        <w:tc>
          <w:tcPr>
            <w:tcW w:w="1843" w:type="dxa"/>
            <w:vAlign w:val="center"/>
          </w:tcPr>
          <w:p>
            <w:pPr>
              <w:jc w:val="center"/>
              <w:rPr>
                <w:rFonts w:ascii="宋体" w:hAnsi="宋体" w:cs="宋体"/>
                <w:sz w:val="24"/>
              </w:rPr>
            </w:pPr>
            <w:r>
              <w:rPr>
                <w:rFonts w:hint="eastAsia" w:ascii="宋体" w:hAnsi="宋体" w:cs="宋体"/>
                <w:sz w:val="24"/>
              </w:rPr>
              <w:t>控制K54</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19</w:t>
            </w:r>
          </w:p>
        </w:tc>
        <w:tc>
          <w:tcPr>
            <w:tcW w:w="1020" w:type="dxa"/>
            <w:vAlign w:val="center"/>
          </w:tcPr>
          <w:p>
            <w:pPr>
              <w:jc w:val="center"/>
              <w:rPr>
                <w:rFonts w:ascii="宋体" w:hAnsi="宋体" w:cs="宋体"/>
                <w:sz w:val="24"/>
              </w:rPr>
            </w:pPr>
            <w:r>
              <w:rPr>
                <w:rFonts w:hint="eastAsia" w:ascii="宋体" w:hAnsi="宋体" w:cs="宋体"/>
                <w:sz w:val="24"/>
              </w:rPr>
              <w:t>Pres0</w:t>
            </w:r>
          </w:p>
        </w:tc>
        <w:tc>
          <w:tcPr>
            <w:tcW w:w="1528" w:type="dxa"/>
            <w:vAlign w:val="center"/>
          </w:tcPr>
          <w:p>
            <w:pPr>
              <w:jc w:val="center"/>
              <w:rPr>
                <w:rFonts w:ascii="宋体" w:hAnsi="宋体" w:cs="宋体"/>
                <w:sz w:val="24"/>
              </w:rPr>
            </w:pPr>
            <w:r>
              <w:rPr>
                <w:rFonts w:hint="eastAsia" w:ascii="宋体" w:hAnsi="宋体" w:cs="宋体"/>
                <w:sz w:val="24"/>
              </w:rPr>
              <w:t>压力传感器信号0</w:t>
            </w:r>
          </w:p>
        </w:tc>
        <w:tc>
          <w:tcPr>
            <w:tcW w:w="851" w:type="dxa"/>
            <w:vAlign w:val="center"/>
          </w:tcPr>
          <w:p>
            <w:pPr>
              <w:jc w:val="center"/>
              <w:rPr>
                <w:rFonts w:ascii="宋体" w:hAnsi="宋体" w:cs="宋体"/>
                <w:sz w:val="24"/>
              </w:rPr>
            </w:pPr>
            <w:r>
              <w:rPr>
                <w:rFonts w:hint="eastAsia" w:ascii="宋体" w:hAnsi="宋体" w:cs="宋体"/>
                <w:sz w:val="24"/>
              </w:rPr>
              <w:t>输入</w:t>
            </w:r>
          </w:p>
        </w:tc>
        <w:tc>
          <w:tcPr>
            <w:tcW w:w="992" w:type="dxa"/>
            <w:vAlign w:val="center"/>
          </w:tcPr>
          <w:p>
            <w:pPr>
              <w:jc w:val="center"/>
              <w:rPr>
                <w:rFonts w:ascii="宋体" w:hAnsi="宋体" w:cs="宋体"/>
                <w:sz w:val="24"/>
              </w:rPr>
            </w:pPr>
            <w:r>
              <w:rPr>
                <w:rFonts w:hint="eastAsia" w:ascii="宋体" w:hAnsi="宋体" w:cs="宋体"/>
                <w:sz w:val="24"/>
              </w:rPr>
              <w:t>60</w:t>
            </w:r>
          </w:p>
        </w:tc>
        <w:tc>
          <w:tcPr>
            <w:tcW w:w="850" w:type="dxa"/>
            <w:vAlign w:val="center"/>
          </w:tcPr>
          <w:p>
            <w:pPr>
              <w:jc w:val="center"/>
              <w:rPr>
                <w:rFonts w:ascii="宋体" w:hAnsi="宋体" w:cs="宋体"/>
                <w:sz w:val="24"/>
              </w:rPr>
            </w:pPr>
            <w:r>
              <w:rPr>
                <w:rFonts w:hint="eastAsia" w:ascii="宋体" w:hAnsi="宋体" w:cs="宋体"/>
                <w:sz w:val="24"/>
              </w:rPr>
              <w:t>C12</w:t>
            </w:r>
          </w:p>
        </w:tc>
        <w:tc>
          <w:tcPr>
            <w:tcW w:w="1843" w:type="dxa"/>
            <w:vAlign w:val="center"/>
          </w:tcPr>
          <w:p>
            <w:pPr>
              <w:jc w:val="center"/>
              <w:rPr>
                <w:rFonts w:ascii="宋体" w:hAnsi="宋体" w:cs="宋体"/>
                <w:sz w:val="24"/>
              </w:rPr>
            </w:pPr>
            <w:r>
              <w:rPr>
                <w:rFonts w:hint="eastAsia" w:ascii="宋体" w:hAnsi="宋体" w:cs="宋体"/>
                <w:sz w:val="24"/>
              </w:rPr>
              <w:t>输出K12</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20</w:t>
            </w:r>
          </w:p>
        </w:tc>
        <w:tc>
          <w:tcPr>
            <w:tcW w:w="1020" w:type="dxa"/>
            <w:vAlign w:val="center"/>
          </w:tcPr>
          <w:p>
            <w:pPr>
              <w:jc w:val="center"/>
              <w:rPr>
                <w:rFonts w:ascii="宋体" w:hAnsi="宋体" w:cs="宋体"/>
                <w:sz w:val="24"/>
              </w:rPr>
            </w:pPr>
            <w:r>
              <w:rPr>
                <w:rFonts w:hint="eastAsia" w:ascii="宋体" w:hAnsi="宋体" w:cs="宋体"/>
                <w:sz w:val="24"/>
              </w:rPr>
              <w:t>Pres1</w:t>
            </w:r>
          </w:p>
        </w:tc>
        <w:tc>
          <w:tcPr>
            <w:tcW w:w="1528" w:type="dxa"/>
            <w:vAlign w:val="center"/>
          </w:tcPr>
          <w:p>
            <w:pPr>
              <w:jc w:val="center"/>
              <w:rPr>
                <w:rFonts w:ascii="宋体" w:hAnsi="宋体" w:cs="宋体"/>
                <w:sz w:val="24"/>
              </w:rPr>
            </w:pPr>
            <w:r>
              <w:rPr>
                <w:rFonts w:hint="eastAsia" w:ascii="宋体" w:hAnsi="宋体" w:cs="宋体"/>
                <w:sz w:val="24"/>
              </w:rPr>
              <w:t>压力传感器信号1</w:t>
            </w:r>
          </w:p>
        </w:tc>
        <w:tc>
          <w:tcPr>
            <w:tcW w:w="851" w:type="dxa"/>
            <w:vAlign w:val="center"/>
          </w:tcPr>
          <w:p>
            <w:pPr>
              <w:jc w:val="center"/>
              <w:rPr>
                <w:rFonts w:ascii="宋体" w:hAnsi="宋体" w:cs="宋体"/>
                <w:sz w:val="24"/>
              </w:rPr>
            </w:pPr>
            <w:r>
              <w:rPr>
                <w:rFonts w:hint="eastAsia" w:ascii="宋体" w:hAnsi="宋体" w:cs="宋体"/>
                <w:sz w:val="24"/>
              </w:rPr>
              <w:t>输入</w:t>
            </w:r>
          </w:p>
        </w:tc>
        <w:tc>
          <w:tcPr>
            <w:tcW w:w="992" w:type="dxa"/>
            <w:vAlign w:val="center"/>
          </w:tcPr>
          <w:p>
            <w:pPr>
              <w:jc w:val="center"/>
              <w:rPr>
                <w:rFonts w:ascii="宋体" w:hAnsi="宋体" w:cs="宋体"/>
                <w:sz w:val="24"/>
              </w:rPr>
            </w:pPr>
            <w:r>
              <w:rPr>
                <w:rFonts w:hint="eastAsia" w:ascii="宋体" w:hAnsi="宋体" w:cs="宋体"/>
                <w:sz w:val="24"/>
              </w:rPr>
              <w:t>59</w:t>
            </w:r>
          </w:p>
        </w:tc>
        <w:tc>
          <w:tcPr>
            <w:tcW w:w="850" w:type="dxa"/>
            <w:vAlign w:val="center"/>
          </w:tcPr>
          <w:p>
            <w:pPr>
              <w:jc w:val="center"/>
              <w:rPr>
                <w:rFonts w:ascii="宋体" w:hAnsi="宋体" w:cs="宋体"/>
                <w:sz w:val="24"/>
              </w:rPr>
            </w:pPr>
            <w:r>
              <w:rPr>
                <w:rFonts w:hint="eastAsia" w:ascii="宋体" w:hAnsi="宋体" w:cs="宋体"/>
                <w:sz w:val="24"/>
              </w:rPr>
              <w:t>GND</w:t>
            </w:r>
          </w:p>
        </w:tc>
        <w:tc>
          <w:tcPr>
            <w:tcW w:w="1843" w:type="dxa"/>
            <w:vAlign w:val="center"/>
          </w:tcPr>
          <w:p>
            <w:pPr>
              <w:jc w:val="center"/>
              <w:rPr>
                <w:rFonts w:ascii="宋体" w:hAnsi="宋体" w:cs="宋体"/>
                <w:sz w:val="24"/>
              </w:rPr>
            </w:pPr>
            <w:r>
              <w:rPr>
                <w:rFonts w:hint="eastAsia" w:ascii="宋体" w:hAnsi="宋体" w:cs="宋体"/>
                <w:sz w:val="24"/>
              </w:rPr>
              <w:t>系统地</w:t>
            </w:r>
          </w:p>
        </w:tc>
        <w:tc>
          <w:tcPr>
            <w:tcW w:w="851" w:type="dxa"/>
            <w:vAlign w:val="center"/>
          </w:tcPr>
          <w:p>
            <w:pPr>
              <w:jc w:val="center"/>
              <w:rPr>
                <w:rFonts w:ascii="宋体" w:hAnsi="宋体" w:cs="宋体"/>
                <w:sz w:val="24"/>
              </w:rPr>
            </w:pPr>
            <w:r>
              <w:rPr>
                <w:rFonts w:hint="eastAsia" w:ascii="宋体" w:hAnsi="宋体" w:cs="宋体"/>
                <w:sz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21</w:t>
            </w:r>
          </w:p>
        </w:tc>
        <w:tc>
          <w:tcPr>
            <w:tcW w:w="1020" w:type="dxa"/>
            <w:vAlign w:val="center"/>
          </w:tcPr>
          <w:p>
            <w:pPr>
              <w:jc w:val="center"/>
              <w:rPr>
                <w:rFonts w:ascii="宋体" w:hAnsi="宋体" w:cs="宋体"/>
                <w:sz w:val="24"/>
              </w:rPr>
            </w:pPr>
            <w:r>
              <w:rPr>
                <w:rFonts w:hint="eastAsia" w:ascii="宋体" w:hAnsi="宋体" w:cs="宋体"/>
                <w:sz w:val="24"/>
              </w:rPr>
              <w:t>C25</w:t>
            </w:r>
          </w:p>
        </w:tc>
        <w:tc>
          <w:tcPr>
            <w:tcW w:w="1528" w:type="dxa"/>
            <w:vAlign w:val="center"/>
          </w:tcPr>
          <w:p>
            <w:pPr>
              <w:jc w:val="center"/>
              <w:rPr>
                <w:rFonts w:ascii="宋体" w:hAnsi="宋体" w:cs="宋体"/>
                <w:sz w:val="24"/>
              </w:rPr>
            </w:pPr>
            <w:r>
              <w:rPr>
                <w:rFonts w:hint="eastAsia" w:ascii="宋体" w:hAnsi="宋体" w:cs="宋体"/>
                <w:sz w:val="24"/>
              </w:rPr>
              <w:t>开关K25</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58</w:t>
            </w:r>
          </w:p>
        </w:tc>
        <w:tc>
          <w:tcPr>
            <w:tcW w:w="850" w:type="dxa"/>
            <w:vAlign w:val="center"/>
          </w:tcPr>
          <w:p>
            <w:pPr>
              <w:jc w:val="center"/>
              <w:rPr>
                <w:rFonts w:ascii="宋体" w:hAnsi="宋体" w:cs="宋体"/>
                <w:sz w:val="24"/>
              </w:rPr>
            </w:pPr>
            <w:r>
              <w:rPr>
                <w:rFonts w:hint="eastAsia" w:ascii="宋体" w:hAnsi="宋体" w:cs="宋体"/>
                <w:sz w:val="24"/>
              </w:rPr>
              <w:t>Success</w:t>
            </w:r>
          </w:p>
        </w:tc>
        <w:tc>
          <w:tcPr>
            <w:tcW w:w="1843" w:type="dxa"/>
            <w:vAlign w:val="center"/>
          </w:tcPr>
          <w:p>
            <w:pPr>
              <w:jc w:val="center"/>
              <w:rPr>
                <w:rFonts w:ascii="宋体" w:hAnsi="宋体" w:cs="宋体"/>
                <w:sz w:val="24"/>
              </w:rPr>
            </w:pPr>
            <w:r>
              <w:rPr>
                <w:rFonts w:hint="eastAsia" w:ascii="宋体" w:hAnsi="宋体" w:cs="宋体"/>
                <w:sz w:val="24"/>
              </w:rPr>
              <w:t>成功信号</w:t>
            </w:r>
          </w:p>
        </w:tc>
        <w:tc>
          <w:tcPr>
            <w:tcW w:w="851" w:type="dxa"/>
            <w:vAlign w:val="center"/>
          </w:tcPr>
          <w:p>
            <w:pPr>
              <w:jc w:val="center"/>
              <w:rPr>
                <w:rFonts w:ascii="宋体" w:hAnsi="宋体" w:cs="宋体"/>
                <w:sz w:val="24"/>
              </w:rPr>
            </w:pPr>
            <w:r>
              <w:rPr>
                <w:rFonts w:hint="eastAsia" w:ascii="宋体" w:hAnsi="宋体" w:cs="宋体"/>
                <w:sz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22</w:t>
            </w:r>
          </w:p>
        </w:tc>
        <w:tc>
          <w:tcPr>
            <w:tcW w:w="1020" w:type="dxa"/>
            <w:vAlign w:val="center"/>
          </w:tcPr>
          <w:p>
            <w:pPr>
              <w:jc w:val="center"/>
              <w:rPr>
                <w:rFonts w:ascii="宋体" w:hAnsi="宋体" w:cs="宋体"/>
                <w:sz w:val="24"/>
              </w:rPr>
            </w:pPr>
            <w:r>
              <w:rPr>
                <w:rFonts w:hint="eastAsia" w:ascii="宋体" w:hAnsi="宋体" w:cs="宋体"/>
                <w:sz w:val="24"/>
              </w:rPr>
              <w:t>C24</w:t>
            </w:r>
          </w:p>
        </w:tc>
        <w:tc>
          <w:tcPr>
            <w:tcW w:w="1528" w:type="dxa"/>
            <w:vAlign w:val="center"/>
          </w:tcPr>
          <w:p>
            <w:pPr>
              <w:jc w:val="center"/>
              <w:rPr>
                <w:rFonts w:ascii="宋体" w:hAnsi="宋体" w:cs="宋体"/>
                <w:sz w:val="24"/>
              </w:rPr>
            </w:pPr>
            <w:r>
              <w:rPr>
                <w:rFonts w:hint="eastAsia" w:ascii="宋体" w:hAnsi="宋体" w:cs="宋体"/>
                <w:sz w:val="24"/>
              </w:rPr>
              <w:t>开关K24</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57</w:t>
            </w:r>
          </w:p>
        </w:tc>
        <w:tc>
          <w:tcPr>
            <w:tcW w:w="850" w:type="dxa"/>
            <w:vAlign w:val="center"/>
          </w:tcPr>
          <w:p>
            <w:pPr>
              <w:jc w:val="center"/>
              <w:rPr>
                <w:rFonts w:ascii="宋体" w:hAnsi="宋体" w:cs="宋体"/>
                <w:sz w:val="24"/>
              </w:rPr>
            </w:pPr>
            <w:r>
              <w:rPr>
                <w:rFonts w:hint="eastAsia" w:ascii="宋体" w:hAnsi="宋体" w:cs="宋体"/>
                <w:sz w:val="24"/>
              </w:rPr>
              <w:t>Ctr53</w:t>
            </w:r>
          </w:p>
        </w:tc>
        <w:tc>
          <w:tcPr>
            <w:tcW w:w="1843" w:type="dxa"/>
            <w:vAlign w:val="center"/>
          </w:tcPr>
          <w:p>
            <w:pPr>
              <w:jc w:val="center"/>
              <w:rPr>
                <w:rFonts w:ascii="宋体" w:hAnsi="宋体" w:cs="宋体"/>
                <w:sz w:val="24"/>
              </w:rPr>
            </w:pPr>
            <w:r>
              <w:rPr>
                <w:rFonts w:hint="eastAsia" w:ascii="宋体" w:hAnsi="宋体" w:cs="宋体"/>
                <w:sz w:val="24"/>
              </w:rPr>
              <w:t>控制K53</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23</w:t>
            </w:r>
          </w:p>
        </w:tc>
        <w:tc>
          <w:tcPr>
            <w:tcW w:w="1020" w:type="dxa"/>
            <w:vAlign w:val="center"/>
          </w:tcPr>
          <w:p>
            <w:pPr>
              <w:jc w:val="center"/>
              <w:rPr>
                <w:rFonts w:ascii="宋体" w:hAnsi="宋体" w:cs="宋体"/>
                <w:sz w:val="24"/>
              </w:rPr>
            </w:pPr>
            <w:r>
              <w:rPr>
                <w:rFonts w:hint="eastAsia" w:ascii="宋体" w:hAnsi="宋体" w:cs="宋体"/>
                <w:sz w:val="24"/>
              </w:rPr>
              <w:t>C23</w:t>
            </w:r>
          </w:p>
        </w:tc>
        <w:tc>
          <w:tcPr>
            <w:tcW w:w="1528" w:type="dxa"/>
            <w:vAlign w:val="center"/>
          </w:tcPr>
          <w:p>
            <w:pPr>
              <w:jc w:val="center"/>
              <w:rPr>
                <w:rFonts w:ascii="宋体" w:hAnsi="宋体" w:cs="宋体"/>
                <w:sz w:val="24"/>
              </w:rPr>
            </w:pPr>
            <w:r>
              <w:rPr>
                <w:rFonts w:hint="eastAsia" w:ascii="宋体" w:hAnsi="宋体" w:cs="宋体"/>
                <w:sz w:val="24"/>
              </w:rPr>
              <w:t>开关K23</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56</w:t>
            </w:r>
          </w:p>
        </w:tc>
        <w:tc>
          <w:tcPr>
            <w:tcW w:w="850" w:type="dxa"/>
            <w:vAlign w:val="center"/>
          </w:tcPr>
          <w:p>
            <w:pPr>
              <w:jc w:val="center"/>
              <w:rPr>
                <w:rFonts w:ascii="宋体" w:hAnsi="宋体" w:cs="宋体"/>
                <w:sz w:val="24"/>
              </w:rPr>
            </w:pPr>
            <w:r>
              <w:rPr>
                <w:rFonts w:hint="eastAsia" w:ascii="宋体" w:hAnsi="宋体" w:cs="宋体"/>
                <w:sz w:val="24"/>
              </w:rPr>
              <w:t>C11</w:t>
            </w:r>
          </w:p>
        </w:tc>
        <w:tc>
          <w:tcPr>
            <w:tcW w:w="1843" w:type="dxa"/>
            <w:vAlign w:val="center"/>
          </w:tcPr>
          <w:p>
            <w:pPr>
              <w:jc w:val="center"/>
              <w:rPr>
                <w:rFonts w:ascii="宋体" w:hAnsi="宋体" w:cs="宋体"/>
                <w:sz w:val="24"/>
              </w:rPr>
            </w:pPr>
            <w:r>
              <w:rPr>
                <w:rFonts w:hint="eastAsia" w:ascii="宋体" w:hAnsi="宋体" w:cs="宋体"/>
                <w:sz w:val="24"/>
              </w:rPr>
              <w:t>输出K11</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24</w:t>
            </w:r>
          </w:p>
        </w:tc>
        <w:tc>
          <w:tcPr>
            <w:tcW w:w="1020" w:type="dxa"/>
            <w:vAlign w:val="center"/>
          </w:tcPr>
          <w:p>
            <w:pPr>
              <w:jc w:val="center"/>
              <w:rPr>
                <w:rFonts w:ascii="宋体" w:hAnsi="宋体" w:cs="宋体"/>
                <w:sz w:val="24"/>
              </w:rPr>
            </w:pPr>
            <w:r>
              <w:rPr>
                <w:rFonts w:hint="eastAsia" w:ascii="宋体" w:hAnsi="宋体" w:cs="宋体"/>
                <w:sz w:val="24"/>
              </w:rPr>
              <w:t>C38</w:t>
            </w:r>
          </w:p>
        </w:tc>
        <w:tc>
          <w:tcPr>
            <w:tcW w:w="1528" w:type="dxa"/>
            <w:vAlign w:val="center"/>
          </w:tcPr>
          <w:p>
            <w:pPr>
              <w:jc w:val="center"/>
              <w:rPr>
                <w:rFonts w:ascii="宋体" w:hAnsi="宋体" w:cs="宋体"/>
                <w:sz w:val="24"/>
              </w:rPr>
            </w:pPr>
            <w:r>
              <w:rPr>
                <w:rFonts w:hint="eastAsia" w:ascii="宋体" w:hAnsi="宋体" w:cs="宋体"/>
                <w:sz w:val="24"/>
              </w:rPr>
              <w:t>开关K38</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55</w:t>
            </w:r>
          </w:p>
        </w:tc>
        <w:tc>
          <w:tcPr>
            <w:tcW w:w="850" w:type="dxa"/>
            <w:vAlign w:val="center"/>
          </w:tcPr>
          <w:p>
            <w:pPr>
              <w:jc w:val="center"/>
              <w:rPr>
                <w:rFonts w:ascii="宋体" w:hAnsi="宋体" w:cs="宋体"/>
                <w:sz w:val="24"/>
              </w:rPr>
            </w:pPr>
            <w:r>
              <w:rPr>
                <w:rFonts w:hint="eastAsia" w:ascii="宋体" w:hAnsi="宋体" w:cs="宋体"/>
                <w:sz w:val="24"/>
              </w:rPr>
              <w:t>Ctr52</w:t>
            </w:r>
          </w:p>
        </w:tc>
        <w:tc>
          <w:tcPr>
            <w:tcW w:w="1843" w:type="dxa"/>
            <w:vAlign w:val="center"/>
          </w:tcPr>
          <w:p>
            <w:pPr>
              <w:jc w:val="center"/>
              <w:rPr>
                <w:rFonts w:ascii="宋体" w:hAnsi="宋体" w:cs="宋体"/>
                <w:sz w:val="24"/>
              </w:rPr>
            </w:pPr>
            <w:r>
              <w:rPr>
                <w:rFonts w:hint="eastAsia" w:ascii="宋体" w:hAnsi="宋体" w:cs="宋体"/>
                <w:sz w:val="24"/>
              </w:rPr>
              <w:t>控制K52</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25</w:t>
            </w:r>
          </w:p>
        </w:tc>
        <w:tc>
          <w:tcPr>
            <w:tcW w:w="1020" w:type="dxa"/>
            <w:vAlign w:val="center"/>
          </w:tcPr>
          <w:p>
            <w:pPr>
              <w:jc w:val="center"/>
              <w:rPr>
                <w:rFonts w:ascii="宋体" w:hAnsi="宋体" w:cs="宋体"/>
                <w:sz w:val="24"/>
              </w:rPr>
            </w:pPr>
            <w:r>
              <w:rPr>
                <w:rFonts w:hint="eastAsia" w:ascii="宋体" w:hAnsi="宋体" w:cs="宋体"/>
                <w:sz w:val="24"/>
              </w:rPr>
              <w:t>C39</w:t>
            </w:r>
          </w:p>
        </w:tc>
        <w:tc>
          <w:tcPr>
            <w:tcW w:w="1528" w:type="dxa"/>
            <w:vAlign w:val="center"/>
          </w:tcPr>
          <w:p>
            <w:pPr>
              <w:jc w:val="center"/>
              <w:rPr>
                <w:rFonts w:ascii="宋体" w:hAnsi="宋体" w:cs="宋体"/>
                <w:sz w:val="24"/>
              </w:rPr>
            </w:pPr>
            <w:r>
              <w:rPr>
                <w:rFonts w:hint="eastAsia" w:ascii="宋体" w:hAnsi="宋体" w:cs="宋体"/>
                <w:sz w:val="24"/>
              </w:rPr>
              <w:t>开关K39</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54</w:t>
            </w:r>
          </w:p>
        </w:tc>
        <w:tc>
          <w:tcPr>
            <w:tcW w:w="850" w:type="dxa"/>
            <w:vAlign w:val="center"/>
          </w:tcPr>
          <w:p>
            <w:pPr>
              <w:jc w:val="center"/>
              <w:rPr>
                <w:rFonts w:ascii="宋体" w:hAnsi="宋体" w:cs="宋体"/>
                <w:sz w:val="24"/>
              </w:rPr>
            </w:pPr>
            <w:r>
              <w:rPr>
                <w:rFonts w:hint="eastAsia" w:ascii="宋体" w:hAnsi="宋体" w:cs="宋体"/>
                <w:sz w:val="24"/>
              </w:rPr>
              <w:t>C10</w:t>
            </w:r>
          </w:p>
        </w:tc>
        <w:tc>
          <w:tcPr>
            <w:tcW w:w="1843" w:type="dxa"/>
            <w:vAlign w:val="center"/>
          </w:tcPr>
          <w:p>
            <w:pPr>
              <w:jc w:val="center"/>
              <w:rPr>
                <w:rFonts w:ascii="宋体" w:hAnsi="宋体" w:cs="宋体"/>
                <w:sz w:val="24"/>
              </w:rPr>
            </w:pPr>
            <w:r>
              <w:rPr>
                <w:rFonts w:hint="eastAsia" w:ascii="宋体" w:hAnsi="宋体" w:cs="宋体"/>
                <w:sz w:val="24"/>
              </w:rPr>
              <w:t>输出K10</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26</w:t>
            </w:r>
          </w:p>
        </w:tc>
        <w:tc>
          <w:tcPr>
            <w:tcW w:w="1020" w:type="dxa"/>
            <w:vAlign w:val="center"/>
          </w:tcPr>
          <w:p>
            <w:pPr>
              <w:jc w:val="center"/>
              <w:rPr>
                <w:rFonts w:ascii="宋体" w:hAnsi="宋体" w:cs="宋体"/>
                <w:sz w:val="24"/>
              </w:rPr>
            </w:pPr>
            <w:r>
              <w:rPr>
                <w:rFonts w:hint="eastAsia" w:ascii="宋体" w:hAnsi="宋体" w:cs="宋体"/>
                <w:sz w:val="24"/>
              </w:rPr>
              <w:t>C37</w:t>
            </w:r>
          </w:p>
        </w:tc>
        <w:tc>
          <w:tcPr>
            <w:tcW w:w="1528" w:type="dxa"/>
            <w:vAlign w:val="center"/>
          </w:tcPr>
          <w:p>
            <w:pPr>
              <w:jc w:val="center"/>
              <w:rPr>
                <w:rFonts w:ascii="宋体" w:hAnsi="宋体" w:cs="宋体"/>
                <w:sz w:val="24"/>
              </w:rPr>
            </w:pPr>
            <w:r>
              <w:rPr>
                <w:rFonts w:hint="eastAsia" w:ascii="宋体" w:hAnsi="宋体" w:cs="宋体"/>
                <w:sz w:val="24"/>
              </w:rPr>
              <w:t>开关K37</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53</w:t>
            </w:r>
          </w:p>
        </w:tc>
        <w:tc>
          <w:tcPr>
            <w:tcW w:w="850" w:type="dxa"/>
            <w:vAlign w:val="center"/>
          </w:tcPr>
          <w:p>
            <w:pPr>
              <w:jc w:val="center"/>
              <w:rPr>
                <w:rFonts w:ascii="宋体" w:hAnsi="宋体" w:cs="宋体"/>
                <w:sz w:val="24"/>
              </w:rPr>
            </w:pPr>
            <w:r>
              <w:rPr>
                <w:rFonts w:hint="eastAsia" w:ascii="宋体" w:hAnsi="宋体" w:cs="宋体"/>
                <w:sz w:val="24"/>
              </w:rPr>
              <w:t>Ctr51</w:t>
            </w:r>
          </w:p>
        </w:tc>
        <w:tc>
          <w:tcPr>
            <w:tcW w:w="1843" w:type="dxa"/>
            <w:vAlign w:val="center"/>
          </w:tcPr>
          <w:p>
            <w:pPr>
              <w:jc w:val="center"/>
              <w:rPr>
                <w:rFonts w:ascii="宋体" w:hAnsi="宋体" w:cs="宋体"/>
                <w:sz w:val="24"/>
              </w:rPr>
            </w:pPr>
            <w:r>
              <w:rPr>
                <w:rFonts w:hint="eastAsia" w:ascii="宋体" w:hAnsi="宋体" w:cs="宋体"/>
                <w:sz w:val="24"/>
              </w:rPr>
              <w:t>控制K51</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991" w:type="dxa"/>
            <w:vAlign w:val="center"/>
          </w:tcPr>
          <w:p>
            <w:pPr>
              <w:jc w:val="center"/>
              <w:rPr>
                <w:rFonts w:ascii="宋体" w:hAnsi="宋体" w:cs="宋体"/>
                <w:sz w:val="24"/>
              </w:rPr>
            </w:pPr>
            <w:r>
              <w:rPr>
                <w:rFonts w:hint="eastAsia" w:ascii="宋体" w:hAnsi="宋体" w:cs="宋体"/>
                <w:sz w:val="24"/>
              </w:rPr>
              <w:t>27</w:t>
            </w:r>
          </w:p>
        </w:tc>
        <w:tc>
          <w:tcPr>
            <w:tcW w:w="1020" w:type="dxa"/>
            <w:vAlign w:val="center"/>
          </w:tcPr>
          <w:p>
            <w:pPr>
              <w:jc w:val="center"/>
              <w:rPr>
                <w:rFonts w:ascii="宋体" w:hAnsi="宋体" w:cs="宋体"/>
                <w:sz w:val="24"/>
              </w:rPr>
            </w:pPr>
            <w:r>
              <w:rPr>
                <w:rFonts w:hint="eastAsia" w:ascii="宋体" w:hAnsi="宋体" w:cs="宋体"/>
                <w:sz w:val="24"/>
              </w:rPr>
              <w:t>C36</w:t>
            </w:r>
          </w:p>
        </w:tc>
        <w:tc>
          <w:tcPr>
            <w:tcW w:w="1528" w:type="dxa"/>
            <w:vAlign w:val="center"/>
          </w:tcPr>
          <w:p>
            <w:pPr>
              <w:jc w:val="center"/>
              <w:rPr>
                <w:rFonts w:ascii="宋体" w:hAnsi="宋体" w:cs="宋体"/>
                <w:sz w:val="24"/>
              </w:rPr>
            </w:pPr>
            <w:r>
              <w:rPr>
                <w:rFonts w:hint="eastAsia" w:ascii="宋体" w:hAnsi="宋体" w:cs="宋体"/>
                <w:sz w:val="24"/>
              </w:rPr>
              <w:t>开关K36</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52</w:t>
            </w:r>
          </w:p>
        </w:tc>
        <w:tc>
          <w:tcPr>
            <w:tcW w:w="850" w:type="dxa"/>
            <w:vAlign w:val="center"/>
          </w:tcPr>
          <w:p>
            <w:pPr>
              <w:jc w:val="center"/>
              <w:rPr>
                <w:rFonts w:ascii="宋体" w:hAnsi="宋体" w:cs="宋体"/>
                <w:sz w:val="24"/>
              </w:rPr>
            </w:pPr>
            <w:r>
              <w:rPr>
                <w:rFonts w:hint="eastAsia" w:ascii="宋体" w:hAnsi="宋体" w:cs="宋体"/>
                <w:sz w:val="24"/>
              </w:rPr>
              <w:t>C9</w:t>
            </w:r>
          </w:p>
        </w:tc>
        <w:tc>
          <w:tcPr>
            <w:tcW w:w="1843" w:type="dxa"/>
            <w:vAlign w:val="center"/>
          </w:tcPr>
          <w:p>
            <w:pPr>
              <w:jc w:val="center"/>
              <w:rPr>
                <w:rFonts w:ascii="宋体" w:hAnsi="宋体" w:cs="宋体"/>
                <w:sz w:val="24"/>
              </w:rPr>
            </w:pPr>
            <w:r>
              <w:rPr>
                <w:rFonts w:hint="eastAsia" w:ascii="宋体" w:hAnsi="宋体" w:cs="宋体"/>
                <w:sz w:val="24"/>
              </w:rPr>
              <w:t>输出K9</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28</w:t>
            </w:r>
          </w:p>
        </w:tc>
        <w:tc>
          <w:tcPr>
            <w:tcW w:w="1020" w:type="dxa"/>
            <w:vAlign w:val="center"/>
          </w:tcPr>
          <w:p>
            <w:pPr>
              <w:jc w:val="center"/>
              <w:rPr>
                <w:rFonts w:ascii="宋体" w:hAnsi="宋体" w:cs="宋体"/>
                <w:sz w:val="24"/>
              </w:rPr>
            </w:pPr>
            <w:r>
              <w:rPr>
                <w:rFonts w:hint="eastAsia" w:ascii="宋体" w:hAnsi="宋体" w:cs="宋体"/>
                <w:sz w:val="24"/>
              </w:rPr>
              <w:t>C35</w:t>
            </w:r>
          </w:p>
        </w:tc>
        <w:tc>
          <w:tcPr>
            <w:tcW w:w="1528" w:type="dxa"/>
            <w:vAlign w:val="center"/>
          </w:tcPr>
          <w:p>
            <w:pPr>
              <w:jc w:val="center"/>
              <w:rPr>
                <w:rFonts w:ascii="宋体" w:hAnsi="宋体" w:cs="宋体"/>
                <w:sz w:val="24"/>
              </w:rPr>
            </w:pPr>
            <w:r>
              <w:rPr>
                <w:rFonts w:hint="eastAsia" w:ascii="宋体" w:hAnsi="宋体" w:cs="宋体"/>
                <w:sz w:val="24"/>
              </w:rPr>
              <w:t>开关K35</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51</w:t>
            </w:r>
          </w:p>
        </w:tc>
        <w:tc>
          <w:tcPr>
            <w:tcW w:w="850" w:type="dxa"/>
            <w:vAlign w:val="center"/>
          </w:tcPr>
          <w:p>
            <w:pPr>
              <w:jc w:val="center"/>
              <w:rPr>
                <w:rFonts w:ascii="宋体" w:hAnsi="宋体" w:cs="宋体"/>
                <w:sz w:val="24"/>
              </w:rPr>
            </w:pPr>
            <w:r>
              <w:rPr>
                <w:rFonts w:hint="eastAsia" w:ascii="宋体" w:hAnsi="宋体" w:cs="宋体"/>
                <w:sz w:val="24"/>
              </w:rPr>
              <w:t>Ctr50</w:t>
            </w:r>
          </w:p>
        </w:tc>
        <w:tc>
          <w:tcPr>
            <w:tcW w:w="1843" w:type="dxa"/>
            <w:vAlign w:val="center"/>
          </w:tcPr>
          <w:p>
            <w:pPr>
              <w:jc w:val="center"/>
              <w:rPr>
                <w:rFonts w:ascii="宋体" w:hAnsi="宋体" w:cs="宋体"/>
                <w:sz w:val="24"/>
              </w:rPr>
            </w:pPr>
            <w:r>
              <w:rPr>
                <w:rFonts w:hint="eastAsia" w:ascii="宋体" w:hAnsi="宋体" w:cs="宋体"/>
                <w:sz w:val="24"/>
              </w:rPr>
              <w:t>控制K50</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29</w:t>
            </w:r>
          </w:p>
        </w:tc>
        <w:tc>
          <w:tcPr>
            <w:tcW w:w="1020" w:type="dxa"/>
            <w:vAlign w:val="center"/>
          </w:tcPr>
          <w:p>
            <w:pPr>
              <w:jc w:val="center"/>
              <w:rPr>
                <w:rFonts w:ascii="宋体" w:hAnsi="宋体" w:cs="宋体"/>
                <w:sz w:val="24"/>
              </w:rPr>
            </w:pPr>
            <w:r>
              <w:rPr>
                <w:rFonts w:hint="eastAsia" w:ascii="宋体" w:hAnsi="宋体" w:cs="宋体"/>
                <w:sz w:val="24"/>
              </w:rPr>
              <w:t>C34</w:t>
            </w:r>
          </w:p>
        </w:tc>
        <w:tc>
          <w:tcPr>
            <w:tcW w:w="1528" w:type="dxa"/>
            <w:vAlign w:val="center"/>
          </w:tcPr>
          <w:p>
            <w:pPr>
              <w:jc w:val="center"/>
              <w:rPr>
                <w:rFonts w:ascii="宋体" w:hAnsi="宋体" w:cs="宋体"/>
                <w:sz w:val="24"/>
              </w:rPr>
            </w:pPr>
            <w:r>
              <w:rPr>
                <w:rFonts w:hint="eastAsia" w:ascii="宋体" w:hAnsi="宋体" w:cs="宋体"/>
                <w:sz w:val="24"/>
              </w:rPr>
              <w:t>开关K34</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50</w:t>
            </w:r>
          </w:p>
        </w:tc>
        <w:tc>
          <w:tcPr>
            <w:tcW w:w="850" w:type="dxa"/>
            <w:vAlign w:val="center"/>
          </w:tcPr>
          <w:p>
            <w:pPr>
              <w:jc w:val="center"/>
              <w:rPr>
                <w:rFonts w:ascii="宋体" w:hAnsi="宋体" w:cs="宋体"/>
                <w:sz w:val="24"/>
              </w:rPr>
            </w:pPr>
            <w:r>
              <w:rPr>
                <w:rFonts w:hint="eastAsia" w:ascii="宋体" w:hAnsi="宋体" w:cs="宋体"/>
                <w:sz w:val="24"/>
              </w:rPr>
              <w:t>C8</w:t>
            </w:r>
          </w:p>
        </w:tc>
        <w:tc>
          <w:tcPr>
            <w:tcW w:w="1843" w:type="dxa"/>
            <w:vAlign w:val="center"/>
          </w:tcPr>
          <w:p>
            <w:pPr>
              <w:jc w:val="center"/>
              <w:rPr>
                <w:rFonts w:ascii="宋体" w:hAnsi="宋体" w:cs="宋体"/>
                <w:sz w:val="24"/>
              </w:rPr>
            </w:pPr>
            <w:r>
              <w:rPr>
                <w:rFonts w:hint="eastAsia" w:ascii="宋体" w:hAnsi="宋体" w:cs="宋体"/>
                <w:sz w:val="24"/>
              </w:rPr>
              <w:t>输出K8</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30</w:t>
            </w:r>
          </w:p>
        </w:tc>
        <w:tc>
          <w:tcPr>
            <w:tcW w:w="1020" w:type="dxa"/>
            <w:vAlign w:val="center"/>
          </w:tcPr>
          <w:p>
            <w:pPr>
              <w:jc w:val="center"/>
              <w:rPr>
                <w:rFonts w:ascii="宋体" w:hAnsi="宋体" w:cs="宋体"/>
                <w:sz w:val="24"/>
              </w:rPr>
            </w:pPr>
            <w:r>
              <w:rPr>
                <w:rFonts w:hint="eastAsia" w:ascii="宋体" w:hAnsi="宋体" w:cs="宋体"/>
                <w:sz w:val="24"/>
              </w:rPr>
              <w:t>C33</w:t>
            </w:r>
          </w:p>
        </w:tc>
        <w:tc>
          <w:tcPr>
            <w:tcW w:w="1528" w:type="dxa"/>
            <w:vAlign w:val="center"/>
          </w:tcPr>
          <w:p>
            <w:pPr>
              <w:jc w:val="center"/>
              <w:rPr>
                <w:rFonts w:ascii="宋体" w:hAnsi="宋体" w:cs="宋体"/>
                <w:sz w:val="24"/>
              </w:rPr>
            </w:pPr>
            <w:r>
              <w:rPr>
                <w:rFonts w:hint="eastAsia" w:ascii="宋体" w:hAnsi="宋体" w:cs="宋体"/>
                <w:sz w:val="24"/>
              </w:rPr>
              <w:t>开关K33</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49</w:t>
            </w:r>
          </w:p>
        </w:tc>
        <w:tc>
          <w:tcPr>
            <w:tcW w:w="850" w:type="dxa"/>
            <w:vAlign w:val="center"/>
          </w:tcPr>
          <w:p>
            <w:pPr>
              <w:jc w:val="center"/>
              <w:rPr>
                <w:rFonts w:ascii="宋体" w:hAnsi="宋体" w:cs="宋体"/>
                <w:sz w:val="24"/>
              </w:rPr>
            </w:pPr>
            <w:r>
              <w:rPr>
                <w:rFonts w:hint="eastAsia" w:ascii="宋体" w:hAnsi="宋体" w:cs="宋体"/>
                <w:sz w:val="24"/>
              </w:rPr>
              <w:t>Ctr49</w:t>
            </w:r>
          </w:p>
        </w:tc>
        <w:tc>
          <w:tcPr>
            <w:tcW w:w="1843" w:type="dxa"/>
            <w:vAlign w:val="center"/>
          </w:tcPr>
          <w:p>
            <w:pPr>
              <w:jc w:val="center"/>
              <w:rPr>
                <w:rFonts w:ascii="宋体" w:hAnsi="宋体" w:cs="宋体"/>
                <w:sz w:val="24"/>
              </w:rPr>
            </w:pPr>
            <w:r>
              <w:rPr>
                <w:rFonts w:hint="eastAsia" w:ascii="宋体" w:hAnsi="宋体" w:cs="宋体"/>
                <w:sz w:val="24"/>
              </w:rPr>
              <w:t>控制K49</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31</w:t>
            </w:r>
          </w:p>
        </w:tc>
        <w:tc>
          <w:tcPr>
            <w:tcW w:w="1020" w:type="dxa"/>
            <w:vAlign w:val="center"/>
          </w:tcPr>
          <w:p>
            <w:pPr>
              <w:jc w:val="center"/>
              <w:rPr>
                <w:rFonts w:ascii="宋体" w:hAnsi="宋体" w:cs="宋体"/>
                <w:sz w:val="24"/>
              </w:rPr>
            </w:pPr>
            <w:r>
              <w:rPr>
                <w:rFonts w:hint="eastAsia" w:ascii="宋体" w:hAnsi="宋体" w:cs="宋体"/>
                <w:sz w:val="24"/>
              </w:rPr>
              <w:t>C32</w:t>
            </w:r>
          </w:p>
        </w:tc>
        <w:tc>
          <w:tcPr>
            <w:tcW w:w="1528" w:type="dxa"/>
            <w:vAlign w:val="center"/>
          </w:tcPr>
          <w:p>
            <w:pPr>
              <w:jc w:val="center"/>
              <w:rPr>
                <w:rFonts w:ascii="宋体" w:hAnsi="宋体" w:cs="宋体"/>
                <w:sz w:val="24"/>
              </w:rPr>
            </w:pPr>
            <w:r>
              <w:rPr>
                <w:rFonts w:hint="eastAsia" w:ascii="宋体" w:hAnsi="宋体" w:cs="宋体"/>
                <w:sz w:val="24"/>
              </w:rPr>
              <w:t>开关K32</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48</w:t>
            </w:r>
          </w:p>
        </w:tc>
        <w:tc>
          <w:tcPr>
            <w:tcW w:w="850" w:type="dxa"/>
            <w:vAlign w:val="center"/>
          </w:tcPr>
          <w:p>
            <w:pPr>
              <w:jc w:val="center"/>
              <w:rPr>
                <w:rFonts w:ascii="宋体" w:hAnsi="宋体" w:cs="宋体"/>
                <w:sz w:val="24"/>
              </w:rPr>
            </w:pPr>
            <w:r>
              <w:rPr>
                <w:rFonts w:hint="eastAsia" w:ascii="宋体" w:hAnsi="宋体" w:cs="宋体"/>
                <w:sz w:val="24"/>
              </w:rPr>
              <w:t>C6</w:t>
            </w:r>
          </w:p>
        </w:tc>
        <w:tc>
          <w:tcPr>
            <w:tcW w:w="1843" w:type="dxa"/>
            <w:vAlign w:val="center"/>
          </w:tcPr>
          <w:p>
            <w:pPr>
              <w:jc w:val="center"/>
              <w:rPr>
                <w:rFonts w:ascii="宋体" w:hAnsi="宋体" w:cs="宋体"/>
                <w:sz w:val="24"/>
              </w:rPr>
            </w:pPr>
            <w:r>
              <w:rPr>
                <w:rFonts w:hint="eastAsia" w:ascii="宋体" w:hAnsi="宋体" w:cs="宋体"/>
                <w:sz w:val="24"/>
              </w:rPr>
              <w:t>输出K6</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32</w:t>
            </w:r>
          </w:p>
        </w:tc>
        <w:tc>
          <w:tcPr>
            <w:tcW w:w="1020" w:type="dxa"/>
            <w:vAlign w:val="center"/>
          </w:tcPr>
          <w:p>
            <w:pPr>
              <w:jc w:val="center"/>
              <w:rPr>
                <w:rFonts w:ascii="宋体" w:hAnsi="宋体" w:cs="宋体"/>
                <w:sz w:val="24"/>
              </w:rPr>
            </w:pPr>
            <w:r>
              <w:rPr>
                <w:rFonts w:hint="eastAsia" w:ascii="宋体" w:hAnsi="宋体" w:cs="宋体"/>
                <w:sz w:val="24"/>
              </w:rPr>
              <w:t>C31</w:t>
            </w:r>
          </w:p>
        </w:tc>
        <w:tc>
          <w:tcPr>
            <w:tcW w:w="1528" w:type="dxa"/>
            <w:vAlign w:val="center"/>
          </w:tcPr>
          <w:p>
            <w:pPr>
              <w:jc w:val="center"/>
              <w:rPr>
                <w:rFonts w:ascii="宋体" w:hAnsi="宋体" w:cs="宋体"/>
                <w:sz w:val="24"/>
              </w:rPr>
            </w:pPr>
            <w:r>
              <w:rPr>
                <w:rFonts w:hint="eastAsia" w:ascii="宋体" w:hAnsi="宋体" w:cs="宋体"/>
                <w:sz w:val="24"/>
              </w:rPr>
              <w:t>开关K31</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47</w:t>
            </w:r>
          </w:p>
        </w:tc>
        <w:tc>
          <w:tcPr>
            <w:tcW w:w="850" w:type="dxa"/>
            <w:vAlign w:val="center"/>
          </w:tcPr>
          <w:p>
            <w:pPr>
              <w:jc w:val="center"/>
              <w:rPr>
                <w:rFonts w:ascii="宋体" w:hAnsi="宋体" w:cs="宋体"/>
                <w:sz w:val="24"/>
              </w:rPr>
            </w:pPr>
            <w:r>
              <w:rPr>
                <w:rFonts w:hint="eastAsia" w:ascii="宋体" w:hAnsi="宋体" w:cs="宋体"/>
                <w:sz w:val="24"/>
              </w:rPr>
              <w:t>Ctr47</w:t>
            </w:r>
          </w:p>
        </w:tc>
        <w:tc>
          <w:tcPr>
            <w:tcW w:w="1843" w:type="dxa"/>
            <w:vAlign w:val="center"/>
          </w:tcPr>
          <w:p>
            <w:pPr>
              <w:jc w:val="center"/>
              <w:rPr>
                <w:rFonts w:ascii="宋体" w:hAnsi="宋体" w:cs="宋体"/>
                <w:sz w:val="24"/>
              </w:rPr>
            </w:pPr>
            <w:r>
              <w:rPr>
                <w:rFonts w:hint="eastAsia" w:ascii="宋体" w:hAnsi="宋体" w:cs="宋体"/>
                <w:sz w:val="24"/>
              </w:rPr>
              <w:t>控制K47</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1" w:type="dxa"/>
            <w:vAlign w:val="center"/>
          </w:tcPr>
          <w:p>
            <w:pPr>
              <w:jc w:val="center"/>
              <w:rPr>
                <w:rFonts w:ascii="宋体" w:hAnsi="宋体" w:cs="宋体"/>
                <w:sz w:val="24"/>
              </w:rPr>
            </w:pPr>
            <w:r>
              <w:rPr>
                <w:rFonts w:hint="eastAsia" w:ascii="宋体" w:hAnsi="宋体" w:cs="宋体"/>
                <w:sz w:val="24"/>
              </w:rPr>
              <w:t>33</w:t>
            </w:r>
          </w:p>
        </w:tc>
        <w:tc>
          <w:tcPr>
            <w:tcW w:w="1020" w:type="dxa"/>
            <w:vAlign w:val="center"/>
          </w:tcPr>
          <w:p>
            <w:pPr>
              <w:jc w:val="center"/>
              <w:rPr>
                <w:rFonts w:ascii="宋体" w:hAnsi="宋体" w:cs="宋体"/>
                <w:sz w:val="24"/>
              </w:rPr>
            </w:pPr>
            <w:r>
              <w:rPr>
                <w:rFonts w:hint="eastAsia" w:ascii="宋体" w:hAnsi="宋体" w:cs="宋体"/>
                <w:sz w:val="24"/>
              </w:rPr>
              <w:t>C30</w:t>
            </w:r>
          </w:p>
        </w:tc>
        <w:tc>
          <w:tcPr>
            <w:tcW w:w="1528" w:type="dxa"/>
            <w:vAlign w:val="center"/>
          </w:tcPr>
          <w:p>
            <w:pPr>
              <w:jc w:val="center"/>
              <w:rPr>
                <w:rFonts w:ascii="宋体" w:hAnsi="宋体" w:cs="宋体"/>
                <w:sz w:val="24"/>
              </w:rPr>
            </w:pPr>
            <w:r>
              <w:rPr>
                <w:rFonts w:hint="eastAsia" w:ascii="宋体" w:hAnsi="宋体" w:cs="宋体"/>
                <w:sz w:val="24"/>
              </w:rPr>
              <w:t>开关K30</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46</w:t>
            </w:r>
          </w:p>
        </w:tc>
        <w:tc>
          <w:tcPr>
            <w:tcW w:w="850" w:type="dxa"/>
            <w:vAlign w:val="center"/>
          </w:tcPr>
          <w:p>
            <w:pPr>
              <w:jc w:val="center"/>
              <w:rPr>
                <w:rFonts w:ascii="宋体" w:hAnsi="宋体" w:cs="宋体"/>
                <w:sz w:val="24"/>
              </w:rPr>
            </w:pPr>
            <w:r>
              <w:rPr>
                <w:rFonts w:hint="eastAsia" w:ascii="宋体" w:hAnsi="宋体" w:cs="宋体"/>
                <w:sz w:val="24"/>
              </w:rPr>
              <w:t>C5</w:t>
            </w:r>
          </w:p>
        </w:tc>
        <w:tc>
          <w:tcPr>
            <w:tcW w:w="1843" w:type="dxa"/>
            <w:vAlign w:val="center"/>
          </w:tcPr>
          <w:p>
            <w:pPr>
              <w:jc w:val="center"/>
              <w:rPr>
                <w:rFonts w:ascii="宋体" w:hAnsi="宋体" w:cs="宋体"/>
                <w:sz w:val="24"/>
              </w:rPr>
            </w:pPr>
            <w:r>
              <w:rPr>
                <w:rFonts w:hint="eastAsia" w:ascii="宋体" w:hAnsi="宋体" w:cs="宋体"/>
                <w:sz w:val="24"/>
              </w:rPr>
              <w:t>输出K5</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34</w:t>
            </w:r>
          </w:p>
        </w:tc>
        <w:tc>
          <w:tcPr>
            <w:tcW w:w="1020" w:type="dxa"/>
            <w:vAlign w:val="center"/>
          </w:tcPr>
          <w:p>
            <w:pPr>
              <w:jc w:val="center"/>
              <w:rPr>
                <w:rFonts w:ascii="宋体" w:hAnsi="宋体" w:cs="宋体"/>
                <w:sz w:val="24"/>
              </w:rPr>
            </w:pPr>
            <w:r>
              <w:rPr>
                <w:rFonts w:hint="eastAsia" w:ascii="宋体" w:hAnsi="宋体" w:cs="宋体"/>
                <w:sz w:val="24"/>
              </w:rPr>
              <w:t>C29</w:t>
            </w:r>
          </w:p>
        </w:tc>
        <w:tc>
          <w:tcPr>
            <w:tcW w:w="1528" w:type="dxa"/>
            <w:vAlign w:val="center"/>
          </w:tcPr>
          <w:p>
            <w:pPr>
              <w:jc w:val="center"/>
              <w:rPr>
                <w:rFonts w:ascii="宋体" w:hAnsi="宋体" w:cs="宋体"/>
                <w:sz w:val="24"/>
              </w:rPr>
            </w:pPr>
            <w:r>
              <w:rPr>
                <w:rFonts w:hint="eastAsia" w:ascii="宋体" w:hAnsi="宋体" w:cs="宋体"/>
                <w:sz w:val="24"/>
              </w:rPr>
              <w:t>控制K29</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45</w:t>
            </w:r>
          </w:p>
        </w:tc>
        <w:tc>
          <w:tcPr>
            <w:tcW w:w="850" w:type="dxa"/>
            <w:vAlign w:val="center"/>
          </w:tcPr>
          <w:p>
            <w:pPr>
              <w:jc w:val="center"/>
              <w:rPr>
                <w:rFonts w:ascii="宋体" w:hAnsi="宋体" w:cs="宋体"/>
                <w:sz w:val="24"/>
              </w:rPr>
            </w:pPr>
            <w:r>
              <w:rPr>
                <w:rFonts w:hint="eastAsia" w:ascii="宋体" w:hAnsi="宋体" w:cs="宋体"/>
                <w:sz w:val="24"/>
              </w:rPr>
              <w:t>Ctr46</w:t>
            </w:r>
          </w:p>
        </w:tc>
        <w:tc>
          <w:tcPr>
            <w:tcW w:w="1843" w:type="dxa"/>
            <w:vAlign w:val="center"/>
          </w:tcPr>
          <w:p>
            <w:pPr>
              <w:jc w:val="center"/>
              <w:rPr>
                <w:rFonts w:ascii="宋体" w:hAnsi="宋体" w:cs="宋体"/>
                <w:sz w:val="24"/>
              </w:rPr>
            </w:pPr>
            <w:r>
              <w:rPr>
                <w:rFonts w:hint="eastAsia" w:ascii="宋体" w:hAnsi="宋体" w:cs="宋体"/>
                <w:sz w:val="24"/>
              </w:rPr>
              <w:t>控制K46</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35</w:t>
            </w:r>
          </w:p>
        </w:tc>
        <w:tc>
          <w:tcPr>
            <w:tcW w:w="1020" w:type="dxa"/>
            <w:vAlign w:val="center"/>
          </w:tcPr>
          <w:p>
            <w:pPr>
              <w:jc w:val="center"/>
              <w:rPr>
                <w:rFonts w:ascii="宋体" w:hAnsi="宋体" w:cs="宋体"/>
                <w:sz w:val="24"/>
              </w:rPr>
            </w:pPr>
            <w:r>
              <w:rPr>
                <w:rFonts w:hint="eastAsia" w:ascii="宋体" w:hAnsi="宋体" w:cs="宋体"/>
                <w:sz w:val="24"/>
              </w:rPr>
              <w:t>C28</w:t>
            </w:r>
          </w:p>
        </w:tc>
        <w:tc>
          <w:tcPr>
            <w:tcW w:w="1528" w:type="dxa"/>
            <w:vAlign w:val="center"/>
          </w:tcPr>
          <w:p>
            <w:pPr>
              <w:jc w:val="center"/>
              <w:rPr>
                <w:rFonts w:ascii="宋体" w:hAnsi="宋体" w:cs="宋体"/>
                <w:sz w:val="24"/>
              </w:rPr>
            </w:pPr>
            <w:r>
              <w:rPr>
                <w:rFonts w:hint="eastAsia" w:ascii="宋体" w:hAnsi="宋体" w:cs="宋体"/>
                <w:sz w:val="24"/>
              </w:rPr>
              <w:t>开关K28</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44</w:t>
            </w:r>
          </w:p>
        </w:tc>
        <w:tc>
          <w:tcPr>
            <w:tcW w:w="850" w:type="dxa"/>
            <w:vAlign w:val="center"/>
          </w:tcPr>
          <w:p>
            <w:pPr>
              <w:jc w:val="center"/>
              <w:rPr>
                <w:rFonts w:ascii="宋体" w:hAnsi="宋体" w:cs="宋体"/>
                <w:sz w:val="24"/>
              </w:rPr>
            </w:pPr>
            <w:r>
              <w:rPr>
                <w:rFonts w:hint="eastAsia" w:ascii="宋体" w:hAnsi="宋体" w:cs="宋体"/>
                <w:sz w:val="24"/>
              </w:rPr>
              <w:t>C4</w:t>
            </w:r>
          </w:p>
        </w:tc>
        <w:tc>
          <w:tcPr>
            <w:tcW w:w="1843" w:type="dxa"/>
            <w:vAlign w:val="center"/>
          </w:tcPr>
          <w:p>
            <w:pPr>
              <w:jc w:val="center"/>
              <w:rPr>
                <w:rFonts w:ascii="宋体" w:hAnsi="宋体" w:cs="宋体"/>
                <w:sz w:val="24"/>
              </w:rPr>
            </w:pPr>
            <w:r>
              <w:rPr>
                <w:rFonts w:hint="eastAsia" w:ascii="宋体" w:hAnsi="宋体" w:cs="宋体"/>
                <w:sz w:val="24"/>
              </w:rPr>
              <w:t>输出K4</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36</w:t>
            </w:r>
          </w:p>
        </w:tc>
        <w:tc>
          <w:tcPr>
            <w:tcW w:w="1020" w:type="dxa"/>
            <w:vAlign w:val="center"/>
          </w:tcPr>
          <w:p>
            <w:pPr>
              <w:jc w:val="center"/>
              <w:rPr>
                <w:rFonts w:ascii="宋体" w:hAnsi="宋体" w:cs="宋体"/>
                <w:sz w:val="24"/>
              </w:rPr>
            </w:pPr>
            <w:r>
              <w:rPr>
                <w:rFonts w:hint="eastAsia" w:ascii="宋体" w:hAnsi="宋体" w:cs="宋体"/>
                <w:sz w:val="24"/>
              </w:rPr>
              <w:t>C27</w:t>
            </w:r>
          </w:p>
        </w:tc>
        <w:tc>
          <w:tcPr>
            <w:tcW w:w="1528" w:type="dxa"/>
            <w:vAlign w:val="center"/>
          </w:tcPr>
          <w:p>
            <w:pPr>
              <w:jc w:val="center"/>
              <w:rPr>
                <w:rFonts w:ascii="宋体" w:hAnsi="宋体" w:cs="宋体"/>
                <w:sz w:val="24"/>
              </w:rPr>
            </w:pPr>
            <w:r>
              <w:rPr>
                <w:rFonts w:hint="eastAsia" w:ascii="宋体" w:hAnsi="宋体" w:cs="宋体"/>
                <w:sz w:val="24"/>
              </w:rPr>
              <w:t>开关K27</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43</w:t>
            </w:r>
          </w:p>
        </w:tc>
        <w:tc>
          <w:tcPr>
            <w:tcW w:w="850" w:type="dxa"/>
            <w:vAlign w:val="center"/>
          </w:tcPr>
          <w:p>
            <w:pPr>
              <w:jc w:val="center"/>
              <w:rPr>
                <w:rFonts w:ascii="宋体" w:hAnsi="宋体" w:cs="宋体"/>
                <w:sz w:val="24"/>
              </w:rPr>
            </w:pPr>
            <w:r>
              <w:rPr>
                <w:rFonts w:hint="eastAsia" w:ascii="宋体" w:hAnsi="宋体" w:cs="宋体"/>
                <w:sz w:val="24"/>
              </w:rPr>
              <w:t>Ctr45</w:t>
            </w:r>
          </w:p>
        </w:tc>
        <w:tc>
          <w:tcPr>
            <w:tcW w:w="1843" w:type="dxa"/>
            <w:vAlign w:val="center"/>
          </w:tcPr>
          <w:p>
            <w:pPr>
              <w:jc w:val="center"/>
              <w:rPr>
                <w:rFonts w:ascii="宋体" w:hAnsi="宋体" w:cs="宋体"/>
                <w:sz w:val="24"/>
              </w:rPr>
            </w:pPr>
            <w:r>
              <w:rPr>
                <w:rFonts w:hint="eastAsia" w:ascii="宋体" w:hAnsi="宋体" w:cs="宋体"/>
                <w:sz w:val="24"/>
              </w:rPr>
              <w:t>控制K45</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37</w:t>
            </w:r>
          </w:p>
        </w:tc>
        <w:tc>
          <w:tcPr>
            <w:tcW w:w="1020" w:type="dxa"/>
            <w:vAlign w:val="center"/>
          </w:tcPr>
          <w:p>
            <w:pPr>
              <w:jc w:val="center"/>
              <w:rPr>
                <w:rFonts w:ascii="宋体" w:hAnsi="宋体" w:cs="宋体"/>
                <w:sz w:val="24"/>
              </w:rPr>
            </w:pPr>
            <w:r>
              <w:rPr>
                <w:rFonts w:hint="eastAsia" w:ascii="宋体" w:hAnsi="宋体" w:cs="宋体"/>
                <w:sz w:val="24"/>
              </w:rPr>
              <w:t>C26</w:t>
            </w:r>
          </w:p>
        </w:tc>
        <w:tc>
          <w:tcPr>
            <w:tcW w:w="1528" w:type="dxa"/>
            <w:vAlign w:val="center"/>
          </w:tcPr>
          <w:p>
            <w:pPr>
              <w:jc w:val="center"/>
              <w:rPr>
                <w:rFonts w:ascii="宋体" w:hAnsi="宋体" w:cs="宋体"/>
                <w:sz w:val="24"/>
              </w:rPr>
            </w:pPr>
            <w:r>
              <w:rPr>
                <w:rFonts w:hint="eastAsia" w:ascii="宋体" w:hAnsi="宋体" w:cs="宋体"/>
                <w:sz w:val="24"/>
              </w:rPr>
              <w:t>开关K26</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42</w:t>
            </w:r>
          </w:p>
        </w:tc>
        <w:tc>
          <w:tcPr>
            <w:tcW w:w="850" w:type="dxa"/>
            <w:vAlign w:val="center"/>
          </w:tcPr>
          <w:p>
            <w:pPr>
              <w:jc w:val="center"/>
              <w:rPr>
                <w:rFonts w:ascii="宋体" w:hAnsi="宋体" w:cs="宋体"/>
                <w:sz w:val="24"/>
              </w:rPr>
            </w:pPr>
            <w:r>
              <w:rPr>
                <w:rFonts w:hint="eastAsia" w:ascii="宋体" w:hAnsi="宋体" w:cs="宋体"/>
                <w:sz w:val="24"/>
              </w:rPr>
              <w:t>C3</w:t>
            </w:r>
          </w:p>
        </w:tc>
        <w:tc>
          <w:tcPr>
            <w:tcW w:w="1843" w:type="dxa"/>
            <w:vAlign w:val="center"/>
          </w:tcPr>
          <w:p>
            <w:pPr>
              <w:jc w:val="center"/>
              <w:rPr>
                <w:rFonts w:ascii="宋体" w:hAnsi="宋体" w:cs="宋体"/>
                <w:sz w:val="24"/>
              </w:rPr>
            </w:pPr>
            <w:r>
              <w:rPr>
                <w:rFonts w:hint="eastAsia" w:ascii="宋体" w:hAnsi="宋体" w:cs="宋体"/>
                <w:sz w:val="24"/>
              </w:rPr>
              <w:t>输出K3</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38</w:t>
            </w:r>
          </w:p>
        </w:tc>
        <w:tc>
          <w:tcPr>
            <w:tcW w:w="1020" w:type="dxa"/>
            <w:vAlign w:val="center"/>
          </w:tcPr>
          <w:p>
            <w:pPr>
              <w:jc w:val="center"/>
              <w:rPr>
                <w:rFonts w:ascii="宋体" w:hAnsi="宋体" w:cs="宋体"/>
                <w:sz w:val="24"/>
              </w:rPr>
            </w:pPr>
            <w:r>
              <w:rPr>
                <w:rFonts w:hint="eastAsia" w:ascii="宋体" w:hAnsi="宋体" w:cs="宋体"/>
                <w:sz w:val="24"/>
              </w:rPr>
              <w:t>C17</w:t>
            </w:r>
          </w:p>
        </w:tc>
        <w:tc>
          <w:tcPr>
            <w:tcW w:w="1528" w:type="dxa"/>
            <w:vAlign w:val="center"/>
          </w:tcPr>
          <w:p>
            <w:pPr>
              <w:jc w:val="center"/>
              <w:rPr>
                <w:rFonts w:ascii="宋体" w:hAnsi="宋体" w:cs="宋体"/>
                <w:sz w:val="24"/>
              </w:rPr>
            </w:pPr>
            <w:r>
              <w:rPr>
                <w:rFonts w:hint="eastAsia" w:ascii="宋体" w:hAnsi="宋体" w:cs="宋体"/>
                <w:sz w:val="24"/>
              </w:rPr>
              <w:t>入开关K17</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41</w:t>
            </w:r>
          </w:p>
        </w:tc>
        <w:tc>
          <w:tcPr>
            <w:tcW w:w="850" w:type="dxa"/>
            <w:vAlign w:val="center"/>
          </w:tcPr>
          <w:p>
            <w:pPr>
              <w:jc w:val="center"/>
              <w:rPr>
                <w:rFonts w:ascii="宋体" w:hAnsi="宋体" w:cs="宋体"/>
                <w:sz w:val="24"/>
              </w:rPr>
            </w:pPr>
            <w:r>
              <w:rPr>
                <w:rFonts w:hint="eastAsia" w:ascii="宋体" w:hAnsi="宋体" w:cs="宋体"/>
                <w:sz w:val="24"/>
              </w:rPr>
              <w:t>Ctr44</w:t>
            </w:r>
          </w:p>
        </w:tc>
        <w:tc>
          <w:tcPr>
            <w:tcW w:w="1843" w:type="dxa"/>
            <w:vAlign w:val="center"/>
          </w:tcPr>
          <w:p>
            <w:pPr>
              <w:jc w:val="center"/>
              <w:rPr>
                <w:rFonts w:ascii="宋体" w:hAnsi="宋体" w:cs="宋体"/>
                <w:sz w:val="24"/>
              </w:rPr>
            </w:pPr>
            <w:r>
              <w:rPr>
                <w:rFonts w:hint="eastAsia" w:ascii="宋体" w:hAnsi="宋体" w:cs="宋体"/>
                <w:sz w:val="24"/>
              </w:rPr>
              <w:t>控制K44</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pPr>
              <w:jc w:val="center"/>
              <w:rPr>
                <w:rFonts w:ascii="宋体" w:hAnsi="宋体" w:cs="宋体"/>
                <w:sz w:val="24"/>
              </w:rPr>
            </w:pPr>
            <w:r>
              <w:rPr>
                <w:rFonts w:hint="eastAsia" w:ascii="宋体" w:hAnsi="宋体" w:cs="宋体"/>
                <w:sz w:val="24"/>
              </w:rPr>
              <w:t>39</w:t>
            </w:r>
          </w:p>
        </w:tc>
        <w:tc>
          <w:tcPr>
            <w:tcW w:w="1020" w:type="dxa"/>
            <w:vAlign w:val="center"/>
          </w:tcPr>
          <w:p>
            <w:pPr>
              <w:jc w:val="center"/>
              <w:rPr>
                <w:rFonts w:ascii="宋体" w:hAnsi="宋体" w:cs="宋体"/>
                <w:sz w:val="24"/>
              </w:rPr>
            </w:pPr>
            <w:r>
              <w:rPr>
                <w:rFonts w:hint="eastAsia" w:ascii="宋体" w:hAnsi="宋体" w:cs="宋体"/>
                <w:sz w:val="24"/>
              </w:rPr>
              <w:t>Ctr43</w:t>
            </w:r>
          </w:p>
        </w:tc>
        <w:tc>
          <w:tcPr>
            <w:tcW w:w="1528" w:type="dxa"/>
            <w:vAlign w:val="center"/>
          </w:tcPr>
          <w:p>
            <w:pPr>
              <w:jc w:val="center"/>
              <w:rPr>
                <w:rFonts w:ascii="宋体" w:hAnsi="宋体" w:cs="宋体"/>
                <w:sz w:val="24"/>
              </w:rPr>
            </w:pPr>
            <w:r>
              <w:rPr>
                <w:rFonts w:hint="eastAsia" w:ascii="宋体" w:hAnsi="宋体" w:cs="宋体"/>
                <w:sz w:val="24"/>
              </w:rPr>
              <w:t>控制K43</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40</w:t>
            </w:r>
          </w:p>
        </w:tc>
        <w:tc>
          <w:tcPr>
            <w:tcW w:w="850" w:type="dxa"/>
            <w:vAlign w:val="center"/>
          </w:tcPr>
          <w:p>
            <w:pPr>
              <w:jc w:val="center"/>
              <w:rPr>
                <w:rFonts w:ascii="宋体" w:hAnsi="宋体" w:cs="宋体"/>
                <w:sz w:val="24"/>
              </w:rPr>
            </w:pPr>
            <w:r>
              <w:rPr>
                <w:rFonts w:hint="eastAsia" w:ascii="宋体" w:hAnsi="宋体" w:cs="宋体"/>
                <w:sz w:val="24"/>
              </w:rPr>
              <w:t>C2</w:t>
            </w:r>
          </w:p>
        </w:tc>
        <w:tc>
          <w:tcPr>
            <w:tcW w:w="1843" w:type="dxa"/>
            <w:vAlign w:val="center"/>
          </w:tcPr>
          <w:p>
            <w:pPr>
              <w:jc w:val="center"/>
              <w:rPr>
                <w:rFonts w:ascii="宋体" w:hAnsi="宋体" w:cs="宋体"/>
                <w:sz w:val="24"/>
              </w:rPr>
            </w:pPr>
            <w:r>
              <w:rPr>
                <w:rFonts w:hint="eastAsia" w:ascii="宋体" w:hAnsi="宋体" w:cs="宋体"/>
                <w:sz w:val="24"/>
              </w:rPr>
              <w:t>输出K2</w:t>
            </w:r>
          </w:p>
        </w:tc>
        <w:tc>
          <w:tcPr>
            <w:tcW w:w="851" w:type="dxa"/>
            <w:vAlign w:val="center"/>
          </w:tcPr>
          <w:p>
            <w:pPr>
              <w:jc w:val="center"/>
              <w:rPr>
                <w:rFonts w:ascii="宋体" w:hAnsi="宋体" w:cs="宋体"/>
                <w:sz w:val="24"/>
              </w:rPr>
            </w:pPr>
            <w:r>
              <w:rPr>
                <w:rFonts w:hint="eastAsia" w:ascii="宋体" w:hAnsi="宋体" w:cs="宋体"/>
                <w:sz w:val="24"/>
              </w:rPr>
              <w:t>输出</w:t>
            </w:r>
          </w:p>
        </w:tc>
      </w:tr>
    </w:tbl>
    <w:p>
      <w:pPr>
        <w:spacing w:line="360" w:lineRule="auto"/>
        <w:jc w:val="left"/>
        <w:rPr>
          <w:rFonts w:ascii="宋体" w:hAnsi="宋体" w:cs="宋体"/>
          <w:sz w:val="24"/>
        </w:rPr>
      </w:pPr>
    </w:p>
    <w:p>
      <w:pPr>
        <w:spacing w:line="360" w:lineRule="auto"/>
        <w:rPr>
          <w:rFonts w:ascii="宋体" w:hAnsi="宋体" w:cs="宋体"/>
          <w:b/>
          <w:bCs/>
          <w:sz w:val="24"/>
        </w:rPr>
      </w:pPr>
      <w:r>
        <w:rPr>
          <w:rFonts w:hint="eastAsia" w:ascii="宋体" w:hAnsi="宋体" w:cs="宋体"/>
          <w:b/>
          <w:bCs/>
          <w:sz w:val="24"/>
        </w:rPr>
        <w:t>（3）功能要求</w:t>
      </w:r>
    </w:p>
    <w:p>
      <w:pPr>
        <w:spacing w:line="360" w:lineRule="auto"/>
        <w:ind w:firstLine="241" w:firstLineChars="100"/>
        <w:rPr>
          <w:rFonts w:ascii="宋体" w:hAnsi="宋体" w:cs="宋体"/>
          <w:b/>
          <w:bCs/>
          <w:sz w:val="24"/>
        </w:rPr>
      </w:pPr>
      <w:r>
        <w:rPr>
          <w:rFonts w:hint="eastAsia" w:ascii="宋体" w:hAnsi="宋体" w:cs="宋体"/>
          <w:b/>
          <w:bCs/>
          <w:sz w:val="24"/>
        </w:rPr>
        <w:t>（3.1）采集功能要求</w:t>
      </w:r>
    </w:p>
    <w:p>
      <w:pPr>
        <w:spacing w:line="360" w:lineRule="auto"/>
        <w:ind w:firstLine="480" w:firstLineChars="200"/>
        <w:rPr>
          <w:rFonts w:ascii="宋体" w:hAnsi="宋体" w:cs="宋体"/>
          <w:bCs/>
          <w:sz w:val="24"/>
        </w:rPr>
      </w:pPr>
      <w:r>
        <w:rPr>
          <w:rFonts w:hint="eastAsia" w:ascii="宋体" w:hAnsi="宋体" w:cs="宋体"/>
          <w:bCs/>
          <w:sz w:val="24"/>
        </w:rPr>
        <w:t>1）依据控制器指令对压力传感器0进行采样；压力传感器输出信号0±0.2～</w:t>
      </w:r>
      <w:r>
        <w:rPr>
          <w:rFonts w:ascii="宋体" w:hAnsi="宋体" w:cs="宋体"/>
          <w:bCs/>
          <w:sz w:val="24"/>
        </w:rPr>
        <w:t>5</w:t>
      </w:r>
      <w:r>
        <w:rPr>
          <w:rFonts w:hint="eastAsia" w:ascii="宋体" w:hAnsi="宋体" w:cs="宋体"/>
          <w:bCs/>
          <w:sz w:val="24"/>
        </w:rPr>
        <w:t>±0.2V，压力0kpa～300kpa。</w:t>
      </w:r>
    </w:p>
    <w:p>
      <w:pPr>
        <w:spacing w:line="360" w:lineRule="auto"/>
        <w:ind w:firstLine="480" w:firstLineChars="200"/>
        <w:rPr>
          <w:rFonts w:ascii="宋体" w:hAnsi="宋体" w:cs="宋体"/>
          <w:bCs/>
          <w:sz w:val="24"/>
        </w:rPr>
      </w:pPr>
      <w:r>
        <w:rPr>
          <w:rFonts w:hint="eastAsia" w:ascii="宋体" w:hAnsi="宋体" w:cs="宋体"/>
          <w:bCs/>
          <w:sz w:val="24"/>
        </w:rPr>
        <w:t>2）依据控制器指令对压力传感器1进行采样；压力传感器输出信号0±0.2～</w:t>
      </w:r>
      <w:r>
        <w:rPr>
          <w:rFonts w:ascii="宋体" w:hAnsi="宋体" w:cs="宋体"/>
          <w:bCs/>
          <w:sz w:val="24"/>
        </w:rPr>
        <w:t>5</w:t>
      </w:r>
      <w:r>
        <w:rPr>
          <w:rFonts w:hint="eastAsia" w:ascii="宋体" w:hAnsi="宋体" w:cs="宋体"/>
          <w:bCs/>
          <w:sz w:val="24"/>
        </w:rPr>
        <w:t>±0.2V，压力0kpa～1</w:t>
      </w:r>
      <w:r>
        <w:rPr>
          <w:rFonts w:ascii="宋体" w:hAnsi="宋体" w:cs="宋体"/>
          <w:bCs/>
          <w:sz w:val="24"/>
        </w:rPr>
        <w:t>5</w:t>
      </w:r>
      <w:r>
        <w:rPr>
          <w:rFonts w:hint="eastAsia" w:ascii="宋体" w:hAnsi="宋体" w:cs="宋体"/>
          <w:bCs/>
          <w:sz w:val="24"/>
        </w:rPr>
        <w:t>0kpa。采样结果通过CAN总线将数据传递给控制器用于控制；</w:t>
      </w:r>
    </w:p>
    <w:p>
      <w:pPr>
        <w:spacing w:line="360" w:lineRule="auto"/>
        <w:ind w:firstLine="480" w:firstLineChars="200"/>
        <w:rPr>
          <w:rFonts w:ascii="宋体" w:hAnsi="宋体" w:cs="宋体"/>
          <w:bCs/>
          <w:sz w:val="24"/>
        </w:rPr>
      </w:pPr>
      <w:r>
        <w:rPr>
          <w:rFonts w:hint="eastAsia" w:ascii="宋体" w:hAnsi="宋体" w:cs="宋体"/>
          <w:bCs/>
          <w:sz w:val="24"/>
        </w:rPr>
        <w:t xml:space="preserve">3）依据控制器指令对流量传感器进行采样，流量传感器的输出信号5V方波信号，流量范围0～800L/h。按如下公式计算出流经流量传感器的油量Q=f*3600/K  (K=7800)。并通过CAN总线将数据传递给控制器用于控制；  </w:t>
      </w:r>
    </w:p>
    <w:p>
      <w:pPr>
        <w:spacing w:line="360" w:lineRule="auto"/>
        <w:ind w:firstLine="241" w:firstLineChars="100"/>
        <w:rPr>
          <w:rFonts w:ascii="宋体" w:hAnsi="宋体" w:cs="宋体"/>
          <w:b/>
          <w:bCs/>
          <w:sz w:val="24"/>
        </w:rPr>
      </w:pPr>
      <w:r>
        <w:rPr>
          <w:rFonts w:hint="eastAsia" w:ascii="宋体" w:hAnsi="宋体" w:cs="宋体"/>
          <w:b/>
          <w:bCs/>
          <w:sz w:val="24"/>
        </w:rPr>
        <w:t>（3.2）开关控制功能要求</w:t>
      </w:r>
    </w:p>
    <w:p>
      <w:pPr>
        <w:spacing w:line="360" w:lineRule="auto"/>
        <w:ind w:firstLine="480" w:firstLineChars="200"/>
        <w:rPr>
          <w:rFonts w:ascii="宋体" w:hAnsi="宋体" w:cs="宋体"/>
          <w:bCs/>
          <w:sz w:val="24"/>
        </w:rPr>
      </w:pPr>
      <w:r>
        <w:rPr>
          <w:rFonts w:hint="eastAsia" w:ascii="宋体" w:hAnsi="宋体" w:cs="宋体"/>
          <w:bCs/>
          <w:sz w:val="24"/>
        </w:rPr>
        <w:t>1）K23、K24开关电平控制:</w:t>
      </w:r>
    </w:p>
    <w:p>
      <w:pPr>
        <w:spacing w:line="360" w:lineRule="auto"/>
        <w:ind w:firstLine="480" w:firstLineChars="200"/>
        <w:rPr>
          <w:rFonts w:ascii="宋体" w:hAnsi="宋体" w:cs="宋体"/>
          <w:bCs/>
          <w:sz w:val="24"/>
        </w:rPr>
      </w:pPr>
      <w:r>
        <w:rPr>
          <w:rFonts w:hint="eastAsia" w:ascii="宋体" w:hAnsi="宋体" w:cs="宋体"/>
          <w:bCs/>
          <w:sz w:val="24"/>
        </w:rPr>
        <w:t>电源控制卡通过CAN总线接收控制器指令，电源控制卡依据指令需要分别将K23、K24开关中的1个或2个置高电平或者置低电平，默认低电平。控制器每次查询时，反馈开关电平状态；</w:t>
      </w:r>
    </w:p>
    <w:p>
      <w:pPr>
        <w:spacing w:line="360" w:lineRule="auto"/>
        <w:ind w:firstLine="480" w:firstLineChars="200"/>
        <w:rPr>
          <w:rFonts w:ascii="宋体" w:hAnsi="宋体" w:cs="宋体"/>
          <w:bCs/>
          <w:sz w:val="24"/>
        </w:rPr>
      </w:pPr>
      <w:r>
        <w:rPr>
          <w:rFonts w:hint="eastAsia" w:ascii="宋体" w:hAnsi="宋体" w:cs="宋体"/>
          <w:bCs/>
          <w:sz w:val="24"/>
        </w:rPr>
        <w:t>2）开关K25电平控制:</w:t>
      </w:r>
    </w:p>
    <w:p>
      <w:pPr>
        <w:spacing w:line="360" w:lineRule="auto"/>
        <w:ind w:firstLine="480" w:firstLineChars="200"/>
        <w:rPr>
          <w:rFonts w:ascii="宋体" w:hAnsi="宋体" w:cs="宋体"/>
          <w:bCs/>
          <w:sz w:val="24"/>
        </w:rPr>
      </w:pPr>
      <w:r>
        <w:rPr>
          <w:rFonts w:hint="eastAsia" w:ascii="宋体" w:hAnsi="宋体" w:cs="宋体"/>
          <w:bCs/>
          <w:sz w:val="24"/>
        </w:rPr>
        <w:t>默认K25低电平，电源控制卡通过CAN总线接收控制器指令。电源控制卡依据指令需要将开关打开时，先将k25电平置高，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 xml:space="preserve"> ms后通过RS422发送指令，再</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 xml:space="preserve"> ms后将k25电平置低。控制器每次查询时，反馈开启、关闭状态；</w:t>
      </w:r>
    </w:p>
    <w:p>
      <w:pPr>
        <w:spacing w:line="360" w:lineRule="auto"/>
        <w:ind w:firstLine="241" w:firstLineChars="100"/>
        <w:rPr>
          <w:rFonts w:ascii="宋体" w:hAnsi="宋体" w:cs="宋体"/>
          <w:b/>
          <w:bCs/>
          <w:sz w:val="24"/>
        </w:rPr>
      </w:pPr>
      <w:r>
        <w:rPr>
          <w:rFonts w:hint="eastAsia" w:ascii="宋体" w:hAnsi="宋体" w:cs="宋体"/>
          <w:b/>
          <w:bCs/>
          <w:sz w:val="24"/>
        </w:rPr>
        <w:t>（3.3）样品控制功能要求</w:t>
      </w:r>
    </w:p>
    <w:p>
      <w:pPr>
        <w:spacing w:line="360" w:lineRule="auto"/>
        <w:ind w:firstLine="480" w:firstLineChars="200"/>
        <w:rPr>
          <w:rFonts w:ascii="宋体" w:hAnsi="宋体" w:cs="宋体"/>
          <w:bCs/>
          <w:sz w:val="24"/>
        </w:rPr>
      </w:pPr>
      <w:r>
        <w:rPr>
          <w:rFonts w:hint="eastAsia" w:ascii="宋体" w:hAnsi="宋体" w:cs="宋体"/>
          <w:bCs/>
          <w:sz w:val="24"/>
        </w:rPr>
        <w:t>控制器每隔固定周期下发一条指令，其中样品指令会连发重复指令，电源控制卡只要收到其中任何一个指令即开始执行，丢弃剩余的该样品的重复指令。在执行样品指令过程中，不影响上报查询各参数指令的执行。</w:t>
      </w:r>
    </w:p>
    <w:p>
      <w:pPr>
        <w:spacing w:line="360" w:lineRule="auto"/>
        <w:ind w:firstLine="480" w:firstLineChars="200"/>
        <w:rPr>
          <w:rFonts w:ascii="宋体" w:hAnsi="宋体" w:cs="宋体"/>
          <w:bCs/>
          <w:sz w:val="24"/>
        </w:rPr>
      </w:pPr>
      <w:r>
        <w:rPr>
          <w:rFonts w:hint="eastAsia" w:ascii="宋体" w:hAnsi="宋体" w:cs="宋体"/>
          <w:bCs/>
          <w:sz w:val="24"/>
        </w:rPr>
        <w:t>1）K3开关电平控制:</w:t>
      </w:r>
      <w:r>
        <w:rPr>
          <w:rFonts w:hint="eastAsia" w:ascii="宋体" w:hAnsi="宋体" w:cs="宋体"/>
          <w:bCs/>
          <w:sz w:val="24"/>
        </w:rPr>
        <w:tab/>
      </w:r>
    </w:p>
    <w:p>
      <w:pPr>
        <w:spacing w:line="360" w:lineRule="auto"/>
        <w:ind w:firstLine="480" w:firstLineChars="200"/>
        <w:rPr>
          <w:rFonts w:ascii="宋体" w:hAnsi="宋体" w:cs="宋体"/>
          <w:bCs/>
          <w:sz w:val="24"/>
        </w:rPr>
      </w:pPr>
      <w:r>
        <w:rPr>
          <w:rFonts w:hint="eastAsia" w:ascii="宋体" w:hAnsi="宋体" w:cs="宋体"/>
          <w:bCs/>
          <w:sz w:val="24"/>
        </w:rPr>
        <w:t>默认k44、K3低电平，电源控制卡通过CAN总线接收控制器指令要求，电源控制卡依据指令需要按顺序先将k44电平置高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 xml:space="preserve"> ms后，将K3置高电平（持续时间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 xml:space="preserve"> 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 xml:space="preserve"> ms后再按将k44恢复为低电平。在这时间段内，电源控制卡应收到高电平SUCCESS成功信号，则在相应反馈数据的比特位持续置1，如没有采集到高电平信号则置0；</w:t>
      </w:r>
    </w:p>
    <w:p>
      <w:pPr>
        <w:spacing w:line="360" w:lineRule="auto"/>
        <w:ind w:firstLine="480" w:firstLineChars="200"/>
        <w:rPr>
          <w:rFonts w:ascii="宋体" w:hAnsi="宋体" w:cs="宋体"/>
          <w:bCs/>
          <w:sz w:val="24"/>
        </w:rPr>
      </w:pPr>
      <w:r>
        <w:rPr>
          <w:rFonts w:hint="eastAsia" w:ascii="宋体" w:hAnsi="宋体" w:cs="宋体"/>
          <w:bCs/>
          <w:sz w:val="24"/>
        </w:rPr>
        <w:t>2）K4开关电平控制:</w:t>
      </w:r>
    </w:p>
    <w:p>
      <w:pPr>
        <w:spacing w:line="360" w:lineRule="auto"/>
        <w:ind w:firstLine="480" w:firstLineChars="200"/>
        <w:rPr>
          <w:rFonts w:ascii="宋体" w:hAnsi="宋体" w:cs="宋体"/>
          <w:bCs/>
          <w:sz w:val="24"/>
        </w:rPr>
      </w:pPr>
      <w:r>
        <w:rPr>
          <w:rFonts w:hint="eastAsia" w:ascii="宋体" w:hAnsi="宋体" w:cs="宋体"/>
          <w:bCs/>
          <w:sz w:val="24"/>
        </w:rPr>
        <w:t>默认k46、K5低电平，电源控制卡通过CAN总线接收控制器指令要求，电源控制卡依据指令需要按顺序先将k46电平置高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 xml:space="preserve"> ms后，将K5置高电平（持续时间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 xml:space="preserve"> 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 xml:space="preserve"> ms后再按将k46恢复为低电平。在这时间段内，电源控制卡应收到高电平SUCCESS成功信号，则在相应反馈数据的比特位持续置1，如没有采集到高电平信号则置0；</w:t>
      </w:r>
    </w:p>
    <w:p>
      <w:pPr>
        <w:spacing w:line="360" w:lineRule="auto"/>
        <w:ind w:firstLine="480" w:firstLineChars="200"/>
        <w:rPr>
          <w:rFonts w:ascii="宋体" w:hAnsi="宋体" w:cs="宋体"/>
          <w:bCs/>
          <w:sz w:val="24"/>
        </w:rPr>
      </w:pPr>
      <w:r>
        <w:rPr>
          <w:rFonts w:hint="eastAsia" w:ascii="宋体" w:hAnsi="宋体" w:cs="宋体"/>
          <w:bCs/>
          <w:sz w:val="24"/>
        </w:rPr>
        <w:t>3）VO2及K5、K6、K7、K8、K9开关电平控制:</w:t>
      </w:r>
    </w:p>
    <w:p>
      <w:pPr>
        <w:spacing w:line="360" w:lineRule="auto"/>
        <w:ind w:firstLine="480" w:firstLineChars="200"/>
        <w:rPr>
          <w:rFonts w:ascii="宋体" w:hAnsi="宋体" w:cs="宋体"/>
          <w:bCs/>
          <w:sz w:val="24"/>
        </w:rPr>
      </w:pPr>
      <w:r>
        <w:rPr>
          <w:rFonts w:hint="eastAsia" w:ascii="宋体" w:hAnsi="宋体" w:cs="宋体"/>
          <w:bCs/>
          <w:sz w:val="24"/>
        </w:rPr>
        <w:t>默认K32及K8、K9、K10、K11、K12、K49、K50、K51、K52、K53为低电平。</w:t>
      </w:r>
    </w:p>
    <w:p>
      <w:pPr>
        <w:spacing w:line="360" w:lineRule="auto"/>
        <w:ind w:firstLine="480" w:firstLineChars="200"/>
        <w:rPr>
          <w:rFonts w:ascii="宋体" w:hAnsi="宋体" w:cs="宋体"/>
          <w:bCs/>
          <w:sz w:val="24"/>
        </w:rPr>
      </w:pPr>
      <w:r>
        <w:rPr>
          <w:rFonts w:hint="eastAsia" w:ascii="宋体" w:hAnsi="宋体" w:cs="宋体"/>
          <w:bCs/>
          <w:sz w:val="24"/>
        </w:rPr>
        <w:t>电源控制卡通过CAN总线接收控制器指令要求，电源控制卡依据指令需要按顺序先将K32及k49电平同时置高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 xml:space="preserve"> ms后，将K8置高电平（持续时间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 xml:space="preserve"> 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 xml:space="preserve"> ms后再按将k49恢复为低电平（在这时间段内，电源控制卡应收到高电平SUCCESS成功信号，则在相应反馈数据的比特位持续置1，如没有采集到高电平信号则置0）；然后</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4</m:t>
            </m:r>
            <m:ctrlPr>
              <w:rPr>
                <w:rFonts w:ascii="Cambria Math" w:hAnsi="Cambria Math" w:cs="宋体"/>
                <w:bCs/>
                <w:sz w:val="24"/>
              </w:rPr>
            </m:ctrlPr>
          </m:sub>
        </m:sSub>
      </m:oMath>
      <w:r>
        <w:rPr>
          <w:rFonts w:hint="eastAsia" w:ascii="宋体" w:hAnsi="宋体" w:cs="宋体"/>
          <w:bCs/>
          <w:sz w:val="24"/>
        </w:rPr>
        <w:t xml:space="preserve"> ms后将k50电平置高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5</m:t>
            </m:r>
            <m:ctrlPr>
              <w:rPr>
                <w:rFonts w:ascii="Cambria Math" w:hAnsi="Cambria Math" w:cs="宋体"/>
                <w:bCs/>
                <w:sz w:val="24"/>
              </w:rPr>
            </m:ctrlPr>
          </m:sub>
        </m:sSub>
      </m:oMath>
      <w:r>
        <w:rPr>
          <w:rFonts w:hint="eastAsia" w:ascii="宋体" w:hAnsi="宋体" w:cs="宋体"/>
          <w:bCs/>
          <w:sz w:val="24"/>
        </w:rPr>
        <w:t xml:space="preserve"> ms后，将K9置高电平（持续时间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6</m:t>
            </m:r>
            <m:ctrlPr>
              <w:rPr>
                <w:rFonts w:ascii="Cambria Math" w:hAnsi="Cambria Math" w:cs="宋体"/>
                <w:bCs/>
                <w:sz w:val="24"/>
              </w:rPr>
            </m:ctrlPr>
          </m:sub>
        </m:sSub>
      </m:oMath>
      <w:r>
        <w:rPr>
          <w:rFonts w:hint="eastAsia" w:ascii="宋体" w:hAnsi="宋体" w:cs="宋体"/>
          <w:bCs/>
          <w:sz w:val="24"/>
        </w:rPr>
        <w:t xml:space="preserve"> 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7</m:t>
            </m:r>
            <m:ctrlPr>
              <w:rPr>
                <w:rFonts w:ascii="Cambria Math" w:hAnsi="Cambria Math" w:cs="宋体"/>
                <w:bCs/>
                <w:sz w:val="24"/>
              </w:rPr>
            </m:ctrlPr>
          </m:sub>
        </m:sSub>
      </m:oMath>
      <w:r>
        <w:rPr>
          <w:rFonts w:hint="eastAsia" w:ascii="宋体" w:hAnsi="宋体" w:cs="宋体"/>
          <w:bCs/>
          <w:sz w:val="24"/>
        </w:rPr>
        <w:t xml:space="preserve"> ms后再按将k50恢复为低电平（在这时间段内，电源控制卡应收到高电平SUCCESS成功信号，则在相应反馈数据的比特位持续置1，如没有采集到高电平信号则置0）；再</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8</m:t>
            </m:r>
            <m:ctrlPr>
              <w:rPr>
                <w:rFonts w:ascii="Cambria Math" w:hAnsi="Cambria Math" w:cs="宋体"/>
                <w:bCs/>
                <w:sz w:val="24"/>
              </w:rPr>
            </m:ctrlPr>
          </m:sub>
        </m:sSub>
      </m:oMath>
      <w:r>
        <w:rPr>
          <w:rFonts w:hint="eastAsia" w:ascii="宋体" w:hAnsi="宋体" w:cs="宋体"/>
          <w:bCs/>
          <w:sz w:val="24"/>
        </w:rPr>
        <w:t xml:space="preserve"> ms后将K51、K52、K53电平同时置高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9</m:t>
            </m:r>
            <m:ctrlPr>
              <w:rPr>
                <w:rFonts w:ascii="Cambria Math" w:hAnsi="Cambria Math" w:cs="宋体"/>
                <w:bCs/>
                <w:sz w:val="24"/>
              </w:rPr>
            </m:ctrlPr>
          </m:sub>
        </m:sSub>
      </m:oMath>
      <w:r>
        <w:rPr>
          <w:rFonts w:hint="eastAsia" w:ascii="宋体" w:hAnsi="宋体" w:cs="宋体"/>
          <w:bCs/>
          <w:sz w:val="24"/>
        </w:rPr>
        <w:t xml:space="preserve"> ms后，将K10、K11、K12电平同时置高电平（持续时间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10</m:t>
            </m:r>
            <m:ctrlPr>
              <w:rPr>
                <w:rFonts w:ascii="Cambria Math" w:hAnsi="Cambria Math" w:cs="宋体"/>
                <w:bCs/>
                <w:sz w:val="24"/>
              </w:rPr>
            </m:ctrlPr>
          </m:sub>
        </m:sSub>
      </m:oMath>
      <w:r>
        <w:rPr>
          <w:rFonts w:hint="eastAsia" w:ascii="宋体" w:hAnsi="宋体" w:cs="宋体"/>
          <w:bCs/>
          <w:sz w:val="24"/>
        </w:rPr>
        <w:t xml:space="preserve"> 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11</m:t>
            </m:r>
            <m:ctrlPr>
              <w:rPr>
                <w:rFonts w:ascii="Cambria Math" w:hAnsi="Cambria Math" w:cs="宋体"/>
                <w:bCs/>
                <w:sz w:val="24"/>
              </w:rPr>
            </m:ctrlPr>
          </m:sub>
        </m:sSub>
      </m:oMath>
      <w:r>
        <w:rPr>
          <w:rFonts w:hint="eastAsia" w:ascii="宋体" w:hAnsi="宋体" w:cs="宋体"/>
          <w:bCs/>
          <w:sz w:val="24"/>
        </w:rPr>
        <w:t xml:space="preserve"> ms后再按将K51、K52、K53电平同时恢复为低电平（在这时间段内，电源控制卡应收到高电平SUCCESS成功信号，则在相应反馈数据的比特位持续置1，如没有采集到高电平信号则置0），再</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12</m:t>
            </m:r>
            <m:ctrlPr>
              <w:rPr>
                <w:rFonts w:ascii="Cambria Math" w:hAnsi="Cambria Math" w:cs="宋体"/>
                <w:bCs/>
                <w:sz w:val="24"/>
              </w:rPr>
            </m:ctrlPr>
          </m:sub>
        </m:sSub>
      </m:oMath>
      <w:r>
        <w:rPr>
          <w:rFonts w:hint="eastAsia" w:ascii="宋体" w:hAnsi="宋体" w:cs="宋体"/>
          <w:bCs/>
          <w:sz w:val="24"/>
        </w:rPr>
        <w:t xml:space="preserve"> ms后将K32电平置低；</w:t>
      </w:r>
    </w:p>
    <w:p>
      <w:pPr>
        <w:spacing w:line="360" w:lineRule="auto"/>
        <w:ind w:firstLine="480" w:firstLineChars="200"/>
        <w:rPr>
          <w:rFonts w:ascii="宋体" w:hAnsi="宋体" w:cs="宋体"/>
          <w:bCs/>
          <w:sz w:val="24"/>
        </w:rPr>
      </w:pPr>
      <w:r>
        <w:rPr>
          <w:rFonts w:hint="eastAsia" w:ascii="宋体" w:hAnsi="宋体" w:cs="宋体"/>
          <w:bCs/>
          <w:sz w:val="24"/>
        </w:rPr>
        <w:t>4）K10电平控制:</w:t>
      </w:r>
    </w:p>
    <w:p>
      <w:pPr>
        <w:spacing w:line="360" w:lineRule="auto"/>
        <w:ind w:firstLine="480" w:firstLineChars="200"/>
        <w:rPr>
          <w:rFonts w:ascii="宋体" w:hAnsi="宋体" w:cs="宋体"/>
          <w:bCs/>
          <w:sz w:val="24"/>
        </w:rPr>
      </w:pPr>
      <w:r>
        <w:rPr>
          <w:rFonts w:hint="eastAsia" w:ascii="宋体" w:hAnsi="宋体" w:cs="宋体"/>
          <w:bCs/>
          <w:sz w:val="24"/>
        </w:rPr>
        <w:t>默认k54、K13低电平，电源控制卡通过CAN总线接收控制器指令要求，电源控制卡依据指令需要按顺序先将k1电平置高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 xml:space="preserve"> ms后，将K13置高电平（持续时间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 xml:space="preserve"> 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 xml:space="preserve"> ms后再按将k54恢复为低电平（在这时间段内，电源控制卡应收到高电平SUCCESS成功信号，则在相应反馈数据的比特位持续置1，如没有采集到高电平信号则置0）；</w:t>
      </w:r>
    </w:p>
    <w:p>
      <w:pPr>
        <w:spacing w:line="360" w:lineRule="auto"/>
        <w:ind w:firstLine="480" w:firstLineChars="200"/>
        <w:rPr>
          <w:rFonts w:ascii="宋体" w:hAnsi="宋体" w:cs="宋体"/>
          <w:bCs/>
          <w:sz w:val="24"/>
        </w:rPr>
      </w:pPr>
      <w:r>
        <w:rPr>
          <w:rFonts w:hint="eastAsia" w:ascii="宋体" w:hAnsi="宋体" w:cs="宋体"/>
          <w:bCs/>
          <w:sz w:val="24"/>
        </w:rPr>
        <w:t>5）K11开关电平控制:</w:t>
      </w:r>
    </w:p>
    <w:p>
      <w:pPr>
        <w:spacing w:line="360" w:lineRule="auto"/>
        <w:ind w:firstLine="480" w:firstLineChars="200"/>
        <w:rPr>
          <w:rFonts w:ascii="宋体" w:hAnsi="宋体" w:cs="宋体"/>
          <w:bCs/>
          <w:sz w:val="24"/>
        </w:rPr>
      </w:pPr>
      <w:r>
        <w:rPr>
          <w:rFonts w:hint="eastAsia" w:ascii="宋体" w:hAnsi="宋体" w:cs="宋体"/>
          <w:bCs/>
          <w:sz w:val="24"/>
        </w:rPr>
        <w:t>默认k55、K14低电平，电源控制卡通过CAN总线接收控制器指令要求，电源控制卡依据指令需要按顺序先将k55电平置高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 xml:space="preserve"> ms后，将K14置高电平（持续时间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 xml:space="preserve"> 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 xml:space="preserve"> ms后再按将k55恢复为低电平（在这时间段内，电源控制卡应收到高电平SUCCESS成功信号，则在相应反馈数据的比特位持续置1，如没有采集到高电平信号则置0）；</w:t>
      </w:r>
    </w:p>
    <w:p>
      <w:pPr>
        <w:spacing w:line="360" w:lineRule="auto"/>
        <w:ind w:firstLine="480" w:firstLineChars="200"/>
        <w:rPr>
          <w:rFonts w:ascii="宋体" w:hAnsi="宋体" w:cs="宋体"/>
          <w:bCs/>
          <w:sz w:val="24"/>
        </w:rPr>
      </w:pPr>
      <w:r>
        <w:rPr>
          <w:rFonts w:hint="eastAsia" w:ascii="宋体" w:hAnsi="宋体" w:cs="宋体"/>
          <w:bCs/>
          <w:sz w:val="24"/>
        </w:rPr>
        <w:t>6）K12 开关电平控制:</w:t>
      </w:r>
    </w:p>
    <w:p>
      <w:pPr>
        <w:spacing w:line="360" w:lineRule="auto"/>
        <w:ind w:firstLine="480" w:firstLineChars="200"/>
        <w:rPr>
          <w:rFonts w:ascii="宋体" w:hAnsi="宋体" w:cs="宋体"/>
          <w:bCs/>
          <w:sz w:val="24"/>
        </w:rPr>
      </w:pPr>
      <w:r>
        <w:rPr>
          <w:rFonts w:hint="eastAsia" w:ascii="宋体" w:hAnsi="宋体" w:cs="宋体"/>
          <w:bCs/>
          <w:sz w:val="24"/>
        </w:rPr>
        <w:t>默认k56、K15低电平，电源控制卡通过CAN总线接收控制器指令要求，电源控制卡依据指令需要按顺序先将k56电平置高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 xml:space="preserve"> ms后，将K15置高电平（持续时间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 xml:space="preserve"> 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 xml:space="preserve"> ms后再按将k56恢复为低电平（在这时间段内，电源控制卡应收到高电平SUCCESS成功信号，则在相应反馈数据的比特位持续置1，如没有采集到高电平信号则置0）；</w:t>
      </w:r>
    </w:p>
    <w:p>
      <w:pPr>
        <w:spacing w:line="360" w:lineRule="auto"/>
        <w:ind w:firstLine="480" w:firstLineChars="200"/>
        <w:rPr>
          <w:rFonts w:ascii="宋体" w:hAnsi="宋体" w:cs="宋体"/>
          <w:bCs/>
          <w:sz w:val="24"/>
        </w:rPr>
      </w:pPr>
      <w:r>
        <w:rPr>
          <w:rFonts w:hint="eastAsia" w:ascii="宋体" w:hAnsi="宋体" w:cs="宋体"/>
          <w:bCs/>
          <w:sz w:val="24"/>
        </w:rPr>
        <w:t>7）K1开关电平控制:</w:t>
      </w:r>
    </w:p>
    <w:p>
      <w:pPr>
        <w:spacing w:line="360" w:lineRule="auto"/>
        <w:ind w:firstLine="480" w:firstLineChars="200"/>
        <w:rPr>
          <w:rFonts w:ascii="宋体" w:hAnsi="宋体" w:cs="宋体"/>
          <w:bCs/>
          <w:sz w:val="24"/>
        </w:rPr>
      </w:pPr>
      <w:r>
        <w:rPr>
          <w:rFonts w:hint="eastAsia" w:ascii="宋体" w:hAnsi="宋体" w:cs="宋体"/>
          <w:bCs/>
          <w:sz w:val="24"/>
        </w:rPr>
        <w:t>默认k18、k19低电平，电源控制卡通过CAN总线接收控制器指令要求，电源控制卡依据指令需要按顺序先将k18电平置高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 xml:space="preserve"> ms后，将K19置高电平（持续时间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 xml:space="preserve"> 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 xml:space="preserve"> ms后再按将k18恢复为低电平（在这时间段内，电源控制卡应收到高电平SUCCESS成功信号，则在相应反馈数据的比特位持续置1，如没有采集到高电平信号则置0）；</w:t>
      </w:r>
    </w:p>
    <w:p>
      <w:pPr>
        <w:spacing w:line="360" w:lineRule="auto"/>
        <w:ind w:firstLine="480" w:firstLineChars="200"/>
        <w:rPr>
          <w:rFonts w:ascii="宋体" w:hAnsi="宋体" w:cs="宋体"/>
          <w:bCs/>
          <w:sz w:val="24"/>
        </w:rPr>
      </w:pPr>
      <w:r>
        <w:rPr>
          <w:rFonts w:hint="eastAsia" w:ascii="宋体" w:hAnsi="宋体" w:cs="宋体"/>
          <w:bCs/>
          <w:sz w:val="24"/>
        </w:rPr>
        <w:t>8）K2开关电平控制:</w:t>
      </w:r>
    </w:p>
    <w:p>
      <w:pPr>
        <w:spacing w:line="360" w:lineRule="auto"/>
        <w:ind w:firstLine="480" w:firstLineChars="200"/>
        <w:rPr>
          <w:rFonts w:ascii="宋体" w:hAnsi="宋体" w:cs="宋体"/>
          <w:bCs/>
          <w:sz w:val="24"/>
        </w:rPr>
      </w:pPr>
      <w:r>
        <w:rPr>
          <w:rFonts w:hint="eastAsia" w:ascii="宋体" w:hAnsi="宋体" w:cs="宋体"/>
          <w:bCs/>
          <w:sz w:val="24"/>
        </w:rPr>
        <w:t>默认k41、k42低电平，电源控制卡通过CAN总线接收控制器指令要求，电源控制卡依据指令需要按顺序先将k18电平置高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 xml:space="preserve"> ms后，将K19置高电平（持续时间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 xml:space="preserve"> 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 xml:space="preserve"> ms后再按将k18恢复为低电平（在这时间段内，电源控制卡应收到高电平SUCCESS成功信号，则在相应反馈数据的比特位持续置1，如没有采集到高电平信号则置0）；</w:t>
      </w:r>
    </w:p>
    <w:p>
      <w:pPr>
        <w:spacing w:line="360" w:lineRule="auto"/>
        <w:ind w:firstLine="241" w:firstLineChars="100"/>
        <w:rPr>
          <w:rFonts w:ascii="宋体" w:hAnsi="宋体" w:cs="宋体"/>
          <w:b/>
          <w:bCs/>
          <w:sz w:val="24"/>
        </w:rPr>
      </w:pPr>
      <w:r>
        <w:rPr>
          <w:rFonts w:hint="eastAsia" w:ascii="宋体" w:hAnsi="宋体" w:cs="宋体"/>
          <w:b/>
          <w:bCs/>
          <w:sz w:val="24"/>
        </w:rPr>
        <w:t>（3.4）通信功能</w:t>
      </w:r>
    </w:p>
    <w:p>
      <w:pPr>
        <w:spacing w:line="360" w:lineRule="auto"/>
        <w:ind w:firstLine="480" w:firstLineChars="200"/>
        <w:rPr>
          <w:rFonts w:ascii="宋体" w:hAnsi="宋体" w:cs="宋体"/>
          <w:bCs/>
          <w:sz w:val="24"/>
        </w:rPr>
      </w:pPr>
      <w:r>
        <w:rPr>
          <w:rFonts w:hint="eastAsia" w:ascii="宋体" w:hAnsi="宋体" w:cs="宋体"/>
          <w:bCs/>
          <w:sz w:val="24"/>
        </w:rPr>
        <w:t>1、CAN总线：</w:t>
      </w:r>
    </w:p>
    <w:p>
      <w:pPr>
        <w:spacing w:line="360" w:lineRule="auto"/>
        <w:ind w:firstLine="480" w:firstLineChars="200"/>
        <w:rPr>
          <w:rFonts w:ascii="宋体" w:hAnsi="宋体" w:cs="宋体"/>
          <w:bCs/>
          <w:sz w:val="24"/>
        </w:rPr>
      </w:pPr>
      <w:r>
        <w:rPr>
          <w:rFonts w:hint="eastAsia" w:ascii="宋体" w:hAnsi="宋体" w:cs="宋体"/>
          <w:bCs/>
          <w:sz w:val="24"/>
        </w:rPr>
        <w:t>1个CAN总线，用于控制器和电源控制卡之间通信，可通过CAN实现软件升级、产品自检和数据回传。将采集的参数上传给控制器，接收控制器的指令对开关进行控制以及将指令转化为RS422指令对外部供电模块进行控制。需要电气隔离。</w:t>
      </w:r>
    </w:p>
    <w:p>
      <w:pPr>
        <w:spacing w:line="360" w:lineRule="auto"/>
        <w:ind w:firstLine="480" w:firstLineChars="200"/>
        <w:rPr>
          <w:rFonts w:ascii="宋体" w:hAnsi="宋体" w:cs="宋体"/>
          <w:bCs/>
          <w:sz w:val="24"/>
        </w:rPr>
      </w:pPr>
      <w:r>
        <w:rPr>
          <w:rFonts w:hint="eastAsia" w:ascii="宋体" w:hAnsi="宋体" w:cs="宋体"/>
          <w:bCs/>
          <w:sz w:val="24"/>
        </w:rPr>
        <w:t>1)通讯速率 最高1Mbps，默认500kbps，发送及接受周期为20ms。</w:t>
      </w:r>
    </w:p>
    <w:p>
      <w:pPr>
        <w:spacing w:line="360" w:lineRule="auto"/>
        <w:ind w:firstLine="480" w:firstLineChars="200"/>
        <w:rPr>
          <w:rFonts w:ascii="宋体" w:hAnsi="宋体" w:cs="宋体"/>
          <w:bCs/>
          <w:sz w:val="24"/>
        </w:rPr>
      </w:pPr>
      <w:r>
        <w:rPr>
          <w:rFonts w:ascii="宋体" w:hAnsi="宋体" w:cs="宋体"/>
          <w:bCs/>
          <w:sz w:val="24"/>
        </w:rPr>
        <w:t>2</w:t>
      </w:r>
      <w:r>
        <w:rPr>
          <w:rFonts w:hint="eastAsia" w:ascii="宋体" w:hAnsi="宋体" w:cs="宋体"/>
          <w:bCs/>
          <w:sz w:val="24"/>
        </w:rPr>
        <w:t>）通讯格式</w:t>
      </w:r>
    </w:p>
    <w:p>
      <w:pPr>
        <w:spacing w:line="360" w:lineRule="auto"/>
        <w:ind w:firstLine="480" w:firstLineChars="200"/>
        <w:rPr>
          <w:rFonts w:ascii="宋体" w:hAnsi="宋体" w:cs="宋体"/>
          <w:bCs/>
          <w:sz w:val="24"/>
        </w:rPr>
      </w:pPr>
      <w:r>
        <w:rPr>
          <w:rFonts w:hint="eastAsia" w:ascii="宋体" w:hAnsi="宋体" w:cs="宋体"/>
          <w:bCs/>
          <w:sz w:val="24"/>
        </w:rPr>
        <w:t>采用标准数据帧格式进行通信，支持报文ID自定义。</w:t>
      </w:r>
    </w:p>
    <w:p>
      <w:pPr>
        <w:spacing w:line="360" w:lineRule="auto"/>
        <w:ind w:firstLine="480" w:firstLineChars="200"/>
        <w:rPr>
          <w:rFonts w:ascii="宋体" w:hAnsi="宋体" w:cs="宋体"/>
          <w:bCs/>
          <w:sz w:val="24"/>
        </w:rPr>
      </w:pPr>
      <w:r>
        <w:rPr>
          <w:rFonts w:ascii="宋体" w:hAnsi="宋体" w:cs="宋体"/>
          <w:bCs/>
          <w:sz w:val="24"/>
        </w:rPr>
        <w:t>2</w:t>
      </w:r>
      <w:r>
        <w:rPr>
          <w:rFonts w:hint="eastAsia" w:ascii="宋体" w:hAnsi="宋体" w:cs="宋体"/>
          <w:bCs/>
          <w:sz w:val="24"/>
        </w:rPr>
        <w:t>）电源控制卡接收控制器下发指令，并在每次接收到指令后</w:t>
      </w:r>
      <w:r>
        <w:rPr>
          <w:rFonts w:ascii="宋体" w:hAnsi="宋体" w:cs="宋体"/>
          <w:bCs/>
          <w:sz w:val="24"/>
        </w:rPr>
        <w:t>5</w:t>
      </w:r>
      <w:r>
        <w:rPr>
          <w:rFonts w:hint="eastAsia" w:ascii="宋体" w:hAnsi="宋体" w:cs="宋体"/>
          <w:bCs/>
          <w:sz w:val="24"/>
        </w:rPr>
        <w:t>ms内上报数据，电源控制卡执行被动上报数据，长时间未收到指令不上报数据。</w:t>
      </w:r>
    </w:p>
    <w:p>
      <w:pPr>
        <w:spacing w:line="360" w:lineRule="auto"/>
        <w:ind w:firstLine="480" w:firstLineChars="200"/>
        <w:rPr>
          <w:rFonts w:ascii="宋体" w:hAnsi="宋体" w:cs="宋体"/>
          <w:bCs/>
          <w:sz w:val="24"/>
        </w:rPr>
      </w:pPr>
      <w:r>
        <w:rPr>
          <w:rFonts w:hint="eastAsia" w:ascii="宋体" w:hAnsi="宋体" w:cs="宋体"/>
          <w:bCs/>
          <w:sz w:val="24"/>
        </w:rPr>
        <w:t>5）通信协议</w:t>
      </w:r>
    </w:p>
    <w:p>
      <w:pPr>
        <w:spacing w:line="360" w:lineRule="auto"/>
        <w:ind w:firstLine="480" w:firstLineChars="200"/>
        <w:rPr>
          <w:rFonts w:ascii="宋体" w:hAnsi="宋体" w:cs="宋体"/>
          <w:bCs/>
          <w:sz w:val="24"/>
        </w:rPr>
      </w:pPr>
      <w:r>
        <w:rPr>
          <w:rFonts w:hint="eastAsia" w:ascii="宋体" w:hAnsi="宋体" w:cs="宋体"/>
          <w:bCs/>
          <w:sz w:val="24"/>
        </w:rPr>
        <w:t>综合控制计算机发给电源控制卡的协议</w:t>
      </w:r>
    </w:p>
    <w:p>
      <w:pPr>
        <w:pStyle w:val="16"/>
        <w:ind w:left="360"/>
        <w:rPr>
          <w:rFonts w:ascii="宋体" w:hAnsi="宋体" w:cs="宋体"/>
          <w:color w:val="000000"/>
          <w:sz w:val="24"/>
          <w:szCs w:val="24"/>
        </w:rPr>
      </w:pPr>
      <w:r>
        <w:rPr>
          <w:rFonts w:hint="eastAsia" w:ascii="宋体" w:hAnsi="宋体" w:cs="宋体"/>
          <w:color w:val="000000"/>
          <w:sz w:val="24"/>
          <w:szCs w:val="24"/>
        </w:rPr>
        <w:t>表1</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1"/>
        <w:gridCol w:w="1185"/>
        <w:gridCol w:w="1065"/>
        <w:gridCol w:w="2693"/>
        <w:gridCol w:w="2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61" w:type="dxa"/>
            <w:vAlign w:val="center"/>
          </w:tcPr>
          <w:p>
            <w:pPr>
              <w:jc w:val="center"/>
              <w:rPr>
                <w:rFonts w:ascii="宋体" w:hAnsi="宋体" w:cs="宋体"/>
                <w:b/>
                <w:bCs/>
                <w:color w:val="000000"/>
                <w:sz w:val="24"/>
              </w:rPr>
            </w:pPr>
            <w:r>
              <w:rPr>
                <w:rFonts w:hint="eastAsia" w:ascii="宋体" w:hAnsi="宋体" w:cs="宋体"/>
                <w:b/>
                <w:bCs/>
                <w:color w:val="000000"/>
                <w:sz w:val="24"/>
              </w:rPr>
              <w:t>字节序号</w:t>
            </w:r>
          </w:p>
        </w:tc>
        <w:tc>
          <w:tcPr>
            <w:tcW w:w="1185" w:type="dxa"/>
            <w:vAlign w:val="center"/>
          </w:tcPr>
          <w:p>
            <w:pPr>
              <w:jc w:val="center"/>
              <w:rPr>
                <w:rFonts w:ascii="宋体" w:hAnsi="宋体" w:cs="宋体"/>
                <w:b/>
                <w:bCs/>
                <w:color w:val="000000"/>
                <w:sz w:val="24"/>
              </w:rPr>
            </w:pPr>
            <w:r>
              <w:rPr>
                <w:rFonts w:hint="eastAsia" w:ascii="宋体" w:hAnsi="宋体" w:cs="宋体"/>
                <w:b/>
                <w:bCs/>
                <w:color w:val="000000"/>
                <w:sz w:val="24"/>
              </w:rPr>
              <w:t>参数名称</w:t>
            </w:r>
          </w:p>
        </w:tc>
        <w:tc>
          <w:tcPr>
            <w:tcW w:w="1065" w:type="dxa"/>
            <w:vAlign w:val="center"/>
          </w:tcPr>
          <w:p>
            <w:pPr>
              <w:jc w:val="center"/>
              <w:rPr>
                <w:rFonts w:ascii="宋体" w:hAnsi="宋体" w:cs="宋体"/>
                <w:b/>
                <w:bCs/>
                <w:color w:val="000000"/>
                <w:sz w:val="24"/>
              </w:rPr>
            </w:pPr>
            <w:r>
              <w:rPr>
                <w:rFonts w:hint="eastAsia" w:ascii="宋体" w:hAnsi="宋体" w:cs="宋体"/>
                <w:b/>
                <w:bCs/>
                <w:color w:val="000000"/>
                <w:sz w:val="24"/>
              </w:rPr>
              <w:t>字节数</w:t>
            </w:r>
          </w:p>
        </w:tc>
        <w:tc>
          <w:tcPr>
            <w:tcW w:w="5669" w:type="dxa"/>
            <w:gridSpan w:val="2"/>
            <w:vAlign w:val="center"/>
          </w:tcPr>
          <w:p>
            <w:pPr>
              <w:jc w:val="center"/>
              <w:rPr>
                <w:rFonts w:ascii="宋体" w:hAnsi="宋体" w:cs="宋体"/>
                <w:b/>
                <w:bCs/>
                <w:color w:val="000000"/>
                <w:sz w:val="24"/>
              </w:rPr>
            </w:pPr>
            <w:r>
              <w:rPr>
                <w:rFonts w:hint="eastAsia" w:ascii="宋体" w:hAnsi="宋体" w:cs="宋体"/>
                <w:b/>
                <w:bCs/>
                <w:color w:val="000000"/>
                <w:sz w:val="24"/>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Align w:val="center"/>
          </w:tcPr>
          <w:p>
            <w:pPr>
              <w:jc w:val="center"/>
              <w:rPr>
                <w:rFonts w:ascii="宋体" w:hAnsi="宋体" w:cs="宋体"/>
                <w:sz w:val="24"/>
              </w:rPr>
            </w:pPr>
            <w:r>
              <w:rPr>
                <w:rFonts w:hint="eastAsia" w:ascii="宋体" w:hAnsi="宋体" w:cs="宋体"/>
                <w:sz w:val="24"/>
              </w:rPr>
              <w:t>1</w:t>
            </w:r>
          </w:p>
        </w:tc>
        <w:tc>
          <w:tcPr>
            <w:tcW w:w="1185" w:type="dxa"/>
            <w:vAlign w:val="center"/>
          </w:tcPr>
          <w:p>
            <w:pPr>
              <w:jc w:val="center"/>
              <w:rPr>
                <w:rFonts w:ascii="宋体" w:hAnsi="宋体" w:cs="宋体"/>
                <w:color w:val="000000"/>
                <w:sz w:val="24"/>
              </w:rPr>
            </w:pPr>
            <w:r>
              <w:rPr>
                <w:rFonts w:hint="eastAsia" w:ascii="宋体" w:hAnsi="宋体" w:cs="宋体"/>
                <w:color w:val="000000"/>
                <w:sz w:val="24"/>
              </w:rPr>
              <w:t>命令字</w:t>
            </w:r>
          </w:p>
        </w:tc>
        <w:tc>
          <w:tcPr>
            <w:tcW w:w="106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5669" w:type="dxa"/>
            <w:gridSpan w:val="2"/>
          </w:tcPr>
          <w:p>
            <w:pPr>
              <w:rPr>
                <w:rFonts w:ascii="宋体" w:hAnsi="宋体" w:cs="宋体"/>
                <w:color w:val="000000"/>
                <w:sz w:val="24"/>
              </w:rPr>
            </w:pPr>
            <w:r>
              <w:rPr>
                <w:rFonts w:hint="eastAsia" w:ascii="宋体" w:hAnsi="宋体" w:cs="宋体"/>
                <w:color w:val="000000"/>
                <w:sz w:val="24"/>
              </w:rPr>
              <w:t>0x01（控制指令）      0x02（自检指令）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restart"/>
            <w:vAlign w:val="center"/>
          </w:tcPr>
          <w:p>
            <w:pPr>
              <w:jc w:val="center"/>
              <w:rPr>
                <w:rFonts w:ascii="宋体" w:hAnsi="宋体" w:cs="宋体"/>
                <w:sz w:val="24"/>
              </w:rPr>
            </w:pPr>
            <w:r>
              <w:rPr>
                <w:rFonts w:hint="eastAsia" w:ascii="宋体" w:hAnsi="宋体" w:cs="宋体"/>
                <w:sz w:val="24"/>
              </w:rPr>
              <w:t>2</w:t>
            </w:r>
          </w:p>
        </w:tc>
        <w:tc>
          <w:tcPr>
            <w:tcW w:w="1185" w:type="dxa"/>
            <w:vMerge w:val="restart"/>
            <w:vAlign w:val="center"/>
          </w:tcPr>
          <w:p>
            <w:pPr>
              <w:jc w:val="center"/>
              <w:rPr>
                <w:rFonts w:ascii="宋体" w:hAnsi="宋体" w:cs="宋体"/>
                <w:color w:val="000000"/>
                <w:sz w:val="24"/>
              </w:rPr>
            </w:pPr>
            <w:r>
              <w:rPr>
                <w:rFonts w:hint="eastAsia" w:ascii="宋体" w:hAnsi="宋体" w:cs="宋体"/>
                <w:color w:val="000000"/>
                <w:sz w:val="24"/>
              </w:rPr>
              <w:t>样品控制</w:t>
            </w:r>
          </w:p>
        </w:tc>
        <w:tc>
          <w:tcPr>
            <w:tcW w:w="1065"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2693" w:type="dxa"/>
          </w:tcPr>
          <w:p>
            <w:pPr>
              <w:rPr>
                <w:rFonts w:ascii="宋体" w:hAnsi="宋体" w:cs="宋体"/>
                <w:color w:val="000000"/>
                <w:sz w:val="24"/>
              </w:rPr>
            </w:pPr>
            <w:r>
              <w:rPr>
                <w:rFonts w:hint="eastAsia" w:ascii="宋体" w:hAnsi="宋体" w:cs="宋体"/>
                <w:color w:val="000000"/>
                <w:sz w:val="24"/>
              </w:rPr>
              <w:t>K1 开关K18、K19</w:t>
            </w:r>
          </w:p>
        </w:tc>
        <w:tc>
          <w:tcPr>
            <w:tcW w:w="2976" w:type="dxa"/>
            <w:vAlign w:val="center"/>
          </w:tcPr>
          <w:p>
            <w:pPr>
              <w:rPr>
                <w:rFonts w:ascii="宋体" w:hAnsi="宋体" w:cs="宋体"/>
                <w:color w:val="000000"/>
                <w:sz w:val="24"/>
              </w:rPr>
            </w:pPr>
            <w:r>
              <w:rPr>
                <w:rFonts w:hint="eastAsia" w:ascii="宋体" w:hAnsi="宋体" w:cs="宋体"/>
                <w:color w:val="000000"/>
                <w:sz w:val="24"/>
              </w:rPr>
              <w:t>Bit0: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vAlign w:val="center"/>
          </w:tcPr>
          <w:p>
            <w:pPr>
              <w:jc w:val="center"/>
              <w:rPr>
                <w:rFonts w:ascii="宋体" w:hAnsi="宋体" w:cs="宋体"/>
                <w:sz w:val="24"/>
              </w:rPr>
            </w:pPr>
          </w:p>
        </w:tc>
        <w:tc>
          <w:tcPr>
            <w:tcW w:w="1185" w:type="dxa"/>
            <w:vMerge w:val="continue"/>
            <w:vAlign w:val="center"/>
          </w:tcPr>
          <w:p>
            <w:pPr>
              <w:jc w:val="center"/>
              <w:rPr>
                <w:rFonts w:ascii="宋体" w:hAnsi="宋体" w:cs="宋体"/>
                <w:color w:val="000000"/>
                <w:sz w:val="24"/>
              </w:rPr>
            </w:pPr>
          </w:p>
        </w:tc>
        <w:tc>
          <w:tcPr>
            <w:tcW w:w="1065" w:type="dxa"/>
            <w:vMerge w:val="continue"/>
            <w:vAlign w:val="center"/>
          </w:tcPr>
          <w:p>
            <w:pPr>
              <w:jc w:val="center"/>
              <w:rPr>
                <w:rFonts w:ascii="宋体" w:hAnsi="宋体" w:cs="宋体"/>
                <w:color w:val="000000"/>
                <w:sz w:val="24"/>
              </w:rPr>
            </w:pPr>
          </w:p>
        </w:tc>
        <w:tc>
          <w:tcPr>
            <w:tcW w:w="2693" w:type="dxa"/>
          </w:tcPr>
          <w:p>
            <w:pPr>
              <w:rPr>
                <w:rFonts w:ascii="宋体" w:hAnsi="宋体" w:cs="宋体"/>
                <w:color w:val="000000"/>
                <w:sz w:val="24"/>
              </w:rPr>
            </w:pPr>
            <w:r>
              <w:rPr>
                <w:rFonts w:hint="eastAsia" w:ascii="宋体" w:hAnsi="宋体" w:cs="宋体"/>
                <w:color w:val="000000"/>
                <w:sz w:val="24"/>
              </w:rPr>
              <w:t>K2 开关K41、K42</w:t>
            </w:r>
          </w:p>
        </w:tc>
        <w:tc>
          <w:tcPr>
            <w:tcW w:w="2976" w:type="dxa"/>
            <w:vAlign w:val="center"/>
          </w:tcPr>
          <w:p>
            <w:pPr>
              <w:rPr>
                <w:rFonts w:ascii="宋体" w:hAnsi="宋体" w:cs="宋体"/>
                <w:color w:val="000000"/>
                <w:sz w:val="24"/>
              </w:rPr>
            </w:pPr>
            <w:r>
              <w:rPr>
                <w:rFonts w:hint="eastAsia" w:ascii="宋体" w:hAnsi="宋体" w:cs="宋体"/>
                <w:color w:val="000000"/>
                <w:sz w:val="24"/>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vAlign w:val="center"/>
          </w:tcPr>
          <w:p>
            <w:pPr>
              <w:jc w:val="center"/>
              <w:rPr>
                <w:rFonts w:ascii="宋体" w:hAnsi="宋体" w:cs="宋体"/>
                <w:sz w:val="24"/>
              </w:rPr>
            </w:pPr>
          </w:p>
        </w:tc>
        <w:tc>
          <w:tcPr>
            <w:tcW w:w="1185" w:type="dxa"/>
            <w:vMerge w:val="continue"/>
            <w:vAlign w:val="center"/>
          </w:tcPr>
          <w:p>
            <w:pPr>
              <w:jc w:val="center"/>
              <w:rPr>
                <w:rFonts w:ascii="宋体" w:hAnsi="宋体" w:cs="宋体"/>
                <w:color w:val="000000"/>
                <w:sz w:val="24"/>
              </w:rPr>
            </w:pPr>
          </w:p>
        </w:tc>
        <w:tc>
          <w:tcPr>
            <w:tcW w:w="1065" w:type="dxa"/>
            <w:vMerge w:val="continue"/>
            <w:vAlign w:val="center"/>
          </w:tcPr>
          <w:p>
            <w:pPr>
              <w:jc w:val="center"/>
              <w:rPr>
                <w:rFonts w:ascii="宋体" w:hAnsi="宋体" w:cs="宋体"/>
                <w:color w:val="000000"/>
                <w:sz w:val="24"/>
              </w:rPr>
            </w:pPr>
          </w:p>
        </w:tc>
        <w:tc>
          <w:tcPr>
            <w:tcW w:w="2693" w:type="dxa"/>
          </w:tcPr>
          <w:p>
            <w:pPr>
              <w:rPr>
                <w:rFonts w:ascii="宋体" w:hAnsi="宋体" w:cs="宋体"/>
                <w:color w:val="000000"/>
                <w:sz w:val="24"/>
              </w:rPr>
            </w:pPr>
            <w:r>
              <w:rPr>
                <w:rFonts w:hint="eastAsia" w:ascii="宋体" w:hAnsi="宋体" w:cs="宋体"/>
                <w:color w:val="000000"/>
                <w:sz w:val="24"/>
              </w:rPr>
              <w:t>K3 开关K44、K3</w:t>
            </w:r>
          </w:p>
        </w:tc>
        <w:tc>
          <w:tcPr>
            <w:tcW w:w="2976" w:type="dxa"/>
            <w:vAlign w:val="center"/>
          </w:tcPr>
          <w:p>
            <w:pPr>
              <w:rPr>
                <w:rFonts w:ascii="宋体" w:hAnsi="宋体" w:cs="宋体"/>
                <w:color w:val="000000"/>
                <w:sz w:val="24"/>
              </w:rPr>
            </w:pPr>
            <w:r>
              <w:rPr>
                <w:rFonts w:hint="eastAsia" w:ascii="宋体" w:hAnsi="宋体" w:cs="宋体"/>
                <w:color w:val="000000"/>
                <w:sz w:val="24"/>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vAlign w:val="center"/>
          </w:tcPr>
          <w:p>
            <w:pPr>
              <w:jc w:val="center"/>
              <w:rPr>
                <w:rFonts w:ascii="宋体" w:hAnsi="宋体" w:cs="宋体"/>
                <w:sz w:val="24"/>
              </w:rPr>
            </w:pPr>
          </w:p>
        </w:tc>
        <w:tc>
          <w:tcPr>
            <w:tcW w:w="1185" w:type="dxa"/>
            <w:vMerge w:val="continue"/>
            <w:vAlign w:val="center"/>
          </w:tcPr>
          <w:p>
            <w:pPr>
              <w:jc w:val="center"/>
              <w:rPr>
                <w:rFonts w:ascii="宋体" w:hAnsi="宋体" w:cs="宋体"/>
                <w:color w:val="000000"/>
                <w:sz w:val="24"/>
              </w:rPr>
            </w:pPr>
          </w:p>
        </w:tc>
        <w:tc>
          <w:tcPr>
            <w:tcW w:w="1065" w:type="dxa"/>
            <w:vMerge w:val="continue"/>
            <w:vAlign w:val="center"/>
          </w:tcPr>
          <w:p>
            <w:pPr>
              <w:jc w:val="center"/>
              <w:rPr>
                <w:rFonts w:ascii="宋体" w:hAnsi="宋体" w:cs="宋体"/>
                <w:color w:val="000000"/>
                <w:sz w:val="24"/>
              </w:rPr>
            </w:pPr>
          </w:p>
        </w:tc>
        <w:tc>
          <w:tcPr>
            <w:tcW w:w="2693" w:type="dxa"/>
          </w:tcPr>
          <w:p>
            <w:pPr>
              <w:rPr>
                <w:rFonts w:ascii="宋体" w:hAnsi="宋体" w:cs="宋体"/>
                <w:color w:val="000000"/>
                <w:sz w:val="24"/>
              </w:rPr>
            </w:pPr>
            <w:r>
              <w:rPr>
                <w:rFonts w:hint="eastAsia" w:ascii="宋体" w:hAnsi="宋体" w:cs="宋体"/>
                <w:color w:val="000000"/>
                <w:sz w:val="24"/>
              </w:rPr>
              <w:t>K4 开关K46、K5</w:t>
            </w:r>
          </w:p>
        </w:tc>
        <w:tc>
          <w:tcPr>
            <w:tcW w:w="2976" w:type="dxa"/>
            <w:vAlign w:val="center"/>
          </w:tcPr>
          <w:p>
            <w:pPr>
              <w:rPr>
                <w:rFonts w:ascii="宋体" w:hAnsi="宋体" w:cs="宋体"/>
                <w:color w:val="000000"/>
                <w:sz w:val="24"/>
              </w:rPr>
            </w:pPr>
            <w:r>
              <w:rPr>
                <w:rFonts w:hint="eastAsia" w:ascii="宋体" w:hAnsi="宋体" w:cs="宋体"/>
                <w:color w:val="000000"/>
                <w:sz w:val="24"/>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vAlign w:val="center"/>
          </w:tcPr>
          <w:p>
            <w:pPr>
              <w:jc w:val="center"/>
              <w:rPr>
                <w:rFonts w:ascii="宋体" w:hAnsi="宋体" w:cs="宋体"/>
                <w:sz w:val="24"/>
              </w:rPr>
            </w:pPr>
          </w:p>
        </w:tc>
        <w:tc>
          <w:tcPr>
            <w:tcW w:w="1185" w:type="dxa"/>
            <w:vMerge w:val="continue"/>
            <w:vAlign w:val="center"/>
          </w:tcPr>
          <w:p>
            <w:pPr>
              <w:jc w:val="center"/>
              <w:rPr>
                <w:rFonts w:ascii="宋体" w:hAnsi="宋体" w:cs="宋体"/>
                <w:color w:val="000000"/>
                <w:sz w:val="24"/>
              </w:rPr>
            </w:pPr>
          </w:p>
        </w:tc>
        <w:tc>
          <w:tcPr>
            <w:tcW w:w="1065" w:type="dxa"/>
            <w:vMerge w:val="continue"/>
            <w:vAlign w:val="center"/>
          </w:tcPr>
          <w:p>
            <w:pPr>
              <w:jc w:val="center"/>
              <w:rPr>
                <w:rFonts w:ascii="宋体" w:hAnsi="宋体" w:cs="宋体"/>
                <w:color w:val="000000"/>
                <w:sz w:val="24"/>
              </w:rPr>
            </w:pPr>
          </w:p>
        </w:tc>
        <w:tc>
          <w:tcPr>
            <w:tcW w:w="2693" w:type="dxa"/>
          </w:tcPr>
          <w:p>
            <w:pPr>
              <w:rPr>
                <w:rFonts w:ascii="宋体" w:hAnsi="宋体" w:cs="宋体"/>
                <w:color w:val="000000"/>
                <w:sz w:val="24"/>
              </w:rPr>
            </w:pPr>
            <w:r>
              <w:rPr>
                <w:rFonts w:hint="eastAsia" w:ascii="宋体" w:hAnsi="宋体" w:cs="宋体"/>
                <w:color w:val="000000"/>
                <w:sz w:val="24"/>
              </w:rPr>
              <w:t>K5 开关K49、K8</w:t>
            </w:r>
          </w:p>
          <w:p>
            <w:pPr>
              <w:rPr>
                <w:rFonts w:ascii="宋体" w:hAnsi="宋体" w:cs="宋体"/>
                <w:color w:val="000000"/>
                <w:sz w:val="24"/>
              </w:rPr>
            </w:pPr>
            <w:r>
              <w:rPr>
                <w:rFonts w:hint="eastAsia" w:ascii="宋体" w:hAnsi="宋体" w:cs="宋体"/>
                <w:color w:val="000000"/>
                <w:sz w:val="24"/>
              </w:rPr>
              <w:t>K6 开关K50、K9</w:t>
            </w:r>
          </w:p>
          <w:p>
            <w:pPr>
              <w:rPr>
                <w:rFonts w:ascii="宋体" w:hAnsi="宋体" w:cs="宋体"/>
                <w:color w:val="000000"/>
                <w:sz w:val="24"/>
              </w:rPr>
            </w:pPr>
            <w:r>
              <w:rPr>
                <w:rFonts w:hint="eastAsia" w:ascii="宋体" w:hAnsi="宋体" w:cs="宋体"/>
                <w:color w:val="000000"/>
                <w:sz w:val="24"/>
              </w:rPr>
              <w:t xml:space="preserve">K7开关K51、K10 </w:t>
            </w:r>
          </w:p>
          <w:p>
            <w:pPr>
              <w:rPr>
                <w:rFonts w:ascii="宋体" w:hAnsi="宋体" w:cs="宋体"/>
                <w:color w:val="000000"/>
                <w:sz w:val="24"/>
              </w:rPr>
            </w:pPr>
            <w:r>
              <w:rPr>
                <w:rFonts w:hint="eastAsia" w:ascii="宋体" w:hAnsi="宋体" w:cs="宋体"/>
                <w:color w:val="000000"/>
                <w:sz w:val="24"/>
              </w:rPr>
              <w:t>K8 开关K52、K11</w:t>
            </w:r>
          </w:p>
          <w:p>
            <w:pPr>
              <w:rPr>
                <w:rFonts w:ascii="宋体" w:hAnsi="宋体" w:cs="宋体"/>
                <w:color w:val="000000"/>
                <w:sz w:val="24"/>
              </w:rPr>
            </w:pPr>
            <w:r>
              <w:rPr>
                <w:rFonts w:hint="eastAsia" w:ascii="宋体" w:hAnsi="宋体" w:cs="宋体"/>
                <w:color w:val="000000"/>
                <w:sz w:val="24"/>
              </w:rPr>
              <w:t xml:space="preserve">K9 开关K53、K12  </w:t>
            </w:r>
          </w:p>
        </w:tc>
        <w:tc>
          <w:tcPr>
            <w:tcW w:w="2976" w:type="dxa"/>
            <w:vAlign w:val="center"/>
          </w:tcPr>
          <w:p>
            <w:pPr>
              <w:rPr>
                <w:rFonts w:ascii="宋体" w:hAnsi="宋体" w:cs="宋体"/>
                <w:color w:val="000000"/>
                <w:sz w:val="24"/>
              </w:rPr>
            </w:pPr>
            <w:r>
              <w:rPr>
                <w:rFonts w:hint="eastAsia" w:ascii="宋体" w:hAnsi="宋体" w:cs="宋体"/>
                <w:color w:val="000000"/>
                <w:sz w:val="24"/>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vAlign w:val="center"/>
          </w:tcPr>
          <w:p>
            <w:pPr>
              <w:jc w:val="center"/>
              <w:rPr>
                <w:rFonts w:ascii="宋体" w:hAnsi="宋体" w:cs="宋体"/>
                <w:sz w:val="24"/>
              </w:rPr>
            </w:pPr>
          </w:p>
        </w:tc>
        <w:tc>
          <w:tcPr>
            <w:tcW w:w="1185" w:type="dxa"/>
            <w:vMerge w:val="continue"/>
            <w:vAlign w:val="center"/>
          </w:tcPr>
          <w:p>
            <w:pPr>
              <w:jc w:val="center"/>
              <w:rPr>
                <w:rFonts w:ascii="宋体" w:hAnsi="宋体" w:cs="宋体"/>
                <w:color w:val="000000"/>
                <w:sz w:val="24"/>
              </w:rPr>
            </w:pPr>
          </w:p>
        </w:tc>
        <w:tc>
          <w:tcPr>
            <w:tcW w:w="1065" w:type="dxa"/>
            <w:vMerge w:val="continue"/>
            <w:vAlign w:val="center"/>
          </w:tcPr>
          <w:p>
            <w:pPr>
              <w:jc w:val="center"/>
              <w:rPr>
                <w:rFonts w:ascii="宋体" w:hAnsi="宋体" w:cs="宋体"/>
                <w:color w:val="000000"/>
                <w:sz w:val="24"/>
              </w:rPr>
            </w:pPr>
          </w:p>
        </w:tc>
        <w:tc>
          <w:tcPr>
            <w:tcW w:w="2693" w:type="dxa"/>
          </w:tcPr>
          <w:p>
            <w:pPr>
              <w:rPr>
                <w:rFonts w:ascii="宋体" w:hAnsi="宋体" w:cs="宋体"/>
                <w:color w:val="000000"/>
                <w:sz w:val="24"/>
              </w:rPr>
            </w:pPr>
            <w:r>
              <w:rPr>
                <w:rFonts w:hint="eastAsia" w:ascii="宋体" w:hAnsi="宋体" w:cs="宋体"/>
                <w:color w:val="000000"/>
                <w:sz w:val="24"/>
              </w:rPr>
              <w:t>预留</w:t>
            </w:r>
          </w:p>
        </w:tc>
        <w:tc>
          <w:tcPr>
            <w:tcW w:w="2976" w:type="dxa"/>
            <w:vAlign w:val="center"/>
          </w:tcPr>
          <w:p>
            <w:pPr>
              <w:rPr>
                <w:rFonts w:ascii="宋体" w:hAnsi="宋体" w:cs="宋体"/>
                <w:color w:val="000000"/>
                <w:sz w:val="24"/>
              </w:rPr>
            </w:pPr>
            <w:r>
              <w:rPr>
                <w:rFonts w:hint="eastAsia" w:ascii="宋体" w:hAnsi="宋体" w:cs="宋体"/>
                <w:color w:val="000000"/>
                <w:sz w:val="24"/>
              </w:rPr>
              <w:t>Bit5: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vAlign w:val="center"/>
          </w:tcPr>
          <w:p>
            <w:pPr>
              <w:jc w:val="center"/>
              <w:rPr>
                <w:rFonts w:ascii="宋体" w:hAnsi="宋体" w:cs="宋体"/>
                <w:sz w:val="24"/>
              </w:rPr>
            </w:pPr>
          </w:p>
        </w:tc>
        <w:tc>
          <w:tcPr>
            <w:tcW w:w="1185" w:type="dxa"/>
            <w:vMerge w:val="continue"/>
            <w:vAlign w:val="center"/>
          </w:tcPr>
          <w:p>
            <w:pPr>
              <w:jc w:val="center"/>
              <w:rPr>
                <w:rFonts w:ascii="宋体" w:hAnsi="宋体" w:cs="宋体"/>
                <w:color w:val="000000"/>
                <w:sz w:val="24"/>
              </w:rPr>
            </w:pPr>
          </w:p>
        </w:tc>
        <w:tc>
          <w:tcPr>
            <w:tcW w:w="1065" w:type="dxa"/>
            <w:vMerge w:val="continue"/>
            <w:vAlign w:val="center"/>
          </w:tcPr>
          <w:p>
            <w:pPr>
              <w:jc w:val="center"/>
              <w:rPr>
                <w:rFonts w:ascii="宋体" w:hAnsi="宋体" w:cs="宋体"/>
                <w:color w:val="000000"/>
                <w:sz w:val="24"/>
              </w:rPr>
            </w:pPr>
          </w:p>
        </w:tc>
        <w:tc>
          <w:tcPr>
            <w:tcW w:w="2693" w:type="dxa"/>
          </w:tcPr>
          <w:p>
            <w:pPr>
              <w:rPr>
                <w:rFonts w:ascii="宋体" w:hAnsi="宋体" w:cs="宋体"/>
                <w:color w:val="000000"/>
                <w:sz w:val="24"/>
              </w:rPr>
            </w:pPr>
            <w:r>
              <w:rPr>
                <w:rFonts w:hint="eastAsia" w:ascii="宋体" w:hAnsi="宋体" w:cs="宋体"/>
                <w:color w:val="000000"/>
                <w:sz w:val="24"/>
              </w:rPr>
              <w:t>预留</w:t>
            </w:r>
          </w:p>
        </w:tc>
        <w:tc>
          <w:tcPr>
            <w:tcW w:w="2976" w:type="dxa"/>
            <w:vAlign w:val="center"/>
          </w:tcPr>
          <w:p>
            <w:pPr>
              <w:rPr>
                <w:rFonts w:ascii="宋体" w:hAnsi="宋体" w:cs="宋体"/>
                <w:color w:val="000000"/>
                <w:sz w:val="24"/>
              </w:rPr>
            </w:pPr>
            <w:r>
              <w:rPr>
                <w:rFonts w:hint="eastAsia" w:ascii="宋体" w:hAnsi="宋体" w:cs="宋体"/>
                <w:color w:val="000000"/>
                <w:sz w:val="24"/>
              </w:rPr>
              <w:t>Bit6: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vAlign w:val="center"/>
          </w:tcPr>
          <w:p>
            <w:pPr>
              <w:jc w:val="center"/>
              <w:rPr>
                <w:rFonts w:ascii="宋体" w:hAnsi="宋体" w:cs="宋体"/>
                <w:sz w:val="24"/>
              </w:rPr>
            </w:pPr>
          </w:p>
        </w:tc>
        <w:tc>
          <w:tcPr>
            <w:tcW w:w="1185" w:type="dxa"/>
            <w:vMerge w:val="continue"/>
            <w:vAlign w:val="center"/>
          </w:tcPr>
          <w:p>
            <w:pPr>
              <w:jc w:val="center"/>
              <w:rPr>
                <w:rFonts w:ascii="宋体" w:hAnsi="宋体" w:cs="宋体"/>
                <w:color w:val="000000"/>
                <w:sz w:val="24"/>
              </w:rPr>
            </w:pPr>
          </w:p>
        </w:tc>
        <w:tc>
          <w:tcPr>
            <w:tcW w:w="1065" w:type="dxa"/>
            <w:vMerge w:val="continue"/>
            <w:vAlign w:val="center"/>
          </w:tcPr>
          <w:p>
            <w:pPr>
              <w:jc w:val="center"/>
              <w:rPr>
                <w:rFonts w:ascii="宋体" w:hAnsi="宋体" w:cs="宋体"/>
                <w:color w:val="000000"/>
                <w:sz w:val="24"/>
              </w:rPr>
            </w:pPr>
          </w:p>
        </w:tc>
        <w:tc>
          <w:tcPr>
            <w:tcW w:w="2693" w:type="dxa"/>
          </w:tcPr>
          <w:p>
            <w:pPr>
              <w:rPr>
                <w:rFonts w:ascii="宋体" w:hAnsi="宋体" w:cs="宋体"/>
                <w:color w:val="000000"/>
                <w:sz w:val="24"/>
              </w:rPr>
            </w:pPr>
            <w:r>
              <w:rPr>
                <w:rFonts w:hint="eastAsia" w:ascii="宋体" w:hAnsi="宋体" w:cs="宋体"/>
                <w:color w:val="000000"/>
                <w:sz w:val="24"/>
              </w:rPr>
              <w:t>预留</w:t>
            </w:r>
          </w:p>
        </w:tc>
        <w:tc>
          <w:tcPr>
            <w:tcW w:w="2976" w:type="dxa"/>
            <w:vAlign w:val="center"/>
          </w:tcPr>
          <w:p>
            <w:pPr>
              <w:rPr>
                <w:rFonts w:ascii="宋体" w:hAnsi="宋体" w:cs="宋体"/>
                <w:color w:val="000000"/>
                <w:sz w:val="24"/>
              </w:rPr>
            </w:pPr>
            <w:r>
              <w:rPr>
                <w:rFonts w:hint="eastAsia" w:ascii="宋体" w:hAnsi="宋体" w:cs="宋体"/>
                <w:color w:val="000000"/>
                <w:sz w:val="24"/>
              </w:rPr>
              <w:t>Bit7: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restart"/>
            <w:vAlign w:val="center"/>
          </w:tcPr>
          <w:p>
            <w:pPr>
              <w:jc w:val="center"/>
              <w:rPr>
                <w:rFonts w:ascii="宋体" w:hAnsi="宋体" w:cs="宋体"/>
                <w:sz w:val="24"/>
              </w:rPr>
            </w:pPr>
            <w:r>
              <w:rPr>
                <w:rFonts w:hint="eastAsia" w:ascii="宋体" w:hAnsi="宋体" w:cs="宋体"/>
                <w:sz w:val="24"/>
              </w:rPr>
              <w:t>3</w:t>
            </w:r>
          </w:p>
        </w:tc>
        <w:tc>
          <w:tcPr>
            <w:tcW w:w="1185" w:type="dxa"/>
            <w:vMerge w:val="restart"/>
            <w:vAlign w:val="center"/>
          </w:tcPr>
          <w:p>
            <w:pPr>
              <w:jc w:val="center"/>
              <w:rPr>
                <w:rFonts w:ascii="宋体" w:hAnsi="宋体" w:cs="宋体"/>
                <w:color w:val="000000"/>
                <w:sz w:val="24"/>
              </w:rPr>
            </w:pPr>
            <w:r>
              <w:rPr>
                <w:rFonts w:hint="eastAsia" w:ascii="宋体" w:hAnsi="宋体" w:cs="宋体"/>
                <w:color w:val="000000"/>
                <w:sz w:val="24"/>
              </w:rPr>
              <w:t>电源控制</w:t>
            </w:r>
          </w:p>
        </w:tc>
        <w:tc>
          <w:tcPr>
            <w:tcW w:w="1065"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2693" w:type="dxa"/>
          </w:tcPr>
          <w:p>
            <w:pPr>
              <w:rPr>
                <w:rFonts w:ascii="宋体" w:hAnsi="宋体" w:cs="宋体"/>
                <w:color w:val="000000"/>
                <w:sz w:val="24"/>
              </w:rPr>
            </w:pPr>
            <w:r>
              <w:rPr>
                <w:rFonts w:hint="eastAsia" w:ascii="宋体" w:hAnsi="宋体" w:cs="宋体"/>
                <w:color w:val="000000"/>
                <w:sz w:val="24"/>
              </w:rPr>
              <w:t>预留</w:t>
            </w:r>
          </w:p>
        </w:tc>
        <w:tc>
          <w:tcPr>
            <w:tcW w:w="2976" w:type="dxa"/>
            <w:vAlign w:val="center"/>
          </w:tcPr>
          <w:p>
            <w:pPr>
              <w:rPr>
                <w:rFonts w:ascii="宋体" w:hAnsi="宋体" w:cs="宋体"/>
                <w:color w:val="000000"/>
                <w:sz w:val="24"/>
              </w:rPr>
            </w:pPr>
            <w:r>
              <w:rPr>
                <w:rFonts w:hint="eastAsia" w:ascii="宋体" w:hAnsi="宋体" w:cs="宋体"/>
                <w:color w:val="000000"/>
                <w:sz w:val="24"/>
              </w:rPr>
              <w:t>Bit0: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tcPr>
          <w:p>
            <w:pPr>
              <w:jc w:val="left"/>
              <w:rPr>
                <w:rFonts w:ascii="宋体" w:hAnsi="宋体" w:cs="宋体"/>
                <w:color w:val="000000"/>
                <w:sz w:val="24"/>
              </w:rPr>
            </w:pPr>
          </w:p>
        </w:tc>
        <w:tc>
          <w:tcPr>
            <w:tcW w:w="1185" w:type="dxa"/>
            <w:vMerge w:val="continue"/>
          </w:tcPr>
          <w:p>
            <w:pPr>
              <w:jc w:val="center"/>
              <w:rPr>
                <w:rFonts w:ascii="宋体" w:hAnsi="宋体" w:cs="宋体"/>
                <w:color w:val="000000"/>
                <w:sz w:val="24"/>
              </w:rPr>
            </w:pPr>
          </w:p>
        </w:tc>
        <w:tc>
          <w:tcPr>
            <w:tcW w:w="1065" w:type="dxa"/>
            <w:vMerge w:val="continue"/>
          </w:tcPr>
          <w:p>
            <w:pPr>
              <w:jc w:val="center"/>
              <w:rPr>
                <w:rFonts w:ascii="宋体" w:hAnsi="宋体" w:cs="宋体"/>
                <w:color w:val="000000"/>
                <w:sz w:val="24"/>
              </w:rPr>
            </w:pPr>
          </w:p>
        </w:tc>
        <w:tc>
          <w:tcPr>
            <w:tcW w:w="2693" w:type="dxa"/>
          </w:tcPr>
          <w:p>
            <w:pPr>
              <w:rPr>
                <w:rFonts w:ascii="宋体" w:hAnsi="宋体" w:cs="宋体"/>
                <w:color w:val="000000"/>
                <w:sz w:val="24"/>
              </w:rPr>
            </w:pPr>
            <w:r>
              <w:rPr>
                <w:rFonts w:hint="eastAsia" w:ascii="宋体" w:hAnsi="宋体" w:cs="宋体"/>
                <w:color w:val="000000"/>
                <w:sz w:val="24"/>
              </w:rPr>
              <w:t>K10 开关K54、K13</w:t>
            </w:r>
          </w:p>
        </w:tc>
        <w:tc>
          <w:tcPr>
            <w:tcW w:w="2976" w:type="dxa"/>
            <w:vAlign w:val="center"/>
          </w:tcPr>
          <w:p>
            <w:pPr>
              <w:rPr>
                <w:rFonts w:ascii="宋体" w:hAnsi="宋体" w:cs="宋体"/>
                <w:color w:val="000000"/>
                <w:sz w:val="24"/>
              </w:rPr>
            </w:pPr>
            <w:r>
              <w:rPr>
                <w:rFonts w:hint="eastAsia" w:ascii="宋体" w:hAnsi="宋体" w:cs="宋体"/>
                <w:color w:val="000000"/>
                <w:sz w:val="24"/>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tcPr>
          <w:p>
            <w:pPr>
              <w:jc w:val="left"/>
              <w:rPr>
                <w:rFonts w:ascii="宋体" w:hAnsi="宋体" w:cs="宋体"/>
                <w:color w:val="000000"/>
                <w:sz w:val="24"/>
              </w:rPr>
            </w:pPr>
          </w:p>
        </w:tc>
        <w:tc>
          <w:tcPr>
            <w:tcW w:w="1185" w:type="dxa"/>
            <w:vMerge w:val="continue"/>
          </w:tcPr>
          <w:p>
            <w:pPr>
              <w:jc w:val="center"/>
              <w:rPr>
                <w:rFonts w:ascii="宋体" w:hAnsi="宋体" w:cs="宋体"/>
                <w:color w:val="000000"/>
                <w:sz w:val="24"/>
              </w:rPr>
            </w:pPr>
          </w:p>
        </w:tc>
        <w:tc>
          <w:tcPr>
            <w:tcW w:w="1065" w:type="dxa"/>
            <w:vMerge w:val="continue"/>
          </w:tcPr>
          <w:p>
            <w:pPr>
              <w:jc w:val="center"/>
              <w:rPr>
                <w:rFonts w:ascii="宋体" w:hAnsi="宋体" w:cs="宋体"/>
                <w:color w:val="000000"/>
                <w:sz w:val="24"/>
              </w:rPr>
            </w:pPr>
          </w:p>
        </w:tc>
        <w:tc>
          <w:tcPr>
            <w:tcW w:w="2693" w:type="dxa"/>
          </w:tcPr>
          <w:p>
            <w:pPr>
              <w:rPr>
                <w:rFonts w:ascii="宋体" w:hAnsi="宋体" w:cs="宋体"/>
                <w:color w:val="000000"/>
                <w:sz w:val="24"/>
              </w:rPr>
            </w:pPr>
            <w:r>
              <w:rPr>
                <w:rFonts w:hint="eastAsia" w:ascii="宋体" w:hAnsi="宋体" w:cs="宋体"/>
                <w:color w:val="000000"/>
                <w:sz w:val="24"/>
              </w:rPr>
              <w:t>K11 开关K55、K14</w:t>
            </w:r>
          </w:p>
        </w:tc>
        <w:tc>
          <w:tcPr>
            <w:tcW w:w="2976" w:type="dxa"/>
            <w:vAlign w:val="center"/>
          </w:tcPr>
          <w:p>
            <w:pPr>
              <w:rPr>
                <w:rFonts w:ascii="宋体" w:hAnsi="宋体" w:cs="宋体"/>
                <w:color w:val="000000"/>
                <w:sz w:val="24"/>
              </w:rPr>
            </w:pPr>
            <w:r>
              <w:rPr>
                <w:rFonts w:hint="eastAsia" w:ascii="宋体" w:hAnsi="宋体" w:cs="宋体"/>
                <w:color w:val="000000"/>
                <w:sz w:val="24"/>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tcPr>
          <w:p>
            <w:pPr>
              <w:jc w:val="left"/>
              <w:rPr>
                <w:rFonts w:ascii="宋体" w:hAnsi="宋体" w:cs="宋体"/>
                <w:color w:val="000000"/>
                <w:sz w:val="24"/>
              </w:rPr>
            </w:pPr>
          </w:p>
        </w:tc>
        <w:tc>
          <w:tcPr>
            <w:tcW w:w="1185" w:type="dxa"/>
            <w:vMerge w:val="continue"/>
          </w:tcPr>
          <w:p>
            <w:pPr>
              <w:jc w:val="center"/>
              <w:rPr>
                <w:rFonts w:ascii="宋体" w:hAnsi="宋体" w:cs="宋体"/>
                <w:color w:val="000000"/>
                <w:sz w:val="24"/>
              </w:rPr>
            </w:pPr>
          </w:p>
        </w:tc>
        <w:tc>
          <w:tcPr>
            <w:tcW w:w="1065" w:type="dxa"/>
            <w:vMerge w:val="continue"/>
          </w:tcPr>
          <w:p>
            <w:pPr>
              <w:jc w:val="center"/>
              <w:rPr>
                <w:rFonts w:ascii="宋体" w:hAnsi="宋体" w:cs="宋体"/>
                <w:color w:val="000000"/>
                <w:sz w:val="24"/>
              </w:rPr>
            </w:pPr>
          </w:p>
        </w:tc>
        <w:tc>
          <w:tcPr>
            <w:tcW w:w="2693" w:type="dxa"/>
          </w:tcPr>
          <w:p>
            <w:pPr>
              <w:rPr>
                <w:rFonts w:ascii="宋体" w:hAnsi="宋体" w:cs="宋体"/>
                <w:color w:val="000000"/>
                <w:sz w:val="24"/>
              </w:rPr>
            </w:pPr>
            <w:r>
              <w:rPr>
                <w:rFonts w:hint="eastAsia" w:ascii="宋体" w:hAnsi="宋体" w:cs="宋体"/>
                <w:color w:val="000000"/>
                <w:sz w:val="24"/>
              </w:rPr>
              <w:t>K12 开关K56、K15</w:t>
            </w:r>
          </w:p>
        </w:tc>
        <w:tc>
          <w:tcPr>
            <w:tcW w:w="2976" w:type="dxa"/>
            <w:vAlign w:val="center"/>
          </w:tcPr>
          <w:p>
            <w:pPr>
              <w:rPr>
                <w:rFonts w:ascii="宋体" w:hAnsi="宋体" w:cs="宋体"/>
                <w:color w:val="000000"/>
                <w:sz w:val="24"/>
              </w:rPr>
            </w:pPr>
            <w:r>
              <w:rPr>
                <w:rFonts w:hint="eastAsia" w:ascii="宋体" w:hAnsi="宋体" w:cs="宋体"/>
                <w:color w:val="000000"/>
                <w:sz w:val="24"/>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tcPr>
          <w:p>
            <w:pPr>
              <w:jc w:val="left"/>
              <w:rPr>
                <w:rFonts w:ascii="宋体" w:hAnsi="宋体" w:cs="宋体"/>
                <w:color w:val="000000"/>
                <w:sz w:val="24"/>
              </w:rPr>
            </w:pPr>
          </w:p>
        </w:tc>
        <w:tc>
          <w:tcPr>
            <w:tcW w:w="1185" w:type="dxa"/>
            <w:vMerge w:val="continue"/>
          </w:tcPr>
          <w:p>
            <w:pPr>
              <w:jc w:val="center"/>
              <w:rPr>
                <w:rFonts w:ascii="宋体" w:hAnsi="宋体" w:cs="宋体"/>
                <w:color w:val="000000"/>
                <w:sz w:val="24"/>
              </w:rPr>
            </w:pPr>
          </w:p>
        </w:tc>
        <w:tc>
          <w:tcPr>
            <w:tcW w:w="1065" w:type="dxa"/>
            <w:vMerge w:val="continue"/>
          </w:tcPr>
          <w:p>
            <w:pPr>
              <w:jc w:val="center"/>
              <w:rPr>
                <w:rFonts w:ascii="宋体" w:hAnsi="宋体" w:cs="宋体"/>
                <w:color w:val="000000"/>
                <w:sz w:val="24"/>
              </w:rPr>
            </w:pPr>
          </w:p>
        </w:tc>
        <w:tc>
          <w:tcPr>
            <w:tcW w:w="2693" w:type="dxa"/>
          </w:tcPr>
          <w:p>
            <w:pPr>
              <w:rPr>
                <w:rFonts w:ascii="宋体" w:hAnsi="宋体" w:cs="宋体"/>
                <w:color w:val="000000"/>
                <w:sz w:val="24"/>
              </w:rPr>
            </w:pPr>
            <w:r>
              <w:rPr>
                <w:rFonts w:hint="eastAsia" w:ascii="宋体" w:hAnsi="宋体" w:cs="宋体"/>
                <w:color w:val="000000"/>
                <w:sz w:val="24"/>
              </w:rPr>
              <w:t>VO1 开关K25</w:t>
            </w:r>
          </w:p>
        </w:tc>
        <w:tc>
          <w:tcPr>
            <w:tcW w:w="2976" w:type="dxa"/>
            <w:vAlign w:val="center"/>
          </w:tcPr>
          <w:p>
            <w:pPr>
              <w:rPr>
                <w:rFonts w:ascii="宋体" w:hAnsi="宋体" w:cs="宋体"/>
                <w:color w:val="000000"/>
                <w:sz w:val="24"/>
              </w:rPr>
            </w:pPr>
            <w:r>
              <w:rPr>
                <w:rFonts w:hint="eastAsia" w:ascii="宋体" w:hAnsi="宋体" w:cs="宋体"/>
                <w:color w:val="000000"/>
                <w:sz w:val="24"/>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tcPr>
          <w:p>
            <w:pPr>
              <w:jc w:val="left"/>
              <w:rPr>
                <w:rFonts w:ascii="宋体" w:hAnsi="宋体" w:cs="宋体"/>
                <w:color w:val="000000"/>
                <w:sz w:val="24"/>
              </w:rPr>
            </w:pPr>
          </w:p>
        </w:tc>
        <w:tc>
          <w:tcPr>
            <w:tcW w:w="1185" w:type="dxa"/>
            <w:vMerge w:val="continue"/>
          </w:tcPr>
          <w:p>
            <w:pPr>
              <w:jc w:val="center"/>
              <w:rPr>
                <w:rFonts w:ascii="宋体" w:hAnsi="宋体" w:cs="宋体"/>
                <w:color w:val="000000"/>
                <w:sz w:val="24"/>
              </w:rPr>
            </w:pPr>
          </w:p>
        </w:tc>
        <w:tc>
          <w:tcPr>
            <w:tcW w:w="1065" w:type="dxa"/>
            <w:vMerge w:val="continue"/>
          </w:tcPr>
          <w:p>
            <w:pPr>
              <w:jc w:val="center"/>
              <w:rPr>
                <w:rFonts w:ascii="宋体" w:hAnsi="宋体" w:cs="宋体"/>
                <w:color w:val="000000"/>
                <w:sz w:val="24"/>
              </w:rPr>
            </w:pPr>
          </w:p>
        </w:tc>
        <w:tc>
          <w:tcPr>
            <w:tcW w:w="2693" w:type="dxa"/>
          </w:tcPr>
          <w:p>
            <w:pPr>
              <w:rPr>
                <w:rFonts w:ascii="宋体" w:hAnsi="宋体" w:cs="宋体"/>
                <w:color w:val="000000"/>
                <w:sz w:val="24"/>
              </w:rPr>
            </w:pPr>
            <w:r>
              <w:rPr>
                <w:rFonts w:hint="eastAsia" w:ascii="宋体" w:hAnsi="宋体" w:cs="宋体"/>
                <w:color w:val="000000"/>
                <w:sz w:val="24"/>
              </w:rPr>
              <w:t>VO2 开关K32</w:t>
            </w:r>
          </w:p>
        </w:tc>
        <w:tc>
          <w:tcPr>
            <w:tcW w:w="2976" w:type="dxa"/>
            <w:vAlign w:val="center"/>
          </w:tcPr>
          <w:p>
            <w:pPr>
              <w:rPr>
                <w:rFonts w:ascii="宋体" w:hAnsi="宋体" w:cs="宋体"/>
                <w:color w:val="000000"/>
                <w:sz w:val="24"/>
              </w:rPr>
            </w:pPr>
            <w:r>
              <w:rPr>
                <w:rFonts w:hint="eastAsia" w:ascii="宋体" w:hAnsi="宋体" w:cs="宋体"/>
                <w:color w:val="000000"/>
                <w:sz w:val="24"/>
              </w:rPr>
              <w:t>Bit5: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tcPr>
          <w:p>
            <w:pPr>
              <w:jc w:val="left"/>
              <w:rPr>
                <w:rFonts w:ascii="宋体" w:hAnsi="宋体" w:cs="宋体"/>
                <w:color w:val="000000"/>
                <w:sz w:val="24"/>
              </w:rPr>
            </w:pPr>
          </w:p>
        </w:tc>
        <w:tc>
          <w:tcPr>
            <w:tcW w:w="1185" w:type="dxa"/>
            <w:vMerge w:val="continue"/>
          </w:tcPr>
          <w:p>
            <w:pPr>
              <w:jc w:val="center"/>
              <w:rPr>
                <w:rFonts w:ascii="宋体" w:hAnsi="宋体" w:cs="宋体"/>
                <w:color w:val="000000"/>
                <w:sz w:val="24"/>
              </w:rPr>
            </w:pPr>
          </w:p>
        </w:tc>
        <w:tc>
          <w:tcPr>
            <w:tcW w:w="1065" w:type="dxa"/>
            <w:vMerge w:val="continue"/>
          </w:tcPr>
          <w:p>
            <w:pPr>
              <w:jc w:val="center"/>
              <w:rPr>
                <w:rFonts w:ascii="宋体" w:hAnsi="宋体" w:cs="宋体"/>
                <w:color w:val="000000"/>
                <w:sz w:val="24"/>
              </w:rPr>
            </w:pPr>
          </w:p>
        </w:tc>
        <w:tc>
          <w:tcPr>
            <w:tcW w:w="2693" w:type="dxa"/>
          </w:tcPr>
          <w:p>
            <w:pPr>
              <w:rPr>
                <w:rFonts w:ascii="宋体" w:hAnsi="宋体" w:cs="宋体"/>
                <w:color w:val="000000"/>
                <w:sz w:val="24"/>
              </w:rPr>
            </w:pPr>
            <w:r>
              <w:rPr>
                <w:rFonts w:hint="eastAsia" w:ascii="宋体" w:hAnsi="宋体" w:cs="宋体"/>
                <w:color w:val="000000"/>
                <w:sz w:val="24"/>
              </w:rPr>
              <w:t>VO3 开关K23</w:t>
            </w:r>
          </w:p>
        </w:tc>
        <w:tc>
          <w:tcPr>
            <w:tcW w:w="2976" w:type="dxa"/>
            <w:vAlign w:val="center"/>
          </w:tcPr>
          <w:p>
            <w:pPr>
              <w:rPr>
                <w:rFonts w:ascii="宋体" w:hAnsi="宋体" w:cs="宋体"/>
                <w:color w:val="000000"/>
                <w:sz w:val="24"/>
              </w:rPr>
            </w:pPr>
            <w:r>
              <w:rPr>
                <w:rFonts w:hint="eastAsia" w:ascii="宋体" w:hAnsi="宋体" w:cs="宋体"/>
                <w:color w:val="000000"/>
                <w:sz w:val="24"/>
              </w:rPr>
              <w:t>Bit6: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tcPr>
          <w:p>
            <w:pPr>
              <w:jc w:val="left"/>
              <w:rPr>
                <w:rFonts w:ascii="宋体" w:hAnsi="宋体" w:cs="宋体"/>
                <w:color w:val="000000"/>
                <w:sz w:val="24"/>
              </w:rPr>
            </w:pPr>
          </w:p>
        </w:tc>
        <w:tc>
          <w:tcPr>
            <w:tcW w:w="1185" w:type="dxa"/>
            <w:vMerge w:val="continue"/>
          </w:tcPr>
          <w:p>
            <w:pPr>
              <w:jc w:val="center"/>
              <w:rPr>
                <w:rFonts w:ascii="宋体" w:hAnsi="宋体" w:cs="宋体"/>
                <w:color w:val="000000"/>
                <w:sz w:val="24"/>
              </w:rPr>
            </w:pPr>
          </w:p>
        </w:tc>
        <w:tc>
          <w:tcPr>
            <w:tcW w:w="1065" w:type="dxa"/>
            <w:vMerge w:val="continue"/>
          </w:tcPr>
          <w:p>
            <w:pPr>
              <w:jc w:val="center"/>
              <w:rPr>
                <w:rFonts w:ascii="宋体" w:hAnsi="宋体" w:cs="宋体"/>
                <w:color w:val="000000"/>
                <w:sz w:val="24"/>
              </w:rPr>
            </w:pPr>
          </w:p>
        </w:tc>
        <w:tc>
          <w:tcPr>
            <w:tcW w:w="2693" w:type="dxa"/>
          </w:tcPr>
          <w:p>
            <w:pPr>
              <w:rPr>
                <w:rFonts w:ascii="宋体" w:hAnsi="宋体" w:cs="宋体"/>
                <w:color w:val="000000"/>
                <w:sz w:val="24"/>
              </w:rPr>
            </w:pPr>
            <w:r>
              <w:rPr>
                <w:rFonts w:hint="eastAsia" w:ascii="宋体" w:hAnsi="宋体" w:cs="宋体"/>
                <w:color w:val="000000"/>
                <w:sz w:val="24"/>
              </w:rPr>
              <w:t>VO4 开关K24</w:t>
            </w:r>
          </w:p>
        </w:tc>
        <w:tc>
          <w:tcPr>
            <w:tcW w:w="2976" w:type="dxa"/>
            <w:vAlign w:val="center"/>
          </w:tcPr>
          <w:p>
            <w:pPr>
              <w:rPr>
                <w:rFonts w:ascii="宋体" w:hAnsi="宋体" w:cs="宋体"/>
                <w:color w:val="000000"/>
                <w:sz w:val="24"/>
              </w:rPr>
            </w:pPr>
            <w:r>
              <w:rPr>
                <w:rFonts w:hint="eastAsia" w:ascii="宋体" w:hAnsi="宋体" w:cs="宋体"/>
                <w:color w:val="000000"/>
                <w:sz w:val="24"/>
              </w:rPr>
              <w:t>Bit7: 0:断开 1:闭合</w:t>
            </w:r>
          </w:p>
        </w:tc>
      </w:tr>
    </w:tbl>
    <w:p>
      <w:pPr>
        <w:spacing w:line="360" w:lineRule="auto"/>
        <w:ind w:firstLine="480" w:firstLineChars="200"/>
        <w:rPr>
          <w:rFonts w:ascii="宋体" w:hAnsi="宋体" w:cs="宋体"/>
          <w:bCs/>
          <w:sz w:val="24"/>
        </w:rPr>
      </w:pPr>
    </w:p>
    <w:p>
      <w:pPr>
        <w:spacing w:line="360" w:lineRule="auto"/>
        <w:ind w:firstLine="480" w:firstLineChars="200"/>
        <w:rPr>
          <w:rFonts w:ascii="宋体" w:hAnsi="宋体" w:cs="宋体"/>
          <w:bCs/>
          <w:sz w:val="24"/>
        </w:rPr>
      </w:pPr>
      <w:r>
        <w:rPr>
          <w:rFonts w:hint="eastAsia" w:ascii="宋体" w:hAnsi="宋体" w:cs="宋体"/>
          <w:bCs/>
          <w:sz w:val="24"/>
        </w:rPr>
        <w:t>电源控制卡发送给综合控制计算机的协议：</w:t>
      </w:r>
    </w:p>
    <w:p>
      <w:pPr>
        <w:rPr>
          <w:rFonts w:ascii="宋体" w:hAnsi="宋体" w:cs="宋体"/>
          <w:color w:val="000000"/>
          <w:sz w:val="24"/>
        </w:rPr>
      </w:pPr>
      <w:r>
        <w:rPr>
          <w:rFonts w:hint="eastAsia" w:ascii="宋体" w:hAnsi="宋体" w:cs="宋体"/>
          <w:b/>
          <w:bCs/>
          <w:color w:val="000000"/>
          <w:sz w:val="24"/>
        </w:rPr>
        <w:t>表2</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1"/>
        <w:gridCol w:w="1260"/>
        <w:gridCol w:w="825"/>
        <w:gridCol w:w="1095"/>
        <w:gridCol w:w="1904"/>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261" w:type="dxa"/>
            <w:vAlign w:val="center"/>
          </w:tcPr>
          <w:p>
            <w:pPr>
              <w:jc w:val="center"/>
              <w:rPr>
                <w:rFonts w:ascii="宋体" w:hAnsi="宋体" w:cs="宋体"/>
                <w:b/>
                <w:bCs/>
                <w:color w:val="000000"/>
                <w:sz w:val="24"/>
              </w:rPr>
            </w:pPr>
            <w:r>
              <w:rPr>
                <w:rFonts w:hint="eastAsia" w:ascii="宋体" w:hAnsi="宋体" w:cs="宋体"/>
                <w:b/>
                <w:bCs/>
                <w:color w:val="000000"/>
                <w:sz w:val="24"/>
              </w:rPr>
              <w:t>字节序号</w:t>
            </w:r>
          </w:p>
        </w:tc>
        <w:tc>
          <w:tcPr>
            <w:tcW w:w="1260" w:type="dxa"/>
            <w:vAlign w:val="center"/>
          </w:tcPr>
          <w:p>
            <w:pPr>
              <w:jc w:val="center"/>
              <w:rPr>
                <w:rFonts w:ascii="宋体" w:hAnsi="宋体" w:cs="宋体"/>
                <w:b/>
                <w:bCs/>
                <w:color w:val="000000"/>
                <w:sz w:val="24"/>
              </w:rPr>
            </w:pPr>
            <w:r>
              <w:rPr>
                <w:rFonts w:hint="eastAsia" w:ascii="宋体" w:hAnsi="宋体" w:cs="宋体"/>
                <w:b/>
                <w:bCs/>
                <w:color w:val="000000"/>
                <w:sz w:val="24"/>
              </w:rPr>
              <w:t>参数名称</w:t>
            </w:r>
          </w:p>
        </w:tc>
        <w:tc>
          <w:tcPr>
            <w:tcW w:w="825" w:type="dxa"/>
            <w:vAlign w:val="center"/>
          </w:tcPr>
          <w:p>
            <w:pPr>
              <w:jc w:val="center"/>
              <w:rPr>
                <w:rFonts w:ascii="宋体" w:hAnsi="宋体" w:cs="宋体"/>
                <w:b/>
                <w:bCs/>
                <w:color w:val="000000"/>
                <w:sz w:val="24"/>
              </w:rPr>
            </w:pPr>
            <w:r>
              <w:rPr>
                <w:rFonts w:hint="eastAsia" w:ascii="宋体" w:hAnsi="宋体" w:cs="宋体"/>
                <w:b/>
                <w:bCs/>
                <w:color w:val="000000"/>
                <w:sz w:val="24"/>
              </w:rPr>
              <w:t>单位</w:t>
            </w:r>
          </w:p>
        </w:tc>
        <w:tc>
          <w:tcPr>
            <w:tcW w:w="1095" w:type="dxa"/>
            <w:vAlign w:val="center"/>
          </w:tcPr>
          <w:p>
            <w:pPr>
              <w:jc w:val="center"/>
              <w:rPr>
                <w:rFonts w:ascii="宋体" w:hAnsi="宋体" w:cs="宋体"/>
                <w:b/>
                <w:bCs/>
                <w:color w:val="000000"/>
                <w:sz w:val="24"/>
              </w:rPr>
            </w:pPr>
            <w:r>
              <w:rPr>
                <w:rFonts w:hint="eastAsia" w:ascii="宋体" w:hAnsi="宋体" w:cs="宋体"/>
                <w:b/>
                <w:bCs/>
                <w:color w:val="000000"/>
                <w:sz w:val="24"/>
              </w:rPr>
              <w:t>字节数</w:t>
            </w:r>
          </w:p>
        </w:tc>
        <w:tc>
          <w:tcPr>
            <w:tcW w:w="4739" w:type="dxa"/>
            <w:gridSpan w:val="2"/>
            <w:vAlign w:val="center"/>
          </w:tcPr>
          <w:p>
            <w:pPr>
              <w:jc w:val="center"/>
              <w:rPr>
                <w:rFonts w:ascii="宋体" w:hAnsi="宋体" w:cs="宋体"/>
                <w:b/>
                <w:bCs/>
                <w:color w:val="000000"/>
                <w:sz w:val="24"/>
              </w:rPr>
            </w:pPr>
            <w:r>
              <w:rPr>
                <w:rFonts w:hint="eastAsia" w:ascii="宋体" w:hAnsi="宋体" w:cs="宋体"/>
                <w:b/>
                <w:bCs/>
                <w:color w:val="000000"/>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Align w:val="center"/>
          </w:tcPr>
          <w:p>
            <w:pPr>
              <w:jc w:val="center"/>
              <w:rPr>
                <w:rFonts w:ascii="宋体" w:hAnsi="宋体" w:cs="宋体"/>
                <w:sz w:val="24"/>
              </w:rPr>
            </w:pPr>
            <w:r>
              <w:rPr>
                <w:rFonts w:hint="eastAsia" w:ascii="宋体" w:hAnsi="宋体" w:cs="宋体"/>
                <w:sz w:val="24"/>
              </w:rPr>
              <w:t>1-2</w:t>
            </w:r>
          </w:p>
        </w:tc>
        <w:tc>
          <w:tcPr>
            <w:tcW w:w="1260" w:type="dxa"/>
            <w:vAlign w:val="center"/>
          </w:tcPr>
          <w:p>
            <w:pPr>
              <w:jc w:val="center"/>
              <w:rPr>
                <w:rFonts w:ascii="宋体" w:hAnsi="宋体" w:cs="宋体"/>
                <w:color w:val="000000"/>
                <w:sz w:val="24"/>
              </w:rPr>
            </w:pPr>
            <w:r>
              <w:rPr>
                <w:rFonts w:hint="eastAsia" w:ascii="宋体" w:hAnsi="宋体" w:cs="宋体"/>
                <w:color w:val="000000"/>
                <w:sz w:val="24"/>
              </w:rPr>
              <w:t>流量值</w:t>
            </w:r>
          </w:p>
        </w:tc>
        <w:tc>
          <w:tcPr>
            <w:tcW w:w="825" w:type="dxa"/>
            <w:vAlign w:val="center"/>
          </w:tcPr>
          <w:p>
            <w:pPr>
              <w:jc w:val="center"/>
              <w:rPr>
                <w:rFonts w:ascii="宋体" w:hAnsi="宋体" w:cs="宋体"/>
                <w:color w:val="000000"/>
                <w:sz w:val="24"/>
              </w:rPr>
            </w:pPr>
            <w:r>
              <w:rPr>
                <w:rFonts w:hint="eastAsia" w:ascii="宋体" w:hAnsi="宋体" w:cs="宋体"/>
                <w:color w:val="000000"/>
                <w:sz w:val="24"/>
              </w:rPr>
              <w:t>L/h</w:t>
            </w:r>
          </w:p>
        </w:tc>
        <w:tc>
          <w:tcPr>
            <w:tcW w:w="1095" w:type="dxa"/>
            <w:vAlign w:val="center"/>
          </w:tcPr>
          <w:p>
            <w:pPr>
              <w:jc w:val="center"/>
              <w:rPr>
                <w:rFonts w:ascii="宋体" w:hAnsi="宋体" w:cs="宋体"/>
                <w:color w:val="000000"/>
                <w:sz w:val="24"/>
              </w:rPr>
            </w:pPr>
            <w:r>
              <w:rPr>
                <w:rFonts w:hint="eastAsia" w:ascii="宋体" w:hAnsi="宋体" w:cs="宋体"/>
                <w:color w:val="000000"/>
                <w:sz w:val="24"/>
              </w:rPr>
              <w:t>2</w:t>
            </w:r>
          </w:p>
        </w:tc>
        <w:tc>
          <w:tcPr>
            <w:tcW w:w="4739" w:type="dxa"/>
            <w:gridSpan w:val="2"/>
          </w:tcPr>
          <w:p>
            <w:pPr>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Align w:val="center"/>
          </w:tcPr>
          <w:p>
            <w:pPr>
              <w:jc w:val="center"/>
              <w:rPr>
                <w:rFonts w:ascii="宋体" w:hAnsi="宋体" w:cs="宋体"/>
                <w:sz w:val="24"/>
              </w:rPr>
            </w:pPr>
            <w:r>
              <w:rPr>
                <w:rFonts w:hint="eastAsia" w:ascii="宋体" w:hAnsi="宋体" w:cs="宋体"/>
                <w:sz w:val="24"/>
              </w:rPr>
              <w:t>3-4</w:t>
            </w:r>
          </w:p>
        </w:tc>
        <w:tc>
          <w:tcPr>
            <w:tcW w:w="1260" w:type="dxa"/>
            <w:vAlign w:val="center"/>
          </w:tcPr>
          <w:p>
            <w:pPr>
              <w:jc w:val="center"/>
              <w:rPr>
                <w:rFonts w:ascii="宋体" w:hAnsi="宋体" w:cs="宋体"/>
                <w:color w:val="000000"/>
                <w:sz w:val="24"/>
              </w:rPr>
            </w:pPr>
            <w:r>
              <w:rPr>
                <w:rFonts w:hint="eastAsia" w:ascii="宋体" w:hAnsi="宋体" w:cs="宋体"/>
                <w:color w:val="000000"/>
                <w:sz w:val="24"/>
              </w:rPr>
              <w:t>压力0</w:t>
            </w:r>
          </w:p>
        </w:tc>
        <w:tc>
          <w:tcPr>
            <w:tcW w:w="825" w:type="dxa"/>
            <w:vAlign w:val="center"/>
          </w:tcPr>
          <w:p>
            <w:pPr>
              <w:jc w:val="center"/>
              <w:rPr>
                <w:rFonts w:ascii="宋体" w:hAnsi="宋体" w:cs="宋体"/>
                <w:color w:val="000000"/>
                <w:sz w:val="24"/>
              </w:rPr>
            </w:pPr>
            <w:r>
              <w:rPr>
                <w:rFonts w:hint="eastAsia" w:ascii="宋体" w:hAnsi="宋体" w:cs="宋体"/>
                <w:color w:val="000000"/>
                <w:sz w:val="24"/>
              </w:rPr>
              <w:t>Kpa</w:t>
            </w:r>
          </w:p>
        </w:tc>
        <w:tc>
          <w:tcPr>
            <w:tcW w:w="1095" w:type="dxa"/>
            <w:vAlign w:val="center"/>
          </w:tcPr>
          <w:p>
            <w:pPr>
              <w:jc w:val="center"/>
              <w:rPr>
                <w:rFonts w:ascii="宋体" w:hAnsi="宋体" w:cs="宋体"/>
                <w:color w:val="000000"/>
                <w:sz w:val="24"/>
              </w:rPr>
            </w:pPr>
            <w:r>
              <w:rPr>
                <w:rFonts w:hint="eastAsia" w:ascii="宋体" w:hAnsi="宋体" w:cs="宋体"/>
                <w:color w:val="000000"/>
                <w:sz w:val="24"/>
              </w:rPr>
              <w:t>2</w:t>
            </w:r>
          </w:p>
        </w:tc>
        <w:tc>
          <w:tcPr>
            <w:tcW w:w="4739" w:type="dxa"/>
            <w:gridSpan w:val="2"/>
          </w:tcPr>
          <w:p>
            <w:pPr>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Align w:val="center"/>
          </w:tcPr>
          <w:p>
            <w:pPr>
              <w:jc w:val="center"/>
              <w:rPr>
                <w:rFonts w:ascii="宋体" w:hAnsi="宋体" w:cs="宋体"/>
                <w:sz w:val="24"/>
              </w:rPr>
            </w:pPr>
            <w:r>
              <w:rPr>
                <w:rFonts w:hint="eastAsia" w:ascii="宋体" w:hAnsi="宋体" w:cs="宋体"/>
                <w:sz w:val="24"/>
              </w:rPr>
              <w:t>5-6</w:t>
            </w:r>
          </w:p>
        </w:tc>
        <w:tc>
          <w:tcPr>
            <w:tcW w:w="1260" w:type="dxa"/>
            <w:vAlign w:val="center"/>
          </w:tcPr>
          <w:p>
            <w:pPr>
              <w:jc w:val="center"/>
              <w:rPr>
                <w:rFonts w:ascii="宋体" w:hAnsi="宋体" w:cs="宋体"/>
                <w:color w:val="000000"/>
                <w:sz w:val="24"/>
              </w:rPr>
            </w:pPr>
            <w:r>
              <w:rPr>
                <w:rFonts w:hint="eastAsia" w:ascii="宋体" w:hAnsi="宋体" w:cs="宋体"/>
                <w:color w:val="000000"/>
                <w:sz w:val="24"/>
              </w:rPr>
              <w:t>压力1</w:t>
            </w:r>
          </w:p>
        </w:tc>
        <w:tc>
          <w:tcPr>
            <w:tcW w:w="825" w:type="dxa"/>
            <w:vAlign w:val="center"/>
          </w:tcPr>
          <w:p>
            <w:pPr>
              <w:jc w:val="center"/>
              <w:rPr>
                <w:rFonts w:ascii="宋体" w:hAnsi="宋体" w:cs="宋体"/>
                <w:color w:val="000000"/>
                <w:sz w:val="24"/>
              </w:rPr>
            </w:pPr>
            <w:r>
              <w:rPr>
                <w:rFonts w:hint="eastAsia" w:ascii="宋体" w:hAnsi="宋体" w:cs="宋体"/>
                <w:color w:val="000000"/>
                <w:sz w:val="24"/>
              </w:rPr>
              <w:t>Kpa</w:t>
            </w:r>
          </w:p>
        </w:tc>
        <w:tc>
          <w:tcPr>
            <w:tcW w:w="1095" w:type="dxa"/>
            <w:vAlign w:val="center"/>
          </w:tcPr>
          <w:p>
            <w:pPr>
              <w:jc w:val="center"/>
              <w:rPr>
                <w:rFonts w:ascii="宋体" w:hAnsi="宋体" w:cs="宋体"/>
                <w:color w:val="000000"/>
                <w:sz w:val="24"/>
              </w:rPr>
            </w:pPr>
            <w:r>
              <w:rPr>
                <w:rFonts w:hint="eastAsia" w:ascii="宋体" w:hAnsi="宋体" w:cs="宋体"/>
                <w:color w:val="000000"/>
                <w:sz w:val="24"/>
              </w:rPr>
              <w:t>2</w:t>
            </w:r>
          </w:p>
        </w:tc>
        <w:tc>
          <w:tcPr>
            <w:tcW w:w="4739" w:type="dxa"/>
            <w:gridSpan w:val="2"/>
          </w:tcPr>
          <w:p>
            <w:pPr>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restart"/>
            <w:vAlign w:val="center"/>
          </w:tcPr>
          <w:p>
            <w:pPr>
              <w:jc w:val="center"/>
              <w:rPr>
                <w:rFonts w:ascii="宋体" w:hAnsi="宋体" w:cs="宋体"/>
                <w:sz w:val="24"/>
              </w:rPr>
            </w:pPr>
            <w:r>
              <w:rPr>
                <w:rFonts w:hint="eastAsia" w:ascii="宋体" w:hAnsi="宋体" w:cs="宋体"/>
                <w:sz w:val="24"/>
              </w:rPr>
              <w:t>7</w:t>
            </w:r>
          </w:p>
        </w:tc>
        <w:tc>
          <w:tcPr>
            <w:tcW w:w="1260" w:type="dxa"/>
            <w:vMerge w:val="restart"/>
            <w:vAlign w:val="center"/>
          </w:tcPr>
          <w:p>
            <w:pPr>
              <w:jc w:val="center"/>
              <w:rPr>
                <w:rFonts w:ascii="宋体" w:hAnsi="宋体" w:cs="宋体"/>
                <w:color w:val="000000"/>
                <w:sz w:val="24"/>
              </w:rPr>
            </w:pPr>
            <w:r>
              <w:rPr>
                <w:rFonts w:hint="eastAsia" w:ascii="宋体" w:hAnsi="宋体" w:cs="宋体"/>
                <w:color w:val="000000"/>
                <w:sz w:val="24"/>
              </w:rPr>
              <w:t>样品完成反馈</w:t>
            </w:r>
          </w:p>
        </w:tc>
        <w:tc>
          <w:tcPr>
            <w:tcW w:w="825" w:type="dxa"/>
            <w:vMerge w:val="restart"/>
            <w:vAlign w:val="center"/>
          </w:tcPr>
          <w:p>
            <w:pPr>
              <w:jc w:val="center"/>
              <w:rPr>
                <w:rFonts w:ascii="宋体" w:hAnsi="宋体" w:cs="宋体"/>
                <w:color w:val="000000"/>
                <w:sz w:val="24"/>
              </w:rPr>
            </w:pPr>
          </w:p>
        </w:tc>
        <w:tc>
          <w:tcPr>
            <w:tcW w:w="1095"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1904" w:type="dxa"/>
          </w:tcPr>
          <w:p>
            <w:pPr>
              <w:rPr>
                <w:rFonts w:ascii="宋体" w:hAnsi="宋体" w:cs="宋体"/>
                <w:color w:val="000000"/>
                <w:sz w:val="24"/>
              </w:rPr>
            </w:pPr>
            <w:r>
              <w:rPr>
                <w:rFonts w:hint="eastAsia" w:ascii="宋体" w:hAnsi="宋体" w:cs="宋体"/>
                <w:color w:val="000000"/>
                <w:sz w:val="24"/>
              </w:rPr>
              <w:t xml:space="preserve">K1反馈 </w:t>
            </w:r>
          </w:p>
        </w:tc>
        <w:tc>
          <w:tcPr>
            <w:tcW w:w="2835" w:type="dxa"/>
          </w:tcPr>
          <w:p>
            <w:pPr>
              <w:jc w:val="left"/>
              <w:rPr>
                <w:rFonts w:ascii="宋体" w:hAnsi="宋体" w:cs="宋体"/>
                <w:color w:val="000000"/>
                <w:sz w:val="24"/>
              </w:rPr>
            </w:pPr>
            <w:r>
              <w:rPr>
                <w:rFonts w:hint="eastAsia" w:ascii="宋体" w:hAnsi="宋体" w:cs="宋体"/>
                <w:color w:val="000000"/>
                <w:sz w:val="24"/>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vAlign w:val="center"/>
          </w:tcPr>
          <w:p>
            <w:pPr>
              <w:jc w:val="center"/>
              <w:rPr>
                <w:rFonts w:ascii="宋体" w:hAnsi="宋体" w:cs="宋体"/>
                <w:sz w:val="24"/>
              </w:rPr>
            </w:pPr>
          </w:p>
        </w:tc>
        <w:tc>
          <w:tcPr>
            <w:tcW w:w="1260" w:type="dxa"/>
            <w:vMerge w:val="continue"/>
            <w:vAlign w:val="center"/>
          </w:tcPr>
          <w:p>
            <w:pPr>
              <w:jc w:val="center"/>
              <w:rPr>
                <w:rFonts w:ascii="宋体" w:hAnsi="宋体" w:cs="宋体"/>
                <w:color w:val="000000"/>
                <w:sz w:val="24"/>
              </w:rPr>
            </w:pPr>
          </w:p>
        </w:tc>
        <w:tc>
          <w:tcPr>
            <w:tcW w:w="825" w:type="dxa"/>
            <w:vMerge w:val="continue"/>
            <w:vAlign w:val="center"/>
          </w:tcPr>
          <w:p>
            <w:pPr>
              <w:jc w:val="center"/>
              <w:rPr>
                <w:rFonts w:ascii="宋体" w:hAnsi="宋体" w:cs="宋体"/>
                <w:color w:val="000000"/>
                <w:sz w:val="24"/>
              </w:rPr>
            </w:pPr>
          </w:p>
        </w:tc>
        <w:tc>
          <w:tcPr>
            <w:tcW w:w="1095" w:type="dxa"/>
            <w:vMerge w:val="continue"/>
            <w:vAlign w:val="center"/>
          </w:tcPr>
          <w:p>
            <w:pPr>
              <w:jc w:val="center"/>
              <w:rPr>
                <w:rFonts w:ascii="宋体" w:hAnsi="宋体" w:cs="宋体"/>
                <w:color w:val="000000"/>
                <w:sz w:val="24"/>
              </w:rPr>
            </w:pPr>
          </w:p>
        </w:tc>
        <w:tc>
          <w:tcPr>
            <w:tcW w:w="1904" w:type="dxa"/>
          </w:tcPr>
          <w:p>
            <w:pPr>
              <w:rPr>
                <w:rFonts w:ascii="宋体" w:hAnsi="宋体" w:cs="宋体"/>
                <w:color w:val="000000"/>
                <w:sz w:val="24"/>
              </w:rPr>
            </w:pPr>
            <w:r>
              <w:rPr>
                <w:rFonts w:hint="eastAsia" w:ascii="宋体" w:hAnsi="宋体" w:cs="宋体"/>
                <w:color w:val="000000"/>
                <w:sz w:val="24"/>
              </w:rPr>
              <w:t xml:space="preserve">K2反馈   </w:t>
            </w:r>
          </w:p>
        </w:tc>
        <w:tc>
          <w:tcPr>
            <w:tcW w:w="2835" w:type="dxa"/>
          </w:tcPr>
          <w:p>
            <w:pPr>
              <w:rPr>
                <w:rFonts w:ascii="宋体" w:hAnsi="宋体" w:cs="宋体"/>
                <w:color w:val="000000"/>
                <w:sz w:val="24"/>
              </w:rPr>
            </w:pPr>
            <w:r>
              <w:rPr>
                <w:rFonts w:hint="eastAsia" w:ascii="宋体" w:hAnsi="宋体" w:cs="宋体"/>
                <w:color w:val="000000"/>
                <w:sz w:val="24"/>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vAlign w:val="center"/>
          </w:tcPr>
          <w:p>
            <w:pPr>
              <w:jc w:val="center"/>
              <w:rPr>
                <w:rFonts w:ascii="宋体" w:hAnsi="宋体" w:cs="宋体"/>
                <w:sz w:val="24"/>
              </w:rPr>
            </w:pPr>
          </w:p>
        </w:tc>
        <w:tc>
          <w:tcPr>
            <w:tcW w:w="1260" w:type="dxa"/>
            <w:vMerge w:val="continue"/>
            <w:vAlign w:val="center"/>
          </w:tcPr>
          <w:p>
            <w:pPr>
              <w:jc w:val="center"/>
              <w:rPr>
                <w:rFonts w:ascii="宋体" w:hAnsi="宋体" w:cs="宋体"/>
                <w:color w:val="000000"/>
                <w:sz w:val="24"/>
              </w:rPr>
            </w:pPr>
          </w:p>
        </w:tc>
        <w:tc>
          <w:tcPr>
            <w:tcW w:w="825" w:type="dxa"/>
            <w:vMerge w:val="continue"/>
            <w:vAlign w:val="center"/>
          </w:tcPr>
          <w:p>
            <w:pPr>
              <w:jc w:val="center"/>
              <w:rPr>
                <w:rFonts w:ascii="宋体" w:hAnsi="宋体" w:cs="宋体"/>
                <w:color w:val="000000"/>
                <w:sz w:val="24"/>
              </w:rPr>
            </w:pPr>
          </w:p>
        </w:tc>
        <w:tc>
          <w:tcPr>
            <w:tcW w:w="1095" w:type="dxa"/>
            <w:vMerge w:val="continue"/>
            <w:vAlign w:val="center"/>
          </w:tcPr>
          <w:p>
            <w:pPr>
              <w:jc w:val="center"/>
              <w:rPr>
                <w:rFonts w:ascii="宋体" w:hAnsi="宋体" w:cs="宋体"/>
                <w:color w:val="000000"/>
                <w:sz w:val="24"/>
              </w:rPr>
            </w:pPr>
          </w:p>
        </w:tc>
        <w:tc>
          <w:tcPr>
            <w:tcW w:w="1904" w:type="dxa"/>
          </w:tcPr>
          <w:p>
            <w:pPr>
              <w:rPr>
                <w:rFonts w:ascii="宋体" w:hAnsi="宋体" w:cs="宋体"/>
                <w:color w:val="000000"/>
                <w:sz w:val="24"/>
              </w:rPr>
            </w:pPr>
            <w:r>
              <w:rPr>
                <w:rFonts w:hint="eastAsia" w:ascii="宋体" w:hAnsi="宋体" w:cs="宋体"/>
                <w:color w:val="000000"/>
                <w:sz w:val="24"/>
              </w:rPr>
              <w:t xml:space="preserve">K3反馈 </w:t>
            </w:r>
          </w:p>
        </w:tc>
        <w:tc>
          <w:tcPr>
            <w:tcW w:w="2835" w:type="dxa"/>
          </w:tcPr>
          <w:p>
            <w:pPr>
              <w:rPr>
                <w:rFonts w:ascii="宋体" w:hAnsi="宋体" w:cs="宋体"/>
                <w:color w:val="000000"/>
                <w:sz w:val="24"/>
              </w:rPr>
            </w:pPr>
            <w:r>
              <w:rPr>
                <w:rFonts w:hint="eastAsia" w:ascii="宋体" w:hAnsi="宋体" w:cs="宋体"/>
                <w:color w:val="000000"/>
                <w:sz w:val="24"/>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vAlign w:val="center"/>
          </w:tcPr>
          <w:p>
            <w:pPr>
              <w:jc w:val="center"/>
              <w:rPr>
                <w:rFonts w:ascii="宋体" w:hAnsi="宋体" w:cs="宋体"/>
                <w:sz w:val="24"/>
              </w:rPr>
            </w:pPr>
          </w:p>
        </w:tc>
        <w:tc>
          <w:tcPr>
            <w:tcW w:w="1260" w:type="dxa"/>
            <w:vMerge w:val="continue"/>
            <w:vAlign w:val="center"/>
          </w:tcPr>
          <w:p>
            <w:pPr>
              <w:jc w:val="center"/>
              <w:rPr>
                <w:rFonts w:ascii="宋体" w:hAnsi="宋体" w:cs="宋体"/>
                <w:color w:val="000000"/>
                <w:sz w:val="24"/>
              </w:rPr>
            </w:pPr>
          </w:p>
        </w:tc>
        <w:tc>
          <w:tcPr>
            <w:tcW w:w="825" w:type="dxa"/>
            <w:vMerge w:val="continue"/>
            <w:vAlign w:val="center"/>
          </w:tcPr>
          <w:p>
            <w:pPr>
              <w:jc w:val="center"/>
              <w:rPr>
                <w:rFonts w:ascii="宋体" w:hAnsi="宋体" w:cs="宋体"/>
                <w:color w:val="000000"/>
                <w:sz w:val="24"/>
              </w:rPr>
            </w:pPr>
          </w:p>
        </w:tc>
        <w:tc>
          <w:tcPr>
            <w:tcW w:w="1095" w:type="dxa"/>
            <w:vMerge w:val="continue"/>
            <w:vAlign w:val="center"/>
          </w:tcPr>
          <w:p>
            <w:pPr>
              <w:jc w:val="center"/>
              <w:rPr>
                <w:rFonts w:ascii="宋体" w:hAnsi="宋体" w:cs="宋体"/>
                <w:color w:val="000000"/>
                <w:sz w:val="24"/>
              </w:rPr>
            </w:pPr>
          </w:p>
        </w:tc>
        <w:tc>
          <w:tcPr>
            <w:tcW w:w="1904" w:type="dxa"/>
          </w:tcPr>
          <w:p>
            <w:pPr>
              <w:rPr>
                <w:rFonts w:ascii="宋体" w:hAnsi="宋体" w:cs="宋体"/>
                <w:color w:val="000000"/>
                <w:sz w:val="24"/>
              </w:rPr>
            </w:pPr>
            <w:r>
              <w:rPr>
                <w:rFonts w:hint="eastAsia" w:ascii="宋体" w:hAnsi="宋体" w:cs="宋体"/>
                <w:color w:val="000000"/>
                <w:sz w:val="24"/>
              </w:rPr>
              <w:t xml:space="preserve">K4反馈 </w:t>
            </w:r>
          </w:p>
        </w:tc>
        <w:tc>
          <w:tcPr>
            <w:tcW w:w="2835" w:type="dxa"/>
          </w:tcPr>
          <w:p>
            <w:pPr>
              <w:rPr>
                <w:rFonts w:ascii="宋体" w:hAnsi="宋体" w:cs="宋体"/>
                <w:color w:val="000000"/>
                <w:sz w:val="24"/>
              </w:rPr>
            </w:pPr>
            <w:r>
              <w:rPr>
                <w:rFonts w:hint="eastAsia" w:ascii="宋体" w:hAnsi="宋体" w:cs="宋体"/>
                <w:color w:val="000000"/>
                <w:sz w:val="24"/>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vAlign w:val="center"/>
          </w:tcPr>
          <w:p>
            <w:pPr>
              <w:jc w:val="center"/>
              <w:rPr>
                <w:rFonts w:ascii="宋体" w:hAnsi="宋体" w:cs="宋体"/>
                <w:sz w:val="24"/>
              </w:rPr>
            </w:pPr>
          </w:p>
        </w:tc>
        <w:tc>
          <w:tcPr>
            <w:tcW w:w="1260" w:type="dxa"/>
            <w:vMerge w:val="continue"/>
            <w:vAlign w:val="center"/>
          </w:tcPr>
          <w:p>
            <w:pPr>
              <w:jc w:val="center"/>
              <w:rPr>
                <w:rFonts w:ascii="宋体" w:hAnsi="宋体" w:cs="宋体"/>
                <w:color w:val="000000"/>
                <w:sz w:val="24"/>
              </w:rPr>
            </w:pPr>
          </w:p>
        </w:tc>
        <w:tc>
          <w:tcPr>
            <w:tcW w:w="825" w:type="dxa"/>
            <w:vMerge w:val="continue"/>
            <w:vAlign w:val="center"/>
          </w:tcPr>
          <w:p>
            <w:pPr>
              <w:jc w:val="center"/>
              <w:rPr>
                <w:rFonts w:ascii="宋体" w:hAnsi="宋体" w:cs="宋体"/>
                <w:color w:val="000000"/>
                <w:sz w:val="24"/>
              </w:rPr>
            </w:pPr>
          </w:p>
        </w:tc>
        <w:tc>
          <w:tcPr>
            <w:tcW w:w="1095" w:type="dxa"/>
            <w:vMerge w:val="continue"/>
            <w:vAlign w:val="center"/>
          </w:tcPr>
          <w:p>
            <w:pPr>
              <w:jc w:val="center"/>
              <w:rPr>
                <w:rFonts w:ascii="宋体" w:hAnsi="宋体" w:cs="宋体"/>
                <w:color w:val="000000"/>
                <w:sz w:val="24"/>
              </w:rPr>
            </w:pPr>
          </w:p>
        </w:tc>
        <w:tc>
          <w:tcPr>
            <w:tcW w:w="1904" w:type="dxa"/>
          </w:tcPr>
          <w:p>
            <w:pPr>
              <w:rPr>
                <w:rFonts w:ascii="宋体" w:hAnsi="宋体" w:cs="宋体"/>
                <w:color w:val="000000"/>
                <w:sz w:val="24"/>
              </w:rPr>
            </w:pPr>
            <w:r>
              <w:rPr>
                <w:rFonts w:hint="eastAsia" w:ascii="宋体" w:hAnsi="宋体" w:cs="宋体"/>
                <w:color w:val="000000"/>
                <w:sz w:val="24"/>
              </w:rPr>
              <w:t xml:space="preserve">K5反馈 </w:t>
            </w:r>
          </w:p>
        </w:tc>
        <w:tc>
          <w:tcPr>
            <w:tcW w:w="2835" w:type="dxa"/>
          </w:tcPr>
          <w:p>
            <w:pPr>
              <w:rPr>
                <w:rFonts w:ascii="宋体" w:hAnsi="宋体" w:cs="宋体"/>
                <w:color w:val="000000"/>
                <w:sz w:val="24"/>
              </w:rPr>
            </w:pPr>
            <w:r>
              <w:rPr>
                <w:rFonts w:hint="eastAsia" w:ascii="宋体" w:hAnsi="宋体" w:cs="宋体"/>
                <w:color w:val="000000"/>
                <w:sz w:val="24"/>
              </w:rPr>
              <w:t>Bit4: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vAlign w:val="center"/>
          </w:tcPr>
          <w:p>
            <w:pPr>
              <w:jc w:val="center"/>
              <w:rPr>
                <w:rFonts w:ascii="宋体" w:hAnsi="宋体" w:cs="宋体"/>
                <w:sz w:val="24"/>
              </w:rPr>
            </w:pPr>
          </w:p>
        </w:tc>
        <w:tc>
          <w:tcPr>
            <w:tcW w:w="1260" w:type="dxa"/>
            <w:vMerge w:val="continue"/>
            <w:vAlign w:val="center"/>
          </w:tcPr>
          <w:p>
            <w:pPr>
              <w:jc w:val="center"/>
              <w:rPr>
                <w:rFonts w:ascii="宋体" w:hAnsi="宋体" w:cs="宋体"/>
                <w:color w:val="000000"/>
                <w:sz w:val="24"/>
              </w:rPr>
            </w:pPr>
          </w:p>
        </w:tc>
        <w:tc>
          <w:tcPr>
            <w:tcW w:w="825" w:type="dxa"/>
            <w:vMerge w:val="continue"/>
            <w:vAlign w:val="center"/>
          </w:tcPr>
          <w:p>
            <w:pPr>
              <w:jc w:val="center"/>
              <w:rPr>
                <w:rFonts w:ascii="宋体" w:hAnsi="宋体" w:cs="宋体"/>
                <w:color w:val="000000"/>
                <w:sz w:val="24"/>
              </w:rPr>
            </w:pPr>
          </w:p>
        </w:tc>
        <w:tc>
          <w:tcPr>
            <w:tcW w:w="1095" w:type="dxa"/>
            <w:vMerge w:val="continue"/>
            <w:vAlign w:val="center"/>
          </w:tcPr>
          <w:p>
            <w:pPr>
              <w:jc w:val="center"/>
              <w:rPr>
                <w:rFonts w:ascii="宋体" w:hAnsi="宋体" w:cs="宋体"/>
                <w:color w:val="000000"/>
                <w:sz w:val="24"/>
              </w:rPr>
            </w:pPr>
          </w:p>
        </w:tc>
        <w:tc>
          <w:tcPr>
            <w:tcW w:w="1904" w:type="dxa"/>
          </w:tcPr>
          <w:p>
            <w:pPr>
              <w:rPr>
                <w:rFonts w:ascii="宋体" w:hAnsi="宋体" w:cs="宋体"/>
                <w:color w:val="000000"/>
                <w:sz w:val="24"/>
              </w:rPr>
            </w:pPr>
            <w:r>
              <w:rPr>
                <w:rFonts w:hint="eastAsia" w:ascii="宋体" w:hAnsi="宋体" w:cs="宋体"/>
                <w:color w:val="000000"/>
                <w:sz w:val="24"/>
              </w:rPr>
              <w:t xml:space="preserve">K6反馈   </w:t>
            </w:r>
          </w:p>
        </w:tc>
        <w:tc>
          <w:tcPr>
            <w:tcW w:w="2835" w:type="dxa"/>
          </w:tcPr>
          <w:p>
            <w:pPr>
              <w:rPr>
                <w:rFonts w:ascii="宋体" w:hAnsi="宋体" w:cs="宋体"/>
                <w:color w:val="000000"/>
                <w:sz w:val="24"/>
              </w:rPr>
            </w:pPr>
            <w:r>
              <w:rPr>
                <w:rFonts w:hint="eastAsia" w:ascii="宋体" w:hAnsi="宋体" w:cs="宋体"/>
                <w:color w:val="000000"/>
                <w:sz w:val="24"/>
              </w:rPr>
              <w:t>Bit5: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vAlign w:val="center"/>
          </w:tcPr>
          <w:p>
            <w:pPr>
              <w:jc w:val="center"/>
              <w:rPr>
                <w:rFonts w:ascii="宋体" w:hAnsi="宋体" w:cs="宋体"/>
                <w:sz w:val="24"/>
              </w:rPr>
            </w:pPr>
          </w:p>
        </w:tc>
        <w:tc>
          <w:tcPr>
            <w:tcW w:w="1260" w:type="dxa"/>
            <w:vMerge w:val="continue"/>
            <w:vAlign w:val="center"/>
          </w:tcPr>
          <w:p>
            <w:pPr>
              <w:jc w:val="center"/>
              <w:rPr>
                <w:rFonts w:ascii="宋体" w:hAnsi="宋体" w:cs="宋体"/>
                <w:color w:val="000000"/>
                <w:sz w:val="24"/>
              </w:rPr>
            </w:pPr>
          </w:p>
        </w:tc>
        <w:tc>
          <w:tcPr>
            <w:tcW w:w="825" w:type="dxa"/>
            <w:vMerge w:val="continue"/>
            <w:vAlign w:val="center"/>
          </w:tcPr>
          <w:p>
            <w:pPr>
              <w:jc w:val="center"/>
              <w:rPr>
                <w:rFonts w:ascii="宋体" w:hAnsi="宋体" w:cs="宋体"/>
                <w:color w:val="000000"/>
                <w:sz w:val="24"/>
              </w:rPr>
            </w:pPr>
          </w:p>
        </w:tc>
        <w:tc>
          <w:tcPr>
            <w:tcW w:w="1095" w:type="dxa"/>
            <w:vMerge w:val="continue"/>
            <w:vAlign w:val="center"/>
          </w:tcPr>
          <w:p>
            <w:pPr>
              <w:jc w:val="center"/>
              <w:rPr>
                <w:rFonts w:ascii="宋体" w:hAnsi="宋体" w:cs="宋体"/>
                <w:color w:val="000000"/>
                <w:sz w:val="24"/>
              </w:rPr>
            </w:pPr>
          </w:p>
        </w:tc>
        <w:tc>
          <w:tcPr>
            <w:tcW w:w="1904" w:type="dxa"/>
          </w:tcPr>
          <w:p>
            <w:pPr>
              <w:rPr>
                <w:rFonts w:ascii="宋体" w:hAnsi="宋体" w:cs="宋体"/>
                <w:color w:val="000000"/>
                <w:sz w:val="24"/>
              </w:rPr>
            </w:pPr>
            <w:r>
              <w:rPr>
                <w:rFonts w:hint="eastAsia" w:ascii="宋体" w:hAnsi="宋体" w:cs="宋体"/>
                <w:color w:val="000000"/>
                <w:sz w:val="24"/>
              </w:rPr>
              <w:t xml:space="preserve">K7反馈 </w:t>
            </w:r>
          </w:p>
        </w:tc>
        <w:tc>
          <w:tcPr>
            <w:tcW w:w="2835" w:type="dxa"/>
          </w:tcPr>
          <w:p>
            <w:pPr>
              <w:rPr>
                <w:rFonts w:ascii="宋体" w:hAnsi="宋体" w:cs="宋体"/>
                <w:color w:val="000000"/>
                <w:sz w:val="24"/>
              </w:rPr>
            </w:pPr>
            <w:r>
              <w:rPr>
                <w:rFonts w:hint="eastAsia" w:ascii="宋体" w:hAnsi="宋体" w:cs="宋体"/>
                <w:color w:val="000000"/>
                <w:sz w:val="24"/>
              </w:rPr>
              <w:t>Bit6: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vAlign w:val="center"/>
          </w:tcPr>
          <w:p>
            <w:pPr>
              <w:jc w:val="center"/>
              <w:rPr>
                <w:rFonts w:ascii="宋体" w:hAnsi="宋体" w:cs="宋体"/>
                <w:sz w:val="24"/>
              </w:rPr>
            </w:pPr>
          </w:p>
        </w:tc>
        <w:tc>
          <w:tcPr>
            <w:tcW w:w="1260" w:type="dxa"/>
            <w:vMerge w:val="continue"/>
            <w:vAlign w:val="center"/>
          </w:tcPr>
          <w:p>
            <w:pPr>
              <w:jc w:val="center"/>
              <w:rPr>
                <w:rFonts w:ascii="宋体" w:hAnsi="宋体" w:cs="宋体"/>
                <w:color w:val="000000"/>
                <w:sz w:val="24"/>
              </w:rPr>
            </w:pPr>
          </w:p>
        </w:tc>
        <w:tc>
          <w:tcPr>
            <w:tcW w:w="825" w:type="dxa"/>
            <w:vMerge w:val="continue"/>
            <w:vAlign w:val="center"/>
          </w:tcPr>
          <w:p>
            <w:pPr>
              <w:jc w:val="center"/>
              <w:rPr>
                <w:rFonts w:ascii="宋体" w:hAnsi="宋体" w:cs="宋体"/>
                <w:color w:val="000000"/>
                <w:sz w:val="24"/>
              </w:rPr>
            </w:pPr>
          </w:p>
        </w:tc>
        <w:tc>
          <w:tcPr>
            <w:tcW w:w="1095" w:type="dxa"/>
            <w:vMerge w:val="continue"/>
            <w:vAlign w:val="center"/>
          </w:tcPr>
          <w:p>
            <w:pPr>
              <w:jc w:val="center"/>
              <w:rPr>
                <w:rFonts w:ascii="宋体" w:hAnsi="宋体" w:cs="宋体"/>
                <w:color w:val="000000"/>
                <w:sz w:val="24"/>
              </w:rPr>
            </w:pPr>
          </w:p>
        </w:tc>
        <w:tc>
          <w:tcPr>
            <w:tcW w:w="1904" w:type="dxa"/>
          </w:tcPr>
          <w:p>
            <w:pPr>
              <w:rPr>
                <w:rFonts w:ascii="宋体" w:hAnsi="宋体" w:cs="宋体"/>
                <w:color w:val="000000"/>
                <w:sz w:val="24"/>
              </w:rPr>
            </w:pPr>
            <w:r>
              <w:rPr>
                <w:rFonts w:hint="eastAsia" w:ascii="宋体" w:hAnsi="宋体" w:cs="宋体"/>
                <w:color w:val="000000"/>
                <w:sz w:val="24"/>
              </w:rPr>
              <w:t xml:space="preserve">K8反馈 </w:t>
            </w:r>
          </w:p>
        </w:tc>
        <w:tc>
          <w:tcPr>
            <w:tcW w:w="2835" w:type="dxa"/>
          </w:tcPr>
          <w:p>
            <w:pPr>
              <w:rPr>
                <w:rFonts w:ascii="宋体" w:hAnsi="宋体" w:cs="宋体"/>
                <w:color w:val="000000"/>
                <w:sz w:val="24"/>
              </w:rPr>
            </w:pPr>
            <w:r>
              <w:rPr>
                <w:rFonts w:hint="eastAsia" w:ascii="宋体" w:hAnsi="宋体" w:cs="宋体"/>
                <w:color w:val="000000"/>
                <w:sz w:val="24"/>
              </w:rPr>
              <w:t>Bit7: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restart"/>
            <w:vAlign w:val="center"/>
          </w:tcPr>
          <w:p>
            <w:pPr>
              <w:jc w:val="center"/>
              <w:rPr>
                <w:rFonts w:ascii="宋体" w:hAnsi="宋体" w:cs="宋体"/>
                <w:sz w:val="24"/>
              </w:rPr>
            </w:pPr>
            <w:r>
              <w:rPr>
                <w:rFonts w:hint="eastAsia" w:ascii="宋体" w:hAnsi="宋体" w:cs="宋体"/>
                <w:sz w:val="24"/>
              </w:rPr>
              <w:t>8</w:t>
            </w:r>
          </w:p>
        </w:tc>
        <w:tc>
          <w:tcPr>
            <w:tcW w:w="1260" w:type="dxa"/>
            <w:vMerge w:val="restart"/>
            <w:vAlign w:val="center"/>
          </w:tcPr>
          <w:p>
            <w:pPr>
              <w:jc w:val="center"/>
              <w:rPr>
                <w:rFonts w:ascii="宋体" w:hAnsi="宋体" w:cs="宋体"/>
                <w:color w:val="000000"/>
                <w:sz w:val="24"/>
              </w:rPr>
            </w:pPr>
            <w:r>
              <w:rPr>
                <w:rFonts w:hint="eastAsia" w:ascii="宋体" w:hAnsi="宋体" w:cs="宋体"/>
                <w:color w:val="000000"/>
                <w:sz w:val="24"/>
              </w:rPr>
              <w:t>电源完成反馈</w:t>
            </w:r>
          </w:p>
        </w:tc>
        <w:tc>
          <w:tcPr>
            <w:tcW w:w="825" w:type="dxa"/>
            <w:vMerge w:val="restart"/>
            <w:vAlign w:val="center"/>
          </w:tcPr>
          <w:p>
            <w:pPr>
              <w:jc w:val="center"/>
              <w:rPr>
                <w:rFonts w:ascii="宋体" w:hAnsi="宋体" w:cs="宋体"/>
                <w:color w:val="000000"/>
                <w:sz w:val="24"/>
              </w:rPr>
            </w:pPr>
          </w:p>
        </w:tc>
        <w:tc>
          <w:tcPr>
            <w:tcW w:w="1095"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1904" w:type="dxa"/>
          </w:tcPr>
          <w:p>
            <w:pPr>
              <w:rPr>
                <w:rFonts w:ascii="宋体" w:hAnsi="宋体" w:cs="宋体"/>
                <w:color w:val="000000"/>
                <w:sz w:val="24"/>
              </w:rPr>
            </w:pPr>
            <w:r>
              <w:rPr>
                <w:rFonts w:hint="eastAsia" w:ascii="宋体" w:hAnsi="宋体" w:cs="宋体"/>
                <w:color w:val="000000"/>
                <w:sz w:val="24"/>
              </w:rPr>
              <w:t xml:space="preserve">K9反馈 </w:t>
            </w:r>
          </w:p>
        </w:tc>
        <w:tc>
          <w:tcPr>
            <w:tcW w:w="2835" w:type="dxa"/>
          </w:tcPr>
          <w:p>
            <w:pPr>
              <w:jc w:val="left"/>
              <w:rPr>
                <w:rFonts w:ascii="宋体" w:hAnsi="宋体" w:cs="宋体"/>
                <w:color w:val="000000"/>
                <w:sz w:val="24"/>
              </w:rPr>
            </w:pPr>
            <w:r>
              <w:rPr>
                <w:rFonts w:hint="eastAsia" w:ascii="宋体" w:hAnsi="宋体" w:cs="宋体"/>
                <w:color w:val="000000"/>
                <w:sz w:val="24"/>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tcPr>
          <w:p>
            <w:pPr>
              <w:jc w:val="center"/>
              <w:rPr>
                <w:rFonts w:ascii="宋体" w:hAnsi="宋体" w:cs="宋体"/>
                <w:color w:val="000000"/>
                <w:sz w:val="24"/>
              </w:rPr>
            </w:pPr>
          </w:p>
        </w:tc>
        <w:tc>
          <w:tcPr>
            <w:tcW w:w="1260" w:type="dxa"/>
            <w:vMerge w:val="continue"/>
          </w:tcPr>
          <w:p>
            <w:pPr>
              <w:jc w:val="center"/>
              <w:rPr>
                <w:rFonts w:ascii="宋体" w:hAnsi="宋体" w:cs="宋体"/>
                <w:color w:val="000000"/>
                <w:sz w:val="24"/>
              </w:rPr>
            </w:pPr>
          </w:p>
        </w:tc>
        <w:tc>
          <w:tcPr>
            <w:tcW w:w="825" w:type="dxa"/>
            <w:vMerge w:val="continue"/>
          </w:tcPr>
          <w:p>
            <w:pPr>
              <w:jc w:val="center"/>
              <w:rPr>
                <w:rFonts w:ascii="宋体" w:hAnsi="宋体" w:cs="宋体"/>
                <w:color w:val="000000"/>
                <w:sz w:val="24"/>
              </w:rPr>
            </w:pPr>
          </w:p>
        </w:tc>
        <w:tc>
          <w:tcPr>
            <w:tcW w:w="1095" w:type="dxa"/>
            <w:vMerge w:val="continue"/>
          </w:tcPr>
          <w:p>
            <w:pPr>
              <w:jc w:val="center"/>
              <w:rPr>
                <w:rFonts w:ascii="宋体" w:hAnsi="宋体" w:cs="宋体"/>
                <w:color w:val="000000"/>
                <w:sz w:val="24"/>
              </w:rPr>
            </w:pPr>
          </w:p>
        </w:tc>
        <w:tc>
          <w:tcPr>
            <w:tcW w:w="1904" w:type="dxa"/>
          </w:tcPr>
          <w:p>
            <w:pPr>
              <w:rPr>
                <w:rFonts w:ascii="宋体" w:hAnsi="宋体" w:cs="宋体"/>
                <w:color w:val="000000"/>
                <w:sz w:val="24"/>
              </w:rPr>
            </w:pPr>
            <w:r>
              <w:rPr>
                <w:rFonts w:hint="eastAsia" w:ascii="宋体" w:hAnsi="宋体" w:cs="宋体"/>
                <w:color w:val="000000"/>
                <w:sz w:val="24"/>
              </w:rPr>
              <w:t xml:space="preserve">K10反馈   </w:t>
            </w:r>
          </w:p>
        </w:tc>
        <w:tc>
          <w:tcPr>
            <w:tcW w:w="2835" w:type="dxa"/>
          </w:tcPr>
          <w:p>
            <w:pPr>
              <w:rPr>
                <w:rFonts w:ascii="宋体" w:hAnsi="宋体" w:cs="宋体"/>
                <w:color w:val="000000"/>
                <w:sz w:val="24"/>
              </w:rPr>
            </w:pPr>
            <w:r>
              <w:rPr>
                <w:rFonts w:hint="eastAsia" w:ascii="宋体" w:hAnsi="宋体" w:cs="宋体"/>
                <w:color w:val="000000"/>
                <w:sz w:val="24"/>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tcPr>
          <w:p>
            <w:pPr>
              <w:jc w:val="center"/>
              <w:rPr>
                <w:rFonts w:ascii="宋体" w:hAnsi="宋体" w:cs="宋体"/>
                <w:color w:val="000000"/>
                <w:sz w:val="24"/>
              </w:rPr>
            </w:pPr>
          </w:p>
        </w:tc>
        <w:tc>
          <w:tcPr>
            <w:tcW w:w="1260" w:type="dxa"/>
            <w:vMerge w:val="continue"/>
          </w:tcPr>
          <w:p>
            <w:pPr>
              <w:jc w:val="center"/>
              <w:rPr>
                <w:rFonts w:ascii="宋体" w:hAnsi="宋体" w:cs="宋体"/>
                <w:color w:val="000000"/>
                <w:sz w:val="24"/>
              </w:rPr>
            </w:pPr>
          </w:p>
        </w:tc>
        <w:tc>
          <w:tcPr>
            <w:tcW w:w="825" w:type="dxa"/>
            <w:vMerge w:val="continue"/>
          </w:tcPr>
          <w:p>
            <w:pPr>
              <w:jc w:val="center"/>
              <w:rPr>
                <w:rFonts w:ascii="宋体" w:hAnsi="宋体" w:cs="宋体"/>
                <w:color w:val="000000"/>
                <w:sz w:val="24"/>
              </w:rPr>
            </w:pPr>
          </w:p>
        </w:tc>
        <w:tc>
          <w:tcPr>
            <w:tcW w:w="1095" w:type="dxa"/>
            <w:vMerge w:val="continue"/>
          </w:tcPr>
          <w:p>
            <w:pPr>
              <w:jc w:val="center"/>
              <w:rPr>
                <w:rFonts w:ascii="宋体" w:hAnsi="宋体" w:cs="宋体"/>
                <w:color w:val="000000"/>
                <w:sz w:val="24"/>
              </w:rPr>
            </w:pPr>
          </w:p>
        </w:tc>
        <w:tc>
          <w:tcPr>
            <w:tcW w:w="1904" w:type="dxa"/>
          </w:tcPr>
          <w:p>
            <w:pPr>
              <w:rPr>
                <w:rFonts w:ascii="宋体" w:hAnsi="宋体" w:cs="宋体"/>
                <w:color w:val="000000"/>
                <w:sz w:val="24"/>
              </w:rPr>
            </w:pPr>
            <w:r>
              <w:rPr>
                <w:rFonts w:hint="eastAsia" w:ascii="宋体" w:hAnsi="宋体" w:cs="宋体"/>
                <w:color w:val="000000"/>
                <w:sz w:val="24"/>
              </w:rPr>
              <w:t xml:space="preserve">K11反馈 </w:t>
            </w:r>
          </w:p>
        </w:tc>
        <w:tc>
          <w:tcPr>
            <w:tcW w:w="2835" w:type="dxa"/>
          </w:tcPr>
          <w:p>
            <w:pPr>
              <w:rPr>
                <w:rFonts w:ascii="宋体" w:hAnsi="宋体" w:cs="宋体"/>
                <w:color w:val="000000"/>
                <w:sz w:val="24"/>
              </w:rPr>
            </w:pPr>
            <w:r>
              <w:rPr>
                <w:rFonts w:hint="eastAsia" w:ascii="宋体" w:hAnsi="宋体" w:cs="宋体"/>
                <w:color w:val="000000"/>
                <w:sz w:val="24"/>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tcPr>
          <w:p>
            <w:pPr>
              <w:jc w:val="center"/>
              <w:rPr>
                <w:rFonts w:ascii="宋体" w:hAnsi="宋体" w:cs="宋体"/>
                <w:color w:val="000000"/>
                <w:sz w:val="24"/>
              </w:rPr>
            </w:pPr>
          </w:p>
        </w:tc>
        <w:tc>
          <w:tcPr>
            <w:tcW w:w="1260" w:type="dxa"/>
            <w:vMerge w:val="continue"/>
          </w:tcPr>
          <w:p>
            <w:pPr>
              <w:jc w:val="center"/>
              <w:rPr>
                <w:rFonts w:ascii="宋体" w:hAnsi="宋体" w:cs="宋体"/>
                <w:color w:val="000000"/>
                <w:sz w:val="24"/>
              </w:rPr>
            </w:pPr>
          </w:p>
        </w:tc>
        <w:tc>
          <w:tcPr>
            <w:tcW w:w="825" w:type="dxa"/>
            <w:vMerge w:val="continue"/>
          </w:tcPr>
          <w:p>
            <w:pPr>
              <w:jc w:val="center"/>
              <w:rPr>
                <w:rFonts w:ascii="宋体" w:hAnsi="宋体" w:cs="宋体"/>
                <w:color w:val="000000"/>
                <w:sz w:val="24"/>
              </w:rPr>
            </w:pPr>
          </w:p>
        </w:tc>
        <w:tc>
          <w:tcPr>
            <w:tcW w:w="1095" w:type="dxa"/>
            <w:vMerge w:val="continue"/>
          </w:tcPr>
          <w:p>
            <w:pPr>
              <w:jc w:val="center"/>
              <w:rPr>
                <w:rFonts w:ascii="宋体" w:hAnsi="宋体" w:cs="宋体"/>
                <w:color w:val="000000"/>
                <w:sz w:val="24"/>
              </w:rPr>
            </w:pPr>
          </w:p>
        </w:tc>
        <w:tc>
          <w:tcPr>
            <w:tcW w:w="1904" w:type="dxa"/>
          </w:tcPr>
          <w:p>
            <w:pPr>
              <w:rPr>
                <w:rFonts w:ascii="宋体" w:hAnsi="宋体" w:cs="宋体"/>
                <w:color w:val="000000"/>
                <w:sz w:val="24"/>
              </w:rPr>
            </w:pPr>
            <w:r>
              <w:rPr>
                <w:rFonts w:hint="eastAsia" w:ascii="宋体" w:hAnsi="宋体" w:cs="宋体"/>
                <w:color w:val="000000"/>
                <w:sz w:val="24"/>
              </w:rPr>
              <w:t xml:space="preserve">K12反馈 </w:t>
            </w:r>
          </w:p>
        </w:tc>
        <w:tc>
          <w:tcPr>
            <w:tcW w:w="2835" w:type="dxa"/>
          </w:tcPr>
          <w:p>
            <w:pPr>
              <w:rPr>
                <w:rFonts w:ascii="宋体" w:hAnsi="宋体" w:cs="宋体"/>
                <w:color w:val="000000"/>
                <w:sz w:val="24"/>
              </w:rPr>
            </w:pPr>
            <w:r>
              <w:rPr>
                <w:rFonts w:hint="eastAsia" w:ascii="宋体" w:hAnsi="宋体" w:cs="宋体"/>
                <w:color w:val="000000"/>
                <w:sz w:val="24"/>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tcPr>
          <w:p>
            <w:pPr>
              <w:jc w:val="center"/>
              <w:rPr>
                <w:rFonts w:ascii="宋体" w:hAnsi="宋体" w:cs="宋体"/>
                <w:color w:val="000000"/>
                <w:sz w:val="24"/>
              </w:rPr>
            </w:pPr>
          </w:p>
        </w:tc>
        <w:tc>
          <w:tcPr>
            <w:tcW w:w="1260" w:type="dxa"/>
            <w:vMerge w:val="continue"/>
          </w:tcPr>
          <w:p>
            <w:pPr>
              <w:jc w:val="center"/>
              <w:rPr>
                <w:rFonts w:ascii="宋体" w:hAnsi="宋体" w:cs="宋体"/>
                <w:color w:val="000000"/>
                <w:sz w:val="24"/>
              </w:rPr>
            </w:pPr>
          </w:p>
        </w:tc>
        <w:tc>
          <w:tcPr>
            <w:tcW w:w="825" w:type="dxa"/>
            <w:vMerge w:val="continue"/>
          </w:tcPr>
          <w:p>
            <w:pPr>
              <w:jc w:val="center"/>
              <w:rPr>
                <w:rFonts w:ascii="宋体" w:hAnsi="宋体" w:cs="宋体"/>
                <w:color w:val="000000"/>
                <w:sz w:val="24"/>
              </w:rPr>
            </w:pPr>
          </w:p>
        </w:tc>
        <w:tc>
          <w:tcPr>
            <w:tcW w:w="1095" w:type="dxa"/>
            <w:vMerge w:val="continue"/>
          </w:tcPr>
          <w:p>
            <w:pPr>
              <w:jc w:val="center"/>
              <w:rPr>
                <w:rFonts w:ascii="宋体" w:hAnsi="宋体" w:cs="宋体"/>
                <w:color w:val="000000"/>
                <w:sz w:val="24"/>
              </w:rPr>
            </w:pPr>
          </w:p>
        </w:tc>
        <w:tc>
          <w:tcPr>
            <w:tcW w:w="1904" w:type="dxa"/>
          </w:tcPr>
          <w:p>
            <w:pPr>
              <w:rPr>
                <w:rFonts w:ascii="宋体" w:hAnsi="宋体" w:cs="宋体"/>
                <w:color w:val="000000"/>
                <w:sz w:val="24"/>
              </w:rPr>
            </w:pPr>
            <w:r>
              <w:rPr>
                <w:rFonts w:hint="eastAsia" w:ascii="宋体" w:hAnsi="宋体" w:cs="宋体"/>
                <w:color w:val="000000"/>
                <w:sz w:val="24"/>
              </w:rPr>
              <w:t xml:space="preserve">VO1 反馈 </w:t>
            </w:r>
          </w:p>
        </w:tc>
        <w:tc>
          <w:tcPr>
            <w:tcW w:w="2835" w:type="dxa"/>
          </w:tcPr>
          <w:p>
            <w:pPr>
              <w:rPr>
                <w:rFonts w:ascii="宋体" w:hAnsi="宋体" w:cs="宋体"/>
                <w:color w:val="000000"/>
                <w:sz w:val="24"/>
              </w:rPr>
            </w:pPr>
            <w:r>
              <w:rPr>
                <w:rFonts w:hint="eastAsia" w:ascii="宋体" w:hAnsi="宋体" w:cs="宋体"/>
                <w:color w:val="000000"/>
                <w:sz w:val="24"/>
              </w:rPr>
              <w:t>Bit4: 0:电池关  1:电池开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tcPr>
          <w:p>
            <w:pPr>
              <w:jc w:val="center"/>
              <w:rPr>
                <w:rFonts w:ascii="宋体" w:hAnsi="宋体" w:cs="宋体"/>
                <w:color w:val="000000"/>
                <w:sz w:val="24"/>
              </w:rPr>
            </w:pPr>
          </w:p>
        </w:tc>
        <w:tc>
          <w:tcPr>
            <w:tcW w:w="1260" w:type="dxa"/>
            <w:vMerge w:val="continue"/>
          </w:tcPr>
          <w:p>
            <w:pPr>
              <w:jc w:val="center"/>
              <w:rPr>
                <w:rFonts w:ascii="宋体" w:hAnsi="宋体" w:cs="宋体"/>
                <w:color w:val="000000"/>
                <w:sz w:val="24"/>
              </w:rPr>
            </w:pPr>
          </w:p>
        </w:tc>
        <w:tc>
          <w:tcPr>
            <w:tcW w:w="825" w:type="dxa"/>
            <w:vMerge w:val="continue"/>
          </w:tcPr>
          <w:p>
            <w:pPr>
              <w:jc w:val="center"/>
              <w:rPr>
                <w:rFonts w:ascii="宋体" w:hAnsi="宋体" w:cs="宋体"/>
                <w:color w:val="000000"/>
                <w:sz w:val="24"/>
              </w:rPr>
            </w:pPr>
          </w:p>
        </w:tc>
        <w:tc>
          <w:tcPr>
            <w:tcW w:w="1095" w:type="dxa"/>
            <w:vMerge w:val="continue"/>
          </w:tcPr>
          <w:p>
            <w:pPr>
              <w:jc w:val="center"/>
              <w:rPr>
                <w:rFonts w:ascii="宋体" w:hAnsi="宋体" w:cs="宋体"/>
                <w:color w:val="000000"/>
                <w:sz w:val="24"/>
              </w:rPr>
            </w:pPr>
          </w:p>
        </w:tc>
        <w:tc>
          <w:tcPr>
            <w:tcW w:w="1904" w:type="dxa"/>
          </w:tcPr>
          <w:p>
            <w:pPr>
              <w:rPr>
                <w:rFonts w:ascii="宋体" w:hAnsi="宋体" w:cs="宋体"/>
                <w:color w:val="000000"/>
                <w:sz w:val="24"/>
              </w:rPr>
            </w:pPr>
            <w:r>
              <w:rPr>
                <w:rFonts w:hint="eastAsia" w:ascii="宋体" w:hAnsi="宋体" w:cs="宋体"/>
                <w:color w:val="000000"/>
                <w:sz w:val="24"/>
              </w:rPr>
              <w:t xml:space="preserve">VO2开关K32状态反馈 </w:t>
            </w:r>
          </w:p>
        </w:tc>
        <w:tc>
          <w:tcPr>
            <w:tcW w:w="2835" w:type="dxa"/>
          </w:tcPr>
          <w:p>
            <w:pPr>
              <w:rPr>
                <w:rFonts w:ascii="宋体" w:hAnsi="宋体" w:cs="宋体"/>
                <w:color w:val="000000"/>
                <w:sz w:val="24"/>
              </w:rPr>
            </w:pPr>
            <w:r>
              <w:rPr>
                <w:rFonts w:hint="eastAsia" w:ascii="宋体" w:hAnsi="宋体" w:cs="宋体"/>
                <w:color w:val="000000"/>
                <w:sz w:val="24"/>
              </w:rPr>
              <w:t>Bit5: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tcPr>
          <w:p>
            <w:pPr>
              <w:jc w:val="center"/>
              <w:rPr>
                <w:rFonts w:ascii="宋体" w:hAnsi="宋体" w:cs="宋体"/>
                <w:color w:val="000000"/>
                <w:sz w:val="24"/>
              </w:rPr>
            </w:pPr>
          </w:p>
        </w:tc>
        <w:tc>
          <w:tcPr>
            <w:tcW w:w="1260" w:type="dxa"/>
            <w:vMerge w:val="continue"/>
          </w:tcPr>
          <w:p>
            <w:pPr>
              <w:jc w:val="center"/>
              <w:rPr>
                <w:rFonts w:ascii="宋体" w:hAnsi="宋体" w:cs="宋体"/>
                <w:color w:val="000000"/>
                <w:sz w:val="24"/>
              </w:rPr>
            </w:pPr>
          </w:p>
        </w:tc>
        <w:tc>
          <w:tcPr>
            <w:tcW w:w="825" w:type="dxa"/>
            <w:vMerge w:val="continue"/>
          </w:tcPr>
          <w:p>
            <w:pPr>
              <w:jc w:val="center"/>
              <w:rPr>
                <w:rFonts w:ascii="宋体" w:hAnsi="宋体" w:cs="宋体"/>
                <w:color w:val="000000"/>
                <w:sz w:val="24"/>
              </w:rPr>
            </w:pPr>
          </w:p>
        </w:tc>
        <w:tc>
          <w:tcPr>
            <w:tcW w:w="1095" w:type="dxa"/>
            <w:vMerge w:val="continue"/>
          </w:tcPr>
          <w:p>
            <w:pPr>
              <w:jc w:val="center"/>
              <w:rPr>
                <w:rFonts w:ascii="宋体" w:hAnsi="宋体" w:cs="宋体"/>
                <w:color w:val="000000"/>
                <w:sz w:val="24"/>
              </w:rPr>
            </w:pPr>
          </w:p>
        </w:tc>
        <w:tc>
          <w:tcPr>
            <w:tcW w:w="1904" w:type="dxa"/>
          </w:tcPr>
          <w:p>
            <w:pPr>
              <w:rPr>
                <w:rFonts w:ascii="宋体" w:hAnsi="宋体" w:cs="宋体"/>
                <w:color w:val="000000"/>
                <w:sz w:val="24"/>
              </w:rPr>
            </w:pPr>
            <w:r>
              <w:rPr>
                <w:rFonts w:hint="eastAsia" w:ascii="宋体" w:hAnsi="宋体" w:cs="宋体"/>
                <w:color w:val="000000"/>
                <w:sz w:val="24"/>
              </w:rPr>
              <w:t xml:space="preserve">VO3开关K23状态反馈 </w:t>
            </w:r>
          </w:p>
        </w:tc>
        <w:tc>
          <w:tcPr>
            <w:tcW w:w="2835" w:type="dxa"/>
          </w:tcPr>
          <w:p>
            <w:pPr>
              <w:rPr>
                <w:rFonts w:ascii="宋体" w:hAnsi="宋体" w:cs="宋体"/>
                <w:color w:val="000000"/>
                <w:sz w:val="24"/>
              </w:rPr>
            </w:pPr>
            <w:r>
              <w:rPr>
                <w:rFonts w:hint="eastAsia" w:ascii="宋体" w:hAnsi="宋体" w:cs="宋体"/>
                <w:color w:val="000000"/>
                <w:sz w:val="24"/>
              </w:rPr>
              <w:t>Bit6: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1" w:type="dxa"/>
            <w:vMerge w:val="continue"/>
          </w:tcPr>
          <w:p>
            <w:pPr>
              <w:jc w:val="center"/>
              <w:rPr>
                <w:rFonts w:ascii="宋体" w:hAnsi="宋体" w:cs="宋体"/>
                <w:color w:val="000000"/>
                <w:sz w:val="24"/>
              </w:rPr>
            </w:pPr>
          </w:p>
        </w:tc>
        <w:tc>
          <w:tcPr>
            <w:tcW w:w="1260" w:type="dxa"/>
            <w:vMerge w:val="continue"/>
          </w:tcPr>
          <w:p>
            <w:pPr>
              <w:jc w:val="center"/>
              <w:rPr>
                <w:rFonts w:ascii="宋体" w:hAnsi="宋体" w:cs="宋体"/>
                <w:color w:val="000000"/>
                <w:sz w:val="24"/>
              </w:rPr>
            </w:pPr>
          </w:p>
        </w:tc>
        <w:tc>
          <w:tcPr>
            <w:tcW w:w="825" w:type="dxa"/>
            <w:vMerge w:val="continue"/>
          </w:tcPr>
          <w:p>
            <w:pPr>
              <w:jc w:val="center"/>
              <w:rPr>
                <w:rFonts w:ascii="宋体" w:hAnsi="宋体" w:cs="宋体"/>
                <w:color w:val="000000"/>
                <w:sz w:val="24"/>
              </w:rPr>
            </w:pPr>
          </w:p>
        </w:tc>
        <w:tc>
          <w:tcPr>
            <w:tcW w:w="1095" w:type="dxa"/>
            <w:vMerge w:val="continue"/>
          </w:tcPr>
          <w:p>
            <w:pPr>
              <w:jc w:val="center"/>
              <w:rPr>
                <w:rFonts w:ascii="宋体" w:hAnsi="宋体" w:cs="宋体"/>
                <w:color w:val="000000"/>
                <w:sz w:val="24"/>
              </w:rPr>
            </w:pPr>
          </w:p>
        </w:tc>
        <w:tc>
          <w:tcPr>
            <w:tcW w:w="1904" w:type="dxa"/>
          </w:tcPr>
          <w:p>
            <w:pPr>
              <w:rPr>
                <w:rFonts w:ascii="宋体" w:hAnsi="宋体" w:cs="宋体"/>
                <w:color w:val="000000"/>
                <w:sz w:val="24"/>
              </w:rPr>
            </w:pPr>
            <w:r>
              <w:rPr>
                <w:rFonts w:hint="eastAsia" w:ascii="宋体" w:hAnsi="宋体" w:cs="宋体"/>
                <w:color w:val="000000"/>
                <w:sz w:val="24"/>
              </w:rPr>
              <w:t xml:space="preserve">VO4开关K24状态反馈 </w:t>
            </w:r>
          </w:p>
        </w:tc>
        <w:tc>
          <w:tcPr>
            <w:tcW w:w="2835" w:type="dxa"/>
          </w:tcPr>
          <w:p>
            <w:pPr>
              <w:rPr>
                <w:rFonts w:ascii="宋体" w:hAnsi="宋体" w:cs="宋体"/>
                <w:color w:val="000000"/>
                <w:sz w:val="24"/>
              </w:rPr>
            </w:pPr>
            <w:r>
              <w:rPr>
                <w:rFonts w:hint="eastAsia" w:ascii="宋体" w:hAnsi="宋体" w:cs="宋体"/>
                <w:color w:val="000000"/>
                <w:sz w:val="24"/>
              </w:rPr>
              <w:t>Bit7: 0:低电平  1:高电平</w:t>
            </w:r>
          </w:p>
        </w:tc>
      </w:tr>
    </w:tbl>
    <w:p>
      <w:pPr>
        <w:spacing w:line="360" w:lineRule="auto"/>
        <w:ind w:firstLine="480" w:firstLineChars="200"/>
        <w:rPr>
          <w:rFonts w:ascii="宋体" w:hAnsi="宋体" w:cs="宋体"/>
          <w:bCs/>
          <w:sz w:val="24"/>
        </w:rPr>
      </w:pPr>
      <w:r>
        <w:rPr>
          <w:rFonts w:hint="eastAsia" w:ascii="宋体" w:hAnsi="宋体" w:cs="宋体"/>
          <w:bCs/>
          <w:sz w:val="24"/>
        </w:rPr>
        <w:t>RS422总线:用于对外部供电模块进行控制，与外部供电模块之间采用全双工RS422通讯，电气隔离。</w:t>
      </w:r>
    </w:p>
    <w:p>
      <w:pPr>
        <w:spacing w:line="360" w:lineRule="auto"/>
        <w:ind w:firstLine="480" w:firstLineChars="200"/>
        <w:rPr>
          <w:rFonts w:ascii="宋体" w:hAnsi="宋体" w:cs="宋体"/>
          <w:bCs/>
          <w:sz w:val="24"/>
        </w:rPr>
      </w:pPr>
      <w:r>
        <w:rPr>
          <w:rFonts w:hint="eastAsia" w:ascii="宋体" w:hAnsi="宋体" w:cs="宋体"/>
          <w:bCs/>
          <w:sz w:val="24"/>
        </w:rPr>
        <w:t>1）通讯方式：电源控制卡在需求时向外部供电模块发送控制制令，外部供电模块以固定时间间隔向电源控制卡传送数据（电源控制卡不用接收数据）。</w:t>
      </w:r>
    </w:p>
    <w:p>
      <w:pPr>
        <w:spacing w:line="360" w:lineRule="auto"/>
        <w:ind w:firstLine="480" w:firstLineChars="200"/>
        <w:rPr>
          <w:rFonts w:ascii="宋体" w:hAnsi="宋体" w:cs="宋体"/>
          <w:bCs/>
          <w:sz w:val="24"/>
        </w:rPr>
      </w:pPr>
      <w:r>
        <w:rPr>
          <w:rFonts w:hint="eastAsia" w:ascii="宋体" w:hAnsi="宋体" w:cs="宋体"/>
          <w:bCs/>
          <w:sz w:val="24"/>
        </w:rPr>
        <w:t>2）通讯速率：230400bps。</w:t>
      </w:r>
    </w:p>
    <w:p>
      <w:pPr>
        <w:spacing w:line="360" w:lineRule="auto"/>
        <w:ind w:firstLine="480" w:firstLineChars="200"/>
        <w:rPr>
          <w:rFonts w:ascii="宋体" w:hAnsi="宋体" w:cs="宋体"/>
          <w:bCs/>
          <w:sz w:val="24"/>
        </w:rPr>
      </w:pPr>
      <w:r>
        <w:rPr>
          <w:rFonts w:hint="eastAsia" w:ascii="宋体" w:hAnsi="宋体" w:cs="宋体"/>
          <w:bCs/>
          <w:sz w:val="24"/>
        </w:rPr>
        <w:t>3）字符格式：每字节10位数据，8位字符长度，1位起始位，1位停止位，无奇偶校验，无流控。</w:t>
      </w:r>
    </w:p>
    <w:p>
      <w:pPr>
        <w:spacing w:line="360" w:lineRule="auto"/>
        <w:ind w:firstLine="480" w:firstLineChars="200"/>
        <w:rPr>
          <w:rFonts w:ascii="宋体" w:hAnsi="宋体" w:cs="宋体"/>
          <w:bCs/>
          <w:sz w:val="24"/>
        </w:rPr>
      </w:pPr>
      <w:r>
        <w:rPr>
          <w:rFonts w:hint="eastAsia" w:ascii="宋体" w:hAnsi="宋体" w:cs="宋体"/>
          <w:bCs/>
          <w:sz w:val="24"/>
        </w:rPr>
        <w:t>4）电源控制卡发送给外部供电模块的控制指令数据包格式如下表所示。</w:t>
      </w:r>
    </w:p>
    <w:p>
      <w:pPr>
        <w:spacing w:line="360" w:lineRule="auto"/>
        <w:rPr>
          <w:rFonts w:ascii="宋体" w:hAnsi="宋体" w:cs="宋体"/>
          <w:bCs/>
          <w:sz w:val="24"/>
        </w:rPr>
      </w:pPr>
      <w:r>
        <w:rPr>
          <w:rFonts w:hint="eastAsia" w:ascii="宋体" w:hAnsi="宋体" w:cs="宋体"/>
          <w:b/>
          <w:sz w:val="24"/>
        </w:rPr>
        <w:t>表3控制制令格式</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1"/>
        <w:gridCol w:w="2139"/>
        <w:gridCol w:w="4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2101"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帧ID</w:t>
            </w:r>
          </w:p>
        </w:tc>
        <w:tc>
          <w:tcPr>
            <w:tcW w:w="2079"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数据</w:t>
            </w:r>
          </w:p>
        </w:tc>
        <w:tc>
          <w:tcPr>
            <w:tcW w:w="4116"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221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2字节</w:t>
            </w:r>
          </w:p>
        </w:tc>
        <w:tc>
          <w:tcPr>
            <w:tcW w:w="221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ascii="宋体" w:hAnsi="宋体" w:cs="宋体"/>
                <w:sz w:val="24"/>
              </w:rPr>
              <w:t>1</w:t>
            </w:r>
            <w:r>
              <w:rPr>
                <w:rFonts w:hint="eastAsia" w:ascii="宋体" w:hAnsi="宋体" w:cs="宋体"/>
                <w:sz w:val="24"/>
              </w:rPr>
              <w:t>字节</w:t>
            </w:r>
          </w:p>
        </w:tc>
        <w:tc>
          <w:tcPr>
            <w:tcW w:w="4428"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ascii="宋体" w:hAnsi="宋体" w:cs="宋体"/>
                <w:sz w:val="24"/>
              </w:rPr>
              <w:t>1</w:t>
            </w:r>
            <w:r>
              <w:rPr>
                <w:rFonts w:hint="eastAsia" w:ascii="宋体" w:hAnsi="宋体" w:cs="宋体"/>
                <w:sz w:val="24"/>
              </w:rPr>
              <w:t>字节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221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OxAABB</w:t>
            </w:r>
          </w:p>
        </w:tc>
        <w:tc>
          <w:tcPr>
            <w:tcW w:w="221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控制制令报文（表4）</w:t>
            </w:r>
          </w:p>
        </w:tc>
        <w:tc>
          <w:tcPr>
            <w:tcW w:w="4116"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校验和</w:t>
            </w:r>
          </w:p>
        </w:tc>
      </w:tr>
    </w:tbl>
    <w:p>
      <w:pPr>
        <w:rPr>
          <w:rFonts w:ascii="宋体" w:hAnsi="宋体" w:cs="宋体"/>
          <w:b/>
          <w:bCs/>
          <w:sz w:val="24"/>
        </w:rPr>
      </w:pPr>
      <w:r>
        <w:rPr>
          <w:rFonts w:hint="eastAsia" w:ascii="宋体" w:hAnsi="宋体" w:cs="宋体"/>
          <w:b/>
          <w:bCs/>
          <w:sz w:val="24"/>
        </w:rPr>
        <w:t>表4 控制制令报文</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950"/>
        <w:gridCol w:w="950"/>
        <w:gridCol w:w="950"/>
        <w:gridCol w:w="950"/>
        <w:gridCol w:w="950"/>
        <w:gridCol w:w="950"/>
        <w:gridCol w:w="950"/>
        <w:gridCol w:w="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位</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bit7</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bit6</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bit5</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bit4</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bit3</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bit2</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bit1</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定义</w:t>
            </w:r>
          </w:p>
        </w:tc>
        <w:tc>
          <w:tcPr>
            <w:tcW w:w="5904" w:type="dxa"/>
            <w:gridSpan w:val="6"/>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预留</w:t>
            </w:r>
          </w:p>
        </w:tc>
        <w:tc>
          <w:tcPr>
            <w:tcW w:w="1968"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输出控制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值</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0</w:t>
            </w:r>
          </w:p>
        </w:tc>
        <w:tc>
          <w:tcPr>
            <w:tcW w:w="1968"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HC[1:0]</w:t>
            </w:r>
          </w:p>
        </w:tc>
      </w:tr>
    </w:tbl>
    <w:p>
      <w:pPr>
        <w:spacing w:line="360" w:lineRule="auto"/>
        <w:ind w:firstLine="480" w:firstLineChars="200"/>
        <w:rPr>
          <w:rFonts w:ascii="宋体" w:hAnsi="宋体" w:cs="宋体"/>
          <w:sz w:val="24"/>
        </w:rPr>
      </w:pPr>
      <w:r>
        <w:rPr>
          <w:rFonts w:hint="eastAsia" w:ascii="宋体" w:hAnsi="宋体" w:cs="宋体"/>
          <w:bCs/>
          <w:sz w:val="24"/>
        </w:rPr>
        <w:t>HC[1:0]：00-保持不变：01-输出打开：10-输出关闭。</w:t>
      </w:r>
    </w:p>
    <w:p>
      <w:pPr>
        <w:spacing w:line="360" w:lineRule="auto"/>
        <w:rPr>
          <w:rFonts w:ascii="宋体" w:hAnsi="宋体" w:cs="宋体"/>
          <w:b/>
          <w:bCs/>
          <w:sz w:val="24"/>
        </w:rPr>
      </w:pPr>
      <w:r>
        <w:rPr>
          <w:rFonts w:hint="eastAsia" w:ascii="宋体" w:hAnsi="宋体" w:cs="宋体"/>
          <w:b/>
          <w:bCs/>
          <w:sz w:val="24"/>
        </w:rPr>
        <w:t>（3.5）指标要求</w:t>
      </w:r>
    </w:p>
    <w:p>
      <w:pPr>
        <w:spacing w:line="360" w:lineRule="auto"/>
        <w:ind w:firstLine="480" w:firstLineChars="200"/>
        <w:rPr>
          <w:rFonts w:ascii="宋体" w:hAnsi="宋体" w:cs="宋体"/>
          <w:bCs/>
          <w:sz w:val="24"/>
        </w:rPr>
      </w:pPr>
      <w:r>
        <w:rPr>
          <w:rFonts w:hint="eastAsia" w:ascii="宋体" w:hAnsi="宋体" w:cs="宋体"/>
          <w:bCs/>
          <w:sz w:val="24"/>
        </w:rPr>
        <w:t>1）输出功率：≥4000W</w:t>
      </w:r>
    </w:p>
    <w:p>
      <w:pPr>
        <w:spacing w:line="360" w:lineRule="auto"/>
        <w:ind w:firstLine="480" w:firstLineChars="200"/>
        <w:rPr>
          <w:rFonts w:ascii="宋体" w:hAnsi="宋体" w:cs="宋体"/>
          <w:bCs/>
          <w:sz w:val="24"/>
        </w:rPr>
      </w:pPr>
      <w:r>
        <w:rPr>
          <w:rFonts w:hint="eastAsia" w:ascii="宋体" w:hAnsi="宋体" w:cs="宋体"/>
          <w:bCs/>
          <w:sz w:val="24"/>
        </w:rPr>
        <w:t>2）输出电压：0V~60V可调</w:t>
      </w:r>
    </w:p>
    <w:p>
      <w:pPr>
        <w:spacing w:line="360" w:lineRule="auto"/>
        <w:ind w:firstLine="480" w:firstLineChars="200"/>
        <w:rPr>
          <w:rFonts w:ascii="宋体" w:hAnsi="宋体" w:cs="宋体"/>
          <w:bCs/>
          <w:sz w:val="24"/>
        </w:rPr>
      </w:pPr>
      <w:r>
        <w:rPr>
          <w:rFonts w:hint="eastAsia" w:ascii="宋体" w:hAnsi="宋体" w:cs="宋体"/>
          <w:bCs/>
          <w:sz w:val="24"/>
        </w:rPr>
        <w:t>3）输出通道：≥20通道</w:t>
      </w:r>
    </w:p>
    <w:p>
      <w:pPr>
        <w:spacing w:line="360" w:lineRule="auto"/>
        <w:ind w:firstLine="480" w:firstLineChars="200"/>
        <w:rPr>
          <w:rFonts w:ascii="宋体" w:hAnsi="宋体" w:cs="宋体"/>
          <w:bCs/>
          <w:sz w:val="24"/>
        </w:rPr>
      </w:pPr>
      <w:r>
        <w:rPr>
          <w:rFonts w:hint="eastAsia" w:ascii="宋体" w:hAnsi="宋体" w:cs="宋体"/>
          <w:bCs/>
          <w:sz w:val="24"/>
        </w:rPr>
        <w:t>4）电压采样范围：0V~60V</w:t>
      </w:r>
    </w:p>
    <w:p>
      <w:pPr>
        <w:spacing w:line="360" w:lineRule="auto"/>
        <w:ind w:firstLine="480" w:firstLineChars="200"/>
        <w:rPr>
          <w:rFonts w:ascii="宋体" w:hAnsi="宋体" w:cs="宋体"/>
          <w:bCs/>
          <w:sz w:val="24"/>
        </w:rPr>
      </w:pPr>
      <w:r>
        <w:rPr>
          <w:rFonts w:hint="eastAsia" w:ascii="宋体" w:hAnsi="宋体" w:cs="宋体"/>
          <w:bCs/>
          <w:sz w:val="24"/>
        </w:rPr>
        <w:t>5）电压采样精度：≤0.01V</w:t>
      </w:r>
    </w:p>
    <w:p>
      <w:pPr>
        <w:spacing w:line="360" w:lineRule="auto"/>
        <w:ind w:firstLine="480" w:firstLineChars="200"/>
        <w:rPr>
          <w:rFonts w:ascii="宋体" w:hAnsi="宋体" w:cs="宋体"/>
          <w:bCs/>
          <w:sz w:val="24"/>
        </w:rPr>
      </w:pPr>
      <w:r>
        <w:rPr>
          <w:rFonts w:hint="eastAsia" w:ascii="宋体" w:hAnsi="宋体" w:cs="宋体"/>
          <w:bCs/>
          <w:sz w:val="24"/>
        </w:rPr>
        <w:t>6）频率采样范围：≤0~100MHz</w:t>
      </w:r>
    </w:p>
    <w:p>
      <w:pPr>
        <w:spacing w:line="360" w:lineRule="auto"/>
        <w:ind w:firstLine="480" w:firstLineChars="200"/>
        <w:rPr>
          <w:rFonts w:ascii="宋体" w:hAnsi="宋体" w:cs="宋体"/>
          <w:bCs/>
          <w:sz w:val="24"/>
        </w:rPr>
      </w:pPr>
      <w:r>
        <w:rPr>
          <w:rFonts w:hint="eastAsia" w:ascii="宋体" w:hAnsi="宋体" w:cs="宋体"/>
          <w:bCs/>
          <w:sz w:val="24"/>
        </w:rPr>
        <w:t>7）频率采样精度：≤0.01KHz</w:t>
      </w:r>
    </w:p>
    <w:p>
      <w:pPr>
        <w:spacing w:line="360" w:lineRule="auto"/>
        <w:ind w:firstLine="480" w:firstLineChars="200"/>
        <w:rPr>
          <w:rFonts w:ascii="宋体" w:hAnsi="宋体" w:cs="宋体"/>
          <w:bCs/>
          <w:sz w:val="24"/>
        </w:rPr>
      </w:pPr>
    </w:p>
    <w:p>
      <w:pPr>
        <w:spacing w:line="360" w:lineRule="auto"/>
        <w:ind w:firstLine="480" w:firstLineChars="200"/>
        <w:rPr>
          <w:rFonts w:ascii="宋体" w:hAnsi="宋体" w:cs="宋体"/>
          <w:bCs/>
          <w:sz w:val="24"/>
        </w:rPr>
        <w:sectPr>
          <w:pgSz w:w="11906" w:h="16838"/>
          <w:pgMar w:top="1440" w:right="1800" w:bottom="1440" w:left="1800" w:header="851" w:footer="992" w:gutter="0"/>
          <w:cols w:space="425" w:num="1"/>
          <w:docGrid w:type="lines" w:linePitch="312" w:charSpace="0"/>
        </w:sectPr>
      </w:pPr>
    </w:p>
    <w:p>
      <w:pPr>
        <w:pStyle w:val="4"/>
        <w:numPr>
          <w:ilvl w:val="0"/>
          <w:numId w:val="0"/>
        </w:numPr>
        <w:rPr>
          <w:rFonts w:ascii="宋体" w:hAnsi="宋体" w:eastAsia="宋体" w:cs="宋体"/>
          <w:sz w:val="24"/>
          <w:szCs w:val="24"/>
        </w:rPr>
      </w:pPr>
      <w:r>
        <w:rPr>
          <w:rFonts w:hint="eastAsia" w:ascii="宋体" w:hAnsi="宋体" w:eastAsia="宋体" w:cs="宋体"/>
          <w:sz w:val="24"/>
          <w:szCs w:val="24"/>
          <w:lang w:val="en-US"/>
        </w:rPr>
        <w:t>2、</w:t>
      </w:r>
      <w:r>
        <w:rPr>
          <w:rFonts w:hint="eastAsia" w:ascii="宋体" w:hAnsi="宋体" w:eastAsia="宋体" w:cs="宋体"/>
          <w:sz w:val="24"/>
          <w:szCs w:val="24"/>
        </w:rPr>
        <w:t>处理单元电源反馈控制卡技术要求</w:t>
      </w:r>
    </w:p>
    <w:p>
      <w:pPr>
        <w:spacing w:line="360" w:lineRule="auto"/>
        <w:rPr>
          <w:rFonts w:ascii="宋体" w:hAnsi="宋体" w:cs="宋体"/>
          <w:b/>
          <w:bCs/>
          <w:sz w:val="24"/>
        </w:rPr>
      </w:pPr>
      <w:r>
        <w:rPr>
          <w:rFonts w:hint="eastAsia" w:ascii="宋体" w:hAnsi="宋体" w:cs="宋体"/>
          <w:b/>
          <w:bCs/>
          <w:sz w:val="24"/>
        </w:rPr>
        <w:t>（1）概述</w:t>
      </w:r>
    </w:p>
    <w:p>
      <w:pPr>
        <w:spacing w:line="360" w:lineRule="auto"/>
        <w:ind w:firstLine="480" w:firstLineChars="200"/>
        <w:rPr>
          <w:rFonts w:ascii="宋体" w:hAnsi="宋体" w:cs="宋体"/>
          <w:bCs/>
          <w:sz w:val="24"/>
        </w:rPr>
      </w:pPr>
      <w:r>
        <w:rPr>
          <w:rFonts w:hint="eastAsia" w:ascii="宋体" w:hAnsi="宋体" w:cs="宋体"/>
          <w:bCs/>
          <w:sz w:val="24"/>
        </w:rPr>
        <w:t>处理单元电源反馈控制卡实现对处理单元电源的反馈和控制，支持CAN、RS422通信接口，具有AD、PWM反馈采样，实现处理单元供电的一体化智能管理。</w:t>
      </w:r>
    </w:p>
    <w:p>
      <w:pPr>
        <w:spacing w:line="360" w:lineRule="auto"/>
        <w:rPr>
          <w:rFonts w:ascii="宋体" w:hAnsi="宋体" w:cs="宋体"/>
          <w:b/>
          <w:bCs/>
          <w:sz w:val="24"/>
        </w:rPr>
      </w:pPr>
      <w:r>
        <w:rPr>
          <w:rFonts w:hint="eastAsia" w:ascii="宋体" w:hAnsi="宋体" w:cs="宋体"/>
          <w:b/>
          <w:bCs/>
          <w:sz w:val="24"/>
        </w:rPr>
        <w:t>（2）接口要求</w:t>
      </w:r>
    </w:p>
    <w:tbl>
      <w:tblPr>
        <w:tblStyle w:val="63"/>
        <w:tblW w:w="9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59"/>
        <w:gridCol w:w="2268"/>
        <w:gridCol w:w="993"/>
        <w:gridCol w:w="850"/>
        <w:gridCol w:w="992"/>
        <w:gridCol w:w="1560"/>
        <w:gridCol w:w="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Align w:val="center"/>
          </w:tcPr>
          <w:p>
            <w:pPr>
              <w:jc w:val="center"/>
              <w:rPr>
                <w:rFonts w:ascii="宋体" w:hAnsi="宋体" w:cs="宋体"/>
                <w:b/>
                <w:bCs/>
                <w:sz w:val="24"/>
              </w:rPr>
            </w:pPr>
            <w:r>
              <w:rPr>
                <w:rFonts w:hint="eastAsia" w:ascii="宋体" w:hAnsi="宋体" w:cs="宋体"/>
                <w:b/>
                <w:bCs/>
                <w:sz w:val="24"/>
              </w:rPr>
              <w:t>J1序号</w:t>
            </w:r>
          </w:p>
        </w:tc>
        <w:tc>
          <w:tcPr>
            <w:tcW w:w="1559" w:type="dxa"/>
            <w:vAlign w:val="center"/>
          </w:tcPr>
          <w:p>
            <w:pPr>
              <w:jc w:val="center"/>
              <w:rPr>
                <w:rFonts w:ascii="宋体" w:hAnsi="宋体" w:cs="宋体"/>
                <w:b/>
                <w:bCs/>
                <w:sz w:val="24"/>
              </w:rPr>
            </w:pPr>
            <w:r>
              <w:rPr>
                <w:rFonts w:hint="eastAsia" w:ascii="宋体" w:hAnsi="宋体" w:cs="宋体"/>
                <w:b/>
                <w:bCs/>
                <w:sz w:val="24"/>
              </w:rPr>
              <w:t>符号</w:t>
            </w:r>
          </w:p>
        </w:tc>
        <w:tc>
          <w:tcPr>
            <w:tcW w:w="2268" w:type="dxa"/>
            <w:vAlign w:val="center"/>
          </w:tcPr>
          <w:p>
            <w:pPr>
              <w:jc w:val="center"/>
              <w:rPr>
                <w:rFonts w:ascii="宋体" w:hAnsi="宋体" w:cs="宋体"/>
                <w:b/>
                <w:bCs/>
                <w:sz w:val="24"/>
              </w:rPr>
            </w:pPr>
            <w:r>
              <w:rPr>
                <w:rFonts w:hint="eastAsia" w:ascii="宋体" w:hAnsi="宋体" w:cs="宋体"/>
                <w:b/>
                <w:bCs/>
                <w:sz w:val="24"/>
              </w:rPr>
              <w:t>作用</w:t>
            </w:r>
          </w:p>
        </w:tc>
        <w:tc>
          <w:tcPr>
            <w:tcW w:w="993" w:type="dxa"/>
            <w:vAlign w:val="center"/>
          </w:tcPr>
          <w:p>
            <w:pPr>
              <w:jc w:val="center"/>
              <w:rPr>
                <w:rFonts w:ascii="宋体" w:hAnsi="宋体" w:cs="宋体"/>
                <w:b/>
                <w:bCs/>
                <w:sz w:val="24"/>
              </w:rPr>
            </w:pPr>
            <w:r>
              <w:rPr>
                <w:rFonts w:hint="eastAsia" w:ascii="宋体" w:hAnsi="宋体" w:cs="宋体"/>
                <w:b/>
                <w:bCs/>
                <w:sz w:val="24"/>
              </w:rPr>
              <w:t>备注</w:t>
            </w:r>
          </w:p>
        </w:tc>
        <w:tc>
          <w:tcPr>
            <w:tcW w:w="850" w:type="dxa"/>
            <w:vAlign w:val="center"/>
          </w:tcPr>
          <w:p>
            <w:pPr>
              <w:jc w:val="center"/>
              <w:rPr>
                <w:rFonts w:ascii="宋体" w:hAnsi="宋体" w:cs="宋体"/>
                <w:b/>
                <w:bCs/>
                <w:sz w:val="24"/>
              </w:rPr>
            </w:pPr>
            <w:r>
              <w:rPr>
                <w:rFonts w:hint="eastAsia" w:ascii="宋体" w:hAnsi="宋体" w:cs="宋体"/>
                <w:b/>
                <w:bCs/>
                <w:sz w:val="24"/>
              </w:rPr>
              <w:t>J2序号</w:t>
            </w:r>
          </w:p>
        </w:tc>
        <w:tc>
          <w:tcPr>
            <w:tcW w:w="992" w:type="dxa"/>
            <w:vAlign w:val="center"/>
          </w:tcPr>
          <w:p>
            <w:pPr>
              <w:jc w:val="center"/>
              <w:rPr>
                <w:rFonts w:ascii="宋体" w:hAnsi="宋体" w:cs="宋体"/>
                <w:b/>
                <w:bCs/>
                <w:sz w:val="24"/>
              </w:rPr>
            </w:pPr>
            <w:r>
              <w:rPr>
                <w:rFonts w:hint="eastAsia" w:ascii="宋体" w:hAnsi="宋体" w:cs="宋体"/>
                <w:b/>
                <w:bCs/>
                <w:sz w:val="24"/>
              </w:rPr>
              <w:t>符号</w:t>
            </w:r>
          </w:p>
        </w:tc>
        <w:tc>
          <w:tcPr>
            <w:tcW w:w="1560" w:type="dxa"/>
            <w:vAlign w:val="center"/>
          </w:tcPr>
          <w:p>
            <w:pPr>
              <w:jc w:val="center"/>
              <w:rPr>
                <w:rFonts w:ascii="宋体" w:hAnsi="宋体" w:cs="宋体"/>
                <w:b/>
                <w:bCs/>
                <w:sz w:val="24"/>
              </w:rPr>
            </w:pPr>
            <w:r>
              <w:rPr>
                <w:rFonts w:hint="eastAsia" w:ascii="宋体" w:hAnsi="宋体" w:cs="宋体"/>
                <w:b/>
                <w:bCs/>
                <w:sz w:val="24"/>
              </w:rPr>
              <w:t>作用</w:t>
            </w:r>
          </w:p>
        </w:tc>
        <w:tc>
          <w:tcPr>
            <w:tcW w:w="620" w:type="dxa"/>
            <w:vAlign w:val="center"/>
          </w:tcPr>
          <w:p>
            <w:pPr>
              <w:jc w:val="center"/>
              <w:rPr>
                <w:rFonts w:ascii="宋体" w:hAnsi="宋体" w:cs="宋体"/>
                <w:b/>
                <w:bCs/>
                <w:sz w:val="24"/>
              </w:rPr>
            </w:pPr>
            <w:r>
              <w:rPr>
                <w:rFonts w:hint="eastAsia" w:ascii="宋体" w:hAnsi="宋体" w:cs="宋体"/>
                <w:b/>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CANH1</w:t>
            </w:r>
          </w:p>
        </w:tc>
        <w:tc>
          <w:tcPr>
            <w:tcW w:w="2268" w:type="dxa"/>
            <w:vMerge w:val="restart"/>
            <w:vAlign w:val="center"/>
          </w:tcPr>
          <w:p>
            <w:pPr>
              <w:jc w:val="center"/>
              <w:rPr>
                <w:rFonts w:ascii="宋体" w:hAnsi="宋体" w:cs="宋体"/>
                <w:color w:val="000000"/>
                <w:sz w:val="24"/>
              </w:rPr>
            </w:pPr>
            <w:r>
              <w:rPr>
                <w:rFonts w:hint="eastAsia" w:ascii="宋体" w:hAnsi="宋体" w:cs="宋体"/>
                <w:color w:val="000000"/>
                <w:sz w:val="24"/>
              </w:rPr>
              <w:t>CAN总线1</w:t>
            </w:r>
          </w:p>
        </w:tc>
        <w:tc>
          <w:tcPr>
            <w:tcW w:w="993" w:type="dxa"/>
            <w:vMerge w:val="restart"/>
            <w:vAlign w:val="center"/>
          </w:tcPr>
          <w:p>
            <w:pPr>
              <w:jc w:val="center"/>
              <w:rPr>
                <w:rFonts w:ascii="宋体" w:hAnsi="宋体" w:cs="宋体"/>
                <w:color w:val="000000"/>
                <w:sz w:val="24"/>
              </w:rPr>
            </w:pPr>
            <w:r>
              <w:rPr>
                <w:rFonts w:hint="eastAsia" w:ascii="宋体" w:hAnsi="宋体" w:cs="宋体"/>
                <w:color w:val="000000"/>
                <w:sz w:val="24"/>
              </w:rPr>
              <w:t>控制器通信</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78</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VI2+</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输入电VI2+电压采样</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CANL1</w:t>
            </w:r>
          </w:p>
        </w:tc>
        <w:tc>
          <w:tcPr>
            <w:tcW w:w="2268" w:type="dxa"/>
            <w:vMerge w:val="continue"/>
            <w:vAlign w:val="center"/>
          </w:tcPr>
          <w:p>
            <w:pPr>
              <w:jc w:val="center"/>
              <w:rPr>
                <w:rFonts w:ascii="宋体" w:hAnsi="宋体" w:cs="宋体"/>
                <w:color w:val="000000"/>
                <w:sz w:val="24"/>
              </w:rPr>
            </w:pPr>
          </w:p>
        </w:tc>
        <w:tc>
          <w:tcPr>
            <w:tcW w:w="993" w:type="dxa"/>
            <w:vMerge w:val="continue"/>
            <w:vAlign w:val="center"/>
          </w:tcPr>
          <w:p>
            <w:pPr>
              <w:jc w:val="center"/>
              <w:rPr>
                <w:rFonts w:ascii="宋体" w:hAnsi="宋体" w:cs="宋体"/>
                <w:color w:val="000000"/>
                <w:sz w:val="24"/>
              </w:rPr>
            </w:pPr>
          </w:p>
        </w:tc>
        <w:tc>
          <w:tcPr>
            <w:tcW w:w="850" w:type="dxa"/>
            <w:vAlign w:val="center"/>
          </w:tcPr>
          <w:p>
            <w:pPr>
              <w:jc w:val="center"/>
              <w:rPr>
                <w:rFonts w:ascii="宋体" w:hAnsi="宋体" w:cs="宋体"/>
                <w:color w:val="000000"/>
                <w:sz w:val="24"/>
              </w:rPr>
            </w:pPr>
            <w:r>
              <w:rPr>
                <w:rFonts w:hint="eastAsia" w:ascii="宋体" w:hAnsi="宋体" w:cs="宋体"/>
                <w:color w:val="000000"/>
                <w:sz w:val="24"/>
              </w:rPr>
              <w:t>77</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VI2-</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VI2-输出地（与其他地隔离）</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PGND</w:t>
            </w:r>
          </w:p>
        </w:tc>
        <w:tc>
          <w:tcPr>
            <w:tcW w:w="2268" w:type="dxa"/>
            <w:vMerge w:val="continue"/>
            <w:vAlign w:val="center"/>
          </w:tcPr>
          <w:p>
            <w:pPr>
              <w:jc w:val="center"/>
              <w:rPr>
                <w:rFonts w:ascii="宋体" w:hAnsi="宋体" w:cs="宋体"/>
                <w:color w:val="000000"/>
                <w:sz w:val="24"/>
              </w:rPr>
            </w:pPr>
          </w:p>
        </w:tc>
        <w:tc>
          <w:tcPr>
            <w:tcW w:w="993" w:type="dxa"/>
            <w:vMerge w:val="continue"/>
            <w:vAlign w:val="center"/>
          </w:tcPr>
          <w:p>
            <w:pPr>
              <w:jc w:val="center"/>
              <w:rPr>
                <w:rFonts w:ascii="宋体" w:hAnsi="宋体" w:cs="宋体"/>
                <w:color w:val="000000"/>
                <w:sz w:val="24"/>
              </w:rPr>
            </w:pPr>
          </w:p>
        </w:tc>
        <w:tc>
          <w:tcPr>
            <w:tcW w:w="850" w:type="dxa"/>
            <w:vAlign w:val="center"/>
          </w:tcPr>
          <w:p>
            <w:pPr>
              <w:jc w:val="center"/>
              <w:rPr>
                <w:rFonts w:ascii="宋体" w:hAnsi="宋体" w:cs="宋体"/>
                <w:color w:val="000000"/>
                <w:sz w:val="24"/>
              </w:rPr>
            </w:pPr>
            <w:r>
              <w:rPr>
                <w:rFonts w:hint="eastAsia" w:ascii="宋体" w:hAnsi="宋体" w:cs="宋体"/>
                <w:color w:val="000000"/>
                <w:sz w:val="24"/>
              </w:rPr>
              <w:t>76</w:t>
            </w:r>
          </w:p>
        </w:tc>
        <w:tc>
          <w:tcPr>
            <w:tcW w:w="992" w:type="dxa"/>
            <w:vAlign w:val="center"/>
          </w:tcPr>
          <w:p>
            <w:pPr>
              <w:jc w:val="center"/>
              <w:rPr>
                <w:rFonts w:ascii="宋体" w:hAnsi="宋体" w:cs="宋体"/>
                <w:color w:val="002060"/>
                <w:sz w:val="24"/>
              </w:rPr>
            </w:pPr>
            <w:r>
              <w:rPr>
                <w:rFonts w:hint="eastAsia" w:ascii="宋体" w:hAnsi="宋体" w:cs="宋体"/>
                <w:sz w:val="24"/>
              </w:rPr>
              <w:t>TF</w:t>
            </w:r>
          </w:p>
        </w:tc>
        <w:tc>
          <w:tcPr>
            <w:tcW w:w="1560" w:type="dxa"/>
            <w:vAlign w:val="center"/>
          </w:tcPr>
          <w:p>
            <w:pPr>
              <w:jc w:val="center"/>
              <w:rPr>
                <w:rFonts w:ascii="宋体" w:hAnsi="宋体" w:cs="宋体"/>
                <w:sz w:val="24"/>
              </w:rPr>
            </w:pPr>
            <w:r>
              <w:rPr>
                <w:rFonts w:hint="eastAsia" w:ascii="宋体" w:hAnsi="宋体" w:cs="宋体"/>
                <w:sz w:val="24"/>
              </w:rPr>
              <w:t>投放信号（与VI2共地）</w:t>
            </w:r>
          </w:p>
        </w:tc>
        <w:tc>
          <w:tcPr>
            <w:tcW w:w="620" w:type="dxa"/>
            <w:vAlign w:val="center"/>
          </w:tcPr>
          <w:p>
            <w:pPr>
              <w:jc w:val="center"/>
              <w:rPr>
                <w:rFonts w:ascii="宋体" w:hAnsi="宋体" w:cs="宋体"/>
                <w:color w:val="002060"/>
                <w:sz w:val="24"/>
              </w:rPr>
            </w:pPr>
            <w:r>
              <w:rPr>
                <w:rFonts w:hint="eastAsia" w:ascii="宋体" w:hAnsi="宋体" w:cs="宋体"/>
                <w:sz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4</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+5v2</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RS422和CAN隔离+5v 电源 PGND为参考地</w:t>
            </w:r>
          </w:p>
        </w:tc>
        <w:tc>
          <w:tcPr>
            <w:tcW w:w="993" w:type="dxa"/>
            <w:vMerge w:val="restart"/>
            <w:vAlign w:val="center"/>
          </w:tcPr>
          <w:p>
            <w:pPr>
              <w:jc w:val="center"/>
              <w:rPr>
                <w:rFonts w:ascii="宋体" w:hAnsi="宋体" w:cs="宋体"/>
                <w:sz w:val="24"/>
              </w:rPr>
            </w:pPr>
            <w:r>
              <w:rPr>
                <w:rFonts w:hint="eastAsia" w:ascii="宋体" w:hAnsi="宋体" w:cs="宋体"/>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75</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K1输出开关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5</w:t>
            </w:r>
          </w:p>
        </w:tc>
        <w:tc>
          <w:tcPr>
            <w:tcW w:w="1559" w:type="dxa"/>
            <w:vAlign w:val="center"/>
          </w:tcPr>
          <w:p>
            <w:pPr>
              <w:jc w:val="center"/>
              <w:rPr>
                <w:rFonts w:ascii="宋体" w:hAnsi="宋体" w:cs="宋体"/>
                <w:sz w:val="24"/>
              </w:rPr>
            </w:pPr>
            <w:r>
              <w:rPr>
                <w:rFonts w:hint="eastAsia" w:ascii="宋体" w:hAnsi="宋体" w:cs="宋体"/>
                <w:sz w:val="24"/>
              </w:rPr>
              <w:t>3.3V</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3.3v 电源 PGND为参考地</w:t>
            </w:r>
          </w:p>
        </w:tc>
        <w:tc>
          <w:tcPr>
            <w:tcW w:w="993" w:type="dxa"/>
            <w:vMerge w:val="continue"/>
            <w:vAlign w:val="center"/>
          </w:tcPr>
          <w:p>
            <w:pPr>
              <w:jc w:val="center"/>
              <w:rPr>
                <w:rFonts w:ascii="宋体" w:hAnsi="宋体" w:cs="宋体"/>
                <w:sz w:val="24"/>
              </w:rPr>
            </w:pPr>
          </w:p>
        </w:tc>
        <w:tc>
          <w:tcPr>
            <w:tcW w:w="850" w:type="dxa"/>
            <w:vAlign w:val="center"/>
          </w:tcPr>
          <w:p>
            <w:pPr>
              <w:jc w:val="center"/>
              <w:rPr>
                <w:rFonts w:ascii="宋体" w:hAnsi="宋体" w:cs="宋体"/>
                <w:sz w:val="24"/>
              </w:rPr>
            </w:pPr>
            <w:r>
              <w:rPr>
                <w:rFonts w:hint="eastAsia" w:ascii="宋体" w:hAnsi="宋体" w:cs="宋体"/>
                <w:sz w:val="24"/>
              </w:rPr>
              <w:t>74</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K1保险开关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6</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TXD+</w:t>
            </w:r>
          </w:p>
        </w:tc>
        <w:tc>
          <w:tcPr>
            <w:tcW w:w="2268" w:type="dxa"/>
            <w:vMerge w:val="restart"/>
            <w:vAlign w:val="center"/>
          </w:tcPr>
          <w:p>
            <w:pPr>
              <w:jc w:val="center"/>
              <w:rPr>
                <w:rFonts w:ascii="宋体" w:hAnsi="宋体" w:cs="宋体"/>
                <w:color w:val="000000"/>
                <w:sz w:val="24"/>
              </w:rPr>
            </w:pPr>
            <w:r>
              <w:rPr>
                <w:rFonts w:hint="eastAsia" w:ascii="宋体" w:hAnsi="宋体" w:cs="宋体"/>
                <w:color w:val="000000"/>
                <w:sz w:val="24"/>
              </w:rPr>
              <w:t>RS422总线通信接口</w:t>
            </w:r>
          </w:p>
        </w:tc>
        <w:tc>
          <w:tcPr>
            <w:tcW w:w="993" w:type="dxa"/>
            <w:vMerge w:val="restart"/>
            <w:vAlign w:val="center"/>
          </w:tcPr>
          <w:p>
            <w:pPr>
              <w:jc w:val="center"/>
              <w:rPr>
                <w:rFonts w:ascii="宋体" w:hAnsi="宋体" w:cs="宋体"/>
                <w:color w:val="000000"/>
                <w:sz w:val="24"/>
              </w:rPr>
            </w:pPr>
            <w:r>
              <w:rPr>
                <w:rFonts w:hint="eastAsia" w:ascii="宋体" w:hAnsi="宋体" w:cs="宋体"/>
                <w:color w:val="000000"/>
                <w:sz w:val="24"/>
              </w:rPr>
              <w:t>通信接口</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73</w:t>
            </w:r>
          </w:p>
        </w:tc>
        <w:tc>
          <w:tcPr>
            <w:tcW w:w="992" w:type="dxa"/>
            <w:vAlign w:val="center"/>
          </w:tcPr>
          <w:p>
            <w:pPr>
              <w:jc w:val="center"/>
              <w:rPr>
                <w:rFonts w:ascii="宋体" w:hAnsi="宋体" w:cs="宋体"/>
                <w:color w:val="000000"/>
                <w:sz w:val="24"/>
              </w:rPr>
            </w:pPr>
            <w:r>
              <w:rPr>
                <w:rFonts w:hint="eastAsia" w:ascii="宋体" w:hAnsi="宋体" w:cs="宋体"/>
                <w:sz w:val="24"/>
              </w:rPr>
              <w:t>Success</w:t>
            </w:r>
          </w:p>
        </w:tc>
        <w:tc>
          <w:tcPr>
            <w:tcW w:w="1560" w:type="dxa"/>
            <w:vAlign w:val="center"/>
          </w:tcPr>
          <w:p>
            <w:pPr>
              <w:jc w:val="center"/>
              <w:rPr>
                <w:rFonts w:ascii="宋体" w:hAnsi="宋体" w:cs="宋体"/>
                <w:color w:val="000000"/>
                <w:sz w:val="24"/>
              </w:rPr>
            </w:pPr>
            <w:r>
              <w:rPr>
                <w:rFonts w:hint="eastAsia" w:ascii="宋体" w:hAnsi="宋体" w:cs="宋体"/>
                <w:sz w:val="24"/>
              </w:rPr>
              <w:t>SUCCESS成功信号</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sz w:val="24"/>
              </w:rPr>
            </w:pPr>
            <w:r>
              <w:rPr>
                <w:rFonts w:hint="eastAsia" w:ascii="宋体" w:hAnsi="宋体" w:cs="宋体"/>
                <w:sz w:val="24"/>
              </w:rPr>
              <w:t>7</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TXD-</w:t>
            </w:r>
          </w:p>
        </w:tc>
        <w:tc>
          <w:tcPr>
            <w:tcW w:w="2268" w:type="dxa"/>
            <w:vMerge w:val="continue"/>
            <w:vAlign w:val="center"/>
          </w:tcPr>
          <w:p>
            <w:pPr>
              <w:jc w:val="center"/>
              <w:rPr>
                <w:rFonts w:ascii="宋体" w:hAnsi="宋体" w:cs="宋体"/>
                <w:color w:val="000000"/>
                <w:sz w:val="24"/>
              </w:rPr>
            </w:pPr>
          </w:p>
        </w:tc>
        <w:tc>
          <w:tcPr>
            <w:tcW w:w="993" w:type="dxa"/>
            <w:vMerge w:val="continue"/>
            <w:vAlign w:val="center"/>
          </w:tcPr>
          <w:p>
            <w:pPr>
              <w:jc w:val="center"/>
              <w:rPr>
                <w:rFonts w:ascii="宋体" w:hAnsi="宋体" w:cs="宋体"/>
                <w:color w:val="000000"/>
                <w:sz w:val="24"/>
              </w:rPr>
            </w:pPr>
          </w:p>
        </w:tc>
        <w:tc>
          <w:tcPr>
            <w:tcW w:w="850" w:type="dxa"/>
            <w:vAlign w:val="center"/>
          </w:tcPr>
          <w:p>
            <w:pPr>
              <w:jc w:val="center"/>
              <w:rPr>
                <w:rFonts w:ascii="宋体" w:hAnsi="宋体" w:cs="宋体"/>
                <w:color w:val="000000"/>
                <w:sz w:val="24"/>
              </w:rPr>
            </w:pPr>
            <w:r>
              <w:rPr>
                <w:rFonts w:hint="eastAsia" w:ascii="宋体" w:hAnsi="宋体" w:cs="宋体"/>
                <w:color w:val="000000"/>
                <w:sz w:val="24"/>
              </w:rPr>
              <w:t>72</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K2输出开关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sz w:val="24"/>
              </w:rPr>
            </w:pPr>
            <w:r>
              <w:rPr>
                <w:rFonts w:hint="eastAsia" w:ascii="宋体" w:hAnsi="宋体" w:cs="宋体"/>
                <w:sz w:val="24"/>
              </w:rPr>
              <w:t>8</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RXD-</w:t>
            </w:r>
          </w:p>
        </w:tc>
        <w:tc>
          <w:tcPr>
            <w:tcW w:w="2268" w:type="dxa"/>
            <w:vMerge w:val="continue"/>
            <w:vAlign w:val="center"/>
          </w:tcPr>
          <w:p>
            <w:pPr>
              <w:jc w:val="center"/>
              <w:rPr>
                <w:rFonts w:ascii="宋体" w:hAnsi="宋体" w:cs="宋体"/>
                <w:color w:val="000000"/>
                <w:sz w:val="24"/>
              </w:rPr>
            </w:pPr>
          </w:p>
        </w:tc>
        <w:tc>
          <w:tcPr>
            <w:tcW w:w="993" w:type="dxa"/>
            <w:vMerge w:val="continue"/>
            <w:vAlign w:val="center"/>
          </w:tcPr>
          <w:p>
            <w:pPr>
              <w:jc w:val="center"/>
              <w:rPr>
                <w:rFonts w:ascii="宋体" w:hAnsi="宋体" w:cs="宋体"/>
                <w:color w:val="000000"/>
                <w:sz w:val="24"/>
              </w:rPr>
            </w:pPr>
          </w:p>
        </w:tc>
        <w:tc>
          <w:tcPr>
            <w:tcW w:w="850" w:type="dxa"/>
            <w:vAlign w:val="center"/>
          </w:tcPr>
          <w:p>
            <w:pPr>
              <w:jc w:val="center"/>
              <w:rPr>
                <w:rFonts w:ascii="宋体" w:hAnsi="宋体" w:cs="宋体"/>
                <w:color w:val="000000"/>
                <w:sz w:val="24"/>
              </w:rPr>
            </w:pPr>
            <w:r>
              <w:rPr>
                <w:rFonts w:hint="eastAsia" w:ascii="宋体" w:hAnsi="宋体" w:cs="宋体"/>
                <w:color w:val="000000"/>
                <w:sz w:val="24"/>
              </w:rPr>
              <w:t>71</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C4</w:t>
            </w:r>
          </w:p>
        </w:tc>
        <w:tc>
          <w:tcPr>
            <w:tcW w:w="1560" w:type="dxa"/>
            <w:vAlign w:val="center"/>
          </w:tcPr>
          <w:p>
            <w:pPr>
              <w:jc w:val="center"/>
              <w:rPr>
                <w:rFonts w:ascii="宋体" w:hAnsi="宋体" w:cs="宋体"/>
                <w:sz w:val="24"/>
              </w:rPr>
            </w:pPr>
            <w:r>
              <w:rPr>
                <w:rFonts w:hint="eastAsia" w:ascii="宋体" w:hAnsi="宋体" w:cs="宋体"/>
                <w:sz w:val="24"/>
              </w:rPr>
              <w:t>K2保险开关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817" w:type="dxa"/>
            <w:vAlign w:val="center"/>
          </w:tcPr>
          <w:p>
            <w:pPr>
              <w:jc w:val="center"/>
              <w:rPr>
                <w:rFonts w:ascii="宋体" w:hAnsi="宋体" w:cs="宋体"/>
                <w:color w:val="000000"/>
                <w:sz w:val="24"/>
              </w:rPr>
            </w:pPr>
            <w:r>
              <w:rPr>
                <w:rFonts w:hint="eastAsia" w:ascii="宋体" w:hAnsi="宋体" w:cs="宋体"/>
                <w:color w:val="000000"/>
                <w:sz w:val="24"/>
              </w:rPr>
              <w:t>9</w:t>
            </w:r>
          </w:p>
        </w:tc>
        <w:tc>
          <w:tcPr>
            <w:tcW w:w="1559" w:type="dxa"/>
            <w:vAlign w:val="center"/>
          </w:tcPr>
          <w:p>
            <w:pPr>
              <w:jc w:val="center"/>
              <w:rPr>
                <w:rFonts w:ascii="宋体" w:hAnsi="宋体" w:cs="宋体"/>
                <w:sz w:val="24"/>
              </w:rPr>
            </w:pPr>
            <w:r>
              <w:rPr>
                <w:rFonts w:hint="eastAsia" w:ascii="宋体" w:hAnsi="宋体" w:cs="宋体"/>
                <w:sz w:val="24"/>
              </w:rPr>
              <w:t>TXD+</w:t>
            </w:r>
          </w:p>
        </w:tc>
        <w:tc>
          <w:tcPr>
            <w:tcW w:w="2268" w:type="dxa"/>
            <w:vMerge w:val="continue"/>
            <w:vAlign w:val="center"/>
          </w:tcPr>
          <w:p>
            <w:pPr>
              <w:jc w:val="center"/>
              <w:rPr>
                <w:rFonts w:ascii="宋体" w:hAnsi="宋体" w:cs="宋体"/>
                <w:color w:val="000000"/>
                <w:sz w:val="24"/>
              </w:rPr>
            </w:pPr>
          </w:p>
        </w:tc>
        <w:tc>
          <w:tcPr>
            <w:tcW w:w="993" w:type="dxa"/>
            <w:vMerge w:val="continue"/>
            <w:vAlign w:val="center"/>
          </w:tcPr>
          <w:p>
            <w:pPr>
              <w:jc w:val="center"/>
              <w:rPr>
                <w:rFonts w:ascii="宋体" w:hAnsi="宋体" w:cs="宋体"/>
                <w:color w:val="000000"/>
                <w:sz w:val="24"/>
              </w:rPr>
            </w:pPr>
          </w:p>
        </w:tc>
        <w:tc>
          <w:tcPr>
            <w:tcW w:w="850" w:type="dxa"/>
            <w:vAlign w:val="center"/>
          </w:tcPr>
          <w:p>
            <w:pPr>
              <w:jc w:val="center"/>
              <w:rPr>
                <w:rFonts w:ascii="宋体" w:hAnsi="宋体" w:cs="宋体"/>
                <w:sz w:val="24"/>
              </w:rPr>
            </w:pPr>
            <w:r>
              <w:rPr>
                <w:rFonts w:hint="eastAsia" w:ascii="宋体" w:hAnsi="宋体" w:cs="宋体"/>
                <w:sz w:val="24"/>
              </w:rPr>
              <w:t>70</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C5</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K12输出开关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10</w:t>
            </w:r>
          </w:p>
        </w:tc>
        <w:tc>
          <w:tcPr>
            <w:tcW w:w="1559" w:type="dxa"/>
            <w:vAlign w:val="center"/>
          </w:tcPr>
          <w:p>
            <w:pPr>
              <w:jc w:val="center"/>
              <w:rPr>
                <w:rFonts w:ascii="宋体" w:hAnsi="宋体" w:cs="宋体"/>
                <w:sz w:val="24"/>
              </w:rPr>
            </w:pPr>
            <w:r>
              <w:rPr>
                <w:rFonts w:hint="eastAsia" w:ascii="宋体" w:hAnsi="宋体" w:cs="宋体"/>
                <w:sz w:val="24"/>
              </w:rPr>
              <w:t>G</w:t>
            </w:r>
          </w:p>
        </w:tc>
        <w:tc>
          <w:tcPr>
            <w:tcW w:w="2268" w:type="dxa"/>
            <w:vMerge w:val="continue"/>
            <w:vAlign w:val="center"/>
          </w:tcPr>
          <w:p>
            <w:pPr>
              <w:jc w:val="center"/>
              <w:rPr>
                <w:rFonts w:ascii="宋体" w:hAnsi="宋体" w:cs="宋体"/>
                <w:color w:val="000000"/>
                <w:sz w:val="24"/>
              </w:rPr>
            </w:pPr>
          </w:p>
        </w:tc>
        <w:tc>
          <w:tcPr>
            <w:tcW w:w="993" w:type="dxa"/>
            <w:vMerge w:val="continue"/>
            <w:vAlign w:val="center"/>
          </w:tcPr>
          <w:p>
            <w:pPr>
              <w:jc w:val="center"/>
              <w:rPr>
                <w:rFonts w:ascii="宋体" w:hAnsi="宋体" w:cs="宋体"/>
                <w:color w:val="000000"/>
                <w:sz w:val="24"/>
              </w:rPr>
            </w:pPr>
          </w:p>
        </w:tc>
        <w:tc>
          <w:tcPr>
            <w:tcW w:w="850" w:type="dxa"/>
            <w:vAlign w:val="center"/>
          </w:tcPr>
          <w:p>
            <w:pPr>
              <w:jc w:val="center"/>
              <w:rPr>
                <w:rFonts w:ascii="宋体" w:hAnsi="宋体" w:cs="宋体"/>
                <w:sz w:val="24"/>
              </w:rPr>
            </w:pPr>
            <w:r>
              <w:rPr>
                <w:rFonts w:hint="eastAsia" w:ascii="宋体" w:hAnsi="宋体" w:cs="宋体"/>
                <w:sz w:val="24"/>
              </w:rPr>
              <w:t>69</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C6</w:t>
            </w:r>
          </w:p>
        </w:tc>
        <w:tc>
          <w:tcPr>
            <w:tcW w:w="1560" w:type="dxa"/>
            <w:vAlign w:val="center"/>
          </w:tcPr>
          <w:p>
            <w:pPr>
              <w:jc w:val="center"/>
              <w:rPr>
                <w:rFonts w:ascii="宋体" w:hAnsi="宋体" w:cs="宋体"/>
                <w:color w:val="000000"/>
                <w:sz w:val="24"/>
              </w:rPr>
            </w:pPr>
            <w:r>
              <w:rPr>
                <w:rFonts w:hint="eastAsia" w:ascii="宋体" w:hAnsi="宋体" w:cs="宋体"/>
                <w:sz w:val="24"/>
              </w:rPr>
              <w:t>K12保险开关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817" w:type="dxa"/>
            <w:vAlign w:val="center"/>
          </w:tcPr>
          <w:p>
            <w:pPr>
              <w:jc w:val="center"/>
              <w:rPr>
                <w:rFonts w:ascii="宋体" w:hAnsi="宋体" w:cs="宋体"/>
                <w:sz w:val="24"/>
              </w:rPr>
            </w:pPr>
            <w:r>
              <w:rPr>
                <w:rFonts w:hint="eastAsia" w:ascii="宋体" w:hAnsi="宋体" w:cs="宋体"/>
                <w:color w:val="000000"/>
                <w:sz w:val="24"/>
              </w:rPr>
              <w:t>11</w:t>
            </w:r>
          </w:p>
        </w:tc>
        <w:tc>
          <w:tcPr>
            <w:tcW w:w="1559" w:type="dxa"/>
            <w:vAlign w:val="center"/>
          </w:tcPr>
          <w:p>
            <w:pPr>
              <w:jc w:val="center"/>
              <w:rPr>
                <w:rFonts w:ascii="宋体" w:hAnsi="宋体" w:cs="宋体"/>
                <w:sz w:val="24"/>
              </w:rPr>
            </w:pPr>
            <w:r>
              <w:rPr>
                <w:rFonts w:hint="eastAsia" w:ascii="宋体" w:hAnsi="宋体" w:cs="宋体"/>
                <w:sz w:val="24"/>
              </w:rPr>
              <w:t>A</w:t>
            </w:r>
          </w:p>
        </w:tc>
        <w:tc>
          <w:tcPr>
            <w:tcW w:w="2268" w:type="dxa"/>
            <w:vAlign w:val="center"/>
          </w:tcPr>
          <w:p>
            <w:pPr>
              <w:jc w:val="center"/>
              <w:rPr>
                <w:rFonts w:ascii="宋体" w:hAnsi="宋体" w:cs="宋体"/>
                <w:color w:val="0000FF"/>
                <w:sz w:val="24"/>
              </w:rPr>
            </w:pPr>
            <w:r>
              <w:rPr>
                <w:rFonts w:hint="eastAsia" w:ascii="宋体" w:hAnsi="宋体" w:cs="宋体"/>
                <w:sz w:val="24"/>
              </w:rPr>
              <w:t>预留</w:t>
            </w:r>
          </w:p>
        </w:tc>
        <w:tc>
          <w:tcPr>
            <w:tcW w:w="993" w:type="dxa"/>
            <w:vAlign w:val="center"/>
          </w:tcPr>
          <w:p>
            <w:pPr>
              <w:jc w:val="center"/>
              <w:rPr>
                <w:rFonts w:ascii="宋体" w:hAnsi="宋体" w:cs="宋体"/>
                <w:color w:val="000000"/>
                <w:sz w:val="24"/>
              </w:rPr>
            </w:pPr>
            <w:r>
              <w:rPr>
                <w:rFonts w:hint="eastAsia" w:ascii="宋体" w:hAnsi="宋体" w:cs="宋体"/>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68</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C7</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K11输出开关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sz w:val="24"/>
              </w:rPr>
            </w:pPr>
            <w:r>
              <w:rPr>
                <w:rFonts w:hint="eastAsia" w:ascii="宋体" w:hAnsi="宋体" w:cs="宋体"/>
                <w:color w:val="000000"/>
                <w:sz w:val="24"/>
              </w:rPr>
              <w:t>12</w:t>
            </w:r>
          </w:p>
        </w:tc>
        <w:tc>
          <w:tcPr>
            <w:tcW w:w="1559" w:type="dxa"/>
            <w:vAlign w:val="center"/>
          </w:tcPr>
          <w:p>
            <w:pPr>
              <w:jc w:val="center"/>
              <w:rPr>
                <w:rFonts w:ascii="宋体" w:hAnsi="宋体" w:cs="宋体"/>
                <w:sz w:val="24"/>
              </w:rPr>
            </w:pPr>
            <w:r>
              <w:rPr>
                <w:rFonts w:hint="eastAsia" w:ascii="宋体" w:hAnsi="宋体" w:cs="宋体"/>
                <w:sz w:val="24"/>
              </w:rPr>
              <w:t>B</w:t>
            </w:r>
          </w:p>
        </w:tc>
        <w:tc>
          <w:tcPr>
            <w:tcW w:w="2268" w:type="dxa"/>
            <w:vAlign w:val="center"/>
          </w:tcPr>
          <w:p>
            <w:pPr>
              <w:jc w:val="center"/>
              <w:rPr>
                <w:rFonts w:ascii="宋体" w:hAnsi="宋体" w:cs="宋体"/>
                <w:color w:val="0000FF"/>
                <w:sz w:val="24"/>
              </w:rPr>
            </w:pPr>
            <w:r>
              <w:rPr>
                <w:rFonts w:hint="eastAsia" w:ascii="宋体" w:hAnsi="宋体" w:cs="宋体"/>
                <w:sz w:val="24"/>
              </w:rPr>
              <w:t>预留</w:t>
            </w:r>
          </w:p>
        </w:tc>
        <w:tc>
          <w:tcPr>
            <w:tcW w:w="993" w:type="dxa"/>
            <w:vAlign w:val="center"/>
          </w:tcPr>
          <w:p>
            <w:pPr>
              <w:jc w:val="center"/>
              <w:rPr>
                <w:rFonts w:ascii="宋体" w:hAnsi="宋体" w:cs="宋体"/>
                <w:color w:val="000000"/>
                <w:sz w:val="24"/>
              </w:rPr>
            </w:pPr>
            <w:r>
              <w:rPr>
                <w:rFonts w:hint="eastAsia" w:ascii="宋体" w:hAnsi="宋体" w:cs="宋体"/>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67</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C8</w:t>
            </w:r>
          </w:p>
        </w:tc>
        <w:tc>
          <w:tcPr>
            <w:tcW w:w="1560" w:type="dxa"/>
            <w:vAlign w:val="center"/>
          </w:tcPr>
          <w:p>
            <w:pPr>
              <w:jc w:val="center"/>
              <w:rPr>
                <w:rFonts w:ascii="宋体" w:hAnsi="宋体" w:cs="宋体"/>
                <w:color w:val="000000"/>
                <w:sz w:val="24"/>
              </w:rPr>
            </w:pPr>
            <w:r>
              <w:rPr>
                <w:rFonts w:hint="eastAsia" w:ascii="宋体" w:hAnsi="宋体" w:cs="宋体"/>
                <w:sz w:val="24"/>
              </w:rPr>
              <w:t>K11保险开关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17" w:type="dxa"/>
            <w:vAlign w:val="center"/>
          </w:tcPr>
          <w:p>
            <w:pPr>
              <w:jc w:val="center"/>
              <w:rPr>
                <w:rFonts w:ascii="宋体" w:hAnsi="宋体" w:cs="宋体"/>
                <w:sz w:val="24"/>
              </w:rPr>
            </w:pPr>
            <w:r>
              <w:rPr>
                <w:rFonts w:hint="eastAsia" w:ascii="宋体" w:hAnsi="宋体" w:cs="宋体"/>
                <w:color w:val="000000"/>
                <w:sz w:val="24"/>
              </w:rPr>
              <w:t>13</w:t>
            </w:r>
          </w:p>
        </w:tc>
        <w:tc>
          <w:tcPr>
            <w:tcW w:w="1559" w:type="dxa"/>
            <w:vAlign w:val="center"/>
          </w:tcPr>
          <w:p>
            <w:pPr>
              <w:jc w:val="center"/>
              <w:rPr>
                <w:rFonts w:ascii="宋体" w:hAnsi="宋体" w:cs="宋体"/>
                <w:color w:val="002060"/>
                <w:sz w:val="24"/>
              </w:rPr>
            </w:pPr>
            <w:r>
              <w:rPr>
                <w:rFonts w:hint="eastAsia" w:ascii="宋体" w:hAnsi="宋体" w:cs="宋体"/>
                <w:sz w:val="24"/>
              </w:rPr>
              <w:t>C</w:t>
            </w:r>
          </w:p>
        </w:tc>
        <w:tc>
          <w:tcPr>
            <w:tcW w:w="2268" w:type="dxa"/>
            <w:vAlign w:val="center"/>
          </w:tcPr>
          <w:p>
            <w:pPr>
              <w:jc w:val="center"/>
              <w:rPr>
                <w:rFonts w:ascii="宋体" w:hAnsi="宋体" w:cs="宋体"/>
                <w:color w:val="0000FF"/>
                <w:sz w:val="24"/>
              </w:rPr>
            </w:pPr>
            <w:r>
              <w:rPr>
                <w:rFonts w:hint="eastAsia" w:ascii="宋体" w:hAnsi="宋体" w:cs="宋体"/>
                <w:sz w:val="24"/>
              </w:rPr>
              <w:t>预留</w:t>
            </w:r>
          </w:p>
        </w:tc>
        <w:tc>
          <w:tcPr>
            <w:tcW w:w="993" w:type="dxa"/>
            <w:vAlign w:val="center"/>
          </w:tcPr>
          <w:p>
            <w:pPr>
              <w:jc w:val="center"/>
              <w:rPr>
                <w:rFonts w:ascii="宋体" w:hAnsi="宋体" w:cs="宋体"/>
                <w:color w:val="000000"/>
                <w:sz w:val="24"/>
              </w:rPr>
            </w:pPr>
            <w:r>
              <w:rPr>
                <w:rFonts w:hint="eastAsia" w:ascii="宋体" w:hAnsi="宋体" w:cs="宋体"/>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66</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C9</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K10输出开关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14</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流量传感器地</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流量传感器输出地（与其他地隔离）</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p>
            <w:pPr>
              <w:jc w:val="center"/>
              <w:rPr>
                <w:rFonts w:ascii="宋体" w:hAnsi="宋体" w:cs="宋体"/>
                <w:color w:val="000000"/>
                <w:sz w:val="24"/>
              </w:rPr>
            </w:pPr>
          </w:p>
        </w:tc>
        <w:tc>
          <w:tcPr>
            <w:tcW w:w="850" w:type="dxa"/>
            <w:vAlign w:val="center"/>
          </w:tcPr>
          <w:p>
            <w:pPr>
              <w:jc w:val="center"/>
              <w:rPr>
                <w:rFonts w:ascii="宋体" w:hAnsi="宋体" w:cs="宋体"/>
                <w:color w:val="000000"/>
                <w:sz w:val="24"/>
              </w:rPr>
            </w:pPr>
            <w:r>
              <w:rPr>
                <w:rFonts w:hint="eastAsia" w:ascii="宋体" w:hAnsi="宋体" w:cs="宋体"/>
                <w:color w:val="000000"/>
                <w:sz w:val="24"/>
              </w:rPr>
              <w:t>65</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C10</w:t>
            </w:r>
          </w:p>
        </w:tc>
        <w:tc>
          <w:tcPr>
            <w:tcW w:w="1560" w:type="dxa"/>
            <w:vAlign w:val="center"/>
          </w:tcPr>
          <w:p>
            <w:pPr>
              <w:jc w:val="center"/>
              <w:rPr>
                <w:rFonts w:ascii="宋体" w:hAnsi="宋体" w:cs="宋体"/>
                <w:color w:val="000000"/>
                <w:sz w:val="24"/>
              </w:rPr>
            </w:pPr>
            <w:r>
              <w:rPr>
                <w:rFonts w:hint="eastAsia" w:ascii="宋体" w:hAnsi="宋体" w:cs="宋体"/>
                <w:sz w:val="24"/>
              </w:rPr>
              <w:t>K10保险开关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17" w:type="dxa"/>
            <w:vAlign w:val="center"/>
          </w:tcPr>
          <w:p>
            <w:pPr>
              <w:jc w:val="center"/>
              <w:rPr>
                <w:rFonts w:ascii="宋体" w:hAnsi="宋体" w:cs="宋体"/>
                <w:color w:val="000000"/>
                <w:sz w:val="24"/>
              </w:rPr>
            </w:pPr>
            <w:r>
              <w:rPr>
                <w:rFonts w:hint="eastAsia" w:ascii="宋体" w:hAnsi="宋体" w:cs="宋体"/>
                <w:color w:val="000000"/>
                <w:sz w:val="24"/>
              </w:rPr>
              <w:t>15</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流量传感器信号</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流量传感器信号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64</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C11</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K9输出开关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sz w:val="24"/>
              </w:rPr>
            </w:pPr>
            <w:r>
              <w:rPr>
                <w:rFonts w:hint="eastAsia" w:ascii="宋体" w:hAnsi="宋体" w:cs="宋体"/>
                <w:sz w:val="24"/>
              </w:rPr>
              <w:t>16</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压力0信号</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压力传感器0信号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63</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C12</w:t>
            </w:r>
          </w:p>
        </w:tc>
        <w:tc>
          <w:tcPr>
            <w:tcW w:w="1560" w:type="dxa"/>
            <w:vAlign w:val="center"/>
          </w:tcPr>
          <w:p>
            <w:pPr>
              <w:jc w:val="center"/>
              <w:rPr>
                <w:rFonts w:ascii="宋体" w:hAnsi="宋体" w:cs="宋体"/>
                <w:color w:val="000000"/>
                <w:sz w:val="24"/>
              </w:rPr>
            </w:pPr>
            <w:r>
              <w:rPr>
                <w:rFonts w:hint="eastAsia" w:ascii="宋体" w:hAnsi="宋体" w:cs="宋体"/>
                <w:sz w:val="24"/>
              </w:rPr>
              <w:t>K9保险开关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17</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压力1信号</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压力传感器1信号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62</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C13</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K8输出开关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18</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+5v1</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电源5.1V GND为参考地</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61</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C14</w:t>
            </w:r>
          </w:p>
        </w:tc>
        <w:tc>
          <w:tcPr>
            <w:tcW w:w="1560" w:type="dxa"/>
            <w:vAlign w:val="center"/>
          </w:tcPr>
          <w:p>
            <w:pPr>
              <w:jc w:val="center"/>
              <w:rPr>
                <w:rFonts w:ascii="宋体" w:hAnsi="宋体" w:cs="宋体"/>
                <w:color w:val="000000"/>
                <w:sz w:val="24"/>
              </w:rPr>
            </w:pPr>
            <w:r>
              <w:rPr>
                <w:rFonts w:hint="eastAsia" w:ascii="宋体" w:hAnsi="宋体" w:cs="宋体"/>
                <w:sz w:val="24"/>
              </w:rPr>
              <w:t>K8保险开关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19</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+3.3V</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电源3.3V GND为参考地</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60</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C15</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K7输出开关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20</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GND</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系统地</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59</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C16</w:t>
            </w:r>
          </w:p>
        </w:tc>
        <w:tc>
          <w:tcPr>
            <w:tcW w:w="1560" w:type="dxa"/>
            <w:vAlign w:val="center"/>
          </w:tcPr>
          <w:p>
            <w:pPr>
              <w:jc w:val="center"/>
              <w:rPr>
                <w:rFonts w:ascii="宋体" w:hAnsi="宋体" w:cs="宋体"/>
                <w:color w:val="000000"/>
                <w:sz w:val="24"/>
              </w:rPr>
            </w:pPr>
            <w:r>
              <w:rPr>
                <w:rFonts w:hint="eastAsia" w:ascii="宋体" w:hAnsi="宋体" w:cs="宋体"/>
                <w:sz w:val="24"/>
              </w:rPr>
              <w:t>K7保险开关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21</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VI1+</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输入电VI1电压采样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58</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C17</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K6输出开关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22</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VI3+</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输入电VI3电压采样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57</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C18</w:t>
            </w:r>
          </w:p>
        </w:tc>
        <w:tc>
          <w:tcPr>
            <w:tcW w:w="1560" w:type="dxa"/>
            <w:vAlign w:val="center"/>
          </w:tcPr>
          <w:p>
            <w:pPr>
              <w:jc w:val="center"/>
              <w:rPr>
                <w:rFonts w:ascii="宋体" w:hAnsi="宋体" w:cs="宋体"/>
                <w:color w:val="000000"/>
                <w:sz w:val="24"/>
              </w:rPr>
            </w:pPr>
            <w:r>
              <w:rPr>
                <w:rFonts w:hint="eastAsia" w:ascii="宋体" w:hAnsi="宋体" w:cs="宋体"/>
                <w:sz w:val="24"/>
              </w:rPr>
              <w:t>K6保险开关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23</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VI4+</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输入电VI4电压采样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56</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C19</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K5输出开关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24</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VI5+</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输入电VI5电压采样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55</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C20</w:t>
            </w:r>
          </w:p>
        </w:tc>
        <w:tc>
          <w:tcPr>
            <w:tcW w:w="1560" w:type="dxa"/>
            <w:vAlign w:val="center"/>
          </w:tcPr>
          <w:p>
            <w:pPr>
              <w:jc w:val="center"/>
              <w:rPr>
                <w:rFonts w:ascii="宋体" w:hAnsi="宋体" w:cs="宋体"/>
                <w:color w:val="000000"/>
                <w:sz w:val="24"/>
              </w:rPr>
            </w:pPr>
            <w:r>
              <w:rPr>
                <w:rFonts w:hint="eastAsia" w:ascii="宋体" w:hAnsi="宋体" w:cs="宋体"/>
                <w:sz w:val="24"/>
              </w:rPr>
              <w:t>K5保险开关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25</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VO1</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输出VO1电压采样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54</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C21</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K4输出开关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26</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VO2</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输出VO2电压采样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53</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C22</w:t>
            </w:r>
          </w:p>
        </w:tc>
        <w:tc>
          <w:tcPr>
            <w:tcW w:w="1560" w:type="dxa"/>
            <w:vAlign w:val="center"/>
          </w:tcPr>
          <w:p>
            <w:pPr>
              <w:jc w:val="center"/>
              <w:rPr>
                <w:rFonts w:ascii="宋体" w:hAnsi="宋体" w:cs="宋体"/>
                <w:color w:val="000000"/>
                <w:sz w:val="24"/>
              </w:rPr>
            </w:pPr>
            <w:r>
              <w:rPr>
                <w:rFonts w:hint="eastAsia" w:ascii="宋体" w:hAnsi="宋体" w:cs="宋体"/>
                <w:sz w:val="24"/>
              </w:rPr>
              <w:t>K4保险开关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17" w:type="dxa"/>
            <w:vAlign w:val="center"/>
          </w:tcPr>
          <w:p>
            <w:pPr>
              <w:jc w:val="center"/>
              <w:rPr>
                <w:rFonts w:ascii="宋体" w:hAnsi="宋体" w:cs="宋体"/>
                <w:color w:val="000000"/>
                <w:sz w:val="24"/>
              </w:rPr>
            </w:pPr>
            <w:r>
              <w:rPr>
                <w:rFonts w:hint="eastAsia" w:ascii="宋体" w:hAnsi="宋体" w:cs="宋体"/>
                <w:color w:val="000000"/>
                <w:sz w:val="24"/>
              </w:rPr>
              <w:t>27</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VO3</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输出VO3电压采样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52</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C23</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K3输出开关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28</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VO4</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输出VO4电压采样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51</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C24</w:t>
            </w:r>
          </w:p>
        </w:tc>
        <w:tc>
          <w:tcPr>
            <w:tcW w:w="1560" w:type="dxa"/>
            <w:vAlign w:val="center"/>
          </w:tcPr>
          <w:p>
            <w:pPr>
              <w:jc w:val="center"/>
              <w:rPr>
                <w:rFonts w:ascii="宋体" w:hAnsi="宋体" w:cs="宋体"/>
                <w:color w:val="000000"/>
                <w:sz w:val="24"/>
              </w:rPr>
            </w:pPr>
            <w:r>
              <w:rPr>
                <w:rFonts w:hint="eastAsia" w:ascii="宋体" w:hAnsi="宋体" w:cs="宋体"/>
                <w:sz w:val="24"/>
              </w:rPr>
              <w:t>K3保险开关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29</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VO5</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输出VO5电压采样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50</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C25</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K0输出开关（预留）</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30</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VO6</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输出VO6电压采样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49</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C26</w:t>
            </w:r>
          </w:p>
        </w:tc>
        <w:tc>
          <w:tcPr>
            <w:tcW w:w="1560" w:type="dxa"/>
            <w:vAlign w:val="center"/>
          </w:tcPr>
          <w:p>
            <w:pPr>
              <w:jc w:val="center"/>
              <w:rPr>
                <w:rFonts w:ascii="宋体" w:hAnsi="宋体" w:cs="宋体"/>
                <w:color w:val="000000"/>
                <w:sz w:val="24"/>
              </w:rPr>
            </w:pPr>
            <w:r>
              <w:rPr>
                <w:rFonts w:hint="eastAsia" w:ascii="宋体" w:hAnsi="宋体" w:cs="宋体"/>
                <w:sz w:val="24"/>
              </w:rPr>
              <w:t>K0保险开关（预留）</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31</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VO7</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输出VO7电压采样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48</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C38</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VO12输出开关（预留）</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32</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VO8</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输出VO8电压采样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47</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C37</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VO11输出开关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7" w:type="dxa"/>
            <w:vAlign w:val="center"/>
          </w:tcPr>
          <w:p>
            <w:pPr>
              <w:jc w:val="center"/>
              <w:rPr>
                <w:rFonts w:ascii="宋体" w:hAnsi="宋体" w:cs="宋体"/>
                <w:color w:val="000000"/>
                <w:sz w:val="24"/>
              </w:rPr>
            </w:pPr>
            <w:r>
              <w:rPr>
                <w:rFonts w:hint="eastAsia" w:ascii="宋体" w:hAnsi="宋体" w:cs="宋体"/>
                <w:color w:val="000000"/>
                <w:sz w:val="24"/>
              </w:rPr>
              <w:t>33</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VO9</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输出VO9电压采样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46</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C36</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VO10输出开关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34</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VO10</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输出VO10电压采样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45</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C35</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VO9输出开关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35</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VO11</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输出VO11电压采样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44</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C34</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VO8输出开关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36</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VO12</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输出VO12电压采样（预留）</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43</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C33</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VO7输出开关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37</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C27</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VO1输出开关</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输出</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42</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C32</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VO6输出开关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38</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C28</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VO2输出开关</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输出</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41</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C31</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VO5输出开关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39</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C29</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VO3输出开关</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输出</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40</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C30</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VO4输出开关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bl>
    <w:p>
      <w:pPr>
        <w:spacing w:line="360" w:lineRule="auto"/>
        <w:rPr>
          <w:rFonts w:ascii="宋体" w:hAnsi="宋体" w:cs="宋体"/>
          <w:b/>
          <w:bCs/>
          <w:sz w:val="24"/>
        </w:rPr>
      </w:pPr>
      <w:r>
        <w:rPr>
          <w:rFonts w:hint="eastAsia" w:ascii="宋体" w:hAnsi="宋体" w:cs="宋体"/>
          <w:b/>
          <w:bCs/>
          <w:sz w:val="24"/>
        </w:rPr>
        <w:t>（3）功能要求</w:t>
      </w:r>
    </w:p>
    <w:p>
      <w:pPr>
        <w:spacing w:line="360" w:lineRule="auto"/>
        <w:rPr>
          <w:rFonts w:ascii="宋体" w:hAnsi="宋体" w:cs="宋体"/>
          <w:b/>
          <w:bCs/>
          <w:sz w:val="24"/>
        </w:rPr>
      </w:pPr>
      <w:r>
        <w:rPr>
          <w:rFonts w:hint="eastAsia" w:ascii="宋体" w:hAnsi="宋体" w:cs="宋体"/>
          <w:b/>
          <w:bCs/>
          <w:sz w:val="24"/>
        </w:rPr>
        <w:t>（3.1）采集功能要求</w:t>
      </w:r>
    </w:p>
    <w:p>
      <w:pPr>
        <w:spacing w:line="360" w:lineRule="auto"/>
        <w:ind w:firstLine="480" w:firstLineChars="200"/>
        <w:rPr>
          <w:rFonts w:ascii="宋体" w:hAnsi="宋体" w:cs="宋体"/>
          <w:bCs/>
          <w:sz w:val="24"/>
        </w:rPr>
      </w:pPr>
      <w:r>
        <w:rPr>
          <w:rFonts w:hint="eastAsia" w:ascii="宋体" w:hAnsi="宋体" w:cs="宋体"/>
          <w:bCs/>
          <w:sz w:val="24"/>
        </w:rPr>
        <w:t>1）依据控制器指令对压力传感器0进行采样；压力传感器0的输出信号</w:t>
      </w:r>
      <w:r>
        <w:rPr>
          <w:rFonts w:ascii="宋体" w:hAnsi="宋体" w:cs="宋体"/>
          <w:bCs/>
          <w:sz w:val="24"/>
        </w:rPr>
        <w:t>0</w:t>
      </w:r>
      <w:r>
        <w:rPr>
          <w:rFonts w:hint="eastAsia" w:ascii="宋体" w:hAnsi="宋体" w:cs="宋体"/>
          <w:bCs/>
          <w:sz w:val="24"/>
        </w:rPr>
        <w:t>±0.2～</w:t>
      </w:r>
      <w:r>
        <w:rPr>
          <w:rFonts w:ascii="宋体" w:hAnsi="宋体" w:cs="宋体"/>
          <w:bCs/>
          <w:sz w:val="24"/>
        </w:rPr>
        <w:t>5</w:t>
      </w:r>
      <w:r>
        <w:rPr>
          <w:rFonts w:hint="eastAsia" w:ascii="宋体" w:hAnsi="宋体" w:cs="宋体"/>
          <w:bCs/>
          <w:sz w:val="24"/>
        </w:rPr>
        <w:t>±0.2V，压力0kpa～300kpa。</w:t>
      </w:r>
    </w:p>
    <w:p>
      <w:pPr>
        <w:spacing w:line="360" w:lineRule="auto"/>
        <w:ind w:firstLine="480" w:firstLineChars="200"/>
        <w:rPr>
          <w:rFonts w:ascii="宋体" w:hAnsi="宋体" w:cs="宋体"/>
          <w:bCs/>
          <w:sz w:val="24"/>
        </w:rPr>
      </w:pPr>
      <w:r>
        <w:rPr>
          <w:rFonts w:hint="eastAsia" w:ascii="宋体" w:hAnsi="宋体" w:cs="宋体"/>
          <w:bCs/>
          <w:sz w:val="24"/>
        </w:rPr>
        <w:t>2）依据控制器指令对压力传感器1进行采样；压力传感器1的输出信号0±0.2～</w:t>
      </w:r>
      <w:r>
        <w:rPr>
          <w:rFonts w:ascii="宋体" w:hAnsi="宋体" w:cs="宋体"/>
          <w:bCs/>
          <w:sz w:val="24"/>
        </w:rPr>
        <w:t>5</w:t>
      </w:r>
      <w:r>
        <w:rPr>
          <w:rFonts w:hint="eastAsia" w:ascii="宋体" w:hAnsi="宋体" w:cs="宋体"/>
          <w:bCs/>
          <w:sz w:val="24"/>
        </w:rPr>
        <w:t>±0.2V，压力0kpa～1</w:t>
      </w:r>
      <w:r>
        <w:rPr>
          <w:rFonts w:ascii="宋体" w:hAnsi="宋体" w:cs="宋体"/>
          <w:bCs/>
          <w:sz w:val="24"/>
        </w:rPr>
        <w:t>5</w:t>
      </w:r>
      <w:r>
        <w:rPr>
          <w:rFonts w:hint="eastAsia" w:ascii="宋体" w:hAnsi="宋体" w:cs="宋体"/>
          <w:bCs/>
          <w:sz w:val="24"/>
        </w:rPr>
        <w:t>0kpa。采样结果通过CAN总线将数据传递给控制器用于控制；</w:t>
      </w:r>
    </w:p>
    <w:p>
      <w:pPr>
        <w:spacing w:line="360" w:lineRule="auto"/>
        <w:ind w:firstLine="480" w:firstLineChars="200"/>
        <w:rPr>
          <w:rFonts w:ascii="宋体" w:hAnsi="宋体" w:cs="宋体"/>
          <w:bCs/>
          <w:sz w:val="24"/>
        </w:rPr>
      </w:pPr>
      <w:r>
        <w:rPr>
          <w:rFonts w:hint="eastAsia" w:ascii="宋体" w:hAnsi="宋体" w:cs="宋体"/>
          <w:bCs/>
          <w:sz w:val="24"/>
        </w:rPr>
        <w:t>3）依据控制器指令对流量传感器进行采样，流量传感器的输出信号5V方波信号，流量范围0～800L/h。按如下公式计算出流经流量传感器的油量Q=f*3600/K  (K=7800)。并通过CAN总线将数据传递给控制器用于控制；</w:t>
      </w:r>
    </w:p>
    <w:p>
      <w:pPr>
        <w:spacing w:line="360" w:lineRule="auto"/>
        <w:ind w:firstLine="480" w:firstLineChars="200"/>
        <w:rPr>
          <w:rFonts w:ascii="宋体" w:hAnsi="宋体" w:cs="宋体"/>
          <w:bCs/>
          <w:sz w:val="24"/>
        </w:rPr>
      </w:pPr>
      <w:r>
        <w:rPr>
          <w:rFonts w:hint="eastAsia" w:ascii="宋体" w:hAnsi="宋体" w:cs="宋体"/>
          <w:bCs/>
          <w:sz w:val="24"/>
        </w:rPr>
        <w:t>4） 依据控制器指令分别对VI1-VI5输入电压(0-36V)以及输出VO1-VO7输出电压（0-36V）进行定时采样。采样精度 ±1V；并通过CAN总线将数据传递给控制器用于控制。</w:t>
      </w:r>
    </w:p>
    <w:p>
      <w:pPr>
        <w:spacing w:line="360" w:lineRule="auto"/>
        <w:rPr>
          <w:rFonts w:ascii="宋体" w:hAnsi="宋体" w:cs="宋体"/>
          <w:b/>
          <w:bCs/>
          <w:sz w:val="24"/>
        </w:rPr>
      </w:pPr>
      <w:r>
        <w:rPr>
          <w:rFonts w:hint="eastAsia" w:ascii="宋体" w:hAnsi="宋体" w:cs="宋体"/>
          <w:b/>
          <w:bCs/>
          <w:sz w:val="24"/>
        </w:rPr>
        <w:t>（3.2）开关控制功能要求</w:t>
      </w:r>
    </w:p>
    <w:p>
      <w:pPr>
        <w:spacing w:line="360" w:lineRule="auto"/>
        <w:ind w:firstLine="480" w:firstLineChars="200"/>
        <w:rPr>
          <w:rFonts w:ascii="宋体" w:hAnsi="宋体" w:cs="宋体"/>
          <w:bCs/>
          <w:sz w:val="24"/>
        </w:rPr>
      </w:pPr>
      <w:r>
        <w:rPr>
          <w:rFonts w:hint="eastAsia" w:ascii="宋体" w:hAnsi="宋体" w:cs="宋体"/>
          <w:bCs/>
          <w:sz w:val="24"/>
        </w:rPr>
        <w:t>1）VO3、VO4输出控制:</w:t>
      </w:r>
    </w:p>
    <w:p>
      <w:pPr>
        <w:spacing w:line="360" w:lineRule="auto"/>
        <w:ind w:firstLine="480" w:firstLineChars="200"/>
        <w:rPr>
          <w:rFonts w:ascii="宋体" w:hAnsi="宋体" w:cs="宋体"/>
          <w:bCs/>
          <w:sz w:val="24"/>
        </w:rPr>
      </w:pPr>
      <w:r>
        <w:rPr>
          <w:rFonts w:hint="eastAsia" w:ascii="宋体" w:hAnsi="宋体" w:cs="宋体"/>
          <w:bCs/>
          <w:sz w:val="24"/>
        </w:rPr>
        <w:t>电源控制卡通过CAN总线接收控制器指令，电源控制卡依据指令需要分别将C29、C30开关中的1个或2个置高电平或者置低电平，默认低电平。控制器每次查询时，反馈开关电平状态；</w:t>
      </w:r>
    </w:p>
    <w:p>
      <w:pPr>
        <w:spacing w:line="360" w:lineRule="auto"/>
        <w:ind w:firstLine="480" w:firstLineChars="200"/>
        <w:rPr>
          <w:rFonts w:ascii="宋体" w:hAnsi="宋体" w:cs="宋体"/>
          <w:bCs/>
          <w:sz w:val="24"/>
        </w:rPr>
      </w:pPr>
      <w:r>
        <w:rPr>
          <w:rFonts w:hint="eastAsia" w:ascii="宋体" w:hAnsi="宋体" w:cs="宋体"/>
          <w:bCs/>
          <w:sz w:val="24"/>
        </w:rPr>
        <w:t>2）VO1输出控制:</w:t>
      </w:r>
    </w:p>
    <w:p>
      <w:pPr>
        <w:spacing w:line="360" w:lineRule="auto"/>
        <w:ind w:firstLine="480" w:firstLineChars="200"/>
        <w:rPr>
          <w:rFonts w:ascii="宋体" w:hAnsi="宋体" w:cs="宋体"/>
          <w:bCs/>
          <w:sz w:val="24"/>
        </w:rPr>
      </w:pPr>
      <w:r>
        <w:rPr>
          <w:rFonts w:hint="eastAsia" w:ascii="宋体" w:hAnsi="宋体" w:cs="宋体"/>
          <w:bCs/>
          <w:sz w:val="24"/>
        </w:rPr>
        <w:t>默认C27低电平，电源控制卡通过CAN总线接收控制器指令。电源控制卡依据指令需要将开关打开时，先将C27电平置高，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ascii="宋体" w:hAnsi="宋体" w:cs="宋体"/>
          <w:bCs/>
          <w:sz w:val="24"/>
        </w:rPr>
        <w:t>m</w:t>
      </w:r>
      <w:r>
        <w:rPr>
          <w:rFonts w:hint="eastAsia" w:ascii="宋体" w:hAnsi="宋体" w:cs="宋体"/>
          <w:bCs/>
          <w:sz w:val="24"/>
        </w:rPr>
        <w:t>s后通过RS422发送指令，再</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ms后将C27电平置低。控制器每次查询时，反馈开启、关闭状态；</w:t>
      </w:r>
    </w:p>
    <w:p>
      <w:pPr>
        <w:spacing w:line="360" w:lineRule="auto"/>
        <w:rPr>
          <w:rFonts w:ascii="宋体" w:hAnsi="宋体" w:cs="宋体"/>
          <w:b/>
          <w:bCs/>
          <w:sz w:val="24"/>
        </w:rPr>
      </w:pPr>
      <w:r>
        <w:rPr>
          <w:rFonts w:hint="eastAsia" w:ascii="宋体" w:hAnsi="宋体" w:cs="宋体"/>
          <w:b/>
          <w:bCs/>
          <w:sz w:val="24"/>
        </w:rPr>
        <w:t>（3.3）样品控制功能要求</w:t>
      </w:r>
    </w:p>
    <w:p>
      <w:pPr>
        <w:spacing w:line="360" w:lineRule="auto"/>
        <w:ind w:firstLine="480" w:firstLineChars="200"/>
        <w:rPr>
          <w:rFonts w:ascii="宋体" w:hAnsi="宋体" w:cs="宋体"/>
          <w:bCs/>
          <w:sz w:val="24"/>
        </w:rPr>
      </w:pPr>
      <w:r>
        <w:rPr>
          <w:rFonts w:hint="eastAsia" w:ascii="宋体" w:hAnsi="宋体" w:cs="宋体"/>
          <w:bCs/>
          <w:sz w:val="24"/>
        </w:rPr>
        <w:t>控制器每隔固定周期下发一条指令，其中样品指令会连发重复指令，电源控制卡只要收到其中任何一个指令即开始执行，丢弃剩余的该样品的重复指令。在执行样品指令过程中，不影响上报查询各参数指令的执行。</w:t>
      </w:r>
    </w:p>
    <w:p>
      <w:pPr>
        <w:spacing w:line="360" w:lineRule="auto"/>
        <w:ind w:firstLine="480" w:firstLineChars="200"/>
        <w:rPr>
          <w:rFonts w:ascii="宋体" w:hAnsi="宋体" w:cs="宋体"/>
          <w:bCs/>
          <w:sz w:val="24"/>
        </w:rPr>
      </w:pPr>
      <w:r>
        <w:rPr>
          <w:rFonts w:hint="eastAsia" w:ascii="宋体" w:hAnsi="宋体" w:cs="宋体"/>
          <w:bCs/>
          <w:sz w:val="24"/>
        </w:rPr>
        <w:t>1）K3开关电平控制:</w:t>
      </w:r>
      <w:r>
        <w:rPr>
          <w:rFonts w:hint="eastAsia" w:ascii="宋体" w:hAnsi="宋体" w:cs="宋体"/>
          <w:bCs/>
          <w:sz w:val="24"/>
        </w:rPr>
        <w:tab/>
      </w:r>
    </w:p>
    <w:p>
      <w:pPr>
        <w:spacing w:line="360" w:lineRule="auto"/>
        <w:ind w:firstLine="480" w:firstLineChars="200"/>
        <w:rPr>
          <w:rFonts w:ascii="宋体" w:hAnsi="宋体" w:cs="宋体"/>
          <w:bCs/>
          <w:sz w:val="24"/>
        </w:rPr>
      </w:pPr>
      <w:r>
        <w:rPr>
          <w:rFonts w:hint="eastAsia" w:ascii="宋体" w:hAnsi="宋体" w:cs="宋体"/>
          <w:bCs/>
          <w:sz w:val="24"/>
        </w:rPr>
        <w:t>默认C24、C23低电平，电源控制卡通过CAN总线接收控制器指令要求，电源控制卡依据指令需要按顺序先将C24电平置高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ms后，将C23置高电平（持续时间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ms后再按将C24恢复为低电平。C23置高后则在相应反馈数据的比特位持续置1。</w:t>
      </w:r>
    </w:p>
    <w:p>
      <w:pPr>
        <w:spacing w:line="360" w:lineRule="auto"/>
        <w:ind w:firstLine="480" w:firstLineChars="200"/>
        <w:rPr>
          <w:rFonts w:ascii="宋体" w:hAnsi="宋体" w:cs="宋体"/>
          <w:bCs/>
          <w:sz w:val="24"/>
        </w:rPr>
      </w:pPr>
      <w:r>
        <w:rPr>
          <w:rFonts w:hint="eastAsia" w:ascii="宋体" w:hAnsi="宋体" w:cs="宋体"/>
          <w:bCs/>
          <w:sz w:val="24"/>
        </w:rPr>
        <w:t>2）K4开关电平控制:</w:t>
      </w:r>
    </w:p>
    <w:p>
      <w:pPr>
        <w:spacing w:line="360" w:lineRule="auto"/>
        <w:ind w:firstLine="480" w:firstLineChars="200"/>
        <w:rPr>
          <w:rFonts w:ascii="宋体" w:hAnsi="宋体" w:cs="宋体"/>
          <w:bCs/>
          <w:sz w:val="24"/>
        </w:rPr>
      </w:pPr>
      <w:r>
        <w:rPr>
          <w:rFonts w:hint="eastAsia" w:ascii="宋体" w:hAnsi="宋体" w:cs="宋体"/>
          <w:bCs/>
          <w:sz w:val="24"/>
        </w:rPr>
        <w:t>默认C22、C21低电平，电源控制卡通过CAN总线接收控制器指令要求，电源控制卡依据指令需要按顺序先将C22电平置高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ms后，将C21置高电平（持续时间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ms后再按将C22恢复为低电平。C21置高后则在相应反馈数据的比特位持续置1。</w:t>
      </w:r>
    </w:p>
    <w:p>
      <w:pPr>
        <w:spacing w:line="360" w:lineRule="auto"/>
        <w:ind w:firstLine="480" w:firstLineChars="200"/>
        <w:rPr>
          <w:rFonts w:ascii="宋体" w:hAnsi="宋体" w:cs="宋体"/>
          <w:bCs/>
          <w:sz w:val="24"/>
        </w:rPr>
      </w:pPr>
      <w:r>
        <w:rPr>
          <w:rFonts w:hint="eastAsia" w:ascii="宋体" w:hAnsi="宋体" w:cs="宋体"/>
          <w:bCs/>
          <w:sz w:val="24"/>
        </w:rPr>
        <w:t>3）VO2及K5、K6、K7、K8、K9开关电平控制:</w:t>
      </w:r>
    </w:p>
    <w:p>
      <w:pPr>
        <w:spacing w:line="360" w:lineRule="auto"/>
        <w:ind w:firstLine="480" w:firstLineChars="200"/>
        <w:rPr>
          <w:rFonts w:ascii="宋体" w:hAnsi="宋体" w:cs="宋体"/>
          <w:bCs/>
          <w:sz w:val="24"/>
        </w:rPr>
      </w:pPr>
      <w:r>
        <w:rPr>
          <w:rFonts w:hint="eastAsia" w:ascii="宋体" w:hAnsi="宋体" w:cs="宋体"/>
          <w:bCs/>
          <w:sz w:val="24"/>
        </w:rPr>
        <w:t>默认C28及C20、C19、C18、C17、C16、C15、C14、C13、C12、C11为低电平。电源控制卡通过CAN总线接收控制器指令要求，电源控制卡依据指令需要按顺序先将C20电平置高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ms后，将C19置高电平（持续时间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ms后再按将C20恢复为低电平（在C19置高后则在相应反馈数据的比特位持续置1。；然后</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4</m:t>
            </m:r>
            <m:ctrlPr>
              <w:rPr>
                <w:rFonts w:ascii="Cambria Math" w:hAnsi="Cambria Math" w:cs="宋体"/>
                <w:bCs/>
                <w:sz w:val="24"/>
              </w:rPr>
            </m:ctrlPr>
          </m:sub>
        </m:sSub>
      </m:oMath>
      <w:r>
        <w:rPr>
          <w:rFonts w:hint="eastAsia" w:ascii="宋体" w:hAnsi="宋体" w:cs="宋体"/>
          <w:bCs/>
          <w:sz w:val="24"/>
        </w:rPr>
        <w:t>ms后将C18电平置高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5</m:t>
            </m:r>
            <m:ctrlPr>
              <w:rPr>
                <w:rFonts w:ascii="Cambria Math" w:hAnsi="Cambria Math" w:cs="宋体"/>
                <w:bCs/>
                <w:sz w:val="24"/>
              </w:rPr>
            </m:ctrlPr>
          </m:sub>
        </m:sSub>
      </m:oMath>
      <w:r>
        <w:rPr>
          <w:rFonts w:hint="eastAsia" w:ascii="宋体" w:hAnsi="宋体" w:cs="宋体"/>
          <w:bCs/>
          <w:sz w:val="24"/>
        </w:rPr>
        <w:t>ms后，将C17置高电平（持续时间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6</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7</m:t>
            </m:r>
            <m:ctrlPr>
              <w:rPr>
                <w:rFonts w:ascii="Cambria Math" w:hAnsi="Cambria Math" w:cs="宋体"/>
                <w:bCs/>
                <w:sz w:val="24"/>
              </w:rPr>
            </m:ctrlPr>
          </m:sub>
        </m:sSub>
      </m:oMath>
      <w:r>
        <w:rPr>
          <w:rFonts w:hint="eastAsia" w:ascii="宋体" w:hAnsi="宋体" w:cs="宋体"/>
          <w:bCs/>
          <w:sz w:val="24"/>
        </w:rPr>
        <w:t>ms后再按将C18恢复为低电平，C17置高后则在相应反馈数据的比特位持续置1。；再</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8</m:t>
            </m:r>
            <m:ctrlPr>
              <w:rPr>
                <w:rFonts w:ascii="Cambria Math" w:hAnsi="Cambria Math" w:cs="宋体"/>
                <w:bCs/>
                <w:sz w:val="24"/>
              </w:rPr>
            </m:ctrlPr>
          </m:sub>
        </m:sSub>
      </m:oMath>
      <w:r>
        <w:rPr>
          <w:rFonts w:hint="eastAsia" w:ascii="宋体" w:hAnsi="宋体" w:cs="宋体"/>
          <w:bCs/>
          <w:sz w:val="24"/>
        </w:rPr>
        <w:t>ms后将C16、C14、C12电平同时置高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9</m:t>
            </m:r>
            <m:ctrlPr>
              <w:rPr>
                <w:rFonts w:ascii="Cambria Math" w:hAnsi="Cambria Math" w:cs="宋体"/>
                <w:bCs/>
                <w:sz w:val="24"/>
              </w:rPr>
            </m:ctrlPr>
          </m:sub>
        </m:sSub>
      </m:oMath>
      <w:r>
        <w:rPr>
          <w:rFonts w:hint="eastAsia" w:ascii="宋体" w:hAnsi="宋体" w:cs="宋体"/>
          <w:bCs/>
          <w:sz w:val="24"/>
        </w:rPr>
        <w:t>ms后，将C15、C13、C11、C28同时置高且C15、C13、C11电平（持续时间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10</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11</m:t>
            </m:r>
            <m:ctrlPr>
              <w:rPr>
                <w:rFonts w:ascii="Cambria Math" w:hAnsi="Cambria Math" w:cs="宋体"/>
                <w:bCs/>
                <w:sz w:val="24"/>
              </w:rPr>
            </m:ctrlPr>
          </m:sub>
        </m:sSub>
      </m:oMath>
      <w:r>
        <w:rPr>
          <w:rFonts w:hint="eastAsia" w:ascii="宋体" w:hAnsi="宋体" w:cs="宋体"/>
          <w:bCs/>
          <w:sz w:val="24"/>
        </w:rPr>
        <w:t>ms后再按将C16、C14、C12电平同时恢复为低电平，C15、C13、C1、C28置高后则在相应反馈数据的比特位持续置1。C28置高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12</m:t>
            </m:r>
            <m:ctrlPr>
              <w:rPr>
                <w:rFonts w:ascii="Cambria Math" w:hAnsi="Cambria Math" w:cs="宋体"/>
                <w:bCs/>
                <w:sz w:val="24"/>
              </w:rPr>
            </m:ctrlPr>
          </m:sub>
        </m:sSub>
      </m:oMath>
      <w:r>
        <w:rPr>
          <w:rFonts w:hint="eastAsia" w:ascii="宋体" w:hAnsi="宋体" w:cs="宋体"/>
          <w:bCs/>
          <w:sz w:val="24"/>
        </w:rPr>
        <w:t>m</w:t>
      </w:r>
      <w:r>
        <w:rPr>
          <w:rFonts w:ascii="宋体" w:hAnsi="宋体" w:cs="宋体"/>
          <w:bCs/>
          <w:sz w:val="24"/>
        </w:rPr>
        <w:t>s</w:t>
      </w:r>
      <w:r>
        <w:rPr>
          <w:rFonts w:hint="eastAsia" w:ascii="宋体" w:hAnsi="宋体" w:cs="宋体"/>
          <w:bCs/>
          <w:sz w:val="24"/>
        </w:rPr>
        <w:t>后电平置低；并将C28相应反馈数据位置0。</w:t>
      </w:r>
    </w:p>
    <w:p>
      <w:pPr>
        <w:spacing w:line="360" w:lineRule="auto"/>
        <w:ind w:firstLine="480" w:firstLineChars="200"/>
        <w:rPr>
          <w:rFonts w:ascii="宋体" w:hAnsi="宋体" w:cs="宋体"/>
          <w:bCs/>
          <w:sz w:val="24"/>
        </w:rPr>
      </w:pPr>
      <w:r>
        <w:rPr>
          <w:rFonts w:hint="eastAsia" w:ascii="宋体" w:hAnsi="宋体" w:cs="宋体"/>
          <w:bCs/>
          <w:sz w:val="24"/>
        </w:rPr>
        <w:t>4）K10电平控制:</w:t>
      </w:r>
    </w:p>
    <w:p>
      <w:pPr>
        <w:spacing w:line="360" w:lineRule="auto"/>
        <w:ind w:firstLine="480" w:firstLineChars="200"/>
        <w:rPr>
          <w:rFonts w:ascii="宋体" w:hAnsi="宋体" w:cs="宋体"/>
          <w:bCs/>
          <w:sz w:val="24"/>
        </w:rPr>
      </w:pPr>
      <w:r>
        <w:rPr>
          <w:rFonts w:hint="eastAsia" w:ascii="宋体" w:hAnsi="宋体" w:cs="宋体"/>
          <w:bCs/>
          <w:sz w:val="24"/>
        </w:rPr>
        <w:t>默认C10、C9低电平，电源控制卡通过CAN总线接收控制器指令要求，电源控制卡依据指令需要按顺序先将C10电平置高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ms后，将C9置高电平（持续时间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ms后再按将C10恢复为低电平，C9置高后则在相应反馈数据的比特位持续置1。</w:t>
      </w:r>
    </w:p>
    <w:p>
      <w:pPr>
        <w:spacing w:line="360" w:lineRule="auto"/>
        <w:ind w:firstLine="480" w:firstLineChars="200"/>
        <w:rPr>
          <w:rFonts w:ascii="宋体" w:hAnsi="宋体" w:cs="宋体"/>
          <w:bCs/>
          <w:sz w:val="24"/>
        </w:rPr>
      </w:pPr>
      <w:r>
        <w:rPr>
          <w:rFonts w:hint="eastAsia" w:ascii="宋体" w:hAnsi="宋体" w:cs="宋体"/>
          <w:bCs/>
          <w:sz w:val="24"/>
        </w:rPr>
        <w:t>5）K11开关电平控制:</w:t>
      </w:r>
    </w:p>
    <w:p>
      <w:pPr>
        <w:spacing w:line="360" w:lineRule="auto"/>
        <w:ind w:firstLine="480" w:firstLineChars="200"/>
        <w:rPr>
          <w:rFonts w:ascii="宋体" w:hAnsi="宋体" w:cs="宋体"/>
          <w:bCs/>
          <w:sz w:val="24"/>
        </w:rPr>
      </w:pPr>
      <w:r>
        <w:rPr>
          <w:rFonts w:hint="eastAsia" w:ascii="宋体" w:hAnsi="宋体" w:cs="宋体"/>
          <w:bCs/>
          <w:sz w:val="24"/>
        </w:rPr>
        <w:t>默认C8、C7低电平，电源控制卡通过CAN总线接收控制器指令要求，电源控制卡依据指令需要按顺序先将C8电平置高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ms后，将C7置高电平（持续时间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ms后再按将C8恢复为低电平，C7置高后则在相应反馈数据的比特位持续置1。</w:t>
      </w:r>
    </w:p>
    <w:p>
      <w:pPr>
        <w:spacing w:line="360" w:lineRule="auto"/>
        <w:ind w:firstLine="480" w:firstLineChars="200"/>
        <w:rPr>
          <w:rFonts w:ascii="宋体" w:hAnsi="宋体" w:cs="宋体"/>
          <w:bCs/>
          <w:sz w:val="24"/>
        </w:rPr>
      </w:pPr>
      <w:r>
        <w:rPr>
          <w:rFonts w:hint="eastAsia" w:ascii="宋体" w:hAnsi="宋体" w:cs="宋体"/>
          <w:bCs/>
          <w:sz w:val="24"/>
        </w:rPr>
        <w:t>6）K12 开关电平控制:</w:t>
      </w:r>
    </w:p>
    <w:p>
      <w:pPr>
        <w:spacing w:line="360" w:lineRule="auto"/>
        <w:ind w:firstLine="480" w:firstLineChars="200"/>
        <w:rPr>
          <w:rFonts w:ascii="宋体" w:hAnsi="宋体" w:cs="宋体"/>
          <w:bCs/>
          <w:sz w:val="24"/>
        </w:rPr>
      </w:pPr>
      <w:r>
        <w:rPr>
          <w:rFonts w:hint="eastAsia" w:ascii="宋体" w:hAnsi="宋体" w:cs="宋体"/>
          <w:bCs/>
          <w:sz w:val="24"/>
        </w:rPr>
        <w:t>默认C6、C5低电平，电源控制卡通过CAN总线接收控制器指令要求，电源控制卡依据指令需要按顺序先将C6电平置高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ms后，将C5置高电平（持续时间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ms后再按将C6恢复为低电平，C5置高后则在相应反馈数据的比特位持续置1。</w:t>
      </w:r>
    </w:p>
    <w:p>
      <w:pPr>
        <w:spacing w:line="360" w:lineRule="auto"/>
        <w:ind w:firstLine="480" w:firstLineChars="200"/>
        <w:rPr>
          <w:rFonts w:ascii="宋体" w:hAnsi="宋体" w:cs="宋体"/>
          <w:bCs/>
          <w:sz w:val="24"/>
        </w:rPr>
      </w:pPr>
      <w:r>
        <w:rPr>
          <w:rFonts w:hint="eastAsia" w:ascii="宋体" w:hAnsi="宋体" w:cs="宋体"/>
          <w:bCs/>
          <w:sz w:val="24"/>
        </w:rPr>
        <w:t>7）K1开关电平控制:</w:t>
      </w:r>
    </w:p>
    <w:p>
      <w:pPr>
        <w:spacing w:line="360" w:lineRule="auto"/>
        <w:ind w:firstLine="480" w:firstLineChars="200"/>
        <w:rPr>
          <w:rFonts w:ascii="宋体" w:hAnsi="宋体" w:cs="宋体"/>
          <w:bCs/>
          <w:sz w:val="24"/>
        </w:rPr>
      </w:pPr>
      <w:r>
        <w:rPr>
          <w:rFonts w:hint="eastAsia" w:ascii="宋体" w:hAnsi="宋体" w:cs="宋体"/>
          <w:bCs/>
          <w:sz w:val="24"/>
        </w:rPr>
        <w:t>默认C2、C1低电平，电源控制卡通过CAN总线接收控制器指令要求，电源控制卡依据指令需要按顺序先将C2电平置高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ms后，将C1置高电平（持续时间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13</m:t>
            </m:r>
            <m:ctrlPr>
              <w:rPr>
                <w:rFonts w:ascii="Cambria Math" w:hAnsi="Cambria Math" w:cs="宋体"/>
                <w:bCs/>
                <w:sz w:val="24"/>
              </w:rPr>
            </m:ctrlPr>
          </m:sub>
        </m:sSub>
      </m:oMath>
      <w:r>
        <w:rPr>
          <w:rFonts w:hint="eastAsia" w:ascii="宋体" w:hAnsi="宋体" w:cs="宋体"/>
          <w:bCs/>
          <w:sz w:val="24"/>
        </w:rPr>
        <w:t>ms后再按将C2恢复为低电平，C1置高后则在相应反馈数据的比特位持续置1。</w:t>
      </w:r>
    </w:p>
    <w:p>
      <w:pPr>
        <w:spacing w:line="360" w:lineRule="auto"/>
        <w:ind w:firstLine="480" w:firstLineChars="200"/>
        <w:rPr>
          <w:rFonts w:ascii="宋体" w:hAnsi="宋体" w:cs="宋体"/>
          <w:bCs/>
          <w:sz w:val="24"/>
        </w:rPr>
      </w:pPr>
      <w:r>
        <w:rPr>
          <w:rFonts w:hint="eastAsia" w:ascii="宋体" w:hAnsi="宋体" w:cs="宋体"/>
          <w:bCs/>
          <w:sz w:val="24"/>
        </w:rPr>
        <w:t>8）K2开关电平控制:</w:t>
      </w:r>
    </w:p>
    <w:p>
      <w:pPr>
        <w:spacing w:line="360" w:lineRule="auto"/>
        <w:ind w:firstLine="480" w:firstLineChars="200"/>
        <w:rPr>
          <w:rFonts w:ascii="宋体" w:hAnsi="宋体" w:cs="宋体"/>
          <w:bCs/>
          <w:sz w:val="24"/>
        </w:rPr>
      </w:pPr>
      <w:r>
        <w:rPr>
          <w:rFonts w:hint="eastAsia" w:ascii="宋体" w:hAnsi="宋体" w:cs="宋体"/>
          <w:bCs/>
          <w:sz w:val="24"/>
        </w:rPr>
        <w:t>默认C4、C3低电平，电源控制卡通过CAN总线接收控制器指令要求，电源控制卡依据指令需要按顺序先将C4电平置高</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ms后，将C3置高电平（持续时间</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ms后再按将C4恢复为低电平，C3置高后则在相应反馈数据的比特位持续置1。</w:t>
      </w:r>
    </w:p>
    <w:p>
      <w:pPr>
        <w:spacing w:line="360" w:lineRule="auto"/>
        <w:rPr>
          <w:rFonts w:ascii="宋体" w:hAnsi="宋体" w:cs="宋体"/>
          <w:b/>
          <w:bCs/>
          <w:sz w:val="24"/>
        </w:rPr>
      </w:pPr>
      <w:r>
        <w:rPr>
          <w:rFonts w:hint="eastAsia" w:ascii="宋体" w:hAnsi="宋体" w:cs="宋体"/>
          <w:b/>
          <w:bCs/>
          <w:sz w:val="24"/>
        </w:rPr>
        <w:t>（3.4）通信功能</w:t>
      </w:r>
    </w:p>
    <w:p>
      <w:pPr>
        <w:spacing w:line="360" w:lineRule="auto"/>
        <w:ind w:firstLine="480" w:firstLineChars="200"/>
        <w:rPr>
          <w:rFonts w:ascii="宋体" w:hAnsi="宋体" w:cs="宋体"/>
          <w:bCs/>
          <w:sz w:val="24"/>
        </w:rPr>
      </w:pPr>
      <w:r>
        <w:rPr>
          <w:rFonts w:hint="eastAsia" w:ascii="宋体" w:hAnsi="宋体" w:cs="宋体"/>
          <w:bCs/>
          <w:sz w:val="24"/>
        </w:rPr>
        <w:t>1、CAN总线：</w:t>
      </w:r>
    </w:p>
    <w:p>
      <w:pPr>
        <w:spacing w:line="360" w:lineRule="auto"/>
        <w:ind w:firstLine="480" w:firstLineChars="200"/>
        <w:rPr>
          <w:rFonts w:ascii="宋体" w:hAnsi="宋体" w:cs="宋体"/>
          <w:bCs/>
          <w:sz w:val="24"/>
        </w:rPr>
      </w:pPr>
      <w:r>
        <w:rPr>
          <w:rFonts w:hint="eastAsia" w:ascii="宋体" w:hAnsi="宋体" w:cs="宋体"/>
          <w:bCs/>
          <w:sz w:val="24"/>
        </w:rPr>
        <w:t>1个CAN总线，用于控制器和电源控制卡之间通信，可通过CAN实现软件升级、产品自检和数据回传。将采集的参数上传给控制器，接收控制器的指令对开关进行控制以及将指令转化为RS422指令对外部供电模块进行控制。需要电气隔离。</w:t>
      </w:r>
    </w:p>
    <w:p>
      <w:pPr>
        <w:spacing w:line="360" w:lineRule="auto"/>
        <w:ind w:firstLine="480" w:firstLineChars="200"/>
        <w:rPr>
          <w:rFonts w:ascii="宋体" w:hAnsi="宋体" w:cs="宋体"/>
          <w:bCs/>
          <w:sz w:val="24"/>
        </w:rPr>
      </w:pPr>
      <w:r>
        <w:rPr>
          <w:rFonts w:hint="eastAsia" w:ascii="宋体" w:hAnsi="宋体" w:cs="宋体"/>
          <w:bCs/>
          <w:sz w:val="24"/>
        </w:rPr>
        <w:t>1)通讯速率 最高1Mbps，默认500kbps，发送及接受周期为20ms。</w:t>
      </w:r>
    </w:p>
    <w:p>
      <w:pPr>
        <w:spacing w:line="360" w:lineRule="auto"/>
        <w:ind w:firstLine="480" w:firstLineChars="200"/>
        <w:rPr>
          <w:rFonts w:ascii="宋体" w:hAnsi="宋体" w:cs="宋体"/>
          <w:bCs/>
          <w:sz w:val="24"/>
        </w:rPr>
      </w:pPr>
      <w:r>
        <w:rPr>
          <w:rFonts w:ascii="宋体" w:hAnsi="宋体" w:cs="宋体"/>
          <w:bCs/>
          <w:sz w:val="24"/>
        </w:rPr>
        <w:t>2</w:t>
      </w:r>
      <w:r>
        <w:rPr>
          <w:rFonts w:hint="eastAsia" w:ascii="宋体" w:hAnsi="宋体" w:cs="宋体"/>
          <w:bCs/>
          <w:sz w:val="24"/>
        </w:rPr>
        <w:t>）采用标准数据帧格式进行通信，支持报文ID自定义。</w:t>
      </w:r>
    </w:p>
    <w:p>
      <w:pPr>
        <w:spacing w:line="360" w:lineRule="auto"/>
        <w:ind w:firstLine="480" w:firstLineChars="200"/>
        <w:rPr>
          <w:rFonts w:ascii="宋体" w:hAnsi="宋体" w:cs="宋体"/>
          <w:bCs/>
          <w:sz w:val="24"/>
        </w:rPr>
      </w:pPr>
      <w:r>
        <w:rPr>
          <w:rFonts w:hint="eastAsia" w:ascii="宋体" w:hAnsi="宋体" w:cs="宋体"/>
          <w:bCs/>
          <w:sz w:val="24"/>
        </w:rPr>
        <w:t>5）电源控制卡接收控制器下发指令，在5ms内上报数据，电源控制卡执行被动上报数据，长时间未收到指令不上报数据。</w:t>
      </w:r>
    </w:p>
    <w:p>
      <w:pPr>
        <w:spacing w:line="360" w:lineRule="auto"/>
        <w:ind w:firstLine="480" w:firstLineChars="200"/>
        <w:rPr>
          <w:rFonts w:ascii="宋体" w:hAnsi="宋体" w:cs="宋体"/>
          <w:bCs/>
          <w:sz w:val="24"/>
        </w:rPr>
      </w:pPr>
      <w:r>
        <w:rPr>
          <w:rFonts w:hint="eastAsia" w:ascii="宋体" w:hAnsi="宋体" w:cs="宋体"/>
          <w:bCs/>
          <w:sz w:val="24"/>
        </w:rPr>
        <w:t>2、通信协议</w:t>
      </w:r>
    </w:p>
    <w:p>
      <w:pPr>
        <w:spacing w:line="360" w:lineRule="auto"/>
        <w:ind w:firstLine="480" w:firstLineChars="200"/>
        <w:rPr>
          <w:rFonts w:ascii="宋体" w:hAnsi="宋体" w:cs="宋体"/>
          <w:bCs/>
          <w:sz w:val="24"/>
        </w:rPr>
      </w:pPr>
      <w:r>
        <w:rPr>
          <w:rFonts w:hint="eastAsia" w:ascii="宋体" w:hAnsi="宋体" w:cs="宋体"/>
          <w:bCs/>
          <w:sz w:val="24"/>
        </w:rPr>
        <w:t>综合控制计算机发给电源控制卡的协议</w:t>
      </w:r>
    </w:p>
    <w:p>
      <w:pPr>
        <w:spacing w:line="360" w:lineRule="auto"/>
        <w:rPr>
          <w:rFonts w:ascii="宋体" w:hAnsi="宋体" w:cs="宋体"/>
          <w:bCs/>
          <w:sz w:val="24"/>
        </w:rPr>
      </w:pPr>
      <w:r>
        <w:rPr>
          <w:rFonts w:hint="eastAsia" w:ascii="宋体" w:hAnsi="宋体" w:cs="宋体"/>
          <w:b/>
          <w:sz w:val="24"/>
        </w:rPr>
        <w:t>表1</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1"/>
        <w:gridCol w:w="1290"/>
        <w:gridCol w:w="930"/>
        <w:gridCol w:w="2701"/>
        <w:gridCol w:w="3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Align w:val="center"/>
          </w:tcPr>
          <w:p>
            <w:pPr>
              <w:jc w:val="center"/>
              <w:rPr>
                <w:rFonts w:ascii="宋体" w:hAnsi="宋体" w:cs="宋体"/>
                <w:b/>
                <w:bCs/>
                <w:color w:val="000000"/>
                <w:sz w:val="24"/>
              </w:rPr>
            </w:pPr>
            <w:r>
              <w:rPr>
                <w:rFonts w:hint="eastAsia" w:ascii="宋体" w:hAnsi="宋体" w:cs="宋体"/>
                <w:b/>
                <w:bCs/>
                <w:color w:val="000000"/>
                <w:sz w:val="24"/>
              </w:rPr>
              <w:t>字节序号</w:t>
            </w:r>
          </w:p>
        </w:tc>
        <w:tc>
          <w:tcPr>
            <w:tcW w:w="1290" w:type="dxa"/>
            <w:vAlign w:val="center"/>
          </w:tcPr>
          <w:p>
            <w:pPr>
              <w:jc w:val="center"/>
              <w:rPr>
                <w:rFonts w:ascii="宋体" w:hAnsi="宋体" w:cs="宋体"/>
                <w:b/>
                <w:bCs/>
                <w:color w:val="000000"/>
                <w:sz w:val="24"/>
              </w:rPr>
            </w:pPr>
            <w:r>
              <w:rPr>
                <w:rFonts w:hint="eastAsia" w:ascii="宋体" w:hAnsi="宋体" w:cs="宋体"/>
                <w:b/>
                <w:bCs/>
                <w:color w:val="000000"/>
                <w:sz w:val="24"/>
              </w:rPr>
              <w:t>参数名称</w:t>
            </w:r>
          </w:p>
        </w:tc>
        <w:tc>
          <w:tcPr>
            <w:tcW w:w="930" w:type="dxa"/>
            <w:vAlign w:val="center"/>
          </w:tcPr>
          <w:p>
            <w:pPr>
              <w:jc w:val="center"/>
              <w:rPr>
                <w:rFonts w:ascii="宋体" w:hAnsi="宋体" w:cs="宋体"/>
                <w:b/>
                <w:bCs/>
                <w:color w:val="000000"/>
                <w:sz w:val="24"/>
              </w:rPr>
            </w:pPr>
            <w:r>
              <w:rPr>
                <w:rFonts w:hint="eastAsia" w:ascii="宋体" w:hAnsi="宋体" w:cs="宋体"/>
                <w:b/>
                <w:bCs/>
                <w:color w:val="000000"/>
                <w:sz w:val="24"/>
              </w:rPr>
              <w:t>字节数</w:t>
            </w:r>
          </w:p>
        </w:tc>
        <w:tc>
          <w:tcPr>
            <w:tcW w:w="5819" w:type="dxa"/>
            <w:gridSpan w:val="2"/>
            <w:vAlign w:val="center"/>
          </w:tcPr>
          <w:p>
            <w:pPr>
              <w:jc w:val="center"/>
              <w:rPr>
                <w:rFonts w:ascii="宋体" w:hAnsi="宋体" w:cs="宋体"/>
                <w:b/>
                <w:bCs/>
                <w:color w:val="000000"/>
                <w:sz w:val="24"/>
              </w:rPr>
            </w:pPr>
            <w:r>
              <w:rPr>
                <w:rFonts w:hint="eastAsia" w:ascii="宋体" w:hAnsi="宋体" w:cs="宋体"/>
                <w:b/>
                <w:bCs/>
                <w:color w:val="000000"/>
                <w:sz w:val="24"/>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Align w:val="center"/>
          </w:tcPr>
          <w:p>
            <w:pPr>
              <w:jc w:val="center"/>
              <w:rPr>
                <w:rFonts w:ascii="宋体" w:hAnsi="宋体" w:cs="宋体"/>
                <w:sz w:val="24"/>
              </w:rPr>
            </w:pPr>
            <w:r>
              <w:rPr>
                <w:rFonts w:hint="eastAsia" w:ascii="宋体" w:hAnsi="宋体" w:cs="宋体"/>
                <w:sz w:val="24"/>
              </w:rPr>
              <w:t>1</w:t>
            </w:r>
          </w:p>
        </w:tc>
        <w:tc>
          <w:tcPr>
            <w:tcW w:w="1290" w:type="dxa"/>
            <w:vAlign w:val="center"/>
          </w:tcPr>
          <w:p>
            <w:pPr>
              <w:jc w:val="center"/>
              <w:rPr>
                <w:rFonts w:ascii="宋体" w:hAnsi="宋体" w:cs="宋体"/>
                <w:color w:val="000000"/>
                <w:sz w:val="24"/>
              </w:rPr>
            </w:pPr>
            <w:r>
              <w:rPr>
                <w:rFonts w:hint="eastAsia" w:ascii="宋体" w:hAnsi="宋体" w:cs="宋体"/>
                <w:color w:val="000000"/>
                <w:sz w:val="24"/>
              </w:rPr>
              <w:t>命令字</w:t>
            </w:r>
          </w:p>
        </w:tc>
        <w:tc>
          <w:tcPr>
            <w:tcW w:w="930" w:type="dxa"/>
            <w:vAlign w:val="center"/>
          </w:tcPr>
          <w:p>
            <w:pPr>
              <w:jc w:val="center"/>
              <w:rPr>
                <w:rFonts w:ascii="宋体" w:hAnsi="宋体" w:cs="宋体"/>
                <w:color w:val="000000"/>
                <w:sz w:val="24"/>
              </w:rPr>
            </w:pPr>
            <w:r>
              <w:rPr>
                <w:rFonts w:hint="eastAsia" w:ascii="宋体" w:hAnsi="宋体" w:cs="宋体"/>
                <w:color w:val="000000"/>
                <w:sz w:val="24"/>
              </w:rPr>
              <w:t>1</w:t>
            </w:r>
          </w:p>
        </w:tc>
        <w:tc>
          <w:tcPr>
            <w:tcW w:w="5819" w:type="dxa"/>
            <w:gridSpan w:val="2"/>
          </w:tcPr>
          <w:p>
            <w:pPr>
              <w:rPr>
                <w:rFonts w:ascii="宋体" w:hAnsi="宋体" w:cs="宋体"/>
                <w:color w:val="000000"/>
                <w:sz w:val="24"/>
              </w:rPr>
            </w:pPr>
            <w:r>
              <w:rPr>
                <w:rFonts w:hint="eastAsia" w:ascii="宋体" w:hAnsi="宋体" w:cs="宋体"/>
                <w:color w:val="000000"/>
                <w:sz w:val="24"/>
              </w:rPr>
              <w:t xml:space="preserve">0x01（控制指令）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restart"/>
            <w:vAlign w:val="center"/>
          </w:tcPr>
          <w:p>
            <w:pPr>
              <w:jc w:val="center"/>
              <w:rPr>
                <w:rFonts w:ascii="宋体" w:hAnsi="宋体" w:cs="宋体"/>
                <w:sz w:val="24"/>
              </w:rPr>
            </w:pPr>
            <w:r>
              <w:rPr>
                <w:rFonts w:hint="eastAsia" w:ascii="宋体" w:hAnsi="宋体" w:cs="宋体"/>
                <w:sz w:val="24"/>
              </w:rPr>
              <w:t>2</w:t>
            </w:r>
          </w:p>
        </w:tc>
        <w:tc>
          <w:tcPr>
            <w:tcW w:w="1290" w:type="dxa"/>
            <w:vMerge w:val="restart"/>
            <w:vAlign w:val="center"/>
          </w:tcPr>
          <w:p>
            <w:pPr>
              <w:jc w:val="center"/>
              <w:rPr>
                <w:rFonts w:ascii="宋体" w:hAnsi="宋体" w:cs="宋体"/>
                <w:color w:val="000000"/>
                <w:sz w:val="24"/>
              </w:rPr>
            </w:pPr>
            <w:r>
              <w:rPr>
                <w:rFonts w:hint="eastAsia" w:ascii="宋体" w:hAnsi="宋体" w:cs="宋体"/>
                <w:color w:val="000000"/>
                <w:sz w:val="24"/>
              </w:rPr>
              <w:t>样品控制</w:t>
            </w:r>
          </w:p>
        </w:tc>
        <w:tc>
          <w:tcPr>
            <w:tcW w:w="930"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2701" w:type="dxa"/>
          </w:tcPr>
          <w:p>
            <w:pPr>
              <w:rPr>
                <w:rFonts w:ascii="宋体" w:hAnsi="宋体" w:cs="宋体"/>
                <w:color w:val="000000"/>
                <w:sz w:val="24"/>
              </w:rPr>
            </w:pPr>
            <w:r>
              <w:rPr>
                <w:rFonts w:hint="eastAsia" w:ascii="宋体" w:hAnsi="宋体" w:cs="宋体"/>
                <w:color w:val="000000"/>
                <w:sz w:val="24"/>
              </w:rPr>
              <w:t xml:space="preserve">K1 开关C2、C1 </w:t>
            </w:r>
          </w:p>
        </w:tc>
        <w:tc>
          <w:tcPr>
            <w:tcW w:w="3118" w:type="dxa"/>
          </w:tcPr>
          <w:p>
            <w:pPr>
              <w:rPr>
                <w:rFonts w:ascii="宋体" w:hAnsi="宋体" w:cs="宋体"/>
                <w:color w:val="000000"/>
                <w:sz w:val="24"/>
              </w:rPr>
            </w:pPr>
            <w:r>
              <w:rPr>
                <w:rFonts w:hint="eastAsia" w:ascii="宋体" w:hAnsi="宋体" w:cs="宋体"/>
                <w:color w:val="000000"/>
                <w:sz w:val="24"/>
              </w:rPr>
              <w:t>Bit0: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continue"/>
            <w:vAlign w:val="center"/>
          </w:tcPr>
          <w:p>
            <w:pPr>
              <w:jc w:val="center"/>
              <w:rPr>
                <w:rFonts w:ascii="宋体" w:hAnsi="宋体" w:cs="宋体"/>
                <w:sz w:val="24"/>
              </w:rPr>
            </w:pPr>
          </w:p>
        </w:tc>
        <w:tc>
          <w:tcPr>
            <w:tcW w:w="1290" w:type="dxa"/>
            <w:vMerge w:val="continue"/>
            <w:vAlign w:val="center"/>
          </w:tcPr>
          <w:p>
            <w:pPr>
              <w:jc w:val="center"/>
              <w:rPr>
                <w:rFonts w:ascii="宋体" w:hAnsi="宋体" w:cs="宋体"/>
                <w:color w:val="000000"/>
                <w:sz w:val="24"/>
              </w:rPr>
            </w:pPr>
          </w:p>
        </w:tc>
        <w:tc>
          <w:tcPr>
            <w:tcW w:w="930" w:type="dxa"/>
            <w:vMerge w:val="continue"/>
            <w:vAlign w:val="center"/>
          </w:tcPr>
          <w:p>
            <w:pPr>
              <w:jc w:val="center"/>
              <w:rPr>
                <w:rFonts w:ascii="宋体" w:hAnsi="宋体" w:cs="宋体"/>
                <w:color w:val="000000"/>
                <w:sz w:val="24"/>
              </w:rPr>
            </w:pPr>
          </w:p>
        </w:tc>
        <w:tc>
          <w:tcPr>
            <w:tcW w:w="2701" w:type="dxa"/>
          </w:tcPr>
          <w:p>
            <w:pPr>
              <w:rPr>
                <w:rFonts w:ascii="宋体" w:hAnsi="宋体" w:cs="宋体"/>
                <w:color w:val="000000"/>
                <w:sz w:val="24"/>
              </w:rPr>
            </w:pPr>
            <w:r>
              <w:rPr>
                <w:rFonts w:hint="eastAsia" w:ascii="宋体" w:hAnsi="宋体" w:cs="宋体"/>
                <w:color w:val="000000"/>
                <w:sz w:val="24"/>
              </w:rPr>
              <w:t xml:space="preserve">K2 开关C4、C3  </w:t>
            </w:r>
          </w:p>
        </w:tc>
        <w:tc>
          <w:tcPr>
            <w:tcW w:w="3118" w:type="dxa"/>
          </w:tcPr>
          <w:p>
            <w:pPr>
              <w:rPr>
                <w:rFonts w:ascii="宋体" w:hAnsi="宋体" w:cs="宋体"/>
                <w:color w:val="000000"/>
                <w:sz w:val="24"/>
              </w:rPr>
            </w:pPr>
            <w:r>
              <w:rPr>
                <w:rFonts w:hint="eastAsia" w:ascii="宋体" w:hAnsi="宋体" w:cs="宋体"/>
                <w:color w:val="000000"/>
                <w:sz w:val="24"/>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continue"/>
            <w:vAlign w:val="center"/>
          </w:tcPr>
          <w:p>
            <w:pPr>
              <w:jc w:val="center"/>
              <w:rPr>
                <w:rFonts w:ascii="宋体" w:hAnsi="宋体" w:cs="宋体"/>
                <w:sz w:val="24"/>
              </w:rPr>
            </w:pPr>
          </w:p>
        </w:tc>
        <w:tc>
          <w:tcPr>
            <w:tcW w:w="1290" w:type="dxa"/>
            <w:vMerge w:val="continue"/>
            <w:vAlign w:val="center"/>
          </w:tcPr>
          <w:p>
            <w:pPr>
              <w:jc w:val="center"/>
              <w:rPr>
                <w:rFonts w:ascii="宋体" w:hAnsi="宋体" w:cs="宋体"/>
                <w:color w:val="000000"/>
                <w:sz w:val="24"/>
              </w:rPr>
            </w:pPr>
          </w:p>
        </w:tc>
        <w:tc>
          <w:tcPr>
            <w:tcW w:w="930" w:type="dxa"/>
            <w:vMerge w:val="continue"/>
            <w:vAlign w:val="center"/>
          </w:tcPr>
          <w:p>
            <w:pPr>
              <w:jc w:val="center"/>
              <w:rPr>
                <w:rFonts w:ascii="宋体" w:hAnsi="宋体" w:cs="宋体"/>
                <w:color w:val="000000"/>
                <w:sz w:val="24"/>
              </w:rPr>
            </w:pPr>
          </w:p>
        </w:tc>
        <w:tc>
          <w:tcPr>
            <w:tcW w:w="2701" w:type="dxa"/>
          </w:tcPr>
          <w:p>
            <w:pPr>
              <w:rPr>
                <w:rFonts w:ascii="宋体" w:hAnsi="宋体" w:cs="宋体"/>
                <w:color w:val="000000"/>
                <w:sz w:val="24"/>
              </w:rPr>
            </w:pPr>
            <w:r>
              <w:rPr>
                <w:rFonts w:hint="eastAsia" w:ascii="宋体" w:hAnsi="宋体" w:cs="宋体"/>
                <w:color w:val="000000"/>
                <w:sz w:val="24"/>
              </w:rPr>
              <w:t>K3 开关C24、C23</w:t>
            </w:r>
          </w:p>
        </w:tc>
        <w:tc>
          <w:tcPr>
            <w:tcW w:w="3118" w:type="dxa"/>
          </w:tcPr>
          <w:p>
            <w:pPr>
              <w:jc w:val="left"/>
              <w:rPr>
                <w:rFonts w:ascii="宋体" w:hAnsi="宋体" w:cs="宋体"/>
                <w:color w:val="000000"/>
                <w:sz w:val="24"/>
              </w:rPr>
            </w:pPr>
            <w:r>
              <w:rPr>
                <w:rFonts w:hint="eastAsia" w:ascii="宋体" w:hAnsi="宋体" w:cs="宋体"/>
                <w:color w:val="000000"/>
                <w:sz w:val="24"/>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continue"/>
            <w:vAlign w:val="center"/>
          </w:tcPr>
          <w:p>
            <w:pPr>
              <w:jc w:val="center"/>
              <w:rPr>
                <w:rFonts w:ascii="宋体" w:hAnsi="宋体" w:cs="宋体"/>
                <w:sz w:val="24"/>
              </w:rPr>
            </w:pPr>
          </w:p>
        </w:tc>
        <w:tc>
          <w:tcPr>
            <w:tcW w:w="1290" w:type="dxa"/>
            <w:vMerge w:val="continue"/>
            <w:vAlign w:val="center"/>
          </w:tcPr>
          <w:p>
            <w:pPr>
              <w:jc w:val="center"/>
              <w:rPr>
                <w:rFonts w:ascii="宋体" w:hAnsi="宋体" w:cs="宋体"/>
                <w:color w:val="000000"/>
                <w:sz w:val="24"/>
              </w:rPr>
            </w:pPr>
          </w:p>
        </w:tc>
        <w:tc>
          <w:tcPr>
            <w:tcW w:w="930" w:type="dxa"/>
            <w:vMerge w:val="continue"/>
            <w:vAlign w:val="center"/>
          </w:tcPr>
          <w:p>
            <w:pPr>
              <w:jc w:val="center"/>
              <w:rPr>
                <w:rFonts w:ascii="宋体" w:hAnsi="宋体" w:cs="宋体"/>
                <w:color w:val="000000"/>
                <w:sz w:val="24"/>
              </w:rPr>
            </w:pPr>
          </w:p>
        </w:tc>
        <w:tc>
          <w:tcPr>
            <w:tcW w:w="2701" w:type="dxa"/>
          </w:tcPr>
          <w:p>
            <w:pPr>
              <w:rPr>
                <w:rFonts w:ascii="宋体" w:hAnsi="宋体" w:cs="宋体"/>
                <w:color w:val="000000"/>
                <w:sz w:val="24"/>
              </w:rPr>
            </w:pPr>
            <w:r>
              <w:rPr>
                <w:rFonts w:hint="eastAsia" w:ascii="宋体" w:hAnsi="宋体" w:cs="宋体"/>
                <w:color w:val="000000"/>
                <w:sz w:val="24"/>
              </w:rPr>
              <w:t>K4 开关C22、C21</w:t>
            </w:r>
          </w:p>
        </w:tc>
        <w:tc>
          <w:tcPr>
            <w:tcW w:w="3118" w:type="dxa"/>
          </w:tcPr>
          <w:p>
            <w:pPr>
              <w:rPr>
                <w:rFonts w:ascii="宋体" w:hAnsi="宋体" w:cs="宋体"/>
                <w:color w:val="000000"/>
                <w:sz w:val="24"/>
              </w:rPr>
            </w:pPr>
            <w:r>
              <w:rPr>
                <w:rFonts w:hint="eastAsia" w:ascii="宋体" w:hAnsi="宋体" w:cs="宋体"/>
                <w:color w:val="000000"/>
                <w:sz w:val="24"/>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continue"/>
            <w:vAlign w:val="center"/>
          </w:tcPr>
          <w:p>
            <w:pPr>
              <w:jc w:val="center"/>
              <w:rPr>
                <w:rFonts w:ascii="宋体" w:hAnsi="宋体" w:cs="宋体"/>
                <w:sz w:val="24"/>
              </w:rPr>
            </w:pPr>
          </w:p>
        </w:tc>
        <w:tc>
          <w:tcPr>
            <w:tcW w:w="1290" w:type="dxa"/>
            <w:vMerge w:val="continue"/>
            <w:vAlign w:val="center"/>
          </w:tcPr>
          <w:p>
            <w:pPr>
              <w:jc w:val="center"/>
              <w:rPr>
                <w:rFonts w:ascii="宋体" w:hAnsi="宋体" w:cs="宋体"/>
                <w:color w:val="000000"/>
                <w:sz w:val="24"/>
              </w:rPr>
            </w:pPr>
          </w:p>
        </w:tc>
        <w:tc>
          <w:tcPr>
            <w:tcW w:w="930" w:type="dxa"/>
            <w:vMerge w:val="continue"/>
            <w:vAlign w:val="center"/>
          </w:tcPr>
          <w:p>
            <w:pPr>
              <w:jc w:val="center"/>
              <w:rPr>
                <w:rFonts w:ascii="宋体" w:hAnsi="宋体" w:cs="宋体"/>
                <w:color w:val="000000"/>
                <w:sz w:val="24"/>
              </w:rPr>
            </w:pPr>
          </w:p>
        </w:tc>
        <w:tc>
          <w:tcPr>
            <w:tcW w:w="2701" w:type="dxa"/>
          </w:tcPr>
          <w:p>
            <w:pPr>
              <w:rPr>
                <w:rFonts w:ascii="宋体" w:hAnsi="宋体" w:cs="宋体"/>
                <w:color w:val="000000"/>
                <w:sz w:val="24"/>
              </w:rPr>
            </w:pPr>
            <w:r>
              <w:rPr>
                <w:rFonts w:hint="eastAsia" w:ascii="宋体" w:hAnsi="宋体" w:cs="宋体"/>
                <w:color w:val="000000"/>
                <w:sz w:val="24"/>
              </w:rPr>
              <w:t>K5 开关C20、C19</w:t>
            </w:r>
          </w:p>
          <w:p>
            <w:pPr>
              <w:rPr>
                <w:rFonts w:ascii="宋体" w:hAnsi="宋体" w:cs="宋体"/>
                <w:color w:val="000000"/>
                <w:sz w:val="24"/>
              </w:rPr>
            </w:pPr>
            <w:r>
              <w:rPr>
                <w:rFonts w:hint="eastAsia" w:ascii="宋体" w:hAnsi="宋体" w:cs="宋体"/>
                <w:color w:val="000000"/>
                <w:sz w:val="24"/>
              </w:rPr>
              <w:t>K6 开关C18、C17</w:t>
            </w:r>
          </w:p>
          <w:p>
            <w:pPr>
              <w:rPr>
                <w:rFonts w:ascii="宋体" w:hAnsi="宋体" w:cs="宋体"/>
                <w:color w:val="000000"/>
                <w:sz w:val="24"/>
              </w:rPr>
            </w:pPr>
            <w:r>
              <w:rPr>
                <w:rFonts w:hint="eastAsia" w:ascii="宋体" w:hAnsi="宋体" w:cs="宋体"/>
                <w:color w:val="000000"/>
                <w:sz w:val="24"/>
              </w:rPr>
              <w:t>K7开关C16、C15</w:t>
            </w:r>
          </w:p>
          <w:p>
            <w:pPr>
              <w:rPr>
                <w:rFonts w:ascii="宋体" w:hAnsi="宋体" w:cs="宋体"/>
                <w:color w:val="000000"/>
                <w:sz w:val="24"/>
              </w:rPr>
            </w:pPr>
            <w:r>
              <w:rPr>
                <w:rFonts w:hint="eastAsia" w:ascii="宋体" w:hAnsi="宋体" w:cs="宋体"/>
                <w:color w:val="000000"/>
                <w:sz w:val="24"/>
              </w:rPr>
              <w:t>K8 开关C14、C13</w:t>
            </w:r>
          </w:p>
          <w:p>
            <w:pPr>
              <w:rPr>
                <w:rFonts w:ascii="宋体" w:hAnsi="宋体" w:cs="宋体"/>
                <w:color w:val="000000"/>
                <w:sz w:val="24"/>
              </w:rPr>
            </w:pPr>
            <w:r>
              <w:rPr>
                <w:rFonts w:hint="eastAsia" w:ascii="宋体" w:hAnsi="宋体" w:cs="宋体"/>
                <w:color w:val="000000"/>
                <w:sz w:val="24"/>
              </w:rPr>
              <w:t xml:space="preserve">K9 开关C12、C11 </w:t>
            </w:r>
          </w:p>
        </w:tc>
        <w:tc>
          <w:tcPr>
            <w:tcW w:w="3118" w:type="dxa"/>
          </w:tcPr>
          <w:p>
            <w:pPr>
              <w:rPr>
                <w:rFonts w:ascii="宋体" w:hAnsi="宋体" w:cs="宋体"/>
                <w:color w:val="000000"/>
                <w:sz w:val="24"/>
              </w:rPr>
            </w:pPr>
            <w:r>
              <w:rPr>
                <w:rFonts w:hint="eastAsia" w:ascii="宋体" w:hAnsi="宋体" w:cs="宋体"/>
                <w:color w:val="000000"/>
                <w:sz w:val="24"/>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continue"/>
            <w:vAlign w:val="center"/>
          </w:tcPr>
          <w:p>
            <w:pPr>
              <w:jc w:val="center"/>
              <w:rPr>
                <w:rFonts w:ascii="宋体" w:hAnsi="宋体" w:cs="宋体"/>
                <w:sz w:val="24"/>
              </w:rPr>
            </w:pPr>
          </w:p>
        </w:tc>
        <w:tc>
          <w:tcPr>
            <w:tcW w:w="1290" w:type="dxa"/>
            <w:vMerge w:val="continue"/>
            <w:vAlign w:val="center"/>
          </w:tcPr>
          <w:p>
            <w:pPr>
              <w:jc w:val="center"/>
              <w:rPr>
                <w:rFonts w:ascii="宋体" w:hAnsi="宋体" w:cs="宋体"/>
                <w:color w:val="000000"/>
                <w:sz w:val="24"/>
              </w:rPr>
            </w:pPr>
          </w:p>
        </w:tc>
        <w:tc>
          <w:tcPr>
            <w:tcW w:w="930" w:type="dxa"/>
            <w:vMerge w:val="continue"/>
            <w:vAlign w:val="center"/>
          </w:tcPr>
          <w:p>
            <w:pPr>
              <w:jc w:val="center"/>
              <w:rPr>
                <w:rFonts w:ascii="宋体" w:hAnsi="宋体" w:cs="宋体"/>
                <w:color w:val="000000"/>
                <w:sz w:val="24"/>
              </w:rPr>
            </w:pPr>
          </w:p>
        </w:tc>
        <w:tc>
          <w:tcPr>
            <w:tcW w:w="2701" w:type="dxa"/>
          </w:tcPr>
          <w:p>
            <w:pPr>
              <w:rPr>
                <w:rFonts w:ascii="宋体" w:hAnsi="宋体" w:cs="宋体"/>
                <w:color w:val="000000"/>
                <w:sz w:val="24"/>
              </w:rPr>
            </w:pPr>
            <w:r>
              <w:rPr>
                <w:rFonts w:hint="eastAsia" w:ascii="宋体" w:hAnsi="宋体" w:cs="宋体"/>
                <w:color w:val="000000"/>
                <w:sz w:val="24"/>
              </w:rPr>
              <w:t>预留</w:t>
            </w:r>
          </w:p>
        </w:tc>
        <w:tc>
          <w:tcPr>
            <w:tcW w:w="3118" w:type="dxa"/>
          </w:tcPr>
          <w:p>
            <w:pPr>
              <w:rPr>
                <w:rFonts w:ascii="宋体" w:hAnsi="宋体" w:cs="宋体"/>
                <w:color w:val="000000"/>
                <w:sz w:val="24"/>
              </w:rPr>
            </w:pPr>
            <w:r>
              <w:rPr>
                <w:rFonts w:hint="eastAsia" w:ascii="宋体" w:hAnsi="宋体" w:cs="宋体"/>
                <w:color w:val="000000"/>
                <w:sz w:val="24"/>
              </w:rPr>
              <w:t>Bit5: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continue"/>
            <w:vAlign w:val="center"/>
          </w:tcPr>
          <w:p>
            <w:pPr>
              <w:jc w:val="center"/>
              <w:rPr>
                <w:rFonts w:ascii="宋体" w:hAnsi="宋体" w:cs="宋体"/>
                <w:sz w:val="24"/>
              </w:rPr>
            </w:pPr>
          </w:p>
        </w:tc>
        <w:tc>
          <w:tcPr>
            <w:tcW w:w="1290" w:type="dxa"/>
            <w:vMerge w:val="continue"/>
            <w:vAlign w:val="center"/>
          </w:tcPr>
          <w:p>
            <w:pPr>
              <w:jc w:val="center"/>
              <w:rPr>
                <w:rFonts w:ascii="宋体" w:hAnsi="宋体" w:cs="宋体"/>
                <w:color w:val="000000"/>
                <w:sz w:val="24"/>
              </w:rPr>
            </w:pPr>
          </w:p>
        </w:tc>
        <w:tc>
          <w:tcPr>
            <w:tcW w:w="930" w:type="dxa"/>
            <w:vMerge w:val="continue"/>
            <w:vAlign w:val="center"/>
          </w:tcPr>
          <w:p>
            <w:pPr>
              <w:jc w:val="center"/>
              <w:rPr>
                <w:rFonts w:ascii="宋体" w:hAnsi="宋体" w:cs="宋体"/>
                <w:color w:val="000000"/>
                <w:sz w:val="24"/>
              </w:rPr>
            </w:pPr>
          </w:p>
        </w:tc>
        <w:tc>
          <w:tcPr>
            <w:tcW w:w="2701" w:type="dxa"/>
          </w:tcPr>
          <w:p>
            <w:pPr>
              <w:rPr>
                <w:rFonts w:ascii="宋体" w:hAnsi="宋体" w:cs="宋体"/>
                <w:color w:val="000000"/>
                <w:sz w:val="24"/>
              </w:rPr>
            </w:pPr>
            <w:r>
              <w:rPr>
                <w:rFonts w:hint="eastAsia" w:ascii="宋体" w:hAnsi="宋体" w:cs="宋体"/>
                <w:color w:val="000000"/>
                <w:sz w:val="24"/>
              </w:rPr>
              <w:t>预留</w:t>
            </w:r>
          </w:p>
        </w:tc>
        <w:tc>
          <w:tcPr>
            <w:tcW w:w="3118" w:type="dxa"/>
          </w:tcPr>
          <w:p>
            <w:pPr>
              <w:rPr>
                <w:rFonts w:ascii="宋体" w:hAnsi="宋体" w:cs="宋体"/>
                <w:color w:val="000000"/>
                <w:sz w:val="24"/>
              </w:rPr>
            </w:pPr>
            <w:r>
              <w:rPr>
                <w:rFonts w:hint="eastAsia" w:ascii="宋体" w:hAnsi="宋体" w:cs="宋体"/>
                <w:color w:val="000000"/>
                <w:sz w:val="24"/>
              </w:rPr>
              <w:t>Bit6: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continue"/>
            <w:vAlign w:val="center"/>
          </w:tcPr>
          <w:p>
            <w:pPr>
              <w:jc w:val="center"/>
              <w:rPr>
                <w:rFonts w:ascii="宋体" w:hAnsi="宋体" w:cs="宋体"/>
                <w:sz w:val="24"/>
              </w:rPr>
            </w:pPr>
          </w:p>
        </w:tc>
        <w:tc>
          <w:tcPr>
            <w:tcW w:w="1290" w:type="dxa"/>
            <w:vMerge w:val="continue"/>
            <w:vAlign w:val="center"/>
          </w:tcPr>
          <w:p>
            <w:pPr>
              <w:jc w:val="center"/>
              <w:rPr>
                <w:rFonts w:ascii="宋体" w:hAnsi="宋体" w:cs="宋体"/>
                <w:color w:val="000000"/>
                <w:sz w:val="24"/>
              </w:rPr>
            </w:pPr>
          </w:p>
        </w:tc>
        <w:tc>
          <w:tcPr>
            <w:tcW w:w="930" w:type="dxa"/>
            <w:vMerge w:val="continue"/>
            <w:vAlign w:val="center"/>
          </w:tcPr>
          <w:p>
            <w:pPr>
              <w:jc w:val="center"/>
              <w:rPr>
                <w:rFonts w:ascii="宋体" w:hAnsi="宋体" w:cs="宋体"/>
                <w:color w:val="000000"/>
                <w:sz w:val="24"/>
              </w:rPr>
            </w:pPr>
          </w:p>
        </w:tc>
        <w:tc>
          <w:tcPr>
            <w:tcW w:w="2701" w:type="dxa"/>
          </w:tcPr>
          <w:p>
            <w:pPr>
              <w:rPr>
                <w:rFonts w:ascii="宋体" w:hAnsi="宋体" w:cs="宋体"/>
                <w:color w:val="000000"/>
                <w:sz w:val="24"/>
              </w:rPr>
            </w:pPr>
            <w:r>
              <w:rPr>
                <w:rFonts w:hint="eastAsia" w:ascii="宋体" w:hAnsi="宋体" w:cs="宋体"/>
                <w:color w:val="000000"/>
                <w:sz w:val="24"/>
              </w:rPr>
              <w:t>预留</w:t>
            </w:r>
          </w:p>
        </w:tc>
        <w:tc>
          <w:tcPr>
            <w:tcW w:w="3118" w:type="dxa"/>
          </w:tcPr>
          <w:p>
            <w:pPr>
              <w:rPr>
                <w:rFonts w:ascii="宋体" w:hAnsi="宋体" w:cs="宋体"/>
                <w:color w:val="000000"/>
                <w:sz w:val="24"/>
              </w:rPr>
            </w:pPr>
            <w:r>
              <w:rPr>
                <w:rFonts w:hint="eastAsia" w:ascii="宋体" w:hAnsi="宋体" w:cs="宋体"/>
                <w:color w:val="000000"/>
                <w:sz w:val="24"/>
              </w:rPr>
              <w:t>Bit7: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restart"/>
            <w:vAlign w:val="center"/>
          </w:tcPr>
          <w:p>
            <w:pPr>
              <w:jc w:val="center"/>
              <w:rPr>
                <w:rFonts w:ascii="宋体" w:hAnsi="宋体" w:cs="宋体"/>
                <w:sz w:val="24"/>
              </w:rPr>
            </w:pPr>
            <w:r>
              <w:rPr>
                <w:rFonts w:hint="eastAsia" w:ascii="宋体" w:hAnsi="宋体" w:cs="宋体"/>
                <w:sz w:val="24"/>
              </w:rPr>
              <w:t>3</w:t>
            </w:r>
          </w:p>
        </w:tc>
        <w:tc>
          <w:tcPr>
            <w:tcW w:w="1290" w:type="dxa"/>
            <w:vMerge w:val="restart"/>
            <w:vAlign w:val="center"/>
          </w:tcPr>
          <w:p>
            <w:pPr>
              <w:jc w:val="center"/>
              <w:rPr>
                <w:rFonts w:ascii="宋体" w:hAnsi="宋体" w:cs="宋体"/>
                <w:color w:val="000000"/>
                <w:sz w:val="24"/>
              </w:rPr>
            </w:pPr>
            <w:r>
              <w:rPr>
                <w:rFonts w:hint="eastAsia" w:ascii="宋体" w:hAnsi="宋体" w:cs="宋体"/>
                <w:color w:val="000000"/>
                <w:sz w:val="24"/>
              </w:rPr>
              <w:t>样品控制及电源控制</w:t>
            </w:r>
          </w:p>
        </w:tc>
        <w:tc>
          <w:tcPr>
            <w:tcW w:w="930"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2701" w:type="dxa"/>
          </w:tcPr>
          <w:p>
            <w:pPr>
              <w:rPr>
                <w:rFonts w:ascii="宋体" w:hAnsi="宋体" w:cs="宋体"/>
                <w:color w:val="000000"/>
                <w:sz w:val="24"/>
              </w:rPr>
            </w:pPr>
            <w:r>
              <w:rPr>
                <w:rFonts w:hint="eastAsia" w:ascii="宋体" w:hAnsi="宋体" w:cs="宋体"/>
                <w:color w:val="000000"/>
                <w:sz w:val="24"/>
              </w:rPr>
              <w:t>预留</w:t>
            </w:r>
          </w:p>
        </w:tc>
        <w:tc>
          <w:tcPr>
            <w:tcW w:w="3118" w:type="dxa"/>
          </w:tcPr>
          <w:p>
            <w:pPr>
              <w:rPr>
                <w:rFonts w:ascii="宋体" w:hAnsi="宋体" w:cs="宋体"/>
                <w:color w:val="000000"/>
                <w:sz w:val="24"/>
              </w:rPr>
            </w:pPr>
            <w:r>
              <w:rPr>
                <w:rFonts w:hint="eastAsia" w:ascii="宋体" w:hAnsi="宋体" w:cs="宋体"/>
                <w:color w:val="000000"/>
                <w:sz w:val="24"/>
              </w:rPr>
              <w:t>Bit0: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continue"/>
          </w:tcPr>
          <w:p>
            <w:pPr>
              <w:jc w:val="left"/>
              <w:rPr>
                <w:rFonts w:ascii="宋体" w:hAnsi="宋体" w:cs="宋体"/>
                <w:color w:val="000000"/>
                <w:sz w:val="24"/>
              </w:rPr>
            </w:pPr>
          </w:p>
        </w:tc>
        <w:tc>
          <w:tcPr>
            <w:tcW w:w="1290" w:type="dxa"/>
            <w:vMerge w:val="continue"/>
          </w:tcPr>
          <w:p>
            <w:pPr>
              <w:jc w:val="center"/>
              <w:rPr>
                <w:rFonts w:ascii="宋体" w:hAnsi="宋体" w:cs="宋体"/>
                <w:color w:val="000000"/>
                <w:sz w:val="24"/>
              </w:rPr>
            </w:pPr>
          </w:p>
        </w:tc>
        <w:tc>
          <w:tcPr>
            <w:tcW w:w="930" w:type="dxa"/>
            <w:vMerge w:val="continue"/>
          </w:tcPr>
          <w:p>
            <w:pPr>
              <w:jc w:val="center"/>
              <w:rPr>
                <w:rFonts w:ascii="宋体" w:hAnsi="宋体" w:cs="宋体"/>
                <w:color w:val="000000"/>
                <w:sz w:val="24"/>
              </w:rPr>
            </w:pPr>
          </w:p>
        </w:tc>
        <w:tc>
          <w:tcPr>
            <w:tcW w:w="2701" w:type="dxa"/>
          </w:tcPr>
          <w:p>
            <w:pPr>
              <w:rPr>
                <w:rFonts w:ascii="宋体" w:hAnsi="宋体" w:cs="宋体"/>
                <w:color w:val="000000"/>
                <w:sz w:val="24"/>
              </w:rPr>
            </w:pPr>
            <w:r>
              <w:rPr>
                <w:rFonts w:hint="eastAsia" w:ascii="宋体" w:hAnsi="宋体" w:cs="宋体"/>
                <w:color w:val="000000"/>
                <w:sz w:val="24"/>
              </w:rPr>
              <w:t>K10 开关C10、C9</w:t>
            </w:r>
          </w:p>
        </w:tc>
        <w:tc>
          <w:tcPr>
            <w:tcW w:w="3118" w:type="dxa"/>
          </w:tcPr>
          <w:p>
            <w:pPr>
              <w:rPr>
                <w:rFonts w:ascii="宋体" w:hAnsi="宋体" w:cs="宋体"/>
                <w:color w:val="000000"/>
                <w:sz w:val="24"/>
              </w:rPr>
            </w:pPr>
            <w:r>
              <w:rPr>
                <w:rFonts w:hint="eastAsia" w:ascii="宋体" w:hAnsi="宋体" w:cs="宋体"/>
                <w:color w:val="000000"/>
                <w:sz w:val="24"/>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continue"/>
          </w:tcPr>
          <w:p>
            <w:pPr>
              <w:jc w:val="left"/>
              <w:rPr>
                <w:rFonts w:ascii="宋体" w:hAnsi="宋体" w:cs="宋体"/>
                <w:color w:val="000000"/>
                <w:sz w:val="24"/>
              </w:rPr>
            </w:pPr>
          </w:p>
        </w:tc>
        <w:tc>
          <w:tcPr>
            <w:tcW w:w="1290" w:type="dxa"/>
            <w:vMerge w:val="continue"/>
          </w:tcPr>
          <w:p>
            <w:pPr>
              <w:jc w:val="center"/>
              <w:rPr>
                <w:rFonts w:ascii="宋体" w:hAnsi="宋体" w:cs="宋体"/>
                <w:color w:val="000000"/>
                <w:sz w:val="24"/>
              </w:rPr>
            </w:pPr>
          </w:p>
        </w:tc>
        <w:tc>
          <w:tcPr>
            <w:tcW w:w="930" w:type="dxa"/>
            <w:vMerge w:val="continue"/>
          </w:tcPr>
          <w:p>
            <w:pPr>
              <w:jc w:val="center"/>
              <w:rPr>
                <w:rFonts w:ascii="宋体" w:hAnsi="宋体" w:cs="宋体"/>
                <w:color w:val="000000"/>
                <w:sz w:val="24"/>
              </w:rPr>
            </w:pPr>
          </w:p>
        </w:tc>
        <w:tc>
          <w:tcPr>
            <w:tcW w:w="2701" w:type="dxa"/>
          </w:tcPr>
          <w:p>
            <w:pPr>
              <w:rPr>
                <w:rFonts w:ascii="宋体" w:hAnsi="宋体" w:cs="宋体"/>
                <w:color w:val="000000"/>
                <w:sz w:val="24"/>
              </w:rPr>
            </w:pPr>
            <w:r>
              <w:rPr>
                <w:rFonts w:hint="eastAsia" w:ascii="宋体" w:hAnsi="宋体" w:cs="宋体"/>
                <w:color w:val="000000"/>
                <w:sz w:val="24"/>
              </w:rPr>
              <w:t>K11 开关C8、C7</w:t>
            </w:r>
          </w:p>
        </w:tc>
        <w:tc>
          <w:tcPr>
            <w:tcW w:w="3118" w:type="dxa"/>
          </w:tcPr>
          <w:p>
            <w:pPr>
              <w:jc w:val="left"/>
              <w:rPr>
                <w:rFonts w:ascii="宋体" w:hAnsi="宋体" w:cs="宋体"/>
                <w:color w:val="000000"/>
                <w:sz w:val="24"/>
              </w:rPr>
            </w:pPr>
            <w:r>
              <w:rPr>
                <w:rFonts w:hint="eastAsia" w:ascii="宋体" w:hAnsi="宋体" w:cs="宋体"/>
                <w:color w:val="000000"/>
                <w:sz w:val="24"/>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continue"/>
          </w:tcPr>
          <w:p>
            <w:pPr>
              <w:jc w:val="left"/>
              <w:rPr>
                <w:rFonts w:ascii="宋体" w:hAnsi="宋体" w:cs="宋体"/>
                <w:color w:val="000000"/>
                <w:sz w:val="24"/>
              </w:rPr>
            </w:pPr>
          </w:p>
        </w:tc>
        <w:tc>
          <w:tcPr>
            <w:tcW w:w="1290" w:type="dxa"/>
            <w:vMerge w:val="continue"/>
          </w:tcPr>
          <w:p>
            <w:pPr>
              <w:jc w:val="center"/>
              <w:rPr>
                <w:rFonts w:ascii="宋体" w:hAnsi="宋体" w:cs="宋体"/>
                <w:color w:val="000000"/>
                <w:sz w:val="24"/>
              </w:rPr>
            </w:pPr>
          </w:p>
        </w:tc>
        <w:tc>
          <w:tcPr>
            <w:tcW w:w="930" w:type="dxa"/>
            <w:vMerge w:val="continue"/>
          </w:tcPr>
          <w:p>
            <w:pPr>
              <w:jc w:val="center"/>
              <w:rPr>
                <w:rFonts w:ascii="宋体" w:hAnsi="宋体" w:cs="宋体"/>
                <w:color w:val="000000"/>
                <w:sz w:val="24"/>
              </w:rPr>
            </w:pPr>
          </w:p>
        </w:tc>
        <w:tc>
          <w:tcPr>
            <w:tcW w:w="2701" w:type="dxa"/>
          </w:tcPr>
          <w:p>
            <w:pPr>
              <w:rPr>
                <w:rFonts w:ascii="宋体" w:hAnsi="宋体" w:cs="宋体"/>
                <w:color w:val="000000"/>
                <w:sz w:val="24"/>
              </w:rPr>
            </w:pPr>
            <w:r>
              <w:rPr>
                <w:rFonts w:hint="eastAsia" w:ascii="宋体" w:hAnsi="宋体" w:cs="宋体"/>
                <w:color w:val="000000"/>
                <w:sz w:val="24"/>
              </w:rPr>
              <w:t>K12 开关C6、C5</w:t>
            </w:r>
          </w:p>
        </w:tc>
        <w:tc>
          <w:tcPr>
            <w:tcW w:w="3118" w:type="dxa"/>
          </w:tcPr>
          <w:p>
            <w:pPr>
              <w:rPr>
                <w:rFonts w:ascii="宋体" w:hAnsi="宋体" w:cs="宋体"/>
                <w:color w:val="000000"/>
                <w:sz w:val="24"/>
              </w:rPr>
            </w:pPr>
            <w:r>
              <w:rPr>
                <w:rFonts w:hint="eastAsia" w:ascii="宋体" w:hAnsi="宋体" w:cs="宋体"/>
                <w:color w:val="000000"/>
                <w:sz w:val="24"/>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continue"/>
          </w:tcPr>
          <w:p>
            <w:pPr>
              <w:jc w:val="left"/>
              <w:rPr>
                <w:rFonts w:ascii="宋体" w:hAnsi="宋体" w:cs="宋体"/>
                <w:color w:val="000000"/>
                <w:sz w:val="24"/>
              </w:rPr>
            </w:pPr>
          </w:p>
        </w:tc>
        <w:tc>
          <w:tcPr>
            <w:tcW w:w="1290" w:type="dxa"/>
            <w:vMerge w:val="continue"/>
          </w:tcPr>
          <w:p>
            <w:pPr>
              <w:jc w:val="center"/>
              <w:rPr>
                <w:rFonts w:ascii="宋体" w:hAnsi="宋体" w:cs="宋体"/>
                <w:color w:val="000000"/>
                <w:sz w:val="24"/>
              </w:rPr>
            </w:pPr>
          </w:p>
        </w:tc>
        <w:tc>
          <w:tcPr>
            <w:tcW w:w="930" w:type="dxa"/>
            <w:vMerge w:val="continue"/>
          </w:tcPr>
          <w:p>
            <w:pPr>
              <w:jc w:val="center"/>
              <w:rPr>
                <w:rFonts w:ascii="宋体" w:hAnsi="宋体" w:cs="宋体"/>
                <w:color w:val="000000"/>
                <w:sz w:val="24"/>
              </w:rPr>
            </w:pPr>
          </w:p>
        </w:tc>
        <w:tc>
          <w:tcPr>
            <w:tcW w:w="2701" w:type="dxa"/>
          </w:tcPr>
          <w:p>
            <w:pPr>
              <w:rPr>
                <w:rFonts w:ascii="宋体" w:hAnsi="宋体" w:cs="宋体"/>
                <w:color w:val="000000"/>
                <w:sz w:val="24"/>
              </w:rPr>
            </w:pPr>
            <w:r>
              <w:rPr>
                <w:rFonts w:hint="eastAsia" w:ascii="宋体" w:hAnsi="宋体" w:cs="宋体"/>
                <w:color w:val="000000"/>
                <w:sz w:val="24"/>
              </w:rPr>
              <w:t>VO1 开关C27</w:t>
            </w:r>
          </w:p>
        </w:tc>
        <w:tc>
          <w:tcPr>
            <w:tcW w:w="3118" w:type="dxa"/>
          </w:tcPr>
          <w:p>
            <w:pPr>
              <w:rPr>
                <w:rFonts w:ascii="宋体" w:hAnsi="宋体" w:cs="宋体"/>
                <w:color w:val="000000"/>
                <w:sz w:val="24"/>
              </w:rPr>
            </w:pPr>
            <w:r>
              <w:rPr>
                <w:rFonts w:hint="eastAsia" w:ascii="宋体" w:hAnsi="宋体" w:cs="宋体"/>
                <w:color w:val="000000"/>
                <w:sz w:val="24"/>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continue"/>
          </w:tcPr>
          <w:p>
            <w:pPr>
              <w:jc w:val="left"/>
              <w:rPr>
                <w:rFonts w:ascii="宋体" w:hAnsi="宋体" w:cs="宋体"/>
                <w:color w:val="000000"/>
                <w:sz w:val="24"/>
              </w:rPr>
            </w:pPr>
          </w:p>
        </w:tc>
        <w:tc>
          <w:tcPr>
            <w:tcW w:w="1290" w:type="dxa"/>
            <w:vMerge w:val="continue"/>
          </w:tcPr>
          <w:p>
            <w:pPr>
              <w:jc w:val="center"/>
              <w:rPr>
                <w:rFonts w:ascii="宋体" w:hAnsi="宋体" w:cs="宋体"/>
                <w:color w:val="000000"/>
                <w:sz w:val="24"/>
              </w:rPr>
            </w:pPr>
          </w:p>
        </w:tc>
        <w:tc>
          <w:tcPr>
            <w:tcW w:w="930" w:type="dxa"/>
            <w:vMerge w:val="continue"/>
          </w:tcPr>
          <w:p>
            <w:pPr>
              <w:jc w:val="center"/>
              <w:rPr>
                <w:rFonts w:ascii="宋体" w:hAnsi="宋体" w:cs="宋体"/>
                <w:color w:val="000000"/>
                <w:sz w:val="24"/>
              </w:rPr>
            </w:pPr>
          </w:p>
        </w:tc>
        <w:tc>
          <w:tcPr>
            <w:tcW w:w="2701" w:type="dxa"/>
          </w:tcPr>
          <w:p>
            <w:pPr>
              <w:rPr>
                <w:rFonts w:ascii="宋体" w:hAnsi="宋体" w:cs="宋体"/>
                <w:color w:val="000000"/>
                <w:sz w:val="24"/>
              </w:rPr>
            </w:pPr>
            <w:r>
              <w:rPr>
                <w:rFonts w:hint="eastAsia" w:ascii="宋体" w:hAnsi="宋体" w:cs="宋体"/>
                <w:color w:val="000000"/>
                <w:sz w:val="24"/>
              </w:rPr>
              <w:t>VO2 开关C28</w:t>
            </w:r>
          </w:p>
        </w:tc>
        <w:tc>
          <w:tcPr>
            <w:tcW w:w="3118" w:type="dxa"/>
          </w:tcPr>
          <w:p>
            <w:pPr>
              <w:rPr>
                <w:rFonts w:ascii="宋体" w:hAnsi="宋体" w:cs="宋体"/>
                <w:color w:val="000000"/>
                <w:sz w:val="24"/>
              </w:rPr>
            </w:pPr>
            <w:r>
              <w:rPr>
                <w:rFonts w:hint="eastAsia" w:ascii="宋体" w:hAnsi="宋体" w:cs="宋体"/>
                <w:color w:val="000000"/>
                <w:sz w:val="24"/>
              </w:rPr>
              <w:t>Bit5: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continue"/>
          </w:tcPr>
          <w:p>
            <w:pPr>
              <w:jc w:val="left"/>
              <w:rPr>
                <w:rFonts w:ascii="宋体" w:hAnsi="宋体" w:cs="宋体"/>
                <w:color w:val="000000"/>
                <w:sz w:val="24"/>
              </w:rPr>
            </w:pPr>
          </w:p>
        </w:tc>
        <w:tc>
          <w:tcPr>
            <w:tcW w:w="1290" w:type="dxa"/>
            <w:vMerge w:val="continue"/>
          </w:tcPr>
          <w:p>
            <w:pPr>
              <w:jc w:val="center"/>
              <w:rPr>
                <w:rFonts w:ascii="宋体" w:hAnsi="宋体" w:cs="宋体"/>
                <w:color w:val="000000"/>
                <w:sz w:val="24"/>
              </w:rPr>
            </w:pPr>
          </w:p>
        </w:tc>
        <w:tc>
          <w:tcPr>
            <w:tcW w:w="930" w:type="dxa"/>
            <w:vMerge w:val="continue"/>
          </w:tcPr>
          <w:p>
            <w:pPr>
              <w:jc w:val="center"/>
              <w:rPr>
                <w:rFonts w:ascii="宋体" w:hAnsi="宋体" w:cs="宋体"/>
                <w:color w:val="000000"/>
                <w:sz w:val="24"/>
              </w:rPr>
            </w:pPr>
          </w:p>
        </w:tc>
        <w:tc>
          <w:tcPr>
            <w:tcW w:w="2701" w:type="dxa"/>
          </w:tcPr>
          <w:p>
            <w:pPr>
              <w:rPr>
                <w:rFonts w:ascii="宋体" w:hAnsi="宋体" w:cs="宋体"/>
                <w:color w:val="000000"/>
                <w:sz w:val="24"/>
              </w:rPr>
            </w:pPr>
            <w:r>
              <w:rPr>
                <w:rFonts w:hint="eastAsia" w:ascii="宋体" w:hAnsi="宋体" w:cs="宋体"/>
                <w:color w:val="000000"/>
                <w:sz w:val="24"/>
              </w:rPr>
              <w:t>VO3 开关C29</w:t>
            </w:r>
          </w:p>
        </w:tc>
        <w:tc>
          <w:tcPr>
            <w:tcW w:w="3118" w:type="dxa"/>
          </w:tcPr>
          <w:p>
            <w:pPr>
              <w:rPr>
                <w:rFonts w:ascii="宋体" w:hAnsi="宋体" w:cs="宋体"/>
                <w:color w:val="000000"/>
                <w:sz w:val="24"/>
              </w:rPr>
            </w:pPr>
            <w:r>
              <w:rPr>
                <w:rFonts w:hint="eastAsia" w:ascii="宋体" w:hAnsi="宋体" w:cs="宋体"/>
                <w:color w:val="000000"/>
                <w:sz w:val="24"/>
              </w:rPr>
              <w:t>Bit6: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1" w:type="dxa"/>
            <w:vMerge w:val="continue"/>
          </w:tcPr>
          <w:p>
            <w:pPr>
              <w:jc w:val="left"/>
              <w:rPr>
                <w:rFonts w:ascii="宋体" w:hAnsi="宋体" w:cs="宋体"/>
                <w:color w:val="000000"/>
                <w:sz w:val="24"/>
              </w:rPr>
            </w:pPr>
          </w:p>
        </w:tc>
        <w:tc>
          <w:tcPr>
            <w:tcW w:w="1290" w:type="dxa"/>
            <w:vMerge w:val="continue"/>
          </w:tcPr>
          <w:p>
            <w:pPr>
              <w:jc w:val="center"/>
              <w:rPr>
                <w:rFonts w:ascii="宋体" w:hAnsi="宋体" w:cs="宋体"/>
                <w:color w:val="000000"/>
                <w:sz w:val="24"/>
              </w:rPr>
            </w:pPr>
          </w:p>
        </w:tc>
        <w:tc>
          <w:tcPr>
            <w:tcW w:w="930" w:type="dxa"/>
            <w:vMerge w:val="continue"/>
          </w:tcPr>
          <w:p>
            <w:pPr>
              <w:jc w:val="center"/>
              <w:rPr>
                <w:rFonts w:ascii="宋体" w:hAnsi="宋体" w:cs="宋体"/>
                <w:color w:val="000000"/>
                <w:sz w:val="24"/>
              </w:rPr>
            </w:pPr>
          </w:p>
        </w:tc>
        <w:tc>
          <w:tcPr>
            <w:tcW w:w="2701" w:type="dxa"/>
          </w:tcPr>
          <w:p>
            <w:pPr>
              <w:rPr>
                <w:rFonts w:ascii="宋体" w:hAnsi="宋体" w:cs="宋体"/>
                <w:color w:val="000000"/>
                <w:sz w:val="24"/>
              </w:rPr>
            </w:pPr>
            <w:r>
              <w:rPr>
                <w:rFonts w:hint="eastAsia" w:ascii="宋体" w:hAnsi="宋体" w:cs="宋体"/>
                <w:color w:val="000000"/>
                <w:sz w:val="24"/>
              </w:rPr>
              <w:t>VO4 开关C30</w:t>
            </w:r>
          </w:p>
        </w:tc>
        <w:tc>
          <w:tcPr>
            <w:tcW w:w="3118" w:type="dxa"/>
          </w:tcPr>
          <w:p>
            <w:pPr>
              <w:rPr>
                <w:rFonts w:ascii="宋体" w:hAnsi="宋体" w:cs="宋体"/>
                <w:color w:val="000000"/>
                <w:sz w:val="24"/>
              </w:rPr>
            </w:pPr>
            <w:r>
              <w:rPr>
                <w:rFonts w:hint="eastAsia" w:ascii="宋体" w:hAnsi="宋体" w:cs="宋体"/>
                <w:color w:val="000000"/>
                <w:sz w:val="24"/>
              </w:rPr>
              <w:t>Bit7: 0:断开 1:闭合</w:t>
            </w:r>
          </w:p>
        </w:tc>
      </w:tr>
    </w:tbl>
    <w:p>
      <w:pPr>
        <w:spacing w:line="360" w:lineRule="auto"/>
        <w:ind w:firstLine="480" w:firstLineChars="200"/>
        <w:rPr>
          <w:rFonts w:ascii="宋体" w:hAnsi="宋体" w:cs="宋体"/>
          <w:bCs/>
          <w:sz w:val="24"/>
        </w:rPr>
      </w:pPr>
    </w:p>
    <w:p>
      <w:pPr>
        <w:spacing w:line="360" w:lineRule="auto"/>
        <w:ind w:firstLine="480" w:firstLineChars="200"/>
        <w:rPr>
          <w:rFonts w:ascii="宋体" w:hAnsi="宋体" w:cs="宋体"/>
          <w:bCs/>
          <w:sz w:val="24"/>
        </w:rPr>
      </w:pPr>
      <w:r>
        <w:rPr>
          <w:rFonts w:hint="eastAsia" w:ascii="宋体" w:hAnsi="宋体" w:cs="宋体"/>
          <w:bCs/>
          <w:sz w:val="24"/>
        </w:rPr>
        <w:t>智能电源控制卡发送给综合控制计算机的协议：</w:t>
      </w:r>
    </w:p>
    <w:p>
      <w:pPr>
        <w:spacing w:line="360" w:lineRule="auto"/>
        <w:rPr>
          <w:rFonts w:ascii="宋体" w:hAnsi="宋体" w:cs="宋体"/>
          <w:bCs/>
          <w:sz w:val="24"/>
        </w:rPr>
      </w:pPr>
      <w:r>
        <w:rPr>
          <w:rFonts w:hint="eastAsia" w:ascii="宋体" w:hAnsi="宋体" w:cs="宋体"/>
          <w:b/>
          <w:sz w:val="24"/>
        </w:rPr>
        <w:t>表2</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1455"/>
        <w:gridCol w:w="810"/>
        <w:gridCol w:w="1125"/>
        <w:gridCol w:w="1611"/>
        <w:gridCol w:w="2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b/>
                <w:bCs/>
                <w:color w:val="000000"/>
                <w:sz w:val="24"/>
              </w:rPr>
            </w:pPr>
            <w:r>
              <w:rPr>
                <w:rFonts w:hint="eastAsia" w:ascii="宋体" w:hAnsi="宋体" w:cs="宋体"/>
                <w:b/>
                <w:bCs/>
                <w:color w:val="000000"/>
                <w:sz w:val="24"/>
              </w:rPr>
              <w:t>字节序号</w:t>
            </w:r>
          </w:p>
        </w:tc>
        <w:tc>
          <w:tcPr>
            <w:tcW w:w="1455" w:type="dxa"/>
            <w:vAlign w:val="center"/>
          </w:tcPr>
          <w:p>
            <w:pPr>
              <w:jc w:val="center"/>
              <w:rPr>
                <w:rFonts w:ascii="宋体" w:hAnsi="宋体" w:cs="宋体"/>
                <w:b/>
                <w:bCs/>
                <w:color w:val="000000"/>
                <w:sz w:val="24"/>
              </w:rPr>
            </w:pPr>
            <w:r>
              <w:rPr>
                <w:rFonts w:hint="eastAsia" w:ascii="宋体" w:hAnsi="宋体" w:cs="宋体"/>
                <w:b/>
                <w:bCs/>
                <w:color w:val="000000"/>
                <w:sz w:val="24"/>
              </w:rPr>
              <w:t>参数名称</w:t>
            </w:r>
          </w:p>
        </w:tc>
        <w:tc>
          <w:tcPr>
            <w:tcW w:w="810" w:type="dxa"/>
            <w:vAlign w:val="center"/>
          </w:tcPr>
          <w:p>
            <w:pPr>
              <w:jc w:val="center"/>
              <w:rPr>
                <w:rFonts w:ascii="宋体" w:hAnsi="宋体" w:cs="宋体"/>
                <w:b/>
                <w:bCs/>
                <w:color w:val="000000"/>
                <w:sz w:val="24"/>
              </w:rPr>
            </w:pPr>
            <w:r>
              <w:rPr>
                <w:rFonts w:hint="eastAsia" w:ascii="宋体" w:hAnsi="宋体" w:cs="宋体"/>
                <w:b/>
                <w:bCs/>
                <w:color w:val="000000"/>
                <w:sz w:val="24"/>
              </w:rPr>
              <w:t>单位</w:t>
            </w:r>
          </w:p>
        </w:tc>
        <w:tc>
          <w:tcPr>
            <w:tcW w:w="1125" w:type="dxa"/>
            <w:vAlign w:val="center"/>
          </w:tcPr>
          <w:p>
            <w:pPr>
              <w:jc w:val="center"/>
              <w:rPr>
                <w:rFonts w:ascii="宋体" w:hAnsi="宋体" w:cs="宋体"/>
                <w:b/>
                <w:bCs/>
                <w:color w:val="000000"/>
                <w:sz w:val="24"/>
              </w:rPr>
            </w:pPr>
            <w:r>
              <w:rPr>
                <w:rFonts w:hint="eastAsia" w:ascii="宋体" w:hAnsi="宋体" w:cs="宋体"/>
                <w:b/>
                <w:bCs/>
                <w:color w:val="000000"/>
                <w:sz w:val="24"/>
              </w:rPr>
              <w:t>字节数</w:t>
            </w:r>
          </w:p>
        </w:tc>
        <w:tc>
          <w:tcPr>
            <w:tcW w:w="4559" w:type="dxa"/>
            <w:gridSpan w:val="2"/>
            <w:vAlign w:val="center"/>
          </w:tcPr>
          <w:p>
            <w:pPr>
              <w:jc w:val="center"/>
              <w:rPr>
                <w:rFonts w:ascii="宋体" w:hAnsi="宋体" w:cs="宋体"/>
                <w:b/>
                <w:bCs/>
                <w:color w:val="000000"/>
                <w:sz w:val="24"/>
              </w:rPr>
            </w:pPr>
            <w:r>
              <w:rPr>
                <w:rFonts w:hint="eastAsia" w:ascii="宋体" w:hAnsi="宋体" w:cs="宋体"/>
                <w:b/>
                <w:bCs/>
                <w:color w:val="000000"/>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1</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版本/标志位</w:t>
            </w:r>
          </w:p>
        </w:tc>
        <w:tc>
          <w:tcPr>
            <w:tcW w:w="810" w:type="dxa"/>
            <w:vAlign w:val="center"/>
          </w:tcPr>
          <w:p>
            <w:pPr>
              <w:jc w:val="center"/>
              <w:rPr>
                <w:rFonts w:ascii="宋体" w:hAnsi="宋体" w:cs="宋体"/>
                <w:color w:val="000000"/>
                <w:sz w:val="24"/>
              </w:rPr>
            </w:pP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tcPr>
          <w:p>
            <w:pPr>
              <w:jc w:val="left"/>
              <w:rPr>
                <w:rFonts w:ascii="宋体" w:hAnsi="宋体" w:cs="宋体"/>
                <w:sz w:val="24"/>
              </w:rPr>
            </w:pPr>
            <w:r>
              <w:rPr>
                <w:rFonts w:hint="eastAsia" w:ascii="宋体" w:hAnsi="宋体" w:cs="宋体"/>
                <w:sz w:val="24"/>
              </w:rPr>
              <w:t>高6bit代表版本；</w:t>
            </w:r>
          </w:p>
          <w:p>
            <w:pPr>
              <w:pStyle w:val="283"/>
              <w:spacing w:line="240" w:lineRule="auto"/>
              <w:ind w:firstLine="0" w:firstLineChars="0"/>
              <w:rPr>
                <w:rFonts w:ascii="宋体" w:hAnsi="宋体" w:cs="宋体"/>
                <w:szCs w:val="24"/>
              </w:rPr>
            </w:pPr>
            <w:r>
              <w:rPr>
                <w:rFonts w:hint="eastAsia" w:ascii="宋体" w:hAnsi="宋体" w:cs="宋体"/>
                <w:szCs w:val="24"/>
              </w:rPr>
              <w:t>Bit7，Bit6，Bit5对应大版本</w:t>
            </w:r>
          </w:p>
          <w:p>
            <w:pPr>
              <w:pStyle w:val="283"/>
              <w:spacing w:line="240" w:lineRule="auto"/>
              <w:ind w:firstLine="0" w:firstLineChars="0"/>
              <w:rPr>
                <w:rFonts w:ascii="宋体" w:hAnsi="宋体" w:cs="宋体"/>
                <w:szCs w:val="24"/>
              </w:rPr>
            </w:pPr>
            <w:r>
              <w:rPr>
                <w:rFonts w:hint="eastAsia" w:ascii="宋体" w:hAnsi="宋体" w:cs="宋体"/>
                <w:szCs w:val="24"/>
              </w:rPr>
              <w:t>Bit4，Bit3，Bit2对应小版本</w:t>
            </w:r>
          </w:p>
          <w:p>
            <w:pPr>
              <w:rPr>
                <w:rFonts w:ascii="宋体" w:hAnsi="宋体" w:cs="宋体"/>
                <w:sz w:val="24"/>
              </w:rPr>
            </w:pPr>
            <w:r>
              <w:rPr>
                <w:rFonts w:hint="eastAsia" w:ascii="宋体" w:hAnsi="宋体" w:cs="宋体"/>
                <w:sz w:val="24"/>
              </w:rPr>
              <w:t>低2bit代表标志位</w:t>
            </w:r>
          </w:p>
          <w:p>
            <w:pPr>
              <w:pStyle w:val="283"/>
              <w:spacing w:line="240" w:lineRule="auto"/>
              <w:ind w:firstLine="0" w:firstLineChars="0"/>
              <w:rPr>
                <w:rFonts w:ascii="宋体" w:hAnsi="宋体" w:cs="宋体"/>
                <w:szCs w:val="24"/>
              </w:rPr>
            </w:pPr>
            <w:r>
              <w:rPr>
                <w:rFonts w:hint="eastAsia" w:ascii="宋体" w:hAnsi="宋体" w:cs="宋体"/>
                <w:szCs w:val="24"/>
              </w:rPr>
              <w:t>例如：01100001代表版本3.0，标志位为1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2-3</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流量值</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L/h</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2</w:t>
            </w:r>
          </w:p>
        </w:tc>
        <w:tc>
          <w:tcPr>
            <w:tcW w:w="4559" w:type="dxa"/>
            <w:gridSpan w:val="2"/>
          </w:tcPr>
          <w:p>
            <w:pPr>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4-5</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压力0</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Kpa</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2</w:t>
            </w:r>
          </w:p>
        </w:tc>
        <w:tc>
          <w:tcPr>
            <w:tcW w:w="4559" w:type="dxa"/>
            <w:gridSpan w:val="2"/>
          </w:tcPr>
          <w:p>
            <w:pPr>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6-7</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压力1</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Kpa</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2</w:t>
            </w:r>
          </w:p>
        </w:tc>
        <w:tc>
          <w:tcPr>
            <w:tcW w:w="4559" w:type="dxa"/>
            <w:gridSpan w:val="2"/>
          </w:tcPr>
          <w:p>
            <w:pPr>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restart"/>
            <w:vAlign w:val="center"/>
          </w:tcPr>
          <w:p>
            <w:pPr>
              <w:jc w:val="center"/>
              <w:rPr>
                <w:rFonts w:ascii="宋体" w:hAnsi="宋体" w:cs="宋体"/>
                <w:sz w:val="24"/>
              </w:rPr>
            </w:pPr>
            <w:r>
              <w:rPr>
                <w:rFonts w:hint="eastAsia" w:ascii="宋体" w:hAnsi="宋体" w:cs="宋体"/>
                <w:sz w:val="24"/>
              </w:rPr>
              <w:t>8</w:t>
            </w:r>
          </w:p>
        </w:tc>
        <w:tc>
          <w:tcPr>
            <w:tcW w:w="1455" w:type="dxa"/>
            <w:vMerge w:val="restart"/>
            <w:vAlign w:val="center"/>
          </w:tcPr>
          <w:p>
            <w:pPr>
              <w:jc w:val="center"/>
              <w:rPr>
                <w:rFonts w:ascii="宋体" w:hAnsi="宋体" w:cs="宋体"/>
                <w:color w:val="000000"/>
                <w:sz w:val="24"/>
              </w:rPr>
            </w:pPr>
            <w:r>
              <w:rPr>
                <w:rFonts w:hint="eastAsia" w:ascii="宋体" w:hAnsi="宋体" w:cs="宋体"/>
                <w:color w:val="000000"/>
                <w:sz w:val="24"/>
              </w:rPr>
              <w:t>样品完成反馈</w:t>
            </w:r>
          </w:p>
        </w:tc>
        <w:tc>
          <w:tcPr>
            <w:tcW w:w="810" w:type="dxa"/>
            <w:vMerge w:val="restart"/>
            <w:vAlign w:val="center"/>
          </w:tcPr>
          <w:p>
            <w:pPr>
              <w:jc w:val="center"/>
              <w:rPr>
                <w:rFonts w:ascii="宋体" w:hAnsi="宋体" w:cs="宋体"/>
                <w:color w:val="000000"/>
                <w:sz w:val="24"/>
              </w:rPr>
            </w:pPr>
          </w:p>
        </w:tc>
        <w:tc>
          <w:tcPr>
            <w:tcW w:w="1125"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1611" w:type="dxa"/>
          </w:tcPr>
          <w:p>
            <w:pPr>
              <w:rPr>
                <w:rFonts w:ascii="宋体" w:hAnsi="宋体" w:cs="宋体"/>
                <w:color w:val="000000"/>
                <w:sz w:val="24"/>
              </w:rPr>
            </w:pPr>
            <w:r>
              <w:rPr>
                <w:rFonts w:hint="eastAsia" w:ascii="宋体" w:hAnsi="宋体" w:cs="宋体"/>
                <w:color w:val="000000"/>
                <w:sz w:val="24"/>
              </w:rPr>
              <w:t xml:space="preserve">K1反馈 </w:t>
            </w:r>
          </w:p>
        </w:tc>
        <w:tc>
          <w:tcPr>
            <w:tcW w:w="2948" w:type="dxa"/>
          </w:tcPr>
          <w:p>
            <w:pPr>
              <w:jc w:val="left"/>
              <w:rPr>
                <w:rFonts w:ascii="宋体" w:hAnsi="宋体" w:cs="宋体"/>
                <w:color w:val="000000"/>
                <w:sz w:val="24"/>
              </w:rPr>
            </w:pPr>
            <w:r>
              <w:rPr>
                <w:rFonts w:hint="eastAsia" w:ascii="宋体" w:hAnsi="宋体" w:cs="宋体"/>
                <w:color w:val="000000"/>
                <w:sz w:val="24"/>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tcPr>
          <w:p>
            <w:pPr>
              <w:jc w:val="center"/>
              <w:rPr>
                <w:rFonts w:ascii="宋体" w:hAnsi="宋体" w:cs="宋体"/>
                <w:sz w:val="24"/>
              </w:rPr>
            </w:pPr>
          </w:p>
        </w:tc>
        <w:tc>
          <w:tcPr>
            <w:tcW w:w="1455" w:type="dxa"/>
            <w:vMerge w:val="continue"/>
          </w:tcPr>
          <w:p>
            <w:pPr>
              <w:jc w:val="center"/>
              <w:rPr>
                <w:rFonts w:ascii="宋体" w:hAnsi="宋体" w:cs="宋体"/>
                <w:color w:val="000000"/>
                <w:sz w:val="24"/>
              </w:rPr>
            </w:pPr>
          </w:p>
        </w:tc>
        <w:tc>
          <w:tcPr>
            <w:tcW w:w="810" w:type="dxa"/>
            <w:vMerge w:val="continue"/>
          </w:tcPr>
          <w:p>
            <w:pPr>
              <w:jc w:val="center"/>
              <w:rPr>
                <w:rFonts w:ascii="宋体" w:hAnsi="宋体" w:cs="宋体"/>
                <w:color w:val="000000"/>
                <w:sz w:val="24"/>
              </w:rPr>
            </w:pPr>
          </w:p>
        </w:tc>
        <w:tc>
          <w:tcPr>
            <w:tcW w:w="1125" w:type="dxa"/>
            <w:vMerge w:val="continue"/>
          </w:tcPr>
          <w:p>
            <w:pPr>
              <w:jc w:val="center"/>
              <w:rPr>
                <w:rFonts w:ascii="宋体" w:hAnsi="宋体" w:cs="宋体"/>
                <w:color w:val="000000"/>
                <w:sz w:val="24"/>
              </w:rPr>
            </w:pPr>
          </w:p>
        </w:tc>
        <w:tc>
          <w:tcPr>
            <w:tcW w:w="1611" w:type="dxa"/>
          </w:tcPr>
          <w:p>
            <w:pPr>
              <w:rPr>
                <w:rFonts w:ascii="宋体" w:hAnsi="宋体" w:cs="宋体"/>
                <w:color w:val="000000"/>
                <w:sz w:val="24"/>
              </w:rPr>
            </w:pPr>
            <w:r>
              <w:rPr>
                <w:rFonts w:hint="eastAsia" w:ascii="宋体" w:hAnsi="宋体" w:cs="宋体"/>
                <w:color w:val="000000"/>
                <w:sz w:val="24"/>
              </w:rPr>
              <w:t xml:space="preserve">K2反馈   </w:t>
            </w:r>
          </w:p>
        </w:tc>
        <w:tc>
          <w:tcPr>
            <w:tcW w:w="2948" w:type="dxa"/>
          </w:tcPr>
          <w:p>
            <w:pPr>
              <w:rPr>
                <w:rFonts w:ascii="宋体" w:hAnsi="宋体" w:cs="宋体"/>
                <w:color w:val="000000"/>
                <w:sz w:val="24"/>
              </w:rPr>
            </w:pPr>
            <w:r>
              <w:rPr>
                <w:rFonts w:hint="eastAsia" w:ascii="宋体" w:hAnsi="宋体" w:cs="宋体"/>
                <w:color w:val="000000"/>
                <w:sz w:val="24"/>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tcPr>
          <w:p>
            <w:pPr>
              <w:jc w:val="center"/>
              <w:rPr>
                <w:rFonts w:ascii="宋体" w:hAnsi="宋体" w:cs="宋体"/>
                <w:sz w:val="24"/>
              </w:rPr>
            </w:pPr>
          </w:p>
        </w:tc>
        <w:tc>
          <w:tcPr>
            <w:tcW w:w="1455" w:type="dxa"/>
            <w:vMerge w:val="continue"/>
          </w:tcPr>
          <w:p>
            <w:pPr>
              <w:jc w:val="center"/>
              <w:rPr>
                <w:rFonts w:ascii="宋体" w:hAnsi="宋体" w:cs="宋体"/>
                <w:color w:val="000000"/>
                <w:sz w:val="24"/>
              </w:rPr>
            </w:pPr>
          </w:p>
        </w:tc>
        <w:tc>
          <w:tcPr>
            <w:tcW w:w="810" w:type="dxa"/>
            <w:vMerge w:val="continue"/>
          </w:tcPr>
          <w:p>
            <w:pPr>
              <w:jc w:val="center"/>
              <w:rPr>
                <w:rFonts w:ascii="宋体" w:hAnsi="宋体" w:cs="宋体"/>
                <w:color w:val="000000"/>
                <w:sz w:val="24"/>
              </w:rPr>
            </w:pPr>
          </w:p>
        </w:tc>
        <w:tc>
          <w:tcPr>
            <w:tcW w:w="1125" w:type="dxa"/>
            <w:vMerge w:val="continue"/>
          </w:tcPr>
          <w:p>
            <w:pPr>
              <w:jc w:val="center"/>
              <w:rPr>
                <w:rFonts w:ascii="宋体" w:hAnsi="宋体" w:cs="宋体"/>
                <w:color w:val="000000"/>
                <w:sz w:val="24"/>
              </w:rPr>
            </w:pPr>
          </w:p>
        </w:tc>
        <w:tc>
          <w:tcPr>
            <w:tcW w:w="1611" w:type="dxa"/>
          </w:tcPr>
          <w:p>
            <w:pPr>
              <w:rPr>
                <w:rFonts w:ascii="宋体" w:hAnsi="宋体" w:cs="宋体"/>
                <w:color w:val="000000"/>
                <w:sz w:val="24"/>
              </w:rPr>
            </w:pPr>
            <w:r>
              <w:rPr>
                <w:rFonts w:hint="eastAsia" w:ascii="宋体" w:hAnsi="宋体" w:cs="宋体"/>
                <w:color w:val="000000"/>
                <w:sz w:val="24"/>
              </w:rPr>
              <w:t xml:space="preserve">K3反馈 </w:t>
            </w:r>
          </w:p>
        </w:tc>
        <w:tc>
          <w:tcPr>
            <w:tcW w:w="2948" w:type="dxa"/>
          </w:tcPr>
          <w:p>
            <w:pPr>
              <w:rPr>
                <w:rFonts w:ascii="宋体" w:hAnsi="宋体" w:cs="宋体"/>
                <w:color w:val="000000"/>
                <w:sz w:val="24"/>
              </w:rPr>
            </w:pPr>
            <w:r>
              <w:rPr>
                <w:rFonts w:hint="eastAsia" w:ascii="宋体" w:hAnsi="宋体" w:cs="宋体"/>
                <w:color w:val="000000"/>
                <w:sz w:val="24"/>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tcPr>
          <w:p>
            <w:pPr>
              <w:jc w:val="center"/>
              <w:rPr>
                <w:rFonts w:ascii="宋体" w:hAnsi="宋体" w:cs="宋体"/>
                <w:sz w:val="24"/>
              </w:rPr>
            </w:pPr>
          </w:p>
        </w:tc>
        <w:tc>
          <w:tcPr>
            <w:tcW w:w="1455" w:type="dxa"/>
            <w:vMerge w:val="continue"/>
          </w:tcPr>
          <w:p>
            <w:pPr>
              <w:jc w:val="center"/>
              <w:rPr>
                <w:rFonts w:ascii="宋体" w:hAnsi="宋体" w:cs="宋体"/>
                <w:color w:val="000000"/>
                <w:sz w:val="24"/>
              </w:rPr>
            </w:pPr>
          </w:p>
        </w:tc>
        <w:tc>
          <w:tcPr>
            <w:tcW w:w="810" w:type="dxa"/>
            <w:vMerge w:val="continue"/>
          </w:tcPr>
          <w:p>
            <w:pPr>
              <w:jc w:val="center"/>
              <w:rPr>
                <w:rFonts w:ascii="宋体" w:hAnsi="宋体" w:cs="宋体"/>
                <w:color w:val="000000"/>
                <w:sz w:val="24"/>
              </w:rPr>
            </w:pPr>
          </w:p>
        </w:tc>
        <w:tc>
          <w:tcPr>
            <w:tcW w:w="1125" w:type="dxa"/>
            <w:vMerge w:val="continue"/>
          </w:tcPr>
          <w:p>
            <w:pPr>
              <w:jc w:val="center"/>
              <w:rPr>
                <w:rFonts w:ascii="宋体" w:hAnsi="宋体" w:cs="宋体"/>
                <w:color w:val="000000"/>
                <w:sz w:val="24"/>
              </w:rPr>
            </w:pPr>
          </w:p>
        </w:tc>
        <w:tc>
          <w:tcPr>
            <w:tcW w:w="1611" w:type="dxa"/>
          </w:tcPr>
          <w:p>
            <w:pPr>
              <w:rPr>
                <w:rFonts w:ascii="宋体" w:hAnsi="宋体" w:cs="宋体"/>
                <w:color w:val="000000"/>
                <w:sz w:val="24"/>
              </w:rPr>
            </w:pPr>
            <w:r>
              <w:rPr>
                <w:rFonts w:hint="eastAsia" w:ascii="宋体" w:hAnsi="宋体" w:cs="宋体"/>
                <w:color w:val="000000"/>
                <w:sz w:val="24"/>
              </w:rPr>
              <w:t xml:space="preserve">K4反馈 </w:t>
            </w:r>
          </w:p>
        </w:tc>
        <w:tc>
          <w:tcPr>
            <w:tcW w:w="2948" w:type="dxa"/>
          </w:tcPr>
          <w:p>
            <w:pPr>
              <w:rPr>
                <w:rFonts w:ascii="宋体" w:hAnsi="宋体" w:cs="宋体"/>
                <w:color w:val="000000"/>
                <w:sz w:val="24"/>
              </w:rPr>
            </w:pPr>
            <w:r>
              <w:rPr>
                <w:rFonts w:hint="eastAsia" w:ascii="宋体" w:hAnsi="宋体" w:cs="宋体"/>
                <w:color w:val="000000"/>
                <w:sz w:val="24"/>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tcPr>
          <w:p>
            <w:pPr>
              <w:jc w:val="center"/>
              <w:rPr>
                <w:rFonts w:ascii="宋体" w:hAnsi="宋体" w:cs="宋体"/>
                <w:sz w:val="24"/>
              </w:rPr>
            </w:pPr>
          </w:p>
        </w:tc>
        <w:tc>
          <w:tcPr>
            <w:tcW w:w="1455" w:type="dxa"/>
            <w:vMerge w:val="continue"/>
          </w:tcPr>
          <w:p>
            <w:pPr>
              <w:jc w:val="center"/>
              <w:rPr>
                <w:rFonts w:ascii="宋体" w:hAnsi="宋体" w:cs="宋体"/>
                <w:color w:val="000000"/>
                <w:sz w:val="24"/>
              </w:rPr>
            </w:pPr>
          </w:p>
        </w:tc>
        <w:tc>
          <w:tcPr>
            <w:tcW w:w="810" w:type="dxa"/>
            <w:vMerge w:val="continue"/>
          </w:tcPr>
          <w:p>
            <w:pPr>
              <w:jc w:val="center"/>
              <w:rPr>
                <w:rFonts w:ascii="宋体" w:hAnsi="宋体" w:cs="宋体"/>
                <w:color w:val="000000"/>
                <w:sz w:val="24"/>
              </w:rPr>
            </w:pPr>
          </w:p>
        </w:tc>
        <w:tc>
          <w:tcPr>
            <w:tcW w:w="1125" w:type="dxa"/>
            <w:vMerge w:val="continue"/>
          </w:tcPr>
          <w:p>
            <w:pPr>
              <w:jc w:val="center"/>
              <w:rPr>
                <w:rFonts w:ascii="宋体" w:hAnsi="宋体" w:cs="宋体"/>
                <w:color w:val="000000"/>
                <w:sz w:val="24"/>
              </w:rPr>
            </w:pPr>
          </w:p>
        </w:tc>
        <w:tc>
          <w:tcPr>
            <w:tcW w:w="1611" w:type="dxa"/>
          </w:tcPr>
          <w:p>
            <w:pPr>
              <w:rPr>
                <w:rFonts w:ascii="宋体" w:hAnsi="宋体" w:cs="宋体"/>
                <w:color w:val="000000"/>
                <w:sz w:val="24"/>
              </w:rPr>
            </w:pPr>
            <w:r>
              <w:rPr>
                <w:rFonts w:hint="eastAsia" w:ascii="宋体" w:hAnsi="宋体" w:cs="宋体"/>
                <w:color w:val="000000"/>
                <w:sz w:val="24"/>
              </w:rPr>
              <w:t xml:space="preserve">K5反馈 </w:t>
            </w:r>
          </w:p>
        </w:tc>
        <w:tc>
          <w:tcPr>
            <w:tcW w:w="2948" w:type="dxa"/>
          </w:tcPr>
          <w:p>
            <w:pPr>
              <w:rPr>
                <w:rFonts w:ascii="宋体" w:hAnsi="宋体" w:cs="宋体"/>
                <w:color w:val="000000"/>
                <w:sz w:val="24"/>
              </w:rPr>
            </w:pPr>
            <w:r>
              <w:rPr>
                <w:rFonts w:hint="eastAsia" w:ascii="宋体" w:hAnsi="宋体" w:cs="宋体"/>
                <w:color w:val="000000"/>
                <w:sz w:val="24"/>
              </w:rPr>
              <w:t>Bit4: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tcPr>
          <w:p>
            <w:pPr>
              <w:jc w:val="center"/>
              <w:rPr>
                <w:rFonts w:ascii="宋体" w:hAnsi="宋体" w:cs="宋体"/>
                <w:sz w:val="24"/>
              </w:rPr>
            </w:pPr>
          </w:p>
        </w:tc>
        <w:tc>
          <w:tcPr>
            <w:tcW w:w="1455" w:type="dxa"/>
            <w:vMerge w:val="continue"/>
          </w:tcPr>
          <w:p>
            <w:pPr>
              <w:jc w:val="center"/>
              <w:rPr>
                <w:rFonts w:ascii="宋体" w:hAnsi="宋体" w:cs="宋体"/>
                <w:color w:val="000000"/>
                <w:sz w:val="24"/>
              </w:rPr>
            </w:pPr>
          </w:p>
        </w:tc>
        <w:tc>
          <w:tcPr>
            <w:tcW w:w="810" w:type="dxa"/>
            <w:vMerge w:val="continue"/>
          </w:tcPr>
          <w:p>
            <w:pPr>
              <w:jc w:val="center"/>
              <w:rPr>
                <w:rFonts w:ascii="宋体" w:hAnsi="宋体" w:cs="宋体"/>
                <w:color w:val="000000"/>
                <w:sz w:val="24"/>
              </w:rPr>
            </w:pPr>
          </w:p>
        </w:tc>
        <w:tc>
          <w:tcPr>
            <w:tcW w:w="1125" w:type="dxa"/>
            <w:vMerge w:val="continue"/>
          </w:tcPr>
          <w:p>
            <w:pPr>
              <w:jc w:val="center"/>
              <w:rPr>
                <w:rFonts w:ascii="宋体" w:hAnsi="宋体" w:cs="宋体"/>
                <w:color w:val="000000"/>
                <w:sz w:val="24"/>
              </w:rPr>
            </w:pPr>
          </w:p>
        </w:tc>
        <w:tc>
          <w:tcPr>
            <w:tcW w:w="1611" w:type="dxa"/>
          </w:tcPr>
          <w:p>
            <w:pPr>
              <w:rPr>
                <w:rFonts w:ascii="宋体" w:hAnsi="宋体" w:cs="宋体"/>
                <w:color w:val="000000"/>
                <w:sz w:val="24"/>
              </w:rPr>
            </w:pPr>
            <w:r>
              <w:rPr>
                <w:rFonts w:hint="eastAsia" w:ascii="宋体" w:hAnsi="宋体" w:cs="宋体"/>
                <w:color w:val="000000"/>
                <w:sz w:val="24"/>
              </w:rPr>
              <w:t xml:space="preserve">K6反馈   </w:t>
            </w:r>
          </w:p>
        </w:tc>
        <w:tc>
          <w:tcPr>
            <w:tcW w:w="2948" w:type="dxa"/>
          </w:tcPr>
          <w:p>
            <w:pPr>
              <w:rPr>
                <w:rFonts w:ascii="宋体" w:hAnsi="宋体" w:cs="宋体"/>
                <w:color w:val="000000"/>
                <w:sz w:val="24"/>
              </w:rPr>
            </w:pPr>
            <w:r>
              <w:rPr>
                <w:rFonts w:hint="eastAsia" w:ascii="宋体" w:hAnsi="宋体" w:cs="宋体"/>
                <w:color w:val="000000"/>
                <w:sz w:val="24"/>
              </w:rPr>
              <w:t>Bit5: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tcPr>
          <w:p>
            <w:pPr>
              <w:jc w:val="center"/>
              <w:rPr>
                <w:rFonts w:ascii="宋体" w:hAnsi="宋体" w:cs="宋体"/>
                <w:sz w:val="24"/>
              </w:rPr>
            </w:pPr>
          </w:p>
        </w:tc>
        <w:tc>
          <w:tcPr>
            <w:tcW w:w="1455" w:type="dxa"/>
            <w:vMerge w:val="continue"/>
          </w:tcPr>
          <w:p>
            <w:pPr>
              <w:jc w:val="center"/>
              <w:rPr>
                <w:rFonts w:ascii="宋体" w:hAnsi="宋体" w:cs="宋体"/>
                <w:color w:val="000000"/>
                <w:sz w:val="24"/>
              </w:rPr>
            </w:pPr>
          </w:p>
        </w:tc>
        <w:tc>
          <w:tcPr>
            <w:tcW w:w="810" w:type="dxa"/>
            <w:vMerge w:val="continue"/>
          </w:tcPr>
          <w:p>
            <w:pPr>
              <w:jc w:val="center"/>
              <w:rPr>
                <w:rFonts w:ascii="宋体" w:hAnsi="宋体" w:cs="宋体"/>
                <w:color w:val="000000"/>
                <w:sz w:val="24"/>
              </w:rPr>
            </w:pPr>
          </w:p>
        </w:tc>
        <w:tc>
          <w:tcPr>
            <w:tcW w:w="1125" w:type="dxa"/>
            <w:vMerge w:val="continue"/>
          </w:tcPr>
          <w:p>
            <w:pPr>
              <w:jc w:val="center"/>
              <w:rPr>
                <w:rFonts w:ascii="宋体" w:hAnsi="宋体" w:cs="宋体"/>
                <w:color w:val="000000"/>
                <w:sz w:val="24"/>
              </w:rPr>
            </w:pPr>
          </w:p>
        </w:tc>
        <w:tc>
          <w:tcPr>
            <w:tcW w:w="1611" w:type="dxa"/>
          </w:tcPr>
          <w:p>
            <w:pPr>
              <w:rPr>
                <w:rFonts w:ascii="宋体" w:hAnsi="宋体" w:cs="宋体"/>
                <w:color w:val="000000"/>
                <w:sz w:val="24"/>
              </w:rPr>
            </w:pPr>
            <w:r>
              <w:rPr>
                <w:rFonts w:hint="eastAsia" w:ascii="宋体" w:hAnsi="宋体" w:cs="宋体"/>
                <w:color w:val="000000"/>
                <w:sz w:val="24"/>
              </w:rPr>
              <w:t xml:space="preserve">K7反馈 </w:t>
            </w:r>
          </w:p>
        </w:tc>
        <w:tc>
          <w:tcPr>
            <w:tcW w:w="2948" w:type="dxa"/>
          </w:tcPr>
          <w:p>
            <w:pPr>
              <w:rPr>
                <w:rFonts w:ascii="宋体" w:hAnsi="宋体" w:cs="宋体"/>
                <w:color w:val="000000"/>
                <w:sz w:val="24"/>
              </w:rPr>
            </w:pPr>
            <w:r>
              <w:rPr>
                <w:rFonts w:hint="eastAsia" w:ascii="宋体" w:hAnsi="宋体" w:cs="宋体"/>
                <w:color w:val="000000"/>
                <w:sz w:val="24"/>
              </w:rPr>
              <w:t>Bit6: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tcPr>
          <w:p>
            <w:pPr>
              <w:jc w:val="center"/>
              <w:rPr>
                <w:rFonts w:ascii="宋体" w:hAnsi="宋体" w:cs="宋体"/>
                <w:sz w:val="24"/>
              </w:rPr>
            </w:pPr>
          </w:p>
        </w:tc>
        <w:tc>
          <w:tcPr>
            <w:tcW w:w="1455" w:type="dxa"/>
            <w:vMerge w:val="continue"/>
          </w:tcPr>
          <w:p>
            <w:pPr>
              <w:jc w:val="center"/>
              <w:rPr>
                <w:rFonts w:ascii="宋体" w:hAnsi="宋体" w:cs="宋体"/>
                <w:color w:val="000000"/>
                <w:sz w:val="24"/>
              </w:rPr>
            </w:pPr>
          </w:p>
        </w:tc>
        <w:tc>
          <w:tcPr>
            <w:tcW w:w="810" w:type="dxa"/>
            <w:vMerge w:val="continue"/>
          </w:tcPr>
          <w:p>
            <w:pPr>
              <w:jc w:val="center"/>
              <w:rPr>
                <w:rFonts w:ascii="宋体" w:hAnsi="宋体" w:cs="宋体"/>
                <w:color w:val="000000"/>
                <w:sz w:val="24"/>
              </w:rPr>
            </w:pPr>
          </w:p>
        </w:tc>
        <w:tc>
          <w:tcPr>
            <w:tcW w:w="1125" w:type="dxa"/>
            <w:vMerge w:val="continue"/>
          </w:tcPr>
          <w:p>
            <w:pPr>
              <w:jc w:val="center"/>
              <w:rPr>
                <w:rFonts w:ascii="宋体" w:hAnsi="宋体" w:cs="宋体"/>
                <w:color w:val="000000"/>
                <w:sz w:val="24"/>
              </w:rPr>
            </w:pPr>
          </w:p>
        </w:tc>
        <w:tc>
          <w:tcPr>
            <w:tcW w:w="1611" w:type="dxa"/>
          </w:tcPr>
          <w:p>
            <w:pPr>
              <w:rPr>
                <w:rFonts w:ascii="宋体" w:hAnsi="宋体" w:cs="宋体"/>
                <w:color w:val="000000"/>
                <w:sz w:val="24"/>
              </w:rPr>
            </w:pPr>
            <w:r>
              <w:rPr>
                <w:rFonts w:hint="eastAsia" w:ascii="宋体" w:hAnsi="宋体" w:cs="宋体"/>
                <w:color w:val="000000"/>
                <w:sz w:val="24"/>
              </w:rPr>
              <w:t xml:space="preserve">K8反馈 </w:t>
            </w:r>
          </w:p>
        </w:tc>
        <w:tc>
          <w:tcPr>
            <w:tcW w:w="2948" w:type="dxa"/>
          </w:tcPr>
          <w:p>
            <w:pPr>
              <w:rPr>
                <w:rFonts w:ascii="宋体" w:hAnsi="宋体" w:cs="宋体"/>
                <w:color w:val="000000"/>
                <w:sz w:val="24"/>
              </w:rPr>
            </w:pPr>
            <w:r>
              <w:rPr>
                <w:rFonts w:hint="eastAsia" w:ascii="宋体" w:hAnsi="宋体" w:cs="宋体"/>
                <w:color w:val="000000"/>
                <w:sz w:val="24"/>
              </w:rPr>
              <w:t>Bit7: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6"/>
            <w:tcBorders>
              <w:left w:val="nil"/>
              <w:right w:val="nil"/>
            </w:tcBorders>
          </w:tcPr>
          <w:p>
            <w:pPr>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1</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版本/标志位</w:t>
            </w:r>
          </w:p>
        </w:tc>
        <w:tc>
          <w:tcPr>
            <w:tcW w:w="810" w:type="dxa"/>
            <w:vAlign w:val="center"/>
          </w:tcPr>
          <w:p>
            <w:pPr>
              <w:jc w:val="center"/>
              <w:rPr>
                <w:rFonts w:ascii="宋体" w:hAnsi="宋体" w:cs="宋体"/>
                <w:color w:val="000000"/>
                <w:sz w:val="24"/>
              </w:rPr>
            </w:pP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ascii="宋体" w:hAnsi="宋体" w:cs="宋体"/>
                <w:sz w:val="24"/>
              </w:rPr>
            </w:pPr>
            <w:r>
              <w:rPr>
                <w:rFonts w:hint="eastAsia" w:ascii="宋体" w:hAnsi="宋体" w:cs="宋体"/>
                <w:sz w:val="24"/>
              </w:rPr>
              <w:t>高6bit代表版本；</w:t>
            </w:r>
          </w:p>
          <w:p>
            <w:pPr>
              <w:pStyle w:val="283"/>
              <w:spacing w:line="240" w:lineRule="auto"/>
              <w:ind w:firstLine="0" w:firstLineChars="0"/>
              <w:rPr>
                <w:rFonts w:ascii="宋体" w:hAnsi="宋体" w:cs="宋体"/>
                <w:szCs w:val="24"/>
              </w:rPr>
            </w:pPr>
            <w:r>
              <w:rPr>
                <w:rFonts w:hint="eastAsia" w:ascii="宋体" w:hAnsi="宋体" w:cs="宋体"/>
                <w:szCs w:val="24"/>
              </w:rPr>
              <w:t>Bit7，Bit6，Bit5对应大版本</w:t>
            </w:r>
          </w:p>
          <w:p>
            <w:pPr>
              <w:pStyle w:val="283"/>
              <w:spacing w:line="240" w:lineRule="auto"/>
              <w:ind w:firstLine="0" w:firstLineChars="0"/>
              <w:rPr>
                <w:rFonts w:ascii="宋体" w:hAnsi="宋体" w:cs="宋体"/>
                <w:szCs w:val="24"/>
              </w:rPr>
            </w:pPr>
            <w:r>
              <w:rPr>
                <w:rFonts w:hint="eastAsia" w:ascii="宋体" w:hAnsi="宋体" w:cs="宋体"/>
                <w:szCs w:val="24"/>
              </w:rPr>
              <w:t>Bit4，Bit3，Bit2对应小版本</w:t>
            </w:r>
          </w:p>
          <w:p>
            <w:pPr>
              <w:rPr>
                <w:rFonts w:ascii="宋体" w:hAnsi="宋体" w:cs="宋体"/>
                <w:sz w:val="24"/>
              </w:rPr>
            </w:pPr>
            <w:r>
              <w:rPr>
                <w:rFonts w:hint="eastAsia" w:ascii="宋体" w:hAnsi="宋体" w:cs="宋体"/>
                <w:sz w:val="24"/>
              </w:rPr>
              <w:t>低2bit代表标志位</w:t>
            </w:r>
          </w:p>
          <w:p>
            <w:pPr>
              <w:rPr>
                <w:rFonts w:ascii="宋体" w:hAnsi="宋体" w:cs="宋体"/>
                <w:color w:val="000000"/>
                <w:sz w:val="24"/>
              </w:rPr>
            </w:pPr>
            <w:r>
              <w:rPr>
                <w:rFonts w:hint="eastAsia" w:ascii="宋体" w:hAnsi="宋体" w:cs="宋体"/>
                <w:sz w:val="24"/>
              </w:rPr>
              <w:t>例如：01100010代表版本3.0，标志位为2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2</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VI1输入电压</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V</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ascii="宋体" w:hAnsi="宋体" w:cs="宋体"/>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3</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VI2输入电压</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V</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4</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VI3输入电压</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V</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5</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VI4输入电压</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V</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6</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VI5输入电压</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V</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7</w:t>
            </w:r>
          </w:p>
        </w:tc>
        <w:tc>
          <w:tcPr>
            <w:tcW w:w="1455" w:type="dxa"/>
            <w:vAlign w:val="center"/>
          </w:tcPr>
          <w:p>
            <w:pPr>
              <w:jc w:val="center"/>
              <w:rPr>
                <w:rFonts w:ascii="宋体" w:hAnsi="宋体" w:cs="宋体"/>
                <w:color w:val="000000"/>
                <w:sz w:val="24"/>
              </w:rPr>
            </w:pPr>
            <w:r>
              <w:rPr>
                <w:rFonts w:hint="eastAsia" w:ascii="宋体" w:hAnsi="宋体" w:cs="宋体"/>
                <w:sz w:val="24"/>
              </w:rPr>
              <w:t>预留</w:t>
            </w:r>
          </w:p>
        </w:tc>
        <w:tc>
          <w:tcPr>
            <w:tcW w:w="810" w:type="dxa"/>
            <w:vAlign w:val="center"/>
          </w:tcPr>
          <w:p>
            <w:pPr>
              <w:jc w:val="center"/>
              <w:rPr>
                <w:rFonts w:ascii="宋体" w:hAnsi="宋体" w:cs="宋体"/>
                <w:color w:val="000000"/>
                <w:sz w:val="24"/>
              </w:rPr>
            </w:pP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ascii="宋体" w:hAnsi="宋体" w:cs="宋体"/>
                <w:color w:val="000000"/>
                <w:sz w:val="24"/>
              </w:rPr>
            </w:pPr>
            <w:r>
              <w:rPr>
                <w:rFonts w:hint="eastAsia" w:ascii="宋体" w:hAnsi="宋体" w:cs="宋体"/>
                <w:sz w:val="24"/>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restart"/>
            <w:vAlign w:val="center"/>
          </w:tcPr>
          <w:p>
            <w:pPr>
              <w:jc w:val="center"/>
              <w:rPr>
                <w:rFonts w:ascii="宋体" w:hAnsi="宋体" w:cs="宋体"/>
                <w:sz w:val="24"/>
              </w:rPr>
            </w:pPr>
            <w:r>
              <w:rPr>
                <w:rFonts w:hint="eastAsia" w:ascii="宋体" w:hAnsi="宋体" w:cs="宋体"/>
                <w:sz w:val="24"/>
              </w:rPr>
              <w:t>8</w:t>
            </w:r>
          </w:p>
        </w:tc>
        <w:tc>
          <w:tcPr>
            <w:tcW w:w="1455" w:type="dxa"/>
            <w:vMerge w:val="restart"/>
            <w:vAlign w:val="center"/>
          </w:tcPr>
          <w:p>
            <w:pPr>
              <w:jc w:val="center"/>
              <w:rPr>
                <w:rFonts w:ascii="宋体" w:hAnsi="宋体" w:cs="宋体"/>
                <w:color w:val="000000"/>
                <w:sz w:val="24"/>
              </w:rPr>
            </w:pPr>
            <w:r>
              <w:rPr>
                <w:rFonts w:hint="eastAsia" w:ascii="宋体" w:hAnsi="宋体" w:cs="宋体"/>
                <w:color w:val="000000"/>
                <w:sz w:val="24"/>
              </w:rPr>
              <w:t>样品及电源控制输出完成反馈</w:t>
            </w:r>
          </w:p>
        </w:tc>
        <w:tc>
          <w:tcPr>
            <w:tcW w:w="810" w:type="dxa"/>
            <w:vMerge w:val="restart"/>
            <w:vAlign w:val="center"/>
          </w:tcPr>
          <w:p>
            <w:pPr>
              <w:jc w:val="center"/>
              <w:rPr>
                <w:rFonts w:ascii="宋体" w:hAnsi="宋体" w:cs="宋体"/>
                <w:color w:val="000000"/>
                <w:sz w:val="24"/>
              </w:rPr>
            </w:pPr>
          </w:p>
        </w:tc>
        <w:tc>
          <w:tcPr>
            <w:tcW w:w="1125"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1611" w:type="dxa"/>
            <w:vAlign w:val="center"/>
          </w:tcPr>
          <w:p>
            <w:pPr>
              <w:rPr>
                <w:rFonts w:ascii="宋体" w:hAnsi="宋体" w:cs="宋体"/>
                <w:color w:val="000000"/>
                <w:sz w:val="24"/>
              </w:rPr>
            </w:pPr>
            <w:r>
              <w:rPr>
                <w:rFonts w:hint="eastAsia" w:ascii="宋体" w:hAnsi="宋体" w:cs="宋体"/>
                <w:color w:val="000000"/>
                <w:sz w:val="24"/>
              </w:rPr>
              <w:t xml:space="preserve">K9反馈 </w:t>
            </w:r>
          </w:p>
        </w:tc>
        <w:tc>
          <w:tcPr>
            <w:tcW w:w="2948" w:type="dxa"/>
            <w:vAlign w:val="center"/>
          </w:tcPr>
          <w:p>
            <w:pPr>
              <w:rPr>
                <w:rFonts w:ascii="宋体" w:hAnsi="宋体" w:cs="宋体"/>
                <w:color w:val="000000"/>
                <w:sz w:val="24"/>
              </w:rPr>
            </w:pPr>
            <w:r>
              <w:rPr>
                <w:rFonts w:hint="eastAsia" w:ascii="宋体" w:hAnsi="宋体" w:cs="宋体"/>
                <w:color w:val="000000"/>
                <w:sz w:val="24"/>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vAlign w:val="center"/>
          </w:tcPr>
          <w:p>
            <w:pPr>
              <w:jc w:val="center"/>
              <w:rPr>
                <w:rFonts w:ascii="宋体" w:hAnsi="宋体" w:cs="宋体"/>
                <w:sz w:val="24"/>
              </w:rPr>
            </w:pPr>
          </w:p>
        </w:tc>
        <w:tc>
          <w:tcPr>
            <w:tcW w:w="1455" w:type="dxa"/>
            <w:vMerge w:val="continue"/>
            <w:vAlign w:val="center"/>
          </w:tcPr>
          <w:p>
            <w:pPr>
              <w:jc w:val="center"/>
              <w:rPr>
                <w:rFonts w:ascii="宋体" w:hAnsi="宋体" w:cs="宋体"/>
                <w:color w:val="000000"/>
                <w:sz w:val="24"/>
              </w:rPr>
            </w:pPr>
          </w:p>
        </w:tc>
        <w:tc>
          <w:tcPr>
            <w:tcW w:w="810" w:type="dxa"/>
            <w:vMerge w:val="continue"/>
            <w:vAlign w:val="center"/>
          </w:tcPr>
          <w:p>
            <w:pPr>
              <w:jc w:val="center"/>
              <w:rPr>
                <w:rFonts w:ascii="宋体" w:hAnsi="宋体" w:cs="宋体"/>
                <w:color w:val="000000"/>
                <w:sz w:val="24"/>
              </w:rPr>
            </w:pPr>
          </w:p>
        </w:tc>
        <w:tc>
          <w:tcPr>
            <w:tcW w:w="1125" w:type="dxa"/>
            <w:vMerge w:val="continue"/>
            <w:vAlign w:val="center"/>
          </w:tcPr>
          <w:p>
            <w:pPr>
              <w:jc w:val="center"/>
              <w:rPr>
                <w:rFonts w:ascii="宋体" w:hAnsi="宋体" w:cs="宋体"/>
                <w:color w:val="000000"/>
                <w:sz w:val="24"/>
              </w:rPr>
            </w:pPr>
          </w:p>
        </w:tc>
        <w:tc>
          <w:tcPr>
            <w:tcW w:w="1611" w:type="dxa"/>
            <w:vAlign w:val="center"/>
          </w:tcPr>
          <w:p>
            <w:pPr>
              <w:rPr>
                <w:rFonts w:ascii="宋体" w:hAnsi="宋体" w:cs="宋体"/>
                <w:color w:val="000000"/>
                <w:sz w:val="24"/>
              </w:rPr>
            </w:pPr>
            <w:r>
              <w:rPr>
                <w:rFonts w:hint="eastAsia" w:ascii="宋体" w:hAnsi="宋体" w:cs="宋体"/>
                <w:color w:val="000000"/>
                <w:sz w:val="24"/>
              </w:rPr>
              <w:t xml:space="preserve">K10反馈   </w:t>
            </w:r>
          </w:p>
        </w:tc>
        <w:tc>
          <w:tcPr>
            <w:tcW w:w="2948" w:type="dxa"/>
            <w:vAlign w:val="center"/>
          </w:tcPr>
          <w:p>
            <w:pPr>
              <w:rPr>
                <w:rFonts w:ascii="宋体" w:hAnsi="宋体" w:cs="宋体"/>
                <w:color w:val="000000"/>
                <w:sz w:val="24"/>
              </w:rPr>
            </w:pPr>
            <w:r>
              <w:rPr>
                <w:rFonts w:hint="eastAsia" w:ascii="宋体" w:hAnsi="宋体" w:cs="宋体"/>
                <w:color w:val="000000"/>
                <w:sz w:val="24"/>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vAlign w:val="center"/>
          </w:tcPr>
          <w:p>
            <w:pPr>
              <w:jc w:val="center"/>
              <w:rPr>
                <w:rFonts w:ascii="宋体" w:hAnsi="宋体" w:cs="宋体"/>
                <w:sz w:val="24"/>
              </w:rPr>
            </w:pPr>
          </w:p>
        </w:tc>
        <w:tc>
          <w:tcPr>
            <w:tcW w:w="1455" w:type="dxa"/>
            <w:vMerge w:val="continue"/>
            <w:vAlign w:val="center"/>
          </w:tcPr>
          <w:p>
            <w:pPr>
              <w:jc w:val="center"/>
              <w:rPr>
                <w:rFonts w:ascii="宋体" w:hAnsi="宋体" w:cs="宋体"/>
                <w:color w:val="000000"/>
                <w:sz w:val="24"/>
              </w:rPr>
            </w:pPr>
          </w:p>
        </w:tc>
        <w:tc>
          <w:tcPr>
            <w:tcW w:w="810" w:type="dxa"/>
            <w:vMerge w:val="continue"/>
            <w:vAlign w:val="center"/>
          </w:tcPr>
          <w:p>
            <w:pPr>
              <w:jc w:val="center"/>
              <w:rPr>
                <w:rFonts w:ascii="宋体" w:hAnsi="宋体" w:cs="宋体"/>
                <w:color w:val="000000"/>
                <w:sz w:val="24"/>
              </w:rPr>
            </w:pPr>
          </w:p>
        </w:tc>
        <w:tc>
          <w:tcPr>
            <w:tcW w:w="1125" w:type="dxa"/>
            <w:vMerge w:val="continue"/>
            <w:vAlign w:val="center"/>
          </w:tcPr>
          <w:p>
            <w:pPr>
              <w:jc w:val="center"/>
              <w:rPr>
                <w:rFonts w:ascii="宋体" w:hAnsi="宋体" w:cs="宋体"/>
                <w:color w:val="000000"/>
                <w:sz w:val="24"/>
              </w:rPr>
            </w:pPr>
          </w:p>
        </w:tc>
        <w:tc>
          <w:tcPr>
            <w:tcW w:w="1611" w:type="dxa"/>
            <w:vAlign w:val="center"/>
          </w:tcPr>
          <w:p>
            <w:pPr>
              <w:rPr>
                <w:rFonts w:ascii="宋体" w:hAnsi="宋体" w:cs="宋体"/>
                <w:color w:val="000000"/>
                <w:sz w:val="24"/>
              </w:rPr>
            </w:pPr>
            <w:r>
              <w:rPr>
                <w:rFonts w:hint="eastAsia" w:ascii="宋体" w:hAnsi="宋体" w:cs="宋体"/>
                <w:color w:val="000000"/>
                <w:sz w:val="24"/>
              </w:rPr>
              <w:t xml:space="preserve">K11反馈 </w:t>
            </w:r>
          </w:p>
        </w:tc>
        <w:tc>
          <w:tcPr>
            <w:tcW w:w="2948" w:type="dxa"/>
            <w:vAlign w:val="center"/>
          </w:tcPr>
          <w:p>
            <w:pPr>
              <w:rPr>
                <w:rFonts w:ascii="宋体" w:hAnsi="宋体" w:cs="宋体"/>
                <w:color w:val="000000"/>
                <w:sz w:val="24"/>
              </w:rPr>
            </w:pPr>
            <w:r>
              <w:rPr>
                <w:rFonts w:hint="eastAsia" w:ascii="宋体" w:hAnsi="宋体" w:cs="宋体"/>
                <w:color w:val="000000"/>
                <w:sz w:val="24"/>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vAlign w:val="center"/>
          </w:tcPr>
          <w:p>
            <w:pPr>
              <w:jc w:val="center"/>
              <w:rPr>
                <w:rFonts w:ascii="宋体" w:hAnsi="宋体" w:cs="宋体"/>
                <w:sz w:val="24"/>
              </w:rPr>
            </w:pPr>
          </w:p>
        </w:tc>
        <w:tc>
          <w:tcPr>
            <w:tcW w:w="1455" w:type="dxa"/>
            <w:vMerge w:val="continue"/>
            <w:vAlign w:val="center"/>
          </w:tcPr>
          <w:p>
            <w:pPr>
              <w:jc w:val="center"/>
              <w:rPr>
                <w:rFonts w:ascii="宋体" w:hAnsi="宋体" w:cs="宋体"/>
                <w:color w:val="000000"/>
                <w:sz w:val="24"/>
              </w:rPr>
            </w:pPr>
          </w:p>
        </w:tc>
        <w:tc>
          <w:tcPr>
            <w:tcW w:w="810" w:type="dxa"/>
            <w:vMerge w:val="continue"/>
            <w:vAlign w:val="center"/>
          </w:tcPr>
          <w:p>
            <w:pPr>
              <w:jc w:val="center"/>
              <w:rPr>
                <w:rFonts w:ascii="宋体" w:hAnsi="宋体" w:cs="宋体"/>
                <w:color w:val="000000"/>
                <w:sz w:val="24"/>
              </w:rPr>
            </w:pPr>
          </w:p>
        </w:tc>
        <w:tc>
          <w:tcPr>
            <w:tcW w:w="1125" w:type="dxa"/>
            <w:vMerge w:val="continue"/>
            <w:vAlign w:val="center"/>
          </w:tcPr>
          <w:p>
            <w:pPr>
              <w:jc w:val="center"/>
              <w:rPr>
                <w:rFonts w:ascii="宋体" w:hAnsi="宋体" w:cs="宋体"/>
                <w:color w:val="000000"/>
                <w:sz w:val="24"/>
              </w:rPr>
            </w:pPr>
          </w:p>
        </w:tc>
        <w:tc>
          <w:tcPr>
            <w:tcW w:w="1611" w:type="dxa"/>
            <w:vAlign w:val="center"/>
          </w:tcPr>
          <w:p>
            <w:pPr>
              <w:rPr>
                <w:rFonts w:ascii="宋体" w:hAnsi="宋体" w:cs="宋体"/>
                <w:color w:val="000000"/>
                <w:sz w:val="24"/>
              </w:rPr>
            </w:pPr>
            <w:r>
              <w:rPr>
                <w:rFonts w:hint="eastAsia" w:ascii="宋体" w:hAnsi="宋体" w:cs="宋体"/>
                <w:color w:val="000000"/>
                <w:sz w:val="24"/>
              </w:rPr>
              <w:t xml:space="preserve">K12反馈 </w:t>
            </w:r>
          </w:p>
        </w:tc>
        <w:tc>
          <w:tcPr>
            <w:tcW w:w="2948" w:type="dxa"/>
            <w:vAlign w:val="center"/>
          </w:tcPr>
          <w:p>
            <w:pPr>
              <w:rPr>
                <w:rFonts w:ascii="宋体" w:hAnsi="宋体" w:cs="宋体"/>
                <w:color w:val="000000"/>
                <w:sz w:val="24"/>
              </w:rPr>
            </w:pPr>
            <w:r>
              <w:rPr>
                <w:rFonts w:hint="eastAsia" w:ascii="宋体" w:hAnsi="宋体" w:cs="宋体"/>
                <w:color w:val="000000"/>
                <w:sz w:val="24"/>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vAlign w:val="center"/>
          </w:tcPr>
          <w:p>
            <w:pPr>
              <w:jc w:val="center"/>
              <w:rPr>
                <w:rFonts w:ascii="宋体" w:hAnsi="宋体" w:cs="宋体"/>
                <w:sz w:val="24"/>
              </w:rPr>
            </w:pPr>
          </w:p>
        </w:tc>
        <w:tc>
          <w:tcPr>
            <w:tcW w:w="1455" w:type="dxa"/>
            <w:vMerge w:val="continue"/>
            <w:vAlign w:val="center"/>
          </w:tcPr>
          <w:p>
            <w:pPr>
              <w:jc w:val="center"/>
              <w:rPr>
                <w:rFonts w:ascii="宋体" w:hAnsi="宋体" w:cs="宋体"/>
                <w:color w:val="000000"/>
                <w:sz w:val="24"/>
              </w:rPr>
            </w:pPr>
          </w:p>
        </w:tc>
        <w:tc>
          <w:tcPr>
            <w:tcW w:w="810" w:type="dxa"/>
            <w:vMerge w:val="continue"/>
            <w:vAlign w:val="center"/>
          </w:tcPr>
          <w:p>
            <w:pPr>
              <w:jc w:val="center"/>
              <w:rPr>
                <w:rFonts w:ascii="宋体" w:hAnsi="宋体" w:cs="宋体"/>
                <w:color w:val="000000"/>
                <w:sz w:val="24"/>
              </w:rPr>
            </w:pPr>
          </w:p>
        </w:tc>
        <w:tc>
          <w:tcPr>
            <w:tcW w:w="1125" w:type="dxa"/>
            <w:vMerge w:val="continue"/>
            <w:vAlign w:val="center"/>
          </w:tcPr>
          <w:p>
            <w:pPr>
              <w:jc w:val="center"/>
              <w:rPr>
                <w:rFonts w:ascii="宋体" w:hAnsi="宋体" w:cs="宋体"/>
                <w:color w:val="000000"/>
                <w:sz w:val="24"/>
              </w:rPr>
            </w:pPr>
          </w:p>
        </w:tc>
        <w:tc>
          <w:tcPr>
            <w:tcW w:w="1611" w:type="dxa"/>
            <w:vAlign w:val="center"/>
          </w:tcPr>
          <w:p>
            <w:pPr>
              <w:rPr>
                <w:rFonts w:ascii="宋体" w:hAnsi="宋体" w:cs="宋体"/>
                <w:color w:val="000000"/>
                <w:sz w:val="24"/>
              </w:rPr>
            </w:pPr>
            <w:r>
              <w:rPr>
                <w:rFonts w:hint="eastAsia" w:ascii="宋体" w:hAnsi="宋体" w:cs="宋体"/>
                <w:color w:val="000000"/>
                <w:sz w:val="24"/>
              </w:rPr>
              <w:t xml:space="preserve">VO1 反馈 </w:t>
            </w:r>
          </w:p>
        </w:tc>
        <w:tc>
          <w:tcPr>
            <w:tcW w:w="2948" w:type="dxa"/>
            <w:vAlign w:val="center"/>
          </w:tcPr>
          <w:p>
            <w:pPr>
              <w:rPr>
                <w:rFonts w:ascii="宋体" w:hAnsi="宋体" w:cs="宋体"/>
                <w:color w:val="000000"/>
                <w:sz w:val="24"/>
              </w:rPr>
            </w:pPr>
            <w:r>
              <w:rPr>
                <w:rFonts w:hint="eastAsia" w:ascii="宋体" w:hAnsi="宋体" w:cs="宋体"/>
                <w:color w:val="000000"/>
                <w:sz w:val="24"/>
              </w:rPr>
              <w:t>Bit4: 0:电池关  1:电池开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vAlign w:val="center"/>
          </w:tcPr>
          <w:p>
            <w:pPr>
              <w:jc w:val="center"/>
              <w:rPr>
                <w:rFonts w:ascii="宋体" w:hAnsi="宋体" w:cs="宋体"/>
                <w:sz w:val="24"/>
              </w:rPr>
            </w:pPr>
          </w:p>
        </w:tc>
        <w:tc>
          <w:tcPr>
            <w:tcW w:w="1455" w:type="dxa"/>
            <w:vMerge w:val="continue"/>
            <w:vAlign w:val="center"/>
          </w:tcPr>
          <w:p>
            <w:pPr>
              <w:jc w:val="center"/>
              <w:rPr>
                <w:rFonts w:ascii="宋体" w:hAnsi="宋体" w:cs="宋体"/>
                <w:color w:val="000000"/>
                <w:sz w:val="24"/>
              </w:rPr>
            </w:pPr>
          </w:p>
        </w:tc>
        <w:tc>
          <w:tcPr>
            <w:tcW w:w="810" w:type="dxa"/>
            <w:vMerge w:val="continue"/>
            <w:vAlign w:val="center"/>
          </w:tcPr>
          <w:p>
            <w:pPr>
              <w:jc w:val="center"/>
              <w:rPr>
                <w:rFonts w:ascii="宋体" w:hAnsi="宋体" w:cs="宋体"/>
                <w:color w:val="000000"/>
                <w:sz w:val="24"/>
              </w:rPr>
            </w:pPr>
          </w:p>
        </w:tc>
        <w:tc>
          <w:tcPr>
            <w:tcW w:w="1125" w:type="dxa"/>
            <w:vMerge w:val="continue"/>
            <w:vAlign w:val="center"/>
          </w:tcPr>
          <w:p>
            <w:pPr>
              <w:jc w:val="center"/>
              <w:rPr>
                <w:rFonts w:ascii="宋体" w:hAnsi="宋体" w:cs="宋体"/>
                <w:color w:val="000000"/>
                <w:sz w:val="24"/>
              </w:rPr>
            </w:pPr>
          </w:p>
        </w:tc>
        <w:tc>
          <w:tcPr>
            <w:tcW w:w="1611" w:type="dxa"/>
            <w:vAlign w:val="center"/>
          </w:tcPr>
          <w:p>
            <w:pPr>
              <w:rPr>
                <w:rFonts w:ascii="宋体" w:hAnsi="宋体" w:cs="宋体"/>
                <w:color w:val="000000"/>
                <w:sz w:val="24"/>
              </w:rPr>
            </w:pPr>
            <w:r>
              <w:rPr>
                <w:rFonts w:hint="eastAsia" w:ascii="宋体" w:hAnsi="宋体" w:cs="宋体"/>
                <w:color w:val="000000"/>
                <w:sz w:val="24"/>
              </w:rPr>
              <w:t xml:space="preserve">VO2开关K32状态反馈 </w:t>
            </w:r>
          </w:p>
        </w:tc>
        <w:tc>
          <w:tcPr>
            <w:tcW w:w="2948" w:type="dxa"/>
            <w:vAlign w:val="center"/>
          </w:tcPr>
          <w:p>
            <w:pPr>
              <w:rPr>
                <w:rFonts w:ascii="宋体" w:hAnsi="宋体" w:cs="宋体"/>
                <w:color w:val="000000"/>
                <w:sz w:val="24"/>
              </w:rPr>
            </w:pPr>
            <w:r>
              <w:rPr>
                <w:rFonts w:hint="eastAsia" w:ascii="宋体" w:hAnsi="宋体" w:cs="宋体"/>
                <w:color w:val="000000"/>
                <w:sz w:val="24"/>
              </w:rPr>
              <w:t>Bit5: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vAlign w:val="center"/>
          </w:tcPr>
          <w:p>
            <w:pPr>
              <w:jc w:val="center"/>
              <w:rPr>
                <w:rFonts w:ascii="宋体" w:hAnsi="宋体" w:cs="宋体"/>
                <w:sz w:val="24"/>
              </w:rPr>
            </w:pPr>
          </w:p>
        </w:tc>
        <w:tc>
          <w:tcPr>
            <w:tcW w:w="1455" w:type="dxa"/>
            <w:vMerge w:val="continue"/>
            <w:vAlign w:val="center"/>
          </w:tcPr>
          <w:p>
            <w:pPr>
              <w:jc w:val="center"/>
              <w:rPr>
                <w:rFonts w:ascii="宋体" w:hAnsi="宋体" w:cs="宋体"/>
                <w:color w:val="000000"/>
                <w:sz w:val="24"/>
              </w:rPr>
            </w:pPr>
          </w:p>
        </w:tc>
        <w:tc>
          <w:tcPr>
            <w:tcW w:w="810" w:type="dxa"/>
            <w:vMerge w:val="continue"/>
            <w:vAlign w:val="center"/>
          </w:tcPr>
          <w:p>
            <w:pPr>
              <w:jc w:val="center"/>
              <w:rPr>
                <w:rFonts w:ascii="宋体" w:hAnsi="宋体" w:cs="宋体"/>
                <w:color w:val="000000"/>
                <w:sz w:val="24"/>
              </w:rPr>
            </w:pPr>
          </w:p>
        </w:tc>
        <w:tc>
          <w:tcPr>
            <w:tcW w:w="1125" w:type="dxa"/>
            <w:vMerge w:val="continue"/>
            <w:vAlign w:val="center"/>
          </w:tcPr>
          <w:p>
            <w:pPr>
              <w:jc w:val="center"/>
              <w:rPr>
                <w:rFonts w:ascii="宋体" w:hAnsi="宋体" w:cs="宋体"/>
                <w:color w:val="000000"/>
                <w:sz w:val="24"/>
              </w:rPr>
            </w:pPr>
          </w:p>
        </w:tc>
        <w:tc>
          <w:tcPr>
            <w:tcW w:w="1611" w:type="dxa"/>
            <w:vAlign w:val="center"/>
          </w:tcPr>
          <w:p>
            <w:pPr>
              <w:rPr>
                <w:rFonts w:ascii="宋体" w:hAnsi="宋体" w:cs="宋体"/>
                <w:color w:val="000000"/>
                <w:sz w:val="24"/>
              </w:rPr>
            </w:pPr>
            <w:r>
              <w:rPr>
                <w:rFonts w:hint="eastAsia" w:ascii="宋体" w:hAnsi="宋体" w:cs="宋体"/>
                <w:color w:val="000000"/>
                <w:sz w:val="24"/>
              </w:rPr>
              <w:t xml:space="preserve">VO3开关K23状态反馈 </w:t>
            </w:r>
          </w:p>
        </w:tc>
        <w:tc>
          <w:tcPr>
            <w:tcW w:w="2948" w:type="dxa"/>
            <w:vAlign w:val="center"/>
          </w:tcPr>
          <w:p>
            <w:pPr>
              <w:rPr>
                <w:rFonts w:ascii="宋体" w:hAnsi="宋体" w:cs="宋体"/>
                <w:color w:val="000000"/>
                <w:sz w:val="24"/>
              </w:rPr>
            </w:pPr>
            <w:r>
              <w:rPr>
                <w:rFonts w:hint="eastAsia" w:ascii="宋体" w:hAnsi="宋体" w:cs="宋体"/>
                <w:color w:val="000000"/>
                <w:sz w:val="24"/>
              </w:rPr>
              <w:t>Bit6: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Merge w:val="continue"/>
            <w:vAlign w:val="center"/>
          </w:tcPr>
          <w:p>
            <w:pPr>
              <w:jc w:val="center"/>
              <w:rPr>
                <w:rFonts w:ascii="宋体" w:hAnsi="宋体" w:cs="宋体"/>
                <w:sz w:val="24"/>
              </w:rPr>
            </w:pPr>
          </w:p>
        </w:tc>
        <w:tc>
          <w:tcPr>
            <w:tcW w:w="1455" w:type="dxa"/>
            <w:vMerge w:val="continue"/>
            <w:vAlign w:val="center"/>
          </w:tcPr>
          <w:p>
            <w:pPr>
              <w:jc w:val="center"/>
              <w:rPr>
                <w:rFonts w:ascii="宋体" w:hAnsi="宋体" w:cs="宋体"/>
                <w:color w:val="000000"/>
                <w:sz w:val="24"/>
              </w:rPr>
            </w:pPr>
          </w:p>
        </w:tc>
        <w:tc>
          <w:tcPr>
            <w:tcW w:w="810" w:type="dxa"/>
            <w:vMerge w:val="continue"/>
            <w:vAlign w:val="center"/>
          </w:tcPr>
          <w:p>
            <w:pPr>
              <w:jc w:val="center"/>
              <w:rPr>
                <w:rFonts w:ascii="宋体" w:hAnsi="宋体" w:cs="宋体"/>
                <w:color w:val="000000"/>
                <w:sz w:val="24"/>
              </w:rPr>
            </w:pPr>
          </w:p>
        </w:tc>
        <w:tc>
          <w:tcPr>
            <w:tcW w:w="1125" w:type="dxa"/>
            <w:vMerge w:val="continue"/>
            <w:vAlign w:val="center"/>
          </w:tcPr>
          <w:p>
            <w:pPr>
              <w:jc w:val="center"/>
              <w:rPr>
                <w:rFonts w:ascii="宋体" w:hAnsi="宋体" w:cs="宋体"/>
                <w:color w:val="000000"/>
                <w:sz w:val="24"/>
              </w:rPr>
            </w:pPr>
          </w:p>
        </w:tc>
        <w:tc>
          <w:tcPr>
            <w:tcW w:w="1611" w:type="dxa"/>
            <w:vAlign w:val="center"/>
          </w:tcPr>
          <w:p>
            <w:pPr>
              <w:rPr>
                <w:rFonts w:ascii="宋体" w:hAnsi="宋体" w:cs="宋体"/>
                <w:color w:val="000000"/>
                <w:sz w:val="24"/>
              </w:rPr>
            </w:pPr>
            <w:r>
              <w:rPr>
                <w:rFonts w:hint="eastAsia" w:ascii="宋体" w:hAnsi="宋体" w:cs="宋体"/>
                <w:color w:val="000000"/>
                <w:sz w:val="24"/>
              </w:rPr>
              <w:t xml:space="preserve">VO4开关K24状态反馈 </w:t>
            </w:r>
          </w:p>
        </w:tc>
        <w:tc>
          <w:tcPr>
            <w:tcW w:w="2948" w:type="dxa"/>
            <w:vAlign w:val="center"/>
          </w:tcPr>
          <w:p>
            <w:pPr>
              <w:rPr>
                <w:rFonts w:ascii="宋体" w:hAnsi="宋体" w:cs="宋体"/>
                <w:color w:val="000000"/>
                <w:sz w:val="24"/>
              </w:rPr>
            </w:pPr>
            <w:r>
              <w:rPr>
                <w:rFonts w:hint="eastAsia" w:ascii="宋体" w:hAnsi="宋体" w:cs="宋体"/>
                <w:color w:val="000000"/>
                <w:sz w:val="24"/>
              </w:rPr>
              <w:t>Bit7: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1</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版本/标志位</w:t>
            </w:r>
          </w:p>
        </w:tc>
        <w:tc>
          <w:tcPr>
            <w:tcW w:w="810" w:type="dxa"/>
            <w:vAlign w:val="center"/>
          </w:tcPr>
          <w:p>
            <w:pPr>
              <w:jc w:val="center"/>
              <w:rPr>
                <w:rFonts w:ascii="宋体" w:hAnsi="宋体" w:cs="宋体"/>
                <w:color w:val="000000"/>
                <w:sz w:val="24"/>
              </w:rPr>
            </w:pP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hint="eastAsia" w:ascii="宋体" w:hAnsi="宋体" w:cs="宋体"/>
                <w:sz w:val="24"/>
              </w:rPr>
            </w:pPr>
            <w:r>
              <w:rPr>
                <w:rFonts w:hint="eastAsia" w:ascii="宋体" w:hAnsi="宋体" w:cs="宋体"/>
                <w:sz w:val="24"/>
              </w:rPr>
              <w:t>高6bit代表版本；</w:t>
            </w:r>
          </w:p>
          <w:p>
            <w:pPr>
              <w:rPr>
                <w:rFonts w:hint="eastAsia" w:ascii="宋体" w:hAnsi="宋体" w:cs="宋体"/>
                <w:sz w:val="24"/>
              </w:rPr>
            </w:pPr>
            <w:r>
              <w:rPr>
                <w:rFonts w:hint="eastAsia" w:ascii="宋体" w:hAnsi="宋体" w:cs="宋体"/>
                <w:sz w:val="24"/>
              </w:rPr>
              <w:t>Bit7，Bit6，Bit5对应大版本</w:t>
            </w:r>
          </w:p>
          <w:p>
            <w:pPr>
              <w:rPr>
                <w:rFonts w:hint="eastAsia" w:ascii="宋体" w:hAnsi="宋体" w:cs="宋体"/>
                <w:sz w:val="24"/>
              </w:rPr>
            </w:pPr>
            <w:r>
              <w:rPr>
                <w:rFonts w:hint="eastAsia" w:ascii="宋体" w:hAnsi="宋体" w:cs="宋体"/>
                <w:sz w:val="24"/>
              </w:rPr>
              <w:t>Bit4，Bit3，Bit2对应小版本</w:t>
            </w:r>
          </w:p>
          <w:p>
            <w:pPr>
              <w:rPr>
                <w:rFonts w:hint="eastAsia" w:ascii="宋体" w:hAnsi="宋体" w:cs="宋体"/>
                <w:sz w:val="24"/>
              </w:rPr>
            </w:pPr>
            <w:r>
              <w:rPr>
                <w:rFonts w:hint="eastAsia" w:ascii="宋体" w:hAnsi="宋体" w:cs="宋体"/>
                <w:sz w:val="24"/>
              </w:rPr>
              <w:t>低2bit代表标志位</w:t>
            </w:r>
          </w:p>
          <w:p>
            <w:pPr>
              <w:rPr>
                <w:rFonts w:ascii="宋体" w:hAnsi="宋体" w:cs="宋体"/>
                <w:color w:val="000000"/>
                <w:sz w:val="24"/>
              </w:rPr>
            </w:pPr>
            <w:r>
              <w:rPr>
                <w:rFonts w:hint="eastAsia" w:ascii="宋体" w:hAnsi="宋体" w:cs="宋体"/>
                <w:sz w:val="24"/>
              </w:rPr>
              <w:t>例如：01100011代表版本3.0，标志位为3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2</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VO1输出电压</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V</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ascii="宋体" w:hAnsi="宋体" w:cs="宋体"/>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3</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VO2输出电压</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V</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4</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VO3输出电压</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V</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5</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VO4输出电压</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V</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6</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VO5输出电压</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V</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7</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VO6输出电压</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V</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1" w:type="dxa"/>
            <w:vAlign w:val="center"/>
          </w:tcPr>
          <w:p>
            <w:pPr>
              <w:jc w:val="center"/>
              <w:rPr>
                <w:rFonts w:ascii="宋体" w:hAnsi="宋体" w:cs="宋体"/>
                <w:sz w:val="24"/>
              </w:rPr>
            </w:pPr>
            <w:r>
              <w:rPr>
                <w:rFonts w:hint="eastAsia" w:ascii="宋体" w:hAnsi="宋体" w:cs="宋体"/>
                <w:sz w:val="24"/>
              </w:rPr>
              <w:t>8</w:t>
            </w:r>
          </w:p>
        </w:tc>
        <w:tc>
          <w:tcPr>
            <w:tcW w:w="1455" w:type="dxa"/>
            <w:vAlign w:val="center"/>
          </w:tcPr>
          <w:p>
            <w:pPr>
              <w:jc w:val="center"/>
              <w:rPr>
                <w:rFonts w:ascii="宋体" w:hAnsi="宋体" w:cs="宋体"/>
                <w:color w:val="000000"/>
                <w:sz w:val="24"/>
              </w:rPr>
            </w:pPr>
            <w:r>
              <w:rPr>
                <w:rFonts w:hint="eastAsia" w:ascii="宋体" w:hAnsi="宋体" w:cs="宋体"/>
                <w:color w:val="000000"/>
                <w:sz w:val="24"/>
              </w:rPr>
              <w:t>VO7输出电压</w:t>
            </w:r>
          </w:p>
        </w:tc>
        <w:tc>
          <w:tcPr>
            <w:tcW w:w="810" w:type="dxa"/>
            <w:vAlign w:val="center"/>
          </w:tcPr>
          <w:p>
            <w:pPr>
              <w:jc w:val="center"/>
              <w:rPr>
                <w:rFonts w:ascii="宋体" w:hAnsi="宋体" w:cs="宋体"/>
                <w:color w:val="000000"/>
                <w:sz w:val="24"/>
              </w:rPr>
            </w:pPr>
            <w:r>
              <w:rPr>
                <w:rFonts w:hint="eastAsia" w:ascii="宋体" w:hAnsi="宋体" w:cs="宋体"/>
                <w:color w:val="000000"/>
                <w:sz w:val="24"/>
              </w:rPr>
              <w:t>V</w:t>
            </w:r>
          </w:p>
        </w:tc>
        <w:tc>
          <w:tcPr>
            <w:tcW w:w="1125"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559" w:type="dxa"/>
            <w:gridSpan w:val="2"/>
            <w:vAlign w:val="center"/>
          </w:tcPr>
          <w:p>
            <w:pPr>
              <w:rPr>
                <w:rFonts w:ascii="宋体" w:hAnsi="宋体" w:cs="宋体"/>
                <w:color w:val="000000"/>
                <w:sz w:val="24"/>
              </w:rPr>
            </w:pPr>
            <w:r>
              <w:rPr>
                <w:rFonts w:hint="eastAsia" w:ascii="宋体" w:hAnsi="宋体" w:cs="宋体"/>
                <w:sz w:val="24"/>
              </w:rPr>
              <w:t>高6bit为整数，低2bit为小数</w:t>
            </w:r>
          </w:p>
        </w:tc>
      </w:tr>
    </w:tbl>
    <w:p>
      <w:pPr>
        <w:spacing w:line="360" w:lineRule="auto"/>
        <w:ind w:firstLine="480" w:firstLineChars="200"/>
        <w:rPr>
          <w:rFonts w:ascii="宋体" w:hAnsi="宋体" w:cs="宋体"/>
          <w:bCs/>
          <w:sz w:val="24"/>
        </w:rPr>
      </w:pPr>
      <w:r>
        <w:rPr>
          <w:rFonts w:hint="eastAsia" w:ascii="宋体" w:hAnsi="宋体" w:cs="宋体"/>
          <w:bCs/>
          <w:sz w:val="24"/>
        </w:rPr>
        <w:t>3、RS422总线：</w:t>
      </w:r>
    </w:p>
    <w:p>
      <w:pPr>
        <w:spacing w:line="360" w:lineRule="auto"/>
        <w:ind w:firstLine="480" w:firstLineChars="200"/>
        <w:rPr>
          <w:rFonts w:ascii="宋体" w:hAnsi="宋体" w:cs="宋体"/>
          <w:bCs/>
          <w:sz w:val="24"/>
        </w:rPr>
      </w:pPr>
      <w:r>
        <w:rPr>
          <w:rFonts w:hint="eastAsia" w:ascii="宋体" w:hAnsi="宋体" w:cs="宋体"/>
          <w:bCs/>
          <w:sz w:val="24"/>
        </w:rPr>
        <w:t>用于对外部供电模块进行控制，与外部供电模块之间采用全双工RS422通讯，电气隔离。</w:t>
      </w:r>
    </w:p>
    <w:p>
      <w:pPr>
        <w:spacing w:line="360" w:lineRule="auto"/>
        <w:ind w:firstLine="480" w:firstLineChars="200"/>
        <w:rPr>
          <w:rFonts w:ascii="宋体" w:hAnsi="宋体" w:cs="宋体"/>
          <w:bCs/>
          <w:sz w:val="24"/>
        </w:rPr>
      </w:pPr>
      <w:r>
        <w:rPr>
          <w:rFonts w:hint="eastAsia" w:ascii="宋体" w:hAnsi="宋体" w:cs="宋体"/>
          <w:bCs/>
          <w:sz w:val="24"/>
        </w:rPr>
        <w:t>1）通讯方式：电源控制卡在需求时向外部供电模块发送控制制令，外部供电模块以固定时间间隔向电源控制卡传送数据（电源控制卡不用接收数据）。</w:t>
      </w:r>
    </w:p>
    <w:p>
      <w:pPr>
        <w:spacing w:line="360" w:lineRule="auto"/>
        <w:ind w:firstLine="480" w:firstLineChars="200"/>
        <w:rPr>
          <w:rFonts w:ascii="宋体" w:hAnsi="宋体" w:cs="宋体"/>
          <w:bCs/>
          <w:sz w:val="24"/>
        </w:rPr>
      </w:pPr>
      <w:r>
        <w:rPr>
          <w:rFonts w:hint="eastAsia" w:ascii="宋体" w:hAnsi="宋体" w:cs="宋体"/>
          <w:bCs/>
          <w:sz w:val="24"/>
        </w:rPr>
        <w:t>2）通讯速率：230400bps。</w:t>
      </w:r>
    </w:p>
    <w:p>
      <w:pPr>
        <w:spacing w:line="360" w:lineRule="auto"/>
        <w:ind w:firstLine="480" w:firstLineChars="200"/>
        <w:rPr>
          <w:rFonts w:ascii="宋体" w:hAnsi="宋体" w:cs="宋体"/>
          <w:bCs/>
          <w:sz w:val="24"/>
        </w:rPr>
      </w:pPr>
      <w:r>
        <w:rPr>
          <w:rFonts w:hint="eastAsia" w:ascii="宋体" w:hAnsi="宋体" w:cs="宋体"/>
          <w:bCs/>
          <w:sz w:val="24"/>
        </w:rPr>
        <w:t>3）字符格式：每字节10位数据，8位字符长度，1位起始位，1位停止位，无奇偶校验，无流控。</w:t>
      </w:r>
    </w:p>
    <w:p>
      <w:pPr>
        <w:spacing w:line="360" w:lineRule="auto"/>
        <w:ind w:firstLine="480" w:firstLineChars="200"/>
        <w:rPr>
          <w:rFonts w:ascii="宋体" w:hAnsi="宋体" w:cs="宋体"/>
          <w:bCs/>
          <w:sz w:val="24"/>
        </w:rPr>
      </w:pPr>
      <w:r>
        <w:rPr>
          <w:rFonts w:hint="eastAsia" w:ascii="宋体" w:hAnsi="宋体" w:cs="宋体"/>
          <w:bCs/>
          <w:sz w:val="24"/>
        </w:rPr>
        <w:t>4）电源控制卡发送给外部供电模块的控制指令数据包格式如下表所示。</w:t>
      </w:r>
    </w:p>
    <w:p>
      <w:pPr>
        <w:spacing w:line="360" w:lineRule="auto"/>
        <w:ind w:firstLine="482" w:firstLineChars="200"/>
        <w:rPr>
          <w:rFonts w:ascii="宋体" w:hAnsi="宋体" w:cs="宋体"/>
          <w:bCs/>
          <w:sz w:val="24"/>
        </w:rPr>
      </w:pPr>
      <w:r>
        <w:rPr>
          <w:rFonts w:hint="eastAsia" w:ascii="宋体" w:hAnsi="宋体" w:cs="宋体"/>
          <w:b/>
          <w:sz w:val="24"/>
        </w:rPr>
        <w:t>表3控制制令格式</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1"/>
        <w:gridCol w:w="2139"/>
        <w:gridCol w:w="4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2" w:hRule="atLeast"/>
        </w:trPr>
        <w:tc>
          <w:tcPr>
            <w:tcW w:w="21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帧ID</w:t>
            </w:r>
          </w:p>
        </w:tc>
        <w:tc>
          <w:tcPr>
            <w:tcW w:w="20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数据</w:t>
            </w:r>
          </w:p>
        </w:tc>
        <w:tc>
          <w:tcPr>
            <w:tcW w:w="411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22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2字节</w:t>
            </w:r>
          </w:p>
        </w:tc>
        <w:tc>
          <w:tcPr>
            <w:tcW w:w="22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ascii="宋体" w:hAnsi="宋体" w:cs="宋体"/>
                <w:sz w:val="24"/>
              </w:rPr>
              <w:t>1</w:t>
            </w:r>
            <w:r>
              <w:rPr>
                <w:rFonts w:hint="eastAsia" w:ascii="宋体" w:hAnsi="宋体" w:cs="宋体"/>
                <w:sz w:val="24"/>
              </w:rPr>
              <w:t>字节</w:t>
            </w:r>
          </w:p>
        </w:tc>
        <w:tc>
          <w:tcPr>
            <w:tcW w:w="442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ascii="宋体" w:hAnsi="宋体" w:cs="宋体"/>
                <w:sz w:val="24"/>
              </w:rPr>
              <w:t>1</w:t>
            </w:r>
            <w:r>
              <w:rPr>
                <w:rFonts w:hint="eastAsia" w:ascii="宋体" w:hAnsi="宋体" w:cs="宋体"/>
                <w:sz w:val="24"/>
              </w:rPr>
              <w:t>字节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22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OxAABB</w:t>
            </w:r>
          </w:p>
        </w:tc>
        <w:tc>
          <w:tcPr>
            <w:tcW w:w="22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控制制令报文（表4）</w:t>
            </w:r>
          </w:p>
        </w:tc>
        <w:tc>
          <w:tcPr>
            <w:tcW w:w="411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校验和</w:t>
            </w:r>
          </w:p>
        </w:tc>
      </w:tr>
    </w:tbl>
    <w:p>
      <w:pPr>
        <w:spacing w:line="360" w:lineRule="auto"/>
        <w:ind w:firstLine="482" w:firstLineChars="200"/>
        <w:rPr>
          <w:rFonts w:ascii="宋体" w:hAnsi="宋体" w:cs="宋体"/>
          <w:bCs/>
          <w:sz w:val="24"/>
        </w:rPr>
      </w:pPr>
      <w:r>
        <w:rPr>
          <w:rFonts w:hint="eastAsia" w:ascii="宋体" w:hAnsi="宋体" w:cs="宋体"/>
          <w:b/>
          <w:sz w:val="24"/>
        </w:rPr>
        <w:t>表4 控制制令报文</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950"/>
        <w:gridCol w:w="950"/>
        <w:gridCol w:w="950"/>
        <w:gridCol w:w="950"/>
        <w:gridCol w:w="950"/>
        <w:gridCol w:w="950"/>
        <w:gridCol w:w="950"/>
        <w:gridCol w:w="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位</w:t>
            </w:r>
          </w:p>
        </w:tc>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bit7</w:t>
            </w:r>
          </w:p>
        </w:tc>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bit6</w:t>
            </w:r>
          </w:p>
        </w:tc>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bit5</w:t>
            </w:r>
          </w:p>
        </w:tc>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bit4</w:t>
            </w:r>
          </w:p>
        </w:tc>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bit3</w:t>
            </w:r>
          </w:p>
        </w:tc>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bit2</w:t>
            </w:r>
          </w:p>
        </w:tc>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bit1</w:t>
            </w:r>
          </w:p>
        </w:tc>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bit0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定义</w:t>
            </w:r>
          </w:p>
        </w:tc>
        <w:tc>
          <w:tcPr>
            <w:tcW w:w="5904" w:type="dxa"/>
            <w:gridSpan w:val="6"/>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预留</w:t>
            </w:r>
          </w:p>
        </w:tc>
        <w:tc>
          <w:tcPr>
            <w:tcW w:w="196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输出控制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值</w:t>
            </w:r>
          </w:p>
        </w:tc>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0</w:t>
            </w:r>
          </w:p>
        </w:tc>
        <w:tc>
          <w:tcPr>
            <w:tcW w:w="196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rPr>
            </w:pPr>
            <w:r>
              <w:rPr>
                <w:rFonts w:hint="eastAsia" w:ascii="宋体" w:hAnsi="宋体" w:cs="宋体"/>
                <w:sz w:val="24"/>
              </w:rPr>
              <w:t>HC[1:0]</w:t>
            </w:r>
          </w:p>
        </w:tc>
      </w:tr>
    </w:tbl>
    <w:p>
      <w:pPr>
        <w:spacing w:line="360" w:lineRule="auto"/>
        <w:ind w:firstLine="480" w:firstLineChars="200"/>
        <w:rPr>
          <w:rFonts w:ascii="宋体" w:hAnsi="宋体" w:cs="宋体"/>
          <w:bCs/>
          <w:sz w:val="24"/>
        </w:rPr>
      </w:pPr>
    </w:p>
    <w:p>
      <w:pPr>
        <w:spacing w:line="360" w:lineRule="auto"/>
        <w:ind w:firstLine="480" w:firstLineChars="200"/>
        <w:rPr>
          <w:rFonts w:ascii="宋体" w:hAnsi="宋体" w:cs="宋体"/>
          <w:sz w:val="24"/>
        </w:rPr>
      </w:pPr>
      <w:r>
        <w:rPr>
          <w:rFonts w:hint="eastAsia" w:ascii="宋体" w:hAnsi="宋体" w:cs="宋体"/>
          <w:bCs/>
          <w:sz w:val="24"/>
        </w:rPr>
        <w:t>HC[1:0]：00-保持不变：01-输出打开：10-输出关闭。</w:t>
      </w:r>
    </w:p>
    <w:p>
      <w:pPr>
        <w:spacing w:line="360" w:lineRule="auto"/>
        <w:rPr>
          <w:rFonts w:ascii="宋体" w:hAnsi="宋体" w:cs="宋体"/>
          <w:b/>
          <w:bCs/>
          <w:sz w:val="24"/>
        </w:rPr>
      </w:pPr>
      <w:r>
        <w:rPr>
          <w:rFonts w:hint="eastAsia" w:ascii="宋体" w:hAnsi="宋体" w:cs="宋体"/>
          <w:b/>
          <w:bCs/>
          <w:sz w:val="24"/>
        </w:rPr>
        <w:t>（3.5）指标要求</w:t>
      </w:r>
    </w:p>
    <w:p>
      <w:pPr>
        <w:spacing w:line="360" w:lineRule="auto"/>
        <w:ind w:firstLine="480" w:firstLineChars="200"/>
        <w:rPr>
          <w:rFonts w:ascii="宋体" w:hAnsi="宋体" w:cs="宋体"/>
          <w:bCs/>
          <w:sz w:val="24"/>
        </w:rPr>
      </w:pPr>
      <w:r>
        <w:rPr>
          <w:rFonts w:hint="eastAsia" w:ascii="宋体" w:hAnsi="宋体" w:cs="宋体"/>
          <w:bCs/>
          <w:sz w:val="24"/>
        </w:rPr>
        <w:t>1）输出功率：≥4000W</w:t>
      </w:r>
    </w:p>
    <w:p>
      <w:pPr>
        <w:spacing w:line="360" w:lineRule="auto"/>
        <w:ind w:firstLine="480" w:firstLineChars="200"/>
        <w:rPr>
          <w:rFonts w:ascii="宋体" w:hAnsi="宋体" w:cs="宋体"/>
          <w:bCs/>
          <w:sz w:val="24"/>
        </w:rPr>
      </w:pPr>
      <w:r>
        <w:rPr>
          <w:rFonts w:hint="eastAsia" w:ascii="宋体" w:hAnsi="宋体" w:cs="宋体"/>
          <w:bCs/>
          <w:sz w:val="24"/>
        </w:rPr>
        <w:t>2）输出电压：0V~60V可调</w:t>
      </w:r>
    </w:p>
    <w:p>
      <w:pPr>
        <w:spacing w:line="360" w:lineRule="auto"/>
        <w:ind w:firstLine="480" w:firstLineChars="200"/>
        <w:rPr>
          <w:rFonts w:ascii="宋体" w:hAnsi="宋体" w:cs="宋体"/>
          <w:bCs/>
          <w:sz w:val="24"/>
        </w:rPr>
      </w:pPr>
      <w:r>
        <w:rPr>
          <w:rFonts w:hint="eastAsia" w:ascii="宋体" w:hAnsi="宋体" w:cs="宋体"/>
          <w:bCs/>
          <w:sz w:val="24"/>
        </w:rPr>
        <w:t>3）输出通道：≥20通道</w:t>
      </w:r>
    </w:p>
    <w:p>
      <w:pPr>
        <w:spacing w:line="360" w:lineRule="auto"/>
        <w:ind w:firstLine="480" w:firstLineChars="200"/>
        <w:rPr>
          <w:rFonts w:ascii="宋体" w:hAnsi="宋体" w:cs="宋体"/>
          <w:bCs/>
          <w:sz w:val="24"/>
        </w:rPr>
      </w:pPr>
      <w:r>
        <w:rPr>
          <w:rFonts w:hint="eastAsia" w:ascii="宋体" w:hAnsi="宋体" w:cs="宋体"/>
          <w:bCs/>
          <w:sz w:val="24"/>
        </w:rPr>
        <w:t>4）电压采样范围：0V~60V</w:t>
      </w:r>
    </w:p>
    <w:p>
      <w:pPr>
        <w:spacing w:line="360" w:lineRule="auto"/>
        <w:ind w:firstLine="480" w:firstLineChars="200"/>
        <w:rPr>
          <w:rFonts w:ascii="宋体" w:hAnsi="宋体" w:cs="宋体"/>
          <w:bCs/>
          <w:sz w:val="24"/>
        </w:rPr>
      </w:pPr>
      <w:r>
        <w:rPr>
          <w:rFonts w:hint="eastAsia" w:ascii="宋体" w:hAnsi="宋体" w:cs="宋体"/>
          <w:bCs/>
          <w:sz w:val="24"/>
        </w:rPr>
        <w:t>5）电压采样精度：≤0.01V</w:t>
      </w:r>
    </w:p>
    <w:p>
      <w:pPr>
        <w:spacing w:line="360" w:lineRule="auto"/>
        <w:ind w:firstLine="480" w:firstLineChars="200"/>
        <w:rPr>
          <w:rFonts w:ascii="宋体" w:hAnsi="宋体" w:cs="宋体"/>
          <w:bCs/>
          <w:sz w:val="24"/>
        </w:rPr>
      </w:pPr>
      <w:r>
        <w:rPr>
          <w:rFonts w:hint="eastAsia" w:ascii="宋体" w:hAnsi="宋体" w:cs="宋体"/>
          <w:bCs/>
          <w:sz w:val="24"/>
        </w:rPr>
        <w:t>6）频率采样范围：≤0~100MHz</w:t>
      </w:r>
    </w:p>
    <w:p>
      <w:pPr>
        <w:spacing w:line="360" w:lineRule="auto"/>
        <w:ind w:firstLine="480" w:firstLineChars="200"/>
        <w:rPr>
          <w:rFonts w:ascii="宋体" w:hAnsi="宋体" w:cs="宋体"/>
          <w:bCs/>
          <w:sz w:val="24"/>
        </w:rPr>
      </w:pPr>
      <w:r>
        <w:rPr>
          <w:rFonts w:hint="eastAsia" w:ascii="宋体" w:hAnsi="宋体" w:cs="宋体"/>
          <w:bCs/>
          <w:sz w:val="24"/>
        </w:rPr>
        <w:t>7）频率采样精度：≤0.01KHz</w:t>
      </w:r>
    </w:p>
    <w:p>
      <w:pPr>
        <w:pStyle w:val="4"/>
        <w:numPr>
          <w:ilvl w:val="0"/>
          <w:numId w:val="0"/>
        </w:numPr>
        <w:rPr>
          <w:rFonts w:ascii="宋体" w:hAnsi="宋体" w:eastAsia="宋体" w:cs="宋体"/>
          <w:sz w:val="24"/>
          <w:szCs w:val="24"/>
        </w:rPr>
      </w:pPr>
      <w:r>
        <w:rPr>
          <w:rFonts w:hint="eastAsia" w:ascii="宋体" w:hAnsi="宋体" w:eastAsia="宋体" w:cs="宋体"/>
          <w:sz w:val="24"/>
          <w:szCs w:val="24"/>
        </w:rPr>
        <w:t>3、显示单元电源反馈控制卡技术要求</w:t>
      </w:r>
    </w:p>
    <w:p>
      <w:pPr>
        <w:spacing w:line="360" w:lineRule="auto"/>
        <w:rPr>
          <w:rFonts w:ascii="宋体" w:hAnsi="宋体" w:cs="宋体"/>
          <w:b/>
          <w:bCs/>
          <w:sz w:val="24"/>
        </w:rPr>
      </w:pPr>
      <w:r>
        <w:rPr>
          <w:rFonts w:hint="eastAsia" w:ascii="宋体" w:hAnsi="宋体" w:cs="宋体"/>
          <w:b/>
          <w:bCs/>
          <w:sz w:val="24"/>
        </w:rPr>
        <w:t>（1）概述</w:t>
      </w:r>
    </w:p>
    <w:p>
      <w:pPr>
        <w:spacing w:line="360" w:lineRule="auto"/>
        <w:ind w:firstLine="480" w:firstLineChars="200"/>
        <w:rPr>
          <w:rFonts w:ascii="宋体" w:hAnsi="宋体" w:cs="宋体"/>
          <w:bCs/>
          <w:sz w:val="24"/>
        </w:rPr>
      </w:pPr>
      <w:r>
        <w:rPr>
          <w:rFonts w:hint="eastAsia" w:ascii="宋体" w:hAnsi="宋体" w:cs="宋体"/>
          <w:bCs/>
          <w:sz w:val="24"/>
        </w:rPr>
        <w:t>显示单元电源反馈控制卡实现对显示单元电源的反馈和控制，支持CAN、RS422通信接口，具有AD、PWM反馈采样，实现显示单元供电的一体化智能管理。</w:t>
      </w:r>
    </w:p>
    <w:p>
      <w:pPr>
        <w:spacing w:line="360" w:lineRule="auto"/>
        <w:rPr>
          <w:rFonts w:ascii="宋体" w:hAnsi="宋体" w:cs="宋体"/>
          <w:b/>
          <w:bCs/>
          <w:sz w:val="24"/>
        </w:rPr>
      </w:pPr>
      <w:r>
        <w:rPr>
          <w:rFonts w:hint="eastAsia" w:ascii="宋体" w:hAnsi="宋体" w:cs="宋体"/>
          <w:b/>
          <w:bCs/>
          <w:sz w:val="24"/>
        </w:rPr>
        <w:t>（2）接口要求</w:t>
      </w:r>
    </w:p>
    <w:tbl>
      <w:tblPr>
        <w:tblStyle w:val="63"/>
        <w:tblpPr w:leftFromText="180" w:rightFromText="180" w:vertAnchor="text" w:horzAnchor="margin" w:tblpXSpec="center" w:tblpY="-837"/>
        <w:tblOverlap w:val="never"/>
        <w:tblW w:w="9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59"/>
        <w:gridCol w:w="2268"/>
        <w:gridCol w:w="993"/>
        <w:gridCol w:w="850"/>
        <w:gridCol w:w="992"/>
        <w:gridCol w:w="1560"/>
        <w:gridCol w:w="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b/>
                <w:bCs/>
                <w:sz w:val="24"/>
              </w:rPr>
            </w:pPr>
            <w:r>
              <w:rPr>
                <w:rFonts w:hint="eastAsia" w:ascii="宋体" w:hAnsi="宋体" w:cs="宋体"/>
                <w:b/>
                <w:bCs/>
                <w:sz w:val="24"/>
              </w:rPr>
              <w:t>J1序号</w:t>
            </w:r>
          </w:p>
        </w:tc>
        <w:tc>
          <w:tcPr>
            <w:tcW w:w="1559" w:type="dxa"/>
            <w:vAlign w:val="center"/>
          </w:tcPr>
          <w:p>
            <w:pPr>
              <w:jc w:val="center"/>
              <w:rPr>
                <w:rFonts w:ascii="宋体" w:hAnsi="宋体" w:cs="宋体"/>
                <w:b/>
                <w:bCs/>
                <w:sz w:val="24"/>
              </w:rPr>
            </w:pPr>
            <w:r>
              <w:rPr>
                <w:rFonts w:hint="eastAsia" w:ascii="宋体" w:hAnsi="宋体" w:cs="宋体"/>
                <w:b/>
                <w:bCs/>
                <w:sz w:val="24"/>
              </w:rPr>
              <w:t>符号</w:t>
            </w:r>
          </w:p>
        </w:tc>
        <w:tc>
          <w:tcPr>
            <w:tcW w:w="2268" w:type="dxa"/>
            <w:vAlign w:val="center"/>
          </w:tcPr>
          <w:p>
            <w:pPr>
              <w:jc w:val="center"/>
              <w:rPr>
                <w:rFonts w:ascii="宋体" w:hAnsi="宋体" w:cs="宋体"/>
                <w:b/>
                <w:bCs/>
                <w:sz w:val="24"/>
              </w:rPr>
            </w:pPr>
            <w:r>
              <w:rPr>
                <w:rFonts w:hint="eastAsia" w:ascii="宋体" w:hAnsi="宋体" w:cs="宋体"/>
                <w:b/>
                <w:bCs/>
                <w:sz w:val="24"/>
              </w:rPr>
              <w:t>作用</w:t>
            </w:r>
          </w:p>
        </w:tc>
        <w:tc>
          <w:tcPr>
            <w:tcW w:w="993" w:type="dxa"/>
            <w:vAlign w:val="center"/>
          </w:tcPr>
          <w:p>
            <w:pPr>
              <w:jc w:val="center"/>
              <w:rPr>
                <w:rFonts w:ascii="宋体" w:hAnsi="宋体" w:cs="宋体"/>
                <w:b/>
                <w:bCs/>
                <w:sz w:val="24"/>
              </w:rPr>
            </w:pPr>
            <w:r>
              <w:rPr>
                <w:rFonts w:hint="eastAsia" w:ascii="宋体" w:hAnsi="宋体" w:cs="宋体"/>
                <w:b/>
                <w:bCs/>
                <w:sz w:val="24"/>
              </w:rPr>
              <w:t>备注</w:t>
            </w:r>
          </w:p>
        </w:tc>
        <w:tc>
          <w:tcPr>
            <w:tcW w:w="850" w:type="dxa"/>
            <w:vAlign w:val="center"/>
          </w:tcPr>
          <w:p>
            <w:pPr>
              <w:jc w:val="center"/>
              <w:rPr>
                <w:rFonts w:ascii="宋体" w:hAnsi="宋体" w:cs="宋体"/>
                <w:b/>
                <w:bCs/>
                <w:sz w:val="24"/>
              </w:rPr>
            </w:pPr>
            <w:r>
              <w:rPr>
                <w:rFonts w:hint="eastAsia" w:ascii="宋体" w:hAnsi="宋体" w:cs="宋体"/>
                <w:b/>
                <w:bCs/>
                <w:sz w:val="24"/>
              </w:rPr>
              <w:t>J2序号</w:t>
            </w:r>
          </w:p>
        </w:tc>
        <w:tc>
          <w:tcPr>
            <w:tcW w:w="992" w:type="dxa"/>
            <w:vAlign w:val="center"/>
          </w:tcPr>
          <w:p>
            <w:pPr>
              <w:jc w:val="center"/>
              <w:rPr>
                <w:rFonts w:ascii="宋体" w:hAnsi="宋体" w:cs="宋体"/>
                <w:b/>
                <w:bCs/>
                <w:sz w:val="24"/>
              </w:rPr>
            </w:pPr>
            <w:r>
              <w:rPr>
                <w:rFonts w:hint="eastAsia" w:ascii="宋体" w:hAnsi="宋体" w:cs="宋体"/>
                <w:b/>
                <w:bCs/>
                <w:sz w:val="24"/>
              </w:rPr>
              <w:t>符号</w:t>
            </w:r>
          </w:p>
        </w:tc>
        <w:tc>
          <w:tcPr>
            <w:tcW w:w="1560" w:type="dxa"/>
            <w:vAlign w:val="center"/>
          </w:tcPr>
          <w:p>
            <w:pPr>
              <w:jc w:val="center"/>
              <w:rPr>
                <w:rFonts w:ascii="宋体" w:hAnsi="宋体" w:cs="宋体"/>
                <w:b/>
                <w:bCs/>
                <w:sz w:val="24"/>
              </w:rPr>
            </w:pPr>
            <w:r>
              <w:rPr>
                <w:rFonts w:hint="eastAsia" w:ascii="宋体" w:hAnsi="宋体" w:cs="宋体"/>
                <w:b/>
                <w:bCs/>
                <w:sz w:val="24"/>
              </w:rPr>
              <w:t>作用</w:t>
            </w:r>
          </w:p>
        </w:tc>
        <w:tc>
          <w:tcPr>
            <w:tcW w:w="620" w:type="dxa"/>
            <w:vAlign w:val="center"/>
          </w:tcPr>
          <w:p>
            <w:pPr>
              <w:jc w:val="center"/>
              <w:rPr>
                <w:rFonts w:ascii="宋体" w:hAnsi="宋体" w:cs="宋体"/>
                <w:b/>
                <w:bCs/>
                <w:sz w:val="24"/>
              </w:rPr>
            </w:pPr>
            <w:r>
              <w:rPr>
                <w:rFonts w:hint="eastAsia" w:ascii="宋体" w:hAnsi="宋体" w:cs="宋体"/>
                <w:b/>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CANH1</w:t>
            </w:r>
          </w:p>
        </w:tc>
        <w:tc>
          <w:tcPr>
            <w:tcW w:w="2268" w:type="dxa"/>
            <w:vMerge w:val="restart"/>
            <w:vAlign w:val="center"/>
          </w:tcPr>
          <w:p>
            <w:pPr>
              <w:jc w:val="center"/>
              <w:rPr>
                <w:rFonts w:ascii="宋体" w:hAnsi="宋体" w:cs="宋体"/>
                <w:color w:val="000000"/>
                <w:sz w:val="24"/>
              </w:rPr>
            </w:pPr>
            <w:r>
              <w:rPr>
                <w:rFonts w:hint="eastAsia" w:ascii="宋体" w:hAnsi="宋体" w:cs="宋体"/>
                <w:color w:val="000000"/>
                <w:sz w:val="24"/>
              </w:rPr>
              <w:t>CAN总线1</w:t>
            </w:r>
          </w:p>
        </w:tc>
        <w:tc>
          <w:tcPr>
            <w:tcW w:w="993" w:type="dxa"/>
            <w:vMerge w:val="restart"/>
            <w:vAlign w:val="center"/>
          </w:tcPr>
          <w:p>
            <w:pPr>
              <w:jc w:val="center"/>
              <w:rPr>
                <w:rFonts w:ascii="宋体" w:hAnsi="宋体" w:cs="宋体"/>
                <w:color w:val="000000"/>
                <w:sz w:val="24"/>
              </w:rPr>
            </w:pPr>
            <w:r>
              <w:rPr>
                <w:rFonts w:hint="eastAsia" w:ascii="宋体" w:hAnsi="宋体" w:cs="宋体"/>
                <w:color w:val="000000"/>
                <w:sz w:val="24"/>
              </w:rPr>
              <w:t>控制器通信</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78</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VI2+</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输入电VI2+电压采样</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CANL1</w:t>
            </w:r>
          </w:p>
        </w:tc>
        <w:tc>
          <w:tcPr>
            <w:tcW w:w="2268" w:type="dxa"/>
            <w:vMerge w:val="continue"/>
            <w:vAlign w:val="center"/>
          </w:tcPr>
          <w:p>
            <w:pPr>
              <w:jc w:val="center"/>
              <w:rPr>
                <w:rFonts w:ascii="宋体" w:hAnsi="宋体" w:cs="宋体"/>
                <w:color w:val="000000"/>
                <w:sz w:val="24"/>
              </w:rPr>
            </w:pPr>
          </w:p>
        </w:tc>
        <w:tc>
          <w:tcPr>
            <w:tcW w:w="993" w:type="dxa"/>
            <w:vMerge w:val="continue"/>
            <w:vAlign w:val="center"/>
          </w:tcPr>
          <w:p>
            <w:pPr>
              <w:jc w:val="center"/>
              <w:rPr>
                <w:rFonts w:ascii="宋体" w:hAnsi="宋体" w:cs="宋体"/>
                <w:color w:val="000000"/>
                <w:sz w:val="24"/>
              </w:rPr>
            </w:pPr>
          </w:p>
        </w:tc>
        <w:tc>
          <w:tcPr>
            <w:tcW w:w="850" w:type="dxa"/>
            <w:vAlign w:val="center"/>
          </w:tcPr>
          <w:p>
            <w:pPr>
              <w:jc w:val="center"/>
              <w:rPr>
                <w:rFonts w:ascii="宋体" w:hAnsi="宋体" w:cs="宋体"/>
                <w:color w:val="000000"/>
                <w:sz w:val="24"/>
              </w:rPr>
            </w:pPr>
            <w:r>
              <w:rPr>
                <w:rFonts w:hint="eastAsia" w:ascii="宋体" w:hAnsi="宋体" w:cs="宋体"/>
                <w:color w:val="000000"/>
                <w:sz w:val="24"/>
              </w:rPr>
              <w:t>77</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VI2-</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VI2-输出地（与其他地隔离）</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PGND</w:t>
            </w:r>
          </w:p>
        </w:tc>
        <w:tc>
          <w:tcPr>
            <w:tcW w:w="2268" w:type="dxa"/>
            <w:vMerge w:val="continue"/>
            <w:vAlign w:val="center"/>
          </w:tcPr>
          <w:p>
            <w:pPr>
              <w:jc w:val="center"/>
              <w:rPr>
                <w:rFonts w:ascii="宋体" w:hAnsi="宋体" w:cs="宋体"/>
                <w:color w:val="000000"/>
                <w:sz w:val="24"/>
              </w:rPr>
            </w:pPr>
          </w:p>
        </w:tc>
        <w:tc>
          <w:tcPr>
            <w:tcW w:w="993" w:type="dxa"/>
            <w:vMerge w:val="continue"/>
            <w:vAlign w:val="center"/>
          </w:tcPr>
          <w:p>
            <w:pPr>
              <w:jc w:val="center"/>
              <w:rPr>
                <w:rFonts w:ascii="宋体" w:hAnsi="宋体" w:cs="宋体"/>
                <w:color w:val="000000"/>
                <w:sz w:val="24"/>
              </w:rPr>
            </w:pPr>
          </w:p>
        </w:tc>
        <w:tc>
          <w:tcPr>
            <w:tcW w:w="850" w:type="dxa"/>
            <w:vAlign w:val="center"/>
          </w:tcPr>
          <w:p>
            <w:pPr>
              <w:jc w:val="center"/>
              <w:rPr>
                <w:rFonts w:ascii="宋体" w:hAnsi="宋体" w:cs="宋体"/>
                <w:color w:val="000000"/>
                <w:sz w:val="24"/>
              </w:rPr>
            </w:pPr>
            <w:r>
              <w:rPr>
                <w:rFonts w:hint="eastAsia" w:ascii="宋体" w:hAnsi="宋体" w:cs="宋体"/>
                <w:color w:val="000000"/>
                <w:sz w:val="24"/>
              </w:rPr>
              <w:t>76</w:t>
            </w:r>
          </w:p>
        </w:tc>
        <w:tc>
          <w:tcPr>
            <w:tcW w:w="992" w:type="dxa"/>
            <w:vAlign w:val="center"/>
          </w:tcPr>
          <w:p>
            <w:pPr>
              <w:jc w:val="center"/>
              <w:rPr>
                <w:rFonts w:ascii="宋体" w:hAnsi="宋体" w:cs="宋体"/>
                <w:color w:val="002060"/>
                <w:sz w:val="24"/>
              </w:rPr>
            </w:pPr>
            <w:r>
              <w:rPr>
                <w:rFonts w:hint="eastAsia" w:ascii="宋体" w:hAnsi="宋体" w:cs="宋体"/>
                <w:sz w:val="24"/>
              </w:rPr>
              <w:t>TF</w:t>
            </w:r>
          </w:p>
        </w:tc>
        <w:tc>
          <w:tcPr>
            <w:tcW w:w="1560" w:type="dxa"/>
            <w:vAlign w:val="center"/>
          </w:tcPr>
          <w:p>
            <w:pPr>
              <w:jc w:val="center"/>
              <w:rPr>
                <w:rFonts w:ascii="宋体" w:hAnsi="宋体" w:cs="宋体"/>
                <w:sz w:val="24"/>
              </w:rPr>
            </w:pPr>
            <w:r>
              <w:rPr>
                <w:rFonts w:hint="eastAsia" w:ascii="宋体" w:hAnsi="宋体" w:cs="宋体"/>
                <w:sz w:val="24"/>
              </w:rPr>
              <w:t>投放信号（与VI2共地）</w:t>
            </w:r>
          </w:p>
        </w:tc>
        <w:tc>
          <w:tcPr>
            <w:tcW w:w="620" w:type="dxa"/>
            <w:vAlign w:val="center"/>
          </w:tcPr>
          <w:p>
            <w:pPr>
              <w:jc w:val="center"/>
              <w:rPr>
                <w:rFonts w:ascii="宋体" w:hAnsi="宋体" w:cs="宋体"/>
                <w:color w:val="002060"/>
                <w:sz w:val="24"/>
              </w:rPr>
            </w:pPr>
            <w:r>
              <w:rPr>
                <w:rFonts w:hint="eastAsia" w:ascii="宋体" w:hAnsi="宋体" w:cs="宋体"/>
                <w:sz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4</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+5v2</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RS422和CAN隔离+5v 电源 PGND为参考地</w:t>
            </w:r>
          </w:p>
        </w:tc>
        <w:tc>
          <w:tcPr>
            <w:tcW w:w="993" w:type="dxa"/>
            <w:vMerge w:val="restart"/>
            <w:vAlign w:val="center"/>
          </w:tcPr>
          <w:p>
            <w:pPr>
              <w:jc w:val="center"/>
              <w:rPr>
                <w:rFonts w:ascii="宋体" w:hAnsi="宋体" w:cs="宋体"/>
                <w:sz w:val="24"/>
              </w:rPr>
            </w:pPr>
          </w:p>
          <w:p>
            <w:pPr>
              <w:jc w:val="center"/>
              <w:rPr>
                <w:rFonts w:ascii="宋体" w:hAnsi="宋体" w:cs="宋体"/>
                <w:sz w:val="24"/>
              </w:rPr>
            </w:pPr>
            <w:r>
              <w:rPr>
                <w:rFonts w:hint="eastAsia" w:ascii="宋体" w:hAnsi="宋体" w:cs="宋体"/>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75</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K1输出开关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5</w:t>
            </w:r>
          </w:p>
        </w:tc>
        <w:tc>
          <w:tcPr>
            <w:tcW w:w="1559" w:type="dxa"/>
            <w:vAlign w:val="center"/>
          </w:tcPr>
          <w:p>
            <w:pPr>
              <w:jc w:val="center"/>
              <w:rPr>
                <w:rFonts w:ascii="宋体" w:hAnsi="宋体" w:cs="宋体"/>
                <w:sz w:val="24"/>
              </w:rPr>
            </w:pPr>
            <w:r>
              <w:rPr>
                <w:rFonts w:hint="eastAsia" w:ascii="宋体" w:hAnsi="宋体" w:cs="宋体"/>
                <w:sz w:val="24"/>
              </w:rPr>
              <w:t>3.3V</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3.3v 电源 PGND为参考地</w:t>
            </w:r>
          </w:p>
        </w:tc>
        <w:tc>
          <w:tcPr>
            <w:tcW w:w="993" w:type="dxa"/>
            <w:vMerge w:val="continue"/>
            <w:vAlign w:val="center"/>
          </w:tcPr>
          <w:p>
            <w:pPr>
              <w:jc w:val="center"/>
              <w:rPr>
                <w:rFonts w:ascii="宋体" w:hAnsi="宋体" w:cs="宋体"/>
                <w:sz w:val="24"/>
              </w:rPr>
            </w:pPr>
          </w:p>
        </w:tc>
        <w:tc>
          <w:tcPr>
            <w:tcW w:w="850" w:type="dxa"/>
            <w:vAlign w:val="center"/>
          </w:tcPr>
          <w:p>
            <w:pPr>
              <w:jc w:val="center"/>
              <w:rPr>
                <w:rFonts w:ascii="宋体" w:hAnsi="宋体" w:cs="宋体"/>
                <w:sz w:val="24"/>
              </w:rPr>
            </w:pPr>
            <w:r>
              <w:rPr>
                <w:rFonts w:hint="eastAsia" w:ascii="宋体" w:hAnsi="宋体" w:cs="宋体"/>
                <w:sz w:val="24"/>
              </w:rPr>
              <w:t>74</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K1保险开关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6</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TXD+</w:t>
            </w:r>
          </w:p>
        </w:tc>
        <w:tc>
          <w:tcPr>
            <w:tcW w:w="2268" w:type="dxa"/>
            <w:vMerge w:val="restart"/>
            <w:vAlign w:val="center"/>
          </w:tcPr>
          <w:p>
            <w:pPr>
              <w:jc w:val="center"/>
              <w:rPr>
                <w:rFonts w:ascii="宋体" w:hAnsi="宋体" w:cs="宋体"/>
                <w:color w:val="000000"/>
                <w:sz w:val="24"/>
              </w:rPr>
            </w:pPr>
            <w:r>
              <w:rPr>
                <w:rFonts w:hint="eastAsia" w:ascii="宋体" w:hAnsi="宋体" w:cs="宋体"/>
                <w:color w:val="000000"/>
                <w:sz w:val="24"/>
              </w:rPr>
              <w:t>RS422总线通信接口</w:t>
            </w:r>
          </w:p>
        </w:tc>
        <w:tc>
          <w:tcPr>
            <w:tcW w:w="993" w:type="dxa"/>
            <w:vMerge w:val="restart"/>
            <w:vAlign w:val="center"/>
          </w:tcPr>
          <w:p>
            <w:pPr>
              <w:jc w:val="center"/>
              <w:rPr>
                <w:rFonts w:ascii="宋体" w:hAnsi="宋体" w:cs="宋体"/>
                <w:color w:val="000000"/>
                <w:sz w:val="24"/>
              </w:rPr>
            </w:pPr>
          </w:p>
          <w:p>
            <w:pPr>
              <w:jc w:val="center"/>
              <w:rPr>
                <w:rFonts w:ascii="宋体" w:hAnsi="宋体" w:cs="宋体"/>
                <w:color w:val="000000"/>
                <w:sz w:val="24"/>
              </w:rPr>
            </w:pPr>
            <w:r>
              <w:rPr>
                <w:rFonts w:hint="eastAsia" w:ascii="宋体" w:hAnsi="宋体" w:cs="宋体"/>
                <w:color w:val="000000"/>
                <w:sz w:val="24"/>
              </w:rPr>
              <w:t>通信接口</w:t>
            </w:r>
          </w:p>
          <w:p>
            <w:pPr>
              <w:jc w:val="center"/>
              <w:rPr>
                <w:rFonts w:ascii="宋体" w:hAnsi="宋体" w:cs="宋体"/>
                <w:color w:val="000000"/>
                <w:sz w:val="24"/>
              </w:rPr>
            </w:pPr>
          </w:p>
          <w:p>
            <w:pPr>
              <w:jc w:val="center"/>
              <w:rPr>
                <w:rFonts w:ascii="宋体" w:hAnsi="宋体" w:cs="宋体"/>
                <w:color w:val="000000"/>
                <w:sz w:val="24"/>
              </w:rPr>
            </w:pPr>
          </w:p>
          <w:p>
            <w:pPr>
              <w:jc w:val="center"/>
              <w:rPr>
                <w:rFonts w:ascii="宋体" w:hAnsi="宋体" w:cs="宋体"/>
                <w:color w:val="000000"/>
                <w:sz w:val="24"/>
              </w:rPr>
            </w:pPr>
          </w:p>
        </w:tc>
        <w:tc>
          <w:tcPr>
            <w:tcW w:w="850" w:type="dxa"/>
            <w:vAlign w:val="center"/>
          </w:tcPr>
          <w:p>
            <w:pPr>
              <w:jc w:val="center"/>
              <w:rPr>
                <w:rFonts w:ascii="宋体" w:hAnsi="宋体" w:cs="宋体"/>
                <w:color w:val="000000"/>
                <w:sz w:val="24"/>
              </w:rPr>
            </w:pPr>
            <w:r>
              <w:rPr>
                <w:rFonts w:hint="eastAsia" w:ascii="宋体" w:hAnsi="宋体" w:cs="宋体"/>
                <w:color w:val="000000"/>
                <w:sz w:val="24"/>
              </w:rPr>
              <w:t>73</w:t>
            </w:r>
          </w:p>
        </w:tc>
        <w:tc>
          <w:tcPr>
            <w:tcW w:w="992" w:type="dxa"/>
            <w:vAlign w:val="center"/>
          </w:tcPr>
          <w:p>
            <w:pPr>
              <w:jc w:val="center"/>
              <w:rPr>
                <w:rFonts w:ascii="宋体" w:hAnsi="宋体" w:cs="宋体"/>
                <w:color w:val="000000"/>
                <w:sz w:val="24"/>
              </w:rPr>
            </w:pPr>
            <w:r>
              <w:rPr>
                <w:rFonts w:hint="eastAsia" w:ascii="宋体" w:hAnsi="宋体" w:cs="宋体"/>
                <w:sz w:val="24"/>
              </w:rPr>
              <w:t>Success</w:t>
            </w:r>
          </w:p>
        </w:tc>
        <w:tc>
          <w:tcPr>
            <w:tcW w:w="1560" w:type="dxa"/>
            <w:vAlign w:val="center"/>
          </w:tcPr>
          <w:p>
            <w:pPr>
              <w:jc w:val="center"/>
              <w:rPr>
                <w:rFonts w:ascii="宋体" w:hAnsi="宋体" w:cs="宋体"/>
                <w:color w:val="000000"/>
                <w:sz w:val="24"/>
              </w:rPr>
            </w:pPr>
            <w:r>
              <w:rPr>
                <w:rFonts w:hint="eastAsia" w:ascii="宋体" w:hAnsi="宋体" w:cs="宋体"/>
                <w:sz w:val="24"/>
              </w:rPr>
              <w:t>SUCCESS成功信号</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sz w:val="24"/>
              </w:rPr>
            </w:pPr>
            <w:r>
              <w:rPr>
                <w:rFonts w:hint="eastAsia" w:ascii="宋体" w:hAnsi="宋体" w:cs="宋体"/>
                <w:sz w:val="24"/>
              </w:rPr>
              <w:t>7</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TXD-</w:t>
            </w:r>
          </w:p>
        </w:tc>
        <w:tc>
          <w:tcPr>
            <w:tcW w:w="2268" w:type="dxa"/>
            <w:vMerge w:val="continue"/>
            <w:vAlign w:val="center"/>
          </w:tcPr>
          <w:p>
            <w:pPr>
              <w:jc w:val="center"/>
              <w:rPr>
                <w:rFonts w:ascii="宋体" w:hAnsi="宋体" w:cs="宋体"/>
                <w:color w:val="000000"/>
                <w:sz w:val="24"/>
              </w:rPr>
            </w:pPr>
          </w:p>
        </w:tc>
        <w:tc>
          <w:tcPr>
            <w:tcW w:w="993" w:type="dxa"/>
            <w:vMerge w:val="continue"/>
            <w:vAlign w:val="center"/>
          </w:tcPr>
          <w:p>
            <w:pPr>
              <w:jc w:val="center"/>
              <w:rPr>
                <w:rFonts w:ascii="宋体" w:hAnsi="宋体" w:cs="宋体"/>
                <w:color w:val="000000"/>
                <w:sz w:val="24"/>
              </w:rPr>
            </w:pPr>
          </w:p>
        </w:tc>
        <w:tc>
          <w:tcPr>
            <w:tcW w:w="850" w:type="dxa"/>
            <w:vAlign w:val="center"/>
          </w:tcPr>
          <w:p>
            <w:pPr>
              <w:jc w:val="center"/>
              <w:rPr>
                <w:rFonts w:ascii="宋体" w:hAnsi="宋体" w:cs="宋体"/>
                <w:color w:val="000000"/>
                <w:sz w:val="24"/>
              </w:rPr>
            </w:pPr>
            <w:r>
              <w:rPr>
                <w:rFonts w:hint="eastAsia" w:ascii="宋体" w:hAnsi="宋体" w:cs="宋体"/>
                <w:color w:val="000000"/>
                <w:sz w:val="24"/>
              </w:rPr>
              <w:t>72</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K2输出开关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sz w:val="24"/>
              </w:rPr>
            </w:pPr>
            <w:r>
              <w:rPr>
                <w:rFonts w:hint="eastAsia" w:ascii="宋体" w:hAnsi="宋体" w:cs="宋体"/>
                <w:sz w:val="24"/>
              </w:rPr>
              <w:t>8</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RXD-</w:t>
            </w:r>
          </w:p>
        </w:tc>
        <w:tc>
          <w:tcPr>
            <w:tcW w:w="2268" w:type="dxa"/>
            <w:vMerge w:val="continue"/>
            <w:vAlign w:val="center"/>
          </w:tcPr>
          <w:p>
            <w:pPr>
              <w:jc w:val="center"/>
              <w:rPr>
                <w:rFonts w:ascii="宋体" w:hAnsi="宋体" w:cs="宋体"/>
                <w:color w:val="000000"/>
                <w:sz w:val="24"/>
              </w:rPr>
            </w:pPr>
          </w:p>
        </w:tc>
        <w:tc>
          <w:tcPr>
            <w:tcW w:w="993" w:type="dxa"/>
            <w:vMerge w:val="continue"/>
            <w:vAlign w:val="center"/>
          </w:tcPr>
          <w:p>
            <w:pPr>
              <w:jc w:val="center"/>
              <w:rPr>
                <w:rFonts w:ascii="宋体" w:hAnsi="宋体" w:cs="宋体"/>
                <w:color w:val="000000"/>
                <w:sz w:val="24"/>
              </w:rPr>
            </w:pPr>
          </w:p>
        </w:tc>
        <w:tc>
          <w:tcPr>
            <w:tcW w:w="850" w:type="dxa"/>
            <w:vAlign w:val="center"/>
          </w:tcPr>
          <w:p>
            <w:pPr>
              <w:jc w:val="center"/>
              <w:rPr>
                <w:rFonts w:ascii="宋体" w:hAnsi="宋体" w:cs="宋体"/>
                <w:color w:val="000000"/>
                <w:sz w:val="24"/>
              </w:rPr>
            </w:pPr>
            <w:r>
              <w:rPr>
                <w:rFonts w:hint="eastAsia" w:ascii="宋体" w:hAnsi="宋体" w:cs="宋体"/>
                <w:color w:val="000000"/>
                <w:sz w:val="24"/>
              </w:rPr>
              <w:t>71</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C4</w:t>
            </w:r>
          </w:p>
        </w:tc>
        <w:tc>
          <w:tcPr>
            <w:tcW w:w="1560" w:type="dxa"/>
            <w:vAlign w:val="center"/>
          </w:tcPr>
          <w:p>
            <w:pPr>
              <w:jc w:val="center"/>
              <w:rPr>
                <w:rFonts w:ascii="宋体" w:hAnsi="宋体" w:cs="宋体"/>
                <w:sz w:val="24"/>
              </w:rPr>
            </w:pPr>
            <w:r>
              <w:rPr>
                <w:rFonts w:hint="eastAsia" w:ascii="宋体" w:hAnsi="宋体" w:cs="宋体"/>
                <w:sz w:val="24"/>
              </w:rPr>
              <w:t>K2保险开关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817" w:type="dxa"/>
            <w:vAlign w:val="center"/>
          </w:tcPr>
          <w:p>
            <w:pPr>
              <w:jc w:val="center"/>
              <w:rPr>
                <w:rFonts w:ascii="宋体" w:hAnsi="宋体" w:cs="宋体"/>
                <w:color w:val="000000"/>
                <w:sz w:val="24"/>
              </w:rPr>
            </w:pPr>
            <w:r>
              <w:rPr>
                <w:rFonts w:hint="eastAsia" w:ascii="宋体" w:hAnsi="宋体" w:cs="宋体"/>
                <w:color w:val="000000"/>
                <w:sz w:val="24"/>
              </w:rPr>
              <w:t>9</w:t>
            </w:r>
          </w:p>
        </w:tc>
        <w:tc>
          <w:tcPr>
            <w:tcW w:w="1559" w:type="dxa"/>
            <w:vAlign w:val="center"/>
          </w:tcPr>
          <w:p>
            <w:pPr>
              <w:jc w:val="center"/>
              <w:rPr>
                <w:rFonts w:ascii="宋体" w:hAnsi="宋体" w:cs="宋体"/>
                <w:sz w:val="24"/>
              </w:rPr>
            </w:pPr>
            <w:r>
              <w:rPr>
                <w:rFonts w:hint="eastAsia" w:ascii="宋体" w:hAnsi="宋体" w:cs="宋体"/>
                <w:sz w:val="24"/>
              </w:rPr>
              <w:t>TXD+</w:t>
            </w:r>
          </w:p>
        </w:tc>
        <w:tc>
          <w:tcPr>
            <w:tcW w:w="2268" w:type="dxa"/>
            <w:vMerge w:val="continue"/>
            <w:vAlign w:val="center"/>
          </w:tcPr>
          <w:p>
            <w:pPr>
              <w:jc w:val="center"/>
              <w:rPr>
                <w:rFonts w:ascii="宋体" w:hAnsi="宋体" w:cs="宋体"/>
                <w:color w:val="000000"/>
                <w:sz w:val="24"/>
              </w:rPr>
            </w:pPr>
          </w:p>
        </w:tc>
        <w:tc>
          <w:tcPr>
            <w:tcW w:w="993" w:type="dxa"/>
            <w:vMerge w:val="continue"/>
            <w:vAlign w:val="center"/>
          </w:tcPr>
          <w:p>
            <w:pPr>
              <w:jc w:val="center"/>
              <w:rPr>
                <w:rFonts w:ascii="宋体" w:hAnsi="宋体" w:cs="宋体"/>
                <w:color w:val="000000"/>
                <w:sz w:val="24"/>
              </w:rPr>
            </w:pPr>
          </w:p>
        </w:tc>
        <w:tc>
          <w:tcPr>
            <w:tcW w:w="850" w:type="dxa"/>
            <w:vAlign w:val="center"/>
          </w:tcPr>
          <w:p>
            <w:pPr>
              <w:jc w:val="center"/>
              <w:rPr>
                <w:rFonts w:ascii="宋体" w:hAnsi="宋体" w:cs="宋体"/>
                <w:sz w:val="24"/>
              </w:rPr>
            </w:pPr>
            <w:r>
              <w:rPr>
                <w:rFonts w:hint="eastAsia" w:ascii="宋体" w:hAnsi="宋体" w:cs="宋体"/>
                <w:sz w:val="24"/>
              </w:rPr>
              <w:t>70</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C5</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K12输出开关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10</w:t>
            </w:r>
          </w:p>
        </w:tc>
        <w:tc>
          <w:tcPr>
            <w:tcW w:w="1559" w:type="dxa"/>
            <w:vAlign w:val="center"/>
          </w:tcPr>
          <w:p>
            <w:pPr>
              <w:jc w:val="center"/>
              <w:rPr>
                <w:rFonts w:ascii="宋体" w:hAnsi="宋体" w:cs="宋体"/>
                <w:sz w:val="24"/>
              </w:rPr>
            </w:pPr>
            <w:r>
              <w:rPr>
                <w:rFonts w:hint="eastAsia" w:ascii="宋体" w:hAnsi="宋体" w:cs="宋体"/>
                <w:sz w:val="24"/>
              </w:rPr>
              <w:t>G</w:t>
            </w:r>
          </w:p>
        </w:tc>
        <w:tc>
          <w:tcPr>
            <w:tcW w:w="2268" w:type="dxa"/>
            <w:vMerge w:val="continue"/>
            <w:vAlign w:val="center"/>
          </w:tcPr>
          <w:p>
            <w:pPr>
              <w:jc w:val="center"/>
              <w:rPr>
                <w:rFonts w:ascii="宋体" w:hAnsi="宋体" w:cs="宋体"/>
                <w:color w:val="000000"/>
                <w:sz w:val="24"/>
              </w:rPr>
            </w:pPr>
          </w:p>
        </w:tc>
        <w:tc>
          <w:tcPr>
            <w:tcW w:w="993" w:type="dxa"/>
            <w:vMerge w:val="continue"/>
            <w:vAlign w:val="center"/>
          </w:tcPr>
          <w:p>
            <w:pPr>
              <w:jc w:val="center"/>
              <w:rPr>
                <w:rFonts w:ascii="宋体" w:hAnsi="宋体" w:cs="宋体"/>
                <w:color w:val="000000"/>
                <w:sz w:val="24"/>
              </w:rPr>
            </w:pPr>
          </w:p>
        </w:tc>
        <w:tc>
          <w:tcPr>
            <w:tcW w:w="850" w:type="dxa"/>
            <w:vAlign w:val="center"/>
          </w:tcPr>
          <w:p>
            <w:pPr>
              <w:jc w:val="center"/>
              <w:rPr>
                <w:rFonts w:ascii="宋体" w:hAnsi="宋体" w:cs="宋体"/>
                <w:sz w:val="24"/>
              </w:rPr>
            </w:pPr>
            <w:r>
              <w:rPr>
                <w:rFonts w:hint="eastAsia" w:ascii="宋体" w:hAnsi="宋体" w:cs="宋体"/>
                <w:sz w:val="24"/>
              </w:rPr>
              <w:t>69</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C6</w:t>
            </w:r>
          </w:p>
        </w:tc>
        <w:tc>
          <w:tcPr>
            <w:tcW w:w="1560" w:type="dxa"/>
            <w:vAlign w:val="center"/>
          </w:tcPr>
          <w:p>
            <w:pPr>
              <w:jc w:val="center"/>
              <w:rPr>
                <w:rFonts w:ascii="宋体" w:hAnsi="宋体" w:cs="宋体"/>
                <w:color w:val="000000"/>
                <w:sz w:val="24"/>
              </w:rPr>
            </w:pPr>
            <w:r>
              <w:rPr>
                <w:rFonts w:hint="eastAsia" w:ascii="宋体" w:hAnsi="宋体" w:cs="宋体"/>
                <w:sz w:val="24"/>
              </w:rPr>
              <w:t>K12保险开关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817" w:type="dxa"/>
            <w:vAlign w:val="center"/>
          </w:tcPr>
          <w:p>
            <w:pPr>
              <w:jc w:val="center"/>
              <w:rPr>
                <w:rFonts w:ascii="宋体" w:hAnsi="宋体" w:cs="宋体"/>
                <w:sz w:val="24"/>
              </w:rPr>
            </w:pPr>
            <w:r>
              <w:rPr>
                <w:rFonts w:hint="eastAsia" w:ascii="宋体" w:hAnsi="宋体" w:cs="宋体"/>
                <w:color w:val="000000"/>
                <w:sz w:val="24"/>
              </w:rPr>
              <w:t>11</w:t>
            </w:r>
          </w:p>
        </w:tc>
        <w:tc>
          <w:tcPr>
            <w:tcW w:w="1559" w:type="dxa"/>
            <w:vAlign w:val="center"/>
          </w:tcPr>
          <w:p>
            <w:pPr>
              <w:jc w:val="center"/>
              <w:rPr>
                <w:rFonts w:ascii="宋体" w:hAnsi="宋体" w:cs="宋体"/>
                <w:sz w:val="24"/>
              </w:rPr>
            </w:pPr>
            <w:r>
              <w:rPr>
                <w:rFonts w:hint="eastAsia" w:ascii="宋体" w:hAnsi="宋体" w:cs="宋体"/>
                <w:sz w:val="24"/>
              </w:rPr>
              <w:t>A</w:t>
            </w:r>
          </w:p>
        </w:tc>
        <w:tc>
          <w:tcPr>
            <w:tcW w:w="2268" w:type="dxa"/>
            <w:vAlign w:val="center"/>
          </w:tcPr>
          <w:p>
            <w:pPr>
              <w:jc w:val="center"/>
              <w:rPr>
                <w:rFonts w:ascii="宋体" w:hAnsi="宋体" w:cs="宋体"/>
                <w:color w:val="0000FF"/>
                <w:sz w:val="24"/>
              </w:rPr>
            </w:pPr>
          </w:p>
        </w:tc>
        <w:tc>
          <w:tcPr>
            <w:tcW w:w="993" w:type="dxa"/>
            <w:vAlign w:val="center"/>
          </w:tcPr>
          <w:p>
            <w:pPr>
              <w:jc w:val="center"/>
              <w:rPr>
                <w:rFonts w:ascii="宋体" w:hAnsi="宋体" w:cs="宋体"/>
                <w:color w:val="000000"/>
                <w:sz w:val="24"/>
              </w:rPr>
            </w:pPr>
            <w:r>
              <w:rPr>
                <w:rFonts w:hint="eastAsia" w:ascii="宋体" w:hAnsi="宋体" w:cs="宋体"/>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68</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C7</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K11输出开关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sz w:val="24"/>
              </w:rPr>
            </w:pPr>
            <w:r>
              <w:rPr>
                <w:rFonts w:hint="eastAsia" w:ascii="宋体" w:hAnsi="宋体" w:cs="宋体"/>
                <w:color w:val="000000"/>
                <w:sz w:val="24"/>
              </w:rPr>
              <w:t>12</w:t>
            </w:r>
          </w:p>
        </w:tc>
        <w:tc>
          <w:tcPr>
            <w:tcW w:w="1559" w:type="dxa"/>
            <w:vAlign w:val="center"/>
          </w:tcPr>
          <w:p>
            <w:pPr>
              <w:jc w:val="center"/>
              <w:rPr>
                <w:rFonts w:ascii="宋体" w:hAnsi="宋体" w:cs="宋体"/>
                <w:sz w:val="24"/>
              </w:rPr>
            </w:pPr>
            <w:r>
              <w:rPr>
                <w:rFonts w:hint="eastAsia" w:ascii="宋体" w:hAnsi="宋体" w:cs="宋体"/>
                <w:sz w:val="24"/>
              </w:rPr>
              <w:t>B</w:t>
            </w:r>
          </w:p>
        </w:tc>
        <w:tc>
          <w:tcPr>
            <w:tcW w:w="2268" w:type="dxa"/>
            <w:vAlign w:val="center"/>
          </w:tcPr>
          <w:p>
            <w:pPr>
              <w:jc w:val="center"/>
              <w:rPr>
                <w:rFonts w:ascii="宋体" w:hAnsi="宋体" w:cs="宋体"/>
                <w:color w:val="0000FF"/>
                <w:sz w:val="24"/>
              </w:rPr>
            </w:pPr>
          </w:p>
        </w:tc>
        <w:tc>
          <w:tcPr>
            <w:tcW w:w="993" w:type="dxa"/>
            <w:vAlign w:val="center"/>
          </w:tcPr>
          <w:p>
            <w:pPr>
              <w:jc w:val="center"/>
              <w:rPr>
                <w:rFonts w:ascii="宋体" w:hAnsi="宋体" w:cs="宋体"/>
                <w:color w:val="000000"/>
                <w:sz w:val="24"/>
              </w:rPr>
            </w:pPr>
            <w:r>
              <w:rPr>
                <w:rFonts w:hint="eastAsia" w:ascii="宋体" w:hAnsi="宋体" w:cs="宋体"/>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67</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C8</w:t>
            </w:r>
          </w:p>
        </w:tc>
        <w:tc>
          <w:tcPr>
            <w:tcW w:w="1560" w:type="dxa"/>
            <w:vAlign w:val="center"/>
          </w:tcPr>
          <w:p>
            <w:pPr>
              <w:jc w:val="center"/>
              <w:rPr>
                <w:rFonts w:ascii="宋体" w:hAnsi="宋体" w:cs="宋体"/>
                <w:color w:val="000000"/>
                <w:sz w:val="24"/>
              </w:rPr>
            </w:pPr>
            <w:r>
              <w:rPr>
                <w:rFonts w:hint="eastAsia" w:ascii="宋体" w:hAnsi="宋体" w:cs="宋体"/>
                <w:sz w:val="24"/>
              </w:rPr>
              <w:t>K11保险开关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17" w:type="dxa"/>
            <w:vAlign w:val="center"/>
          </w:tcPr>
          <w:p>
            <w:pPr>
              <w:jc w:val="center"/>
              <w:rPr>
                <w:rFonts w:ascii="宋体" w:hAnsi="宋体" w:cs="宋体"/>
                <w:sz w:val="24"/>
              </w:rPr>
            </w:pPr>
            <w:r>
              <w:rPr>
                <w:rFonts w:hint="eastAsia" w:ascii="宋体" w:hAnsi="宋体" w:cs="宋体"/>
                <w:color w:val="000000"/>
                <w:sz w:val="24"/>
              </w:rPr>
              <w:t>13</w:t>
            </w:r>
          </w:p>
        </w:tc>
        <w:tc>
          <w:tcPr>
            <w:tcW w:w="1559" w:type="dxa"/>
            <w:vAlign w:val="center"/>
          </w:tcPr>
          <w:p>
            <w:pPr>
              <w:jc w:val="center"/>
              <w:rPr>
                <w:rFonts w:ascii="宋体" w:hAnsi="宋体" w:cs="宋体"/>
                <w:color w:val="002060"/>
                <w:sz w:val="24"/>
              </w:rPr>
            </w:pPr>
            <w:r>
              <w:rPr>
                <w:rFonts w:hint="eastAsia" w:ascii="宋体" w:hAnsi="宋体" w:cs="宋体"/>
                <w:sz w:val="24"/>
              </w:rPr>
              <w:t>C</w:t>
            </w:r>
          </w:p>
        </w:tc>
        <w:tc>
          <w:tcPr>
            <w:tcW w:w="2268" w:type="dxa"/>
            <w:vAlign w:val="center"/>
          </w:tcPr>
          <w:p>
            <w:pPr>
              <w:jc w:val="center"/>
              <w:rPr>
                <w:rFonts w:ascii="宋体" w:hAnsi="宋体" w:cs="宋体"/>
                <w:color w:val="0000FF"/>
                <w:sz w:val="24"/>
              </w:rPr>
            </w:pPr>
          </w:p>
        </w:tc>
        <w:tc>
          <w:tcPr>
            <w:tcW w:w="993" w:type="dxa"/>
            <w:vAlign w:val="center"/>
          </w:tcPr>
          <w:p>
            <w:pPr>
              <w:jc w:val="center"/>
              <w:rPr>
                <w:rFonts w:ascii="宋体" w:hAnsi="宋体" w:cs="宋体"/>
                <w:color w:val="000000"/>
                <w:sz w:val="24"/>
              </w:rPr>
            </w:pPr>
            <w:r>
              <w:rPr>
                <w:rFonts w:hint="eastAsia" w:ascii="宋体" w:hAnsi="宋体" w:cs="宋体"/>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66</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C9</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K10输出开关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14</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流量传感器地</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流量传感器输出地（与其他地隔离）</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p>
            <w:pPr>
              <w:jc w:val="center"/>
              <w:rPr>
                <w:rFonts w:ascii="宋体" w:hAnsi="宋体" w:cs="宋体"/>
                <w:color w:val="000000"/>
                <w:sz w:val="24"/>
              </w:rPr>
            </w:pPr>
          </w:p>
        </w:tc>
        <w:tc>
          <w:tcPr>
            <w:tcW w:w="850" w:type="dxa"/>
            <w:vAlign w:val="center"/>
          </w:tcPr>
          <w:p>
            <w:pPr>
              <w:jc w:val="center"/>
              <w:rPr>
                <w:rFonts w:ascii="宋体" w:hAnsi="宋体" w:cs="宋体"/>
                <w:color w:val="000000"/>
                <w:sz w:val="24"/>
              </w:rPr>
            </w:pPr>
            <w:r>
              <w:rPr>
                <w:rFonts w:hint="eastAsia" w:ascii="宋体" w:hAnsi="宋体" w:cs="宋体"/>
                <w:color w:val="000000"/>
                <w:sz w:val="24"/>
              </w:rPr>
              <w:t>65</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C10</w:t>
            </w:r>
          </w:p>
        </w:tc>
        <w:tc>
          <w:tcPr>
            <w:tcW w:w="1560" w:type="dxa"/>
            <w:vAlign w:val="center"/>
          </w:tcPr>
          <w:p>
            <w:pPr>
              <w:jc w:val="center"/>
              <w:rPr>
                <w:rFonts w:ascii="宋体" w:hAnsi="宋体" w:cs="宋体"/>
                <w:color w:val="000000"/>
                <w:sz w:val="24"/>
              </w:rPr>
            </w:pPr>
            <w:r>
              <w:rPr>
                <w:rFonts w:hint="eastAsia" w:ascii="宋体" w:hAnsi="宋体" w:cs="宋体"/>
                <w:sz w:val="24"/>
              </w:rPr>
              <w:t>K10保险开关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17" w:type="dxa"/>
            <w:vAlign w:val="center"/>
          </w:tcPr>
          <w:p>
            <w:pPr>
              <w:jc w:val="center"/>
              <w:rPr>
                <w:rFonts w:ascii="宋体" w:hAnsi="宋体" w:cs="宋体"/>
                <w:color w:val="000000"/>
                <w:sz w:val="24"/>
              </w:rPr>
            </w:pPr>
            <w:r>
              <w:rPr>
                <w:rFonts w:hint="eastAsia" w:ascii="宋体" w:hAnsi="宋体" w:cs="宋体"/>
                <w:color w:val="000000"/>
                <w:sz w:val="24"/>
              </w:rPr>
              <w:t>15</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流量传感器信号</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流量传感器信号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64</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C11</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K9输出开关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sz w:val="24"/>
              </w:rPr>
            </w:pPr>
            <w:r>
              <w:rPr>
                <w:rFonts w:hint="eastAsia" w:ascii="宋体" w:hAnsi="宋体" w:cs="宋体"/>
                <w:sz w:val="24"/>
              </w:rPr>
              <w:t>16</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压力0信号</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压力传感器0信号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63</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C12</w:t>
            </w:r>
          </w:p>
        </w:tc>
        <w:tc>
          <w:tcPr>
            <w:tcW w:w="1560" w:type="dxa"/>
            <w:vAlign w:val="center"/>
          </w:tcPr>
          <w:p>
            <w:pPr>
              <w:jc w:val="center"/>
              <w:rPr>
                <w:rFonts w:ascii="宋体" w:hAnsi="宋体" w:cs="宋体"/>
                <w:color w:val="000000"/>
                <w:sz w:val="24"/>
              </w:rPr>
            </w:pPr>
            <w:r>
              <w:rPr>
                <w:rFonts w:hint="eastAsia" w:ascii="宋体" w:hAnsi="宋体" w:cs="宋体"/>
                <w:sz w:val="24"/>
              </w:rPr>
              <w:t>K9保险开关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17</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压力1信号</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压力传感器1信号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62</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C13</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K8输出开关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18</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+5v1</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电源5.1V GND为参考地</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61</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C14</w:t>
            </w:r>
          </w:p>
        </w:tc>
        <w:tc>
          <w:tcPr>
            <w:tcW w:w="1560" w:type="dxa"/>
            <w:vAlign w:val="center"/>
          </w:tcPr>
          <w:p>
            <w:pPr>
              <w:jc w:val="center"/>
              <w:rPr>
                <w:rFonts w:ascii="宋体" w:hAnsi="宋体" w:cs="宋体"/>
                <w:color w:val="000000"/>
                <w:sz w:val="24"/>
              </w:rPr>
            </w:pPr>
            <w:r>
              <w:rPr>
                <w:rFonts w:hint="eastAsia" w:ascii="宋体" w:hAnsi="宋体" w:cs="宋体"/>
                <w:sz w:val="24"/>
              </w:rPr>
              <w:t>K8保险开关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19</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+3.3V</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电源3.3V GND为参考地</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60</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C15</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K7输出开关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20</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GND</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系统地</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59</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C16</w:t>
            </w:r>
          </w:p>
        </w:tc>
        <w:tc>
          <w:tcPr>
            <w:tcW w:w="1560" w:type="dxa"/>
            <w:vAlign w:val="center"/>
          </w:tcPr>
          <w:p>
            <w:pPr>
              <w:jc w:val="center"/>
              <w:rPr>
                <w:rFonts w:ascii="宋体" w:hAnsi="宋体" w:cs="宋体"/>
                <w:color w:val="000000"/>
                <w:sz w:val="24"/>
              </w:rPr>
            </w:pPr>
            <w:r>
              <w:rPr>
                <w:rFonts w:hint="eastAsia" w:ascii="宋体" w:hAnsi="宋体" w:cs="宋体"/>
                <w:sz w:val="24"/>
              </w:rPr>
              <w:t>K7保险开关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21</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VI1+</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输入电VI1电压采样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58</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C17</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K6输出开关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22</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VI3+</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输入电VI3电压采样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57</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C18</w:t>
            </w:r>
          </w:p>
        </w:tc>
        <w:tc>
          <w:tcPr>
            <w:tcW w:w="1560" w:type="dxa"/>
            <w:vAlign w:val="center"/>
          </w:tcPr>
          <w:p>
            <w:pPr>
              <w:jc w:val="center"/>
              <w:rPr>
                <w:rFonts w:ascii="宋体" w:hAnsi="宋体" w:cs="宋体"/>
                <w:color w:val="000000"/>
                <w:sz w:val="24"/>
              </w:rPr>
            </w:pPr>
            <w:r>
              <w:rPr>
                <w:rFonts w:hint="eastAsia" w:ascii="宋体" w:hAnsi="宋体" w:cs="宋体"/>
                <w:sz w:val="24"/>
              </w:rPr>
              <w:t>K6保险开关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23</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VI4+</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输入电VI4电压采样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56</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C19</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K5输出开关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24</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VI5+</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输入电VI5电压采样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55</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C20</w:t>
            </w:r>
          </w:p>
        </w:tc>
        <w:tc>
          <w:tcPr>
            <w:tcW w:w="1560" w:type="dxa"/>
            <w:vAlign w:val="center"/>
          </w:tcPr>
          <w:p>
            <w:pPr>
              <w:jc w:val="center"/>
              <w:rPr>
                <w:rFonts w:ascii="宋体" w:hAnsi="宋体" w:cs="宋体"/>
                <w:color w:val="000000"/>
                <w:sz w:val="24"/>
              </w:rPr>
            </w:pPr>
            <w:r>
              <w:rPr>
                <w:rFonts w:hint="eastAsia" w:ascii="宋体" w:hAnsi="宋体" w:cs="宋体"/>
                <w:sz w:val="24"/>
              </w:rPr>
              <w:t>K5保险开关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25</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VO1</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输出VO1电压采样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54</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C21</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K4输出开关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26</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VO2</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输出VO2电压采样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53</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C22</w:t>
            </w:r>
          </w:p>
        </w:tc>
        <w:tc>
          <w:tcPr>
            <w:tcW w:w="1560" w:type="dxa"/>
            <w:vAlign w:val="center"/>
          </w:tcPr>
          <w:p>
            <w:pPr>
              <w:jc w:val="center"/>
              <w:rPr>
                <w:rFonts w:ascii="宋体" w:hAnsi="宋体" w:cs="宋体"/>
                <w:color w:val="000000"/>
                <w:sz w:val="24"/>
              </w:rPr>
            </w:pPr>
            <w:r>
              <w:rPr>
                <w:rFonts w:hint="eastAsia" w:ascii="宋体" w:hAnsi="宋体" w:cs="宋体"/>
                <w:sz w:val="24"/>
              </w:rPr>
              <w:t>K4保险开关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17" w:type="dxa"/>
            <w:vAlign w:val="center"/>
          </w:tcPr>
          <w:p>
            <w:pPr>
              <w:jc w:val="center"/>
              <w:rPr>
                <w:rFonts w:ascii="宋体" w:hAnsi="宋体" w:cs="宋体"/>
                <w:color w:val="000000"/>
                <w:sz w:val="24"/>
              </w:rPr>
            </w:pPr>
            <w:r>
              <w:rPr>
                <w:rFonts w:hint="eastAsia" w:ascii="宋体" w:hAnsi="宋体" w:cs="宋体"/>
                <w:color w:val="000000"/>
                <w:sz w:val="24"/>
              </w:rPr>
              <w:t>27</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VO3</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输出VO3电压采样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52</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C23</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K3输出开关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28</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VO4</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输出VO4电压采样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51</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C24</w:t>
            </w:r>
          </w:p>
        </w:tc>
        <w:tc>
          <w:tcPr>
            <w:tcW w:w="1560" w:type="dxa"/>
            <w:vAlign w:val="center"/>
          </w:tcPr>
          <w:p>
            <w:pPr>
              <w:jc w:val="center"/>
              <w:rPr>
                <w:rFonts w:ascii="宋体" w:hAnsi="宋体" w:cs="宋体"/>
                <w:color w:val="000000"/>
                <w:sz w:val="24"/>
              </w:rPr>
            </w:pPr>
            <w:r>
              <w:rPr>
                <w:rFonts w:hint="eastAsia" w:ascii="宋体" w:hAnsi="宋体" w:cs="宋体"/>
                <w:sz w:val="24"/>
              </w:rPr>
              <w:t>K3保险开关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29</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VO5</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输出VO5电压采样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50</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C25</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K0输出开关（预留）</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30</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VO6</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输出VO6电压采样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49</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C26</w:t>
            </w:r>
          </w:p>
        </w:tc>
        <w:tc>
          <w:tcPr>
            <w:tcW w:w="1560" w:type="dxa"/>
            <w:vAlign w:val="center"/>
          </w:tcPr>
          <w:p>
            <w:pPr>
              <w:jc w:val="center"/>
              <w:rPr>
                <w:rFonts w:ascii="宋体" w:hAnsi="宋体" w:cs="宋体"/>
                <w:color w:val="000000"/>
                <w:sz w:val="24"/>
              </w:rPr>
            </w:pPr>
            <w:r>
              <w:rPr>
                <w:rFonts w:hint="eastAsia" w:ascii="宋体" w:hAnsi="宋体" w:cs="宋体"/>
                <w:sz w:val="24"/>
              </w:rPr>
              <w:t>K0保险开关（预留）</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31</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VO7</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输出VO7电压采样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48</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C38</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VO12输出开关（预留）</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32</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VO8</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输出VO8电压采样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47</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C37</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VO11输出开关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7" w:type="dxa"/>
            <w:vAlign w:val="center"/>
          </w:tcPr>
          <w:p>
            <w:pPr>
              <w:jc w:val="center"/>
              <w:rPr>
                <w:rFonts w:ascii="宋体" w:hAnsi="宋体" w:cs="宋体"/>
                <w:color w:val="000000"/>
                <w:sz w:val="24"/>
              </w:rPr>
            </w:pPr>
            <w:r>
              <w:rPr>
                <w:rFonts w:hint="eastAsia" w:ascii="宋体" w:hAnsi="宋体" w:cs="宋体"/>
                <w:color w:val="000000"/>
                <w:sz w:val="24"/>
              </w:rPr>
              <w:t>33</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VO9</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输出VO9电压采样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46</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C36</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VO10输出开关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34</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VO10</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输出VO10电压采样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45</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C35</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VO9输出开关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35</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VO11</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输出VO11电压采样</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44</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C34</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VO8输出开关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36</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VO12</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输出VO12电压采样（预留）</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输入</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43</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C33</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VO7输出开关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37</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C27</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VO1输出开关</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输出</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42</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C32</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VO6输出开关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38</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C28</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VO2输出开关</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输出</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41</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C31</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VO5输出开关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color w:val="000000"/>
                <w:sz w:val="24"/>
              </w:rPr>
            </w:pPr>
            <w:r>
              <w:rPr>
                <w:rFonts w:hint="eastAsia" w:ascii="宋体" w:hAnsi="宋体" w:cs="宋体"/>
                <w:color w:val="000000"/>
                <w:sz w:val="24"/>
              </w:rPr>
              <w:t>39</w:t>
            </w:r>
          </w:p>
        </w:tc>
        <w:tc>
          <w:tcPr>
            <w:tcW w:w="1559" w:type="dxa"/>
            <w:vAlign w:val="center"/>
          </w:tcPr>
          <w:p>
            <w:pPr>
              <w:jc w:val="center"/>
              <w:rPr>
                <w:rFonts w:ascii="宋体" w:hAnsi="宋体" w:cs="宋体"/>
                <w:color w:val="000000"/>
                <w:sz w:val="24"/>
              </w:rPr>
            </w:pPr>
            <w:r>
              <w:rPr>
                <w:rFonts w:hint="eastAsia" w:ascii="宋体" w:hAnsi="宋体" w:cs="宋体"/>
                <w:color w:val="000000"/>
                <w:sz w:val="24"/>
              </w:rPr>
              <w:t>C29</w:t>
            </w:r>
          </w:p>
        </w:tc>
        <w:tc>
          <w:tcPr>
            <w:tcW w:w="2268" w:type="dxa"/>
            <w:vAlign w:val="center"/>
          </w:tcPr>
          <w:p>
            <w:pPr>
              <w:jc w:val="center"/>
              <w:rPr>
                <w:rFonts w:ascii="宋体" w:hAnsi="宋体" w:cs="宋体"/>
                <w:color w:val="000000"/>
                <w:sz w:val="24"/>
              </w:rPr>
            </w:pPr>
            <w:r>
              <w:rPr>
                <w:rFonts w:hint="eastAsia" w:ascii="宋体" w:hAnsi="宋体" w:cs="宋体"/>
                <w:color w:val="000000"/>
                <w:sz w:val="24"/>
              </w:rPr>
              <w:t>VO3输出开关</w:t>
            </w:r>
          </w:p>
        </w:tc>
        <w:tc>
          <w:tcPr>
            <w:tcW w:w="993" w:type="dxa"/>
            <w:vAlign w:val="center"/>
          </w:tcPr>
          <w:p>
            <w:pPr>
              <w:jc w:val="center"/>
              <w:rPr>
                <w:rFonts w:ascii="宋体" w:hAnsi="宋体" w:cs="宋体"/>
                <w:color w:val="000000"/>
                <w:sz w:val="24"/>
              </w:rPr>
            </w:pPr>
            <w:r>
              <w:rPr>
                <w:rFonts w:hint="eastAsia" w:ascii="宋体" w:hAnsi="宋体" w:cs="宋体"/>
                <w:color w:val="000000"/>
                <w:sz w:val="24"/>
              </w:rPr>
              <w:t>输出</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40</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C30</w:t>
            </w:r>
          </w:p>
        </w:tc>
        <w:tc>
          <w:tcPr>
            <w:tcW w:w="1560" w:type="dxa"/>
            <w:vAlign w:val="center"/>
          </w:tcPr>
          <w:p>
            <w:pPr>
              <w:jc w:val="center"/>
              <w:rPr>
                <w:rFonts w:ascii="宋体" w:hAnsi="宋体" w:cs="宋体"/>
                <w:color w:val="000000"/>
                <w:sz w:val="24"/>
              </w:rPr>
            </w:pPr>
            <w:r>
              <w:rPr>
                <w:rFonts w:hint="eastAsia" w:ascii="宋体" w:hAnsi="宋体" w:cs="宋体"/>
                <w:color w:val="000000"/>
                <w:sz w:val="24"/>
              </w:rPr>
              <w:t>VO4输出开关</w:t>
            </w:r>
          </w:p>
        </w:tc>
        <w:tc>
          <w:tcPr>
            <w:tcW w:w="620" w:type="dxa"/>
            <w:vAlign w:val="center"/>
          </w:tcPr>
          <w:p>
            <w:pPr>
              <w:jc w:val="center"/>
              <w:rPr>
                <w:rFonts w:ascii="宋体" w:hAnsi="宋体" w:cs="宋体"/>
                <w:color w:val="000000"/>
                <w:sz w:val="24"/>
              </w:rPr>
            </w:pPr>
            <w:r>
              <w:rPr>
                <w:rFonts w:hint="eastAsia" w:ascii="宋体" w:hAnsi="宋体" w:cs="宋体"/>
                <w:color w:val="000000"/>
                <w:sz w:val="24"/>
              </w:rPr>
              <w:t>输出</w:t>
            </w:r>
          </w:p>
        </w:tc>
      </w:tr>
    </w:tbl>
    <w:p>
      <w:pPr>
        <w:spacing w:line="360" w:lineRule="auto"/>
        <w:rPr>
          <w:rFonts w:ascii="宋体" w:hAnsi="宋体" w:cs="宋体"/>
          <w:b/>
          <w:bCs/>
          <w:sz w:val="24"/>
        </w:rPr>
      </w:pPr>
      <w:r>
        <w:rPr>
          <w:rFonts w:hint="eastAsia" w:ascii="宋体" w:hAnsi="宋体" w:cs="宋体"/>
          <w:b/>
          <w:bCs/>
          <w:sz w:val="24"/>
        </w:rPr>
        <w:t>（3）功能要求</w:t>
      </w:r>
    </w:p>
    <w:p>
      <w:pPr>
        <w:spacing w:line="360" w:lineRule="auto"/>
        <w:rPr>
          <w:rFonts w:ascii="宋体" w:hAnsi="宋体" w:cs="宋体"/>
          <w:b/>
          <w:bCs/>
          <w:sz w:val="24"/>
        </w:rPr>
      </w:pPr>
      <w:r>
        <w:rPr>
          <w:rFonts w:hint="eastAsia" w:ascii="宋体" w:hAnsi="宋体" w:cs="宋体"/>
          <w:b/>
          <w:bCs/>
          <w:sz w:val="24"/>
        </w:rPr>
        <w:t>（3.1）采集功能要求</w:t>
      </w:r>
    </w:p>
    <w:p>
      <w:pPr>
        <w:spacing w:line="360" w:lineRule="auto"/>
        <w:ind w:firstLine="480" w:firstLineChars="200"/>
        <w:rPr>
          <w:rFonts w:hint="eastAsia" w:ascii="宋体" w:hAnsi="宋体" w:cs="宋体"/>
          <w:bCs/>
          <w:sz w:val="24"/>
        </w:rPr>
      </w:pPr>
      <w:r>
        <w:rPr>
          <w:rFonts w:hint="eastAsia" w:ascii="宋体" w:hAnsi="宋体" w:cs="宋体"/>
          <w:bCs/>
          <w:sz w:val="24"/>
        </w:rPr>
        <w:t>1）依据控制器指令分别对VI1-VI2输入电压(0-36V)以及输出VO1-VO11输出电压（0-36V）进行定时采样。采样精度 ±1V；并通过CAN总线将数据传递给控制器用于控制。</w:t>
      </w:r>
    </w:p>
    <w:p>
      <w:pPr>
        <w:spacing w:line="360" w:lineRule="auto"/>
        <w:rPr>
          <w:rFonts w:ascii="宋体" w:hAnsi="宋体" w:cs="宋体"/>
          <w:b/>
          <w:bCs/>
          <w:sz w:val="24"/>
        </w:rPr>
      </w:pPr>
      <w:r>
        <w:rPr>
          <w:rFonts w:hint="eastAsia" w:ascii="宋体" w:hAnsi="宋体" w:cs="宋体"/>
          <w:b/>
          <w:bCs/>
          <w:sz w:val="24"/>
        </w:rPr>
        <w:t>（3.2）开关控制功能要求</w:t>
      </w:r>
    </w:p>
    <w:p>
      <w:pPr>
        <w:spacing w:line="360" w:lineRule="auto"/>
        <w:ind w:firstLine="480" w:firstLineChars="200"/>
        <w:rPr>
          <w:rFonts w:ascii="宋体" w:hAnsi="宋体" w:cs="宋体"/>
          <w:bCs/>
          <w:sz w:val="24"/>
        </w:rPr>
      </w:pPr>
      <w:r>
        <w:rPr>
          <w:rFonts w:hint="eastAsia" w:ascii="宋体" w:hAnsi="宋体" w:cs="宋体"/>
          <w:bCs/>
          <w:sz w:val="24"/>
        </w:rPr>
        <w:t>1）VO1、VO2、VO3、VO4、VO5、VO6、VO7、VO8、VO9、VO10、VO11输出控制:</w:t>
      </w:r>
    </w:p>
    <w:p>
      <w:pPr>
        <w:spacing w:line="360" w:lineRule="auto"/>
        <w:ind w:firstLine="480" w:firstLineChars="200"/>
        <w:rPr>
          <w:rFonts w:ascii="宋体" w:hAnsi="宋体" w:cs="宋体"/>
          <w:bCs/>
          <w:sz w:val="24"/>
        </w:rPr>
      </w:pPr>
      <w:r>
        <w:rPr>
          <w:rFonts w:hint="eastAsia" w:ascii="宋体" w:hAnsi="宋体" w:cs="宋体"/>
          <w:bCs/>
          <w:sz w:val="24"/>
        </w:rPr>
        <w:t>电源控制卡通过CAN总线接收控制器指令，电源控制卡依据指令需要分别将C27、C28、C29、C30、C31、C32、C33、C34、C35、C36、C37开关中的1个或多个置高电平或者置低电平，默认低电平。控制器每次查询时，反馈开关电平状态；</w:t>
      </w:r>
    </w:p>
    <w:p>
      <w:pPr>
        <w:spacing w:line="360" w:lineRule="auto"/>
        <w:rPr>
          <w:rFonts w:ascii="宋体" w:hAnsi="宋体" w:cs="宋体"/>
          <w:b/>
          <w:bCs/>
          <w:sz w:val="24"/>
        </w:rPr>
      </w:pPr>
      <w:r>
        <w:rPr>
          <w:rFonts w:hint="eastAsia" w:ascii="宋体" w:hAnsi="宋体" w:cs="宋体"/>
          <w:b/>
          <w:bCs/>
          <w:sz w:val="24"/>
        </w:rPr>
        <w:t>（3.3）样品控制功能要求</w:t>
      </w:r>
    </w:p>
    <w:p>
      <w:pPr>
        <w:spacing w:line="360" w:lineRule="auto"/>
        <w:ind w:firstLine="480" w:firstLineChars="200"/>
        <w:rPr>
          <w:rFonts w:ascii="宋体" w:hAnsi="宋体" w:cs="宋体"/>
          <w:bCs/>
          <w:sz w:val="24"/>
        </w:rPr>
      </w:pPr>
      <w:r>
        <w:rPr>
          <w:rFonts w:hint="eastAsia" w:ascii="宋体" w:hAnsi="宋体" w:cs="宋体"/>
          <w:bCs/>
          <w:sz w:val="24"/>
        </w:rPr>
        <w:t>控制器每隔固定周期下发一条指令，其中样品指令会连发重复指令，电源控制卡只要收到其中任何一个指令即开始执行，丢弃剩余的该样品的重复指令。在执行样品指令过程中，不影响上报查询各参数指令的执行。</w:t>
      </w:r>
    </w:p>
    <w:p>
      <w:pPr>
        <w:spacing w:line="360" w:lineRule="auto"/>
        <w:ind w:firstLine="480" w:firstLineChars="200"/>
        <w:rPr>
          <w:rFonts w:ascii="宋体" w:hAnsi="宋体" w:cs="宋体"/>
          <w:bCs/>
          <w:sz w:val="24"/>
        </w:rPr>
      </w:pPr>
      <w:r>
        <w:rPr>
          <w:rFonts w:hint="eastAsia" w:ascii="宋体" w:hAnsi="宋体" w:cs="宋体"/>
          <w:bCs/>
          <w:sz w:val="24"/>
        </w:rPr>
        <w:t>1）K1开关电平控制:</w:t>
      </w:r>
      <w:r>
        <w:rPr>
          <w:rFonts w:hint="eastAsia" w:ascii="宋体" w:hAnsi="宋体" w:cs="宋体"/>
          <w:bCs/>
          <w:sz w:val="24"/>
        </w:rPr>
        <w:tab/>
      </w:r>
    </w:p>
    <w:p>
      <w:pPr>
        <w:spacing w:line="360" w:lineRule="auto"/>
        <w:ind w:firstLine="480" w:firstLineChars="200"/>
        <w:rPr>
          <w:rFonts w:ascii="宋体" w:hAnsi="宋体" w:cs="宋体"/>
          <w:bCs/>
          <w:sz w:val="24"/>
        </w:rPr>
      </w:pPr>
      <w:r>
        <w:rPr>
          <w:rFonts w:hint="eastAsia" w:ascii="宋体" w:hAnsi="宋体" w:cs="宋体"/>
          <w:bCs/>
          <w:sz w:val="24"/>
        </w:rPr>
        <w:t>默认C24、C23低电平，电源控制卡通过CAN总线接收控制器指令要求，电源控制卡依据指令需要按顺序先将C24电平置高</w:t>
      </w:r>
      <m:oMath>
        <m:sSub>
          <m:sSubPr>
            <m:ctrlPr>
              <w:rPr>
                <w:rFonts w:ascii="Cambria Math" w:hAnsi="Cambria Math" w:cs="宋体"/>
                <w:bCs/>
                <w:sz w:val="24"/>
              </w:rPr>
            </m:ctrlPr>
          </m:sSubPr>
          <m:e>
            <m:r>
              <m:rPr>
                <m:sty m:val="p"/>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ms后，将C23置高电平（持续时间</w:t>
      </w:r>
      <m:oMath>
        <m:sSub>
          <m:sSubPr>
            <m:ctrlPr>
              <w:rPr>
                <w:rFonts w:ascii="Cambria Math" w:hAnsi="Cambria Math" w:cs="宋体"/>
                <w:bCs/>
                <w:sz w:val="24"/>
              </w:rPr>
            </m:ctrlPr>
          </m:sSubPr>
          <m:e>
            <m:r>
              <m:rPr>
                <m:sty m:val="p"/>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m:sty m:val="p"/>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ms后再按将C24恢复为低电平。C23置高后则在相应反馈数据的比特位持续置1。</w:t>
      </w:r>
    </w:p>
    <w:p>
      <w:pPr>
        <w:spacing w:line="360" w:lineRule="auto"/>
        <w:ind w:firstLine="480" w:firstLineChars="200"/>
        <w:rPr>
          <w:rFonts w:ascii="宋体" w:hAnsi="宋体" w:cs="宋体"/>
          <w:bCs/>
          <w:sz w:val="24"/>
        </w:rPr>
      </w:pPr>
      <w:r>
        <w:rPr>
          <w:rFonts w:hint="eastAsia" w:ascii="宋体" w:hAnsi="宋体" w:cs="宋体"/>
          <w:bCs/>
          <w:sz w:val="24"/>
        </w:rPr>
        <w:t>2）K2开关电平控制:</w:t>
      </w:r>
    </w:p>
    <w:p>
      <w:pPr>
        <w:spacing w:line="360" w:lineRule="auto"/>
        <w:ind w:firstLine="480" w:firstLineChars="200"/>
        <w:rPr>
          <w:rFonts w:ascii="宋体" w:hAnsi="宋体" w:cs="宋体"/>
          <w:bCs/>
          <w:sz w:val="24"/>
        </w:rPr>
      </w:pPr>
      <w:r>
        <w:rPr>
          <w:rFonts w:hint="eastAsia" w:ascii="宋体" w:hAnsi="宋体" w:cs="宋体"/>
          <w:bCs/>
          <w:sz w:val="24"/>
        </w:rPr>
        <w:t>默认C22、C21低电平，电源控制卡通过CAN总线接收控制器指令要求，电源控制卡依据指令需要按顺序先将C22电平置高</w:t>
      </w:r>
      <m:oMath>
        <m:sSub>
          <m:sSubPr>
            <m:ctrlPr>
              <w:rPr>
                <w:rFonts w:ascii="Cambria Math" w:hAnsi="Cambria Math" w:cs="宋体"/>
                <w:bCs/>
                <w:sz w:val="24"/>
              </w:rPr>
            </m:ctrlPr>
          </m:sSubPr>
          <m:e>
            <m:r>
              <m:rPr>
                <m:sty m:val="p"/>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ms后，将C21置高电平（持续时间</w:t>
      </w:r>
      <m:oMath>
        <m:sSub>
          <m:sSubPr>
            <m:ctrlPr>
              <w:rPr>
                <w:rFonts w:ascii="Cambria Math" w:hAnsi="Cambria Math" w:cs="宋体"/>
                <w:bCs/>
                <w:sz w:val="24"/>
              </w:rPr>
            </m:ctrlPr>
          </m:sSubPr>
          <m:e>
            <m:r>
              <m:rPr>
                <m:sty m:val="p"/>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m:sty m:val="p"/>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ms后再按将C22恢复为低电平。C21置高后则在相应反馈数据的比特位持续置1。</w:t>
      </w:r>
    </w:p>
    <w:p>
      <w:pPr>
        <w:spacing w:line="360" w:lineRule="auto"/>
        <w:ind w:firstLine="480" w:firstLineChars="200"/>
        <w:rPr>
          <w:rFonts w:ascii="宋体" w:hAnsi="宋体" w:cs="宋体"/>
          <w:bCs/>
          <w:sz w:val="24"/>
        </w:rPr>
      </w:pPr>
      <w:r>
        <w:rPr>
          <w:rFonts w:hint="eastAsia" w:ascii="宋体" w:hAnsi="宋体" w:cs="宋体"/>
          <w:bCs/>
          <w:sz w:val="24"/>
        </w:rPr>
        <w:t>3）K3电平控制:</w:t>
      </w:r>
    </w:p>
    <w:p>
      <w:pPr>
        <w:spacing w:line="360" w:lineRule="auto"/>
        <w:ind w:firstLine="480" w:firstLineChars="200"/>
        <w:rPr>
          <w:rFonts w:ascii="宋体" w:hAnsi="宋体" w:cs="宋体"/>
          <w:bCs/>
          <w:sz w:val="24"/>
        </w:rPr>
      </w:pPr>
      <w:r>
        <w:rPr>
          <w:rFonts w:hint="eastAsia" w:ascii="宋体" w:hAnsi="宋体" w:cs="宋体"/>
          <w:bCs/>
          <w:sz w:val="24"/>
        </w:rPr>
        <w:t>默认C20、C19低电平，电源控制卡通过CAN总线接收控制器指令要求，电源控制卡依据指令需要按顺序先将C20电平置高</w:t>
      </w:r>
      <m:oMath>
        <m:sSub>
          <m:sSubPr>
            <m:ctrlPr>
              <w:rPr>
                <w:rFonts w:ascii="Cambria Math" w:hAnsi="Cambria Math" w:cs="宋体"/>
                <w:bCs/>
                <w:sz w:val="24"/>
              </w:rPr>
            </m:ctrlPr>
          </m:sSubPr>
          <m:e>
            <m:r>
              <m:rPr>
                <m:sty m:val="p"/>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ms后，将C19置高电平（持续时间</w:t>
      </w:r>
      <m:oMath>
        <m:sSub>
          <m:sSubPr>
            <m:ctrlPr>
              <w:rPr>
                <w:rFonts w:ascii="Cambria Math" w:hAnsi="Cambria Math" w:cs="宋体"/>
                <w:bCs/>
                <w:sz w:val="24"/>
              </w:rPr>
            </m:ctrlPr>
          </m:sSubPr>
          <m:e>
            <m:r>
              <m:rPr>
                <m:sty m:val="p"/>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m:sty m:val="p"/>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ms后再按将C20恢复为低电平，C19置高后则在相应反馈数据的比特位持续置1。</w:t>
      </w:r>
    </w:p>
    <w:p>
      <w:pPr>
        <w:spacing w:line="360" w:lineRule="auto"/>
        <w:ind w:firstLine="480" w:firstLineChars="200"/>
        <w:rPr>
          <w:rFonts w:ascii="宋体" w:hAnsi="宋体" w:cs="宋体"/>
          <w:bCs/>
          <w:sz w:val="24"/>
        </w:rPr>
      </w:pPr>
      <w:r>
        <w:rPr>
          <w:rFonts w:hint="eastAsia" w:ascii="宋体" w:hAnsi="宋体" w:cs="宋体"/>
          <w:bCs/>
          <w:sz w:val="24"/>
        </w:rPr>
        <w:t>5）K4开关电平控制:</w:t>
      </w:r>
    </w:p>
    <w:p>
      <w:pPr>
        <w:spacing w:line="360" w:lineRule="auto"/>
        <w:ind w:firstLine="480" w:firstLineChars="200"/>
        <w:rPr>
          <w:rFonts w:ascii="宋体" w:hAnsi="宋体" w:cs="宋体"/>
          <w:bCs/>
          <w:sz w:val="24"/>
        </w:rPr>
      </w:pPr>
      <w:r>
        <w:rPr>
          <w:rFonts w:hint="eastAsia" w:ascii="宋体" w:hAnsi="宋体" w:cs="宋体"/>
          <w:bCs/>
          <w:sz w:val="24"/>
        </w:rPr>
        <w:t>默认C18、C17低电平，电源控制卡通过CAN总线接收控制器指令要求，电源控制卡依据指令需要按顺序先将C18电平置高</w:t>
      </w:r>
      <m:oMath>
        <m:sSub>
          <m:sSubPr>
            <m:ctrlPr>
              <w:rPr>
                <w:rFonts w:ascii="Cambria Math" w:hAnsi="Cambria Math" w:cs="宋体"/>
                <w:bCs/>
                <w:sz w:val="24"/>
              </w:rPr>
            </m:ctrlPr>
          </m:sSubPr>
          <m:e>
            <m:r>
              <m:rPr>
                <m:sty m:val="p"/>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ms后，将C17置高电平（持续时间</w:t>
      </w:r>
      <m:oMath>
        <m:sSub>
          <m:sSubPr>
            <m:ctrlPr>
              <w:rPr>
                <w:rFonts w:ascii="Cambria Math" w:hAnsi="Cambria Math" w:cs="宋体"/>
                <w:bCs/>
                <w:sz w:val="24"/>
              </w:rPr>
            </m:ctrlPr>
          </m:sSubPr>
          <m:e>
            <m:r>
              <m:rPr>
                <m:sty m:val="p"/>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m:sty m:val="p"/>
              </m:rPr>
              <w:rPr>
                <w:rFonts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ms后再按将C18恢复为低电平，C17置高后则在相应反馈数据的比特位持续置1。</w:t>
      </w:r>
    </w:p>
    <w:p>
      <w:pPr>
        <w:spacing w:line="360" w:lineRule="auto"/>
        <w:rPr>
          <w:rFonts w:ascii="宋体" w:hAnsi="宋体" w:cs="宋体"/>
          <w:b/>
          <w:bCs/>
          <w:sz w:val="24"/>
        </w:rPr>
      </w:pPr>
      <w:r>
        <w:rPr>
          <w:rFonts w:hint="eastAsia" w:ascii="宋体" w:hAnsi="宋体" w:cs="宋体"/>
          <w:b/>
          <w:bCs/>
          <w:sz w:val="24"/>
        </w:rPr>
        <w:t>（3.4）通信功能</w:t>
      </w:r>
    </w:p>
    <w:p>
      <w:pPr>
        <w:spacing w:line="360" w:lineRule="auto"/>
        <w:ind w:firstLine="480" w:firstLineChars="200"/>
        <w:rPr>
          <w:rFonts w:ascii="宋体" w:hAnsi="宋体" w:cs="宋体"/>
          <w:bCs/>
          <w:sz w:val="24"/>
        </w:rPr>
      </w:pPr>
      <w:r>
        <w:rPr>
          <w:rFonts w:hint="eastAsia" w:ascii="宋体" w:hAnsi="宋体" w:cs="宋体"/>
          <w:bCs/>
          <w:sz w:val="24"/>
        </w:rPr>
        <w:t>1、CAN总线：</w:t>
      </w:r>
    </w:p>
    <w:p>
      <w:pPr>
        <w:spacing w:line="360" w:lineRule="auto"/>
        <w:ind w:firstLine="480" w:firstLineChars="200"/>
        <w:rPr>
          <w:rFonts w:ascii="宋体" w:hAnsi="宋体" w:cs="宋体"/>
          <w:bCs/>
          <w:sz w:val="24"/>
        </w:rPr>
      </w:pPr>
      <w:r>
        <w:rPr>
          <w:rFonts w:hint="eastAsia" w:ascii="宋体" w:hAnsi="宋体" w:cs="宋体"/>
          <w:bCs/>
          <w:sz w:val="24"/>
        </w:rPr>
        <w:t>1个CAN总线，用于控制器和电源控制卡之间通信，可通过CAN实现软件升级、产品自检和数据回传。将采集的参数上传给控制器，接收控制器的指令对开关进行控制以及将指令转化为RS422指令对外部供电模块进行控制。需要电气隔离。</w:t>
      </w:r>
    </w:p>
    <w:p>
      <w:pPr>
        <w:spacing w:line="360" w:lineRule="auto"/>
        <w:ind w:firstLine="480" w:firstLineChars="200"/>
        <w:rPr>
          <w:rFonts w:ascii="宋体" w:hAnsi="宋体" w:cs="宋体"/>
          <w:bCs/>
          <w:sz w:val="24"/>
        </w:rPr>
      </w:pPr>
      <w:r>
        <w:rPr>
          <w:rFonts w:hint="eastAsia" w:ascii="宋体" w:hAnsi="宋体" w:cs="宋体"/>
          <w:bCs/>
          <w:sz w:val="24"/>
        </w:rPr>
        <w:t>1)通讯速率 最高1Mbps，默认500kbps，发送及接受周期为20ms。</w:t>
      </w:r>
    </w:p>
    <w:p>
      <w:pPr>
        <w:spacing w:line="360" w:lineRule="auto"/>
        <w:ind w:firstLine="480" w:firstLineChars="200"/>
        <w:rPr>
          <w:rFonts w:ascii="宋体" w:hAnsi="宋体" w:cs="宋体"/>
          <w:bCs/>
          <w:sz w:val="24"/>
        </w:rPr>
      </w:pPr>
      <w:r>
        <w:rPr>
          <w:rFonts w:ascii="宋体" w:hAnsi="宋体" w:cs="宋体"/>
          <w:bCs/>
          <w:sz w:val="24"/>
        </w:rPr>
        <w:t>2</w:t>
      </w:r>
      <w:r>
        <w:rPr>
          <w:rFonts w:hint="eastAsia" w:ascii="宋体" w:hAnsi="宋体" w:cs="宋体"/>
          <w:bCs/>
          <w:sz w:val="24"/>
        </w:rPr>
        <w:t>）采用标准数据帧格式进行通信，支持报文ID自定义。</w:t>
      </w:r>
    </w:p>
    <w:p>
      <w:pPr>
        <w:spacing w:line="360" w:lineRule="auto"/>
        <w:ind w:firstLine="480" w:firstLineChars="200"/>
        <w:rPr>
          <w:rFonts w:ascii="宋体" w:hAnsi="宋体" w:cs="宋体"/>
          <w:bCs/>
          <w:sz w:val="24"/>
        </w:rPr>
      </w:pPr>
      <w:r>
        <w:rPr>
          <w:rFonts w:hint="eastAsia" w:ascii="宋体" w:hAnsi="宋体" w:cs="宋体"/>
          <w:bCs/>
          <w:sz w:val="24"/>
        </w:rPr>
        <w:t>5）电源控制卡接收控制器下发指令，在5ms内上报数据，电源控制卡执行被动上报数据，长时间未收到指令不上报数据。</w:t>
      </w:r>
    </w:p>
    <w:p>
      <w:pPr>
        <w:spacing w:line="360" w:lineRule="auto"/>
        <w:ind w:firstLine="480" w:firstLineChars="200"/>
        <w:rPr>
          <w:rFonts w:ascii="宋体" w:hAnsi="宋体" w:cs="宋体"/>
          <w:bCs/>
          <w:sz w:val="24"/>
        </w:rPr>
      </w:pPr>
      <w:r>
        <w:rPr>
          <w:rFonts w:hint="eastAsia" w:ascii="宋体" w:hAnsi="宋体" w:cs="宋体"/>
          <w:bCs/>
          <w:sz w:val="24"/>
        </w:rPr>
        <w:t>2、通信协议</w:t>
      </w:r>
    </w:p>
    <w:p>
      <w:pPr>
        <w:spacing w:line="360" w:lineRule="auto"/>
        <w:ind w:firstLine="480" w:firstLineChars="200"/>
        <w:rPr>
          <w:rFonts w:ascii="宋体" w:hAnsi="宋体" w:cs="宋体"/>
          <w:bCs/>
          <w:sz w:val="24"/>
        </w:rPr>
      </w:pPr>
      <w:r>
        <w:rPr>
          <w:rFonts w:hint="eastAsia" w:ascii="宋体" w:hAnsi="宋体" w:cs="宋体"/>
          <w:bCs/>
          <w:sz w:val="24"/>
        </w:rPr>
        <w:t>综合控制计算机发给电源控制卡的协议</w:t>
      </w:r>
    </w:p>
    <w:p>
      <w:pPr>
        <w:spacing w:line="360" w:lineRule="auto"/>
        <w:ind w:firstLine="482" w:firstLineChars="200"/>
        <w:rPr>
          <w:rFonts w:ascii="宋体" w:hAnsi="宋体" w:cs="宋体"/>
          <w:bCs/>
          <w:sz w:val="24"/>
        </w:rPr>
      </w:pPr>
      <w:r>
        <w:rPr>
          <w:rFonts w:hint="eastAsia" w:ascii="宋体" w:hAnsi="宋体" w:cs="宋体"/>
          <w:b/>
          <w:sz w:val="24"/>
        </w:rPr>
        <w:t>表1</w:t>
      </w:r>
    </w:p>
    <w:tbl>
      <w:tblPr>
        <w:tblStyle w:val="63"/>
        <w:tblpPr w:leftFromText="180" w:rightFromText="180" w:vertAnchor="text" w:horzAnchor="margin" w:tblpXSpec="center" w:tblpY="74"/>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985"/>
        <w:gridCol w:w="874"/>
        <w:gridCol w:w="2811"/>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ascii="宋体" w:hAnsi="宋体" w:cs="宋体"/>
                <w:b/>
                <w:bCs/>
                <w:color w:val="000000"/>
                <w:sz w:val="24"/>
              </w:rPr>
            </w:pPr>
            <w:r>
              <w:rPr>
                <w:rFonts w:hint="eastAsia" w:ascii="宋体" w:hAnsi="宋体" w:cs="宋体"/>
                <w:b/>
                <w:bCs/>
                <w:color w:val="000000"/>
                <w:sz w:val="24"/>
              </w:rPr>
              <w:t>字节序号</w:t>
            </w:r>
          </w:p>
        </w:tc>
        <w:tc>
          <w:tcPr>
            <w:tcW w:w="1985" w:type="dxa"/>
            <w:vAlign w:val="center"/>
          </w:tcPr>
          <w:p>
            <w:pPr>
              <w:jc w:val="center"/>
              <w:rPr>
                <w:rFonts w:ascii="宋体" w:hAnsi="宋体" w:cs="宋体"/>
                <w:b/>
                <w:bCs/>
                <w:color w:val="000000"/>
                <w:sz w:val="24"/>
              </w:rPr>
            </w:pPr>
            <w:r>
              <w:rPr>
                <w:rFonts w:hint="eastAsia" w:ascii="宋体" w:hAnsi="宋体" w:cs="宋体"/>
                <w:b/>
                <w:bCs/>
                <w:color w:val="000000"/>
                <w:sz w:val="24"/>
              </w:rPr>
              <w:t>参数名称</w:t>
            </w:r>
          </w:p>
        </w:tc>
        <w:tc>
          <w:tcPr>
            <w:tcW w:w="874" w:type="dxa"/>
            <w:vAlign w:val="center"/>
          </w:tcPr>
          <w:p>
            <w:pPr>
              <w:jc w:val="center"/>
              <w:rPr>
                <w:rFonts w:ascii="宋体" w:hAnsi="宋体" w:cs="宋体"/>
                <w:b/>
                <w:bCs/>
                <w:color w:val="000000"/>
                <w:sz w:val="24"/>
              </w:rPr>
            </w:pPr>
            <w:r>
              <w:rPr>
                <w:rFonts w:hint="eastAsia" w:ascii="宋体" w:hAnsi="宋体" w:cs="宋体"/>
                <w:b/>
                <w:bCs/>
                <w:color w:val="000000"/>
                <w:sz w:val="24"/>
              </w:rPr>
              <w:t>字节数</w:t>
            </w:r>
          </w:p>
        </w:tc>
        <w:tc>
          <w:tcPr>
            <w:tcW w:w="5363" w:type="dxa"/>
            <w:gridSpan w:val="2"/>
            <w:vAlign w:val="center"/>
          </w:tcPr>
          <w:p>
            <w:pPr>
              <w:jc w:val="center"/>
              <w:rPr>
                <w:rFonts w:ascii="宋体" w:hAnsi="宋体" w:cs="宋体"/>
                <w:b/>
                <w:bCs/>
                <w:color w:val="000000"/>
                <w:sz w:val="24"/>
              </w:rPr>
            </w:pPr>
            <w:r>
              <w:rPr>
                <w:rFonts w:hint="eastAsia" w:ascii="宋体" w:hAnsi="宋体" w:cs="宋体"/>
                <w:b/>
                <w:bCs/>
                <w:color w:val="000000"/>
                <w:sz w:val="24"/>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ascii="宋体" w:hAnsi="宋体" w:cs="宋体"/>
                <w:sz w:val="24"/>
              </w:rPr>
            </w:pPr>
            <w:r>
              <w:rPr>
                <w:rFonts w:hint="eastAsia" w:ascii="宋体" w:hAnsi="宋体" w:cs="宋体"/>
                <w:sz w:val="24"/>
              </w:rPr>
              <w:t>1</w:t>
            </w:r>
          </w:p>
        </w:tc>
        <w:tc>
          <w:tcPr>
            <w:tcW w:w="1985" w:type="dxa"/>
            <w:vAlign w:val="center"/>
          </w:tcPr>
          <w:p>
            <w:pPr>
              <w:jc w:val="center"/>
              <w:rPr>
                <w:rFonts w:ascii="宋体" w:hAnsi="宋体" w:cs="宋体"/>
                <w:color w:val="000000"/>
                <w:sz w:val="24"/>
              </w:rPr>
            </w:pPr>
            <w:r>
              <w:rPr>
                <w:rFonts w:hint="eastAsia" w:ascii="宋体" w:hAnsi="宋体" w:cs="宋体"/>
                <w:color w:val="000000"/>
                <w:sz w:val="24"/>
              </w:rPr>
              <w:t>命令字</w:t>
            </w:r>
          </w:p>
        </w:tc>
        <w:tc>
          <w:tcPr>
            <w:tcW w:w="874" w:type="dxa"/>
            <w:vAlign w:val="center"/>
          </w:tcPr>
          <w:p>
            <w:pPr>
              <w:jc w:val="center"/>
              <w:rPr>
                <w:rFonts w:ascii="宋体" w:hAnsi="宋体" w:cs="宋体"/>
                <w:color w:val="000000"/>
                <w:sz w:val="24"/>
              </w:rPr>
            </w:pPr>
            <w:r>
              <w:rPr>
                <w:rFonts w:hint="eastAsia" w:ascii="宋体" w:hAnsi="宋体" w:cs="宋体"/>
                <w:color w:val="000000"/>
                <w:sz w:val="24"/>
              </w:rPr>
              <w:t>1</w:t>
            </w:r>
          </w:p>
        </w:tc>
        <w:tc>
          <w:tcPr>
            <w:tcW w:w="5363" w:type="dxa"/>
            <w:gridSpan w:val="2"/>
          </w:tcPr>
          <w:p>
            <w:pPr>
              <w:rPr>
                <w:rFonts w:ascii="宋体" w:hAnsi="宋体" w:cs="宋体"/>
                <w:color w:val="000000"/>
                <w:sz w:val="24"/>
              </w:rPr>
            </w:pPr>
            <w:r>
              <w:rPr>
                <w:rFonts w:hint="eastAsia" w:ascii="宋体" w:hAnsi="宋体" w:cs="宋体"/>
                <w:color w:val="000000"/>
                <w:sz w:val="24"/>
              </w:rPr>
              <w:t xml:space="preserve">0x01（控制指令）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restart"/>
            <w:vAlign w:val="center"/>
          </w:tcPr>
          <w:p>
            <w:pPr>
              <w:jc w:val="center"/>
              <w:rPr>
                <w:rFonts w:ascii="宋体" w:hAnsi="宋体" w:cs="宋体"/>
                <w:sz w:val="24"/>
              </w:rPr>
            </w:pPr>
            <w:r>
              <w:rPr>
                <w:rFonts w:hint="eastAsia" w:ascii="宋体" w:hAnsi="宋体" w:cs="宋体"/>
                <w:sz w:val="24"/>
              </w:rPr>
              <w:t>2</w:t>
            </w:r>
          </w:p>
        </w:tc>
        <w:tc>
          <w:tcPr>
            <w:tcW w:w="1985" w:type="dxa"/>
            <w:vMerge w:val="restart"/>
            <w:vAlign w:val="center"/>
          </w:tcPr>
          <w:p>
            <w:pPr>
              <w:jc w:val="center"/>
              <w:rPr>
                <w:rFonts w:ascii="宋体" w:hAnsi="宋体" w:cs="宋体"/>
                <w:color w:val="000000"/>
                <w:sz w:val="24"/>
              </w:rPr>
            </w:pPr>
            <w:r>
              <w:rPr>
                <w:rFonts w:hint="eastAsia" w:ascii="宋体" w:hAnsi="宋体" w:cs="宋体"/>
                <w:color w:val="000000"/>
                <w:sz w:val="24"/>
              </w:rPr>
              <w:t>样品控制及开关控制</w:t>
            </w:r>
          </w:p>
        </w:tc>
        <w:tc>
          <w:tcPr>
            <w:tcW w:w="874"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2811" w:type="dxa"/>
          </w:tcPr>
          <w:p>
            <w:pPr>
              <w:rPr>
                <w:rFonts w:ascii="宋体" w:hAnsi="宋体" w:cs="宋体"/>
                <w:color w:val="000000"/>
                <w:sz w:val="24"/>
              </w:rPr>
            </w:pPr>
            <w:r>
              <w:rPr>
                <w:rFonts w:hint="eastAsia" w:ascii="宋体" w:hAnsi="宋体" w:cs="宋体"/>
                <w:color w:val="000000"/>
                <w:sz w:val="24"/>
              </w:rPr>
              <w:t xml:space="preserve">K1 开关C24、C23 </w:t>
            </w:r>
          </w:p>
        </w:tc>
        <w:tc>
          <w:tcPr>
            <w:tcW w:w="2552" w:type="dxa"/>
          </w:tcPr>
          <w:p>
            <w:pPr>
              <w:rPr>
                <w:rFonts w:ascii="宋体" w:hAnsi="宋体" w:cs="宋体"/>
                <w:color w:val="000000"/>
                <w:sz w:val="24"/>
              </w:rPr>
            </w:pPr>
            <w:r>
              <w:rPr>
                <w:rFonts w:hint="eastAsia" w:ascii="宋体" w:hAnsi="宋体" w:cs="宋体"/>
                <w:color w:val="000000"/>
                <w:sz w:val="24"/>
              </w:rPr>
              <w:t>Bit0: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vAlign w:val="center"/>
          </w:tcPr>
          <w:p>
            <w:pPr>
              <w:jc w:val="center"/>
              <w:rPr>
                <w:rFonts w:ascii="宋体" w:hAnsi="宋体" w:cs="宋体"/>
                <w:sz w:val="24"/>
              </w:rPr>
            </w:pPr>
          </w:p>
        </w:tc>
        <w:tc>
          <w:tcPr>
            <w:tcW w:w="1985" w:type="dxa"/>
            <w:vMerge w:val="continue"/>
            <w:vAlign w:val="center"/>
          </w:tcPr>
          <w:p>
            <w:pPr>
              <w:jc w:val="center"/>
              <w:rPr>
                <w:rFonts w:ascii="宋体" w:hAnsi="宋体" w:cs="宋体"/>
                <w:color w:val="000000"/>
                <w:sz w:val="24"/>
              </w:rPr>
            </w:pPr>
          </w:p>
        </w:tc>
        <w:tc>
          <w:tcPr>
            <w:tcW w:w="874" w:type="dxa"/>
            <w:vMerge w:val="continue"/>
            <w:vAlign w:val="center"/>
          </w:tcPr>
          <w:p>
            <w:pPr>
              <w:jc w:val="center"/>
              <w:rPr>
                <w:rFonts w:ascii="宋体" w:hAnsi="宋体" w:cs="宋体"/>
                <w:color w:val="000000"/>
                <w:sz w:val="24"/>
              </w:rPr>
            </w:pPr>
          </w:p>
        </w:tc>
        <w:tc>
          <w:tcPr>
            <w:tcW w:w="2811" w:type="dxa"/>
          </w:tcPr>
          <w:p>
            <w:pPr>
              <w:rPr>
                <w:rFonts w:ascii="宋体" w:hAnsi="宋体" w:cs="宋体"/>
                <w:color w:val="000000"/>
                <w:sz w:val="24"/>
              </w:rPr>
            </w:pPr>
            <w:r>
              <w:rPr>
                <w:rFonts w:hint="eastAsia" w:ascii="宋体" w:hAnsi="宋体" w:cs="宋体"/>
                <w:color w:val="000000"/>
                <w:sz w:val="24"/>
              </w:rPr>
              <w:t xml:space="preserve">K2 开关C22、C21  </w:t>
            </w:r>
          </w:p>
        </w:tc>
        <w:tc>
          <w:tcPr>
            <w:tcW w:w="2552" w:type="dxa"/>
          </w:tcPr>
          <w:p>
            <w:pPr>
              <w:rPr>
                <w:rFonts w:ascii="宋体" w:hAnsi="宋体" w:cs="宋体"/>
                <w:color w:val="000000"/>
                <w:sz w:val="24"/>
              </w:rPr>
            </w:pPr>
            <w:r>
              <w:rPr>
                <w:rFonts w:hint="eastAsia" w:ascii="宋体" w:hAnsi="宋体" w:cs="宋体"/>
                <w:color w:val="000000"/>
                <w:sz w:val="24"/>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vAlign w:val="center"/>
          </w:tcPr>
          <w:p>
            <w:pPr>
              <w:jc w:val="center"/>
              <w:rPr>
                <w:rFonts w:ascii="宋体" w:hAnsi="宋体" w:cs="宋体"/>
                <w:sz w:val="24"/>
              </w:rPr>
            </w:pPr>
          </w:p>
        </w:tc>
        <w:tc>
          <w:tcPr>
            <w:tcW w:w="1985" w:type="dxa"/>
            <w:vMerge w:val="continue"/>
            <w:vAlign w:val="center"/>
          </w:tcPr>
          <w:p>
            <w:pPr>
              <w:jc w:val="center"/>
              <w:rPr>
                <w:rFonts w:ascii="宋体" w:hAnsi="宋体" w:cs="宋体"/>
                <w:color w:val="000000"/>
                <w:sz w:val="24"/>
              </w:rPr>
            </w:pPr>
          </w:p>
        </w:tc>
        <w:tc>
          <w:tcPr>
            <w:tcW w:w="874" w:type="dxa"/>
            <w:vMerge w:val="continue"/>
            <w:vAlign w:val="center"/>
          </w:tcPr>
          <w:p>
            <w:pPr>
              <w:jc w:val="center"/>
              <w:rPr>
                <w:rFonts w:ascii="宋体" w:hAnsi="宋体" w:cs="宋体"/>
                <w:color w:val="000000"/>
                <w:sz w:val="24"/>
              </w:rPr>
            </w:pPr>
          </w:p>
        </w:tc>
        <w:tc>
          <w:tcPr>
            <w:tcW w:w="2811" w:type="dxa"/>
          </w:tcPr>
          <w:p>
            <w:pPr>
              <w:rPr>
                <w:rFonts w:ascii="宋体" w:hAnsi="宋体" w:cs="宋体"/>
                <w:color w:val="000000"/>
                <w:sz w:val="24"/>
              </w:rPr>
            </w:pPr>
            <w:r>
              <w:rPr>
                <w:rFonts w:hint="eastAsia" w:ascii="宋体" w:hAnsi="宋体" w:cs="宋体"/>
                <w:color w:val="000000"/>
                <w:sz w:val="24"/>
              </w:rPr>
              <w:t>K3 开关C20、C19</w:t>
            </w:r>
          </w:p>
        </w:tc>
        <w:tc>
          <w:tcPr>
            <w:tcW w:w="2552" w:type="dxa"/>
          </w:tcPr>
          <w:p>
            <w:pPr>
              <w:jc w:val="left"/>
              <w:rPr>
                <w:rFonts w:ascii="宋体" w:hAnsi="宋体" w:cs="宋体"/>
                <w:color w:val="000000"/>
                <w:sz w:val="24"/>
              </w:rPr>
            </w:pPr>
            <w:r>
              <w:rPr>
                <w:rFonts w:hint="eastAsia" w:ascii="宋体" w:hAnsi="宋体" w:cs="宋体"/>
                <w:color w:val="000000"/>
                <w:sz w:val="24"/>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vAlign w:val="center"/>
          </w:tcPr>
          <w:p>
            <w:pPr>
              <w:jc w:val="center"/>
              <w:rPr>
                <w:rFonts w:ascii="宋体" w:hAnsi="宋体" w:cs="宋体"/>
                <w:sz w:val="24"/>
              </w:rPr>
            </w:pPr>
          </w:p>
        </w:tc>
        <w:tc>
          <w:tcPr>
            <w:tcW w:w="1985" w:type="dxa"/>
            <w:vMerge w:val="continue"/>
            <w:vAlign w:val="center"/>
          </w:tcPr>
          <w:p>
            <w:pPr>
              <w:jc w:val="center"/>
              <w:rPr>
                <w:rFonts w:ascii="宋体" w:hAnsi="宋体" w:cs="宋体"/>
                <w:color w:val="000000"/>
                <w:sz w:val="24"/>
              </w:rPr>
            </w:pPr>
          </w:p>
        </w:tc>
        <w:tc>
          <w:tcPr>
            <w:tcW w:w="874" w:type="dxa"/>
            <w:vMerge w:val="continue"/>
            <w:vAlign w:val="center"/>
          </w:tcPr>
          <w:p>
            <w:pPr>
              <w:jc w:val="center"/>
              <w:rPr>
                <w:rFonts w:ascii="宋体" w:hAnsi="宋体" w:cs="宋体"/>
                <w:color w:val="000000"/>
                <w:sz w:val="24"/>
              </w:rPr>
            </w:pPr>
          </w:p>
        </w:tc>
        <w:tc>
          <w:tcPr>
            <w:tcW w:w="2811" w:type="dxa"/>
          </w:tcPr>
          <w:p>
            <w:pPr>
              <w:rPr>
                <w:rFonts w:ascii="宋体" w:hAnsi="宋体" w:cs="宋体"/>
                <w:color w:val="000000"/>
                <w:sz w:val="24"/>
              </w:rPr>
            </w:pPr>
            <w:r>
              <w:rPr>
                <w:rFonts w:hint="eastAsia" w:ascii="宋体" w:hAnsi="宋体" w:cs="宋体"/>
                <w:color w:val="000000"/>
                <w:sz w:val="24"/>
              </w:rPr>
              <w:t>K4 开关C18、C17</w:t>
            </w:r>
          </w:p>
        </w:tc>
        <w:tc>
          <w:tcPr>
            <w:tcW w:w="2552" w:type="dxa"/>
          </w:tcPr>
          <w:p>
            <w:pPr>
              <w:rPr>
                <w:rFonts w:ascii="宋体" w:hAnsi="宋体" w:cs="宋体"/>
                <w:color w:val="000000"/>
                <w:sz w:val="24"/>
              </w:rPr>
            </w:pPr>
            <w:r>
              <w:rPr>
                <w:rFonts w:hint="eastAsia" w:ascii="宋体" w:hAnsi="宋体" w:cs="宋体"/>
                <w:color w:val="000000"/>
                <w:sz w:val="24"/>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vAlign w:val="center"/>
          </w:tcPr>
          <w:p>
            <w:pPr>
              <w:jc w:val="center"/>
              <w:rPr>
                <w:rFonts w:ascii="宋体" w:hAnsi="宋体" w:cs="宋体"/>
                <w:sz w:val="24"/>
              </w:rPr>
            </w:pPr>
          </w:p>
        </w:tc>
        <w:tc>
          <w:tcPr>
            <w:tcW w:w="1985" w:type="dxa"/>
            <w:vMerge w:val="continue"/>
            <w:vAlign w:val="center"/>
          </w:tcPr>
          <w:p>
            <w:pPr>
              <w:jc w:val="center"/>
              <w:rPr>
                <w:rFonts w:ascii="宋体" w:hAnsi="宋体" w:cs="宋体"/>
                <w:color w:val="000000"/>
                <w:sz w:val="24"/>
              </w:rPr>
            </w:pPr>
          </w:p>
        </w:tc>
        <w:tc>
          <w:tcPr>
            <w:tcW w:w="874" w:type="dxa"/>
            <w:vMerge w:val="continue"/>
            <w:vAlign w:val="center"/>
          </w:tcPr>
          <w:p>
            <w:pPr>
              <w:jc w:val="center"/>
              <w:rPr>
                <w:rFonts w:ascii="宋体" w:hAnsi="宋体" w:cs="宋体"/>
                <w:color w:val="000000"/>
                <w:sz w:val="24"/>
              </w:rPr>
            </w:pPr>
          </w:p>
        </w:tc>
        <w:tc>
          <w:tcPr>
            <w:tcW w:w="2811" w:type="dxa"/>
          </w:tcPr>
          <w:p>
            <w:pPr>
              <w:rPr>
                <w:rFonts w:ascii="宋体" w:hAnsi="宋体" w:cs="宋体"/>
                <w:color w:val="000000"/>
                <w:sz w:val="24"/>
              </w:rPr>
            </w:pPr>
            <w:r>
              <w:rPr>
                <w:rFonts w:hint="eastAsia" w:ascii="宋体" w:hAnsi="宋体" w:cs="宋体"/>
                <w:color w:val="000000"/>
                <w:sz w:val="24"/>
              </w:rPr>
              <w:t>VO1 开关C27</w:t>
            </w:r>
          </w:p>
        </w:tc>
        <w:tc>
          <w:tcPr>
            <w:tcW w:w="2552" w:type="dxa"/>
          </w:tcPr>
          <w:p>
            <w:pPr>
              <w:rPr>
                <w:rFonts w:ascii="宋体" w:hAnsi="宋体" w:cs="宋体"/>
                <w:color w:val="000000"/>
                <w:sz w:val="24"/>
              </w:rPr>
            </w:pPr>
            <w:r>
              <w:rPr>
                <w:rFonts w:hint="eastAsia" w:ascii="宋体" w:hAnsi="宋体" w:cs="宋体"/>
                <w:color w:val="000000"/>
                <w:sz w:val="24"/>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vAlign w:val="center"/>
          </w:tcPr>
          <w:p>
            <w:pPr>
              <w:jc w:val="center"/>
              <w:rPr>
                <w:rFonts w:ascii="宋体" w:hAnsi="宋体" w:cs="宋体"/>
                <w:sz w:val="24"/>
              </w:rPr>
            </w:pPr>
          </w:p>
        </w:tc>
        <w:tc>
          <w:tcPr>
            <w:tcW w:w="1985" w:type="dxa"/>
            <w:vMerge w:val="continue"/>
            <w:vAlign w:val="center"/>
          </w:tcPr>
          <w:p>
            <w:pPr>
              <w:jc w:val="center"/>
              <w:rPr>
                <w:rFonts w:ascii="宋体" w:hAnsi="宋体" w:cs="宋体"/>
                <w:color w:val="000000"/>
                <w:sz w:val="24"/>
              </w:rPr>
            </w:pPr>
          </w:p>
        </w:tc>
        <w:tc>
          <w:tcPr>
            <w:tcW w:w="874" w:type="dxa"/>
            <w:vMerge w:val="continue"/>
            <w:vAlign w:val="center"/>
          </w:tcPr>
          <w:p>
            <w:pPr>
              <w:jc w:val="center"/>
              <w:rPr>
                <w:rFonts w:ascii="宋体" w:hAnsi="宋体" w:cs="宋体"/>
                <w:color w:val="000000"/>
                <w:sz w:val="24"/>
              </w:rPr>
            </w:pPr>
          </w:p>
        </w:tc>
        <w:tc>
          <w:tcPr>
            <w:tcW w:w="2811" w:type="dxa"/>
          </w:tcPr>
          <w:p>
            <w:pPr>
              <w:rPr>
                <w:rFonts w:ascii="宋体" w:hAnsi="宋体" w:cs="宋体"/>
                <w:color w:val="000000"/>
                <w:sz w:val="24"/>
              </w:rPr>
            </w:pPr>
            <w:r>
              <w:rPr>
                <w:rFonts w:hint="eastAsia" w:ascii="宋体" w:hAnsi="宋体" w:cs="宋体"/>
                <w:color w:val="000000"/>
                <w:sz w:val="24"/>
              </w:rPr>
              <w:t>VO2 开关C28</w:t>
            </w:r>
          </w:p>
        </w:tc>
        <w:tc>
          <w:tcPr>
            <w:tcW w:w="2552" w:type="dxa"/>
          </w:tcPr>
          <w:p>
            <w:pPr>
              <w:rPr>
                <w:rFonts w:ascii="宋体" w:hAnsi="宋体" w:cs="宋体"/>
                <w:color w:val="000000"/>
                <w:sz w:val="24"/>
              </w:rPr>
            </w:pPr>
            <w:r>
              <w:rPr>
                <w:rFonts w:hint="eastAsia" w:ascii="宋体" w:hAnsi="宋体" w:cs="宋体"/>
                <w:color w:val="000000"/>
                <w:sz w:val="24"/>
              </w:rPr>
              <w:t>Bit5: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vAlign w:val="center"/>
          </w:tcPr>
          <w:p>
            <w:pPr>
              <w:jc w:val="center"/>
              <w:rPr>
                <w:rFonts w:ascii="宋体" w:hAnsi="宋体" w:cs="宋体"/>
                <w:sz w:val="24"/>
              </w:rPr>
            </w:pPr>
          </w:p>
        </w:tc>
        <w:tc>
          <w:tcPr>
            <w:tcW w:w="1985" w:type="dxa"/>
            <w:vMerge w:val="continue"/>
            <w:vAlign w:val="center"/>
          </w:tcPr>
          <w:p>
            <w:pPr>
              <w:jc w:val="center"/>
              <w:rPr>
                <w:rFonts w:ascii="宋体" w:hAnsi="宋体" w:cs="宋体"/>
                <w:color w:val="000000"/>
                <w:sz w:val="24"/>
              </w:rPr>
            </w:pPr>
          </w:p>
        </w:tc>
        <w:tc>
          <w:tcPr>
            <w:tcW w:w="874" w:type="dxa"/>
            <w:vMerge w:val="continue"/>
            <w:vAlign w:val="center"/>
          </w:tcPr>
          <w:p>
            <w:pPr>
              <w:jc w:val="center"/>
              <w:rPr>
                <w:rFonts w:ascii="宋体" w:hAnsi="宋体" w:cs="宋体"/>
                <w:color w:val="000000"/>
                <w:sz w:val="24"/>
              </w:rPr>
            </w:pPr>
          </w:p>
        </w:tc>
        <w:tc>
          <w:tcPr>
            <w:tcW w:w="2811" w:type="dxa"/>
          </w:tcPr>
          <w:p>
            <w:pPr>
              <w:rPr>
                <w:rFonts w:ascii="宋体" w:hAnsi="宋体" w:cs="宋体"/>
                <w:color w:val="000000"/>
                <w:sz w:val="24"/>
              </w:rPr>
            </w:pPr>
            <w:r>
              <w:rPr>
                <w:rFonts w:hint="eastAsia" w:ascii="宋体" w:hAnsi="宋体" w:cs="宋体"/>
                <w:color w:val="000000"/>
                <w:sz w:val="24"/>
              </w:rPr>
              <w:t>VO3 开关C29</w:t>
            </w:r>
          </w:p>
        </w:tc>
        <w:tc>
          <w:tcPr>
            <w:tcW w:w="2552" w:type="dxa"/>
          </w:tcPr>
          <w:p>
            <w:pPr>
              <w:rPr>
                <w:rFonts w:ascii="宋体" w:hAnsi="宋体" w:cs="宋体"/>
                <w:color w:val="000000"/>
                <w:sz w:val="24"/>
              </w:rPr>
            </w:pPr>
            <w:r>
              <w:rPr>
                <w:rFonts w:hint="eastAsia" w:ascii="宋体" w:hAnsi="宋体" w:cs="宋体"/>
                <w:color w:val="000000"/>
                <w:sz w:val="24"/>
              </w:rPr>
              <w:t>Bit6: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vAlign w:val="center"/>
          </w:tcPr>
          <w:p>
            <w:pPr>
              <w:jc w:val="center"/>
              <w:rPr>
                <w:rFonts w:ascii="宋体" w:hAnsi="宋体" w:cs="宋体"/>
                <w:sz w:val="24"/>
              </w:rPr>
            </w:pPr>
          </w:p>
        </w:tc>
        <w:tc>
          <w:tcPr>
            <w:tcW w:w="1985" w:type="dxa"/>
            <w:vMerge w:val="continue"/>
            <w:vAlign w:val="center"/>
          </w:tcPr>
          <w:p>
            <w:pPr>
              <w:jc w:val="center"/>
              <w:rPr>
                <w:rFonts w:ascii="宋体" w:hAnsi="宋体" w:cs="宋体"/>
                <w:color w:val="000000"/>
                <w:sz w:val="24"/>
              </w:rPr>
            </w:pPr>
          </w:p>
        </w:tc>
        <w:tc>
          <w:tcPr>
            <w:tcW w:w="874" w:type="dxa"/>
            <w:vMerge w:val="continue"/>
            <w:vAlign w:val="center"/>
          </w:tcPr>
          <w:p>
            <w:pPr>
              <w:jc w:val="center"/>
              <w:rPr>
                <w:rFonts w:ascii="宋体" w:hAnsi="宋体" w:cs="宋体"/>
                <w:color w:val="000000"/>
                <w:sz w:val="24"/>
              </w:rPr>
            </w:pPr>
          </w:p>
        </w:tc>
        <w:tc>
          <w:tcPr>
            <w:tcW w:w="2811" w:type="dxa"/>
          </w:tcPr>
          <w:p>
            <w:pPr>
              <w:rPr>
                <w:rFonts w:ascii="宋体" w:hAnsi="宋体" w:cs="宋体"/>
                <w:color w:val="000000"/>
                <w:sz w:val="24"/>
              </w:rPr>
            </w:pPr>
            <w:r>
              <w:rPr>
                <w:rFonts w:hint="eastAsia" w:ascii="宋体" w:hAnsi="宋体" w:cs="宋体"/>
                <w:color w:val="000000"/>
                <w:sz w:val="24"/>
              </w:rPr>
              <w:t>VO11 开关C37</w:t>
            </w:r>
          </w:p>
        </w:tc>
        <w:tc>
          <w:tcPr>
            <w:tcW w:w="2552" w:type="dxa"/>
          </w:tcPr>
          <w:p>
            <w:pPr>
              <w:rPr>
                <w:rFonts w:ascii="宋体" w:hAnsi="宋体" w:cs="宋体"/>
                <w:color w:val="000000"/>
                <w:sz w:val="24"/>
              </w:rPr>
            </w:pPr>
            <w:r>
              <w:rPr>
                <w:rFonts w:hint="eastAsia" w:ascii="宋体" w:hAnsi="宋体" w:cs="宋体"/>
                <w:color w:val="000000"/>
                <w:sz w:val="24"/>
              </w:rPr>
              <w:t>Bit7: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restart"/>
            <w:vAlign w:val="center"/>
          </w:tcPr>
          <w:p>
            <w:pPr>
              <w:jc w:val="center"/>
              <w:rPr>
                <w:rFonts w:ascii="宋体" w:hAnsi="宋体" w:cs="宋体"/>
                <w:sz w:val="24"/>
              </w:rPr>
            </w:pPr>
            <w:r>
              <w:rPr>
                <w:rFonts w:hint="eastAsia" w:ascii="宋体" w:hAnsi="宋体" w:cs="宋体"/>
                <w:sz w:val="24"/>
              </w:rPr>
              <w:t>3</w:t>
            </w:r>
          </w:p>
        </w:tc>
        <w:tc>
          <w:tcPr>
            <w:tcW w:w="1985" w:type="dxa"/>
            <w:vMerge w:val="restart"/>
            <w:vAlign w:val="center"/>
          </w:tcPr>
          <w:p>
            <w:pPr>
              <w:jc w:val="center"/>
              <w:rPr>
                <w:rFonts w:ascii="宋体" w:hAnsi="宋体" w:cs="宋体"/>
                <w:color w:val="000000"/>
                <w:sz w:val="24"/>
              </w:rPr>
            </w:pPr>
            <w:r>
              <w:rPr>
                <w:rFonts w:hint="eastAsia" w:ascii="宋体" w:hAnsi="宋体" w:cs="宋体"/>
                <w:color w:val="000000"/>
                <w:sz w:val="24"/>
              </w:rPr>
              <w:t>电源开关控制</w:t>
            </w:r>
          </w:p>
          <w:p>
            <w:pPr>
              <w:jc w:val="center"/>
              <w:rPr>
                <w:rFonts w:ascii="宋体" w:hAnsi="宋体" w:cs="宋体"/>
                <w:color w:val="000000"/>
                <w:sz w:val="24"/>
              </w:rPr>
            </w:pPr>
          </w:p>
        </w:tc>
        <w:tc>
          <w:tcPr>
            <w:tcW w:w="874"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2811" w:type="dxa"/>
          </w:tcPr>
          <w:p>
            <w:pPr>
              <w:rPr>
                <w:rFonts w:ascii="宋体" w:hAnsi="宋体" w:cs="宋体"/>
                <w:color w:val="000000"/>
                <w:sz w:val="24"/>
              </w:rPr>
            </w:pPr>
            <w:r>
              <w:rPr>
                <w:rFonts w:hint="eastAsia" w:ascii="宋体" w:hAnsi="宋体" w:cs="宋体"/>
                <w:color w:val="000000"/>
                <w:sz w:val="24"/>
              </w:rPr>
              <w:t>VO4 开关C30</w:t>
            </w:r>
          </w:p>
        </w:tc>
        <w:tc>
          <w:tcPr>
            <w:tcW w:w="2552" w:type="dxa"/>
          </w:tcPr>
          <w:p>
            <w:pPr>
              <w:rPr>
                <w:rFonts w:ascii="宋体" w:hAnsi="宋体" w:cs="宋体"/>
                <w:color w:val="000000"/>
                <w:sz w:val="24"/>
              </w:rPr>
            </w:pPr>
            <w:r>
              <w:rPr>
                <w:rFonts w:hint="eastAsia" w:ascii="宋体" w:hAnsi="宋体" w:cs="宋体"/>
                <w:color w:val="000000"/>
                <w:sz w:val="24"/>
              </w:rPr>
              <w:t>Bit0: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tcPr>
          <w:p>
            <w:pPr>
              <w:jc w:val="left"/>
              <w:rPr>
                <w:rFonts w:ascii="宋体" w:hAnsi="宋体" w:cs="宋体"/>
                <w:color w:val="000000"/>
                <w:sz w:val="24"/>
              </w:rPr>
            </w:pPr>
          </w:p>
        </w:tc>
        <w:tc>
          <w:tcPr>
            <w:tcW w:w="1985" w:type="dxa"/>
            <w:vMerge w:val="continue"/>
          </w:tcPr>
          <w:p>
            <w:pPr>
              <w:jc w:val="center"/>
              <w:rPr>
                <w:rFonts w:ascii="宋体" w:hAnsi="宋体" w:cs="宋体"/>
                <w:color w:val="000000"/>
                <w:sz w:val="24"/>
              </w:rPr>
            </w:pPr>
          </w:p>
        </w:tc>
        <w:tc>
          <w:tcPr>
            <w:tcW w:w="874" w:type="dxa"/>
            <w:vMerge w:val="continue"/>
          </w:tcPr>
          <w:p>
            <w:pPr>
              <w:jc w:val="center"/>
              <w:rPr>
                <w:rFonts w:ascii="宋体" w:hAnsi="宋体" w:cs="宋体"/>
                <w:color w:val="000000"/>
                <w:sz w:val="24"/>
              </w:rPr>
            </w:pPr>
          </w:p>
        </w:tc>
        <w:tc>
          <w:tcPr>
            <w:tcW w:w="2811" w:type="dxa"/>
          </w:tcPr>
          <w:p>
            <w:pPr>
              <w:rPr>
                <w:rFonts w:ascii="宋体" w:hAnsi="宋体" w:cs="宋体"/>
                <w:color w:val="000000"/>
                <w:sz w:val="24"/>
              </w:rPr>
            </w:pPr>
            <w:r>
              <w:rPr>
                <w:rFonts w:hint="eastAsia" w:ascii="宋体" w:hAnsi="宋体" w:cs="宋体"/>
                <w:color w:val="000000"/>
                <w:sz w:val="24"/>
              </w:rPr>
              <w:t>VO5 开关C31</w:t>
            </w:r>
          </w:p>
        </w:tc>
        <w:tc>
          <w:tcPr>
            <w:tcW w:w="2552" w:type="dxa"/>
          </w:tcPr>
          <w:p>
            <w:pPr>
              <w:rPr>
                <w:rFonts w:ascii="宋体" w:hAnsi="宋体" w:cs="宋体"/>
                <w:color w:val="000000"/>
                <w:sz w:val="24"/>
              </w:rPr>
            </w:pPr>
            <w:r>
              <w:rPr>
                <w:rFonts w:hint="eastAsia" w:ascii="宋体" w:hAnsi="宋体" w:cs="宋体"/>
                <w:color w:val="000000"/>
                <w:sz w:val="24"/>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tcPr>
          <w:p>
            <w:pPr>
              <w:jc w:val="left"/>
              <w:rPr>
                <w:rFonts w:ascii="宋体" w:hAnsi="宋体" w:cs="宋体"/>
                <w:color w:val="000000"/>
                <w:sz w:val="24"/>
              </w:rPr>
            </w:pPr>
          </w:p>
        </w:tc>
        <w:tc>
          <w:tcPr>
            <w:tcW w:w="1985" w:type="dxa"/>
            <w:vMerge w:val="continue"/>
          </w:tcPr>
          <w:p>
            <w:pPr>
              <w:jc w:val="center"/>
              <w:rPr>
                <w:rFonts w:ascii="宋体" w:hAnsi="宋体" w:cs="宋体"/>
                <w:color w:val="000000"/>
                <w:sz w:val="24"/>
              </w:rPr>
            </w:pPr>
          </w:p>
        </w:tc>
        <w:tc>
          <w:tcPr>
            <w:tcW w:w="874" w:type="dxa"/>
            <w:vMerge w:val="continue"/>
          </w:tcPr>
          <w:p>
            <w:pPr>
              <w:jc w:val="center"/>
              <w:rPr>
                <w:rFonts w:ascii="宋体" w:hAnsi="宋体" w:cs="宋体"/>
                <w:color w:val="000000"/>
                <w:sz w:val="24"/>
              </w:rPr>
            </w:pPr>
          </w:p>
        </w:tc>
        <w:tc>
          <w:tcPr>
            <w:tcW w:w="2811" w:type="dxa"/>
          </w:tcPr>
          <w:p>
            <w:pPr>
              <w:rPr>
                <w:rFonts w:ascii="宋体" w:hAnsi="宋体" w:cs="宋体"/>
                <w:color w:val="000000"/>
                <w:sz w:val="24"/>
              </w:rPr>
            </w:pPr>
            <w:r>
              <w:rPr>
                <w:rFonts w:hint="eastAsia" w:ascii="宋体" w:hAnsi="宋体" w:cs="宋体"/>
                <w:color w:val="000000"/>
                <w:sz w:val="24"/>
              </w:rPr>
              <w:t>VO6 开关C32</w:t>
            </w:r>
          </w:p>
        </w:tc>
        <w:tc>
          <w:tcPr>
            <w:tcW w:w="2552" w:type="dxa"/>
          </w:tcPr>
          <w:p>
            <w:pPr>
              <w:jc w:val="left"/>
              <w:rPr>
                <w:rFonts w:ascii="宋体" w:hAnsi="宋体" w:cs="宋体"/>
                <w:color w:val="000000"/>
                <w:sz w:val="24"/>
              </w:rPr>
            </w:pPr>
            <w:r>
              <w:rPr>
                <w:rFonts w:hint="eastAsia" w:ascii="宋体" w:hAnsi="宋体" w:cs="宋体"/>
                <w:color w:val="000000"/>
                <w:sz w:val="24"/>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tcPr>
          <w:p>
            <w:pPr>
              <w:jc w:val="left"/>
              <w:rPr>
                <w:rFonts w:ascii="宋体" w:hAnsi="宋体" w:cs="宋体"/>
                <w:color w:val="000000"/>
                <w:sz w:val="24"/>
              </w:rPr>
            </w:pPr>
          </w:p>
        </w:tc>
        <w:tc>
          <w:tcPr>
            <w:tcW w:w="1985" w:type="dxa"/>
            <w:vMerge w:val="continue"/>
          </w:tcPr>
          <w:p>
            <w:pPr>
              <w:jc w:val="center"/>
              <w:rPr>
                <w:rFonts w:ascii="宋体" w:hAnsi="宋体" w:cs="宋体"/>
                <w:color w:val="000000"/>
                <w:sz w:val="24"/>
              </w:rPr>
            </w:pPr>
          </w:p>
        </w:tc>
        <w:tc>
          <w:tcPr>
            <w:tcW w:w="874" w:type="dxa"/>
            <w:vMerge w:val="continue"/>
          </w:tcPr>
          <w:p>
            <w:pPr>
              <w:jc w:val="center"/>
              <w:rPr>
                <w:rFonts w:ascii="宋体" w:hAnsi="宋体" w:cs="宋体"/>
                <w:color w:val="000000"/>
                <w:sz w:val="24"/>
              </w:rPr>
            </w:pPr>
          </w:p>
        </w:tc>
        <w:tc>
          <w:tcPr>
            <w:tcW w:w="2811" w:type="dxa"/>
          </w:tcPr>
          <w:p>
            <w:pPr>
              <w:rPr>
                <w:rFonts w:ascii="宋体" w:hAnsi="宋体" w:cs="宋体"/>
                <w:color w:val="000000"/>
                <w:sz w:val="24"/>
              </w:rPr>
            </w:pPr>
            <w:r>
              <w:rPr>
                <w:rFonts w:hint="eastAsia" w:ascii="宋体" w:hAnsi="宋体" w:cs="宋体"/>
                <w:color w:val="000000"/>
                <w:sz w:val="24"/>
              </w:rPr>
              <w:t>VO7 开关C33</w:t>
            </w:r>
          </w:p>
        </w:tc>
        <w:tc>
          <w:tcPr>
            <w:tcW w:w="2552" w:type="dxa"/>
          </w:tcPr>
          <w:p>
            <w:pPr>
              <w:rPr>
                <w:rFonts w:ascii="宋体" w:hAnsi="宋体" w:cs="宋体"/>
                <w:color w:val="000000"/>
                <w:sz w:val="24"/>
              </w:rPr>
            </w:pPr>
            <w:r>
              <w:rPr>
                <w:rFonts w:hint="eastAsia" w:ascii="宋体" w:hAnsi="宋体" w:cs="宋体"/>
                <w:color w:val="000000"/>
                <w:sz w:val="24"/>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tcPr>
          <w:p>
            <w:pPr>
              <w:jc w:val="left"/>
              <w:rPr>
                <w:rFonts w:ascii="宋体" w:hAnsi="宋体" w:cs="宋体"/>
                <w:color w:val="000000"/>
                <w:sz w:val="24"/>
              </w:rPr>
            </w:pPr>
          </w:p>
        </w:tc>
        <w:tc>
          <w:tcPr>
            <w:tcW w:w="1985" w:type="dxa"/>
            <w:vMerge w:val="continue"/>
          </w:tcPr>
          <w:p>
            <w:pPr>
              <w:jc w:val="center"/>
              <w:rPr>
                <w:rFonts w:ascii="宋体" w:hAnsi="宋体" w:cs="宋体"/>
                <w:color w:val="000000"/>
                <w:sz w:val="24"/>
              </w:rPr>
            </w:pPr>
          </w:p>
        </w:tc>
        <w:tc>
          <w:tcPr>
            <w:tcW w:w="874" w:type="dxa"/>
            <w:vMerge w:val="continue"/>
          </w:tcPr>
          <w:p>
            <w:pPr>
              <w:jc w:val="center"/>
              <w:rPr>
                <w:rFonts w:ascii="宋体" w:hAnsi="宋体" w:cs="宋体"/>
                <w:color w:val="000000"/>
                <w:sz w:val="24"/>
              </w:rPr>
            </w:pPr>
          </w:p>
        </w:tc>
        <w:tc>
          <w:tcPr>
            <w:tcW w:w="2811" w:type="dxa"/>
          </w:tcPr>
          <w:p>
            <w:pPr>
              <w:rPr>
                <w:rFonts w:ascii="宋体" w:hAnsi="宋体" w:cs="宋体"/>
                <w:color w:val="000000"/>
                <w:sz w:val="24"/>
              </w:rPr>
            </w:pPr>
            <w:r>
              <w:rPr>
                <w:rFonts w:hint="eastAsia" w:ascii="宋体" w:hAnsi="宋体" w:cs="宋体"/>
                <w:color w:val="000000"/>
                <w:sz w:val="24"/>
              </w:rPr>
              <w:t>VO8 开关C34</w:t>
            </w:r>
          </w:p>
        </w:tc>
        <w:tc>
          <w:tcPr>
            <w:tcW w:w="2552" w:type="dxa"/>
          </w:tcPr>
          <w:p>
            <w:pPr>
              <w:rPr>
                <w:rFonts w:ascii="宋体" w:hAnsi="宋体" w:cs="宋体"/>
                <w:color w:val="000000"/>
                <w:sz w:val="24"/>
              </w:rPr>
            </w:pPr>
            <w:r>
              <w:rPr>
                <w:rFonts w:hint="eastAsia" w:ascii="宋体" w:hAnsi="宋体" w:cs="宋体"/>
                <w:color w:val="000000"/>
                <w:sz w:val="24"/>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tcPr>
          <w:p>
            <w:pPr>
              <w:jc w:val="left"/>
              <w:rPr>
                <w:rFonts w:ascii="宋体" w:hAnsi="宋体" w:cs="宋体"/>
                <w:color w:val="000000"/>
                <w:sz w:val="24"/>
              </w:rPr>
            </w:pPr>
          </w:p>
        </w:tc>
        <w:tc>
          <w:tcPr>
            <w:tcW w:w="1985" w:type="dxa"/>
            <w:vMerge w:val="continue"/>
          </w:tcPr>
          <w:p>
            <w:pPr>
              <w:jc w:val="center"/>
              <w:rPr>
                <w:rFonts w:ascii="宋体" w:hAnsi="宋体" w:cs="宋体"/>
                <w:color w:val="000000"/>
                <w:sz w:val="24"/>
              </w:rPr>
            </w:pPr>
          </w:p>
        </w:tc>
        <w:tc>
          <w:tcPr>
            <w:tcW w:w="874" w:type="dxa"/>
            <w:vMerge w:val="continue"/>
          </w:tcPr>
          <w:p>
            <w:pPr>
              <w:jc w:val="center"/>
              <w:rPr>
                <w:rFonts w:ascii="宋体" w:hAnsi="宋体" w:cs="宋体"/>
                <w:color w:val="000000"/>
                <w:sz w:val="24"/>
              </w:rPr>
            </w:pPr>
          </w:p>
        </w:tc>
        <w:tc>
          <w:tcPr>
            <w:tcW w:w="2811" w:type="dxa"/>
          </w:tcPr>
          <w:p>
            <w:pPr>
              <w:rPr>
                <w:rFonts w:ascii="宋体" w:hAnsi="宋体" w:cs="宋体"/>
                <w:color w:val="000000"/>
                <w:sz w:val="24"/>
              </w:rPr>
            </w:pPr>
            <w:r>
              <w:rPr>
                <w:rFonts w:hint="eastAsia" w:ascii="宋体" w:hAnsi="宋体" w:cs="宋体"/>
                <w:color w:val="000000"/>
                <w:sz w:val="24"/>
              </w:rPr>
              <w:t>VO9 开关C35</w:t>
            </w:r>
          </w:p>
        </w:tc>
        <w:tc>
          <w:tcPr>
            <w:tcW w:w="2552" w:type="dxa"/>
          </w:tcPr>
          <w:p>
            <w:pPr>
              <w:rPr>
                <w:rFonts w:ascii="宋体" w:hAnsi="宋体" w:cs="宋体"/>
                <w:color w:val="000000"/>
                <w:sz w:val="24"/>
              </w:rPr>
            </w:pPr>
            <w:r>
              <w:rPr>
                <w:rFonts w:hint="eastAsia" w:ascii="宋体" w:hAnsi="宋体" w:cs="宋体"/>
                <w:color w:val="000000"/>
                <w:sz w:val="24"/>
              </w:rPr>
              <w:t>Bit5: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tcPr>
          <w:p>
            <w:pPr>
              <w:jc w:val="left"/>
              <w:rPr>
                <w:rFonts w:ascii="宋体" w:hAnsi="宋体" w:cs="宋体"/>
                <w:color w:val="000000"/>
                <w:sz w:val="24"/>
              </w:rPr>
            </w:pPr>
          </w:p>
        </w:tc>
        <w:tc>
          <w:tcPr>
            <w:tcW w:w="1985" w:type="dxa"/>
            <w:vMerge w:val="continue"/>
          </w:tcPr>
          <w:p>
            <w:pPr>
              <w:jc w:val="center"/>
              <w:rPr>
                <w:rFonts w:ascii="宋体" w:hAnsi="宋体" w:cs="宋体"/>
                <w:color w:val="000000"/>
                <w:sz w:val="24"/>
              </w:rPr>
            </w:pPr>
          </w:p>
        </w:tc>
        <w:tc>
          <w:tcPr>
            <w:tcW w:w="874" w:type="dxa"/>
            <w:vMerge w:val="continue"/>
          </w:tcPr>
          <w:p>
            <w:pPr>
              <w:jc w:val="center"/>
              <w:rPr>
                <w:rFonts w:ascii="宋体" w:hAnsi="宋体" w:cs="宋体"/>
                <w:color w:val="000000"/>
                <w:sz w:val="24"/>
              </w:rPr>
            </w:pPr>
          </w:p>
        </w:tc>
        <w:tc>
          <w:tcPr>
            <w:tcW w:w="2811" w:type="dxa"/>
          </w:tcPr>
          <w:p>
            <w:pPr>
              <w:rPr>
                <w:rFonts w:ascii="宋体" w:hAnsi="宋体" w:cs="宋体"/>
                <w:color w:val="000000"/>
                <w:sz w:val="24"/>
              </w:rPr>
            </w:pPr>
            <w:r>
              <w:rPr>
                <w:rFonts w:hint="eastAsia" w:ascii="宋体" w:hAnsi="宋体" w:cs="宋体"/>
                <w:color w:val="000000"/>
                <w:sz w:val="24"/>
              </w:rPr>
              <w:t>VO10 开关C36</w:t>
            </w:r>
          </w:p>
        </w:tc>
        <w:tc>
          <w:tcPr>
            <w:tcW w:w="2552" w:type="dxa"/>
          </w:tcPr>
          <w:p>
            <w:pPr>
              <w:rPr>
                <w:rFonts w:ascii="宋体" w:hAnsi="宋体" w:cs="宋体"/>
                <w:color w:val="000000"/>
                <w:sz w:val="24"/>
              </w:rPr>
            </w:pPr>
            <w:r>
              <w:rPr>
                <w:rFonts w:hint="eastAsia" w:ascii="宋体" w:hAnsi="宋体" w:cs="宋体"/>
                <w:color w:val="000000"/>
                <w:sz w:val="24"/>
              </w:rPr>
              <w:t>Bit6: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tcPr>
          <w:p>
            <w:pPr>
              <w:jc w:val="left"/>
              <w:rPr>
                <w:rFonts w:ascii="宋体" w:hAnsi="宋体" w:cs="宋体"/>
                <w:color w:val="000000"/>
                <w:sz w:val="24"/>
              </w:rPr>
            </w:pPr>
          </w:p>
        </w:tc>
        <w:tc>
          <w:tcPr>
            <w:tcW w:w="1985" w:type="dxa"/>
            <w:vMerge w:val="continue"/>
          </w:tcPr>
          <w:p>
            <w:pPr>
              <w:jc w:val="center"/>
              <w:rPr>
                <w:rFonts w:ascii="宋体" w:hAnsi="宋体" w:cs="宋体"/>
                <w:color w:val="000000"/>
                <w:sz w:val="24"/>
              </w:rPr>
            </w:pPr>
          </w:p>
        </w:tc>
        <w:tc>
          <w:tcPr>
            <w:tcW w:w="874" w:type="dxa"/>
            <w:vMerge w:val="continue"/>
          </w:tcPr>
          <w:p>
            <w:pPr>
              <w:jc w:val="center"/>
              <w:rPr>
                <w:rFonts w:ascii="宋体" w:hAnsi="宋体" w:cs="宋体"/>
                <w:color w:val="000000"/>
                <w:sz w:val="24"/>
              </w:rPr>
            </w:pPr>
          </w:p>
        </w:tc>
        <w:tc>
          <w:tcPr>
            <w:tcW w:w="2811" w:type="dxa"/>
          </w:tcPr>
          <w:p>
            <w:pPr>
              <w:rPr>
                <w:rFonts w:ascii="宋体" w:hAnsi="宋体" w:cs="宋体"/>
                <w:color w:val="000000"/>
                <w:sz w:val="24"/>
              </w:rPr>
            </w:pPr>
            <w:r>
              <w:rPr>
                <w:rFonts w:hint="eastAsia" w:ascii="宋体" w:hAnsi="宋体" w:cs="宋体"/>
                <w:color w:val="000000"/>
                <w:sz w:val="24"/>
              </w:rPr>
              <w:t>预留</w:t>
            </w:r>
          </w:p>
        </w:tc>
        <w:tc>
          <w:tcPr>
            <w:tcW w:w="2552" w:type="dxa"/>
          </w:tcPr>
          <w:p>
            <w:pPr>
              <w:rPr>
                <w:rFonts w:ascii="宋体" w:hAnsi="宋体" w:cs="宋体"/>
                <w:color w:val="000000"/>
                <w:sz w:val="24"/>
              </w:rPr>
            </w:pPr>
            <w:r>
              <w:rPr>
                <w:rFonts w:hint="eastAsia" w:ascii="宋体" w:hAnsi="宋体" w:cs="宋体"/>
                <w:color w:val="000000"/>
                <w:sz w:val="24"/>
              </w:rPr>
              <w:t xml:space="preserve">Bit7: 0:断开 </w:t>
            </w:r>
          </w:p>
        </w:tc>
      </w:tr>
    </w:tbl>
    <w:p>
      <w:pPr>
        <w:spacing w:line="360" w:lineRule="auto"/>
        <w:ind w:firstLine="480" w:firstLineChars="200"/>
        <w:rPr>
          <w:rFonts w:ascii="宋体" w:hAnsi="宋体" w:cs="宋体"/>
          <w:bCs/>
          <w:sz w:val="24"/>
        </w:rPr>
      </w:pPr>
    </w:p>
    <w:p>
      <w:pPr>
        <w:spacing w:line="360" w:lineRule="auto"/>
        <w:ind w:firstLine="480" w:firstLineChars="200"/>
        <w:rPr>
          <w:rFonts w:ascii="宋体" w:hAnsi="宋体" w:cs="宋体"/>
          <w:bCs/>
          <w:sz w:val="24"/>
        </w:rPr>
      </w:pPr>
      <w:r>
        <w:rPr>
          <w:rFonts w:hint="eastAsia" w:ascii="宋体" w:hAnsi="宋体" w:cs="宋体"/>
          <w:bCs/>
          <w:sz w:val="24"/>
        </w:rPr>
        <w:t>智能电源控制卡发送给综合控制计算机的协议：</w:t>
      </w:r>
    </w:p>
    <w:p>
      <w:pPr>
        <w:spacing w:line="360" w:lineRule="auto"/>
        <w:ind w:firstLine="482" w:firstLineChars="200"/>
        <w:rPr>
          <w:rFonts w:ascii="宋体" w:hAnsi="宋体" w:cs="宋体"/>
          <w:bCs/>
          <w:sz w:val="24"/>
        </w:rPr>
      </w:pPr>
      <w:r>
        <w:rPr>
          <w:rFonts w:hint="eastAsia" w:ascii="宋体" w:hAnsi="宋体" w:cs="宋体"/>
          <w:b/>
          <w:sz w:val="24"/>
        </w:rPr>
        <w:t>表2</w:t>
      </w:r>
    </w:p>
    <w:tbl>
      <w:tblPr>
        <w:tblStyle w:val="63"/>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9"/>
        <w:gridCol w:w="1789"/>
        <w:gridCol w:w="1007"/>
        <w:gridCol w:w="857"/>
        <w:gridCol w:w="2087"/>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b/>
                <w:bCs/>
                <w:color w:val="000000"/>
                <w:sz w:val="24"/>
              </w:rPr>
            </w:pPr>
            <w:r>
              <w:rPr>
                <w:rFonts w:hint="eastAsia" w:ascii="宋体" w:hAnsi="宋体" w:cs="宋体"/>
                <w:b/>
                <w:bCs/>
                <w:color w:val="000000"/>
                <w:sz w:val="24"/>
              </w:rPr>
              <w:t>字节序号</w:t>
            </w:r>
          </w:p>
        </w:tc>
        <w:tc>
          <w:tcPr>
            <w:tcW w:w="1789" w:type="dxa"/>
            <w:vAlign w:val="center"/>
          </w:tcPr>
          <w:p>
            <w:pPr>
              <w:jc w:val="center"/>
              <w:rPr>
                <w:rFonts w:ascii="宋体" w:hAnsi="宋体" w:cs="宋体"/>
                <w:b/>
                <w:bCs/>
                <w:color w:val="000000"/>
                <w:sz w:val="24"/>
              </w:rPr>
            </w:pPr>
            <w:r>
              <w:rPr>
                <w:rFonts w:hint="eastAsia" w:ascii="宋体" w:hAnsi="宋体" w:cs="宋体"/>
                <w:b/>
                <w:bCs/>
                <w:color w:val="000000"/>
                <w:sz w:val="24"/>
              </w:rPr>
              <w:t>参数名称</w:t>
            </w:r>
          </w:p>
        </w:tc>
        <w:tc>
          <w:tcPr>
            <w:tcW w:w="1007" w:type="dxa"/>
            <w:vAlign w:val="center"/>
          </w:tcPr>
          <w:p>
            <w:pPr>
              <w:jc w:val="center"/>
              <w:rPr>
                <w:rFonts w:ascii="宋体" w:hAnsi="宋体" w:cs="宋体"/>
                <w:b/>
                <w:bCs/>
                <w:color w:val="000000"/>
                <w:sz w:val="24"/>
              </w:rPr>
            </w:pPr>
            <w:r>
              <w:rPr>
                <w:rFonts w:hint="eastAsia" w:ascii="宋体" w:hAnsi="宋体" w:cs="宋体"/>
                <w:b/>
                <w:bCs/>
                <w:color w:val="000000"/>
                <w:sz w:val="24"/>
              </w:rPr>
              <w:t>单位</w:t>
            </w:r>
          </w:p>
        </w:tc>
        <w:tc>
          <w:tcPr>
            <w:tcW w:w="857" w:type="dxa"/>
            <w:vAlign w:val="center"/>
          </w:tcPr>
          <w:p>
            <w:pPr>
              <w:jc w:val="center"/>
              <w:rPr>
                <w:rFonts w:ascii="宋体" w:hAnsi="宋体" w:cs="宋体"/>
                <w:b/>
                <w:bCs/>
                <w:color w:val="000000"/>
                <w:sz w:val="24"/>
              </w:rPr>
            </w:pPr>
            <w:r>
              <w:rPr>
                <w:rFonts w:hint="eastAsia" w:ascii="宋体" w:hAnsi="宋体" w:cs="宋体"/>
                <w:b/>
                <w:bCs/>
                <w:color w:val="000000"/>
                <w:sz w:val="24"/>
              </w:rPr>
              <w:t>字节数</w:t>
            </w:r>
          </w:p>
        </w:tc>
        <w:tc>
          <w:tcPr>
            <w:tcW w:w="4639" w:type="dxa"/>
            <w:gridSpan w:val="2"/>
            <w:vAlign w:val="center"/>
          </w:tcPr>
          <w:p>
            <w:pPr>
              <w:jc w:val="center"/>
              <w:rPr>
                <w:rFonts w:ascii="宋体" w:hAnsi="宋体" w:cs="宋体"/>
                <w:b/>
                <w:bCs/>
                <w:color w:val="000000"/>
                <w:sz w:val="24"/>
              </w:rPr>
            </w:pPr>
            <w:r>
              <w:rPr>
                <w:rFonts w:hint="eastAsia" w:ascii="宋体" w:hAnsi="宋体" w:cs="宋体"/>
                <w:b/>
                <w:bCs/>
                <w:color w:val="000000"/>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1</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版本/标志位</w:t>
            </w:r>
          </w:p>
        </w:tc>
        <w:tc>
          <w:tcPr>
            <w:tcW w:w="1007" w:type="dxa"/>
            <w:vAlign w:val="center"/>
          </w:tcPr>
          <w:p>
            <w:pPr>
              <w:jc w:val="center"/>
              <w:rPr>
                <w:rFonts w:ascii="宋体" w:hAnsi="宋体" w:cs="宋体"/>
                <w:color w:val="000000"/>
                <w:sz w:val="24"/>
              </w:rPr>
            </w:pP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sz w:val="24"/>
              </w:rPr>
            </w:pPr>
            <w:r>
              <w:rPr>
                <w:rFonts w:hint="eastAsia" w:ascii="宋体" w:hAnsi="宋体" w:cs="宋体"/>
                <w:sz w:val="24"/>
              </w:rPr>
              <w:t>高6bit代表版本；</w:t>
            </w:r>
          </w:p>
          <w:p>
            <w:pPr>
              <w:pStyle w:val="634"/>
              <w:ind w:firstLine="0" w:firstLineChars="0"/>
              <w:rPr>
                <w:rFonts w:ascii="宋体" w:hAnsi="宋体" w:cs="宋体"/>
                <w:sz w:val="24"/>
              </w:rPr>
            </w:pPr>
            <w:r>
              <w:rPr>
                <w:rFonts w:hint="eastAsia" w:ascii="宋体" w:hAnsi="宋体" w:cs="宋体"/>
                <w:sz w:val="24"/>
              </w:rPr>
              <w:t>Bit7，Bit6，Bit5对应大版本</w:t>
            </w:r>
          </w:p>
          <w:p>
            <w:pPr>
              <w:pStyle w:val="634"/>
              <w:ind w:firstLine="0" w:firstLineChars="0"/>
              <w:rPr>
                <w:rFonts w:ascii="宋体" w:hAnsi="宋体" w:cs="宋体"/>
                <w:sz w:val="24"/>
              </w:rPr>
            </w:pPr>
            <w:r>
              <w:rPr>
                <w:rFonts w:hint="eastAsia" w:ascii="宋体" w:hAnsi="宋体" w:cs="宋体"/>
                <w:sz w:val="24"/>
              </w:rPr>
              <w:t>Bit4，Bit3，Bit2对应小版本</w:t>
            </w:r>
          </w:p>
          <w:p>
            <w:pPr>
              <w:rPr>
                <w:rFonts w:ascii="宋体" w:hAnsi="宋体" w:cs="宋体"/>
                <w:sz w:val="24"/>
              </w:rPr>
            </w:pPr>
            <w:r>
              <w:rPr>
                <w:rFonts w:hint="eastAsia" w:ascii="宋体" w:hAnsi="宋体" w:cs="宋体"/>
                <w:sz w:val="24"/>
              </w:rPr>
              <w:t>低2bit代表标志位</w:t>
            </w:r>
          </w:p>
          <w:p>
            <w:pPr>
              <w:pStyle w:val="634"/>
              <w:ind w:firstLine="0" w:firstLineChars="0"/>
              <w:rPr>
                <w:rFonts w:ascii="宋体" w:hAnsi="宋体" w:cs="宋体"/>
                <w:sz w:val="24"/>
              </w:rPr>
            </w:pPr>
            <w:r>
              <w:rPr>
                <w:rFonts w:hint="eastAsia" w:ascii="宋体" w:hAnsi="宋体" w:cs="宋体"/>
                <w:sz w:val="24"/>
              </w:rPr>
              <w:t>例如：00100001代表版本1.0，标志位为1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2</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VI1电压</w:t>
            </w:r>
          </w:p>
        </w:tc>
        <w:tc>
          <w:tcPr>
            <w:tcW w:w="1007" w:type="dxa"/>
            <w:vAlign w:val="center"/>
          </w:tcPr>
          <w:p>
            <w:pPr>
              <w:jc w:val="center"/>
              <w:rPr>
                <w:rFonts w:ascii="宋体" w:hAnsi="宋体" w:cs="宋体"/>
                <w:color w:val="000000"/>
                <w:sz w:val="24"/>
              </w:rPr>
            </w:pPr>
            <w:r>
              <w:rPr>
                <w:rFonts w:hint="eastAsia" w:ascii="宋体" w:hAnsi="宋体" w:cs="宋体"/>
                <w:color w:val="000000"/>
                <w:sz w:val="24"/>
              </w:rPr>
              <w:t>V</w:t>
            </w: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3</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VI2电压</w:t>
            </w:r>
          </w:p>
        </w:tc>
        <w:tc>
          <w:tcPr>
            <w:tcW w:w="1007" w:type="dxa"/>
            <w:vAlign w:val="center"/>
          </w:tcPr>
          <w:p>
            <w:pPr>
              <w:jc w:val="center"/>
              <w:rPr>
                <w:rFonts w:ascii="宋体" w:hAnsi="宋体" w:cs="宋体"/>
                <w:color w:val="000000"/>
                <w:sz w:val="24"/>
              </w:rPr>
            </w:pPr>
            <w:r>
              <w:rPr>
                <w:rFonts w:hint="eastAsia" w:ascii="宋体" w:hAnsi="宋体" w:cs="宋体"/>
                <w:color w:val="000000"/>
                <w:sz w:val="24"/>
              </w:rPr>
              <w:t>V</w:t>
            </w: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4</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VO1电压</w:t>
            </w:r>
          </w:p>
        </w:tc>
        <w:tc>
          <w:tcPr>
            <w:tcW w:w="1007" w:type="dxa"/>
            <w:vAlign w:val="center"/>
          </w:tcPr>
          <w:p>
            <w:pPr>
              <w:jc w:val="center"/>
              <w:rPr>
                <w:rFonts w:ascii="宋体" w:hAnsi="宋体" w:cs="宋体"/>
                <w:color w:val="000000"/>
                <w:sz w:val="24"/>
              </w:rPr>
            </w:pPr>
            <w:r>
              <w:rPr>
                <w:rFonts w:hint="eastAsia" w:ascii="宋体" w:hAnsi="宋体" w:cs="宋体"/>
                <w:color w:val="000000"/>
                <w:sz w:val="24"/>
              </w:rPr>
              <w:t>V</w:t>
            </w: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5</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VO2电压</w:t>
            </w:r>
          </w:p>
        </w:tc>
        <w:tc>
          <w:tcPr>
            <w:tcW w:w="1007" w:type="dxa"/>
            <w:vAlign w:val="center"/>
          </w:tcPr>
          <w:p>
            <w:pPr>
              <w:jc w:val="center"/>
              <w:rPr>
                <w:rFonts w:ascii="宋体" w:hAnsi="宋体" w:cs="宋体"/>
                <w:color w:val="000000"/>
                <w:sz w:val="24"/>
              </w:rPr>
            </w:pPr>
            <w:r>
              <w:rPr>
                <w:rFonts w:hint="eastAsia" w:ascii="宋体" w:hAnsi="宋体" w:cs="宋体"/>
                <w:color w:val="000000"/>
                <w:sz w:val="24"/>
              </w:rPr>
              <w:t>V</w:t>
            </w: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6</w:t>
            </w:r>
          </w:p>
        </w:tc>
        <w:tc>
          <w:tcPr>
            <w:tcW w:w="1789" w:type="dxa"/>
            <w:vAlign w:val="center"/>
          </w:tcPr>
          <w:p>
            <w:pPr>
              <w:jc w:val="center"/>
              <w:rPr>
                <w:rFonts w:ascii="宋体" w:hAnsi="宋体" w:cs="宋体"/>
                <w:color w:val="000000"/>
                <w:sz w:val="24"/>
              </w:rPr>
            </w:pPr>
            <w:r>
              <w:rPr>
                <w:rFonts w:ascii="宋体" w:hAnsi="宋体" w:cs="宋体"/>
                <w:color w:val="000000"/>
                <w:sz w:val="24"/>
              </w:rPr>
              <w:t>预留</w:t>
            </w:r>
          </w:p>
        </w:tc>
        <w:tc>
          <w:tcPr>
            <w:tcW w:w="1007" w:type="dxa"/>
            <w:vAlign w:val="center"/>
          </w:tcPr>
          <w:p>
            <w:pPr>
              <w:jc w:val="center"/>
              <w:rPr>
                <w:rFonts w:ascii="宋体" w:hAnsi="宋体" w:cs="宋体"/>
                <w:color w:val="000000"/>
                <w:sz w:val="24"/>
              </w:rPr>
            </w:pP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hint="eastAsia" w:ascii="宋体" w:hAnsi="宋体" w:cs="宋体"/>
                <w:color w:val="000000"/>
                <w:sz w:val="24"/>
              </w:rPr>
            </w:pPr>
            <w:r>
              <w:rPr>
                <w:rFonts w:ascii="宋体" w:hAnsi="宋体" w:cs="宋体"/>
                <w:color w:val="000000"/>
                <w:sz w:val="24"/>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7</w:t>
            </w:r>
          </w:p>
        </w:tc>
        <w:tc>
          <w:tcPr>
            <w:tcW w:w="1789" w:type="dxa"/>
            <w:vAlign w:val="center"/>
          </w:tcPr>
          <w:p>
            <w:pPr>
              <w:jc w:val="center"/>
              <w:rPr>
                <w:rFonts w:ascii="宋体" w:hAnsi="宋体" w:cs="宋体"/>
                <w:color w:val="000000"/>
                <w:sz w:val="24"/>
              </w:rPr>
            </w:pPr>
            <w:r>
              <w:rPr>
                <w:rFonts w:ascii="宋体" w:hAnsi="宋体" w:cs="宋体"/>
                <w:color w:val="000000"/>
                <w:sz w:val="24"/>
              </w:rPr>
              <w:t>预留</w:t>
            </w:r>
          </w:p>
        </w:tc>
        <w:tc>
          <w:tcPr>
            <w:tcW w:w="1007" w:type="dxa"/>
            <w:vAlign w:val="center"/>
          </w:tcPr>
          <w:p>
            <w:pPr>
              <w:jc w:val="center"/>
              <w:rPr>
                <w:rFonts w:ascii="宋体" w:hAnsi="宋体" w:cs="宋体"/>
                <w:color w:val="000000"/>
                <w:sz w:val="24"/>
              </w:rPr>
            </w:pP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hint="eastAsia" w:ascii="宋体" w:hAnsi="宋体" w:cs="宋体"/>
                <w:color w:val="000000"/>
                <w:sz w:val="24"/>
              </w:rPr>
            </w:pPr>
            <w:r>
              <w:rPr>
                <w:rFonts w:ascii="宋体" w:hAnsi="宋体" w:cs="宋体"/>
                <w:color w:val="000000"/>
                <w:sz w:val="24"/>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restart"/>
            <w:vAlign w:val="center"/>
          </w:tcPr>
          <w:p>
            <w:pPr>
              <w:jc w:val="center"/>
              <w:rPr>
                <w:rFonts w:ascii="宋体" w:hAnsi="宋体" w:cs="宋体"/>
                <w:sz w:val="24"/>
              </w:rPr>
            </w:pPr>
            <w:r>
              <w:rPr>
                <w:rFonts w:hint="eastAsia" w:ascii="宋体" w:hAnsi="宋体" w:cs="宋体"/>
                <w:sz w:val="24"/>
              </w:rPr>
              <w:t>8</w:t>
            </w:r>
          </w:p>
        </w:tc>
        <w:tc>
          <w:tcPr>
            <w:tcW w:w="1789" w:type="dxa"/>
            <w:vMerge w:val="restart"/>
            <w:vAlign w:val="center"/>
          </w:tcPr>
          <w:p>
            <w:pPr>
              <w:jc w:val="center"/>
              <w:rPr>
                <w:rFonts w:ascii="宋体" w:hAnsi="宋体" w:cs="宋体"/>
                <w:color w:val="000000"/>
                <w:sz w:val="24"/>
              </w:rPr>
            </w:pPr>
            <w:r>
              <w:rPr>
                <w:rFonts w:hint="eastAsia" w:ascii="宋体" w:hAnsi="宋体" w:cs="宋体"/>
                <w:color w:val="000000"/>
                <w:sz w:val="24"/>
              </w:rPr>
              <w:t>样品及开关完成反馈</w:t>
            </w:r>
          </w:p>
        </w:tc>
        <w:tc>
          <w:tcPr>
            <w:tcW w:w="1007" w:type="dxa"/>
            <w:vMerge w:val="restart"/>
            <w:vAlign w:val="center"/>
          </w:tcPr>
          <w:p>
            <w:pPr>
              <w:jc w:val="center"/>
              <w:rPr>
                <w:rFonts w:ascii="宋体" w:hAnsi="宋体" w:cs="宋体"/>
                <w:color w:val="000000"/>
                <w:sz w:val="24"/>
              </w:rPr>
            </w:pPr>
          </w:p>
        </w:tc>
        <w:tc>
          <w:tcPr>
            <w:tcW w:w="857"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K1反馈 </w:t>
            </w:r>
          </w:p>
        </w:tc>
        <w:tc>
          <w:tcPr>
            <w:tcW w:w="2552" w:type="dxa"/>
          </w:tcPr>
          <w:p>
            <w:pPr>
              <w:jc w:val="left"/>
              <w:rPr>
                <w:rFonts w:ascii="宋体" w:hAnsi="宋体" w:cs="宋体"/>
                <w:color w:val="000000"/>
                <w:sz w:val="24"/>
              </w:rPr>
            </w:pPr>
            <w:r>
              <w:rPr>
                <w:rFonts w:hint="eastAsia" w:ascii="宋体" w:hAnsi="宋体" w:cs="宋体"/>
                <w:color w:val="000000"/>
                <w:sz w:val="24"/>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jc w:val="center"/>
              <w:rPr>
                <w:rFonts w:ascii="宋体" w:hAnsi="宋体" w:cs="宋体"/>
                <w:sz w:val="24"/>
              </w:rPr>
            </w:pPr>
          </w:p>
        </w:tc>
        <w:tc>
          <w:tcPr>
            <w:tcW w:w="1789" w:type="dxa"/>
            <w:vMerge w:val="continue"/>
          </w:tcPr>
          <w:p>
            <w:pPr>
              <w:jc w:val="center"/>
              <w:rPr>
                <w:rFonts w:ascii="宋体" w:hAnsi="宋体" w:cs="宋体"/>
                <w:color w:val="000000"/>
                <w:sz w:val="24"/>
              </w:rPr>
            </w:pPr>
          </w:p>
        </w:tc>
        <w:tc>
          <w:tcPr>
            <w:tcW w:w="1007" w:type="dxa"/>
            <w:vMerge w:val="continue"/>
          </w:tcPr>
          <w:p>
            <w:pPr>
              <w:jc w:val="center"/>
              <w:rPr>
                <w:rFonts w:ascii="宋体" w:hAnsi="宋体" w:cs="宋体"/>
                <w:color w:val="000000"/>
                <w:sz w:val="24"/>
              </w:rPr>
            </w:pPr>
          </w:p>
        </w:tc>
        <w:tc>
          <w:tcPr>
            <w:tcW w:w="857" w:type="dxa"/>
            <w:vMerge w:val="continue"/>
          </w:tcPr>
          <w:p>
            <w:pPr>
              <w:jc w:val="center"/>
              <w:rPr>
                <w:rFonts w:ascii="宋体" w:hAnsi="宋体" w:cs="宋体"/>
                <w:color w:val="000000"/>
                <w:sz w:val="24"/>
              </w:rPr>
            </w:pP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K2反馈   </w:t>
            </w:r>
          </w:p>
        </w:tc>
        <w:tc>
          <w:tcPr>
            <w:tcW w:w="2552" w:type="dxa"/>
          </w:tcPr>
          <w:p>
            <w:pPr>
              <w:rPr>
                <w:rFonts w:ascii="宋体" w:hAnsi="宋体" w:cs="宋体"/>
                <w:color w:val="000000"/>
                <w:sz w:val="24"/>
              </w:rPr>
            </w:pPr>
            <w:r>
              <w:rPr>
                <w:rFonts w:hint="eastAsia" w:ascii="宋体" w:hAnsi="宋体" w:cs="宋体"/>
                <w:color w:val="000000"/>
                <w:sz w:val="24"/>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jc w:val="center"/>
              <w:rPr>
                <w:rFonts w:ascii="宋体" w:hAnsi="宋体" w:cs="宋体"/>
                <w:sz w:val="24"/>
              </w:rPr>
            </w:pPr>
          </w:p>
        </w:tc>
        <w:tc>
          <w:tcPr>
            <w:tcW w:w="1789" w:type="dxa"/>
            <w:vMerge w:val="continue"/>
          </w:tcPr>
          <w:p>
            <w:pPr>
              <w:jc w:val="center"/>
              <w:rPr>
                <w:rFonts w:ascii="宋体" w:hAnsi="宋体" w:cs="宋体"/>
                <w:color w:val="000000"/>
                <w:sz w:val="24"/>
              </w:rPr>
            </w:pPr>
          </w:p>
        </w:tc>
        <w:tc>
          <w:tcPr>
            <w:tcW w:w="1007" w:type="dxa"/>
            <w:vMerge w:val="continue"/>
          </w:tcPr>
          <w:p>
            <w:pPr>
              <w:jc w:val="center"/>
              <w:rPr>
                <w:rFonts w:ascii="宋体" w:hAnsi="宋体" w:cs="宋体"/>
                <w:color w:val="000000"/>
                <w:sz w:val="24"/>
              </w:rPr>
            </w:pPr>
          </w:p>
        </w:tc>
        <w:tc>
          <w:tcPr>
            <w:tcW w:w="857" w:type="dxa"/>
            <w:vMerge w:val="continue"/>
          </w:tcPr>
          <w:p>
            <w:pPr>
              <w:jc w:val="center"/>
              <w:rPr>
                <w:rFonts w:ascii="宋体" w:hAnsi="宋体" w:cs="宋体"/>
                <w:color w:val="000000"/>
                <w:sz w:val="24"/>
              </w:rPr>
            </w:pP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K3反馈 </w:t>
            </w:r>
          </w:p>
        </w:tc>
        <w:tc>
          <w:tcPr>
            <w:tcW w:w="2552" w:type="dxa"/>
          </w:tcPr>
          <w:p>
            <w:pPr>
              <w:rPr>
                <w:rFonts w:ascii="宋体" w:hAnsi="宋体" w:cs="宋体"/>
                <w:color w:val="000000"/>
                <w:sz w:val="24"/>
              </w:rPr>
            </w:pPr>
            <w:r>
              <w:rPr>
                <w:rFonts w:hint="eastAsia" w:ascii="宋体" w:hAnsi="宋体" w:cs="宋体"/>
                <w:color w:val="000000"/>
                <w:sz w:val="24"/>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jc w:val="center"/>
              <w:rPr>
                <w:rFonts w:ascii="宋体" w:hAnsi="宋体" w:cs="宋体"/>
                <w:sz w:val="24"/>
              </w:rPr>
            </w:pPr>
          </w:p>
        </w:tc>
        <w:tc>
          <w:tcPr>
            <w:tcW w:w="1789" w:type="dxa"/>
            <w:vMerge w:val="continue"/>
          </w:tcPr>
          <w:p>
            <w:pPr>
              <w:jc w:val="center"/>
              <w:rPr>
                <w:rFonts w:ascii="宋体" w:hAnsi="宋体" w:cs="宋体"/>
                <w:color w:val="000000"/>
                <w:sz w:val="24"/>
              </w:rPr>
            </w:pPr>
          </w:p>
        </w:tc>
        <w:tc>
          <w:tcPr>
            <w:tcW w:w="1007" w:type="dxa"/>
            <w:vMerge w:val="continue"/>
          </w:tcPr>
          <w:p>
            <w:pPr>
              <w:jc w:val="center"/>
              <w:rPr>
                <w:rFonts w:ascii="宋体" w:hAnsi="宋体" w:cs="宋体"/>
                <w:color w:val="000000"/>
                <w:sz w:val="24"/>
              </w:rPr>
            </w:pPr>
          </w:p>
        </w:tc>
        <w:tc>
          <w:tcPr>
            <w:tcW w:w="857" w:type="dxa"/>
            <w:vMerge w:val="continue"/>
          </w:tcPr>
          <w:p>
            <w:pPr>
              <w:jc w:val="center"/>
              <w:rPr>
                <w:rFonts w:ascii="宋体" w:hAnsi="宋体" w:cs="宋体"/>
                <w:color w:val="000000"/>
                <w:sz w:val="24"/>
              </w:rPr>
            </w:pP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K4反馈 </w:t>
            </w:r>
          </w:p>
        </w:tc>
        <w:tc>
          <w:tcPr>
            <w:tcW w:w="2552" w:type="dxa"/>
          </w:tcPr>
          <w:p>
            <w:pPr>
              <w:rPr>
                <w:rFonts w:ascii="宋体" w:hAnsi="宋体" w:cs="宋体"/>
                <w:color w:val="000000"/>
                <w:sz w:val="24"/>
              </w:rPr>
            </w:pPr>
            <w:r>
              <w:rPr>
                <w:rFonts w:hint="eastAsia" w:ascii="宋体" w:hAnsi="宋体" w:cs="宋体"/>
                <w:color w:val="000000"/>
                <w:sz w:val="24"/>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jc w:val="center"/>
              <w:rPr>
                <w:rFonts w:ascii="宋体" w:hAnsi="宋体" w:cs="宋体"/>
                <w:sz w:val="24"/>
              </w:rPr>
            </w:pPr>
          </w:p>
        </w:tc>
        <w:tc>
          <w:tcPr>
            <w:tcW w:w="1789" w:type="dxa"/>
            <w:vMerge w:val="continue"/>
          </w:tcPr>
          <w:p>
            <w:pPr>
              <w:jc w:val="center"/>
              <w:rPr>
                <w:rFonts w:ascii="宋体" w:hAnsi="宋体" w:cs="宋体"/>
                <w:color w:val="000000"/>
                <w:sz w:val="24"/>
              </w:rPr>
            </w:pPr>
          </w:p>
        </w:tc>
        <w:tc>
          <w:tcPr>
            <w:tcW w:w="1007" w:type="dxa"/>
            <w:vMerge w:val="continue"/>
          </w:tcPr>
          <w:p>
            <w:pPr>
              <w:jc w:val="center"/>
              <w:rPr>
                <w:rFonts w:ascii="宋体" w:hAnsi="宋体" w:cs="宋体"/>
                <w:color w:val="000000"/>
                <w:sz w:val="24"/>
              </w:rPr>
            </w:pPr>
          </w:p>
        </w:tc>
        <w:tc>
          <w:tcPr>
            <w:tcW w:w="857" w:type="dxa"/>
            <w:vMerge w:val="continue"/>
          </w:tcPr>
          <w:p>
            <w:pPr>
              <w:jc w:val="center"/>
              <w:rPr>
                <w:rFonts w:ascii="宋体" w:hAnsi="宋体" w:cs="宋体"/>
                <w:color w:val="000000"/>
                <w:sz w:val="24"/>
              </w:rPr>
            </w:pP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VO1反馈 </w:t>
            </w:r>
          </w:p>
        </w:tc>
        <w:tc>
          <w:tcPr>
            <w:tcW w:w="2552" w:type="dxa"/>
          </w:tcPr>
          <w:p>
            <w:pPr>
              <w:rPr>
                <w:rFonts w:ascii="宋体" w:hAnsi="宋体" w:cs="宋体"/>
                <w:color w:val="000000"/>
                <w:sz w:val="24"/>
              </w:rPr>
            </w:pPr>
            <w:r>
              <w:rPr>
                <w:rFonts w:hint="eastAsia" w:ascii="宋体" w:hAnsi="宋体" w:cs="宋体"/>
                <w:color w:val="000000"/>
                <w:sz w:val="24"/>
              </w:rPr>
              <w:t>Bit4: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jc w:val="center"/>
              <w:rPr>
                <w:rFonts w:ascii="宋体" w:hAnsi="宋体" w:cs="宋体"/>
                <w:sz w:val="24"/>
              </w:rPr>
            </w:pPr>
          </w:p>
        </w:tc>
        <w:tc>
          <w:tcPr>
            <w:tcW w:w="1789" w:type="dxa"/>
            <w:vMerge w:val="continue"/>
          </w:tcPr>
          <w:p>
            <w:pPr>
              <w:jc w:val="center"/>
              <w:rPr>
                <w:rFonts w:ascii="宋体" w:hAnsi="宋体" w:cs="宋体"/>
                <w:color w:val="000000"/>
                <w:sz w:val="24"/>
              </w:rPr>
            </w:pPr>
          </w:p>
        </w:tc>
        <w:tc>
          <w:tcPr>
            <w:tcW w:w="1007" w:type="dxa"/>
            <w:vMerge w:val="continue"/>
          </w:tcPr>
          <w:p>
            <w:pPr>
              <w:jc w:val="center"/>
              <w:rPr>
                <w:rFonts w:ascii="宋体" w:hAnsi="宋体" w:cs="宋体"/>
                <w:color w:val="000000"/>
                <w:sz w:val="24"/>
              </w:rPr>
            </w:pPr>
          </w:p>
        </w:tc>
        <w:tc>
          <w:tcPr>
            <w:tcW w:w="857" w:type="dxa"/>
            <w:vMerge w:val="continue"/>
          </w:tcPr>
          <w:p>
            <w:pPr>
              <w:jc w:val="center"/>
              <w:rPr>
                <w:rFonts w:ascii="宋体" w:hAnsi="宋体" w:cs="宋体"/>
                <w:color w:val="000000"/>
                <w:sz w:val="24"/>
              </w:rPr>
            </w:pP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VO2反馈   </w:t>
            </w:r>
          </w:p>
        </w:tc>
        <w:tc>
          <w:tcPr>
            <w:tcW w:w="2552" w:type="dxa"/>
          </w:tcPr>
          <w:p>
            <w:pPr>
              <w:rPr>
                <w:rFonts w:ascii="宋体" w:hAnsi="宋体" w:cs="宋体"/>
                <w:color w:val="000000"/>
                <w:sz w:val="24"/>
              </w:rPr>
            </w:pPr>
            <w:r>
              <w:rPr>
                <w:rFonts w:hint="eastAsia" w:ascii="宋体" w:hAnsi="宋体" w:cs="宋体"/>
                <w:color w:val="000000"/>
                <w:sz w:val="24"/>
              </w:rPr>
              <w:t>Bit5: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jc w:val="center"/>
              <w:rPr>
                <w:rFonts w:ascii="宋体" w:hAnsi="宋体" w:cs="宋体"/>
                <w:sz w:val="24"/>
              </w:rPr>
            </w:pPr>
          </w:p>
        </w:tc>
        <w:tc>
          <w:tcPr>
            <w:tcW w:w="1789" w:type="dxa"/>
            <w:vMerge w:val="continue"/>
          </w:tcPr>
          <w:p>
            <w:pPr>
              <w:jc w:val="center"/>
              <w:rPr>
                <w:rFonts w:ascii="宋体" w:hAnsi="宋体" w:cs="宋体"/>
                <w:color w:val="000000"/>
                <w:sz w:val="24"/>
              </w:rPr>
            </w:pPr>
          </w:p>
        </w:tc>
        <w:tc>
          <w:tcPr>
            <w:tcW w:w="1007" w:type="dxa"/>
            <w:vMerge w:val="continue"/>
          </w:tcPr>
          <w:p>
            <w:pPr>
              <w:jc w:val="center"/>
              <w:rPr>
                <w:rFonts w:ascii="宋体" w:hAnsi="宋体" w:cs="宋体"/>
                <w:color w:val="000000"/>
                <w:sz w:val="24"/>
              </w:rPr>
            </w:pPr>
          </w:p>
        </w:tc>
        <w:tc>
          <w:tcPr>
            <w:tcW w:w="857" w:type="dxa"/>
            <w:vMerge w:val="continue"/>
          </w:tcPr>
          <w:p>
            <w:pPr>
              <w:jc w:val="center"/>
              <w:rPr>
                <w:rFonts w:ascii="宋体" w:hAnsi="宋体" w:cs="宋体"/>
                <w:color w:val="000000"/>
                <w:sz w:val="24"/>
              </w:rPr>
            </w:pP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VO3反馈 </w:t>
            </w:r>
          </w:p>
        </w:tc>
        <w:tc>
          <w:tcPr>
            <w:tcW w:w="2552" w:type="dxa"/>
          </w:tcPr>
          <w:p>
            <w:pPr>
              <w:rPr>
                <w:rFonts w:ascii="宋体" w:hAnsi="宋体" w:cs="宋体"/>
                <w:color w:val="000000"/>
                <w:sz w:val="24"/>
              </w:rPr>
            </w:pPr>
            <w:r>
              <w:rPr>
                <w:rFonts w:hint="eastAsia" w:ascii="宋体" w:hAnsi="宋体" w:cs="宋体"/>
                <w:color w:val="000000"/>
                <w:sz w:val="24"/>
              </w:rPr>
              <w:t>Bit6: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jc w:val="center"/>
              <w:rPr>
                <w:rFonts w:ascii="宋体" w:hAnsi="宋体" w:cs="宋体"/>
                <w:sz w:val="24"/>
              </w:rPr>
            </w:pPr>
          </w:p>
        </w:tc>
        <w:tc>
          <w:tcPr>
            <w:tcW w:w="1789" w:type="dxa"/>
            <w:vMerge w:val="continue"/>
          </w:tcPr>
          <w:p>
            <w:pPr>
              <w:jc w:val="center"/>
              <w:rPr>
                <w:rFonts w:ascii="宋体" w:hAnsi="宋体" w:cs="宋体"/>
                <w:color w:val="000000"/>
                <w:sz w:val="24"/>
              </w:rPr>
            </w:pPr>
          </w:p>
        </w:tc>
        <w:tc>
          <w:tcPr>
            <w:tcW w:w="1007" w:type="dxa"/>
            <w:vMerge w:val="continue"/>
          </w:tcPr>
          <w:p>
            <w:pPr>
              <w:jc w:val="center"/>
              <w:rPr>
                <w:rFonts w:ascii="宋体" w:hAnsi="宋体" w:cs="宋体"/>
                <w:color w:val="000000"/>
                <w:sz w:val="24"/>
              </w:rPr>
            </w:pPr>
          </w:p>
        </w:tc>
        <w:tc>
          <w:tcPr>
            <w:tcW w:w="857" w:type="dxa"/>
            <w:vMerge w:val="continue"/>
          </w:tcPr>
          <w:p>
            <w:pPr>
              <w:jc w:val="center"/>
              <w:rPr>
                <w:rFonts w:ascii="宋体" w:hAnsi="宋体" w:cs="宋体"/>
                <w:color w:val="000000"/>
                <w:sz w:val="24"/>
              </w:rPr>
            </w:pP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VO11反馈 </w:t>
            </w:r>
          </w:p>
        </w:tc>
        <w:tc>
          <w:tcPr>
            <w:tcW w:w="2552" w:type="dxa"/>
          </w:tcPr>
          <w:p>
            <w:pPr>
              <w:rPr>
                <w:rFonts w:ascii="宋体" w:hAnsi="宋体" w:cs="宋体"/>
                <w:color w:val="000000"/>
                <w:sz w:val="24"/>
              </w:rPr>
            </w:pPr>
            <w:r>
              <w:rPr>
                <w:rFonts w:hint="eastAsia" w:ascii="宋体" w:hAnsi="宋体" w:cs="宋体"/>
                <w:color w:val="000000"/>
                <w:sz w:val="24"/>
              </w:rPr>
              <w:t>Bit7: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1" w:type="dxa"/>
            <w:gridSpan w:val="6"/>
            <w:tcBorders>
              <w:left w:val="nil"/>
              <w:right w:val="nil"/>
            </w:tcBorders>
          </w:tcPr>
          <w:p>
            <w:pPr>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1</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版本/标志位</w:t>
            </w:r>
          </w:p>
        </w:tc>
        <w:tc>
          <w:tcPr>
            <w:tcW w:w="1007" w:type="dxa"/>
            <w:vAlign w:val="center"/>
          </w:tcPr>
          <w:p>
            <w:pPr>
              <w:jc w:val="center"/>
              <w:rPr>
                <w:rFonts w:ascii="宋体" w:hAnsi="宋体" w:cs="宋体"/>
                <w:color w:val="000000"/>
                <w:sz w:val="24"/>
              </w:rPr>
            </w:pP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sz w:val="24"/>
              </w:rPr>
            </w:pPr>
            <w:r>
              <w:rPr>
                <w:rFonts w:hint="eastAsia" w:ascii="宋体" w:hAnsi="宋体" w:cs="宋体"/>
                <w:sz w:val="24"/>
              </w:rPr>
              <w:t>高6bit代表版本；</w:t>
            </w:r>
          </w:p>
          <w:p>
            <w:pPr>
              <w:pStyle w:val="634"/>
              <w:ind w:firstLine="0" w:firstLineChars="0"/>
              <w:rPr>
                <w:rFonts w:ascii="宋体" w:hAnsi="宋体" w:cs="宋体"/>
                <w:sz w:val="24"/>
              </w:rPr>
            </w:pPr>
            <w:r>
              <w:rPr>
                <w:rFonts w:hint="eastAsia" w:ascii="宋体" w:hAnsi="宋体" w:cs="宋体"/>
                <w:sz w:val="24"/>
              </w:rPr>
              <w:t>Bit7，Bit6，Bit5对应大版本</w:t>
            </w:r>
          </w:p>
          <w:p>
            <w:pPr>
              <w:pStyle w:val="634"/>
              <w:ind w:firstLine="0" w:firstLineChars="0"/>
              <w:rPr>
                <w:rFonts w:ascii="宋体" w:hAnsi="宋体" w:cs="宋体"/>
                <w:sz w:val="24"/>
              </w:rPr>
            </w:pPr>
            <w:r>
              <w:rPr>
                <w:rFonts w:hint="eastAsia" w:ascii="宋体" w:hAnsi="宋体" w:cs="宋体"/>
                <w:sz w:val="24"/>
              </w:rPr>
              <w:t>Bit4，Bit3，Bit2对应小版本</w:t>
            </w:r>
          </w:p>
          <w:p>
            <w:pPr>
              <w:rPr>
                <w:rFonts w:ascii="宋体" w:hAnsi="宋体" w:cs="宋体"/>
                <w:sz w:val="24"/>
              </w:rPr>
            </w:pPr>
            <w:r>
              <w:rPr>
                <w:rFonts w:hint="eastAsia" w:ascii="宋体" w:hAnsi="宋体" w:cs="宋体"/>
                <w:sz w:val="24"/>
              </w:rPr>
              <w:t>低2bit代表标志位</w:t>
            </w:r>
          </w:p>
          <w:p>
            <w:pPr>
              <w:jc w:val="left"/>
              <w:rPr>
                <w:rFonts w:ascii="宋体" w:hAnsi="宋体" w:cs="宋体"/>
                <w:color w:val="000000"/>
                <w:sz w:val="24"/>
              </w:rPr>
            </w:pPr>
            <w:r>
              <w:rPr>
                <w:rFonts w:hint="eastAsia" w:ascii="宋体" w:hAnsi="宋体" w:cs="宋体"/>
                <w:sz w:val="24"/>
              </w:rPr>
              <w:t>例如：00100010代表版本1.0，标志位为2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2</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VO3电压</w:t>
            </w:r>
          </w:p>
        </w:tc>
        <w:tc>
          <w:tcPr>
            <w:tcW w:w="1007" w:type="dxa"/>
            <w:vAlign w:val="center"/>
          </w:tcPr>
          <w:p>
            <w:pPr>
              <w:jc w:val="center"/>
              <w:rPr>
                <w:rFonts w:ascii="宋体" w:hAnsi="宋体" w:cs="宋体"/>
                <w:color w:val="000000"/>
                <w:sz w:val="24"/>
              </w:rPr>
            </w:pPr>
            <w:r>
              <w:rPr>
                <w:rFonts w:hint="eastAsia" w:ascii="宋体" w:hAnsi="宋体" w:cs="宋体"/>
                <w:color w:val="000000"/>
                <w:sz w:val="24"/>
              </w:rPr>
              <w:t>V</w:t>
            </w: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3</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VO4电压</w:t>
            </w:r>
          </w:p>
        </w:tc>
        <w:tc>
          <w:tcPr>
            <w:tcW w:w="1007" w:type="dxa"/>
            <w:vAlign w:val="center"/>
          </w:tcPr>
          <w:p>
            <w:pPr>
              <w:jc w:val="center"/>
              <w:rPr>
                <w:rFonts w:ascii="宋体" w:hAnsi="宋体" w:cs="宋体"/>
                <w:color w:val="000000"/>
                <w:sz w:val="24"/>
              </w:rPr>
            </w:pPr>
            <w:r>
              <w:rPr>
                <w:rFonts w:hint="eastAsia" w:ascii="宋体" w:hAnsi="宋体" w:cs="宋体"/>
                <w:color w:val="000000"/>
                <w:sz w:val="24"/>
              </w:rPr>
              <w:t>V</w:t>
            </w: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4</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VO5电压</w:t>
            </w:r>
          </w:p>
        </w:tc>
        <w:tc>
          <w:tcPr>
            <w:tcW w:w="1007" w:type="dxa"/>
            <w:vAlign w:val="center"/>
          </w:tcPr>
          <w:p>
            <w:pPr>
              <w:jc w:val="center"/>
              <w:rPr>
                <w:rFonts w:ascii="宋体" w:hAnsi="宋体" w:cs="宋体"/>
                <w:color w:val="000000"/>
                <w:sz w:val="24"/>
              </w:rPr>
            </w:pPr>
            <w:r>
              <w:rPr>
                <w:rFonts w:hint="eastAsia" w:ascii="宋体" w:hAnsi="宋体" w:cs="宋体"/>
                <w:color w:val="000000"/>
                <w:sz w:val="24"/>
              </w:rPr>
              <w:t>V</w:t>
            </w: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5</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VO6电压</w:t>
            </w:r>
          </w:p>
        </w:tc>
        <w:tc>
          <w:tcPr>
            <w:tcW w:w="1007" w:type="dxa"/>
            <w:vAlign w:val="center"/>
          </w:tcPr>
          <w:p>
            <w:pPr>
              <w:jc w:val="center"/>
              <w:rPr>
                <w:rFonts w:ascii="宋体" w:hAnsi="宋体" w:cs="宋体"/>
                <w:color w:val="000000"/>
                <w:sz w:val="24"/>
              </w:rPr>
            </w:pPr>
            <w:r>
              <w:rPr>
                <w:rFonts w:hint="eastAsia" w:ascii="宋体" w:hAnsi="宋体" w:cs="宋体"/>
                <w:color w:val="000000"/>
                <w:sz w:val="24"/>
              </w:rPr>
              <w:t>V</w:t>
            </w: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6</w:t>
            </w:r>
          </w:p>
        </w:tc>
        <w:tc>
          <w:tcPr>
            <w:tcW w:w="1789" w:type="dxa"/>
            <w:vAlign w:val="center"/>
          </w:tcPr>
          <w:p>
            <w:pPr>
              <w:jc w:val="center"/>
              <w:rPr>
                <w:rFonts w:ascii="宋体" w:hAnsi="宋体" w:cs="宋体"/>
                <w:color w:val="000000"/>
                <w:sz w:val="24"/>
              </w:rPr>
            </w:pPr>
            <w:r>
              <w:rPr>
                <w:rFonts w:ascii="宋体" w:hAnsi="宋体" w:cs="宋体"/>
                <w:color w:val="000000"/>
                <w:sz w:val="24"/>
              </w:rPr>
              <w:t>预留</w:t>
            </w:r>
          </w:p>
        </w:tc>
        <w:tc>
          <w:tcPr>
            <w:tcW w:w="1007" w:type="dxa"/>
            <w:vAlign w:val="center"/>
          </w:tcPr>
          <w:p>
            <w:pPr>
              <w:jc w:val="center"/>
              <w:rPr>
                <w:rFonts w:ascii="宋体" w:hAnsi="宋体" w:cs="宋体"/>
                <w:color w:val="000000"/>
                <w:sz w:val="24"/>
              </w:rPr>
            </w:pP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ascii="宋体" w:hAnsi="宋体" w:cs="宋体"/>
                <w:color w:val="000000"/>
                <w:sz w:val="24"/>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7</w:t>
            </w:r>
          </w:p>
        </w:tc>
        <w:tc>
          <w:tcPr>
            <w:tcW w:w="1789" w:type="dxa"/>
            <w:vAlign w:val="center"/>
          </w:tcPr>
          <w:p>
            <w:pPr>
              <w:jc w:val="center"/>
              <w:rPr>
                <w:rFonts w:ascii="宋体" w:hAnsi="宋体" w:cs="宋体"/>
                <w:color w:val="000000"/>
                <w:sz w:val="24"/>
              </w:rPr>
            </w:pPr>
            <w:r>
              <w:rPr>
                <w:rFonts w:ascii="宋体" w:hAnsi="宋体" w:cs="宋体"/>
                <w:color w:val="000000"/>
                <w:sz w:val="24"/>
              </w:rPr>
              <w:t>预留</w:t>
            </w:r>
          </w:p>
        </w:tc>
        <w:tc>
          <w:tcPr>
            <w:tcW w:w="1007" w:type="dxa"/>
            <w:vAlign w:val="center"/>
          </w:tcPr>
          <w:p>
            <w:pPr>
              <w:jc w:val="center"/>
              <w:rPr>
                <w:rFonts w:ascii="宋体" w:hAnsi="宋体" w:cs="宋体"/>
                <w:color w:val="000000"/>
                <w:sz w:val="24"/>
              </w:rPr>
            </w:pP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ascii="宋体" w:hAnsi="宋体" w:cs="宋体"/>
                <w:color w:val="000000"/>
                <w:sz w:val="24"/>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restart"/>
            <w:vAlign w:val="center"/>
          </w:tcPr>
          <w:p>
            <w:pPr>
              <w:jc w:val="center"/>
              <w:rPr>
                <w:rFonts w:ascii="宋体" w:hAnsi="宋体" w:cs="宋体"/>
                <w:sz w:val="24"/>
              </w:rPr>
            </w:pPr>
            <w:r>
              <w:rPr>
                <w:rFonts w:hint="eastAsia" w:ascii="宋体" w:hAnsi="宋体" w:cs="宋体"/>
                <w:sz w:val="24"/>
              </w:rPr>
              <w:t>8</w:t>
            </w:r>
          </w:p>
        </w:tc>
        <w:tc>
          <w:tcPr>
            <w:tcW w:w="1789" w:type="dxa"/>
            <w:vMerge w:val="restart"/>
            <w:vAlign w:val="center"/>
          </w:tcPr>
          <w:p>
            <w:pPr>
              <w:jc w:val="center"/>
              <w:rPr>
                <w:rFonts w:ascii="宋体" w:hAnsi="宋体" w:cs="宋体"/>
                <w:color w:val="000000"/>
                <w:sz w:val="24"/>
              </w:rPr>
            </w:pPr>
            <w:r>
              <w:rPr>
                <w:rFonts w:hint="eastAsia" w:ascii="宋体" w:hAnsi="宋体" w:cs="宋体"/>
                <w:color w:val="000000"/>
                <w:sz w:val="24"/>
              </w:rPr>
              <w:t>电源控制输出完成反馈</w:t>
            </w:r>
          </w:p>
        </w:tc>
        <w:tc>
          <w:tcPr>
            <w:tcW w:w="1007" w:type="dxa"/>
            <w:vMerge w:val="restart"/>
            <w:vAlign w:val="center"/>
          </w:tcPr>
          <w:p>
            <w:pPr>
              <w:jc w:val="center"/>
              <w:rPr>
                <w:rFonts w:ascii="宋体" w:hAnsi="宋体" w:cs="宋体"/>
                <w:color w:val="000000"/>
                <w:sz w:val="24"/>
              </w:rPr>
            </w:pPr>
          </w:p>
        </w:tc>
        <w:tc>
          <w:tcPr>
            <w:tcW w:w="857"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VO4反馈 </w:t>
            </w:r>
          </w:p>
        </w:tc>
        <w:tc>
          <w:tcPr>
            <w:tcW w:w="2552" w:type="dxa"/>
          </w:tcPr>
          <w:p>
            <w:pPr>
              <w:jc w:val="left"/>
              <w:rPr>
                <w:rFonts w:ascii="宋体" w:hAnsi="宋体" w:cs="宋体"/>
                <w:color w:val="000000"/>
                <w:sz w:val="24"/>
              </w:rPr>
            </w:pPr>
            <w:r>
              <w:rPr>
                <w:rFonts w:hint="eastAsia" w:ascii="宋体" w:hAnsi="宋体" w:cs="宋体"/>
                <w:color w:val="000000"/>
                <w:sz w:val="24"/>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jc w:val="center"/>
              <w:rPr>
                <w:rFonts w:ascii="宋体" w:hAnsi="宋体" w:cs="宋体"/>
                <w:sz w:val="24"/>
              </w:rPr>
            </w:pPr>
          </w:p>
        </w:tc>
        <w:tc>
          <w:tcPr>
            <w:tcW w:w="1789" w:type="dxa"/>
            <w:vMerge w:val="continue"/>
          </w:tcPr>
          <w:p>
            <w:pPr>
              <w:jc w:val="center"/>
              <w:rPr>
                <w:rFonts w:ascii="宋体" w:hAnsi="宋体" w:cs="宋体"/>
                <w:color w:val="000000"/>
                <w:sz w:val="24"/>
              </w:rPr>
            </w:pPr>
          </w:p>
        </w:tc>
        <w:tc>
          <w:tcPr>
            <w:tcW w:w="1007" w:type="dxa"/>
            <w:vMerge w:val="continue"/>
          </w:tcPr>
          <w:p>
            <w:pPr>
              <w:jc w:val="center"/>
              <w:rPr>
                <w:rFonts w:ascii="宋体" w:hAnsi="宋体" w:cs="宋体"/>
                <w:color w:val="000000"/>
                <w:sz w:val="24"/>
              </w:rPr>
            </w:pPr>
          </w:p>
        </w:tc>
        <w:tc>
          <w:tcPr>
            <w:tcW w:w="857" w:type="dxa"/>
            <w:vMerge w:val="continue"/>
          </w:tcPr>
          <w:p>
            <w:pPr>
              <w:jc w:val="center"/>
              <w:rPr>
                <w:rFonts w:ascii="宋体" w:hAnsi="宋体" w:cs="宋体"/>
                <w:color w:val="000000"/>
                <w:sz w:val="24"/>
              </w:rPr>
            </w:pP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VO5反馈   </w:t>
            </w:r>
          </w:p>
        </w:tc>
        <w:tc>
          <w:tcPr>
            <w:tcW w:w="2552" w:type="dxa"/>
          </w:tcPr>
          <w:p>
            <w:pPr>
              <w:rPr>
                <w:rFonts w:ascii="宋体" w:hAnsi="宋体" w:cs="宋体"/>
                <w:color w:val="000000"/>
                <w:sz w:val="24"/>
              </w:rPr>
            </w:pPr>
            <w:r>
              <w:rPr>
                <w:rFonts w:hint="eastAsia" w:ascii="宋体" w:hAnsi="宋体" w:cs="宋体"/>
                <w:color w:val="000000"/>
                <w:sz w:val="24"/>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jc w:val="center"/>
              <w:rPr>
                <w:rFonts w:ascii="宋体" w:hAnsi="宋体" w:cs="宋体"/>
                <w:sz w:val="24"/>
              </w:rPr>
            </w:pPr>
          </w:p>
        </w:tc>
        <w:tc>
          <w:tcPr>
            <w:tcW w:w="1789" w:type="dxa"/>
            <w:vMerge w:val="continue"/>
          </w:tcPr>
          <w:p>
            <w:pPr>
              <w:jc w:val="center"/>
              <w:rPr>
                <w:rFonts w:ascii="宋体" w:hAnsi="宋体" w:cs="宋体"/>
                <w:color w:val="000000"/>
                <w:sz w:val="24"/>
              </w:rPr>
            </w:pPr>
          </w:p>
        </w:tc>
        <w:tc>
          <w:tcPr>
            <w:tcW w:w="1007" w:type="dxa"/>
            <w:vMerge w:val="continue"/>
          </w:tcPr>
          <w:p>
            <w:pPr>
              <w:jc w:val="center"/>
              <w:rPr>
                <w:rFonts w:ascii="宋体" w:hAnsi="宋体" w:cs="宋体"/>
                <w:color w:val="000000"/>
                <w:sz w:val="24"/>
              </w:rPr>
            </w:pPr>
          </w:p>
        </w:tc>
        <w:tc>
          <w:tcPr>
            <w:tcW w:w="857" w:type="dxa"/>
            <w:vMerge w:val="continue"/>
          </w:tcPr>
          <w:p>
            <w:pPr>
              <w:jc w:val="center"/>
              <w:rPr>
                <w:rFonts w:ascii="宋体" w:hAnsi="宋体" w:cs="宋体"/>
                <w:color w:val="000000"/>
                <w:sz w:val="24"/>
              </w:rPr>
            </w:pP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VO6反馈 </w:t>
            </w:r>
          </w:p>
        </w:tc>
        <w:tc>
          <w:tcPr>
            <w:tcW w:w="2552" w:type="dxa"/>
          </w:tcPr>
          <w:p>
            <w:pPr>
              <w:rPr>
                <w:rFonts w:ascii="宋体" w:hAnsi="宋体" w:cs="宋体"/>
                <w:color w:val="000000"/>
                <w:sz w:val="24"/>
              </w:rPr>
            </w:pPr>
            <w:r>
              <w:rPr>
                <w:rFonts w:hint="eastAsia" w:ascii="宋体" w:hAnsi="宋体" w:cs="宋体"/>
                <w:color w:val="000000"/>
                <w:sz w:val="24"/>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jc w:val="center"/>
              <w:rPr>
                <w:rFonts w:ascii="宋体" w:hAnsi="宋体" w:cs="宋体"/>
                <w:sz w:val="24"/>
              </w:rPr>
            </w:pPr>
          </w:p>
        </w:tc>
        <w:tc>
          <w:tcPr>
            <w:tcW w:w="1789" w:type="dxa"/>
            <w:vMerge w:val="continue"/>
          </w:tcPr>
          <w:p>
            <w:pPr>
              <w:jc w:val="center"/>
              <w:rPr>
                <w:rFonts w:ascii="宋体" w:hAnsi="宋体" w:cs="宋体"/>
                <w:color w:val="000000"/>
                <w:sz w:val="24"/>
              </w:rPr>
            </w:pPr>
          </w:p>
        </w:tc>
        <w:tc>
          <w:tcPr>
            <w:tcW w:w="1007" w:type="dxa"/>
            <w:vMerge w:val="continue"/>
          </w:tcPr>
          <w:p>
            <w:pPr>
              <w:jc w:val="center"/>
              <w:rPr>
                <w:rFonts w:ascii="宋体" w:hAnsi="宋体" w:cs="宋体"/>
                <w:color w:val="000000"/>
                <w:sz w:val="24"/>
              </w:rPr>
            </w:pPr>
          </w:p>
        </w:tc>
        <w:tc>
          <w:tcPr>
            <w:tcW w:w="857" w:type="dxa"/>
            <w:vMerge w:val="continue"/>
          </w:tcPr>
          <w:p>
            <w:pPr>
              <w:jc w:val="center"/>
              <w:rPr>
                <w:rFonts w:ascii="宋体" w:hAnsi="宋体" w:cs="宋体"/>
                <w:color w:val="000000"/>
                <w:sz w:val="24"/>
              </w:rPr>
            </w:pP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VO7反馈 </w:t>
            </w:r>
          </w:p>
        </w:tc>
        <w:tc>
          <w:tcPr>
            <w:tcW w:w="2552" w:type="dxa"/>
          </w:tcPr>
          <w:p>
            <w:pPr>
              <w:rPr>
                <w:rFonts w:ascii="宋体" w:hAnsi="宋体" w:cs="宋体"/>
                <w:color w:val="000000"/>
                <w:sz w:val="24"/>
              </w:rPr>
            </w:pPr>
            <w:r>
              <w:rPr>
                <w:rFonts w:hint="eastAsia" w:ascii="宋体" w:hAnsi="宋体" w:cs="宋体"/>
                <w:color w:val="000000"/>
                <w:sz w:val="24"/>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jc w:val="center"/>
              <w:rPr>
                <w:rFonts w:ascii="宋体" w:hAnsi="宋体" w:cs="宋体"/>
                <w:sz w:val="24"/>
              </w:rPr>
            </w:pPr>
          </w:p>
        </w:tc>
        <w:tc>
          <w:tcPr>
            <w:tcW w:w="1789" w:type="dxa"/>
            <w:vMerge w:val="continue"/>
          </w:tcPr>
          <w:p>
            <w:pPr>
              <w:jc w:val="center"/>
              <w:rPr>
                <w:rFonts w:ascii="宋体" w:hAnsi="宋体" w:cs="宋体"/>
                <w:color w:val="000000"/>
                <w:sz w:val="24"/>
              </w:rPr>
            </w:pPr>
          </w:p>
        </w:tc>
        <w:tc>
          <w:tcPr>
            <w:tcW w:w="1007" w:type="dxa"/>
            <w:vMerge w:val="continue"/>
          </w:tcPr>
          <w:p>
            <w:pPr>
              <w:jc w:val="center"/>
              <w:rPr>
                <w:rFonts w:ascii="宋体" w:hAnsi="宋体" w:cs="宋体"/>
                <w:color w:val="000000"/>
                <w:sz w:val="24"/>
              </w:rPr>
            </w:pPr>
          </w:p>
        </w:tc>
        <w:tc>
          <w:tcPr>
            <w:tcW w:w="857" w:type="dxa"/>
            <w:vMerge w:val="continue"/>
          </w:tcPr>
          <w:p>
            <w:pPr>
              <w:jc w:val="center"/>
              <w:rPr>
                <w:rFonts w:ascii="宋体" w:hAnsi="宋体" w:cs="宋体"/>
                <w:color w:val="000000"/>
                <w:sz w:val="24"/>
              </w:rPr>
            </w:pP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VO8反馈 </w:t>
            </w:r>
          </w:p>
        </w:tc>
        <w:tc>
          <w:tcPr>
            <w:tcW w:w="2552" w:type="dxa"/>
          </w:tcPr>
          <w:p>
            <w:pPr>
              <w:rPr>
                <w:rFonts w:ascii="宋体" w:hAnsi="宋体" w:cs="宋体"/>
                <w:color w:val="000000"/>
                <w:sz w:val="24"/>
              </w:rPr>
            </w:pPr>
            <w:r>
              <w:rPr>
                <w:rFonts w:hint="eastAsia" w:ascii="宋体" w:hAnsi="宋体" w:cs="宋体"/>
                <w:color w:val="000000"/>
                <w:sz w:val="24"/>
              </w:rPr>
              <w:t>Bit4: 0:电池关  1:电池开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jc w:val="center"/>
              <w:rPr>
                <w:rFonts w:ascii="宋体" w:hAnsi="宋体" w:cs="宋体"/>
                <w:sz w:val="24"/>
              </w:rPr>
            </w:pPr>
          </w:p>
        </w:tc>
        <w:tc>
          <w:tcPr>
            <w:tcW w:w="1789" w:type="dxa"/>
            <w:vMerge w:val="continue"/>
          </w:tcPr>
          <w:p>
            <w:pPr>
              <w:jc w:val="center"/>
              <w:rPr>
                <w:rFonts w:ascii="宋体" w:hAnsi="宋体" w:cs="宋体"/>
                <w:color w:val="000000"/>
                <w:sz w:val="24"/>
              </w:rPr>
            </w:pPr>
          </w:p>
        </w:tc>
        <w:tc>
          <w:tcPr>
            <w:tcW w:w="1007" w:type="dxa"/>
            <w:vMerge w:val="continue"/>
          </w:tcPr>
          <w:p>
            <w:pPr>
              <w:jc w:val="center"/>
              <w:rPr>
                <w:rFonts w:ascii="宋体" w:hAnsi="宋体" w:cs="宋体"/>
                <w:color w:val="000000"/>
                <w:sz w:val="24"/>
              </w:rPr>
            </w:pPr>
          </w:p>
        </w:tc>
        <w:tc>
          <w:tcPr>
            <w:tcW w:w="857" w:type="dxa"/>
            <w:vMerge w:val="continue"/>
          </w:tcPr>
          <w:p>
            <w:pPr>
              <w:jc w:val="center"/>
              <w:rPr>
                <w:rFonts w:ascii="宋体" w:hAnsi="宋体" w:cs="宋体"/>
                <w:color w:val="000000"/>
                <w:sz w:val="24"/>
              </w:rPr>
            </w:pP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VO9反馈 </w:t>
            </w:r>
          </w:p>
        </w:tc>
        <w:tc>
          <w:tcPr>
            <w:tcW w:w="2552" w:type="dxa"/>
          </w:tcPr>
          <w:p>
            <w:pPr>
              <w:rPr>
                <w:rFonts w:ascii="宋体" w:hAnsi="宋体" w:cs="宋体"/>
                <w:color w:val="000000"/>
                <w:sz w:val="24"/>
              </w:rPr>
            </w:pPr>
            <w:r>
              <w:rPr>
                <w:rFonts w:hint="eastAsia" w:ascii="宋体" w:hAnsi="宋体" w:cs="宋体"/>
                <w:color w:val="000000"/>
                <w:sz w:val="24"/>
              </w:rPr>
              <w:t>Bit5: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jc w:val="center"/>
              <w:rPr>
                <w:rFonts w:ascii="宋体" w:hAnsi="宋体" w:cs="宋体"/>
                <w:sz w:val="24"/>
              </w:rPr>
            </w:pPr>
          </w:p>
        </w:tc>
        <w:tc>
          <w:tcPr>
            <w:tcW w:w="1789" w:type="dxa"/>
            <w:vMerge w:val="continue"/>
          </w:tcPr>
          <w:p>
            <w:pPr>
              <w:jc w:val="center"/>
              <w:rPr>
                <w:rFonts w:ascii="宋体" w:hAnsi="宋体" w:cs="宋体"/>
                <w:color w:val="000000"/>
                <w:sz w:val="24"/>
              </w:rPr>
            </w:pPr>
          </w:p>
        </w:tc>
        <w:tc>
          <w:tcPr>
            <w:tcW w:w="1007" w:type="dxa"/>
            <w:vMerge w:val="continue"/>
          </w:tcPr>
          <w:p>
            <w:pPr>
              <w:jc w:val="center"/>
              <w:rPr>
                <w:rFonts w:ascii="宋体" w:hAnsi="宋体" w:cs="宋体"/>
                <w:color w:val="000000"/>
                <w:sz w:val="24"/>
              </w:rPr>
            </w:pPr>
          </w:p>
        </w:tc>
        <w:tc>
          <w:tcPr>
            <w:tcW w:w="857" w:type="dxa"/>
            <w:vMerge w:val="continue"/>
          </w:tcPr>
          <w:p>
            <w:pPr>
              <w:jc w:val="center"/>
              <w:rPr>
                <w:rFonts w:ascii="宋体" w:hAnsi="宋体" w:cs="宋体"/>
                <w:color w:val="000000"/>
                <w:sz w:val="24"/>
              </w:rPr>
            </w:pPr>
          </w:p>
        </w:tc>
        <w:tc>
          <w:tcPr>
            <w:tcW w:w="2087" w:type="dxa"/>
            <w:vAlign w:val="center"/>
          </w:tcPr>
          <w:p>
            <w:pPr>
              <w:rPr>
                <w:rFonts w:ascii="宋体" w:hAnsi="宋体" w:cs="宋体"/>
                <w:color w:val="000000"/>
                <w:sz w:val="24"/>
              </w:rPr>
            </w:pPr>
            <w:r>
              <w:rPr>
                <w:rFonts w:hint="eastAsia" w:ascii="宋体" w:hAnsi="宋体" w:cs="宋体"/>
                <w:color w:val="000000"/>
                <w:sz w:val="24"/>
              </w:rPr>
              <w:t xml:space="preserve">VO10反馈 </w:t>
            </w:r>
          </w:p>
        </w:tc>
        <w:tc>
          <w:tcPr>
            <w:tcW w:w="2552" w:type="dxa"/>
          </w:tcPr>
          <w:p>
            <w:pPr>
              <w:rPr>
                <w:rFonts w:ascii="宋体" w:hAnsi="宋体" w:cs="宋体"/>
                <w:color w:val="000000"/>
                <w:sz w:val="24"/>
              </w:rPr>
            </w:pPr>
            <w:r>
              <w:rPr>
                <w:rFonts w:hint="eastAsia" w:ascii="宋体" w:hAnsi="宋体" w:cs="宋体"/>
                <w:color w:val="000000"/>
                <w:sz w:val="24"/>
              </w:rPr>
              <w:t>Bit6: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Merge w:val="continue"/>
          </w:tcPr>
          <w:p>
            <w:pPr>
              <w:jc w:val="center"/>
              <w:rPr>
                <w:rFonts w:ascii="宋体" w:hAnsi="宋体" w:cs="宋体"/>
                <w:sz w:val="24"/>
              </w:rPr>
            </w:pPr>
          </w:p>
        </w:tc>
        <w:tc>
          <w:tcPr>
            <w:tcW w:w="1789" w:type="dxa"/>
            <w:vMerge w:val="continue"/>
          </w:tcPr>
          <w:p>
            <w:pPr>
              <w:jc w:val="center"/>
              <w:rPr>
                <w:rFonts w:ascii="宋体" w:hAnsi="宋体" w:cs="宋体"/>
                <w:color w:val="000000"/>
                <w:sz w:val="24"/>
              </w:rPr>
            </w:pPr>
          </w:p>
        </w:tc>
        <w:tc>
          <w:tcPr>
            <w:tcW w:w="1007" w:type="dxa"/>
            <w:vMerge w:val="continue"/>
          </w:tcPr>
          <w:p>
            <w:pPr>
              <w:jc w:val="center"/>
              <w:rPr>
                <w:rFonts w:ascii="宋体" w:hAnsi="宋体" w:cs="宋体"/>
                <w:color w:val="000000"/>
                <w:sz w:val="24"/>
              </w:rPr>
            </w:pPr>
          </w:p>
        </w:tc>
        <w:tc>
          <w:tcPr>
            <w:tcW w:w="857" w:type="dxa"/>
            <w:vMerge w:val="continue"/>
          </w:tcPr>
          <w:p>
            <w:pPr>
              <w:jc w:val="center"/>
              <w:rPr>
                <w:rFonts w:ascii="宋体" w:hAnsi="宋体" w:cs="宋体"/>
                <w:color w:val="000000"/>
                <w:sz w:val="24"/>
              </w:rPr>
            </w:pPr>
          </w:p>
        </w:tc>
        <w:tc>
          <w:tcPr>
            <w:tcW w:w="2087" w:type="dxa"/>
            <w:vAlign w:val="center"/>
          </w:tcPr>
          <w:p>
            <w:pPr>
              <w:rPr>
                <w:rFonts w:ascii="宋体" w:hAnsi="宋体" w:cs="宋体"/>
                <w:color w:val="000000"/>
                <w:sz w:val="24"/>
              </w:rPr>
            </w:pPr>
            <w:r>
              <w:rPr>
                <w:rFonts w:hint="eastAsia" w:ascii="宋体" w:hAnsi="宋体" w:cs="宋体"/>
                <w:color w:val="000000"/>
                <w:sz w:val="24"/>
              </w:rPr>
              <w:t>预留</w:t>
            </w:r>
          </w:p>
        </w:tc>
        <w:tc>
          <w:tcPr>
            <w:tcW w:w="2552" w:type="dxa"/>
          </w:tcPr>
          <w:p>
            <w:pPr>
              <w:rPr>
                <w:rFonts w:ascii="宋体" w:hAnsi="宋体" w:cs="宋体"/>
                <w:color w:val="000000"/>
                <w:sz w:val="24"/>
              </w:rPr>
            </w:pPr>
            <w:r>
              <w:rPr>
                <w:rFonts w:hint="eastAsia" w:ascii="宋体" w:hAnsi="宋体" w:cs="宋体"/>
                <w:color w:val="000000"/>
                <w:sz w:val="24"/>
              </w:rPr>
              <w:t>Bit7: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1" w:type="dxa"/>
            <w:gridSpan w:val="6"/>
            <w:tcBorders>
              <w:left w:val="nil"/>
              <w:right w:val="nil"/>
            </w:tcBorders>
          </w:tcPr>
          <w:p>
            <w:pPr>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1</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版本/标志位</w:t>
            </w:r>
          </w:p>
        </w:tc>
        <w:tc>
          <w:tcPr>
            <w:tcW w:w="1007" w:type="dxa"/>
            <w:vAlign w:val="center"/>
          </w:tcPr>
          <w:p>
            <w:pPr>
              <w:jc w:val="center"/>
              <w:rPr>
                <w:rFonts w:ascii="宋体" w:hAnsi="宋体" w:cs="宋体"/>
                <w:color w:val="000000"/>
                <w:sz w:val="24"/>
              </w:rPr>
            </w:pP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sz w:val="24"/>
              </w:rPr>
            </w:pPr>
            <w:r>
              <w:rPr>
                <w:rFonts w:hint="eastAsia" w:ascii="宋体" w:hAnsi="宋体" w:cs="宋体"/>
                <w:sz w:val="24"/>
              </w:rPr>
              <w:t>高6bit代表版本；</w:t>
            </w:r>
          </w:p>
          <w:p>
            <w:pPr>
              <w:pStyle w:val="634"/>
              <w:ind w:firstLine="0" w:firstLineChars="0"/>
              <w:rPr>
                <w:rFonts w:ascii="宋体" w:hAnsi="宋体" w:cs="宋体"/>
                <w:sz w:val="24"/>
              </w:rPr>
            </w:pPr>
            <w:r>
              <w:rPr>
                <w:rFonts w:hint="eastAsia" w:ascii="宋体" w:hAnsi="宋体" w:cs="宋体"/>
                <w:sz w:val="24"/>
              </w:rPr>
              <w:t>Bit7，Bit6，Bit5对应大版本</w:t>
            </w:r>
          </w:p>
          <w:p>
            <w:pPr>
              <w:pStyle w:val="634"/>
              <w:ind w:firstLine="0" w:firstLineChars="0"/>
              <w:rPr>
                <w:rFonts w:ascii="宋体" w:hAnsi="宋体" w:cs="宋体"/>
                <w:sz w:val="24"/>
              </w:rPr>
            </w:pPr>
            <w:r>
              <w:rPr>
                <w:rFonts w:hint="eastAsia" w:ascii="宋体" w:hAnsi="宋体" w:cs="宋体"/>
                <w:sz w:val="24"/>
              </w:rPr>
              <w:t>Bit4，Bit3，Bit2对应小版本</w:t>
            </w:r>
          </w:p>
          <w:p>
            <w:pPr>
              <w:rPr>
                <w:rFonts w:ascii="宋体" w:hAnsi="宋体" w:cs="宋体"/>
                <w:sz w:val="24"/>
              </w:rPr>
            </w:pPr>
            <w:r>
              <w:rPr>
                <w:rFonts w:hint="eastAsia" w:ascii="宋体" w:hAnsi="宋体" w:cs="宋体"/>
                <w:sz w:val="24"/>
              </w:rPr>
              <w:t>低2bit代表标志位</w:t>
            </w:r>
          </w:p>
          <w:p>
            <w:pPr>
              <w:jc w:val="left"/>
              <w:rPr>
                <w:rFonts w:ascii="宋体" w:hAnsi="宋体" w:cs="宋体"/>
                <w:color w:val="000000"/>
                <w:sz w:val="24"/>
              </w:rPr>
            </w:pPr>
            <w:r>
              <w:rPr>
                <w:rFonts w:hint="eastAsia" w:ascii="宋体" w:hAnsi="宋体" w:cs="宋体"/>
                <w:sz w:val="24"/>
              </w:rPr>
              <w:t>例如：00100011代表版本1.0，标志位为3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2</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VO7输出电压</w:t>
            </w:r>
          </w:p>
        </w:tc>
        <w:tc>
          <w:tcPr>
            <w:tcW w:w="1007" w:type="dxa"/>
            <w:vAlign w:val="center"/>
          </w:tcPr>
          <w:p>
            <w:pPr>
              <w:jc w:val="center"/>
              <w:rPr>
                <w:rFonts w:ascii="宋体" w:hAnsi="宋体" w:cs="宋体"/>
                <w:color w:val="000000"/>
                <w:sz w:val="24"/>
              </w:rPr>
            </w:pPr>
            <w:r>
              <w:rPr>
                <w:rFonts w:hint="eastAsia" w:ascii="宋体" w:hAnsi="宋体" w:cs="宋体"/>
                <w:color w:val="000000"/>
                <w:sz w:val="24"/>
              </w:rPr>
              <w:t>V</w:t>
            </w: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3</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VO8输出电压</w:t>
            </w:r>
          </w:p>
        </w:tc>
        <w:tc>
          <w:tcPr>
            <w:tcW w:w="1007" w:type="dxa"/>
            <w:vAlign w:val="center"/>
          </w:tcPr>
          <w:p>
            <w:pPr>
              <w:jc w:val="center"/>
              <w:rPr>
                <w:rFonts w:ascii="宋体" w:hAnsi="宋体" w:cs="宋体"/>
                <w:color w:val="000000"/>
                <w:sz w:val="24"/>
              </w:rPr>
            </w:pPr>
            <w:r>
              <w:rPr>
                <w:rFonts w:hint="eastAsia" w:ascii="宋体" w:hAnsi="宋体" w:cs="宋体"/>
                <w:color w:val="000000"/>
                <w:sz w:val="24"/>
              </w:rPr>
              <w:t>V</w:t>
            </w: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4</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VO9输出电压</w:t>
            </w:r>
          </w:p>
        </w:tc>
        <w:tc>
          <w:tcPr>
            <w:tcW w:w="1007" w:type="dxa"/>
            <w:vAlign w:val="center"/>
          </w:tcPr>
          <w:p>
            <w:pPr>
              <w:jc w:val="center"/>
              <w:rPr>
                <w:rFonts w:ascii="宋体" w:hAnsi="宋体" w:cs="宋体"/>
                <w:color w:val="000000"/>
                <w:sz w:val="24"/>
              </w:rPr>
            </w:pPr>
            <w:r>
              <w:rPr>
                <w:rFonts w:hint="eastAsia" w:ascii="宋体" w:hAnsi="宋体" w:cs="宋体"/>
                <w:color w:val="000000"/>
                <w:sz w:val="24"/>
              </w:rPr>
              <w:t>V</w:t>
            </w: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5</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VO10输出电压</w:t>
            </w:r>
          </w:p>
        </w:tc>
        <w:tc>
          <w:tcPr>
            <w:tcW w:w="1007" w:type="dxa"/>
            <w:vAlign w:val="center"/>
          </w:tcPr>
          <w:p>
            <w:pPr>
              <w:jc w:val="center"/>
              <w:rPr>
                <w:rFonts w:ascii="宋体" w:hAnsi="宋体" w:cs="宋体"/>
                <w:color w:val="000000"/>
                <w:sz w:val="24"/>
              </w:rPr>
            </w:pPr>
            <w:r>
              <w:rPr>
                <w:rFonts w:hint="eastAsia" w:ascii="宋体" w:hAnsi="宋体" w:cs="宋体"/>
                <w:color w:val="000000"/>
                <w:sz w:val="24"/>
              </w:rPr>
              <w:t>V</w:t>
            </w: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6</w:t>
            </w:r>
          </w:p>
        </w:tc>
        <w:tc>
          <w:tcPr>
            <w:tcW w:w="1789" w:type="dxa"/>
            <w:vAlign w:val="center"/>
          </w:tcPr>
          <w:p>
            <w:pPr>
              <w:jc w:val="center"/>
              <w:rPr>
                <w:rFonts w:ascii="宋体" w:hAnsi="宋体" w:cs="宋体"/>
                <w:color w:val="000000"/>
                <w:sz w:val="24"/>
              </w:rPr>
            </w:pPr>
            <w:r>
              <w:rPr>
                <w:rFonts w:hint="eastAsia" w:ascii="宋体" w:hAnsi="宋体" w:cs="宋体"/>
                <w:color w:val="000000"/>
                <w:sz w:val="24"/>
              </w:rPr>
              <w:t>VO11输出电压</w:t>
            </w:r>
          </w:p>
        </w:tc>
        <w:tc>
          <w:tcPr>
            <w:tcW w:w="1007" w:type="dxa"/>
            <w:vAlign w:val="center"/>
          </w:tcPr>
          <w:p>
            <w:pPr>
              <w:jc w:val="center"/>
              <w:rPr>
                <w:rFonts w:ascii="宋体" w:hAnsi="宋体" w:cs="宋体"/>
                <w:color w:val="000000"/>
                <w:sz w:val="24"/>
              </w:rPr>
            </w:pPr>
            <w:r>
              <w:rPr>
                <w:rFonts w:hint="eastAsia" w:ascii="宋体" w:hAnsi="宋体" w:cs="宋体"/>
                <w:color w:val="000000"/>
                <w:sz w:val="24"/>
              </w:rPr>
              <w:t>V</w:t>
            </w: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hint="eastAsia" w:ascii="宋体" w:hAnsi="宋体" w:cs="宋体"/>
                <w:sz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7</w:t>
            </w:r>
          </w:p>
        </w:tc>
        <w:tc>
          <w:tcPr>
            <w:tcW w:w="1789" w:type="dxa"/>
            <w:vAlign w:val="center"/>
          </w:tcPr>
          <w:p>
            <w:pPr>
              <w:jc w:val="center"/>
              <w:rPr>
                <w:rFonts w:ascii="宋体" w:hAnsi="宋体" w:cs="宋体"/>
                <w:color w:val="000000"/>
                <w:sz w:val="24"/>
              </w:rPr>
            </w:pPr>
            <w:r>
              <w:rPr>
                <w:rFonts w:ascii="宋体" w:hAnsi="宋体" w:cs="宋体"/>
                <w:color w:val="000000"/>
                <w:sz w:val="24"/>
              </w:rPr>
              <w:t>预留</w:t>
            </w:r>
          </w:p>
        </w:tc>
        <w:tc>
          <w:tcPr>
            <w:tcW w:w="1007" w:type="dxa"/>
            <w:vAlign w:val="center"/>
          </w:tcPr>
          <w:p>
            <w:pPr>
              <w:jc w:val="center"/>
              <w:rPr>
                <w:rFonts w:ascii="宋体" w:hAnsi="宋体" w:cs="宋体"/>
                <w:color w:val="000000"/>
                <w:sz w:val="24"/>
              </w:rPr>
            </w:pP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ascii="宋体" w:hAnsi="宋体" w:cs="宋体"/>
                <w:color w:val="000000"/>
                <w:sz w:val="24"/>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 w:type="dxa"/>
            <w:vAlign w:val="center"/>
          </w:tcPr>
          <w:p>
            <w:pPr>
              <w:jc w:val="center"/>
              <w:rPr>
                <w:rFonts w:ascii="宋体" w:hAnsi="宋体" w:cs="宋体"/>
                <w:sz w:val="24"/>
              </w:rPr>
            </w:pPr>
            <w:r>
              <w:rPr>
                <w:rFonts w:hint="eastAsia" w:ascii="宋体" w:hAnsi="宋体" w:cs="宋体"/>
                <w:sz w:val="24"/>
              </w:rPr>
              <w:t>8</w:t>
            </w:r>
          </w:p>
        </w:tc>
        <w:tc>
          <w:tcPr>
            <w:tcW w:w="1789" w:type="dxa"/>
            <w:vAlign w:val="center"/>
          </w:tcPr>
          <w:p>
            <w:pPr>
              <w:jc w:val="center"/>
              <w:rPr>
                <w:rFonts w:ascii="宋体" w:hAnsi="宋体" w:cs="宋体"/>
                <w:color w:val="000000"/>
                <w:sz w:val="24"/>
              </w:rPr>
            </w:pPr>
            <w:r>
              <w:rPr>
                <w:rFonts w:ascii="宋体" w:hAnsi="宋体" w:cs="宋体"/>
                <w:color w:val="000000"/>
                <w:sz w:val="24"/>
              </w:rPr>
              <w:t>预留</w:t>
            </w:r>
          </w:p>
        </w:tc>
        <w:tc>
          <w:tcPr>
            <w:tcW w:w="1007" w:type="dxa"/>
            <w:vAlign w:val="center"/>
          </w:tcPr>
          <w:p>
            <w:pPr>
              <w:jc w:val="center"/>
              <w:rPr>
                <w:rFonts w:ascii="宋体" w:hAnsi="宋体" w:cs="宋体"/>
                <w:color w:val="000000"/>
                <w:sz w:val="24"/>
              </w:rPr>
            </w:pPr>
          </w:p>
        </w:tc>
        <w:tc>
          <w:tcPr>
            <w:tcW w:w="857" w:type="dxa"/>
            <w:vAlign w:val="center"/>
          </w:tcPr>
          <w:p>
            <w:pPr>
              <w:jc w:val="center"/>
              <w:rPr>
                <w:rFonts w:ascii="宋体" w:hAnsi="宋体" w:cs="宋体"/>
                <w:color w:val="000000"/>
                <w:sz w:val="24"/>
              </w:rPr>
            </w:pPr>
            <w:r>
              <w:rPr>
                <w:rFonts w:hint="eastAsia" w:ascii="宋体" w:hAnsi="宋体" w:cs="宋体"/>
                <w:color w:val="000000"/>
                <w:sz w:val="24"/>
              </w:rPr>
              <w:t>1</w:t>
            </w:r>
          </w:p>
        </w:tc>
        <w:tc>
          <w:tcPr>
            <w:tcW w:w="4639" w:type="dxa"/>
            <w:gridSpan w:val="2"/>
          </w:tcPr>
          <w:p>
            <w:pPr>
              <w:jc w:val="left"/>
              <w:rPr>
                <w:rFonts w:ascii="宋体" w:hAnsi="宋体" w:cs="宋体"/>
                <w:color w:val="000000"/>
                <w:sz w:val="24"/>
              </w:rPr>
            </w:pPr>
            <w:r>
              <w:rPr>
                <w:rFonts w:ascii="宋体" w:hAnsi="宋体" w:cs="宋体"/>
                <w:color w:val="000000"/>
                <w:sz w:val="24"/>
              </w:rPr>
              <w:t>预留</w:t>
            </w:r>
          </w:p>
        </w:tc>
      </w:tr>
    </w:tbl>
    <w:p>
      <w:pPr>
        <w:spacing w:line="360" w:lineRule="auto"/>
        <w:ind w:firstLine="480" w:firstLineChars="200"/>
        <w:rPr>
          <w:rFonts w:ascii="宋体" w:hAnsi="宋体" w:cs="宋体"/>
          <w:bCs/>
          <w:sz w:val="24"/>
        </w:rPr>
      </w:pPr>
    </w:p>
    <w:p>
      <w:pPr>
        <w:spacing w:line="360" w:lineRule="auto"/>
        <w:rPr>
          <w:rFonts w:ascii="宋体" w:hAnsi="宋体" w:cs="宋体"/>
          <w:b/>
          <w:bCs/>
          <w:sz w:val="24"/>
        </w:rPr>
      </w:pPr>
      <w:r>
        <w:rPr>
          <w:rFonts w:hint="eastAsia" w:ascii="宋体" w:hAnsi="宋体" w:cs="宋体"/>
          <w:b/>
          <w:bCs/>
          <w:sz w:val="24"/>
        </w:rPr>
        <w:t>（3.5）指标要求</w:t>
      </w:r>
    </w:p>
    <w:p>
      <w:pPr>
        <w:spacing w:line="360" w:lineRule="auto"/>
        <w:ind w:firstLine="480" w:firstLineChars="200"/>
        <w:rPr>
          <w:rFonts w:ascii="宋体" w:hAnsi="宋体" w:cs="宋体"/>
          <w:bCs/>
          <w:sz w:val="24"/>
        </w:rPr>
      </w:pPr>
      <w:r>
        <w:rPr>
          <w:rFonts w:hint="eastAsia" w:ascii="宋体" w:hAnsi="宋体" w:cs="宋体"/>
          <w:bCs/>
          <w:sz w:val="24"/>
        </w:rPr>
        <w:t>1）输出功率：≥4000W</w:t>
      </w:r>
    </w:p>
    <w:p>
      <w:pPr>
        <w:spacing w:line="360" w:lineRule="auto"/>
        <w:ind w:firstLine="480" w:firstLineChars="200"/>
        <w:rPr>
          <w:rFonts w:ascii="宋体" w:hAnsi="宋体" w:cs="宋体"/>
          <w:bCs/>
          <w:sz w:val="24"/>
        </w:rPr>
      </w:pPr>
      <w:r>
        <w:rPr>
          <w:rFonts w:hint="eastAsia" w:ascii="宋体" w:hAnsi="宋体" w:cs="宋体"/>
          <w:bCs/>
          <w:sz w:val="24"/>
        </w:rPr>
        <w:t>2）输出电压：0V~60V可调</w:t>
      </w:r>
    </w:p>
    <w:p>
      <w:pPr>
        <w:spacing w:line="360" w:lineRule="auto"/>
        <w:ind w:firstLine="480" w:firstLineChars="200"/>
        <w:rPr>
          <w:rFonts w:ascii="宋体" w:hAnsi="宋体" w:cs="宋体"/>
          <w:bCs/>
          <w:sz w:val="24"/>
        </w:rPr>
      </w:pPr>
      <w:r>
        <w:rPr>
          <w:rFonts w:hint="eastAsia" w:ascii="宋体" w:hAnsi="宋体" w:cs="宋体"/>
          <w:bCs/>
          <w:sz w:val="24"/>
        </w:rPr>
        <w:t>3）输出通道：≥20通道</w:t>
      </w:r>
    </w:p>
    <w:p>
      <w:pPr>
        <w:spacing w:line="360" w:lineRule="auto"/>
        <w:ind w:firstLine="480" w:firstLineChars="200"/>
        <w:rPr>
          <w:rFonts w:ascii="宋体" w:hAnsi="宋体" w:cs="宋体"/>
          <w:bCs/>
          <w:sz w:val="24"/>
        </w:rPr>
      </w:pPr>
      <w:r>
        <w:rPr>
          <w:rFonts w:hint="eastAsia" w:ascii="宋体" w:hAnsi="宋体" w:cs="宋体"/>
          <w:bCs/>
          <w:sz w:val="24"/>
        </w:rPr>
        <w:t>4）电压采样范围：0V~60V</w:t>
      </w:r>
    </w:p>
    <w:p>
      <w:pPr>
        <w:spacing w:line="360" w:lineRule="auto"/>
        <w:ind w:firstLine="480" w:firstLineChars="200"/>
        <w:rPr>
          <w:rFonts w:ascii="宋体" w:hAnsi="宋体" w:cs="宋体"/>
          <w:bCs/>
          <w:sz w:val="24"/>
        </w:rPr>
      </w:pPr>
      <w:r>
        <w:rPr>
          <w:rFonts w:hint="eastAsia" w:ascii="宋体" w:hAnsi="宋体" w:cs="宋体"/>
          <w:bCs/>
          <w:sz w:val="24"/>
        </w:rPr>
        <w:t>5）电压采样精度：≤0.01V</w:t>
      </w:r>
    </w:p>
    <w:p>
      <w:pPr>
        <w:spacing w:line="360" w:lineRule="auto"/>
        <w:ind w:firstLine="480" w:firstLineChars="200"/>
        <w:rPr>
          <w:rFonts w:ascii="宋体" w:hAnsi="宋体" w:cs="宋体"/>
          <w:bCs/>
          <w:sz w:val="24"/>
        </w:rPr>
      </w:pPr>
      <w:r>
        <w:rPr>
          <w:rFonts w:hint="eastAsia" w:ascii="宋体" w:hAnsi="宋体" w:cs="宋体"/>
          <w:bCs/>
          <w:sz w:val="24"/>
        </w:rPr>
        <w:t>6）频率采样范围：≤0~100MHz</w:t>
      </w:r>
    </w:p>
    <w:p>
      <w:pPr>
        <w:spacing w:line="360" w:lineRule="auto"/>
        <w:ind w:firstLine="480" w:firstLineChars="200"/>
        <w:rPr>
          <w:rFonts w:ascii="宋体" w:hAnsi="宋体" w:cs="宋体"/>
          <w:bCs/>
          <w:sz w:val="24"/>
        </w:rPr>
      </w:pPr>
      <w:r>
        <w:rPr>
          <w:rFonts w:hint="eastAsia" w:ascii="宋体" w:hAnsi="宋体" w:cs="宋体"/>
          <w:bCs/>
          <w:sz w:val="24"/>
        </w:rPr>
        <w:t>7）频率采样精度：≤0.01KHz</w:t>
      </w:r>
    </w:p>
    <w:p>
      <w:pPr>
        <w:pStyle w:val="2"/>
        <w:ind w:firstLine="0"/>
        <w:rPr>
          <w:rFonts w:hAnsi="宋体" w:cs="宋体"/>
          <w:sz w:val="24"/>
          <w:szCs w:val="24"/>
        </w:rPr>
      </w:pPr>
    </w:p>
    <w:p>
      <w:pPr>
        <w:pStyle w:val="4"/>
        <w:numPr>
          <w:ilvl w:val="0"/>
          <w:numId w:val="0"/>
        </w:numPr>
        <w:rPr>
          <w:rFonts w:ascii="宋体" w:hAnsi="宋体" w:eastAsia="宋体" w:cs="宋体"/>
          <w:sz w:val="24"/>
          <w:szCs w:val="24"/>
        </w:rPr>
      </w:pPr>
      <w:r>
        <w:rPr>
          <w:rFonts w:hint="eastAsia" w:ascii="宋体" w:hAnsi="宋体" w:eastAsia="宋体" w:cs="宋体"/>
          <w:sz w:val="24"/>
          <w:szCs w:val="24"/>
          <w:lang w:val="en-US"/>
        </w:rPr>
        <w:t>4、</w:t>
      </w:r>
      <w:r>
        <w:rPr>
          <w:rFonts w:hint="eastAsia" w:ascii="宋体" w:hAnsi="宋体" w:eastAsia="宋体" w:cs="宋体"/>
          <w:sz w:val="24"/>
          <w:szCs w:val="24"/>
        </w:rPr>
        <w:t>存储单元电源反馈控制卡技术要求</w:t>
      </w:r>
    </w:p>
    <w:p>
      <w:pPr>
        <w:spacing w:line="360" w:lineRule="auto"/>
        <w:rPr>
          <w:rFonts w:ascii="宋体" w:hAnsi="宋体" w:cs="宋体"/>
          <w:b/>
          <w:bCs/>
          <w:sz w:val="24"/>
        </w:rPr>
      </w:pPr>
      <w:r>
        <w:rPr>
          <w:rFonts w:hint="eastAsia" w:ascii="宋体" w:hAnsi="宋体" w:cs="宋体"/>
          <w:b/>
          <w:bCs/>
          <w:sz w:val="24"/>
        </w:rPr>
        <w:t>（1）概述</w:t>
      </w:r>
    </w:p>
    <w:p>
      <w:pPr>
        <w:spacing w:line="360" w:lineRule="auto"/>
        <w:ind w:firstLine="480" w:firstLineChars="200"/>
        <w:rPr>
          <w:rFonts w:ascii="宋体" w:hAnsi="宋体" w:cs="宋体"/>
          <w:bCs/>
          <w:sz w:val="24"/>
        </w:rPr>
      </w:pPr>
      <w:r>
        <w:rPr>
          <w:rFonts w:hint="eastAsia" w:ascii="宋体" w:hAnsi="宋体" w:cs="宋体"/>
          <w:bCs/>
          <w:sz w:val="24"/>
        </w:rPr>
        <w:t>存储单元电源反馈控制卡实现对存储单元电源的反馈和控制，支持CAN、RS422通信接口，具有AD、PWM反馈采样，实现存储单元供电的一体化智能管理。</w:t>
      </w:r>
    </w:p>
    <w:p>
      <w:pPr>
        <w:spacing w:line="360" w:lineRule="auto"/>
        <w:rPr>
          <w:rFonts w:ascii="宋体" w:hAnsi="宋体" w:cs="宋体"/>
          <w:b/>
          <w:bCs/>
          <w:sz w:val="24"/>
        </w:rPr>
      </w:pPr>
      <w:r>
        <w:rPr>
          <w:rFonts w:hint="eastAsia" w:ascii="宋体" w:hAnsi="宋体" w:cs="宋体"/>
          <w:b/>
          <w:bCs/>
          <w:sz w:val="24"/>
        </w:rPr>
        <w:t>（2）接口要求</w:t>
      </w:r>
    </w:p>
    <w:tbl>
      <w:tblPr>
        <w:tblStyle w:val="63"/>
        <w:tblpPr w:leftFromText="180" w:rightFromText="180" w:vertAnchor="text" w:horzAnchor="margin" w:tblpY="91"/>
        <w:tblOverlap w:val="never"/>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875"/>
        <w:gridCol w:w="1818"/>
        <w:gridCol w:w="851"/>
        <w:gridCol w:w="992"/>
        <w:gridCol w:w="850"/>
        <w:gridCol w:w="1843"/>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b/>
                <w:bCs/>
                <w:sz w:val="24"/>
              </w:rPr>
            </w:pPr>
            <w:r>
              <w:rPr>
                <w:rFonts w:hint="eastAsia" w:ascii="宋体" w:hAnsi="宋体" w:cs="宋体"/>
                <w:b/>
                <w:bCs/>
                <w:sz w:val="24"/>
              </w:rPr>
              <w:t>J1序号</w:t>
            </w:r>
          </w:p>
        </w:tc>
        <w:tc>
          <w:tcPr>
            <w:tcW w:w="875" w:type="dxa"/>
            <w:vAlign w:val="center"/>
          </w:tcPr>
          <w:p>
            <w:pPr>
              <w:jc w:val="center"/>
              <w:rPr>
                <w:rFonts w:ascii="宋体" w:hAnsi="宋体" w:cs="宋体"/>
                <w:b/>
                <w:bCs/>
                <w:sz w:val="24"/>
              </w:rPr>
            </w:pPr>
            <w:r>
              <w:rPr>
                <w:rFonts w:hint="eastAsia" w:ascii="宋体" w:hAnsi="宋体" w:cs="宋体"/>
                <w:b/>
                <w:bCs/>
                <w:sz w:val="24"/>
              </w:rPr>
              <w:t>符号</w:t>
            </w:r>
          </w:p>
        </w:tc>
        <w:tc>
          <w:tcPr>
            <w:tcW w:w="1818" w:type="dxa"/>
            <w:vAlign w:val="center"/>
          </w:tcPr>
          <w:p>
            <w:pPr>
              <w:jc w:val="center"/>
              <w:rPr>
                <w:rFonts w:ascii="宋体" w:hAnsi="宋体" w:cs="宋体"/>
                <w:b/>
                <w:bCs/>
                <w:sz w:val="24"/>
              </w:rPr>
            </w:pPr>
            <w:r>
              <w:rPr>
                <w:rFonts w:hint="eastAsia" w:ascii="宋体" w:hAnsi="宋体" w:cs="宋体"/>
                <w:b/>
                <w:bCs/>
                <w:sz w:val="24"/>
              </w:rPr>
              <w:t>作用</w:t>
            </w:r>
          </w:p>
        </w:tc>
        <w:tc>
          <w:tcPr>
            <w:tcW w:w="851" w:type="dxa"/>
            <w:vAlign w:val="center"/>
          </w:tcPr>
          <w:p>
            <w:pPr>
              <w:jc w:val="center"/>
              <w:rPr>
                <w:rFonts w:ascii="宋体" w:hAnsi="宋体" w:cs="宋体"/>
                <w:b/>
                <w:bCs/>
                <w:sz w:val="24"/>
              </w:rPr>
            </w:pPr>
            <w:r>
              <w:rPr>
                <w:rFonts w:hint="eastAsia" w:ascii="宋体" w:hAnsi="宋体" w:cs="宋体"/>
                <w:b/>
                <w:bCs/>
                <w:sz w:val="24"/>
              </w:rPr>
              <w:t>备注</w:t>
            </w:r>
          </w:p>
        </w:tc>
        <w:tc>
          <w:tcPr>
            <w:tcW w:w="992" w:type="dxa"/>
            <w:vAlign w:val="center"/>
          </w:tcPr>
          <w:p>
            <w:pPr>
              <w:jc w:val="center"/>
              <w:rPr>
                <w:rFonts w:ascii="宋体" w:hAnsi="宋体" w:cs="宋体"/>
                <w:b/>
                <w:bCs/>
                <w:sz w:val="24"/>
              </w:rPr>
            </w:pPr>
            <w:r>
              <w:rPr>
                <w:rFonts w:hint="eastAsia" w:ascii="宋体" w:hAnsi="宋体" w:cs="宋体"/>
                <w:b/>
                <w:bCs/>
                <w:sz w:val="24"/>
              </w:rPr>
              <w:t>J2序号</w:t>
            </w:r>
          </w:p>
        </w:tc>
        <w:tc>
          <w:tcPr>
            <w:tcW w:w="850" w:type="dxa"/>
            <w:vAlign w:val="center"/>
          </w:tcPr>
          <w:p>
            <w:pPr>
              <w:jc w:val="center"/>
              <w:rPr>
                <w:rFonts w:ascii="宋体" w:hAnsi="宋体" w:cs="宋体"/>
                <w:b/>
                <w:bCs/>
                <w:sz w:val="24"/>
              </w:rPr>
            </w:pPr>
            <w:r>
              <w:rPr>
                <w:rFonts w:hint="eastAsia" w:ascii="宋体" w:hAnsi="宋体" w:cs="宋体"/>
                <w:b/>
                <w:bCs/>
                <w:sz w:val="24"/>
              </w:rPr>
              <w:t>符号</w:t>
            </w:r>
          </w:p>
        </w:tc>
        <w:tc>
          <w:tcPr>
            <w:tcW w:w="1843" w:type="dxa"/>
            <w:vAlign w:val="center"/>
          </w:tcPr>
          <w:p>
            <w:pPr>
              <w:jc w:val="center"/>
              <w:rPr>
                <w:rFonts w:ascii="宋体" w:hAnsi="宋体" w:cs="宋体"/>
                <w:b/>
                <w:bCs/>
                <w:sz w:val="24"/>
              </w:rPr>
            </w:pPr>
            <w:r>
              <w:rPr>
                <w:rFonts w:hint="eastAsia" w:ascii="宋体" w:hAnsi="宋体" w:cs="宋体"/>
                <w:b/>
                <w:bCs/>
                <w:sz w:val="24"/>
              </w:rPr>
              <w:t>作用</w:t>
            </w:r>
          </w:p>
        </w:tc>
        <w:tc>
          <w:tcPr>
            <w:tcW w:w="851" w:type="dxa"/>
            <w:vAlign w:val="center"/>
          </w:tcPr>
          <w:p>
            <w:pPr>
              <w:jc w:val="center"/>
              <w:rPr>
                <w:rFonts w:ascii="宋体" w:hAnsi="宋体" w:cs="宋体"/>
                <w:b/>
                <w:bCs/>
                <w:sz w:val="24"/>
              </w:rPr>
            </w:pPr>
            <w:r>
              <w:rPr>
                <w:rFonts w:hint="eastAsia" w:ascii="宋体" w:hAnsi="宋体" w:cs="宋体"/>
                <w:b/>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color w:val="000000"/>
                <w:sz w:val="24"/>
              </w:rPr>
            </w:pPr>
            <w:r>
              <w:rPr>
                <w:rFonts w:hint="eastAsia" w:ascii="宋体" w:hAnsi="宋体" w:cs="宋体"/>
                <w:color w:val="000000"/>
                <w:sz w:val="24"/>
              </w:rPr>
              <w:t>1</w:t>
            </w:r>
          </w:p>
        </w:tc>
        <w:tc>
          <w:tcPr>
            <w:tcW w:w="875" w:type="dxa"/>
            <w:vAlign w:val="center"/>
          </w:tcPr>
          <w:p>
            <w:pPr>
              <w:jc w:val="center"/>
              <w:rPr>
                <w:rFonts w:ascii="宋体" w:hAnsi="宋体" w:cs="宋体"/>
                <w:color w:val="000000"/>
                <w:sz w:val="24"/>
              </w:rPr>
            </w:pPr>
            <w:r>
              <w:rPr>
                <w:rFonts w:hint="eastAsia" w:ascii="宋体" w:hAnsi="宋体" w:cs="宋体"/>
                <w:color w:val="000000"/>
                <w:sz w:val="24"/>
              </w:rPr>
              <w:t>CANH1</w:t>
            </w:r>
          </w:p>
        </w:tc>
        <w:tc>
          <w:tcPr>
            <w:tcW w:w="1818" w:type="dxa"/>
            <w:vMerge w:val="restart"/>
            <w:vAlign w:val="center"/>
          </w:tcPr>
          <w:p>
            <w:pPr>
              <w:jc w:val="center"/>
              <w:rPr>
                <w:rFonts w:ascii="宋体" w:hAnsi="宋体" w:cs="宋体"/>
                <w:color w:val="000000"/>
                <w:sz w:val="24"/>
              </w:rPr>
            </w:pPr>
            <w:r>
              <w:rPr>
                <w:rFonts w:hint="eastAsia" w:ascii="宋体" w:hAnsi="宋体" w:cs="宋体"/>
                <w:color w:val="000000"/>
                <w:sz w:val="24"/>
              </w:rPr>
              <w:t>CAN总线1</w:t>
            </w:r>
          </w:p>
        </w:tc>
        <w:tc>
          <w:tcPr>
            <w:tcW w:w="851" w:type="dxa"/>
            <w:vMerge w:val="restart"/>
            <w:vAlign w:val="center"/>
          </w:tcPr>
          <w:p>
            <w:pPr>
              <w:jc w:val="center"/>
              <w:rPr>
                <w:rFonts w:ascii="宋体" w:hAnsi="宋体" w:cs="宋体"/>
                <w:color w:val="000000"/>
                <w:sz w:val="24"/>
              </w:rPr>
            </w:pPr>
            <w:r>
              <w:rPr>
                <w:rFonts w:hint="eastAsia" w:ascii="宋体" w:hAnsi="宋体" w:cs="宋体"/>
                <w:color w:val="000000"/>
                <w:sz w:val="24"/>
              </w:rPr>
              <w:t>控制器通信</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27</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C19</w:t>
            </w:r>
          </w:p>
        </w:tc>
        <w:tc>
          <w:tcPr>
            <w:tcW w:w="1843" w:type="dxa"/>
            <w:vMerge w:val="restart"/>
            <w:vAlign w:val="center"/>
          </w:tcPr>
          <w:p>
            <w:pPr>
              <w:jc w:val="center"/>
              <w:rPr>
                <w:rFonts w:ascii="宋体" w:hAnsi="宋体" w:cs="宋体"/>
                <w:color w:val="000000"/>
                <w:sz w:val="24"/>
              </w:rPr>
            </w:pPr>
            <w:r>
              <w:rPr>
                <w:rFonts w:hint="eastAsia" w:ascii="宋体" w:hAnsi="宋体" w:cs="宋体"/>
                <w:color w:val="000000"/>
                <w:sz w:val="24"/>
              </w:rPr>
              <w:t>开关K18，K19</w:t>
            </w:r>
          </w:p>
        </w:tc>
        <w:tc>
          <w:tcPr>
            <w:tcW w:w="851"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color w:val="000000"/>
                <w:sz w:val="24"/>
              </w:rPr>
            </w:pPr>
            <w:r>
              <w:rPr>
                <w:rFonts w:hint="eastAsia" w:ascii="宋体" w:hAnsi="宋体" w:cs="宋体"/>
                <w:color w:val="000000"/>
                <w:sz w:val="24"/>
              </w:rPr>
              <w:t>2</w:t>
            </w:r>
          </w:p>
        </w:tc>
        <w:tc>
          <w:tcPr>
            <w:tcW w:w="875" w:type="dxa"/>
            <w:vAlign w:val="center"/>
          </w:tcPr>
          <w:p>
            <w:pPr>
              <w:jc w:val="center"/>
              <w:rPr>
                <w:rFonts w:ascii="宋体" w:hAnsi="宋体" w:cs="宋体"/>
                <w:color w:val="000000"/>
                <w:sz w:val="24"/>
              </w:rPr>
            </w:pPr>
            <w:r>
              <w:rPr>
                <w:rFonts w:hint="eastAsia" w:ascii="宋体" w:hAnsi="宋体" w:cs="宋体"/>
                <w:color w:val="000000"/>
                <w:sz w:val="24"/>
              </w:rPr>
              <w:t>CANL1</w:t>
            </w:r>
          </w:p>
        </w:tc>
        <w:tc>
          <w:tcPr>
            <w:tcW w:w="1818" w:type="dxa"/>
            <w:vMerge w:val="continue"/>
            <w:vAlign w:val="center"/>
          </w:tcPr>
          <w:p>
            <w:pPr>
              <w:jc w:val="center"/>
              <w:rPr>
                <w:rFonts w:ascii="宋体" w:hAnsi="宋体" w:cs="宋体"/>
                <w:color w:val="000000"/>
                <w:sz w:val="24"/>
              </w:rPr>
            </w:pPr>
          </w:p>
        </w:tc>
        <w:tc>
          <w:tcPr>
            <w:tcW w:w="851" w:type="dxa"/>
            <w:vMerge w:val="continue"/>
            <w:vAlign w:val="center"/>
          </w:tcPr>
          <w:p>
            <w:pPr>
              <w:jc w:val="center"/>
              <w:rPr>
                <w:rFonts w:ascii="宋体" w:hAnsi="宋体" w:cs="宋体"/>
                <w:color w:val="000000"/>
                <w:sz w:val="24"/>
              </w:rPr>
            </w:pPr>
          </w:p>
        </w:tc>
        <w:tc>
          <w:tcPr>
            <w:tcW w:w="992" w:type="dxa"/>
            <w:vAlign w:val="center"/>
          </w:tcPr>
          <w:p>
            <w:pPr>
              <w:jc w:val="center"/>
              <w:rPr>
                <w:rFonts w:ascii="宋体" w:hAnsi="宋体" w:cs="宋体"/>
                <w:color w:val="000000"/>
                <w:sz w:val="24"/>
              </w:rPr>
            </w:pPr>
            <w:r>
              <w:rPr>
                <w:rFonts w:hint="eastAsia" w:ascii="宋体" w:hAnsi="宋体" w:cs="宋体"/>
                <w:color w:val="000000"/>
                <w:sz w:val="24"/>
              </w:rPr>
              <w:t>28</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C18</w:t>
            </w:r>
          </w:p>
        </w:tc>
        <w:tc>
          <w:tcPr>
            <w:tcW w:w="1843" w:type="dxa"/>
            <w:vMerge w:val="continue"/>
            <w:vAlign w:val="center"/>
          </w:tcPr>
          <w:p>
            <w:pPr>
              <w:jc w:val="center"/>
              <w:rPr>
                <w:rFonts w:ascii="宋体" w:hAnsi="宋体" w:cs="宋体"/>
                <w:color w:val="000000"/>
                <w:sz w:val="24"/>
              </w:rPr>
            </w:pPr>
          </w:p>
        </w:tc>
        <w:tc>
          <w:tcPr>
            <w:tcW w:w="851"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color w:val="000000"/>
                <w:sz w:val="24"/>
              </w:rPr>
            </w:pPr>
            <w:r>
              <w:rPr>
                <w:rFonts w:hint="eastAsia" w:ascii="宋体" w:hAnsi="宋体" w:cs="宋体"/>
                <w:color w:val="000000"/>
                <w:sz w:val="24"/>
              </w:rPr>
              <w:t>3</w:t>
            </w:r>
          </w:p>
        </w:tc>
        <w:tc>
          <w:tcPr>
            <w:tcW w:w="875" w:type="dxa"/>
            <w:vAlign w:val="center"/>
          </w:tcPr>
          <w:p>
            <w:pPr>
              <w:jc w:val="center"/>
              <w:rPr>
                <w:rFonts w:ascii="宋体" w:hAnsi="宋体" w:cs="宋体"/>
                <w:color w:val="000000"/>
                <w:sz w:val="24"/>
              </w:rPr>
            </w:pPr>
            <w:r>
              <w:rPr>
                <w:rFonts w:hint="eastAsia" w:ascii="宋体" w:hAnsi="宋体" w:cs="宋体"/>
                <w:color w:val="000000"/>
                <w:sz w:val="24"/>
              </w:rPr>
              <w:t>PGND</w:t>
            </w:r>
          </w:p>
        </w:tc>
        <w:tc>
          <w:tcPr>
            <w:tcW w:w="1818" w:type="dxa"/>
            <w:vMerge w:val="continue"/>
            <w:vAlign w:val="center"/>
          </w:tcPr>
          <w:p>
            <w:pPr>
              <w:jc w:val="center"/>
              <w:rPr>
                <w:rFonts w:ascii="宋体" w:hAnsi="宋体" w:cs="宋体"/>
                <w:color w:val="000000"/>
                <w:sz w:val="24"/>
              </w:rPr>
            </w:pPr>
          </w:p>
        </w:tc>
        <w:tc>
          <w:tcPr>
            <w:tcW w:w="851" w:type="dxa"/>
            <w:vMerge w:val="continue"/>
            <w:vAlign w:val="center"/>
          </w:tcPr>
          <w:p>
            <w:pPr>
              <w:jc w:val="center"/>
              <w:rPr>
                <w:rFonts w:ascii="宋体" w:hAnsi="宋体" w:cs="宋体"/>
                <w:color w:val="000000"/>
                <w:sz w:val="24"/>
              </w:rPr>
            </w:pPr>
          </w:p>
        </w:tc>
        <w:tc>
          <w:tcPr>
            <w:tcW w:w="992" w:type="dxa"/>
            <w:vAlign w:val="center"/>
          </w:tcPr>
          <w:p>
            <w:pPr>
              <w:jc w:val="center"/>
              <w:rPr>
                <w:rFonts w:ascii="宋体" w:hAnsi="宋体" w:cs="宋体"/>
                <w:color w:val="000000"/>
                <w:sz w:val="24"/>
              </w:rPr>
            </w:pPr>
            <w:r>
              <w:rPr>
                <w:rFonts w:hint="eastAsia" w:ascii="宋体" w:hAnsi="宋体" w:cs="宋体"/>
                <w:color w:val="000000"/>
                <w:sz w:val="24"/>
              </w:rPr>
              <w:t>29</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C42</w:t>
            </w:r>
          </w:p>
        </w:tc>
        <w:tc>
          <w:tcPr>
            <w:tcW w:w="1843" w:type="dxa"/>
            <w:vMerge w:val="restart"/>
            <w:vAlign w:val="center"/>
          </w:tcPr>
          <w:p>
            <w:pPr>
              <w:jc w:val="center"/>
              <w:rPr>
                <w:rFonts w:ascii="宋体" w:hAnsi="宋体" w:cs="宋体"/>
                <w:color w:val="000000"/>
                <w:sz w:val="24"/>
              </w:rPr>
            </w:pPr>
            <w:r>
              <w:rPr>
                <w:rFonts w:hint="eastAsia" w:ascii="宋体" w:hAnsi="宋体" w:cs="宋体"/>
                <w:color w:val="000000"/>
                <w:sz w:val="24"/>
              </w:rPr>
              <w:t>开关K41，K42</w:t>
            </w:r>
          </w:p>
        </w:tc>
        <w:tc>
          <w:tcPr>
            <w:tcW w:w="851" w:type="dxa"/>
            <w:vAlign w:val="center"/>
          </w:tcPr>
          <w:p>
            <w:pPr>
              <w:jc w:val="center"/>
              <w:rPr>
                <w:rFonts w:ascii="宋体" w:hAnsi="宋体" w:cs="宋体"/>
                <w:color w:val="000000"/>
                <w:sz w:val="24"/>
              </w:rPr>
            </w:pPr>
            <w:r>
              <w:rPr>
                <w:rFonts w:hint="eastAsia" w:ascii="宋体" w:hAnsi="宋体" w:cs="宋体"/>
                <w:color w:val="000000"/>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4</w:t>
            </w:r>
          </w:p>
        </w:tc>
        <w:tc>
          <w:tcPr>
            <w:tcW w:w="875" w:type="dxa"/>
            <w:vAlign w:val="center"/>
          </w:tcPr>
          <w:p>
            <w:pPr>
              <w:jc w:val="center"/>
              <w:rPr>
                <w:rFonts w:ascii="宋体" w:hAnsi="宋体" w:cs="宋体"/>
                <w:sz w:val="24"/>
              </w:rPr>
            </w:pPr>
            <w:r>
              <w:rPr>
                <w:rFonts w:hint="eastAsia" w:ascii="宋体" w:hAnsi="宋体" w:cs="宋体"/>
                <w:sz w:val="24"/>
              </w:rPr>
              <w:t>CANH2</w:t>
            </w:r>
          </w:p>
        </w:tc>
        <w:tc>
          <w:tcPr>
            <w:tcW w:w="1818" w:type="dxa"/>
            <w:vMerge w:val="restart"/>
            <w:vAlign w:val="center"/>
          </w:tcPr>
          <w:p>
            <w:pPr>
              <w:jc w:val="center"/>
              <w:rPr>
                <w:rFonts w:ascii="宋体" w:hAnsi="宋体" w:cs="宋体"/>
                <w:sz w:val="24"/>
              </w:rPr>
            </w:pPr>
            <w:r>
              <w:rPr>
                <w:rFonts w:hint="eastAsia" w:ascii="宋体" w:hAnsi="宋体" w:cs="宋体"/>
                <w:sz w:val="24"/>
              </w:rPr>
              <w:t>CAN总线2</w:t>
            </w:r>
          </w:p>
        </w:tc>
        <w:tc>
          <w:tcPr>
            <w:tcW w:w="851" w:type="dxa"/>
            <w:vMerge w:val="restart"/>
            <w:vAlign w:val="center"/>
          </w:tcPr>
          <w:p>
            <w:pPr>
              <w:jc w:val="center"/>
              <w:rPr>
                <w:rFonts w:ascii="宋体" w:hAnsi="宋体" w:cs="宋体"/>
                <w:sz w:val="24"/>
              </w:rPr>
            </w:pPr>
            <w:r>
              <w:rPr>
                <w:rFonts w:hint="eastAsia" w:ascii="宋体" w:hAnsi="宋体" w:cs="宋体"/>
                <w:sz w:val="24"/>
              </w:rPr>
              <w:t>控制器通信</w:t>
            </w:r>
          </w:p>
        </w:tc>
        <w:tc>
          <w:tcPr>
            <w:tcW w:w="992" w:type="dxa"/>
            <w:vAlign w:val="center"/>
          </w:tcPr>
          <w:p>
            <w:pPr>
              <w:jc w:val="center"/>
              <w:rPr>
                <w:rFonts w:ascii="宋体" w:hAnsi="宋体" w:cs="宋体"/>
                <w:sz w:val="24"/>
              </w:rPr>
            </w:pPr>
            <w:r>
              <w:rPr>
                <w:rFonts w:hint="eastAsia" w:ascii="宋体" w:hAnsi="宋体" w:cs="宋体"/>
                <w:sz w:val="24"/>
              </w:rPr>
              <w:t>30</w:t>
            </w:r>
          </w:p>
        </w:tc>
        <w:tc>
          <w:tcPr>
            <w:tcW w:w="850" w:type="dxa"/>
            <w:vAlign w:val="center"/>
          </w:tcPr>
          <w:p>
            <w:pPr>
              <w:jc w:val="center"/>
              <w:rPr>
                <w:rFonts w:ascii="宋体" w:hAnsi="宋体" w:cs="宋体"/>
                <w:sz w:val="24"/>
              </w:rPr>
            </w:pPr>
            <w:r>
              <w:rPr>
                <w:rFonts w:hint="eastAsia" w:ascii="宋体" w:hAnsi="宋体" w:cs="宋体"/>
                <w:sz w:val="24"/>
              </w:rPr>
              <w:t>C41</w:t>
            </w:r>
          </w:p>
        </w:tc>
        <w:tc>
          <w:tcPr>
            <w:tcW w:w="1843" w:type="dxa"/>
            <w:vMerge w:val="continue"/>
            <w:vAlign w:val="center"/>
          </w:tcPr>
          <w:p>
            <w:pPr>
              <w:jc w:val="center"/>
              <w:rPr>
                <w:rFonts w:ascii="宋体" w:hAnsi="宋体" w:cs="宋体"/>
                <w:sz w:val="24"/>
              </w:rPr>
            </w:pP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5</w:t>
            </w:r>
          </w:p>
        </w:tc>
        <w:tc>
          <w:tcPr>
            <w:tcW w:w="875" w:type="dxa"/>
            <w:vAlign w:val="center"/>
          </w:tcPr>
          <w:p>
            <w:pPr>
              <w:jc w:val="center"/>
              <w:rPr>
                <w:rFonts w:ascii="宋体" w:hAnsi="宋体" w:cs="宋体"/>
                <w:sz w:val="24"/>
              </w:rPr>
            </w:pPr>
            <w:r>
              <w:rPr>
                <w:rFonts w:hint="eastAsia" w:ascii="宋体" w:hAnsi="宋体" w:cs="宋体"/>
                <w:sz w:val="24"/>
              </w:rPr>
              <w:t>CANL2</w:t>
            </w:r>
          </w:p>
        </w:tc>
        <w:tc>
          <w:tcPr>
            <w:tcW w:w="1818" w:type="dxa"/>
            <w:vMerge w:val="continue"/>
            <w:vAlign w:val="center"/>
          </w:tcPr>
          <w:p>
            <w:pPr>
              <w:jc w:val="center"/>
              <w:rPr>
                <w:rFonts w:ascii="宋体" w:hAnsi="宋体" w:cs="宋体"/>
                <w:sz w:val="24"/>
              </w:rPr>
            </w:pP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31</w:t>
            </w:r>
          </w:p>
        </w:tc>
        <w:tc>
          <w:tcPr>
            <w:tcW w:w="850" w:type="dxa"/>
            <w:vAlign w:val="center"/>
          </w:tcPr>
          <w:p>
            <w:pPr>
              <w:jc w:val="center"/>
              <w:rPr>
                <w:rFonts w:ascii="宋体" w:hAnsi="宋体" w:cs="宋体"/>
                <w:sz w:val="24"/>
              </w:rPr>
            </w:pPr>
            <w:r>
              <w:rPr>
                <w:rFonts w:hint="eastAsia" w:ascii="宋体" w:hAnsi="宋体" w:cs="宋体"/>
                <w:sz w:val="24"/>
              </w:rPr>
              <w:t>C23</w:t>
            </w:r>
          </w:p>
        </w:tc>
        <w:tc>
          <w:tcPr>
            <w:tcW w:w="1843" w:type="dxa"/>
            <w:vAlign w:val="center"/>
          </w:tcPr>
          <w:p>
            <w:pPr>
              <w:jc w:val="center"/>
              <w:rPr>
                <w:rFonts w:ascii="宋体" w:hAnsi="宋体" w:cs="宋体"/>
                <w:sz w:val="24"/>
              </w:rPr>
            </w:pPr>
            <w:r>
              <w:rPr>
                <w:rFonts w:hint="eastAsia" w:ascii="宋体" w:hAnsi="宋体" w:cs="宋体"/>
                <w:sz w:val="24"/>
              </w:rPr>
              <w:t>开关K23</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6</w:t>
            </w:r>
          </w:p>
        </w:tc>
        <w:tc>
          <w:tcPr>
            <w:tcW w:w="875" w:type="dxa"/>
            <w:vAlign w:val="center"/>
          </w:tcPr>
          <w:p>
            <w:pPr>
              <w:jc w:val="center"/>
              <w:rPr>
                <w:rFonts w:ascii="宋体" w:hAnsi="宋体" w:cs="宋体"/>
                <w:sz w:val="24"/>
              </w:rPr>
            </w:pPr>
            <w:r>
              <w:rPr>
                <w:rFonts w:hint="eastAsia" w:ascii="宋体" w:hAnsi="宋体" w:cs="宋体"/>
                <w:sz w:val="24"/>
              </w:rPr>
              <w:t>PGND</w:t>
            </w:r>
          </w:p>
        </w:tc>
        <w:tc>
          <w:tcPr>
            <w:tcW w:w="1818" w:type="dxa"/>
            <w:vMerge w:val="continue"/>
            <w:vAlign w:val="center"/>
          </w:tcPr>
          <w:p>
            <w:pPr>
              <w:jc w:val="center"/>
              <w:rPr>
                <w:rFonts w:ascii="宋体" w:hAnsi="宋体" w:cs="宋体"/>
                <w:sz w:val="24"/>
              </w:rPr>
            </w:pP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32</w:t>
            </w:r>
          </w:p>
        </w:tc>
        <w:tc>
          <w:tcPr>
            <w:tcW w:w="850" w:type="dxa"/>
            <w:vAlign w:val="center"/>
          </w:tcPr>
          <w:p>
            <w:pPr>
              <w:jc w:val="center"/>
              <w:rPr>
                <w:rFonts w:ascii="宋体" w:hAnsi="宋体" w:cs="宋体"/>
                <w:sz w:val="24"/>
              </w:rPr>
            </w:pPr>
            <w:r>
              <w:rPr>
                <w:rFonts w:hint="eastAsia" w:ascii="宋体" w:hAnsi="宋体" w:cs="宋体"/>
                <w:sz w:val="24"/>
              </w:rPr>
              <w:t>C38</w:t>
            </w:r>
          </w:p>
        </w:tc>
        <w:tc>
          <w:tcPr>
            <w:tcW w:w="1843" w:type="dxa"/>
            <w:vAlign w:val="center"/>
          </w:tcPr>
          <w:p>
            <w:pPr>
              <w:jc w:val="center"/>
              <w:rPr>
                <w:rFonts w:ascii="宋体" w:hAnsi="宋体" w:cs="宋体"/>
                <w:sz w:val="24"/>
              </w:rPr>
            </w:pPr>
            <w:r>
              <w:rPr>
                <w:rFonts w:hint="eastAsia" w:ascii="宋体" w:hAnsi="宋体" w:cs="宋体"/>
                <w:sz w:val="24"/>
              </w:rPr>
              <w:t>开关K38</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7</w:t>
            </w:r>
          </w:p>
        </w:tc>
        <w:tc>
          <w:tcPr>
            <w:tcW w:w="875" w:type="dxa"/>
            <w:vAlign w:val="center"/>
          </w:tcPr>
          <w:p>
            <w:pPr>
              <w:jc w:val="center"/>
              <w:rPr>
                <w:rFonts w:ascii="宋体" w:hAnsi="宋体" w:cs="宋体"/>
                <w:sz w:val="24"/>
              </w:rPr>
            </w:pPr>
            <w:r>
              <w:rPr>
                <w:rFonts w:hint="eastAsia" w:ascii="宋体" w:hAnsi="宋体" w:cs="宋体"/>
                <w:sz w:val="24"/>
              </w:rPr>
              <w:t>+5v2</w:t>
            </w:r>
          </w:p>
        </w:tc>
        <w:tc>
          <w:tcPr>
            <w:tcW w:w="1818" w:type="dxa"/>
            <w:vAlign w:val="center"/>
          </w:tcPr>
          <w:p>
            <w:pPr>
              <w:jc w:val="center"/>
              <w:rPr>
                <w:rFonts w:ascii="宋体" w:hAnsi="宋体" w:cs="宋体"/>
                <w:sz w:val="24"/>
              </w:rPr>
            </w:pPr>
            <w:r>
              <w:rPr>
                <w:rFonts w:hint="eastAsia" w:ascii="宋体" w:hAnsi="宋体" w:cs="宋体"/>
                <w:sz w:val="24"/>
              </w:rPr>
              <w:t>RS422和CAN隔离+5v 电源 PGND为参考地</w:t>
            </w:r>
          </w:p>
        </w:tc>
        <w:tc>
          <w:tcPr>
            <w:tcW w:w="851" w:type="dxa"/>
            <w:vMerge w:val="restart"/>
            <w:vAlign w:val="center"/>
          </w:tcPr>
          <w:p>
            <w:pPr>
              <w:jc w:val="center"/>
              <w:rPr>
                <w:rFonts w:ascii="宋体" w:hAnsi="宋体" w:cs="宋体"/>
                <w:sz w:val="24"/>
              </w:rPr>
            </w:pPr>
            <w:r>
              <w:rPr>
                <w:rFonts w:hint="eastAsia" w:ascii="宋体" w:hAnsi="宋体" w:cs="宋体"/>
                <w:sz w:val="24"/>
              </w:rPr>
              <w:t>输入</w:t>
            </w:r>
          </w:p>
        </w:tc>
        <w:tc>
          <w:tcPr>
            <w:tcW w:w="992" w:type="dxa"/>
            <w:vAlign w:val="center"/>
          </w:tcPr>
          <w:p>
            <w:pPr>
              <w:jc w:val="center"/>
              <w:rPr>
                <w:rFonts w:ascii="宋体" w:hAnsi="宋体" w:cs="宋体"/>
                <w:sz w:val="24"/>
              </w:rPr>
            </w:pPr>
            <w:r>
              <w:rPr>
                <w:rFonts w:hint="eastAsia" w:ascii="宋体" w:hAnsi="宋体" w:cs="宋体"/>
                <w:sz w:val="24"/>
              </w:rPr>
              <w:t>33</w:t>
            </w:r>
          </w:p>
        </w:tc>
        <w:tc>
          <w:tcPr>
            <w:tcW w:w="850" w:type="dxa"/>
            <w:vAlign w:val="center"/>
          </w:tcPr>
          <w:p>
            <w:pPr>
              <w:jc w:val="center"/>
              <w:rPr>
                <w:rFonts w:ascii="宋体" w:hAnsi="宋体" w:cs="宋体"/>
                <w:sz w:val="24"/>
              </w:rPr>
            </w:pPr>
            <w:r>
              <w:rPr>
                <w:rFonts w:hint="eastAsia" w:ascii="宋体" w:hAnsi="宋体" w:cs="宋体"/>
                <w:sz w:val="24"/>
              </w:rPr>
              <w:t>C14</w:t>
            </w:r>
          </w:p>
        </w:tc>
        <w:tc>
          <w:tcPr>
            <w:tcW w:w="1843" w:type="dxa"/>
            <w:vAlign w:val="center"/>
          </w:tcPr>
          <w:p>
            <w:pPr>
              <w:jc w:val="center"/>
              <w:rPr>
                <w:rFonts w:ascii="宋体" w:hAnsi="宋体" w:cs="宋体"/>
                <w:sz w:val="24"/>
              </w:rPr>
            </w:pPr>
            <w:r>
              <w:rPr>
                <w:rFonts w:hint="eastAsia" w:ascii="宋体" w:hAnsi="宋体" w:cs="宋体"/>
                <w:sz w:val="24"/>
              </w:rPr>
              <w:t>输出K14</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8</w:t>
            </w:r>
          </w:p>
        </w:tc>
        <w:tc>
          <w:tcPr>
            <w:tcW w:w="875" w:type="dxa"/>
            <w:vAlign w:val="center"/>
          </w:tcPr>
          <w:p>
            <w:pPr>
              <w:jc w:val="center"/>
              <w:rPr>
                <w:rFonts w:ascii="宋体" w:hAnsi="宋体" w:cs="宋体"/>
                <w:sz w:val="24"/>
              </w:rPr>
            </w:pPr>
            <w:r>
              <w:rPr>
                <w:rFonts w:hint="eastAsia" w:ascii="宋体" w:hAnsi="宋体" w:cs="宋体"/>
                <w:sz w:val="24"/>
              </w:rPr>
              <w:t>3.3V</w:t>
            </w:r>
          </w:p>
        </w:tc>
        <w:tc>
          <w:tcPr>
            <w:tcW w:w="1818" w:type="dxa"/>
            <w:vAlign w:val="center"/>
          </w:tcPr>
          <w:p>
            <w:pPr>
              <w:jc w:val="center"/>
              <w:rPr>
                <w:rFonts w:ascii="宋体" w:hAnsi="宋体" w:cs="宋体"/>
                <w:sz w:val="24"/>
              </w:rPr>
            </w:pPr>
            <w:r>
              <w:rPr>
                <w:rFonts w:hint="eastAsia" w:ascii="宋体" w:hAnsi="宋体" w:cs="宋体"/>
                <w:sz w:val="24"/>
              </w:rPr>
              <w:t>3.3v 电源 PGND为参考地</w:t>
            </w: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34</w:t>
            </w:r>
          </w:p>
        </w:tc>
        <w:tc>
          <w:tcPr>
            <w:tcW w:w="850" w:type="dxa"/>
            <w:vAlign w:val="center"/>
          </w:tcPr>
          <w:p>
            <w:pPr>
              <w:jc w:val="center"/>
              <w:rPr>
                <w:rFonts w:ascii="宋体" w:hAnsi="宋体" w:cs="宋体"/>
                <w:sz w:val="24"/>
              </w:rPr>
            </w:pPr>
            <w:r>
              <w:rPr>
                <w:rFonts w:hint="eastAsia" w:ascii="宋体" w:hAnsi="宋体" w:cs="宋体"/>
                <w:sz w:val="24"/>
              </w:rPr>
              <w:t>C55</w:t>
            </w:r>
          </w:p>
        </w:tc>
        <w:tc>
          <w:tcPr>
            <w:tcW w:w="1843" w:type="dxa"/>
            <w:vAlign w:val="center"/>
          </w:tcPr>
          <w:p>
            <w:pPr>
              <w:jc w:val="center"/>
              <w:rPr>
                <w:rFonts w:ascii="宋体" w:hAnsi="宋体" w:cs="宋体"/>
                <w:sz w:val="24"/>
              </w:rPr>
            </w:pPr>
            <w:r>
              <w:rPr>
                <w:rFonts w:hint="eastAsia" w:ascii="宋体" w:hAnsi="宋体" w:cs="宋体"/>
                <w:sz w:val="24"/>
              </w:rPr>
              <w:t>控制K55</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9</w:t>
            </w:r>
          </w:p>
        </w:tc>
        <w:tc>
          <w:tcPr>
            <w:tcW w:w="875" w:type="dxa"/>
            <w:vAlign w:val="center"/>
          </w:tcPr>
          <w:p>
            <w:pPr>
              <w:jc w:val="center"/>
              <w:rPr>
                <w:rFonts w:ascii="宋体" w:hAnsi="宋体" w:cs="宋体"/>
                <w:sz w:val="24"/>
              </w:rPr>
            </w:pPr>
            <w:r>
              <w:rPr>
                <w:rFonts w:hint="eastAsia" w:ascii="宋体" w:hAnsi="宋体" w:cs="宋体"/>
                <w:sz w:val="24"/>
              </w:rPr>
              <w:t>TXD+</w:t>
            </w:r>
          </w:p>
        </w:tc>
        <w:tc>
          <w:tcPr>
            <w:tcW w:w="1818" w:type="dxa"/>
            <w:vMerge w:val="restart"/>
            <w:vAlign w:val="center"/>
          </w:tcPr>
          <w:p>
            <w:pPr>
              <w:jc w:val="center"/>
              <w:rPr>
                <w:rFonts w:ascii="宋体" w:hAnsi="宋体" w:cs="宋体"/>
                <w:sz w:val="24"/>
              </w:rPr>
            </w:pPr>
            <w:r>
              <w:rPr>
                <w:rFonts w:hint="eastAsia" w:ascii="宋体" w:hAnsi="宋体" w:cs="宋体"/>
                <w:sz w:val="24"/>
              </w:rPr>
              <w:t>RS422总线</w:t>
            </w:r>
          </w:p>
        </w:tc>
        <w:tc>
          <w:tcPr>
            <w:tcW w:w="851" w:type="dxa"/>
            <w:vMerge w:val="restart"/>
            <w:vAlign w:val="center"/>
          </w:tcPr>
          <w:p>
            <w:pPr>
              <w:jc w:val="center"/>
              <w:rPr>
                <w:rFonts w:ascii="宋体" w:hAnsi="宋体" w:cs="宋体"/>
                <w:sz w:val="24"/>
              </w:rPr>
            </w:pPr>
            <w:r>
              <w:rPr>
                <w:rFonts w:hint="eastAsia" w:ascii="宋体" w:hAnsi="宋体" w:cs="宋体"/>
                <w:sz w:val="24"/>
              </w:rPr>
              <w:t>通信接口</w:t>
            </w:r>
          </w:p>
        </w:tc>
        <w:tc>
          <w:tcPr>
            <w:tcW w:w="992" w:type="dxa"/>
            <w:vAlign w:val="center"/>
          </w:tcPr>
          <w:p>
            <w:pPr>
              <w:jc w:val="center"/>
              <w:rPr>
                <w:rFonts w:ascii="宋体" w:hAnsi="宋体" w:cs="宋体"/>
                <w:sz w:val="24"/>
              </w:rPr>
            </w:pPr>
            <w:r>
              <w:rPr>
                <w:rFonts w:hint="eastAsia" w:ascii="宋体" w:hAnsi="宋体" w:cs="宋体"/>
                <w:sz w:val="24"/>
              </w:rPr>
              <w:t>35</w:t>
            </w:r>
          </w:p>
        </w:tc>
        <w:tc>
          <w:tcPr>
            <w:tcW w:w="850" w:type="dxa"/>
            <w:vAlign w:val="center"/>
          </w:tcPr>
          <w:p>
            <w:pPr>
              <w:jc w:val="center"/>
              <w:rPr>
                <w:rFonts w:ascii="宋体" w:hAnsi="宋体" w:cs="宋体"/>
                <w:sz w:val="24"/>
              </w:rPr>
            </w:pPr>
            <w:r>
              <w:rPr>
                <w:rFonts w:hint="eastAsia" w:ascii="宋体" w:hAnsi="宋体" w:cs="宋体"/>
                <w:sz w:val="24"/>
              </w:rPr>
              <w:t>C36</w:t>
            </w:r>
          </w:p>
        </w:tc>
        <w:tc>
          <w:tcPr>
            <w:tcW w:w="1843" w:type="dxa"/>
            <w:vAlign w:val="center"/>
          </w:tcPr>
          <w:p>
            <w:pPr>
              <w:jc w:val="center"/>
              <w:rPr>
                <w:rFonts w:ascii="宋体" w:hAnsi="宋体" w:cs="宋体"/>
                <w:sz w:val="24"/>
              </w:rPr>
            </w:pPr>
            <w:r>
              <w:rPr>
                <w:rFonts w:hint="eastAsia" w:ascii="宋体" w:hAnsi="宋体" w:cs="宋体"/>
                <w:sz w:val="24"/>
              </w:rPr>
              <w:t>开关K36</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10</w:t>
            </w:r>
          </w:p>
        </w:tc>
        <w:tc>
          <w:tcPr>
            <w:tcW w:w="875" w:type="dxa"/>
            <w:vAlign w:val="center"/>
          </w:tcPr>
          <w:p>
            <w:pPr>
              <w:jc w:val="center"/>
              <w:rPr>
                <w:rFonts w:ascii="宋体" w:hAnsi="宋体" w:cs="宋体"/>
                <w:sz w:val="24"/>
              </w:rPr>
            </w:pPr>
            <w:r>
              <w:rPr>
                <w:rFonts w:hint="eastAsia" w:ascii="宋体" w:hAnsi="宋体" w:cs="宋体"/>
                <w:sz w:val="24"/>
              </w:rPr>
              <w:t>TXD-</w:t>
            </w:r>
          </w:p>
        </w:tc>
        <w:tc>
          <w:tcPr>
            <w:tcW w:w="1818" w:type="dxa"/>
            <w:vMerge w:val="continue"/>
            <w:vAlign w:val="center"/>
          </w:tcPr>
          <w:p>
            <w:pPr>
              <w:jc w:val="center"/>
              <w:rPr>
                <w:rFonts w:ascii="宋体" w:hAnsi="宋体" w:cs="宋体"/>
                <w:sz w:val="24"/>
              </w:rPr>
            </w:pP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36</w:t>
            </w:r>
          </w:p>
        </w:tc>
        <w:tc>
          <w:tcPr>
            <w:tcW w:w="850" w:type="dxa"/>
            <w:vAlign w:val="center"/>
          </w:tcPr>
          <w:p>
            <w:pPr>
              <w:jc w:val="center"/>
              <w:rPr>
                <w:rFonts w:ascii="宋体" w:hAnsi="宋体" w:cs="宋体"/>
                <w:sz w:val="24"/>
              </w:rPr>
            </w:pPr>
            <w:r>
              <w:rPr>
                <w:rFonts w:hint="eastAsia" w:ascii="宋体" w:hAnsi="宋体" w:cs="宋体"/>
                <w:sz w:val="24"/>
              </w:rPr>
              <w:t>C35</w:t>
            </w:r>
          </w:p>
        </w:tc>
        <w:tc>
          <w:tcPr>
            <w:tcW w:w="1843" w:type="dxa"/>
            <w:vAlign w:val="center"/>
          </w:tcPr>
          <w:p>
            <w:pPr>
              <w:jc w:val="center"/>
              <w:rPr>
                <w:rFonts w:ascii="宋体" w:hAnsi="宋体" w:cs="宋体"/>
                <w:sz w:val="24"/>
              </w:rPr>
            </w:pPr>
            <w:r>
              <w:rPr>
                <w:rFonts w:hint="eastAsia" w:ascii="宋体" w:hAnsi="宋体" w:cs="宋体"/>
                <w:sz w:val="24"/>
              </w:rPr>
              <w:t>开关K35</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846" w:type="dxa"/>
            <w:vAlign w:val="center"/>
          </w:tcPr>
          <w:p>
            <w:pPr>
              <w:jc w:val="center"/>
              <w:rPr>
                <w:rFonts w:ascii="宋体" w:hAnsi="宋体" w:cs="宋体"/>
                <w:sz w:val="24"/>
              </w:rPr>
            </w:pPr>
            <w:r>
              <w:rPr>
                <w:rFonts w:hint="eastAsia" w:ascii="宋体" w:hAnsi="宋体" w:cs="宋体"/>
                <w:sz w:val="24"/>
              </w:rPr>
              <w:t>11</w:t>
            </w:r>
          </w:p>
        </w:tc>
        <w:tc>
          <w:tcPr>
            <w:tcW w:w="875" w:type="dxa"/>
            <w:vAlign w:val="center"/>
          </w:tcPr>
          <w:p>
            <w:pPr>
              <w:jc w:val="center"/>
              <w:rPr>
                <w:rFonts w:ascii="宋体" w:hAnsi="宋体" w:cs="宋体"/>
                <w:sz w:val="24"/>
              </w:rPr>
            </w:pPr>
            <w:r>
              <w:rPr>
                <w:rFonts w:hint="eastAsia" w:ascii="宋体" w:hAnsi="宋体" w:cs="宋体"/>
                <w:sz w:val="24"/>
              </w:rPr>
              <w:t>RXD-</w:t>
            </w:r>
          </w:p>
        </w:tc>
        <w:tc>
          <w:tcPr>
            <w:tcW w:w="1818" w:type="dxa"/>
            <w:vMerge w:val="continue"/>
            <w:vAlign w:val="center"/>
          </w:tcPr>
          <w:p>
            <w:pPr>
              <w:jc w:val="center"/>
              <w:rPr>
                <w:rFonts w:ascii="宋体" w:hAnsi="宋体" w:cs="宋体"/>
                <w:sz w:val="24"/>
              </w:rPr>
            </w:pP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37</w:t>
            </w:r>
          </w:p>
        </w:tc>
        <w:tc>
          <w:tcPr>
            <w:tcW w:w="850" w:type="dxa"/>
            <w:vAlign w:val="center"/>
          </w:tcPr>
          <w:p>
            <w:pPr>
              <w:jc w:val="center"/>
              <w:rPr>
                <w:rFonts w:ascii="宋体" w:hAnsi="宋体" w:cs="宋体"/>
                <w:sz w:val="24"/>
              </w:rPr>
            </w:pPr>
            <w:r>
              <w:rPr>
                <w:rFonts w:hint="eastAsia" w:ascii="宋体" w:hAnsi="宋体" w:cs="宋体"/>
                <w:sz w:val="24"/>
              </w:rPr>
              <w:t>C34</w:t>
            </w:r>
          </w:p>
        </w:tc>
        <w:tc>
          <w:tcPr>
            <w:tcW w:w="1843" w:type="dxa"/>
            <w:vAlign w:val="center"/>
          </w:tcPr>
          <w:p>
            <w:pPr>
              <w:jc w:val="center"/>
              <w:rPr>
                <w:rFonts w:ascii="宋体" w:hAnsi="宋体" w:cs="宋体"/>
                <w:sz w:val="24"/>
              </w:rPr>
            </w:pPr>
            <w:r>
              <w:rPr>
                <w:rFonts w:hint="eastAsia" w:ascii="宋体" w:hAnsi="宋体" w:cs="宋体"/>
                <w:sz w:val="24"/>
              </w:rPr>
              <w:t>开关K34</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12</w:t>
            </w:r>
          </w:p>
        </w:tc>
        <w:tc>
          <w:tcPr>
            <w:tcW w:w="875" w:type="dxa"/>
            <w:vAlign w:val="center"/>
          </w:tcPr>
          <w:p>
            <w:pPr>
              <w:jc w:val="center"/>
              <w:rPr>
                <w:rFonts w:ascii="宋体" w:hAnsi="宋体" w:cs="宋体"/>
                <w:sz w:val="24"/>
              </w:rPr>
            </w:pPr>
            <w:r>
              <w:rPr>
                <w:rFonts w:hint="eastAsia" w:ascii="宋体" w:hAnsi="宋体" w:cs="宋体"/>
                <w:sz w:val="24"/>
              </w:rPr>
              <w:t>TXD+</w:t>
            </w:r>
          </w:p>
        </w:tc>
        <w:tc>
          <w:tcPr>
            <w:tcW w:w="1818" w:type="dxa"/>
            <w:vMerge w:val="continue"/>
            <w:vAlign w:val="center"/>
          </w:tcPr>
          <w:p>
            <w:pPr>
              <w:jc w:val="center"/>
              <w:rPr>
                <w:rFonts w:ascii="宋体" w:hAnsi="宋体" w:cs="宋体"/>
                <w:sz w:val="24"/>
              </w:rPr>
            </w:pP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38</w:t>
            </w:r>
          </w:p>
        </w:tc>
        <w:tc>
          <w:tcPr>
            <w:tcW w:w="850" w:type="dxa"/>
            <w:vAlign w:val="center"/>
          </w:tcPr>
          <w:p>
            <w:pPr>
              <w:jc w:val="center"/>
              <w:rPr>
                <w:rFonts w:ascii="宋体" w:hAnsi="宋体" w:cs="宋体"/>
                <w:sz w:val="24"/>
              </w:rPr>
            </w:pPr>
            <w:r>
              <w:rPr>
                <w:rFonts w:hint="eastAsia" w:ascii="宋体" w:hAnsi="宋体" w:cs="宋体"/>
                <w:sz w:val="24"/>
              </w:rPr>
              <w:t>C33</w:t>
            </w:r>
          </w:p>
        </w:tc>
        <w:tc>
          <w:tcPr>
            <w:tcW w:w="1843" w:type="dxa"/>
            <w:vAlign w:val="center"/>
          </w:tcPr>
          <w:p>
            <w:pPr>
              <w:jc w:val="center"/>
              <w:rPr>
                <w:rFonts w:ascii="宋体" w:hAnsi="宋体" w:cs="宋体"/>
                <w:sz w:val="24"/>
              </w:rPr>
            </w:pPr>
            <w:r>
              <w:rPr>
                <w:rFonts w:hint="eastAsia" w:ascii="宋体" w:hAnsi="宋体" w:cs="宋体"/>
                <w:sz w:val="24"/>
              </w:rPr>
              <w:t>开关K33</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46" w:type="dxa"/>
            <w:vAlign w:val="center"/>
          </w:tcPr>
          <w:p>
            <w:pPr>
              <w:jc w:val="center"/>
              <w:rPr>
                <w:rFonts w:ascii="宋体" w:hAnsi="宋体" w:cs="宋体"/>
                <w:sz w:val="24"/>
              </w:rPr>
            </w:pPr>
            <w:r>
              <w:rPr>
                <w:rFonts w:hint="eastAsia" w:ascii="宋体" w:hAnsi="宋体" w:cs="宋体"/>
                <w:sz w:val="24"/>
              </w:rPr>
              <w:t>13</w:t>
            </w:r>
          </w:p>
        </w:tc>
        <w:tc>
          <w:tcPr>
            <w:tcW w:w="875" w:type="dxa"/>
            <w:vAlign w:val="center"/>
          </w:tcPr>
          <w:p>
            <w:pPr>
              <w:jc w:val="center"/>
              <w:rPr>
                <w:rFonts w:ascii="宋体" w:hAnsi="宋体" w:cs="宋体"/>
                <w:sz w:val="24"/>
              </w:rPr>
            </w:pPr>
            <w:r>
              <w:rPr>
                <w:rFonts w:hint="eastAsia" w:ascii="宋体" w:hAnsi="宋体" w:cs="宋体"/>
                <w:sz w:val="24"/>
              </w:rPr>
              <w:t>G</w:t>
            </w:r>
          </w:p>
        </w:tc>
        <w:tc>
          <w:tcPr>
            <w:tcW w:w="1818" w:type="dxa"/>
            <w:vMerge w:val="continue"/>
            <w:vAlign w:val="center"/>
          </w:tcPr>
          <w:p>
            <w:pPr>
              <w:jc w:val="center"/>
              <w:rPr>
                <w:rFonts w:ascii="宋体" w:hAnsi="宋体" w:cs="宋体"/>
                <w:sz w:val="24"/>
              </w:rPr>
            </w:pP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39</w:t>
            </w:r>
          </w:p>
        </w:tc>
        <w:tc>
          <w:tcPr>
            <w:tcW w:w="850" w:type="dxa"/>
            <w:vAlign w:val="center"/>
          </w:tcPr>
          <w:p>
            <w:pPr>
              <w:jc w:val="center"/>
              <w:rPr>
                <w:rFonts w:ascii="宋体" w:hAnsi="宋体" w:cs="宋体"/>
                <w:sz w:val="24"/>
              </w:rPr>
            </w:pPr>
            <w:r>
              <w:rPr>
                <w:rFonts w:hint="eastAsia" w:ascii="宋体" w:hAnsi="宋体" w:cs="宋体"/>
                <w:sz w:val="24"/>
              </w:rPr>
              <w:t>C32</w:t>
            </w:r>
          </w:p>
        </w:tc>
        <w:tc>
          <w:tcPr>
            <w:tcW w:w="1843" w:type="dxa"/>
            <w:vAlign w:val="center"/>
          </w:tcPr>
          <w:p>
            <w:pPr>
              <w:jc w:val="center"/>
              <w:rPr>
                <w:rFonts w:ascii="宋体" w:hAnsi="宋体" w:cs="宋体"/>
                <w:sz w:val="24"/>
              </w:rPr>
            </w:pPr>
            <w:r>
              <w:rPr>
                <w:rFonts w:hint="eastAsia" w:ascii="宋体" w:hAnsi="宋体" w:cs="宋体"/>
                <w:sz w:val="24"/>
              </w:rPr>
              <w:t>开关K32</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14</w:t>
            </w:r>
          </w:p>
        </w:tc>
        <w:tc>
          <w:tcPr>
            <w:tcW w:w="875" w:type="dxa"/>
            <w:vAlign w:val="center"/>
          </w:tcPr>
          <w:p>
            <w:pPr>
              <w:jc w:val="center"/>
              <w:rPr>
                <w:rFonts w:ascii="宋体" w:hAnsi="宋体" w:cs="宋体"/>
                <w:sz w:val="24"/>
              </w:rPr>
            </w:pPr>
          </w:p>
        </w:tc>
        <w:tc>
          <w:tcPr>
            <w:tcW w:w="1818" w:type="dxa"/>
            <w:vAlign w:val="center"/>
          </w:tcPr>
          <w:p>
            <w:pPr>
              <w:jc w:val="center"/>
              <w:rPr>
                <w:rFonts w:ascii="宋体" w:hAnsi="宋体" w:cs="宋体"/>
                <w:sz w:val="24"/>
              </w:rPr>
            </w:pPr>
            <w:r>
              <w:rPr>
                <w:rFonts w:hint="eastAsia" w:ascii="宋体" w:hAnsi="宋体" w:cs="宋体"/>
                <w:sz w:val="24"/>
              </w:rPr>
              <w:t>预留</w:t>
            </w:r>
          </w:p>
        </w:tc>
        <w:tc>
          <w:tcPr>
            <w:tcW w:w="851" w:type="dxa"/>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40</w:t>
            </w:r>
          </w:p>
        </w:tc>
        <w:tc>
          <w:tcPr>
            <w:tcW w:w="850" w:type="dxa"/>
            <w:vAlign w:val="center"/>
          </w:tcPr>
          <w:p>
            <w:pPr>
              <w:jc w:val="center"/>
              <w:rPr>
                <w:rFonts w:ascii="宋体" w:hAnsi="宋体" w:cs="宋体"/>
                <w:sz w:val="24"/>
              </w:rPr>
            </w:pPr>
            <w:r>
              <w:rPr>
                <w:rFonts w:hint="eastAsia" w:ascii="宋体" w:hAnsi="宋体" w:cs="宋体"/>
                <w:sz w:val="24"/>
              </w:rPr>
              <w:t>C31</w:t>
            </w:r>
          </w:p>
        </w:tc>
        <w:tc>
          <w:tcPr>
            <w:tcW w:w="1843" w:type="dxa"/>
            <w:vAlign w:val="center"/>
          </w:tcPr>
          <w:p>
            <w:pPr>
              <w:jc w:val="center"/>
              <w:rPr>
                <w:rFonts w:ascii="宋体" w:hAnsi="宋体" w:cs="宋体"/>
                <w:sz w:val="24"/>
              </w:rPr>
            </w:pPr>
            <w:r>
              <w:rPr>
                <w:rFonts w:hint="eastAsia" w:ascii="宋体" w:hAnsi="宋体" w:cs="宋体"/>
                <w:sz w:val="24"/>
              </w:rPr>
              <w:t>开关K31</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46" w:type="dxa"/>
            <w:vAlign w:val="center"/>
          </w:tcPr>
          <w:p>
            <w:pPr>
              <w:jc w:val="center"/>
              <w:rPr>
                <w:rFonts w:ascii="宋体" w:hAnsi="宋体" w:cs="宋体"/>
                <w:sz w:val="24"/>
              </w:rPr>
            </w:pPr>
            <w:r>
              <w:rPr>
                <w:rFonts w:hint="eastAsia" w:ascii="宋体" w:hAnsi="宋体" w:cs="宋体"/>
                <w:sz w:val="24"/>
              </w:rPr>
              <w:t>15</w:t>
            </w:r>
          </w:p>
        </w:tc>
        <w:tc>
          <w:tcPr>
            <w:tcW w:w="875" w:type="dxa"/>
            <w:vAlign w:val="center"/>
          </w:tcPr>
          <w:p>
            <w:pPr>
              <w:jc w:val="center"/>
              <w:rPr>
                <w:rFonts w:ascii="宋体" w:hAnsi="宋体" w:cs="宋体"/>
                <w:sz w:val="24"/>
              </w:rPr>
            </w:pPr>
            <w:r>
              <w:rPr>
                <w:rFonts w:hint="eastAsia" w:ascii="宋体" w:hAnsi="宋体" w:cs="宋体"/>
                <w:sz w:val="24"/>
              </w:rPr>
              <w:t>+5v1</w:t>
            </w:r>
          </w:p>
        </w:tc>
        <w:tc>
          <w:tcPr>
            <w:tcW w:w="1818" w:type="dxa"/>
            <w:vAlign w:val="center"/>
          </w:tcPr>
          <w:p>
            <w:pPr>
              <w:jc w:val="center"/>
              <w:rPr>
                <w:rFonts w:ascii="宋体" w:hAnsi="宋体" w:cs="宋体"/>
                <w:sz w:val="24"/>
              </w:rPr>
            </w:pPr>
            <w:r>
              <w:rPr>
                <w:rFonts w:hint="eastAsia" w:ascii="宋体" w:hAnsi="宋体" w:cs="宋体"/>
                <w:sz w:val="24"/>
              </w:rPr>
              <w:t>电源5.1V GND为参考地</w:t>
            </w:r>
          </w:p>
        </w:tc>
        <w:tc>
          <w:tcPr>
            <w:tcW w:w="851" w:type="dxa"/>
            <w:vMerge w:val="restart"/>
            <w:vAlign w:val="center"/>
          </w:tcPr>
          <w:p>
            <w:pPr>
              <w:jc w:val="center"/>
              <w:rPr>
                <w:rFonts w:ascii="宋体" w:hAnsi="宋体" w:cs="宋体"/>
                <w:sz w:val="24"/>
              </w:rPr>
            </w:pPr>
            <w:r>
              <w:rPr>
                <w:rFonts w:hint="eastAsia" w:ascii="宋体" w:hAnsi="宋体" w:cs="宋体"/>
                <w:sz w:val="24"/>
              </w:rPr>
              <w:t>输入</w:t>
            </w:r>
          </w:p>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41</w:t>
            </w:r>
          </w:p>
        </w:tc>
        <w:tc>
          <w:tcPr>
            <w:tcW w:w="850" w:type="dxa"/>
            <w:vAlign w:val="center"/>
          </w:tcPr>
          <w:p>
            <w:pPr>
              <w:jc w:val="center"/>
              <w:rPr>
                <w:rFonts w:ascii="宋体" w:hAnsi="宋体" w:cs="宋体"/>
                <w:sz w:val="24"/>
              </w:rPr>
            </w:pPr>
            <w:r>
              <w:rPr>
                <w:rFonts w:hint="eastAsia" w:ascii="宋体" w:hAnsi="宋体" w:cs="宋体"/>
                <w:sz w:val="24"/>
              </w:rPr>
              <w:t>C30</w:t>
            </w:r>
          </w:p>
        </w:tc>
        <w:tc>
          <w:tcPr>
            <w:tcW w:w="1843" w:type="dxa"/>
            <w:vAlign w:val="center"/>
          </w:tcPr>
          <w:p>
            <w:pPr>
              <w:jc w:val="center"/>
              <w:rPr>
                <w:rFonts w:ascii="宋体" w:hAnsi="宋体" w:cs="宋体"/>
                <w:sz w:val="24"/>
              </w:rPr>
            </w:pPr>
            <w:r>
              <w:rPr>
                <w:rFonts w:hint="eastAsia" w:ascii="宋体" w:hAnsi="宋体" w:cs="宋体"/>
                <w:sz w:val="24"/>
              </w:rPr>
              <w:t>开关K30</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16</w:t>
            </w:r>
          </w:p>
        </w:tc>
        <w:tc>
          <w:tcPr>
            <w:tcW w:w="875" w:type="dxa"/>
            <w:vAlign w:val="center"/>
          </w:tcPr>
          <w:p>
            <w:pPr>
              <w:jc w:val="center"/>
              <w:rPr>
                <w:rFonts w:ascii="宋体" w:hAnsi="宋体" w:cs="宋体"/>
                <w:sz w:val="24"/>
              </w:rPr>
            </w:pPr>
            <w:r>
              <w:rPr>
                <w:rFonts w:hint="eastAsia" w:ascii="宋体" w:hAnsi="宋体" w:cs="宋体"/>
                <w:sz w:val="24"/>
              </w:rPr>
              <w:t>+3.3V</w:t>
            </w:r>
          </w:p>
        </w:tc>
        <w:tc>
          <w:tcPr>
            <w:tcW w:w="1818" w:type="dxa"/>
            <w:vAlign w:val="center"/>
          </w:tcPr>
          <w:p>
            <w:pPr>
              <w:jc w:val="center"/>
              <w:rPr>
                <w:rFonts w:ascii="宋体" w:hAnsi="宋体" w:cs="宋体"/>
                <w:sz w:val="24"/>
              </w:rPr>
            </w:pPr>
            <w:r>
              <w:rPr>
                <w:rFonts w:hint="eastAsia" w:ascii="宋体" w:hAnsi="宋体" w:cs="宋体"/>
                <w:sz w:val="24"/>
              </w:rPr>
              <w:t>电源3.3V GND为参考地</w:t>
            </w:r>
          </w:p>
        </w:tc>
        <w:tc>
          <w:tcPr>
            <w:tcW w:w="851" w:type="dxa"/>
            <w:vMerge w:val="continue"/>
            <w:vAlign w:val="center"/>
          </w:tcPr>
          <w:p>
            <w:pPr>
              <w:jc w:val="center"/>
              <w:rPr>
                <w:rFonts w:ascii="宋体" w:hAnsi="宋体" w:cs="宋体"/>
                <w:sz w:val="24"/>
              </w:rPr>
            </w:pPr>
          </w:p>
        </w:tc>
        <w:tc>
          <w:tcPr>
            <w:tcW w:w="992" w:type="dxa"/>
            <w:vAlign w:val="center"/>
          </w:tcPr>
          <w:p>
            <w:pPr>
              <w:jc w:val="center"/>
              <w:rPr>
                <w:rFonts w:ascii="宋体" w:hAnsi="宋体" w:cs="宋体"/>
                <w:sz w:val="24"/>
              </w:rPr>
            </w:pPr>
            <w:r>
              <w:rPr>
                <w:rFonts w:hint="eastAsia" w:ascii="宋体" w:hAnsi="宋体" w:cs="宋体"/>
                <w:sz w:val="24"/>
              </w:rPr>
              <w:t>42</w:t>
            </w:r>
          </w:p>
        </w:tc>
        <w:tc>
          <w:tcPr>
            <w:tcW w:w="850" w:type="dxa"/>
            <w:vAlign w:val="center"/>
          </w:tcPr>
          <w:p>
            <w:pPr>
              <w:jc w:val="center"/>
              <w:rPr>
                <w:rFonts w:ascii="宋体" w:hAnsi="宋体" w:cs="宋体"/>
                <w:sz w:val="24"/>
              </w:rPr>
            </w:pPr>
            <w:r>
              <w:rPr>
                <w:rFonts w:hint="eastAsia" w:ascii="宋体" w:hAnsi="宋体" w:cs="宋体"/>
                <w:sz w:val="24"/>
              </w:rPr>
              <w:t>C29</w:t>
            </w:r>
          </w:p>
        </w:tc>
        <w:tc>
          <w:tcPr>
            <w:tcW w:w="1843" w:type="dxa"/>
            <w:vAlign w:val="center"/>
          </w:tcPr>
          <w:p>
            <w:pPr>
              <w:jc w:val="center"/>
              <w:rPr>
                <w:rFonts w:ascii="宋体" w:hAnsi="宋体" w:cs="宋体"/>
                <w:sz w:val="24"/>
              </w:rPr>
            </w:pPr>
            <w:r>
              <w:rPr>
                <w:rFonts w:hint="eastAsia" w:ascii="宋体" w:hAnsi="宋体" w:cs="宋体"/>
                <w:sz w:val="24"/>
              </w:rPr>
              <w:t>控制K29</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17</w:t>
            </w:r>
          </w:p>
        </w:tc>
        <w:tc>
          <w:tcPr>
            <w:tcW w:w="875" w:type="dxa"/>
            <w:vAlign w:val="center"/>
          </w:tcPr>
          <w:p>
            <w:pPr>
              <w:jc w:val="center"/>
              <w:rPr>
                <w:rFonts w:ascii="宋体" w:hAnsi="宋体" w:cs="宋体"/>
                <w:sz w:val="24"/>
              </w:rPr>
            </w:pPr>
            <w:r>
              <w:rPr>
                <w:rFonts w:hint="eastAsia" w:ascii="宋体" w:hAnsi="宋体" w:cs="宋体"/>
                <w:sz w:val="24"/>
              </w:rPr>
              <w:t>GND</w:t>
            </w:r>
          </w:p>
        </w:tc>
        <w:tc>
          <w:tcPr>
            <w:tcW w:w="1818" w:type="dxa"/>
            <w:vAlign w:val="center"/>
          </w:tcPr>
          <w:p>
            <w:pPr>
              <w:jc w:val="center"/>
              <w:rPr>
                <w:rFonts w:ascii="宋体" w:hAnsi="宋体" w:cs="宋体"/>
                <w:sz w:val="24"/>
              </w:rPr>
            </w:pPr>
            <w:r>
              <w:rPr>
                <w:rFonts w:hint="eastAsia" w:ascii="宋体" w:hAnsi="宋体" w:cs="宋体"/>
                <w:sz w:val="24"/>
              </w:rPr>
              <w:t>系统地</w:t>
            </w:r>
          </w:p>
        </w:tc>
        <w:tc>
          <w:tcPr>
            <w:tcW w:w="851" w:type="dxa"/>
            <w:vAlign w:val="center"/>
          </w:tcPr>
          <w:p>
            <w:pPr>
              <w:jc w:val="center"/>
              <w:rPr>
                <w:rFonts w:ascii="宋体" w:hAnsi="宋体" w:cs="宋体"/>
                <w:sz w:val="24"/>
              </w:rPr>
            </w:pPr>
            <w:r>
              <w:rPr>
                <w:rFonts w:hint="eastAsia" w:ascii="宋体" w:hAnsi="宋体" w:cs="宋体"/>
                <w:sz w:val="24"/>
              </w:rPr>
              <w:t>输入</w:t>
            </w:r>
          </w:p>
        </w:tc>
        <w:tc>
          <w:tcPr>
            <w:tcW w:w="992" w:type="dxa"/>
            <w:vAlign w:val="center"/>
          </w:tcPr>
          <w:p>
            <w:pPr>
              <w:jc w:val="center"/>
              <w:rPr>
                <w:rFonts w:ascii="宋体" w:hAnsi="宋体" w:cs="宋体"/>
                <w:sz w:val="24"/>
              </w:rPr>
            </w:pPr>
            <w:r>
              <w:rPr>
                <w:rFonts w:hint="eastAsia" w:ascii="宋体" w:hAnsi="宋体" w:cs="宋体"/>
                <w:sz w:val="24"/>
              </w:rPr>
              <w:t>43</w:t>
            </w:r>
          </w:p>
        </w:tc>
        <w:tc>
          <w:tcPr>
            <w:tcW w:w="850" w:type="dxa"/>
            <w:vAlign w:val="center"/>
          </w:tcPr>
          <w:p>
            <w:pPr>
              <w:jc w:val="center"/>
              <w:rPr>
                <w:rFonts w:ascii="宋体" w:hAnsi="宋体" w:cs="宋体"/>
                <w:sz w:val="24"/>
              </w:rPr>
            </w:pPr>
            <w:r>
              <w:rPr>
                <w:rFonts w:hint="eastAsia" w:ascii="宋体" w:hAnsi="宋体" w:cs="宋体"/>
                <w:sz w:val="24"/>
              </w:rPr>
              <w:t>C28</w:t>
            </w:r>
          </w:p>
        </w:tc>
        <w:tc>
          <w:tcPr>
            <w:tcW w:w="1843" w:type="dxa"/>
            <w:vAlign w:val="center"/>
          </w:tcPr>
          <w:p>
            <w:pPr>
              <w:jc w:val="center"/>
              <w:rPr>
                <w:rFonts w:ascii="宋体" w:hAnsi="宋体" w:cs="宋体"/>
                <w:sz w:val="24"/>
              </w:rPr>
            </w:pPr>
            <w:r>
              <w:rPr>
                <w:rFonts w:hint="eastAsia" w:ascii="宋体" w:hAnsi="宋体" w:cs="宋体"/>
                <w:sz w:val="24"/>
              </w:rPr>
              <w:t>开关K28</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18</w:t>
            </w:r>
          </w:p>
        </w:tc>
        <w:tc>
          <w:tcPr>
            <w:tcW w:w="875" w:type="dxa"/>
            <w:vAlign w:val="center"/>
          </w:tcPr>
          <w:p>
            <w:pPr>
              <w:jc w:val="center"/>
              <w:rPr>
                <w:rFonts w:ascii="宋体" w:hAnsi="宋体" w:cs="宋体"/>
                <w:sz w:val="24"/>
              </w:rPr>
            </w:pPr>
            <w:r>
              <w:rPr>
                <w:rFonts w:hint="eastAsia" w:ascii="宋体" w:hAnsi="宋体" w:cs="宋体"/>
                <w:sz w:val="24"/>
              </w:rPr>
              <w:t>Flux</w:t>
            </w:r>
          </w:p>
        </w:tc>
        <w:tc>
          <w:tcPr>
            <w:tcW w:w="1818" w:type="dxa"/>
            <w:vAlign w:val="center"/>
          </w:tcPr>
          <w:p>
            <w:pPr>
              <w:jc w:val="center"/>
              <w:rPr>
                <w:rFonts w:ascii="宋体" w:hAnsi="宋体" w:cs="宋体"/>
                <w:sz w:val="24"/>
              </w:rPr>
            </w:pPr>
            <w:r>
              <w:rPr>
                <w:rFonts w:hint="eastAsia" w:ascii="宋体" w:hAnsi="宋体" w:cs="宋体"/>
                <w:sz w:val="24"/>
              </w:rPr>
              <w:t>流量传感器信号</w:t>
            </w:r>
          </w:p>
        </w:tc>
        <w:tc>
          <w:tcPr>
            <w:tcW w:w="851" w:type="dxa"/>
            <w:vAlign w:val="center"/>
          </w:tcPr>
          <w:p>
            <w:pPr>
              <w:jc w:val="center"/>
              <w:rPr>
                <w:rFonts w:ascii="宋体" w:hAnsi="宋体" w:cs="宋体"/>
                <w:sz w:val="24"/>
              </w:rPr>
            </w:pPr>
            <w:r>
              <w:rPr>
                <w:rFonts w:hint="eastAsia" w:ascii="宋体" w:hAnsi="宋体" w:cs="宋体"/>
                <w:sz w:val="24"/>
              </w:rPr>
              <w:t>输入</w:t>
            </w:r>
          </w:p>
        </w:tc>
        <w:tc>
          <w:tcPr>
            <w:tcW w:w="992" w:type="dxa"/>
            <w:vAlign w:val="center"/>
          </w:tcPr>
          <w:p>
            <w:pPr>
              <w:jc w:val="center"/>
              <w:rPr>
                <w:rFonts w:ascii="宋体" w:hAnsi="宋体" w:cs="宋体"/>
                <w:sz w:val="24"/>
              </w:rPr>
            </w:pPr>
            <w:r>
              <w:rPr>
                <w:rFonts w:hint="eastAsia" w:ascii="宋体" w:hAnsi="宋体" w:cs="宋体"/>
                <w:sz w:val="24"/>
              </w:rPr>
              <w:t>44</w:t>
            </w:r>
          </w:p>
        </w:tc>
        <w:tc>
          <w:tcPr>
            <w:tcW w:w="850" w:type="dxa"/>
            <w:vAlign w:val="center"/>
          </w:tcPr>
          <w:p>
            <w:pPr>
              <w:jc w:val="center"/>
              <w:rPr>
                <w:rFonts w:ascii="宋体" w:hAnsi="宋体" w:cs="宋体"/>
                <w:sz w:val="24"/>
              </w:rPr>
            </w:pPr>
            <w:r>
              <w:rPr>
                <w:rFonts w:hint="eastAsia" w:ascii="宋体" w:hAnsi="宋体" w:cs="宋体"/>
                <w:sz w:val="24"/>
              </w:rPr>
              <w:t>C27</w:t>
            </w:r>
          </w:p>
        </w:tc>
        <w:tc>
          <w:tcPr>
            <w:tcW w:w="1843" w:type="dxa"/>
            <w:vAlign w:val="center"/>
          </w:tcPr>
          <w:p>
            <w:pPr>
              <w:jc w:val="center"/>
              <w:rPr>
                <w:rFonts w:ascii="宋体" w:hAnsi="宋体" w:cs="宋体"/>
                <w:sz w:val="24"/>
              </w:rPr>
            </w:pPr>
            <w:r>
              <w:rPr>
                <w:rFonts w:hint="eastAsia" w:ascii="宋体" w:hAnsi="宋体" w:cs="宋体"/>
                <w:sz w:val="24"/>
              </w:rPr>
              <w:t>开关K27</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19</w:t>
            </w:r>
          </w:p>
        </w:tc>
        <w:tc>
          <w:tcPr>
            <w:tcW w:w="875" w:type="dxa"/>
            <w:vAlign w:val="center"/>
          </w:tcPr>
          <w:p>
            <w:pPr>
              <w:jc w:val="center"/>
              <w:rPr>
                <w:rFonts w:ascii="宋体" w:hAnsi="宋体" w:cs="宋体"/>
                <w:sz w:val="24"/>
              </w:rPr>
            </w:pPr>
            <w:r>
              <w:rPr>
                <w:rFonts w:hint="eastAsia" w:ascii="宋体" w:hAnsi="宋体" w:cs="宋体"/>
                <w:sz w:val="24"/>
              </w:rPr>
              <w:t>Pres0</w:t>
            </w:r>
          </w:p>
        </w:tc>
        <w:tc>
          <w:tcPr>
            <w:tcW w:w="1818" w:type="dxa"/>
            <w:vAlign w:val="center"/>
          </w:tcPr>
          <w:p>
            <w:pPr>
              <w:jc w:val="center"/>
              <w:rPr>
                <w:rFonts w:ascii="宋体" w:hAnsi="宋体" w:cs="宋体"/>
                <w:sz w:val="24"/>
              </w:rPr>
            </w:pPr>
            <w:r>
              <w:rPr>
                <w:rFonts w:hint="eastAsia" w:ascii="宋体" w:hAnsi="宋体" w:cs="宋体"/>
                <w:sz w:val="24"/>
              </w:rPr>
              <w:t>压力传感器0信号</w:t>
            </w:r>
          </w:p>
        </w:tc>
        <w:tc>
          <w:tcPr>
            <w:tcW w:w="851" w:type="dxa"/>
            <w:vAlign w:val="center"/>
          </w:tcPr>
          <w:p>
            <w:pPr>
              <w:jc w:val="center"/>
              <w:rPr>
                <w:rFonts w:ascii="宋体" w:hAnsi="宋体" w:cs="宋体"/>
                <w:sz w:val="24"/>
              </w:rPr>
            </w:pPr>
            <w:r>
              <w:rPr>
                <w:rFonts w:hint="eastAsia" w:ascii="宋体" w:hAnsi="宋体" w:cs="宋体"/>
                <w:sz w:val="24"/>
              </w:rPr>
              <w:t>输入</w:t>
            </w:r>
          </w:p>
        </w:tc>
        <w:tc>
          <w:tcPr>
            <w:tcW w:w="992" w:type="dxa"/>
            <w:vAlign w:val="center"/>
          </w:tcPr>
          <w:p>
            <w:pPr>
              <w:jc w:val="center"/>
              <w:rPr>
                <w:rFonts w:ascii="宋体" w:hAnsi="宋体" w:cs="宋体"/>
                <w:sz w:val="24"/>
              </w:rPr>
            </w:pPr>
            <w:r>
              <w:rPr>
                <w:rFonts w:hint="eastAsia" w:ascii="宋体" w:hAnsi="宋体" w:cs="宋体"/>
                <w:sz w:val="24"/>
              </w:rPr>
              <w:t>45</w:t>
            </w:r>
          </w:p>
        </w:tc>
        <w:tc>
          <w:tcPr>
            <w:tcW w:w="850" w:type="dxa"/>
            <w:vAlign w:val="center"/>
          </w:tcPr>
          <w:p>
            <w:pPr>
              <w:jc w:val="center"/>
              <w:rPr>
                <w:rFonts w:ascii="宋体" w:hAnsi="宋体" w:cs="宋体"/>
                <w:sz w:val="24"/>
              </w:rPr>
            </w:pPr>
            <w:r>
              <w:rPr>
                <w:rFonts w:hint="eastAsia" w:ascii="宋体" w:hAnsi="宋体" w:cs="宋体"/>
                <w:sz w:val="24"/>
              </w:rPr>
              <w:t>C26</w:t>
            </w:r>
          </w:p>
        </w:tc>
        <w:tc>
          <w:tcPr>
            <w:tcW w:w="1843" w:type="dxa"/>
            <w:vAlign w:val="center"/>
          </w:tcPr>
          <w:p>
            <w:pPr>
              <w:jc w:val="center"/>
              <w:rPr>
                <w:rFonts w:ascii="宋体" w:hAnsi="宋体" w:cs="宋体"/>
                <w:sz w:val="24"/>
              </w:rPr>
            </w:pPr>
            <w:r>
              <w:rPr>
                <w:rFonts w:hint="eastAsia" w:ascii="宋体" w:hAnsi="宋体" w:cs="宋体"/>
                <w:sz w:val="24"/>
              </w:rPr>
              <w:t>开关K26</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20</w:t>
            </w:r>
          </w:p>
        </w:tc>
        <w:tc>
          <w:tcPr>
            <w:tcW w:w="875" w:type="dxa"/>
            <w:vAlign w:val="center"/>
          </w:tcPr>
          <w:p>
            <w:pPr>
              <w:jc w:val="center"/>
              <w:rPr>
                <w:rFonts w:ascii="宋体" w:hAnsi="宋体" w:cs="宋体"/>
                <w:sz w:val="24"/>
              </w:rPr>
            </w:pPr>
            <w:r>
              <w:rPr>
                <w:rFonts w:hint="eastAsia" w:ascii="宋体" w:hAnsi="宋体" w:cs="宋体"/>
                <w:sz w:val="24"/>
              </w:rPr>
              <w:t>Pres1</w:t>
            </w:r>
          </w:p>
        </w:tc>
        <w:tc>
          <w:tcPr>
            <w:tcW w:w="1818" w:type="dxa"/>
            <w:vAlign w:val="center"/>
          </w:tcPr>
          <w:p>
            <w:pPr>
              <w:jc w:val="center"/>
              <w:rPr>
                <w:rFonts w:ascii="宋体" w:hAnsi="宋体" w:cs="宋体"/>
                <w:sz w:val="24"/>
              </w:rPr>
            </w:pPr>
            <w:r>
              <w:rPr>
                <w:rFonts w:hint="eastAsia" w:ascii="宋体" w:hAnsi="宋体" w:cs="宋体"/>
                <w:sz w:val="24"/>
              </w:rPr>
              <w:t>压力传感器1信号</w:t>
            </w:r>
          </w:p>
        </w:tc>
        <w:tc>
          <w:tcPr>
            <w:tcW w:w="851" w:type="dxa"/>
            <w:vAlign w:val="center"/>
          </w:tcPr>
          <w:p>
            <w:pPr>
              <w:jc w:val="center"/>
              <w:rPr>
                <w:rFonts w:ascii="宋体" w:hAnsi="宋体" w:cs="宋体"/>
                <w:sz w:val="24"/>
              </w:rPr>
            </w:pPr>
            <w:r>
              <w:rPr>
                <w:rFonts w:hint="eastAsia" w:ascii="宋体" w:hAnsi="宋体" w:cs="宋体"/>
                <w:sz w:val="24"/>
              </w:rPr>
              <w:t>输入</w:t>
            </w:r>
          </w:p>
        </w:tc>
        <w:tc>
          <w:tcPr>
            <w:tcW w:w="992" w:type="dxa"/>
            <w:vAlign w:val="center"/>
          </w:tcPr>
          <w:p>
            <w:pPr>
              <w:jc w:val="center"/>
              <w:rPr>
                <w:rFonts w:ascii="宋体" w:hAnsi="宋体" w:cs="宋体"/>
                <w:sz w:val="24"/>
              </w:rPr>
            </w:pPr>
            <w:r>
              <w:rPr>
                <w:rFonts w:hint="eastAsia" w:ascii="宋体" w:hAnsi="宋体" w:cs="宋体"/>
                <w:sz w:val="24"/>
              </w:rPr>
              <w:t>46</w:t>
            </w:r>
          </w:p>
        </w:tc>
        <w:tc>
          <w:tcPr>
            <w:tcW w:w="850" w:type="dxa"/>
            <w:vAlign w:val="center"/>
          </w:tcPr>
          <w:p>
            <w:pPr>
              <w:jc w:val="center"/>
              <w:rPr>
                <w:rFonts w:ascii="宋体" w:hAnsi="宋体" w:cs="宋体"/>
                <w:sz w:val="24"/>
              </w:rPr>
            </w:pPr>
            <w:r>
              <w:rPr>
                <w:rFonts w:hint="eastAsia" w:ascii="宋体" w:hAnsi="宋体" w:cs="宋体"/>
                <w:sz w:val="24"/>
              </w:rPr>
              <w:t>GND</w:t>
            </w:r>
          </w:p>
        </w:tc>
        <w:tc>
          <w:tcPr>
            <w:tcW w:w="1843" w:type="dxa"/>
            <w:vAlign w:val="center"/>
          </w:tcPr>
          <w:p>
            <w:pPr>
              <w:jc w:val="center"/>
              <w:rPr>
                <w:rFonts w:ascii="宋体" w:hAnsi="宋体" w:cs="宋体"/>
                <w:sz w:val="24"/>
              </w:rPr>
            </w:pPr>
            <w:r>
              <w:rPr>
                <w:rFonts w:hint="eastAsia" w:ascii="宋体" w:hAnsi="宋体" w:cs="宋体"/>
                <w:sz w:val="24"/>
              </w:rPr>
              <w:t>系统地</w:t>
            </w:r>
          </w:p>
        </w:tc>
        <w:tc>
          <w:tcPr>
            <w:tcW w:w="851" w:type="dxa"/>
            <w:vAlign w:val="center"/>
          </w:tcPr>
          <w:p>
            <w:pPr>
              <w:jc w:val="center"/>
              <w:rPr>
                <w:rFonts w:ascii="宋体" w:hAnsi="宋体" w:cs="宋体"/>
                <w:sz w:val="24"/>
              </w:rPr>
            </w:pPr>
            <w:r>
              <w:rPr>
                <w:rFonts w:hint="eastAsia" w:ascii="宋体" w:hAnsi="宋体" w:cs="宋体"/>
                <w:sz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21</w:t>
            </w:r>
          </w:p>
        </w:tc>
        <w:tc>
          <w:tcPr>
            <w:tcW w:w="875" w:type="dxa"/>
            <w:vAlign w:val="center"/>
          </w:tcPr>
          <w:p>
            <w:pPr>
              <w:jc w:val="center"/>
              <w:rPr>
                <w:rFonts w:ascii="宋体" w:hAnsi="宋体" w:cs="宋体"/>
                <w:sz w:val="24"/>
              </w:rPr>
            </w:pPr>
            <w:r>
              <w:rPr>
                <w:rFonts w:hint="eastAsia" w:ascii="宋体" w:hAnsi="宋体" w:cs="宋体"/>
                <w:sz w:val="24"/>
              </w:rPr>
              <w:t>C25</w:t>
            </w:r>
          </w:p>
        </w:tc>
        <w:tc>
          <w:tcPr>
            <w:tcW w:w="1818" w:type="dxa"/>
            <w:vAlign w:val="center"/>
          </w:tcPr>
          <w:p>
            <w:pPr>
              <w:jc w:val="center"/>
              <w:rPr>
                <w:rFonts w:ascii="宋体" w:hAnsi="宋体" w:cs="宋体"/>
                <w:sz w:val="24"/>
              </w:rPr>
            </w:pPr>
            <w:r>
              <w:rPr>
                <w:rFonts w:hint="eastAsia" w:ascii="宋体" w:hAnsi="宋体" w:cs="宋体"/>
                <w:sz w:val="24"/>
              </w:rPr>
              <w:t>开关K25</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47</w:t>
            </w:r>
          </w:p>
        </w:tc>
        <w:tc>
          <w:tcPr>
            <w:tcW w:w="850" w:type="dxa"/>
            <w:vAlign w:val="center"/>
          </w:tcPr>
          <w:p>
            <w:pPr>
              <w:jc w:val="center"/>
              <w:rPr>
                <w:rFonts w:ascii="宋体" w:hAnsi="宋体" w:cs="宋体"/>
                <w:sz w:val="24"/>
              </w:rPr>
            </w:pPr>
            <w:r>
              <w:rPr>
                <w:rFonts w:hint="eastAsia" w:ascii="宋体" w:hAnsi="宋体" w:cs="宋体"/>
                <w:sz w:val="24"/>
              </w:rPr>
              <w:t>Success</w:t>
            </w:r>
          </w:p>
        </w:tc>
        <w:tc>
          <w:tcPr>
            <w:tcW w:w="1843" w:type="dxa"/>
            <w:vAlign w:val="center"/>
          </w:tcPr>
          <w:p>
            <w:pPr>
              <w:jc w:val="center"/>
              <w:rPr>
                <w:rFonts w:ascii="宋体" w:hAnsi="宋体" w:cs="宋体"/>
                <w:sz w:val="24"/>
              </w:rPr>
            </w:pPr>
            <w:r>
              <w:rPr>
                <w:rFonts w:hint="eastAsia" w:ascii="宋体" w:hAnsi="宋体" w:cs="宋体"/>
                <w:sz w:val="24"/>
              </w:rPr>
              <w:t>SUCCESS成功信号</w:t>
            </w:r>
          </w:p>
        </w:tc>
        <w:tc>
          <w:tcPr>
            <w:tcW w:w="851" w:type="dxa"/>
            <w:vAlign w:val="center"/>
          </w:tcPr>
          <w:p>
            <w:pPr>
              <w:jc w:val="center"/>
              <w:rPr>
                <w:rFonts w:ascii="宋体" w:hAnsi="宋体" w:cs="宋体"/>
                <w:sz w:val="24"/>
              </w:rPr>
            </w:pPr>
            <w:r>
              <w:rPr>
                <w:rFonts w:hint="eastAsia" w:ascii="宋体" w:hAnsi="宋体" w:cs="宋体"/>
                <w:sz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22</w:t>
            </w:r>
          </w:p>
        </w:tc>
        <w:tc>
          <w:tcPr>
            <w:tcW w:w="875" w:type="dxa"/>
            <w:vAlign w:val="center"/>
          </w:tcPr>
          <w:p>
            <w:pPr>
              <w:jc w:val="center"/>
              <w:rPr>
                <w:rFonts w:ascii="宋体" w:hAnsi="宋体" w:cs="宋体"/>
                <w:sz w:val="24"/>
              </w:rPr>
            </w:pPr>
            <w:r>
              <w:rPr>
                <w:rFonts w:hint="eastAsia" w:ascii="宋体" w:hAnsi="宋体" w:cs="宋体"/>
                <w:sz w:val="24"/>
              </w:rPr>
              <w:t>C24</w:t>
            </w:r>
          </w:p>
        </w:tc>
        <w:tc>
          <w:tcPr>
            <w:tcW w:w="1818" w:type="dxa"/>
            <w:vAlign w:val="center"/>
          </w:tcPr>
          <w:p>
            <w:pPr>
              <w:jc w:val="center"/>
              <w:rPr>
                <w:rFonts w:ascii="宋体" w:hAnsi="宋体" w:cs="宋体"/>
                <w:sz w:val="24"/>
              </w:rPr>
            </w:pPr>
            <w:r>
              <w:rPr>
                <w:rFonts w:hint="eastAsia" w:ascii="宋体" w:hAnsi="宋体" w:cs="宋体"/>
                <w:sz w:val="24"/>
              </w:rPr>
              <w:t>开关K24</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48</w:t>
            </w:r>
          </w:p>
        </w:tc>
        <w:tc>
          <w:tcPr>
            <w:tcW w:w="850" w:type="dxa"/>
            <w:vAlign w:val="center"/>
          </w:tcPr>
          <w:p>
            <w:pPr>
              <w:jc w:val="center"/>
              <w:rPr>
                <w:rFonts w:ascii="宋体" w:hAnsi="宋体" w:cs="宋体"/>
                <w:sz w:val="24"/>
              </w:rPr>
            </w:pPr>
            <w:r>
              <w:rPr>
                <w:rFonts w:hint="eastAsia" w:ascii="宋体" w:hAnsi="宋体" w:cs="宋体"/>
                <w:sz w:val="24"/>
              </w:rPr>
              <w:t>C2</w:t>
            </w:r>
          </w:p>
        </w:tc>
        <w:tc>
          <w:tcPr>
            <w:tcW w:w="1843" w:type="dxa"/>
            <w:vAlign w:val="center"/>
          </w:tcPr>
          <w:p>
            <w:pPr>
              <w:jc w:val="center"/>
              <w:rPr>
                <w:rFonts w:ascii="宋体" w:hAnsi="宋体" w:cs="宋体"/>
                <w:sz w:val="24"/>
              </w:rPr>
            </w:pPr>
            <w:r>
              <w:rPr>
                <w:rFonts w:hint="eastAsia" w:ascii="宋体" w:hAnsi="宋体" w:cs="宋体"/>
                <w:sz w:val="24"/>
              </w:rPr>
              <w:t>输出K2</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25</w:t>
            </w:r>
          </w:p>
        </w:tc>
        <w:tc>
          <w:tcPr>
            <w:tcW w:w="875" w:type="dxa"/>
            <w:vAlign w:val="center"/>
          </w:tcPr>
          <w:p>
            <w:pPr>
              <w:jc w:val="center"/>
              <w:rPr>
                <w:rFonts w:ascii="宋体" w:hAnsi="宋体" w:cs="宋体"/>
                <w:sz w:val="24"/>
              </w:rPr>
            </w:pPr>
            <w:r>
              <w:rPr>
                <w:rFonts w:hint="eastAsia" w:ascii="宋体" w:hAnsi="宋体" w:cs="宋体"/>
                <w:sz w:val="24"/>
              </w:rPr>
              <w:t>C39</w:t>
            </w:r>
          </w:p>
        </w:tc>
        <w:tc>
          <w:tcPr>
            <w:tcW w:w="1818" w:type="dxa"/>
            <w:vAlign w:val="center"/>
          </w:tcPr>
          <w:p>
            <w:pPr>
              <w:jc w:val="center"/>
              <w:rPr>
                <w:rFonts w:ascii="宋体" w:hAnsi="宋体" w:cs="宋体"/>
                <w:sz w:val="24"/>
              </w:rPr>
            </w:pPr>
            <w:r>
              <w:rPr>
                <w:rFonts w:hint="eastAsia" w:ascii="宋体" w:hAnsi="宋体" w:cs="宋体"/>
                <w:sz w:val="24"/>
              </w:rPr>
              <w:t>开关K39</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49</w:t>
            </w:r>
          </w:p>
        </w:tc>
        <w:tc>
          <w:tcPr>
            <w:tcW w:w="850" w:type="dxa"/>
            <w:vAlign w:val="center"/>
          </w:tcPr>
          <w:p>
            <w:pPr>
              <w:jc w:val="center"/>
              <w:rPr>
                <w:rFonts w:ascii="宋体" w:hAnsi="宋体" w:cs="宋体"/>
                <w:sz w:val="24"/>
              </w:rPr>
            </w:pPr>
            <w:r>
              <w:rPr>
                <w:rFonts w:hint="eastAsia" w:ascii="宋体" w:hAnsi="宋体" w:cs="宋体"/>
                <w:sz w:val="24"/>
              </w:rPr>
              <w:t>C3</w:t>
            </w:r>
          </w:p>
        </w:tc>
        <w:tc>
          <w:tcPr>
            <w:tcW w:w="1843" w:type="dxa"/>
            <w:vAlign w:val="center"/>
          </w:tcPr>
          <w:p>
            <w:pPr>
              <w:jc w:val="center"/>
              <w:rPr>
                <w:rFonts w:ascii="宋体" w:hAnsi="宋体" w:cs="宋体"/>
                <w:sz w:val="24"/>
              </w:rPr>
            </w:pPr>
            <w:r>
              <w:rPr>
                <w:rFonts w:hint="eastAsia" w:ascii="宋体" w:hAnsi="宋体" w:cs="宋体"/>
                <w:sz w:val="24"/>
              </w:rPr>
              <w:t>输出K3</w:t>
            </w:r>
          </w:p>
        </w:tc>
        <w:tc>
          <w:tcPr>
            <w:tcW w:w="851" w:type="dxa"/>
            <w:vAlign w:val="center"/>
          </w:tcPr>
          <w:p>
            <w:pPr>
              <w:jc w:val="center"/>
              <w:rPr>
                <w:rFonts w:ascii="宋体" w:hAnsi="宋体" w:cs="宋体"/>
                <w:sz w:val="24"/>
              </w:rPr>
            </w:pPr>
            <w:r>
              <w:rPr>
                <w:rFonts w:hint="eastAsia" w:ascii="宋体" w:hAnsi="宋体" w:cs="宋体"/>
                <w:sz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宋体" w:hAnsi="宋体" w:cs="宋体"/>
                <w:sz w:val="24"/>
              </w:rPr>
            </w:pPr>
            <w:r>
              <w:rPr>
                <w:rFonts w:hint="eastAsia" w:ascii="宋体" w:hAnsi="宋体" w:cs="宋体"/>
                <w:sz w:val="24"/>
              </w:rPr>
              <w:t>26</w:t>
            </w:r>
          </w:p>
        </w:tc>
        <w:tc>
          <w:tcPr>
            <w:tcW w:w="875" w:type="dxa"/>
            <w:vAlign w:val="center"/>
          </w:tcPr>
          <w:p>
            <w:pPr>
              <w:jc w:val="center"/>
              <w:rPr>
                <w:rFonts w:ascii="宋体" w:hAnsi="宋体" w:cs="宋体"/>
                <w:sz w:val="24"/>
              </w:rPr>
            </w:pPr>
            <w:r>
              <w:rPr>
                <w:rFonts w:hint="eastAsia" w:ascii="宋体" w:hAnsi="宋体" w:cs="宋体"/>
                <w:sz w:val="24"/>
              </w:rPr>
              <w:t>C37</w:t>
            </w:r>
          </w:p>
        </w:tc>
        <w:tc>
          <w:tcPr>
            <w:tcW w:w="1818" w:type="dxa"/>
            <w:vAlign w:val="center"/>
          </w:tcPr>
          <w:p>
            <w:pPr>
              <w:jc w:val="center"/>
              <w:rPr>
                <w:rFonts w:ascii="宋体" w:hAnsi="宋体" w:cs="宋体"/>
                <w:sz w:val="24"/>
              </w:rPr>
            </w:pPr>
            <w:r>
              <w:rPr>
                <w:rFonts w:hint="eastAsia" w:ascii="宋体" w:hAnsi="宋体" w:cs="宋体"/>
                <w:sz w:val="24"/>
              </w:rPr>
              <w:t>开关K37</w:t>
            </w:r>
          </w:p>
        </w:tc>
        <w:tc>
          <w:tcPr>
            <w:tcW w:w="851" w:type="dxa"/>
            <w:vAlign w:val="center"/>
          </w:tcPr>
          <w:p>
            <w:pPr>
              <w:jc w:val="center"/>
              <w:rPr>
                <w:rFonts w:ascii="宋体" w:hAnsi="宋体" w:cs="宋体"/>
                <w:sz w:val="24"/>
              </w:rPr>
            </w:pPr>
            <w:r>
              <w:rPr>
                <w:rFonts w:hint="eastAsia" w:ascii="宋体" w:hAnsi="宋体" w:cs="宋体"/>
                <w:sz w:val="24"/>
              </w:rPr>
              <w:t>输出</w:t>
            </w:r>
          </w:p>
        </w:tc>
        <w:tc>
          <w:tcPr>
            <w:tcW w:w="992" w:type="dxa"/>
            <w:vAlign w:val="center"/>
          </w:tcPr>
          <w:p>
            <w:pPr>
              <w:jc w:val="center"/>
              <w:rPr>
                <w:rFonts w:ascii="宋体" w:hAnsi="宋体" w:cs="宋体"/>
                <w:sz w:val="24"/>
              </w:rPr>
            </w:pPr>
            <w:r>
              <w:rPr>
                <w:rFonts w:hint="eastAsia" w:ascii="宋体" w:hAnsi="宋体" w:cs="宋体"/>
                <w:sz w:val="24"/>
              </w:rPr>
              <w:t>50</w:t>
            </w:r>
          </w:p>
        </w:tc>
        <w:tc>
          <w:tcPr>
            <w:tcW w:w="850" w:type="dxa"/>
            <w:vAlign w:val="center"/>
          </w:tcPr>
          <w:p>
            <w:pPr>
              <w:jc w:val="center"/>
              <w:rPr>
                <w:rFonts w:ascii="宋体" w:hAnsi="宋体" w:cs="宋体"/>
                <w:sz w:val="24"/>
              </w:rPr>
            </w:pPr>
            <w:r>
              <w:rPr>
                <w:rFonts w:hint="eastAsia" w:ascii="宋体" w:hAnsi="宋体" w:cs="宋体"/>
                <w:sz w:val="24"/>
              </w:rPr>
              <w:t>C4</w:t>
            </w:r>
          </w:p>
        </w:tc>
        <w:tc>
          <w:tcPr>
            <w:tcW w:w="1843" w:type="dxa"/>
            <w:vAlign w:val="center"/>
          </w:tcPr>
          <w:p>
            <w:pPr>
              <w:jc w:val="center"/>
              <w:rPr>
                <w:rFonts w:ascii="宋体" w:hAnsi="宋体" w:cs="宋体"/>
                <w:sz w:val="24"/>
              </w:rPr>
            </w:pPr>
            <w:r>
              <w:rPr>
                <w:rFonts w:hint="eastAsia" w:ascii="宋体" w:hAnsi="宋体" w:cs="宋体"/>
                <w:sz w:val="24"/>
              </w:rPr>
              <w:t>输出K4</w:t>
            </w:r>
          </w:p>
        </w:tc>
        <w:tc>
          <w:tcPr>
            <w:tcW w:w="851" w:type="dxa"/>
            <w:vAlign w:val="center"/>
          </w:tcPr>
          <w:p>
            <w:pPr>
              <w:jc w:val="center"/>
              <w:rPr>
                <w:rFonts w:ascii="宋体" w:hAnsi="宋体" w:cs="宋体"/>
                <w:sz w:val="24"/>
              </w:rPr>
            </w:pPr>
            <w:r>
              <w:rPr>
                <w:rFonts w:hint="eastAsia" w:ascii="宋体" w:hAnsi="宋体" w:cs="宋体"/>
                <w:sz w:val="24"/>
              </w:rPr>
              <w:t>输出</w:t>
            </w:r>
          </w:p>
        </w:tc>
      </w:tr>
    </w:tbl>
    <w:p>
      <w:pPr>
        <w:spacing w:line="360" w:lineRule="auto"/>
        <w:rPr>
          <w:rFonts w:ascii="宋体" w:hAnsi="宋体" w:cs="宋体"/>
          <w:b/>
          <w:bCs/>
          <w:sz w:val="24"/>
        </w:rPr>
      </w:pPr>
      <w:r>
        <w:rPr>
          <w:rFonts w:hint="eastAsia" w:ascii="宋体" w:hAnsi="宋体" w:cs="宋体"/>
          <w:b/>
          <w:bCs/>
          <w:sz w:val="24"/>
        </w:rPr>
        <w:t>（3）功能要求</w:t>
      </w:r>
    </w:p>
    <w:p>
      <w:pPr>
        <w:spacing w:line="360" w:lineRule="auto"/>
        <w:rPr>
          <w:rFonts w:ascii="宋体" w:hAnsi="宋体" w:cs="宋体"/>
          <w:b/>
          <w:bCs/>
          <w:sz w:val="24"/>
        </w:rPr>
      </w:pPr>
      <w:r>
        <w:rPr>
          <w:rFonts w:hint="eastAsia" w:ascii="宋体" w:hAnsi="宋体" w:cs="宋体"/>
          <w:b/>
          <w:bCs/>
          <w:sz w:val="24"/>
        </w:rPr>
        <w:t>（3.1）采集功能要求</w:t>
      </w:r>
    </w:p>
    <w:p>
      <w:pPr>
        <w:spacing w:line="360" w:lineRule="auto"/>
        <w:ind w:firstLine="480" w:firstLineChars="200"/>
        <w:rPr>
          <w:rFonts w:ascii="宋体" w:hAnsi="宋体" w:cs="宋体"/>
          <w:bCs/>
          <w:sz w:val="24"/>
        </w:rPr>
      </w:pPr>
      <w:r>
        <w:rPr>
          <w:rFonts w:hint="eastAsia" w:ascii="宋体" w:hAnsi="宋体" w:cs="宋体"/>
          <w:bCs/>
          <w:sz w:val="24"/>
        </w:rPr>
        <w:t>1）依据控制器指令对压力传感器0进行采样；压力传感器0的输出信号0±0.2～</w:t>
      </w:r>
      <w:r>
        <w:rPr>
          <w:rFonts w:ascii="宋体" w:hAnsi="宋体" w:cs="宋体"/>
          <w:bCs/>
          <w:sz w:val="24"/>
        </w:rPr>
        <w:t>5</w:t>
      </w:r>
      <w:r>
        <w:rPr>
          <w:rFonts w:hint="eastAsia" w:ascii="宋体" w:hAnsi="宋体" w:cs="宋体"/>
          <w:bCs/>
          <w:sz w:val="24"/>
        </w:rPr>
        <w:t>±0.2V，压力0kpa～300kpa。</w:t>
      </w:r>
    </w:p>
    <w:p>
      <w:pPr>
        <w:spacing w:line="360" w:lineRule="auto"/>
        <w:ind w:firstLine="480" w:firstLineChars="200"/>
        <w:rPr>
          <w:rFonts w:ascii="宋体" w:hAnsi="宋体" w:cs="宋体"/>
          <w:bCs/>
          <w:sz w:val="24"/>
        </w:rPr>
      </w:pPr>
      <w:r>
        <w:rPr>
          <w:rFonts w:hint="eastAsia" w:ascii="宋体" w:hAnsi="宋体" w:cs="宋体"/>
          <w:bCs/>
          <w:sz w:val="24"/>
        </w:rPr>
        <w:t>2）依据控制器指令对压力传感器1进行采样；压力传感器1的输出信号0±0.2～</w:t>
      </w:r>
      <w:r>
        <w:rPr>
          <w:rFonts w:ascii="宋体" w:hAnsi="宋体" w:cs="宋体"/>
          <w:bCs/>
          <w:sz w:val="24"/>
        </w:rPr>
        <w:t>5</w:t>
      </w:r>
      <w:r>
        <w:rPr>
          <w:rFonts w:hint="eastAsia" w:ascii="宋体" w:hAnsi="宋体" w:cs="宋体"/>
          <w:bCs/>
          <w:sz w:val="24"/>
        </w:rPr>
        <w:t>±0.2V，压力0kpa～1</w:t>
      </w:r>
      <w:r>
        <w:rPr>
          <w:rFonts w:ascii="宋体" w:hAnsi="宋体" w:cs="宋体"/>
          <w:bCs/>
          <w:sz w:val="24"/>
        </w:rPr>
        <w:t>5</w:t>
      </w:r>
      <w:r>
        <w:rPr>
          <w:rFonts w:hint="eastAsia" w:ascii="宋体" w:hAnsi="宋体" w:cs="宋体"/>
          <w:bCs/>
          <w:sz w:val="24"/>
        </w:rPr>
        <w:t>0kpa。采样结果通过CAN总线将数据传递给控制器用于控制；</w:t>
      </w:r>
    </w:p>
    <w:p>
      <w:pPr>
        <w:spacing w:line="360" w:lineRule="auto"/>
        <w:ind w:firstLine="480" w:firstLineChars="200"/>
        <w:rPr>
          <w:rFonts w:ascii="宋体" w:hAnsi="宋体" w:cs="宋体"/>
          <w:bCs/>
          <w:sz w:val="24"/>
        </w:rPr>
      </w:pPr>
      <w:r>
        <w:rPr>
          <w:rFonts w:hint="eastAsia" w:ascii="宋体" w:hAnsi="宋体" w:cs="宋体"/>
          <w:bCs/>
          <w:sz w:val="24"/>
        </w:rPr>
        <w:t xml:space="preserve">3）依据控制器指令对流量传感器进行采样，流量传感器的输出信号5V方波信号，流量范围0～800L/h。按如下公式计算出流经流量传感器的油量Q=f*3600/K  (K=7800)。并通过CAN总线将数据传递给控制器用于控制；  </w:t>
      </w:r>
    </w:p>
    <w:p>
      <w:pPr>
        <w:spacing w:line="360" w:lineRule="auto"/>
        <w:rPr>
          <w:rFonts w:ascii="宋体" w:hAnsi="宋体" w:cs="宋体"/>
          <w:b/>
          <w:bCs/>
          <w:sz w:val="24"/>
        </w:rPr>
      </w:pPr>
      <w:r>
        <w:rPr>
          <w:rFonts w:hint="eastAsia" w:ascii="宋体" w:hAnsi="宋体" w:cs="宋体"/>
          <w:b/>
          <w:bCs/>
          <w:sz w:val="24"/>
        </w:rPr>
        <w:t>（3.2）开关控制功能要求</w:t>
      </w:r>
    </w:p>
    <w:p>
      <w:pPr>
        <w:spacing w:line="360" w:lineRule="auto"/>
        <w:ind w:firstLine="480" w:firstLineChars="200"/>
        <w:rPr>
          <w:rFonts w:ascii="宋体" w:hAnsi="宋体" w:cs="宋体"/>
          <w:bCs/>
          <w:sz w:val="24"/>
        </w:rPr>
      </w:pPr>
      <w:r>
        <w:rPr>
          <w:rFonts w:hint="eastAsia" w:ascii="宋体" w:hAnsi="宋体" w:cs="宋体"/>
          <w:bCs/>
          <w:sz w:val="24"/>
        </w:rPr>
        <w:t>1）K2、K3、K4、K23、K24、K25、K26、K27、K28、K29、K30、K31、K32、K33、K34、K35、K36、K38开关电平控制:</w:t>
      </w:r>
    </w:p>
    <w:p>
      <w:pPr>
        <w:spacing w:line="360" w:lineRule="auto"/>
        <w:ind w:firstLine="480" w:firstLineChars="200"/>
        <w:rPr>
          <w:rFonts w:ascii="宋体" w:hAnsi="宋体" w:cs="宋体"/>
          <w:bCs/>
          <w:sz w:val="24"/>
        </w:rPr>
      </w:pPr>
      <w:r>
        <w:rPr>
          <w:rFonts w:hint="eastAsia" w:ascii="宋体" w:hAnsi="宋体" w:cs="宋体"/>
          <w:bCs/>
          <w:sz w:val="24"/>
        </w:rPr>
        <w:t>电源控制卡通过CAN总线接收控制器指令，电源控制卡依据指令需要分别将开关置高电平或者置低电平，默认低电平。控制器每次查询时，反馈开关电平状态；</w:t>
      </w:r>
    </w:p>
    <w:p>
      <w:pPr>
        <w:spacing w:line="360" w:lineRule="auto"/>
        <w:rPr>
          <w:rFonts w:ascii="宋体" w:hAnsi="宋体" w:cs="宋体"/>
          <w:b/>
          <w:bCs/>
          <w:sz w:val="24"/>
        </w:rPr>
      </w:pPr>
      <w:r>
        <w:rPr>
          <w:rFonts w:hint="eastAsia" w:ascii="宋体" w:hAnsi="宋体" w:cs="宋体"/>
          <w:b/>
          <w:bCs/>
          <w:sz w:val="24"/>
        </w:rPr>
        <w:t>（3.3）样品控制功能要求</w:t>
      </w:r>
    </w:p>
    <w:p>
      <w:pPr>
        <w:spacing w:line="360" w:lineRule="auto"/>
        <w:ind w:firstLine="480" w:firstLineChars="200"/>
        <w:rPr>
          <w:rFonts w:ascii="宋体" w:hAnsi="宋体" w:cs="宋体"/>
          <w:bCs/>
          <w:sz w:val="24"/>
        </w:rPr>
      </w:pPr>
      <w:r>
        <w:rPr>
          <w:rFonts w:hint="eastAsia" w:ascii="宋体" w:hAnsi="宋体" w:cs="宋体"/>
          <w:bCs/>
          <w:sz w:val="24"/>
        </w:rPr>
        <w:t>控制器每隔固定周期下发一条指令，其中样品指令会连发重复指令，电源控制卡只要收到其中任何一个指令即开始执行，丢弃剩余的该样品的重复指令。在执行样品指令过程中，不影响上报查询各参数指令的执行。</w:t>
      </w:r>
    </w:p>
    <w:p>
      <w:pPr>
        <w:spacing w:line="360" w:lineRule="auto"/>
        <w:ind w:firstLine="480" w:firstLineChars="200"/>
        <w:rPr>
          <w:rFonts w:ascii="宋体" w:hAnsi="宋体" w:cs="宋体"/>
          <w:bCs/>
          <w:sz w:val="24"/>
        </w:rPr>
      </w:pPr>
      <w:r>
        <w:rPr>
          <w:rFonts w:hint="eastAsia" w:ascii="宋体" w:hAnsi="宋体" w:cs="宋体"/>
          <w:bCs/>
          <w:sz w:val="24"/>
        </w:rPr>
        <w:t>1）K39开关电平控制:</w:t>
      </w:r>
      <w:r>
        <w:rPr>
          <w:rFonts w:hint="eastAsia" w:ascii="宋体" w:hAnsi="宋体" w:cs="宋体"/>
          <w:bCs/>
          <w:sz w:val="24"/>
        </w:rPr>
        <w:tab/>
      </w:r>
    </w:p>
    <w:p>
      <w:pPr>
        <w:spacing w:line="360" w:lineRule="auto"/>
        <w:ind w:firstLine="480" w:firstLineChars="200"/>
        <w:rPr>
          <w:rFonts w:ascii="宋体" w:hAnsi="宋体" w:cs="宋体"/>
          <w:bCs/>
          <w:sz w:val="24"/>
        </w:rPr>
      </w:pPr>
      <w:r>
        <w:rPr>
          <w:rFonts w:hint="eastAsia" w:ascii="宋体" w:hAnsi="宋体" w:cs="宋体"/>
          <w:bCs/>
          <w:sz w:val="24"/>
        </w:rPr>
        <w:t>默认K37、K39低电平，电源控制卡通过CAN总线接收控制器指令要求，电源控制卡依据指令需要按顺序先将K39电平置高</w:t>
      </w:r>
      <m:oMath>
        <m:sSub>
          <m:sSubPr>
            <m:ctrlPr>
              <w:rPr>
                <w:rFonts w:ascii="Cambria Math" w:hAnsi="Cambria Math" w:cs="宋体"/>
                <w:bCs/>
                <w:sz w:val="24"/>
              </w:rPr>
            </m:ctrlPr>
          </m:sSubPr>
          <m:e>
            <m:r>
              <m:rPr>
                <m:sty m:val="p"/>
              </m:rPr>
              <w:rPr>
                <w:rFonts w:hint="eastAsia"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ms后，将K37置高电平（持续时间</w:t>
      </w:r>
      <m:oMath>
        <m:sSub>
          <m:sSubPr>
            <m:ctrlPr>
              <w:rPr>
                <w:rFonts w:ascii="Cambria Math" w:hAnsi="Cambria Math" w:cs="宋体"/>
                <w:bCs/>
                <w:sz w:val="24"/>
              </w:rPr>
            </m:ctrlPr>
          </m:sSubPr>
          <m:e>
            <m:r>
              <m:rPr>
                <m:sty m:val="p"/>
              </m:rPr>
              <w:rPr>
                <w:rFonts w:hint="eastAsia"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m:sty m:val="p"/>
              </m:rPr>
              <w:rPr>
                <w:rFonts w:hint="eastAsia"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ms后再按将K39恢复为低电平。在这时间段内，电源控制卡应收到高电平SUCCESS成功信号，则在相应反馈数据的比特位持续置1，如没有采集到高电平信号则置0；</w:t>
      </w:r>
    </w:p>
    <w:p>
      <w:pPr>
        <w:spacing w:line="360" w:lineRule="auto"/>
        <w:ind w:firstLine="480" w:firstLineChars="200"/>
        <w:rPr>
          <w:rFonts w:ascii="宋体" w:hAnsi="宋体" w:cs="宋体"/>
          <w:bCs/>
          <w:sz w:val="24"/>
        </w:rPr>
      </w:pPr>
      <w:r>
        <w:rPr>
          <w:rFonts w:hint="eastAsia" w:ascii="宋体" w:hAnsi="宋体" w:cs="宋体"/>
          <w:bCs/>
          <w:sz w:val="24"/>
        </w:rPr>
        <w:t>2）K18开关电平控制:</w:t>
      </w:r>
      <w:r>
        <w:rPr>
          <w:rFonts w:hint="eastAsia" w:ascii="宋体" w:hAnsi="宋体" w:cs="宋体"/>
          <w:bCs/>
          <w:sz w:val="24"/>
        </w:rPr>
        <w:tab/>
      </w:r>
    </w:p>
    <w:p>
      <w:pPr>
        <w:spacing w:line="360" w:lineRule="auto"/>
        <w:ind w:firstLine="480" w:firstLineChars="200"/>
        <w:rPr>
          <w:rFonts w:ascii="宋体" w:hAnsi="宋体" w:cs="宋体"/>
          <w:bCs/>
          <w:sz w:val="24"/>
        </w:rPr>
      </w:pPr>
      <w:r>
        <w:rPr>
          <w:rFonts w:hint="eastAsia" w:ascii="宋体" w:hAnsi="宋体" w:cs="宋体"/>
          <w:bCs/>
          <w:sz w:val="24"/>
        </w:rPr>
        <w:t>默认K18、K19低电平，电源控制卡通过CAN总线接收控制器指令要求，电源控制卡依据指令需要按顺序先将K18电平置高</w:t>
      </w:r>
      <m:oMath>
        <m:sSub>
          <m:sSubPr>
            <m:ctrlPr>
              <w:rPr>
                <w:rFonts w:ascii="Cambria Math" w:hAnsi="Cambria Math" w:cs="宋体"/>
                <w:bCs/>
                <w:sz w:val="24"/>
              </w:rPr>
            </m:ctrlPr>
          </m:sSubPr>
          <m:e>
            <m:r>
              <m:rPr>
                <m:sty m:val="p"/>
              </m:rPr>
              <w:rPr>
                <w:rFonts w:hint="eastAsia"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ms后，将K19置高电平（持续时间</w:t>
      </w:r>
      <m:oMath>
        <m:sSub>
          <m:sSubPr>
            <m:ctrlPr>
              <w:rPr>
                <w:rFonts w:ascii="Cambria Math" w:hAnsi="Cambria Math" w:cs="宋体"/>
                <w:bCs/>
                <w:sz w:val="24"/>
              </w:rPr>
            </m:ctrlPr>
          </m:sSubPr>
          <m:e>
            <m:r>
              <m:rPr>
                <m:sty m:val="p"/>
              </m:rPr>
              <w:rPr>
                <w:rFonts w:hint="eastAsia"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m:sty m:val="p"/>
              </m:rPr>
              <w:rPr>
                <w:rFonts w:hint="eastAsia"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ms后再按将K18恢复为低电平。在这时间段内，电源控制卡应收到高电平SUCCESS成功信号，则在相应反馈数据的比特位持续置1，如没有采集到高电平信号则置0；</w:t>
      </w:r>
    </w:p>
    <w:p>
      <w:pPr>
        <w:spacing w:line="360" w:lineRule="auto"/>
        <w:ind w:firstLine="480" w:firstLineChars="200"/>
        <w:rPr>
          <w:rFonts w:ascii="宋体" w:hAnsi="宋体" w:cs="宋体"/>
          <w:bCs/>
          <w:sz w:val="24"/>
        </w:rPr>
      </w:pPr>
      <w:r>
        <w:rPr>
          <w:rFonts w:hint="eastAsia" w:ascii="宋体" w:hAnsi="宋体" w:cs="宋体"/>
          <w:bCs/>
          <w:sz w:val="24"/>
        </w:rPr>
        <w:t>3）K41开关电平控制:</w:t>
      </w:r>
      <w:r>
        <w:rPr>
          <w:rFonts w:hint="eastAsia" w:ascii="宋体" w:hAnsi="宋体" w:cs="宋体"/>
          <w:bCs/>
          <w:sz w:val="24"/>
        </w:rPr>
        <w:tab/>
      </w:r>
    </w:p>
    <w:p>
      <w:pPr>
        <w:spacing w:line="360" w:lineRule="auto"/>
        <w:ind w:firstLine="480" w:firstLineChars="200"/>
        <w:rPr>
          <w:rFonts w:ascii="宋体" w:hAnsi="宋体" w:cs="宋体"/>
          <w:bCs/>
          <w:sz w:val="24"/>
        </w:rPr>
      </w:pPr>
      <w:r>
        <w:rPr>
          <w:rFonts w:hint="eastAsia" w:ascii="宋体" w:hAnsi="宋体" w:cs="宋体"/>
          <w:bCs/>
          <w:sz w:val="24"/>
        </w:rPr>
        <w:t>默认K41、K42低电平，电源控制卡通过CAN总线接收控制器指令要求，电源控制卡依据指令需要按顺序先将K41电平置高</w:t>
      </w:r>
      <m:oMath>
        <m:sSub>
          <m:sSubPr>
            <m:ctrlPr>
              <w:rPr>
                <w:rFonts w:ascii="Cambria Math" w:hAnsi="Cambria Math" w:cs="宋体"/>
                <w:bCs/>
                <w:sz w:val="24"/>
              </w:rPr>
            </m:ctrlPr>
          </m:sSubPr>
          <m:e>
            <m:r>
              <m:rPr>
                <m:sty m:val="p"/>
              </m:rPr>
              <w:rPr>
                <w:rFonts w:hint="eastAsia"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ms后，将K42置高电平（持续时间</w:t>
      </w:r>
      <m:oMath>
        <m:sSub>
          <m:sSubPr>
            <m:ctrlPr>
              <w:rPr>
                <w:rFonts w:ascii="Cambria Math" w:hAnsi="Cambria Math" w:cs="宋体"/>
                <w:bCs/>
                <w:sz w:val="24"/>
              </w:rPr>
            </m:ctrlPr>
          </m:sSubPr>
          <m:e>
            <m:r>
              <m:rPr>
                <m:sty m:val="p"/>
              </m:rPr>
              <w:rPr>
                <w:rFonts w:hint="eastAsia"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m:sty m:val="p"/>
              </m:rPr>
              <w:rPr>
                <w:rFonts w:hint="eastAsia"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ms后再按将K41恢复为低电平。在这时间段内，电源控制卡应收到高电平SUCCESS成功信号，则在相应反馈数据的比特位持续置1，如没有采集到高电平信号则置0；</w:t>
      </w:r>
    </w:p>
    <w:p>
      <w:pPr>
        <w:spacing w:line="360" w:lineRule="auto"/>
        <w:ind w:firstLine="480" w:firstLineChars="200"/>
        <w:rPr>
          <w:rFonts w:ascii="宋体" w:hAnsi="宋体" w:cs="宋体"/>
          <w:bCs/>
          <w:sz w:val="24"/>
        </w:rPr>
      </w:pPr>
      <w:r>
        <w:rPr>
          <w:rFonts w:hint="eastAsia" w:ascii="宋体" w:hAnsi="宋体" w:cs="宋体"/>
          <w:bCs/>
          <w:sz w:val="24"/>
        </w:rPr>
        <w:t>3）K14开关电平控制:</w:t>
      </w:r>
      <w:r>
        <w:rPr>
          <w:rFonts w:hint="eastAsia" w:ascii="宋体" w:hAnsi="宋体" w:cs="宋体"/>
          <w:bCs/>
          <w:sz w:val="24"/>
        </w:rPr>
        <w:tab/>
      </w:r>
    </w:p>
    <w:p>
      <w:pPr>
        <w:spacing w:line="360" w:lineRule="auto"/>
        <w:ind w:firstLine="480" w:firstLineChars="200"/>
        <w:rPr>
          <w:rFonts w:ascii="宋体" w:hAnsi="宋体" w:cs="宋体"/>
          <w:bCs/>
          <w:sz w:val="24"/>
        </w:rPr>
      </w:pPr>
      <w:r>
        <w:rPr>
          <w:rFonts w:hint="eastAsia" w:ascii="宋体" w:hAnsi="宋体" w:cs="宋体"/>
          <w:bCs/>
          <w:sz w:val="24"/>
        </w:rPr>
        <w:t>默认K14、K55低电平，电源控制卡通过CAN总线接收控制器指令要求，电源控制卡依据指令需要按顺序先将K14电平置高</w:t>
      </w:r>
      <m:oMath>
        <m:sSub>
          <m:sSubPr>
            <m:ctrlPr>
              <w:rPr>
                <w:rFonts w:ascii="Cambria Math" w:hAnsi="Cambria Math" w:cs="宋体"/>
                <w:bCs/>
                <w:sz w:val="24"/>
              </w:rPr>
            </m:ctrlPr>
          </m:sSubPr>
          <m:e>
            <m:r>
              <m:rPr>
                <m:sty m:val="p"/>
              </m:rPr>
              <w:rPr>
                <w:rFonts w:hint="eastAsia" w:ascii="Cambria Math" w:hAnsi="Cambria Math" w:cs="宋体"/>
                <w:sz w:val="24"/>
              </w:rPr>
              <m:t>a</m:t>
            </m:r>
            <m:ctrlPr>
              <w:rPr>
                <w:rFonts w:ascii="Cambria Math" w:hAnsi="Cambria Math" w:cs="宋体"/>
                <w:bCs/>
                <w:sz w:val="24"/>
              </w:rPr>
            </m:ctrlPr>
          </m:e>
          <m:sub>
            <m:r>
              <m:rPr/>
              <w:rPr>
                <w:rFonts w:ascii="Cambria Math" w:hAnsi="Cambria Math" w:cs="宋体"/>
                <w:sz w:val="24"/>
              </w:rPr>
              <m:t>1</m:t>
            </m:r>
            <m:ctrlPr>
              <w:rPr>
                <w:rFonts w:ascii="Cambria Math" w:hAnsi="Cambria Math" w:cs="宋体"/>
                <w:bCs/>
                <w:sz w:val="24"/>
              </w:rPr>
            </m:ctrlPr>
          </m:sub>
        </m:sSub>
      </m:oMath>
      <w:r>
        <w:rPr>
          <w:rFonts w:hint="eastAsia" w:ascii="宋体" w:hAnsi="宋体" w:cs="宋体"/>
          <w:bCs/>
          <w:sz w:val="24"/>
        </w:rPr>
        <w:t>ms后，将K55置高电平（持续时间</w:t>
      </w:r>
      <m:oMath>
        <m:sSub>
          <m:sSubPr>
            <m:ctrlPr>
              <w:rPr>
                <w:rFonts w:ascii="Cambria Math" w:hAnsi="Cambria Math" w:cs="宋体"/>
                <w:bCs/>
                <w:sz w:val="24"/>
              </w:rPr>
            </m:ctrlPr>
          </m:sSubPr>
          <m:e>
            <m:r>
              <m:rPr>
                <m:sty m:val="p"/>
              </m:rPr>
              <w:rPr>
                <w:rFonts w:hint="eastAsia" w:ascii="Cambria Math" w:hAnsi="Cambria Math" w:cs="宋体"/>
                <w:sz w:val="24"/>
              </w:rPr>
              <m:t>a</m:t>
            </m:r>
            <m:ctrlPr>
              <w:rPr>
                <w:rFonts w:ascii="Cambria Math" w:hAnsi="Cambria Math" w:cs="宋体"/>
                <w:bCs/>
                <w:sz w:val="24"/>
              </w:rPr>
            </m:ctrlPr>
          </m:e>
          <m:sub>
            <m:r>
              <m:rPr/>
              <w:rPr>
                <w:rFonts w:ascii="Cambria Math" w:hAnsi="Cambria Math" w:cs="宋体"/>
                <w:sz w:val="24"/>
              </w:rPr>
              <m:t>2</m:t>
            </m:r>
            <m:ctrlPr>
              <w:rPr>
                <w:rFonts w:ascii="Cambria Math" w:hAnsi="Cambria Math" w:cs="宋体"/>
                <w:bCs/>
                <w:sz w:val="24"/>
              </w:rPr>
            </m:ctrlPr>
          </m:sub>
        </m:sSub>
      </m:oMath>
      <w:r>
        <w:rPr>
          <w:rFonts w:hint="eastAsia" w:ascii="宋体" w:hAnsi="宋体" w:cs="宋体"/>
          <w:bCs/>
          <w:sz w:val="24"/>
        </w:rPr>
        <w:t>ms）后再变为低电平。</w:t>
      </w:r>
      <m:oMath>
        <m:sSub>
          <m:sSubPr>
            <m:ctrlPr>
              <w:rPr>
                <w:rFonts w:ascii="Cambria Math" w:hAnsi="Cambria Math" w:cs="宋体"/>
                <w:bCs/>
                <w:sz w:val="24"/>
              </w:rPr>
            </m:ctrlPr>
          </m:sSubPr>
          <m:e>
            <m:r>
              <m:rPr>
                <m:sty m:val="p"/>
              </m:rPr>
              <w:rPr>
                <w:rFonts w:hint="eastAsia" w:ascii="Cambria Math" w:hAnsi="Cambria Math" w:cs="宋体"/>
                <w:sz w:val="24"/>
              </w:rPr>
              <m:t>a</m:t>
            </m:r>
            <m:ctrlPr>
              <w:rPr>
                <w:rFonts w:ascii="Cambria Math" w:hAnsi="Cambria Math" w:cs="宋体"/>
                <w:bCs/>
                <w:sz w:val="24"/>
              </w:rPr>
            </m:ctrlPr>
          </m:e>
          <m:sub>
            <m:r>
              <m:rPr/>
              <w:rPr>
                <w:rFonts w:ascii="Cambria Math" w:hAnsi="Cambria Math" w:cs="宋体"/>
                <w:sz w:val="24"/>
              </w:rPr>
              <m:t>3</m:t>
            </m:r>
            <m:ctrlPr>
              <w:rPr>
                <w:rFonts w:ascii="Cambria Math" w:hAnsi="Cambria Math" w:cs="宋体"/>
                <w:bCs/>
                <w:sz w:val="24"/>
              </w:rPr>
            </m:ctrlPr>
          </m:sub>
        </m:sSub>
      </m:oMath>
      <w:r>
        <w:rPr>
          <w:rFonts w:hint="eastAsia" w:ascii="宋体" w:hAnsi="宋体" w:cs="宋体"/>
          <w:bCs/>
          <w:sz w:val="24"/>
        </w:rPr>
        <w:t>ms后再按将K14恢复为低电平。在这时间段内，电源控制卡应收到高电平SUCCESS成功信号，则在相应反馈数据的比特位持续置1，如没有采集到高电平信号则置0；</w:t>
      </w:r>
    </w:p>
    <w:p>
      <w:pPr>
        <w:spacing w:line="360" w:lineRule="auto"/>
        <w:rPr>
          <w:rFonts w:ascii="宋体" w:hAnsi="宋体" w:cs="宋体"/>
          <w:b/>
          <w:bCs/>
          <w:sz w:val="24"/>
        </w:rPr>
      </w:pPr>
      <w:r>
        <w:rPr>
          <w:rFonts w:hint="eastAsia" w:ascii="宋体" w:hAnsi="宋体" w:cs="宋体"/>
          <w:b/>
          <w:bCs/>
          <w:sz w:val="24"/>
        </w:rPr>
        <w:t>（3.4）通信功能</w:t>
      </w:r>
    </w:p>
    <w:p>
      <w:pPr>
        <w:spacing w:line="360" w:lineRule="auto"/>
        <w:ind w:firstLine="480" w:firstLineChars="200"/>
        <w:rPr>
          <w:rFonts w:ascii="宋体" w:hAnsi="宋体" w:cs="宋体"/>
          <w:bCs/>
          <w:sz w:val="24"/>
        </w:rPr>
      </w:pPr>
      <w:r>
        <w:rPr>
          <w:rFonts w:hint="eastAsia" w:ascii="宋体" w:hAnsi="宋体" w:cs="宋体"/>
          <w:bCs/>
          <w:sz w:val="24"/>
        </w:rPr>
        <w:t>1、CAN总线：</w:t>
      </w:r>
    </w:p>
    <w:p>
      <w:pPr>
        <w:spacing w:line="360" w:lineRule="auto"/>
        <w:ind w:firstLine="480" w:firstLineChars="200"/>
        <w:rPr>
          <w:rFonts w:ascii="宋体" w:hAnsi="宋体" w:cs="宋体"/>
          <w:bCs/>
          <w:sz w:val="24"/>
        </w:rPr>
      </w:pPr>
      <w:r>
        <w:rPr>
          <w:rFonts w:hint="eastAsia" w:ascii="宋体" w:hAnsi="宋体" w:cs="宋体"/>
          <w:bCs/>
          <w:sz w:val="24"/>
        </w:rPr>
        <w:t>1个CAN总线，用于控制器和电源控制卡之间通信，可通过CAN实现软件升级、产品自检和数据回传。将采集的参数上传给控制器，接收控制器的指令对开关进行控制以及将指令转化为RS422指令对外部供电模块进行控制。需要电气隔离。</w:t>
      </w:r>
    </w:p>
    <w:p>
      <w:pPr>
        <w:spacing w:line="360" w:lineRule="auto"/>
        <w:ind w:firstLine="480" w:firstLineChars="200"/>
        <w:rPr>
          <w:rFonts w:ascii="宋体" w:hAnsi="宋体" w:cs="宋体"/>
          <w:bCs/>
          <w:sz w:val="24"/>
        </w:rPr>
      </w:pPr>
      <w:r>
        <w:rPr>
          <w:rFonts w:hint="eastAsia" w:ascii="宋体" w:hAnsi="宋体" w:cs="宋体"/>
          <w:bCs/>
          <w:sz w:val="24"/>
        </w:rPr>
        <w:t>1)通讯速率 最高1Mbps，默认500kbps，发送及接受周期为20ms。</w:t>
      </w:r>
    </w:p>
    <w:p>
      <w:pPr>
        <w:spacing w:line="360" w:lineRule="auto"/>
        <w:ind w:firstLine="480" w:firstLineChars="200"/>
        <w:rPr>
          <w:rFonts w:ascii="宋体" w:hAnsi="宋体" w:cs="宋体"/>
          <w:bCs/>
          <w:sz w:val="24"/>
        </w:rPr>
      </w:pPr>
      <w:r>
        <w:rPr>
          <w:rFonts w:ascii="宋体" w:hAnsi="宋体" w:cs="宋体"/>
          <w:bCs/>
          <w:sz w:val="24"/>
        </w:rPr>
        <w:t>2</w:t>
      </w:r>
      <w:r>
        <w:rPr>
          <w:rFonts w:hint="eastAsia" w:ascii="宋体" w:hAnsi="宋体" w:cs="宋体"/>
          <w:bCs/>
          <w:sz w:val="24"/>
        </w:rPr>
        <w:t>）通讯格式</w:t>
      </w:r>
    </w:p>
    <w:p>
      <w:pPr>
        <w:spacing w:line="360" w:lineRule="auto"/>
        <w:ind w:firstLine="480" w:firstLineChars="200"/>
        <w:rPr>
          <w:rFonts w:ascii="宋体" w:hAnsi="宋体" w:cs="宋体"/>
          <w:bCs/>
          <w:sz w:val="24"/>
        </w:rPr>
      </w:pPr>
      <w:r>
        <w:rPr>
          <w:rFonts w:hint="eastAsia" w:ascii="宋体" w:hAnsi="宋体" w:cs="宋体"/>
          <w:bCs/>
          <w:sz w:val="24"/>
        </w:rPr>
        <w:t>采用标准数据帧格式进行通信，支持自定义报文ID。</w:t>
      </w:r>
    </w:p>
    <w:p>
      <w:pPr>
        <w:spacing w:line="360" w:lineRule="auto"/>
        <w:ind w:firstLine="480" w:firstLineChars="200"/>
        <w:rPr>
          <w:rFonts w:ascii="宋体" w:hAnsi="宋体" w:cs="宋体"/>
          <w:bCs/>
          <w:sz w:val="24"/>
        </w:rPr>
      </w:pPr>
      <w:r>
        <w:rPr>
          <w:rFonts w:ascii="宋体" w:hAnsi="宋体" w:cs="宋体"/>
          <w:bCs/>
          <w:sz w:val="24"/>
        </w:rPr>
        <w:t>3</w:t>
      </w:r>
      <w:r>
        <w:rPr>
          <w:rFonts w:hint="eastAsia" w:ascii="宋体" w:hAnsi="宋体" w:cs="宋体"/>
          <w:bCs/>
          <w:sz w:val="24"/>
        </w:rPr>
        <w:t>）电源控制卡接收控制器下发指令，并在每次接收到指令后</w:t>
      </w:r>
      <w:r>
        <w:rPr>
          <w:rFonts w:ascii="宋体" w:hAnsi="宋体" w:cs="宋体"/>
          <w:bCs/>
          <w:sz w:val="24"/>
        </w:rPr>
        <w:t>5</w:t>
      </w:r>
      <w:r>
        <w:rPr>
          <w:rFonts w:hint="eastAsia" w:ascii="宋体" w:hAnsi="宋体" w:cs="宋体"/>
          <w:bCs/>
          <w:sz w:val="24"/>
        </w:rPr>
        <w:t>ms内上报数据，电源控制卡执行被动上报数据，长时间未收到指令不上报数据。</w:t>
      </w:r>
    </w:p>
    <w:p>
      <w:pPr>
        <w:spacing w:line="360" w:lineRule="auto"/>
        <w:ind w:firstLine="480" w:firstLineChars="200"/>
        <w:rPr>
          <w:rFonts w:ascii="宋体" w:hAnsi="宋体" w:cs="宋体"/>
          <w:bCs/>
          <w:sz w:val="24"/>
        </w:rPr>
      </w:pPr>
      <w:r>
        <w:rPr>
          <w:rFonts w:ascii="宋体" w:hAnsi="宋体" w:cs="宋体"/>
          <w:bCs/>
          <w:sz w:val="24"/>
        </w:rPr>
        <w:t>4</w:t>
      </w:r>
      <w:r>
        <w:rPr>
          <w:rFonts w:hint="eastAsia" w:ascii="宋体" w:hAnsi="宋体" w:cs="宋体"/>
          <w:bCs/>
          <w:sz w:val="24"/>
        </w:rPr>
        <w:t>）通信协议</w:t>
      </w:r>
    </w:p>
    <w:p>
      <w:pPr>
        <w:spacing w:line="360" w:lineRule="auto"/>
        <w:ind w:firstLine="480" w:firstLineChars="200"/>
        <w:rPr>
          <w:rFonts w:ascii="宋体" w:hAnsi="宋体" w:cs="宋体"/>
          <w:bCs/>
          <w:sz w:val="24"/>
        </w:rPr>
      </w:pPr>
      <w:r>
        <w:rPr>
          <w:rFonts w:hint="eastAsia" w:ascii="宋体" w:hAnsi="宋体" w:cs="宋体"/>
          <w:bCs/>
          <w:sz w:val="24"/>
        </w:rPr>
        <w:t>综合控制计算机发给电源控制卡的协议</w:t>
      </w:r>
    </w:p>
    <w:p>
      <w:pPr>
        <w:pStyle w:val="16"/>
        <w:ind w:left="360"/>
        <w:rPr>
          <w:rFonts w:ascii="宋体" w:hAnsi="宋体" w:cs="宋体"/>
          <w:color w:val="000000"/>
          <w:sz w:val="24"/>
          <w:szCs w:val="24"/>
        </w:rPr>
      </w:pPr>
      <w:r>
        <w:rPr>
          <w:rFonts w:hint="eastAsia" w:ascii="宋体" w:hAnsi="宋体" w:cs="宋体"/>
          <w:color w:val="000000"/>
          <w:sz w:val="24"/>
          <w:szCs w:val="24"/>
        </w:rPr>
        <w:t>表1</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992"/>
        <w:gridCol w:w="3119"/>
        <w:gridCol w:w="2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b/>
                <w:bCs/>
                <w:color w:val="000000"/>
                <w:sz w:val="24"/>
              </w:rPr>
            </w:pPr>
            <w:r>
              <w:rPr>
                <w:rFonts w:hint="eastAsia" w:ascii="宋体" w:hAnsi="宋体" w:cs="宋体"/>
                <w:b/>
                <w:bCs/>
                <w:color w:val="000000"/>
                <w:sz w:val="24"/>
              </w:rPr>
              <w:t>字节序号</w:t>
            </w:r>
          </w:p>
        </w:tc>
        <w:tc>
          <w:tcPr>
            <w:tcW w:w="1276" w:type="dxa"/>
            <w:vAlign w:val="center"/>
          </w:tcPr>
          <w:p>
            <w:pPr>
              <w:jc w:val="center"/>
              <w:rPr>
                <w:rFonts w:ascii="宋体" w:hAnsi="宋体" w:cs="宋体"/>
                <w:b/>
                <w:bCs/>
                <w:color w:val="000000"/>
                <w:sz w:val="24"/>
              </w:rPr>
            </w:pPr>
            <w:r>
              <w:rPr>
                <w:rFonts w:hint="eastAsia" w:ascii="宋体" w:hAnsi="宋体" w:cs="宋体"/>
                <w:b/>
                <w:bCs/>
                <w:color w:val="000000"/>
                <w:sz w:val="24"/>
              </w:rPr>
              <w:t>参数名称</w:t>
            </w:r>
          </w:p>
        </w:tc>
        <w:tc>
          <w:tcPr>
            <w:tcW w:w="992" w:type="dxa"/>
            <w:vAlign w:val="center"/>
          </w:tcPr>
          <w:p>
            <w:pPr>
              <w:jc w:val="center"/>
              <w:rPr>
                <w:rFonts w:ascii="宋体" w:hAnsi="宋体" w:cs="宋体"/>
                <w:b/>
                <w:bCs/>
                <w:color w:val="000000"/>
                <w:sz w:val="24"/>
              </w:rPr>
            </w:pPr>
            <w:r>
              <w:rPr>
                <w:rFonts w:hint="eastAsia" w:ascii="宋体" w:hAnsi="宋体" w:cs="宋体"/>
                <w:b/>
                <w:bCs/>
                <w:color w:val="000000"/>
                <w:sz w:val="24"/>
              </w:rPr>
              <w:t>字节数</w:t>
            </w:r>
          </w:p>
        </w:tc>
        <w:tc>
          <w:tcPr>
            <w:tcW w:w="6095" w:type="dxa"/>
            <w:gridSpan w:val="2"/>
            <w:vAlign w:val="center"/>
          </w:tcPr>
          <w:p>
            <w:pPr>
              <w:jc w:val="center"/>
              <w:rPr>
                <w:rFonts w:ascii="宋体" w:hAnsi="宋体" w:cs="宋体"/>
                <w:b/>
                <w:bCs/>
                <w:color w:val="000000"/>
                <w:sz w:val="24"/>
              </w:rPr>
            </w:pPr>
            <w:r>
              <w:rPr>
                <w:rFonts w:hint="eastAsia" w:ascii="宋体" w:hAnsi="宋体" w:cs="宋体"/>
                <w:b/>
                <w:bCs/>
                <w:color w:val="000000"/>
                <w:sz w:val="24"/>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sz w:val="24"/>
              </w:rPr>
            </w:pPr>
            <w:r>
              <w:rPr>
                <w:rFonts w:hint="eastAsia" w:ascii="宋体" w:hAnsi="宋体" w:cs="宋体"/>
                <w:sz w:val="24"/>
              </w:rPr>
              <w:t>1</w:t>
            </w:r>
          </w:p>
        </w:tc>
        <w:tc>
          <w:tcPr>
            <w:tcW w:w="1276" w:type="dxa"/>
            <w:vAlign w:val="center"/>
          </w:tcPr>
          <w:p>
            <w:pPr>
              <w:jc w:val="center"/>
              <w:rPr>
                <w:rFonts w:ascii="宋体" w:hAnsi="宋体" w:cs="宋体"/>
                <w:color w:val="000000"/>
                <w:sz w:val="24"/>
              </w:rPr>
            </w:pPr>
            <w:r>
              <w:rPr>
                <w:rFonts w:hint="eastAsia" w:ascii="宋体" w:hAnsi="宋体" w:cs="宋体"/>
                <w:color w:val="000000"/>
                <w:sz w:val="24"/>
              </w:rPr>
              <w:t>命令字</w:t>
            </w:r>
          </w:p>
        </w:tc>
        <w:tc>
          <w:tcPr>
            <w:tcW w:w="992" w:type="dxa"/>
            <w:vAlign w:val="center"/>
          </w:tcPr>
          <w:p>
            <w:pPr>
              <w:jc w:val="center"/>
              <w:rPr>
                <w:rFonts w:ascii="宋体" w:hAnsi="宋体" w:cs="宋体"/>
                <w:color w:val="000000"/>
                <w:sz w:val="24"/>
              </w:rPr>
            </w:pPr>
            <w:r>
              <w:rPr>
                <w:rFonts w:hint="eastAsia" w:ascii="宋体" w:hAnsi="宋体" w:cs="宋体"/>
                <w:color w:val="000000"/>
                <w:sz w:val="24"/>
              </w:rPr>
              <w:t>1</w:t>
            </w:r>
          </w:p>
        </w:tc>
        <w:tc>
          <w:tcPr>
            <w:tcW w:w="6095" w:type="dxa"/>
            <w:gridSpan w:val="2"/>
          </w:tcPr>
          <w:p>
            <w:pPr>
              <w:rPr>
                <w:rFonts w:ascii="宋体" w:hAnsi="宋体" w:cs="宋体"/>
                <w:color w:val="000000"/>
                <w:sz w:val="24"/>
              </w:rPr>
            </w:pPr>
            <w:r>
              <w:rPr>
                <w:rFonts w:hint="eastAsia" w:ascii="宋体" w:hAnsi="宋体" w:cs="宋体"/>
                <w:color w:val="000000"/>
                <w:sz w:val="24"/>
              </w:rPr>
              <w:t>0x01（控制指令）      0x02（自检指令）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jc w:val="center"/>
              <w:rPr>
                <w:rFonts w:ascii="宋体" w:hAnsi="宋体" w:cs="宋体"/>
                <w:sz w:val="24"/>
              </w:rPr>
            </w:pPr>
            <w:r>
              <w:rPr>
                <w:rFonts w:hint="eastAsia" w:ascii="宋体" w:hAnsi="宋体" w:cs="宋体"/>
                <w:sz w:val="24"/>
              </w:rPr>
              <w:t>2</w:t>
            </w:r>
          </w:p>
        </w:tc>
        <w:tc>
          <w:tcPr>
            <w:tcW w:w="1276" w:type="dxa"/>
            <w:vMerge w:val="restart"/>
            <w:vAlign w:val="center"/>
          </w:tcPr>
          <w:p>
            <w:pPr>
              <w:jc w:val="center"/>
              <w:rPr>
                <w:rFonts w:ascii="宋体" w:hAnsi="宋体" w:cs="宋体"/>
                <w:color w:val="000000"/>
                <w:sz w:val="24"/>
              </w:rPr>
            </w:pPr>
            <w:r>
              <w:rPr>
                <w:rFonts w:hint="eastAsia" w:ascii="宋体" w:hAnsi="宋体" w:cs="宋体"/>
                <w:color w:val="000000"/>
                <w:sz w:val="24"/>
              </w:rPr>
              <w:t>样品控制</w:t>
            </w:r>
          </w:p>
        </w:tc>
        <w:tc>
          <w:tcPr>
            <w:tcW w:w="992"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3119" w:type="dxa"/>
          </w:tcPr>
          <w:p>
            <w:pPr>
              <w:rPr>
                <w:rFonts w:ascii="宋体" w:hAnsi="宋体" w:cs="宋体"/>
                <w:color w:val="000000"/>
                <w:sz w:val="24"/>
              </w:rPr>
            </w:pPr>
            <w:r>
              <w:rPr>
                <w:rFonts w:hint="eastAsia" w:ascii="宋体" w:hAnsi="宋体" w:cs="宋体"/>
                <w:color w:val="000000"/>
                <w:sz w:val="24"/>
              </w:rPr>
              <w:t xml:space="preserve">K2 开关K2、K3  </w:t>
            </w:r>
          </w:p>
        </w:tc>
        <w:tc>
          <w:tcPr>
            <w:tcW w:w="2976" w:type="dxa"/>
          </w:tcPr>
          <w:p>
            <w:pPr>
              <w:rPr>
                <w:rFonts w:ascii="宋体" w:hAnsi="宋体" w:cs="宋体"/>
                <w:color w:val="000000"/>
                <w:sz w:val="24"/>
              </w:rPr>
            </w:pPr>
            <w:r>
              <w:rPr>
                <w:rFonts w:hint="eastAsia" w:ascii="宋体" w:hAnsi="宋体" w:cs="宋体"/>
                <w:color w:val="000000"/>
                <w:sz w:val="24"/>
              </w:rPr>
              <w:t>Bit0: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宋体" w:hAnsi="宋体" w:cs="宋体"/>
                <w:sz w:val="24"/>
              </w:rPr>
            </w:pPr>
          </w:p>
        </w:tc>
        <w:tc>
          <w:tcPr>
            <w:tcW w:w="1276" w:type="dxa"/>
            <w:vMerge w:val="continue"/>
            <w:vAlign w:val="center"/>
          </w:tcPr>
          <w:p>
            <w:pPr>
              <w:jc w:val="center"/>
              <w:rPr>
                <w:rFonts w:ascii="宋体" w:hAnsi="宋体" w:cs="宋体"/>
                <w:color w:val="000000"/>
                <w:sz w:val="24"/>
              </w:rPr>
            </w:pPr>
          </w:p>
        </w:tc>
        <w:tc>
          <w:tcPr>
            <w:tcW w:w="992" w:type="dxa"/>
            <w:vMerge w:val="continue"/>
            <w:vAlign w:val="center"/>
          </w:tcPr>
          <w:p>
            <w:pPr>
              <w:jc w:val="center"/>
              <w:rPr>
                <w:rFonts w:ascii="宋体" w:hAnsi="宋体" w:cs="宋体"/>
                <w:color w:val="000000"/>
                <w:sz w:val="24"/>
              </w:rPr>
            </w:pPr>
          </w:p>
        </w:tc>
        <w:tc>
          <w:tcPr>
            <w:tcW w:w="3119" w:type="dxa"/>
          </w:tcPr>
          <w:p>
            <w:pPr>
              <w:rPr>
                <w:rFonts w:ascii="宋体" w:hAnsi="宋体" w:cs="宋体"/>
                <w:color w:val="000000"/>
                <w:sz w:val="24"/>
              </w:rPr>
            </w:pPr>
            <w:r>
              <w:rPr>
                <w:rFonts w:hint="eastAsia" w:ascii="宋体" w:hAnsi="宋体" w:cs="宋体"/>
                <w:color w:val="000000"/>
                <w:sz w:val="24"/>
              </w:rPr>
              <w:t xml:space="preserve">K4 开关K4、K23  </w:t>
            </w:r>
          </w:p>
        </w:tc>
        <w:tc>
          <w:tcPr>
            <w:tcW w:w="2976" w:type="dxa"/>
          </w:tcPr>
          <w:p>
            <w:pPr>
              <w:rPr>
                <w:rFonts w:ascii="宋体" w:hAnsi="宋体" w:cs="宋体"/>
                <w:color w:val="000000"/>
                <w:sz w:val="24"/>
              </w:rPr>
            </w:pPr>
            <w:r>
              <w:rPr>
                <w:rFonts w:hint="eastAsia" w:ascii="宋体" w:hAnsi="宋体" w:cs="宋体"/>
                <w:color w:val="000000"/>
                <w:sz w:val="24"/>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宋体" w:hAnsi="宋体" w:cs="宋体"/>
                <w:sz w:val="24"/>
              </w:rPr>
            </w:pPr>
          </w:p>
        </w:tc>
        <w:tc>
          <w:tcPr>
            <w:tcW w:w="1276" w:type="dxa"/>
            <w:vMerge w:val="continue"/>
            <w:vAlign w:val="center"/>
          </w:tcPr>
          <w:p>
            <w:pPr>
              <w:jc w:val="center"/>
              <w:rPr>
                <w:rFonts w:ascii="宋体" w:hAnsi="宋体" w:cs="宋体"/>
                <w:color w:val="000000"/>
                <w:sz w:val="24"/>
              </w:rPr>
            </w:pPr>
          </w:p>
        </w:tc>
        <w:tc>
          <w:tcPr>
            <w:tcW w:w="992" w:type="dxa"/>
            <w:vMerge w:val="continue"/>
            <w:vAlign w:val="center"/>
          </w:tcPr>
          <w:p>
            <w:pPr>
              <w:jc w:val="center"/>
              <w:rPr>
                <w:rFonts w:ascii="宋体" w:hAnsi="宋体" w:cs="宋体"/>
                <w:color w:val="000000"/>
                <w:sz w:val="24"/>
              </w:rPr>
            </w:pPr>
          </w:p>
        </w:tc>
        <w:tc>
          <w:tcPr>
            <w:tcW w:w="3119" w:type="dxa"/>
          </w:tcPr>
          <w:p>
            <w:pPr>
              <w:rPr>
                <w:rFonts w:ascii="宋体" w:hAnsi="宋体" w:cs="宋体"/>
                <w:color w:val="000000"/>
                <w:sz w:val="24"/>
              </w:rPr>
            </w:pPr>
            <w:r>
              <w:rPr>
                <w:rFonts w:hint="eastAsia" w:ascii="宋体" w:hAnsi="宋体" w:cs="宋体"/>
                <w:color w:val="000000"/>
                <w:sz w:val="24"/>
              </w:rPr>
              <w:t>K24 开关K24、K25</w:t>
            </w:r>
          </w:p>
        </w:tc>
        <w:tc>
          <w:tcPr>
            <w:tcW w:w="2976" w:type="dxa"/>
          </w:tcPr>
          <w:p>
            <w:pPr>
              <w:jc w:val="left"/>
              <w:rPr>
                <w:rFonts w:ascii="宋体" w:hAnsi="宋体" w:cs="宋体"/>
                <w:color w:val="000000"/>
                <w:sz w:val="24"/>
              </w:rPr>
            </w:pPr>
            <w:r>
              <w:rPr>
                <w:rFonts w:hint="eastAsia" w:ascii="宋体" w:hAnsi="宋体" w:cs="宋体"/>
                <w:color w:val="000000"/>
                <w:sz w:val="24"/>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宋体" w:hAnsi="宋体" w:cs="宋体"/>
                <w:sz w:val="24"/>
              </w:rPr>
            </w:pPr>
          </w:p>
        </w:tc>
        <w:tc>
          <w:tcPr>
            <w:tcW w:w="1276" w:type="dxa"/>
            <w:vMerge w:val="continue"/>
            <w:vAlign w:val="center"/>
          </w:tcPr>
          <w:p>
            <w:pPr>
              <w:jc w:val="center"/>
              <w:rPr>
                <w:rFonts w:ascii="宋体" w:hAnsi="宋体" w:cs="宋体"/>
                <w:color w:val="000000"/>
                <w:sz w:val="24"/>
              </w:rPr>
            </w:pPr>
          </w:p>
        </w:tc>
        <w:tc>
          <w:tcPr>
            <w:tcW w:w="992" w:type="dxa"/>
            <w:vMerge w:val="continue"/>
            <w:vAlign w:val="center"/>
          </w:tcPr>
          <w:p>
            <w:pPr>
              <w:jc w:val="center"/>
              <w:rPr>
                <w:rFonts w:ascii="宋体" w:hAnsi="宋体" w:cs="宋体"/>
                <w:color w:val="000000"/>
                <w:sz w:val="24"/>
              </w:rPr>
            </w:pPr>
          </w:p>
        </w:tc>
        <w:tc>
          <w:tcPr>
            <w:tcW w:w="3119" w:type="dxa"/>
          </w:tcPr>
          <w:p>
            <w:pPr>
              <w:rPr>
                <w:rFonts w:ascii="宋体" w:hAnsi="宋体" w:cs="宋体"/>
                <w:color w:val="000000"/>
                <w:sz w:val="24"/>
              </w:rPr>
            </w:pPr>
            <w:r>
              <w:rPr>
                <w:rFonts w:hint="eastAsia" w:ascii="宋体" w:hAnsi="宋体" w:cs="宋体"/>
                <w:color w:val="000000"/>
                <w:sz w:val="24"/>
              </w:rPr>
              <w:t>K26 开关K26、K27</w:t>
            </w:r>
          </w:p>
        </w:tc>
        <w:tc>
          <w:tcPr>
            <w:tcW w:w="2976" w:type="dxa"/>
          </w:tcPr>
          <w:p>
            <w:pPr>
              <w:rPr>
                <w:rFonts w:ascii="宋体" w:hAnsi="宋体" w:cs="宋体"/>
                <w:color w:val="000000"/>
                <w:sz w:val="24"/>
              </w:rPr>
            </w:pPr>
            <w:r>
              <w:rPr>
                <w:rFonts w:hint="eastAsia" w:ascii="宋体" w:hAnsi="宋体" w:cs="宋体"/>
                <w:color w:val="000000"/>
                <w:sz w:val="24"/>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宋体" w:hAnsi="宋体" w:cs="宋体"/>
                <w:sz w:val="24"/>
              </w:rPr>
            </w:pPr>
          </w:p>
        </w:tc>
        <w:tc>
          <w:tcPr>
            <w:tcW w:w="1276" w:type="dxa"/>
            <w:vMerge w:val="continue"/>
            <w:vAlign w:val="center"/>
          </w:tcPr>
          <w:p>
            <w:pPr>
              <w:jc w:val="center"/>
              <w:rPr>
                <w:rFonts w:ascii="宋体" w:hAnsi="宋体" w:cs="宋体"/>
                <w:color w:val="000000"/>
                <w:sz w:val="24"/>
              </w:rPr>
            </w:pPr>
          </w:p>
        </w:tc>
        <w:tc>
          <w:tcPr>
            <w:tcW w:w="992" w:type="dxa"/>
            <w:vMerge w:val="continue"/>
            <w:vAlign w:val="center"/>
          </w:tcPr>
          <w:p>
            <w:pPr>
              <w:jc w:val="center"/>
              <w:rPr>
                <w:rFonts w:ascii="宋体" w:hAnsi="宋体" w:cs="宋体"/>
                <w:color w:val="000000"/>
                <w:sz w:val="24"/>
              </w:rPr>
            </w:pPr>
          </w:p>
        </w:tc>
        <w:tc>
          <w:tcPr>
            <w:tcW w:w="3119" w:type="dxa"/>
          </w:tcPr>
          <w:p>
            <w:pPr>
              <w:rPr>
                <w:rFonts w:ascii="宋体" w:hAnsi="宋体" w:cs="宋体"/>
                <w:color w:val="000000"/>
                <w:sz w:val="24"/>
              </w:rPr>
            </w:pPr>
            <w:r>
              <w:rPr>
                <w:rFonts w:hint="eastAsia" w:ascii="宋体" w:hAnsi="宋体" w:cs="宋体"/>
                <w:color w:val="000000"/>
                <w:sz w:val="24"/>
              </w:rPr>
              <w:t>K28 开关K28、K29</w:t>
            </w:r>
          </w:p>
        </w:tc>
        <w:tc>
          <w:tcPr>
            <w:tcW w:w="2976" w:type="dxa"/>
          </w:tcPr>
          <w:p>
            <w:pPr>
              <w:rPr>
                <w:rFonts w:ascii="宋体" w:hAnsi="宋体" w:cs="宋体"/>
                <w:color w:val="000000"/>
                <w:sz w:val="24"/>
              </w:rPr>
            </w:pPr>
            <w:r>
              <w:rPr>
                <w:rFonts w:hint="eastAsia" w:ascii="宋体" w:hAnsi="宋体" w:cs="宋体"/>
                <w:color w:val="000000"/>
                <w:sz w:val="24"/>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宋体" w:hAnsi="宋体" w:cs="宋体"/>
                <w:sz w:val="24"/>
              </w:rPr>
            </w:pPr>
          </w:p>
        </w:tc>
        <w:tc>
          <w:tcPr>
            <w:tcW w:w="1276" w:type="dxa"/>
            <w:vMerge w:val="continue"/>
            <w:vAlign w:val="center"/>
          </w:tcPr>
          <w:p>
            <w:pPr>
              <w:jc w:val="center"/>
              <w:rPr>
                <w:rFonts w:ascii="宋体" w:hAnsi="宋体" w:cs="宋体"/>
                <w:color w:val="000000"/>
                <w:sz w:val="24"/>
              </w:rPr>
            </w:pPr>
          </w:p>
        </w:tc>
        <w:tc>
          <w:tcPr>
            <w:tcW w:w="992" w:type="dxa"/>
            <w:vMerge w:val="continue"/>
            <w:vAlign w:val="center"/>
          </w:tcPr>
          <w:p>
            <w:pPr>
              <w:jc w:val="center"/>
              <w:rPr>
                <w:rFonts w:ascii="宋体" w:hAnsi="宋体" w:cs="宋体"/>
                <w:color w:val="000000"/>
                <w:sz w:val="24"/>
              </w:rPr>
            </w:pPr>
          </w:p>
        </w:tc>
        <w:tc>
          <w:tcPr>
            <w:tcW w:w="3119" w:type="dxa"/>
          </w:tcPr>
          <w:p>
            <w:pPr>
              <w:rPr>
                <w:rFonts w:ascii="宋体" w:hAnsi="宋体" w:cs="宋体"/>
                <w:color w:val="000000"/>
                <w:sz w:val="24"/>
              </w:rPr>
            </w:pPr>
            <w:r>
              <w:rPr>
                <w:rFonts w:hint="eastAsia" w:ascii="宋体" w:hAnsi="宋体" w:cs="宋体"/>
                <w:color w:val="000000"/>
                <w:sz w:val="24"/>
              </w:rPr>
              <w:t>K30 开关K30、K31</w:t>
            </w:r>
          </w:p>
        </w:tc>
        <w:tc>
          <w:tcPr>
            <w:tcW w:w="2976" w:type="dxa"/>
          </w:tcPr>
          <w:p>
            <w:pPr>
              <w:rPr>
                <w:rFonts w:ascii="宋体" w:hAnsi="宋体" w:cs="宋体"/>
                <w:color w:val="000000"/>
                <w:sz w:val="24"/>
              </w:rPr>
            </w:pPr>
            <w:r>
              <w:rPr>
                <w:rFonts w:hint="eastAsia" w:ascii="宋体" w:hAnsi="宋体" w:cs="宋体"/>
                <w:color w:val="000000"/>
                <w:sz w:val="24"/>
              </w:rPr>
              <w:t>Bit5: 0:断开1:闭合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宋体" w:hAnsi="宋体" w:cs="宋体"/>
                <w:sz w:val="24"/>
              </w:rPr>
            </w:pPr>
          </w:p>
        </w:tc>
        <w:tc>
          <w:tcPr>
            <w:tcW w:w="1276" w:type="dxa"/>
            <w:vMerge w:val="continue"/>
            <w:vAlign w:val="center"/>
          </w:tcPr>
          <w:p>
            <w:pPr>
              <w:jc w:val="center"/>
              <w:rPr>
                <w:rFonts w:ascii="宋体" w:hAnsi="宋体" w:cs="宋体"/>
                <w:color w:val="000000"/>
                <w:sz w:val="24"/>
              </w:rPr>
            </w:pPr>
          </w:p>
        </w:tc>
        <w:tc>
          <w:tcPr>
            <w:tcW w:w="992" w:type="dxa"/>
            <w:vMerge w:val="continue"/>
            <w:vAlign w:val="center"/>
          </w:tcPr>
          <w:p>
            <w:pPr>
              <w:jc w:val="center"/>
              <w:rPr>
                <w:rFonts w:ascii="宋体" w:hAnsi="宋体" w:cs="宋体"/>
                <w:color w:val="000000"/>
                <w:sz w:val="24"/>
              </w:rPr>
            </w:pPr>
          </w:p>
        </w:tc>
        <w:tc>
          <w:tcPr>
            <w:tcW w:w="3119" w:type="dxa"/>
          </w:tcPr>
          <w:p>
            <w:pPr>
              <w:rPr>
                <w:rFonts w:ascii="宋体" w:hAnsi="宋体" w:cs="宋体"/>
                <w:color w:val="000000"/>
                <w:sz w:val="24"/>
              </w:rPr>
            </w:pPr>
            <w:r>
              <w:rPr>
                <w:rFonts w:hint="eastAsia" w:ascii="宋体" w:hAnsi="宋体" w:cs="宋体"/>
                <w:color w:val="000000"/>
                <w:sz w:val="24"/>
              </w:rPr>
              <w:t>K32开关K32、K33</w:t>
            </w:r>
          </w:p>
        </w:tc>
        <w:tc>
          <w:tcPr>
            <w:tcW w:w="2976" w:type="dxa"/>
          </w:tcPr>
          <w:p>
            <w:pPr>
              <w:rPr>
                <w:rFonts w:ascii="宋体" w:hAnsi="宋体" w:cs="宋体"/>
                <w:color w:val="000000"/>
                <w:sz w:val="24"/>
              </w:rPr>
            </w:pPr>
            <w:r>
              <w:rPr>
                <w:rFonts w:hint="eastAsia" w:ascii="宋体" w:hAnsi="宋体" w:cs="宋体"/>
                <w:color w:val="000000"/>
                <w:sz w:val="24"/>
              </w:rPr>
              <w:t>Bit6: 0:断开1:闭合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宋体" w:hAnsi="宋体" w:cs="宋体"/>
                <w:sz w:val="24"/>
              </w:rPr>
            </w:pPr>
          </w:p>
        </w:tc>
        <w:tc>
          <w:tcPr>
            <w:tcW w:w="1276" w:type="dxa"/>
            <w:vMerge w:val="continue"/>
            <w:vAlign w:val="center"/>
          </w:tcPr>
          <w:p>
            <w:pPr>
              <w:jc w:val="center"/>
              <w:rPr>
                <w:rFonts w:ascii="宋体" w:hAnsi="宋体" w:cs="宋体"/>
                <w:color w:val="000000"/>
                <w:sz w:val="24"/>
              </w:rPr>
            </w:pPr>
          </w:p>
        </w:tc>
        <w:tc>
          <w:tcPr>
            <w:tcW w:w="992" w:type="dxa"/>
            <w:vMerge w:val="continue"/>
            <w:vAlign w:val="center"/>
          </w:tcPr>
          <w:p>
            <w:pPr>
              <w:jc w:val="center"/>
              <w:rPr>
                <w:rFonts w:ascii="宋体" w:hAnsi="宋体" w:cs="宋体"/>
                <w:color w:val="000000"/>
                <w:sz w:val="24"/>
              </w:rPr>
            </w:pPr>
          </w:p>
        </w:tc>
        <w:tc>
          <w:tcPr>
            <w:tcW w:w="3119" w:type="dxa"/>
          </w:tcPr>
          <w:p>
            <w:pPr>
              <w:rPr>
                <w:rFonts w:ascii="宋体" w:hAnsi="宋体" w:cs="宋体"/>
                <w:color w:val="000000"/>
                <w:sz w:val="24"/>
              </w:rPr>
            </w:pPr>
            <w:r>
              <w:rPr>
                <w:rFonts w:hint="eastAsia" w:ascii="宋体" w:hAnsi="宋体" w:cs="宋体"/>
                <w:color w:val="000000"/>
                <w:sz w:val="24"/>
              </w:rPr>
              <w:t>K34 开关K34、K35</w:t>
            </w:r>
          </w:p>
        </w:tc>
        <w:tc>
          <w:tcPr>
            <w:tcW w:w="2976" w:type="dxa"/>
          </w:tcPr>
          <w:p>
            <w:pPr>
              <w:rPr>
                <w:rFonts w:ascii="宋体" w:hAnsi="宋体" w:cs="宋体"/>
                <w:color w:val="000000"/>
                <w:sz w:val="24"/>
              </w:rPr>
            </w:pPr>
            <w:r>
              <w:rPr>
                <w:rFonts w:hint="eastAsia" w:ascii="宋体" w:hAnsi="宋体" w:cs="宋体"/>
                <w:color w:val="000000"/>
                <w:sz w:val="24"/>
              </w:rPr>
              <w:t>Bit7: 0:断开1:闭合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jc w:val="center"/>
              <w:rPr>
                <w:rFonts w:ascii="宋体" w:hAnsi="宋体" w:cs="宋体"/>
                <w:sz w:val="24"/>
              </w:rPr>
            </w:pPr>
            <w:r>
              <w:rPr>
                <w:rFonts w:hint="eastAsia" w:ascii="宋体" w:hAnsi="宋体" w:cs="宋体"/>
                <w:sz w:val="24"/>
              </w:rPr>
              <w:t>3</w:t>
            </w:r>
          </w:p>
        </w:tc>
        <w:tc>
          <w:tcPr>
            <w:tcW w:w="1276" w:type="dxa"/>
            <w:vMerge w:val="restart"/>
            <w:vAlign w:val="center"/>
          </w:tcPr>
          <w:p>
            <w:pPr>
              <w:jc w:val="center"/>
              <w:rPr>
                <w:rFonts w:ascii="宋体" w:hAnsi="宋体" w:cs="宋体"/>
                <w:color w:val="000000"/>
                <w:sz w:val="24"/>
              </w:rPr>
            </w:pPr>
            <w:r>
              <w:rPr>
                <w:rFonts w:hint="eastAsia" w:ascii="宋体" w:hAnsi="宋体" w:cs="宋体"/>
                <w:color w:val="000000"/>
                <w:sz w:val="24"/>
              </w:rPr>
              <w:t>样品控制及电源控制</w:t>
            </w:r>
          </w:p>
        </w:tc>
        <w:tc>
          <w:tcPr>
            <w:tcW w:w="992"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3119" w:type="dxa"/>
          </w:tcPr>
          <w:p>
            <w:pPr>
              <w:rPr>
                <w:rFonts w:ascii="宋体" w:hAnsi="宋体" w:cs="宋体"/>
                <w:color w:val="000000"/>
                <w:sz w:val="24"/>
              </w:rPr>
            </w:pPr>
            <w:r>
              <w:rPr>
                <w:rFonts w:hint="eastAsia" w:ascii="宋体" w:hAnsi="宋体" w:cs="宋体"/>
                <w:color w:val="000000"/>
                <w:sz w:val="24"/>
              </w:rPr>
              <w:t>K36 开关K36、K38</w:t>
            </w:r>
          </w:p>
        </w:tc>
        <w:tc>
          <w:tcPr>
            <w:tcW w:w="2976" w:type="dxa"/>
          </w:tcPr>
          <w:p>
            <w:pPr>
              <w:rPr>
                <w:rFonts w:ascii="宋体" w:hAnsi="宋体" w:cs="宋体"/>
                <w:color w:val="000000"/>
                <w:sz w:val="24"/>
              </w:rPr>
            </w:pPr>
            <w:r>
              <w:rPr>
                <w:rFonts w:hint="eastAsia" w:ascii="宋体" w:hAnsi="宋体" w:cs="宋体"/>
                <w:color w:val="000000"/>
                <w:sz w:val="24"/>
              </w:rPr>
              <w:t>Bit0: 0:断开1:闭合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jc w:val="left"/>
              <w:rPr>
                <w:rFonts w:ascii="宋体" w:hAnsi="宋体" w:cs="宋体"/>
                <w:color w:val="000000"/>
                <w:sz w:val="24"/>
              </w:rPr>
            </w:pPr>
          </w:p>
        </w:tc>
        <w:tc>
          <w:tcPr>
            <w:tcW w:w="1276" w:type="dxa"/>
            <w:vMerge w:val="continue"/>
          </w:tcPr>
          <w:p>
            <w:pPr>
              <w:jc w:val="center"/>
              <w:rPr>
                <w:rFonts w:ascii="宋体" w:hAnsi="宋体" w:cs="宋体"/>
                <w:color w:val="000000"/>
                <w:sz w:val="24"/>
              </w:rPr>
            </w:pPr>
          </w:p>
        </w:tc>
        <w:tc>
          <w:tcPr>
            <w:tcW w:w="992" w:type="dxa"/>
            <w:vMerge w:val="continue"/>
          </w:tcPr>
          <w:p>
            <w:pPr>
              <w:jc w:val="center"/>
              <w:rPr>
                <w:rFonts w:ascii="宋体" w:hAnsi="宋体" w:cs="宋体"/>
                <w:color w:val="000000"/>
                <w:sz w:val="24"/>
              </w:rPr>
            </w:pPr>
          </w:p>
        </w:tc>
        <w:tc>
          <w:tcPr>
            <w:tcW w:w="3119" w:type="dxa"/>
          </w:tcPr>
          <w:p>
            <w:pPr>
              <w:rPr>
                <w:rFonts w:ascii="宋体" w:hAnsi="宋体" w:cs="宋体"/>
                <w:color w:val="000000"/>
                <w:sz w:val="24"/>
              </w:rPr>
            </w:pPr>
            <w:r>
              <w:rPr>
                <w:rFonts w:hint="eastAsia" w:ascii="宋体" w:hAnsi="宋体" w:cs="宋体"/>
                <w:color w:val="000000"/>
                <w:sz w:val="24"/>
              </w:rPr>
              <w:t>K39 开关K37、K39</w:t>
            </w:r>
          </w:p>
        </w:tc>
        <w:tc>
          <w:tcPr>
            <w:tcW w:w="2976" w:type="dxa"/>
          </w:tcPr>
          <w:p>
            <w:pPr>
              <w:rPr>
                <w:rFonts w:ascii="宋体" w:hAnsi="宋体" w:cs="宋体"/>
                <w:color w:val="000000"/>
                <w:sz w:val="24"/>
              </w:rPr>
            </w:pPr>
            <w:r>
              <w:rPr>
                <w:rFonts w:hint="eastAsia" w:ascii="宋体" w:hAnsi="宋体" w:cs="宋体"/>
                <w:color w:val="000000"/>
                <w:sz w:val="24"/>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jc w:val="left"/>
              <w:rPr>
                <w:rFonts w:ascii="宋体" w:hAnsi="宋体" w:cs="宋体"/>
                <w:color w:val="000000"/>
                <w:sz w:val="24"/>
              </w:rPr>
            </w:pPr>
          </w:p>
        </w:tc>
        <w:tc>
          <w:tcPr>
            <w:tcW w:w="1276" w:type="dxa"/>
            <w:vMerge w:val="continue"/>
          </w:tcPr>
          <w:p>
            <w:pPr>
              <w:jc w:val="center"/>
              <w:rPr>
                <w:rFonts w:ascii="宋体" w:hAnsi="宋体" w:cs="宋体"/>
                <w:color w:val="000000"/>
                <w:sz w:val="24"/>
              </w:rPr>
            </w:pPr>
          </w:p>
        </w:tc>
        <w:tc>
          <w:tcPr>
            <w:tcW w:w="992" w:type="dxa"/>
            <w:vMerge w:val="continue"/>
          </w:tcPr>
          <w:p>
            <w:pPr>
              <w:jc w:val="center"/>
              <w:rPr>
                <w:rFonts w:ascii="宋体" w:hAnsi="宋体" w:cs="宋体"/>
                <w:color w:val="000000"/>
                <w:sz w:val="24"/>
              </w:rPr>
            </w:pPr>
          </w:p>
        </w:tc>
        <w:tc>
          <w:tcPr>
            <w:tcW w:w="3119" w:type="dxa"/>
          </w:tcPr>
          <w:p>
            <w:pPr>
              <w:rPr>
                <w:rFonts w:ascii="宋体" w:hAnsi="宋体" w:cs="宋体"/>
                <w:color w:val="000000"/>
                <w:sz w:val="24"/>
              </w:rPr>
            </w:pPr>
            <w:r>
              <w:rPr>
                <w:rFonts w:hint="eastAsia" w:ascii="宋体" w:hAnsi="宋体" w:cs="宋体"/>
                <w:color w:val="000000"/>
                <w:sz w:val="24"/>
              </w:rPr>
              <w:t>K18 开关K18、K19</w:t>
            </w:r>
          </w:p>
        </w:tc>
        <w:tc>
          <w:tcPr>
            <w:tcW w:w="2976" w:type="dxa"/>
          </w:tcPr>
          <w:p>
            <w:pPr>
              <w:jc w:val="left"/>
              <w:rPr>
                <w:rFonts w:ascii="宋体" w:hAnsi="宋体" w:cs="宋体"/>
                <w:color w:val="000000"/>
                <w:sz w:val="24"/>
              </w:rPr>
            </w:pPr>
            <w:r>
              <w:rPr>
                <w:rFonts w:hint="eastAsia" w:ascii="宋体" w:hAnsi="宋体" w:cs="宋体"/>
                <w:color w:val="000000"/>
                <w:sz w:val="24"/>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jc w:val="left"/>
              <w:rPr>
                <w:rFonts w:ascii="宋体" w:hAnsi="宋体" w:cs="宋体"/>
                <w:color w:val="000000"/>
                <w:sz w:val="24"/>
              </w:rPr>
            </w:pPr>
          </w:p>
        </w:tc>
        <w:tc>
          <w:tcPr>
            <w:tcW w:w="1276" w:type="dxa"/>
            <w:vMerge w:val="continue"/>
          </w:tcPr>
          <w:p>
            <w:pPr>
              <w:jc w:val="center"/>
              <w:rPr>
                <w:rFonts w:ascii="宋体" w:hAnsi="宋体" w:cs="宋体"/>
                <w:color w:val="000000"/>
                <w:sz w:val="24"/>
              </w:rPr>
            </w:pPr>
          </w:p>
        </w:tc>
        <w:tc>
          <w:tcPr>
            <w:tcW w:w="992" w:type="dxa"/>
            <w:vMerge w:val="continue"/>
          </w:tcPr>
          <w:p>
            <w:pPr>
              <w:jc w:val="center"/>
              <w:rPr>
                <w:rFonts w:ascii="宋体" w:hAnsi="宋体" w:cs="宋体"/>
                <w:color w:val="000000"/>
                <w:sz w:val="24"/>
              </w:rPr>
            </w:pPr>
          </w:p>
        </w:tc>
        <w:tc>
          <w:tcPr>
            <w:tcW w:w="3119" w:type="dxa"/>
          </w:tcPr>
          <w:p>
            <w:pPr>
              <w:rPr>
                <w:rFonts w:ascii="宋体" w:hAnsi="宋体" w:cs="宋体"/>
                <w:color w:val="000000"/>
                <w:sz w:val="24"/>
              </w:rPr>
            </w:pPr>
            <w:r>
              <w:rPr>
                <w:rFonts w:hint="eastAsia" w:ascii="宋体" w:hAnsi="宋体" w:cs="宋体"/>
                <w:color w:val="000000"/>
                <w:sz w:val="24"/>
              </w:rPr>
              <w:t>K41 开关K41、K42</w:t>
            </w:r>
          </w:p>
        </w:tc>
        <w:tc>
          <w:tcPr>
            <w:tcW w:w="2976" w:type="dxa"/>
          </w:tcPr>
          <w:p>
            <w:pPr>
              <w:rPr>
                <w:rFonts w:ascii="宋体" w:hAnsi="宋体" w:cs="宋体"/>
                <w:color w:val="000000"/>
                <w:sz w:val="24"/>
              </w:rPr>
            </w:pPr>
            <w:r>
              <w:rPr>
                <w:rFonts w:hint="eastAsia" w:ascii="宋体" w:hAnsi="宋体" w:cs="宋体"/>
                <w:color w:val="000000"/>
                <w:sz w:val="24"/>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jc w:val="left"/>
              <w:rPr>
                <w:rFonts w:ascii="宋体" w:hAnsi="宋体" w:cs="宋体"/>
                <w:color w:val="000000"/>
                <w:sz w:val="24"/>
              </w:rPr>
            </w:pPr>
          </w:p>
        </w:tc>
        <w:tc>
          <w:tcPr>
            <w:tcW w:w="1276" w:type="dxa"/>
            <w:vMerge w:val="continue"/>
          </w:tcPr>
          <w:p>
            <w:pPr>
              <w:jc w:val="center"/>
              <w:rPr>
                <w:rFonts w:ascii="宋体" w:hAnsi="宋体" w:cs="宋体"/>
                <w:color w:val="000000"/>
                <w:sz w:val="24"/>
              </w:rPr>
            </w:pPr>
          </w:p>
        </w:tc>
        <w:tc>
          <w:tcPr>
            <w:tcW w:w="992" w:type="dxa"/>
            <w:vMerge w:val="continue"/>
          </w:tcPr>
          <w:p>
            <w:pPr>
              <w:jc w:val="center"/>
              <w:rPr>
                <w:rFonts w:ascii="宋体" w:hAnsi="宋体" w:cs="宋体"/>
                <w:color w:val="000000"/>
                <w:sz w:val="24"/>
              </w:rPr>
            </w:pPr>
          </w:p>
        </w:tc>
        <w:tc>
          <w:tcPr>
            <w:tcW w:w="3119" w:type="dxa"/>
          </w:tcPr>
          <w:p>
            <w:pPr>
              <w:rPr>
                <w:rFonts w:ascii="宋体" w:hAnsi="宋体" w:cs="宋体"/>
                <w:color w:val="000000"/>
                <w:sz w:val="24"/>
              </w:rPr>
            </w:pPr>
            <w:r>
              <w:rPr>
                <w:rFonts w:hint="eastAsia" w:ascii="宋体" w:hAnsi="宋体" w:cs="宋体"/>
                <w:color w:val="000000"/>
                <w:sz w:val="24"/>
              </w:rPr>
              <w:t>K14 开关K14、K55</w:t>
            </w:r>
          </w:p>
        </w:tc>
        <w:tc>
          <w:tcPr>
            <w:tcW w:w="2976" w:type="dxa"/>
          </w:tcPr>
          <w:p>
            <w:pPr>
              <w:rPr>
                <w:rFonts w:ascii="宋体" w:hAnsi="宋体" w:cs="宋体"/>
                <w:color w:val="000000"/>
                <w:sz w:val="24"/>
              </w:rPr>
            </w:pPr>
            <w:r>
              <w:rPr>
                <w:rFonts w:hint="eastAsia" w:ascii="宋体" w:hAnsi="宋体" w:cs="宋体"/>
                <w:color w:val="000000"/>
                <w:sz w:val="24"/>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jc w:val="left"/>
              <w:rPr>
                <w:rFonts w:ascii="宋体" w:hAnsi="宋体" w:cs="宋体"/>
                <w:color w:val="000000"/>
                <w:sz w:val="24"/>
              </w:rPr>
            </w:pPr>
          </w:p>
        </w:tc>
        <w:tc>
          <w:tcPr>
            <w:tcW w:w="1276" w:type="dxa"/>
            <w:vMerge w:val="continue"/>
          </w:tcPr>
          <w:p>
            <w:pPr>
              <w:jc w:val="center"/>
              <w:rPr>
                <w:rFonts w:ascii="宋体" w:hAnsi="宋体" w:cs="宋体"/>
                <w:color w:val="000000"/>
                <w:sz w:val="24"/>
              </w:rPr>
            </w:pPr>
          </w:p>
        </w:tc>
        <w:tc>
          <w:tcPr>
            <w:tcW w:w="992" w:type="dxa"/>
            <w:vMerge w:val="continue"/>
          </w:tcPr>
          <w:p>
            <w:pPr>
              <w:jc w:val="center"/>
              <w:rPr>
                <w:rFonts w:ascii="宋体" w:hAnsi="宋体" w:cs="宋体"/>
                <w:color w:val="000000"/>
                <w:sz w:val="24"/>
              </w:rPr>
            </w:pPr>
          </w:p>
        </w:tc>
        <w:tc>
          <w:tcPr>
            <w:tcW w:w="3119" w:type="dxa"/>
          </w:tcPr>
          <w:p>
            <w:pPr>
              <w:rPr>
                <w:rFonts w:ascii="宋体" w:hAnsi="宋体" w:cs="宋体"/>
                <w:color w:val="000000"/>
                <w:sz w:val="24"/>
              </w:rPr>
            </w:pPr>
            <w:r>
              <w:rPr>
                <w:rFonts w:ascii="宋体" w:hAnsi="宋体" w:cs="宋体"/>
                <w:color w:val="000000"/>
                <w:sz w:val="24"/>
              </w:rPr>
              <w:t>预留</w:t>
            </w:r>
          </w:p>
        </w:tc>
        <w:tc>
          <w:tcPr>
            <w:tcW w:w="2976" w:type="dxa"/>
          </w:tcPr>
          <w:p>
            <w:pPr>
              <w:rPr>
                <w:rFonts w:ascii="宋体" w:hAnsi="宋体" w:cs="宋体"/>
                <w:color w:val="000000"/>
                <w:sz w:val="24"/>
              </w:rPr>
            </w:pPr>
            <w:r>
              <w:rPr>
                <w:rFonts w:ascii="宋体" w:hAnsi="宋体" w:cs="宋体"/>
                <w:color w:val="000000"/>
                <w:sz w:val="24"/>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jc w:val="left"/>
              <w:rPr>
                <w:rFonts w:ascii="宋体" w:hAnsi="宋体" w:cs="宋体"/>
                <w:color w:val="000000"/>
                <w:sz w:val="24"/>
              </w:rPr>
            </w:pPr>
          </w:p>
        </w:tc>
        <w:tc>
          <w:tcPr>
            <w:tcW w:w="1276" w:type="dxa"/>
            <w:vMerge w:val="continue"/>
          </w:tcPr>
          <w:p>
            <w:pPr>
              <w:jc w:val="center"/>
              <w:rPr>
                <w:rFonts w:ascii="宋体" w:hAnsi="宋体" w:cs="宋体"/>
                <w:color w:val="000000"/>
                <w:sz w:val="24"/>
              </w:rPr>
            </w:pPr>
          </w:p>
        </w:tc>
        <w:tc>
          <w:tcPr>
            <w:tcW w:w="992" w:type="dxa"/>
            <w:vMerge w:val="continue"/>
          </w:tcPr>
          <w:p>
            <w:pPr>
              <w:jc w:val="center"/>
              <w:rPr>
                <w:rFonts w:ascii="宋体" w:hAnsi="宋体" w:cs="宋体"/>
                <w:color w:val="000000"/>
                <w:sz w:val="24"/>
              </w:rPr>
            </w:pPr>
          </w:p>
        </w:tc>
        <w:tc>
          <w:tcPr>
            <w:tcW w:w="3119" w:type="dxa"/>
          </w:tcPr>
          <w:p>
            <w:pPr>
              <w:rPr>
                <w:rFonts w:ascii="宋体" w:hAnsi="宋体" w:cs="宋体"/>
                <w:color w:val="000000"/>
                <w:sz w:val="24"/>
              </w:rPr>
            </w:pPr>
            <w:r>
              <w:rPr>
                <w:rFonts w:ascii="宋体" w:hAnsi="宋体" w:cs="宋体"/>
                <w:color w:val="000000"/>
                <w:sz w:val="24"/>
              </w:rPr>
              <w:t>预留</w:t>
            </w:r>
          </w:p>
        </w:tc>
        <w:tc>
          <w:tcPr>
            <w:tcW w:w="2976" w:type="dxa"/>
          </w:tcPr>
          <w:p>
            <w:pPr>
              <w:rPr>
                <w:rFonts w:ascii="宋体" w:hAnsi="宋体" w:cs="宋体"/>
                <w:color w:val="000000"/>
                <w:sz w:val="24"/>
              </w:rPr>
            </w:pPr>
            <w:r>
              <w:rPr>
                <w:rFonts w:ascii="宋体" w:hAnsi="宋体" w:cs="宋体"/>
                <w:color w:val="000000"/>
                <w:sz w:val="24"/>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jc w:val="left"/>
              <w:rPr>
                <w:rFonts w:ascii="宋体" w:hAnsi="宋体" w:cs="宋体"/>
                <w:color w:val="000000"/>
                <w:sz w:val="24"/>
              </w:rPr>
            </w:pPr>
          </w:p>
        </w:tc>
        <w:tc>
          <w:tcPr>
            <w:tcW w:w="1276" w:type="dxa"/>
            <w:vMerge w:val="continue"/>
          </w:tcPr>
          <w:p>
            <w:pPr>
              <w:jc w:val="center"/>
              <w:rPr>
                <w:rFonts w:ascii="宋体" w:hAnsi="宋体" w:cs="宋体"/>
                <w:color w:val="000000"/>
                <w:sz w:val="24"/>
              </w:rPr>
            </w:pPr>
          </w:p>
        </w:tc>
        <w:tc>
          <w:tcPr>
            <w:tcW w:w="992" w:type="dxa"/>
            <w:vMerge w:val="continue"/>
          </w:tcPr>
          <w:p>
            <w:pPr>
              <w:jc w:val="center"/>
              <w:rPr>
                <w:rFonts w:ascii="宋体" w:hAnsi="宋体" w:cs="宋体"/>
                <w:color w:val="000000"/>
                <w:sz w:val="24"/>
              </w:rPr>
            </w:pPr>
          </w:p>
        </w:tc>
        <w:tc>
          <w:tcPr>
            <w:tcW w:w="3119" w:type="dxa"/>
          </w:tcPr>
          <w:p>
            <w:pPr>
              <w:rPr>
                <w:rFonts w:ascii="宋体" w:hAnsi="宋体" w:cs="宋体"/>
                <w:color w:val="000000"/>
                <w:sz w:val="24"/>
              </w:rPr>
            </w:pPr>
            <w:r>
              <w:rPr>
                <w:rFonts w:ascii="宋体" w:hAnsi="宋体" w:cs="宋体"/>
                <w:color w:val="000000"/>
                <w:sz w:val="24"/>
              </w:rPr>
              <w:t>预留</w:t>
            </w:r>
          </w:p>
        </w:tc>
        <w:tc>
          <w:tcPr>
            <w:tcW w:w="2976" w:type="dxa"/>
          </w:tcPr>
          <w:p>
            <w:pPr>
              <w:rPr>
                <w:rFonts w:ascii="宋体" w:hAnsi="宋体" w:cs="宋体"/>
                <w:color w:val="000000"/>
                <w:sz w:val="24"/>
              </w:rPr>
            </w:pPr>
            <w:r>
              <w:rPr>
                <w:rFonts w:ascii="宋体" w:hAnsi="宋体" w:cs="宋体"/>
                <w:color w:val="000000"/>
                <w:sz w:val="24"/>
              </w:rPr>
              <w:t>预留</w:t>
            </w:r>
          </w:p>
        </w:tc>
      </w:tr>
    </w:tbl>
    <w:p>
      <w:pPr>
        <w:spacing w:line="360" w:lineRule="auto"/>
        <w:ind w:firstLine="480" w:firstLineChars="200"/>
        <w:rPr>
          <w:rFonts w:ascii="宋体" w:hAnsi="宋体" w:cs="宋体"/>
          <w:bCs/>
          <w:sz w:val="24"/>
        </w:rPr>
      </w:pPr>
    </w:p>
    <w:p>
      <w:pPr>
        <w:spacing w:line="360" w:lineRule="auto"/>
        <w:ind w:firstLine="480" w:firstLineChars="200"/>
        <w:rPr>
          <w:rFonts w:ascii="宋体" w:hAnsi="宋体" w:cs="宋体"/>
          <w:bCs/>
          <w:sz w:val="24"/>
        </w:rPr>
      </w:pPr>
      <w:r>
        <w:rPr>
          <w:rFonts w:hint="eastAsia" w:ascii="宋体" w:hAnsi="宋体" w:cs="宋体"/>
          <w:bCs/>
          <w:sz w:val="24"/>
        </w:rPr>
        <w:t>电源控制卡发送给综合控制计算机的协议：</w:t>
      </w:r>
    </w:p>
    <w:p>
      <w:pPr>
        <w:rPr>
          <w:rFonts w:ascii="宋体" w:hAnsi="宋体" w:cs="宋体"/>
          <w:color w:val="000000"/>
          <w:sz w:val="24"/>
        </w:rPr>
      </w:pPr>
      <w:r>
        <w:rPr>
          <w:rFonts w:hint="eastAsia" w:ascii="宋体" w:hAnsi="宋体" w:cs="宋体"/>
          <w:b/>
          <w:bCs/>
          <w:color w:val="000000"/>
          <w:sz w:val="24"/>
        </w:rPr>
        <w:t>表2</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850"/>
        <w:gridCol w:w="851"/>
        <w:gridCol w:w="2551"/>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jc w:val="center"/>
              <w:rPr>
                <w:rFonts w:ascii="宋体" w:hAnsi="宋体" w:cs="宋体"/>
                <w:color w:val="000000"/>
                <w:sz w:val="24"/>
              </w:rPr>
            </w:pPr>
            <w:r>
              <w:rPr>
                <w:rFonts w:hint="eastAsia" w:ascii="宋体" w:hAnsi="宋体" w:cs="宋体"/>
                <w:color w:val="000000"/>
                <w:sz w:val="24"/>
              </w:rPr>
              <w:t>字节序号</w:t>
            </w:r>
          </w:p>
        </w:tc>
        <w:tc>
          <w:tcPr>
            <w:tcW w:w="1276" w:type="dxa"/>
          </w:tcPr>
          <w:p>
            <w:pPr>
              <w:jc w:val="center"/>
              <w:rPr>
                <w:rFonts w:ascii="宋体" w:hAnsi="宋体" w:cs="宋体"/>
                <w:color w:val="000000"/>
                <w:sz w:val="24"/>
              </w:rPr>
            </w:pPr>
            <w:r>
              <w:rPr>
                <w:rFonts w:hint="eastAsia" w:ascii="宋体" w:hAnsi="宋体" w:cs="宋体"/>
                <w:color w:val="000000"/>
                <w:sz w:val="24"/>
              </w:rPr>
              <w:t>参数名称</w:t>
            </w:r>
          </w:p>
        </w:tc>
        <w:tc>
          <w:tcPr>
            <w:tcW w:w="850" w:type="dxa"/>
          </w:tcPr>
          <w:p>
            <w:pPr>
              <w:jc w:val="center"/>
              <w:rPr>
                <w:rFonts w:ascii="宋体" w:hAnsi="宋体" w:cs="宋体"/>
                <w:color w:val="000000"/>
                <w:sz w:val="24"/>
              </w:rPr>
            </w:pPr>
            <w:r>
              <w:rPr>
                <w:rFonts w:hint="eastAsia" w:ascii="宋体" w:hAnsi="宋体" w:cs="宋体"/>
                <w:color w:val="000000"/>
                <w:sz w:val="24"/>
              </w:rPr>
              <w:t>单位</w:t>
            </w:r>
          </w:p>
        </w:tc>
        <w:tc>
          <w:tcPr>
            <w:tcW w:w="851" w:type="dxa"/>
          </w:tcPr>
          <w:p>
            <w:pPr>
              <w:jc w:val="center"/>
              <w:rPr>
                <w:rFonts w:ascii="宋体" w:hAnsi="宋体" w:cs="宋体"/>
                <w:color w:val="000000"/>
                <w:sz w:val="24"/>
              </w:rPr>
            </w:pPr>
            <w:r>
              <w:rPr>
                <w:rFonts w:hint="eastAsia" w:ascii="宋体" w:hAnsi="宋体" w:cs="宋体"/>
                <w:color w:val="000000"/>
                <w:sz w:val="24"/>
              </w:rPr>
              <w:t>字节数</w:t>
            </w:r>
          </w:p>
        </w:tc>
        <w:tc>
          <w:tcPr>
            <w:tcW w:w="5386" w:type="dxa"/>
            <w:gridSpan w:val="2"/>
          </w:tcPr>
          <w:p>
            <w:pPr>
              <w:jc w:val="center"/>
              <w:rPr>
                <w:rFonts w:ascii="宋体" w:hAnsi="宋体" w:cs="宋体"/>
                <w:color w:val="000000"/>
                <w:sz w:val="24"/>
              </w:rPr>
            </w:pPr>
            <w:r>
              <w:rPr>
                <w:rFonts w:hint="eastAsia" w:ascii="宋体" w:hAnsi="宋体" w:cs="宋体"/>
                <w:color w:val="000000"/>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sz w:val="24"/>
              </w:rPr>
            </w:pPr>
            <w:r>
              <w:rPr>
                <w:rFonts w:hint="eastAsia" w:ascii="宋体" w:hAnsi="宋体" w:cs="宋体"/>
                <w:sz w:val="24"/>
              </w:rPr>
              <w:t>1-2</w:t>
            </w:r>
          </w:p>
        </w:tc>
        <w:tc>
          <w:tcPr>
            <w:tcW w:w="1276" w:type="dxa"/>
            <w:vAlign w:val="center"/>
          </w:tcPr>
          <w:p>
            <w:pPr>
              <w:jc w:val="center"/>
              <w:rPr>
                <w:rFonts w:ascii="宋体" w:hAnsi="宋体" w:cs="宋体"/>
                <w:color w:val="000000"/>
                <w:sz w:val="24"/>
              </w:rPr>
            </w:pPr>
            <w:r>
              <w:rPr>
                <w:rFonts w:hint="eastAsia" w:ascii="宋体" w:hAnsi="宋体" w:cs="宋体"/>
                <w:color w:val="000000"/>
                <w:sz w:val="24"/>
              </w:rPr>
              <w:t>流量值</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L/h</w:t>
            </w:r>
          </w:p>
        </w:tc>
        <w:tc>
          <w:tcPr>
            <w:tcW w:w="851" w:type="dxa"/>
            <w:vAlign w:val="center"/>
          </w:tcPr>
          <w:p>
            <w:pPr>
              <w:jc w:val="center"/>
              <w:rPr>
                <w:rFonts w:ascii="宋体" w:hAnsi="宋体" w:cs="宋体"/>
                <w:color w:val="000000"/>
                <w:sz w:val="24"/>
              </w:rPr>
            </w:pPr>
            <w:r>
              <w:rPr>
                <w:rFonts w:hint="eastAsia" w:ascii="宋体" w:hAnsi="宋体" w:cs="宋体"/>
                <w:color w:val="000000"/>
                <w:sz w:val="24"/>
              </w:rPr>
              <w:t>2</w:t>
            </w:r>
          </w:p>
        </w:tc>
        <w:tc>
          <w:tcPr>
            <w:tcW w:w="5386" w:type="dxa"/>
            <w:gridSpan w:val="2"/>
          </w:tcPr>
          <w:p>
            <w:pPr>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sz w:val="24"/>
              </w:rPr>
            </w:pPr>
            <w:r>
              <w:rPr>
                <w:rFonts w:hint="eastAsia" w:ascii="宋体" w:hAnsi="宋体" w:cs="宋体"/>
                <w:sz w:val="24"/>
              </w:rPr>
              <w:t>3-4</w:t>
            </w:r>
          </w:p>
        </w:tc>
        <w:tc>
          <w:tcPr>
            <w:tcW w:w="1276" w:type="dxa"/>
            <w:vAlign w:val="center"/>
          </w:tcPr>
          <w:p>
            <w:pPr>
              <w:jc w:val="center"/>
              <w:rPr>
                <w:rFonts w:ascii="宋体" w:hAnsi="宋体" w:cs="宋体"/>
                <w:color w:val="000000"/>
                <w:sz w:val="24"/>
              </w:rPr>
            </w:pPr>
            <w:r>
              <w:rPr>
                <w:rFonts w:hint="eastAsia" w:ascii="宋体" w:hAnsi="宋体" w:cs="宋体"/>
                <w:color w:val="000000"/>
                <w:sz w:val="24"/>
              </w:rPr>
              <w:t>GY压力</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Kpa</w:t>
            </w:r>
          </w:p>
        </w:tc>
        <w:tc>
          <w:tcPr>
            <w:tcW w:w="851" w:type="dxa"/>
            <w:vAlign w:val="center"/>
          </w:tcPr>
          <w:p>
            <w:pPr>
              <w:jc w:val="center"/>
              <w:rPr>
                <w:rFonts w:ascii="宋体" w:hAnsi="宋体" w:cs="宋体"/>
                <w:color w:val="000000"/>
                <w:sz w:val="24"/>
              </w:rPr>
            </w:pPr>
            <w:r>
              <w:rPr>
                <w:rFonts w:hint="eastAsia" w:ascii="宋体" w:hAnsi="宋体" w:cs="宋体"/>
                <w:color w:val="000000"/>
                <w:sz w:val="24"/>
              </w:rPr>
              <w:t>2</w:t>
            </w:r>
          </w:p>
        </w:tc>
        <w:tc>
          <w:tcPr>
            <w:tcW w:w="5386" w:type="dxa"/>
            <w:gridSpan w:val="2"/>
          </w:tcPr>
          <w:p>
            <w:pPr>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jc w:val="center"/>
              <w:rPr>
                <w:rFonts w:ascii="宋体" w:hAnsi="宋体" w:cs="宋体"/>
                <w:sz w:val="24"/>
              </w:rPr>
            </w:pPr>
            <w:r>
              <w:rPr>
                <w:rFonts w:hint="eastAsia" w:ascii="宋体" w:hAnsi="宋体" w:cs="宋体"/>
                <w:sz w:val="24"/>
              </w:rPr>
              <w:t>5-6</w:t>
            </w:r>
          </w:p>
        </w:tc>
        <w:tc>
          <w:tcPr>
            <w:tcW w:w="1276" w:type="dxa"/>
            <w:vAlign w:val="center"/>
          </w:tcPr>
          <w:p>
            <w:pPr>
              <w:jc w:val="center"/>
              <w:rPr>
                <w:rFonts w:ascii="宋体" w:hAnsi="宋体" w:cs="宋体"/>
                <w:color w:val="000000"/>
                <w:sz w:val="24"/>
              </w:rPr>
            </w:pPr>
            <w:r>
              <w:rPr>
                <w:rFonts w:hint="eastAsia" w:ascii="宋体" w:hAnsi="宋体" w:cs="宋体"/>
                <w:color w:val="000000"/>
                <w:sz w:val="24"/>
              </w:rPr>
              <w:t>YX压力</w:t>
            </w:r>
          </w:p>
        </w:tc>
        <w:tc>
          <w:tcPr>
            <w:tcW w:w="850" w:type="dxa"/>
            <w:vAlign w:val="center"/>
          </w:tcPr>
          <w:p>
            <w:pPr>
              <w:jc w:val="center"/>
              <w:rPr>
                <w:rFonts w:ascii="宋体" w:hAnsi="宋体" w:cs="宋体"/>
                <w:color w:val="000000"/>
                <w:sz w:val="24"/>
              </w:rPr>
            </w:pPr>
            <w:r>
              <w:rPr>
                <w:rFonts w:hint="eastAsia" w:ascii="宋体" w:hAnsi="宋体" w:cs="宋体"/>
                <w:color w:val="000000"/>
                <w:sz w:val="24"/>
              </w:rPr>
              <w:t>Kpa</w:t>
            </w:r>
          </w:p>
        </w:tc>
        <w:tc>
          <w:tcPr>
            <w:tcW w:w="851" w:type="dxa"/>
            <w:vAlign w:val="center"/>
          </w:tcPr>
          <w:p>
            <w:pPr>
              <w:jc w:val="center"/>
              <w:rPr>
                <w:rFonts w:ascii="宋体" w:hAnsi="宋体" w:cs="宋体"/>
                <w:color w:val="000000"/>
                <w:sz w:val="24"/>
              </w:rPr>
            </w:pPr>
            <w:r>
              <w:rPr>
                <w:rFonts w:hint="eastAsia" w:ascii="宋体" w:hAnsi="宋体" w:cs="宋体"/>
                <w:color w:val="000000"/>
                <w:sz w:val="24"/>
              </w:rPr>
              <w:t>2</w:t>
            </w:r>
          </w:p>
        </w:tc>
        <w:tc>
          <w:tcPr>
            <w:tcW w:w="5386" w:type="dxa"/>
            <w:gridSpan w:val="2"/>
          </w:tcPr>
          <w:p>
            <w:pPr>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jc w:val="center"/>
              <w:rPr>
                <w:rFonts w:ascii="宋体" w:hAnsi="宋体" w:cs="宋体"/>
                <w:sz w:val="24"/>
              </w:rPr>
            </w:pPr>
            <w:r>
              <w:rPr>
                <w:rFonts w:hint="eastAsia" w:ascii="宋体" w:hAnsi="宋体" w:cs="宋体"/>
                <w:sz w:val="24"/>
              </w:rPr>
              <w:t>7</w:t>
            </w:r>
          </w:p>
        </w:tc>
        <w:tc>
          <w:tcPr>
            <w:tcW w:w="1276" w:type="dxa"/>
            <w:vMerge w:val="restart"/>
            <w:vAlign w:val="center"/>
          </w:tcPr>
          <w:p>
            <w:pPr>
              <w:jc w:val="center"/>
              <w:rPr>
                <w:rFonts w:ascii="宋体" w:hAnsi="宋体" w:cs="宋体"/>
                <w:color w:val="000000"/>
                <w:sz w:val="24"/>
              </w:rPr>
            </w:pPr>
            <w:r>
              <w:rPr>
                <w:rFonts w:hint="eastAsia" w:ascii="宋体" w:hAnsi="宋体" w:cs="宋体"/>
                <w:color w:val="000000"/>
                <w:sz w:val="24"/>
              </w:rPr>
              <w:t>样品完成反馈</w:t>
            </w:r>
          </w:p>
        </w:tc>
        <w:tc>
          <w:tcPr>
            <w:tcW w:w="850" w:type="dxa"/>
            <w:vMerge w:val="restart"/>
            <w:vAlign w:val="center"/>
          </w:tcPr>
          <w:p>
            <w:pPr>
              <w:jc w:val="center"/>
              <w:rPr>
                <w:rFonts w:ascii="宋体" w:hAnsi="宋体" w:cs="宋体"/>
                <w:color w:val="000000"/>
                <w:sz w:val="24"/>
              </w:rPr>
            </w:pPr>
          </w:p>
        </w:tc>
        <w:tc>
          <w:tcPr>
            <w:tcW w:w="851"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2551" w:type="dxa"/>
          </w:tcPr>
          <w:p>
            <w:pPr>
              <w:rPr>
                <w:rFonts w:ascii="宋体" w:hAnsi="宋体" w:cs="宋体"/>
                <w:color w:val="000000"/>
                <w:sz w:val="24"/>
              </w:rPr>
            </w:pPr>
            <w:r>
              <w:rPr>
                <w:rFonts w:hint="eastAsia" w:ascii="宋体" w:hAnsi="宋体" w:cs="宋体"/>
                <w:color w:val="000000"/>
                <w:sz w:val="24"/>
              </w:rPr>
              <w:t xml:space="preserve">K2反馈 </w:t>
            </w:r>
          </w:p>
        </w:tc>
        <w:tc>
          <w:tcPr>
            <w:tcW w:w="2835" w:type="dxa"/>
          </w:tcPr>
          <w:p>
            <w:pPr>
              <w:jc w:val="left"/>
              <w:rPr>
                <w:rFonts w:ascii="宋体" w:hAnsi="宋体" w:cs="宋体"/>
                <w:color w:val="000000"/>
                <w:sz w:val="24"/>
              </w:rPr>
            </w:pPr>
            <w:r>
              <w:rPr>
                <w:rFonts w:hint="eastAsia" w:ascii="宋体" w:hAnsi="宋体" w:cs="宋体"/>
                <w:color w:val="000000"/>
                <w:sz w:val="24"/>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宋体" w:hAnsi="宋体" w:cs="宋体"/>
                <w:sz w:val="24"/>
              </w:rPr>
            </w:pPr>
          </w:p>
        </w:tc>
        <w:tc>
          <w:tcPr>
            <w:tcW w:w="1276" w:type="dxa"/>
            <w:vMerge w:val="continue"/>
            <w:vAlign w:val="center"/>
          </w:tcPr>
          <w:p>
            <w:pPr>
              <w:jc w:val="center"/>
              <w:rPr>
                <w:rFonts w:ascii="宋体" w:hAnsi="宋体" w:cs="宋体"/>
                <w:color w:val="000000"/>
                <w:sz w:val="24"/>
              </w:rPr>
            </w:pPr>
          </w:p>
        </w:tc>
        <w:tc>
          <w:tcPr>
            <w:tcW w:w="850" w:type="dxa"/>
            <w:vMerge w:val="continue"/>
            <w:vAlign w:val="center"/>
          </w:tcPr>
          <w:p>
            <w:pPr>
              <w:jc w:val="center"/>
              <w:rPr>
                <w:rFonts w:ascii="宋体" w:hAnsi="宋体" w:cs="宋体"/>
                <w:color w:val="000000"/>
                <w:sz w:val="24"/>
              </w:rPr>
            </w:pPr>
          </w:p>
        </w:tc>
        <w:tc>
          <w:tcPr>
            <w:tcW w:w="851" w:type="dxa"/>
            <w:vMerge w:val="continue"/>
            <w:vAlign w:val="center"/>
          </w:tcPr>
          <w:p>
            <w:pPr>
              <w:jc w:val="center"/>
              <w:rPr>
                <w:rFonts w:ascii="宋体" w:hAnsi="宋体" w:cs="宋体"/>
                <w:color w:val="000000"/>
                <w:sz w:val="24"/>
              </w:rPr>
            </w:pPr>
          </w:p>
        </w:tc>
        <w:tc>
          <w:tcPr>
            <w:tcW w:w="2551" w:type="dxa"/>
          </w:tcPr>
          <w:p>
            <w:pPr>
              <w:rPr>
                <w:rFonts w:ascii="宋体" w:hAnsi="宋体" w:cs="宋体"/>
                <w:color w:val="000000"/>
                <w:sz w:val="24"/>
              </w:rPr>
            </w:pPr>
            <w:r>
              <w:rPr>
                <w:rFonts w:hint="eastAsia" w:ascii="宋体" w:hAnsi="宋体" w:cs="宋体"/>
                <w:color w:val="000000"/>
                <w:sz w:val="24"/>
              </w:rPr>
              <w:t xml:space="preserve">K4反馈   </w:t>
            </w:r>
          </w:p>
        </w:tc>
        <w:tc>
          <w:tcPr>
            <w:tcW w:w="2835" w:type="dxa"/>
          </w:tcPr>
          <w:p>
            <w:pPr>
              <w:rPr>
                <w:rFonts w:ascii="宋体" w:hAnsi="宋体" w:cs="宋体"/>
                <w:color w:val="000000"/>
                <w:sz w:val="24"/>
              </w:rPr>
            </w:pPr>
            <w:r>
              <w:rPr>
                <w:rFonts w:hint="eastAsia" w:ascii="宋体" w:hAnsi="宋体" w:cs="宋体"/>
                <w:color w:val="000000"/>
                <w:sz w:val="24"/>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宋体" w:hAnsi="宋体" w:cs="宋体"/>
                <w:sz w:val="24"/>
              </w:rPr>
            </w:pPr>
          </w:p>
        </w:tc>
        <w:tc>
          <w:tcPr>
            <w:tcW w:w="1276" w:type="dxa"/>
            <w:vMerge w:val="continue"/>
            <w:vAlign w:val="center"/>
          </w:tcPr>
          <w:p>
            <w:pPr>
              <w:jc w:val="center"/>
              <w:rPr>
                <w:rFonts w:ascii="宋体" w:hAnsi="宋体" w:cs="宋体"/>
                <w:color w:val="000000"/>
                <w:sz w:val="24"/>
              </w:rPr>
            </w:pPr>
          </w:p>
        </w:tc>
        <w:tc>
          <w:tcPr>
            <w:tcW w:w="850" w:type="dxa"/>
            <w:vMerge w:val="continue"/>
            <w:vAlign w:val="center"/>
          </w:tcPr>
          <w:p>
            <w:pPr>
              <w:jc w:val="center"/>
              <w:rPr>
                <w:rFonts w:ascii="宋体" w:hAnsi="宋体" w:cs="宋体"/>
                <w:color w:val="000000"/>
                <w:sz w:val="24"/>
              </w:rPr>
            </w:pPr>
          </w:p>
        </w:tc>
        <w:tc>
          <w:tcPr>
            <w:tcW w:w="851" w:type="dxa"/>
            <w:vMerge w:val="continue"/>
            <w:vAlign w:val="center"/>
          </w:tcPr>
          <w:p>
            <w:pPr>
              <w:jc w:val="center"/>
              <w:rPr>
                <w:rFonts w:ascii="宋体" w:hAnsi="宋体" w:cs="宋体"/>
                <w:color w:val="000000"/>
                <w:sz w:val="24"/>
              </w:rPr>
            </w:pPr>
          </w:p>
        </w:tc>
        <w:tc>
          <w:tcPr>
            <w:tcW w:w="2551" w:type="dxa"/>
          </w:tcPr>
          <w:p>
            <w:pPr>
              <w:rPr>
                <w:rFonts w:ascii="宋体" w:hAnsi="宋体" w:cs="宋体"/>
                <w:color w:val="000000"/>
                <w:sz w:val="24"/>
              </w:rPr>
            </w:pPr>
            <w:r>
              <w:rPr>
                <w:rFonts w:hint="eastAsia" w:ascii="宋体" w:hAnsi="宋体" w:cs="宋体"/>
                <w:color w:val="000000"/>
                <w:sz w:val="24"/>
              </w:rPr>
              <w:t xml:space="preserve">K24反馈 </w:t>
            </w:r>
          </w:p>
        </w:tc>
        <w:tc>
          <w:tcPr>
            <w:tcW w:w="2835" w:type="dxa"/>
          </w:tcPr>
          <w:p>
            <w:pPr>
              <w:rPr>
                <w:rFonts w:ascii="宋体" w:hAnsi="宋体" w:cs="宋体"/>
                <w:color w:val="000000"/>
                <w:sz w:val="24"/>
              </w:rPr>
            </w:pPr>
            <w:r>
              <w:rPr>
                <w:rFonts w:hint="eastAsia" w:ascii="宋体" w:hAnsi="宋体" w:cs="宋体"/>
                <w:color w:val="000000"/>
                <w:sz w:val="24"/>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宋体" w:hAnsi="宋体" w:cs="宋体"/>
                <w:sz w:val="24"/>
              </w:rPr>
            </w:pPr>
          </w:p>
        </w:tc>
        <w:tc>
          <w:tcPr>
            <w:tcW w:w="1276" w:type="dxa"/>
            <w:vMerge w:val="continue"/>
            <w:vAlign w:val="center"/>
          </w:tcPr>
          <w:p>
            <w:pPr>
              <w:jc w:val="center"/>
              <w:rPr>
                <w:rFonts w:ascii="宋体" w:hAnsi="宋体" w:cs="宋体"/>
                <w:color w:val="000000"/>
                <w:sz w:val="24"/>
              </w:rPr>
            </w:pPr>
          </w:p>
        </w:tc>
        <w:tc>
          <w:tcPr>
            <w:tcW w:w="850" w:type="dxa"/>
            <w:vMerge w:val="continue"/>
            <w:vAlign w:val="center"/>
          </w:tcPr>
          <w:p>
            <w:pPr>
              <w:jc w:val="center"/>
              <w:rPr>
                <w:rFonts w:ascii="宋体" w:hAnsi="宋体" w:cs="宋体"/>
                <w:color w:val="000000"/>
                <w:sz w:val="24"/>
              </w:rPr>
            </w:pPr>
          </w:p>
        </w:tc>
        <w:tc>
          <w:tcPr>
            <w:tcW w:w="851" w:type="dxa"/>
            <w:vMerge w:val="continue"/>
            <w:vAlign w:val="center"/>
          </w:tcPr>
          <w:p>
            <w:pPr>
              <w:jc w:val="center"/>
              <w:rPr>
                <w:rFonts w:ascii="宋体" w:hAnsi="宋体" w:cs="宋体"/>
                <w:color w:val="000000"/>
                <w:sz w:val="24"/>
              </w:rPr>
            </w:pPr>
          </w:p>
        </w:tc>
        <w:tc>
          <w:tcPr>
            <w:tcW w:w="2551" w:type="dxa"/>
          </w:tcPr>
          <w:p>
            <w:pPr>
              <w:rPr>
                <w:rFonts w:ascii="宋体" w:hAnsi="宋体" w:cs="宋体"/>
                <w:color w:val="000000"/>
                <w:sz w:val="24"/>
              </w:rPr>
            </w:pPr>
            <w:r>
              <w:rPr>
                <w:rFonts w:hint="eastAsia" w:ascii="宋体" w:hAnsi="宋体" w:cs="宋体"/>
                <w:color w:val="000000"/>
                <w:sz w:val="24"/>
              </w:rPr>
              <w:t xml:space="preserve">K26反馈 </w:t>
            </w:r>
          </w:p>
        </w:tc>
        <w:tc>
          <w:tcPr>
            <w:tcW w:w="2835" w:type="dxa"/>
          </w:tcPr>
          <w:p>
            <w:pPr>
              <w:rPr>
                <w:rFonts w:ascii="宋体" w:hAnsi="宋体" w:cs="宋体"/>
                <w:color w:val="000000"/>
                <w:sz w:val="24"/>
              </w:rPr>
            </w:pPr>
            <w:r>
              <w:rPr>
                <w:rFonts w:hint="eastAsia" w:ascii="宋体" w:hAnsi="宋体" w:cs="宋体"/>
                <w:color w:val="000000"/>
                <w:sz w:val="24"/>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宋体" w:hAnsi="宋体" w:cs="宋体"/>
                <w:sz w:val="24"/>
              </w:rPr>
            </w:pPr>
          </w:p>
        </w:tc>
        <w:tc>
          <w:tcPr>
            <w:tcW w:w="1276" w:type="dxa"/>
            <w:vMerge w:val="continue"/>
            <w:vAlign w:val="center"/>
          </w:tcPr>
          <w:p>
            <w:pPr>
              <w:jc w:val="center"/>
              <w:rPr>
                <w:rFonts w:ascii="宋体" w:hAnsi="宋体" w:cs="宋体"/>
                <w:color w:val="000000"/>
                <w:sz w:val="24"/>
              </w:rPr>
            </w:pPr>
          </w:p>
        </w:tc>
        <w:tc>
          <w:tcPr>
            <w:tcW w:w="850" w:type="dxa"/>
            <w:vMerge w:val="continue"/>
            <w:vAlign w:val="center"/>
          </w:tcPr>
          <w:p>
            <w:pPr>
              <w:jc w:val="center"/>
              <w:rPr>
                <w:rFonts w:ascii="宋体" w:hAnsi="宋体" w:cs="宋体"/>
                <w:color w:val="000000"/>
                <w:sz w:val="24"/>
              </w:rPr>
            </w:pPr>
          </w:p>
        </w:tc>
        <w:tc>
          <w:tcPr>
            <w:tcW w:w="851" w:type="dxa"/>
            <w:vMerge w:val="continue"/>
            <w:vAlign w:val="center"/>
          </w:tcPr>
          <w:p>
            <w:pPr>
              <w:jc w:val="center"/>
              <w:rPr>
                <w:rFonts w:ascii="宋体" w:hAnsi="宋体" w:cs="宋体"/>
                <w:color w:val="000000"/>
                <w:sz w:val="24"/>
              </w:rPr>
            </w:pPr>
          </w:p>
        </w:tc>
        <w:tc>
          <w:tcPr>
            <w:tcW w:w="2551" w:type="dxa"/>
          </w:tcPr>
          <w:p>
            <w:pPr>
              <w:rPr>
                <w:rFonts w:ascii="宋体" w:hAnsi="宋体" w:cs="宋体"/>
                <w:color w:val="000000"/>
                <w:sz w:val="24"/>
              </w:rPr>
            </w:pPr>
            <w:r>
              <w:rPr>
                <w:rFonts w:hint="eastAsia" w:ascii="宋体" w:hAnsi="宋体" w:cs="宋体"/>
                <w:color w:val="000000"/>
                <w:sz w:val="24"/>
              </w:rPr>
              <w:t xml:space="preserve">K28反馈 </w:t>
            </w:r>
          </w:p>
        </w:tc>
        <w:tc>
          <w:tcPr>
            <w:tcW w:w="2835" w:type="dxa"/>
          </w:tcPr>
          <w:p>
            <w:pPr>
              <w:rPr>
                <w:rFonts w:ascii="宋体" w:hAnsi="宋体" w:cs="宋体"/>
                <w:color w:val="000000"/>
                <w:sz w:val="24"/>
              </w:rPr>
            </w:pPr>
            <w:r>
              <w:rPr>
                <w:rFonts w:hint="eastAsia" w:ascii="宋体" w:hAnsi="宋体" w:cs="宋体"/>
                <w:color w:val="000000"/>
                <w:sz w:val="24"/>
              </w:rPr>
              <w:t>Bit4: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宋体" w:hAnsi="宋体" w:cs="宋体"/>
                <w:sz w:val="24"/>
              </w:rPr>
            </w:pPr>
          </w:p>
        </w:tc>
        <w:tc>
          <w:tcPr>
            <w:tcW w:w="1276" w:type="dxa"/>
            <w:vMerge w:val="continue"/>
            <w:vAlign w:val="center"/>
          </w:tcPr>
          <w:p>
            <w:pPr>
              <w:jc w:val="center"/>
              <w:rPr>
                <w:rFonts w:ascii="宋体" w:hAnsi="宋体" w:cs="宋体"/>
                <w:color w:val="000000"/>
                <w:sz w:val="24"/>
              </w:rPr>
            </w:pPr>
          </w:p>
        </w:tc>
        <w:tc>
          <w:tcPr>
            <w:tcW w:w="850" w:type="dxa"/>
            <w:vMerge w:val="continue"/>
            <w:vAlign w:val="center"/>
          </w:tcPr>
          <w:p>
            <w:pPr>
              <w:jc w:val="center"/>
              <w:rPr>
                <w:rFonts w:ascii="宋体" w:hAnsi="宋体" w:cs="宋体"/>
                <w:color w:val="000000"/>
                <w:sz w:val="24"/>
              </w:rPr>
            </w:pPr>
          </w:p>
        </w:tc>
        <w:tc>
          <w:tcPr>
            <w:tcW w:w="851" w:type="dxa"/>
            <w:vMerge w:val="continue"/>
            <w:vAlign w:val="center"/>
          </w:tcPr>
          <w:p>
            <w:pPr>
              <w:jc w:val="center"/>
              <w:rPr>
                <w:rFonts w:ascii="宋体" w:hAnsi="宋体" w:cs="宋体"/>
                <w:color w:val="000000"/>
                <w:sz w:val="24"/>
              </w:rPr>
            </w:pPr>
          </w:p>
        </w:tc>
        <w:tc>
          <w:tcPr>
            <w:tcW w:w="2551" w:type="dxa"/>
          </w:tcPr>
          <w:p>
            <w:pPr>
              <w:rPr>
                <w:rFonts w:ascii="宋体" w:hAnsi="宋体" w:cs="宋体"/>
                <w:color w:val="000000"/>
                <w:sz w:val="24"/>
              </w:rPr>
            </w:pPr>
            <w:r>
              <w:rPr>
                <w:rFonts w:hint="eastAsia" w:ascii="宋体" w:hAnsi="宋体" w:cs="宋体"/>
                <w:color w:val="000000"/>
                <w:sz w:val="24"/>
              </w:rPr>
              <w:t xml:space="preserve">K30反馈   </w:t>
            </w:r>
          </w:p>
        </w:tc>
        <w:tc>
          <w:tcPr>
            <w:tcW w:w="2835" w:type="dxa"/>
          </w:tcPr>
          <w:p>
            <w:pPr>
              <w:rPr>
                <w:rFonts w:ascii="宋体" w:hAnsi="宋体" w:cs="宋体"/>
                <w:color w:val="000000"/>
                <w:sz w:val="24"/>
              </w:rPr>
            </w:pPr>
            <w:r>
              <w:rPr>
                <w:rFonts w:hint="eastAsia" w:ascii="宋体" w:hAnsi="宋体" w:cs="宋体"/>
                <w:color w:val="000000"/>
                <w:sz w:val="24"/>
              </w:rPr>
              <w:t>Bit5: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宋体" w:hAnsi="宋体" w:cs="宋体"/>
                <w:sz w:val="24"/>
              </w:rPr>
            </w:pPr>
          </w:p>
        </w:tc>
        <w:tc>
          <w:tcPr>
            <w:tcW w:w="1276" w:type="dxa"/>
            <w:vMerge w:val="continue"/>
            <w:vAlign w:val="center"/>
          </w:tcPr>
          <w:p>
            <w:pPr>
              <w:jc w:val="center"/>
              <w:rPr>
                <w:rFonts w:ascii="宋体" w:hAnsi="宋体" w:cs="宋体"/>
                <w:color w:val="000000"/>
                <w:sz w:val="24"/>
              </w:rPr>
            </w:pPr>
          </w:p>
        </w:tc>
        <w:tc>
          <w:tcPr>
            <w:tcW w:w="850" w:type="dxa"/>
            <w:vMerge w:val="continue"/>
            <w:vAlign w:val="center"/>
          </w:tcPr>
          <w:p>
            <w:pPr>
              <w:jc w:val="center"/>
              <w:rPr>
                <w:rFonts w:ascii="宋体" w:hAnsi="宋体" w:cs="宋体"/>
                <w:color w:val="000000"/>
                <w:sz w:val="24"/>
              </w:rPr>
            </w:pPr>
          </w:p>
        </w:tc>
        <w:tc>
          <w:tcPr>
            <w:tcW w:w="851" w:type="dxa"/>
            <w:vMerge w:val="continue"/>
            <w:vAlign w:val="center"/>
          </w:tcPr>
          <w:p>
            <w:pPr>
              <w:jc w:val="center"/>
              <w:rPr>
                <w:rFonts w:ascii="宋体" w:hAnsi="宋体" w:cs="宋体"/>
                <w:color w:val="000000"/>
                <w:sz w:val="24"/>
              </w:rPr>
            </w:pPr>
          </w:p>
        </w:tc>
        <w:tc>
          <w:tcPr>
            <w:tcW w:w="2551" w:type="dxa"/>
          </w:tcPr>
          <w:p>
            <w:pPr>
              <w:rPr>
                <w:rFonts w:ascii="宋体" w:hAnsi="宋体" w:cs="宋体"/>
                <w:color w:val="000000"/>
                <w:sz w:val="24"/>
              </w:rPr>
            </w:pPr>
            <w:r>
              <w:rPr>
                <w:rFonts w:hint="eastAsia" w:ascii="宋体" w:hAnsi="宋体" w:cs="宋体"/>
                <w:color w:val="000000"/>
                <w:sz w:val="24"/>
              </w:rPr>
              <w:t xml:space="preserve">K32反馈 </w:t>
            </w:r>
          </w:p>
        </w:tc>
        <w:tc>
          <w:tcPr>
            <w:tcW w:w="2835" w:type="dxa"/>
          </w:tcPr>
          <w:p>
            <w:pPr>
              <w:rPr>
                <w:rFonts w:ascii="宋体" w:hAnsi="宋体" w:cs="宋体"/>
                <w:color w:val="000000"/>
                <w:sz w:val="24"/>
              </w:rPr>
            </w:pPr>
            <w:r>
              <w:rPr>
                <w:rFonts w:hint="eastAsia" w:ascii="宋体" w:hAnsi="宋体" w:cs="宋体"/>
                <w:color w:val="000000"/>
                <w:sz w:val="24"/>
              </w:rPr>
              <w:t>Bit6: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宋体" w:hAnsi="宋体" w:cs="宋体"/>
                <w:sz w:val="24"/>
              </w:rPr>
            </w:pPr>
          </w:p>
        </w:tc>
        <w:tc>
          <w:tcPr>
            <w:tcW w:w="1276" w:type="dxa"/>
            <w:vMerge w:val="continue"/>
            <w:vAlign w:val="center"/>
          </w:tcPr>
          <w:p>
            <w:pPr>
              <w:jc w:val="center"/>
              <w:rPr>
                <w:rFonts w:ascii="宋体" w:hAnsi="宋体" w:cs="宋体"/>
                <w:color w:val="000000"/>
                <w:sz w:val="24"/>
              </w:rPr>
            </w:pPr>
          </w:p>
        </w:tc>
        <w:tc>
          <w:tcPr>
            <w:tcW w:w="850" w:type="dxa"/>
            <w:vMerge w:val="continue"/>
            <w:vAlign w:val="center"/>
          </w:tcPr>
          <w:p>
            <w:pPr>
              <w:jc w:val="center"/>
              <w:rPr>
                <w:rFonts w:ascii="宋体" w:hAnsi="宋体" w:cs="宋体"/>
                <w:color w:val="000000"/>
                <w:sz w:val="24"/>
              </w:rPr>
            </w:pPr>
          </w:p>
        </w:tc>
        <w:tc>
          <w:tcPr>
            <w:tcW w:w="851" w:type="dxa"/>
            <w:vMerge w:val="continue"/>
            <w:vAlign w:val="center"/>
          </w:tcPr>
          <w:p>
            <w:pPr>
              <w:jc w:val="center"/>
              <w:rPr>
                <w:rFonts w:ascii="宋体" w:hAnsi="宋体" w:cs="宋体"/>
                <w:color w:val="000000"/>
                <w:sz w:val="24"/>
              </w:rPr>
            </w:pPr>
          </w:p>
        </w:tc>
        <w:tc>
          <w:tcPr>
            <w:tcW w:w="2551" w:type="dxa"/>
          </w:tcPr>
          <w:p>
            <w:pPr>
              <w:rPr>
                <w:rFonts w:ascii="宋体" w:hAnsi="宋体" w:cs="宋体"/>
                <w:color w:val="000000"/>
                <w:sz w:val="24"/>
              </w:rPr>
            </w:pPr>
            <w:r>
              <w:rPr>
                <w:rFonts w:hint="eastAsia" w:ascii="宋体" w:hAnsi="宋体" w:cs="宋体"/>
                <w:color w:val="000000"/>
                <w:sz w:val="24"/>
              </w:rPr>
              <w:t xml:space="preserve">K34反馈 </w:t>
            </w:r>
          </w:p>
        </w:tc>
        <w:tc>
          <w:tcPr>
            <w:tcW w:w="2835" w:type="dxa"/>
          </w:tcPr>
          <w:p>
            <w:pPr>
              <w:rPr>
                <w:rFonts w:ascii="宋体" w:hAnsi="宋体" w:cs="宋体"/>
                <w:color w:val="000000"/>
                <w:sz w:val="24"/>
              </w:rPr>
            </w:pPr>
            <w:r>
              <w:rPr>
                <w:rFonts w:hint="eastAsia" w:ascii="宋体" w:hAnsi="宋体" w:cs="宋体"/>
                <w:color w:val="000000"/>
                <w:sz w:val="24"/>
              </w:rPr>
              <w:t>Bit7: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jc w:val="center"/>
              <w:rPr>
                <w:rFonts w:ascii="宋体" w:hAnsi="宋体" w:cs="宋体"/>
                <w:sz w:val="24"/>
              </w:rPr>
            </w:pPr>
            <w:r>
              <w:rPr>
                <w:rFonts w:hint="eastAsia" w:ascii="宋体" w:hAnsi="宋体" w:cs="宋体"/>
                <w:sz w:val="24"/>
              </w:rPr>
              <w:t>8</w:t>
            </w:r>
          </w:p>
        </w:tc>
        <w:tc>
          <w:tcPr>
            <w:tcW w:w="1276" w:type="dxa"/>
            <w:vMerge w:val="restart"/>
            <w:vAlign w:val="center"/>
          </w:tcPr>
          <w:p>
            <w:pPr>
              <w:jc w:val="center"/>
              <w:rPr>
                <w:rFonts w:ascii="宋体" w:hAnsi="宋体" w:cs="宋体"/>
                <w:color w:val="000000"/>
                <w:sz w:val="24"/>
              </w:rPr>
            </w:pPr>
            <w:r>
              <w:rPr>
                <w:rFonts w:hint="eastAsia" w:ascii="宋体" w:hAnsi="宋体" w:cs="宋体"/>
                <w:color w:val="000000"/>
                <w:sz w:val="24"/>
              </w:rPr>
              <w:t>样品及电源控制输出完成反馈</w:t>
            </w:r>
          </w:p>
        </w:tc>
        <w:tc>
          <w:tcPr>
            <w:tcW w:w="850" w:type="dxa"/>
            <w:vMerge w:val="restart"/>
            <w:vAlign w:val="center"/>
          </w:tcPr>
          <w:p>
            <w:pPr>
              <w:jc w:val="center"/>
              <w:rPr>
                <w:rFonts w:ascii="宋体" w:hAnsi="宋体" w:cs="宋体"/>
                <w:color w:val="000000"/>
                <w:sz w:val="24"/>
              </w:rPr>
            </w:pPr>
          </w:p>
        </w:tc>
        <w:tc>
          <w:tcPr>
            <w:tcW w:w="851" w:type="dxa"/>
            <w:vMerge w:val="restart"/>
            <w:vAlign w:val="center"/>
          </w:tcPr>
          <w:p>
            <w:pPr>
              <w:jc w:val="center"/>
              <w:rPr>
                <w:rFonts w:ascii="宋体" w:hAnsi="宋体" w:cs="宋体"/>
                <w:color w:val="000000"/>
                <w:sz w:val="24"/>
              </w:rPr>
            </w:pPr>
            <w:r>
              <w:rPr>
                <w:rFonts w:hint="eastAsia" w:ascii="宋体" w:hAnsi="宋体" w:cs="宋体"/>
                <w:color w:val="000000"/>
                <w:sz w:val="24"/>
              </w:rPr>
              <w:t>1</w:t>
            </w:r>
          </w:p>
        </w:tc>
        <w:tc>
          <w:tcPr>
            <w:tcW w:w="2551" w:type="dxa"/>
          </w:tcPr>
          <w:p>
            <w:pPr>
              <w:rPr>
                <w:rFonts w:ascii="宋体" w:hAnsi="宋体" w:cs="宋体"/>
                <w:color w:val="000000"/>
                <w:sz w:val="24"/>
              </w:rPr>
            </w:pPr>
            <w:r>
              <w:rPr>
                <w:rFonts w:hint="eastAsia" w:ascii="宋体" w:hAnsi="宋体" w:cs="宋体"/>
                <w:color w:val="000000"/>
                <w:sz w:val="24"/>
              </w:rPr>
              <w:t xml:space="preserve">K36反馈 </w:t>
            </w:r>
          </w:p>
        </w:tc>
        <w:tc>
          <w:tcPr>
            <w:tcW w:w="2835" w:type="dxa"/>
          </w:tcPr>
          <w:p>
            <w:pPr>
              <w:jc w:val="left"/>
              <w:rPr>
                <w:rFonts w:ascii="宋体" w:hAnsi="宋体" w:cs="宋体"/>
                <w:color w:val="000000"/>
                <w:sz w:val="24"/>
              </w:rPr>
            </w:pPr>
            <w:r>
              <w:rPr>
                <w:rFonts w:hint="eastAsia" w:ascii="宋体" w:hAnsi="宋体" w:cs="宋体"/>
                <w:color w:val="000000"/>
                <w:sz w:val="24"/>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jc w:val="center"/>
              <w:rPr>
                <w:rFonts w:ascii="宋体" w:hAnsi="宋体" w:cs="宋体"/>
                <w:color w:val="000000"/>
                <w:sz w:val="24"/>
              </w:rPr>
            </w:pPr>
          </w:p>
        </w:tc>
        <w:tc>
          <w:tcPr>
            <w:tcW w:w="1276" w:type="dxa"/>
            <w:vMerge w:val="continue"/>
          </w:tcPr>
          <w:p>
            <w:pPr>
              <w:jc w:val="center"/>
              <w:rPr>
                <w:rFonts w:ascii="宋体" w:hAnsi="宋体" w:cs="宋体"/>
                <w:color w:val="000000"/>
                <w:sz w:val="24"/>
              </w:rPr>
            </w:pPr>
          </w:p>
        </w:tc>
        <w:tc>
          <w:tcPr>
            <w:tcW w:w="850" w:type="dxa"/>
            <w:vMerge w:val="continue"/>
          </w:tcPr>
          <w:p>
            <w:pPr>
              <w:jc w:val="center"/>
              <w:rPr>
                <w:rFonts w:ascii="宋体" w:hAnsi="宋体" w:cs="宋体"/>
                <w:color w:val="000000"/>
                <w:sz w:val="24"/>
              </w:rPr>
            </w:pPr>
          </w:p>
        </w:tc>
        <w:tc>
          <w:tcPr>
            <w:tcW w:w="851" w:type="dxa"/>
            <w:vMerge w:val="continue"/>
          </w:tcPr>
          <w:p>
            <w:pPr>
              <w:jc w:val="center"/>
              <w:rPr>
                <w:rFonts w:ascii="宋体" w:hAnsi="宋体" w:cs="宋体"/>
                <w:color w:val="000000"/>
                <w:sz w:val="24"/>
              </w:rPr>
            </w:pPr>
          </w:p>
        </w:tc>
        <w:tc>
          <w:tcPr>
            <w:tcW w:w="2551" w:type="dxa"/>
          </w:tcPr>
          <w:p>
            <w:pPr>
              <w:rPr>
                <w:rFonts w:ascii="宋体" w:hAnsi="宋体" w:cs="宋体"/>
                <w:color w:val="000000"/>
                <w:sz w:val="24"/>
              </w:rPr>
            </w:pPr>
            <w:r>
              <w:rPr>
                <w:rFonts w:hint="eastAsia" w:ascii="宋体" w:hAnsi="宋体" w:cs="宋体"/>
                <w:color w:val="000000"/>
                <w:sz w:val="24"/>
              </w:rPr>
              <w:t xml:space="preserve">K39反馈   </w:t>
            </w:r>
          </w:p>
        </w:tc>
        <w:tc>
          <w:tcPr>
            <w:tcW w:w="2835" w:type="dxa"/>
          </w:tcPr>
          <w:p>
            <w:pPr>
              <w:rPr>
                <w:rFonts w:ascii="宋体" w:hAnsi="宋体" w:cs="宋体"/>
                <w:color w:val="000000"/>
                <w:sz w:val="24"/>
              </w:rPr>
            </w:pPr>
            <w:r>
              <w:rPr>
                <w:rFonts w:hint="eastAsia" w:ascii="宋体" w:hAnsi="宋体" w:cs="宋体"/>
                <w:color w:val="000000"/>
                <w:sz w:val="24"/>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jc w:val="center"/>
              <w:rPr>
                <w:rFonts w:ascii="宋体" w:hAnsi="宋体" w:cs="宋体"/>
                <w:color w:val="000000"/>
                <w:sz w:val="24"/>
              </w:rPr>
            </w:pPr>
          </w:p>
        </w:tc>
        <w:tc>
          <w:tcPr>
            <w:tcW w:w="1276" w:type="dxa"/>
            <w:vMerge w:val="continue"/>
          </w:tcPr>
          <w:p>
            <w:pPr>
              <w:jc w:val="center"/>
              <w:rPr>
                <w:rFonts w:ascii="宋体" w:hAnsi="宋体" w:cs="宋体"/>
                <w:color w:val="000000"/>
                <w:sz w:val="24"/>
              </w:rPr>
            </w:pPr>
          </w:p>
        </w:tc>
        <w:tc>
          <w:tcPr>
            <w:tcW w:w="850" w:type="dxa"/>
            <w:vMerge w:val="continue"/>
          </w:tcPr>
          <w:p>
            <w:pPr>
              <w:jc w:val="center"/>
              <w:rPr>
                <w:rFonts w:ascii="宋体" w:hAnsi="宋体" w:cs="宋体"/>
                <w:color w:val="000000"/>
                <w:sz w:val="24"/>
              </w:rPr>
            </w:pPr>
          </w:p>
        </w:tc>
        <w:tc>
          <w:tcPr>
            <w:tcW w:w="851" w:type="dxa"/>
            <w:vMerge w:val="continue"/>
          </w:tcPr>
          <w:p>
            <w:pPr>
              <w:jc w:val="center"/>
              <w:rPr>
                <w:rFonts w:ascii="宋体" w:hAnsi="宋体" w:cs="宋体"/>
                <w:color w:val="000000"/>
                <w:sz w:val="24"/>
              </w:rPr>
            </w:pPr>
          </w:p>
        </w:tc>
        <w:tc>
          <w:tcPr>
            <w:tcW w:w="2551" w:type="dxa"/>
          </w:tcPr>
          <w:p>
            <w:pPr>
              <w:rPr>
                <w:rFonts w:ascii="宋体" w:hAnsi="宋体" w:cs="宋体"/>
                <w:color w:val="000000"/>
                <w:sz w:val="24"/>
              </w:rPr>
            </w:pPr>
            <w:r>
              <w:rPr>
                <w:rFonts w:hint="eastAsia" w:ascii="宋体" w:hAnsi="宋体" w:cs="宋体"/>
                <w:color w:val="000000"/>
                <w:sz w:val="24"/>
              </w:rPr>
              <w:t xml:space="preserve">K18反馈 </w:t>
            </w:r>
          </w:p>
        </w:tc>
        <w:tc>
          <w:tcPr>
            <w:tcW w:w="2835" w:type="dxa"/>
          </w:tcPr>
          <w:p>
            <w:pPr>
              <w:rPr>
                <w:rFonts w:ascii="宋体" w:hAnsi="宋体" w:cs="宋体"/>
                <w:color w:val="000000"/>
                <w:sz w:val="24"/>
              </w:rPr>
            </w:pPr>
            <w:r>
              <w:rPr>
                <w:rFonts w:hint="eastAsia" w:ascii="宋体" w:hAnsi="宋体" w:cs="宋体"/>
                <w:color w:val="000000"/>
                <w:sz w:val="24"/>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jc w:val="center"/>
              <w:rPr>
                <w:rFonts w:ascii="宋体" w:hAnsi="宋体" w:cs="宋体"/>
                <w:color w:val="000000"/>
                <w:sz w:val="24"/>
              </w:rPr>
            </w:pPr>
          </w:p>
        </w:tc>
        <w:tc>
          <w:tcPr>
            <w:tcW w:w="1276" w:type="dxa"/>
            <w:vMerge w:val="continue"/>
          </w:tcPr>
          <w:p>
            <w:pPr>
              <w:jc w:val="center"/>
              <w:rPr>
                <w:rFonts w:ascii="宋体" w:hAnsi="宋体" w:cs="宋体"/>
                <w:color w:val="000000"/>
                <w:sz w:val="24"/>
              </w:rPr>
            </w:pPr>
          </w:p>
        </w:tc>
        <w:tc>
          <w:tcPr>
            <w:tcW w:w="850" w:type="dxa"/>
            <w:vMerge w:val="continue"/>
          </w:tcPr>
          <w:p>
            <w:pPr>
              <w:jc w:val="center"/>
              <w:rPr>
                <w:rFonts w:ascii="宋体" w:hAnsi="宋体" w:cs="宋体"/>
                <w:color w:val="000000"/>
                <w:sz w:val="24"/>
              </w:rPr>
            </w:pPr>
          </w:p>
        </w:tc>
        <w:tc>
          <w:tcPr>
            <w:tcW w:w="851" w:type="dxa"/>
            <w:vMerge w:val="continue"/>
          </w:tcPr>
          <w:p>
            <w:pPr>
              <w:jc w:val="center"/>
              <w:rPr>
                <w:rFonts w:ascii="宋体" w:hAnsi="宋体" w:cs="宋体"/>
                <w:color w:val="000000"/>
                <w:sz w:val="24"/>
              </w:rPr>
            </w:pPr>
          </w:p>
        </w:tc>
        <w:tc>
          <w:tcPr>
            <w:tcW w:w="2551" w:type="dxa"/>
          </w:tcPr>
          <w:p>
            <w:pPr>
              <w:rPr>
                <w:rFonts w:ascii="宋体" w:hAnsi="宋体" w:cs="宋体"/>
                <w:color w:val="000000"/>
                <w:sz w:val="24"/>
              </w:rPr>
            </w:pPr>
            <w:r>
              <w:rPr>
                <w:rFonts w:hint="eastAsia" w:ascii="宋体" w:hAnsi="宋体" w:cs="宋体"/>
                <w:color w:val="000000"/>
                <w:sz w:val="24"/>
              </w:rPr>
              <w:t xml:space="preserve">K41反馈 </w:t>
            </w:r>
          </w:p>
        </w:tc>
        <w:tc>
          <w:tcPr>
            <w:tcW w:w="2835" w:type="dxa"/>
          </w:tcPr>
          <w:p>
            <w:pPr>
              <w:rPr>
                <w:rFonts w:ascii="宋体" w:hAnsi="宋体" w:cs="宋体"/>
                <w:color w:val="000000"/>
                <w:sz w:val="24"/>
              </w:rPr>
            </w:pPr>
            <w:r>
              <w:rPr>
                <w:rFonts w:hint="eastAsia" w:ascii="宋体" w:hAnsi="宋体" w:cs="宋体"/>
                <w:color w:val="000000"/>
                <w:sz w:val="24"/>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jc w:val="center"/>
              <w:rPr>
                <w:rFonts w:ascii="宋体" w:hAnsi="宋体" w:cs="宋体"/>
                <w:color w:val="000000"/>
                <w:sz w:val="24"/>
              </w:rPr>
            </w:pPr>
          </w:p>
        </w:tc>
        <w:tc>
          <w:tcPr>
            <w:tcW w:w="1276" w:type="dxa"/>
            <w:vMerge w:val="continue"/>
          </w:tcPr>
          <w:p>
            <w:pPr>
              <w:jc w:val="center"/>
              <w:rPr>
                <w:rFonts w:ascii="宋体" w:hAnsi="宋体" w:cs="宋体"/>
                <w:color w:val="000000"/>
                <w:sz w:val="24"/>
              </w:rPr>
            </w:pPr>
          </w:p>
        </w:tc>
        <w:tc>
          <w:tcPr>
            <w:tcW w:w="850" w:type="dxa"/>
            <w:vMerge w:val="continue"/>
          </w:tcPr>
          <w:p>
            <w:pPr>
              <w:jc w:val="center"/>
              <w:rPr>
                <w:rFonts w:ascii="宋体" w:hAnsi="宋体" w:cs="宋体"/>
                <w:color w:val="000000"/>
                <w:sz w:val="24"/>
              </w:rPr>
            </w:pPr>
          </w:p>
        </w:tc>
        <w:tc>
          <w:tcPr>
            <w:tcW w:w="851" w:type="dxa"/>
            <w:vMerge w:val="continue"/>
          </w:tcPr>
          <w:p>
            <w:pPr>
              <w:jc w:val="center"/>
              <w:rPr>
                <w:rFonts w:ascii="宋体" w:hAnsi="宋体" w:cs="宋体"/>
                <w:color w:val="000000"/>
                <w:sz w:val="24"/>
              </w:rPr>
            </w:pPr>
          </w:p>
        </w:tc>
        <w:tc>
          <w:tcPr>
            <w:tcW w:w="2551" w:type="dxa"/>
          </w:tcPr>
          <w:p>
            <w:pPr>
              <w:rPr>
                <w:rFonts w:ascii="宋体" w:hAnsi="宋体" w:cs="宋体"/>
                <w:color w:val="000000"/>
                <w:sz w:val="24"/>
              </w:rPr>
            </w:pPr>
            <w:r>
              <w:rPr>
                <w:rFonts w:hint="eastAsia" w:ascii="宋体" w:hAnsi="宋体" w:cs="宋体"/>
                <w:color w:val="000000"/>
                <w:sz w:val="24"/>
              </w:rPr>
              <w:t xml:space="preserve">K14反馈 </w:t>
            </w:r>
          </w:p>
        </w:tc>
        <w:tc>
          <w:tcPr>
            <w:tcW w:w="2835" w:type="dxa"/>
          </w:tcPr>
          <w:p>
            <w:pPr>
              <w:rPr>
                <w:rFonts w:ascii="宋体" w:hAnsi="宋体" w:cs="宋体"/>
                <w:color w:val="000000"/>
                <w:sz w:val="24"/>
              </w:rPr>
            </w:pPr>
            <w:r>
              <w:rPr>
                <w:rFonts w:hint="eastAsia" w:ascii="宋体" w:hAnsi="宋体" w:cs="宋体"/>
                <w:color w:val="000000"/>
                <w:sz w:val="24"/>
              </w:rPr>
              <w:t>Bit4: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jc w:val="center"/>
              <w:rPr>
                <w:rFonts w:ascii="宋体" w:hAnsi="宋体" w:cs="宋体"/>
                <w:color w:val="000000"/>
                <w:sz w:val="24"/>
              </w:rPr>
            </w:pPr>
          </w:p>
        </w:tc>
        <w:tc>
          <w:tcPr>
            <w:tcW w:w="1276" w:type="dxa"/>
            <w:vMerge w:val="continue"/>
          </w:tcPr>
          <w:p>
            <w:pPr>
              <w:jc w:val="center"/>
              <w:rPr>
                <w:rFonts w:ascii="宋体" w:hAnsi="宋体" w:cs="宋体"/>
                <w:color w:val="000000"/>
                <w:sz w:val="24"/>
              </w:rPr>
            </w:pPr>
          </w:p>
        </w:tc>
        <w:tc>
          <w:tcPr>
            <w:tcW w:w="850" w:type="dxa"/>
            <w:vMerge w:val="continue"/>
          </w:tcPr>
          <w:p>
            <w:pPr>
              <w:jc w:val="center"/>
              <w:rPr>
                <w:rFonts w:ascii="宋体" w:hAnsi="宋体" w:cs="宋体"/>
                <w:color w:val="000000"/>
                <w:sz w:val="24"/>
              </w:rPr>
            </w:pPr>
          </w:p>
        </w:tc>
        <w:tc>
          <w:tcPr>
            <w:tcW w:w="851" w:type="dxa"/>
            <w:vMerge w:val="continue"/>
          </w:tcPr>
          <w:p>
            <w:pPr>
              <w:jc w:val="center"/>
              <w:rPr>
                <w:rFonts w:ascii="宋体" w:hAnsi="宋体" w:cs="宋体"/>
                <w:color w:val="000000"/>
                <w:sz w:val="24"/>
              </w:rPr>
            </w:pPr>
          </w:p>
        </w:tc>
        <w:tc>
          <w:tcPr>
            <w:tcW w:w="2551" w:type="dxa"/>
          </w:tcPr>
          <w:p>
            <w:pPr>
              <w:rPr>
                <w:rFonts w:ascii="宋体" w:hAnsi="宋体" w:cs="宋体"/>
                <w:color w:val="000000"/>
                <w:sz w:val="24"/>
              </w:rPr>
            </w:pPr>
            <w:r>
              <w:rPr>
                <w:rFonts w:ascii="宋体" w:hAnsi="宋体" w:cs="宋体"/>
                <w:color w:val="000000"/>
                <w:sz w:val="24"/>
              </w:rPr>
              <w:t>预留</w:t>
            </w:r>
          </w:p>
        </w:tc>
        <w:tc>
          <w:tcPr>
            <w:tcW w:w="2835" w:type="dxa"/>
          </w:tcPr>
          <w:p>
            <w:pPr>
              <w:rPr>
                <w:rFonts w:ascii="宋体" w:hAnsi="宋体" w:cs="宋体"/>
                <w:color w:val="000000"/>
                <w:sz w:val="24"/>
              </w:rPr>
            </w:pPr>
            <w:r>
              <w:rPr>
                <w:rFonts w:ascii="宋体" w:hAnsi="宋体" w:cs="宋体"/>
                <w:color w:val="000000"/>
                <w:sz w:val="24"/>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jc w:val="center"/>
              <w:rPr>
                <w:rFonts w:ascii="宋体" w:hAnsi="宋体" w:cs="宋体"/>
                <w:color w:val="000000"/>
                <w:sz w:val="24"/>
              </w:rPr>
            </w:pPr>
          </w:p>
        </w:tc>
        <w:tc>
          <w:tcPr>
            <w:tcW w:w="1276" w:type="dxa"/>
            <w:vMerge w:val="continue"/>
          </w:tcPr>
          <w:p>
            <w:pPr>
              <w:jc w:val="center"/>
              <w:rPr>
                <w:rFonts w:ascii="宋体" w:hAnsi="宋体" w:cs="宋体"/>
                <w:color w:val="000000"/>
                <w:sz w:val="24"/>
              </w:rPr>
            </w:pPr>
          </w:p>
        </w:tc>
        <w:tc>
          <w:tcPr>
            <w:tcW w:w="850" w:type="dxa"/>
            <w:vMerge w:val="continue"/>
          </w:tcPr>
          <w:p>
            <w:pPr>
              <w:jc w:val="center"/>
              <w:rPr>
                <w:rFonts w:ascii="宋体" w:hAnsi="宋体" w:cs="宋体"/>
                <w:color w:val="000000"/>
                <w:sz w:val="24"/>
              </w:rPr>
            </w:pPr>
          </w:p>
        </w:tc>
        <w:tc>
          <w:tcPr>
            <w:tcW w:w="851" w:type="dxa"/>
            <w:vMerge w:val="continue"/>
          </w:tcPr>
          <w:p>
            <w:pPr>
              <w:jc w:val="center"/>
              <w:rPr>
                <w:rFonts w:ascii="宋体" w:hAnsi="宋体" w:cs="宋体"/>
                <w:color w:val="000000"/>
                <w:sz w:val="24"/>
              </w:rPr>
            </w:pPr>
          </w:p>
        </w:tc>
        <w:tc>
          <w:tcPr>
            <w:tcW w:w="2551" w:type="dxa"/>
          </w:tcPr>
          <w:p>
            <w:pPr>
              <w:rPr>
                <w:rFonts w:ascii="宋体" w:hAnsi="宋体" w:cs="宋体"/>
                <w:color w:val="000000"/>
                <w:sz w:val="24"/>
              </w:rPr>
            </w:pPr>
            <w:r>
              <w:rPr>
                <w:rFonts w:ascii="宋体" w:hAnsi="宋体" w:cs="宋体"/>
                <w:color w:val="000000"/>
                <w:sz w:val="24"/>
              </w:rPr>
              <w:t>预留</w:t>
            </w:r>
          </w:p>
        </w:tc>
        <w:tc>
          <w:tcPr>
            <w:tcW w:w="2835" w:type="dxa"/>
          </w:tcPr>
          <w:p>
            <w:pPr>
              <w:rPr>
                <w:rFonts w:ascii="宋体" w:hAnsi="宋体" w:cs="宋体"/>
                <w:color w:val="000000"/>
                <w:sz w:val="24"/>
              </w:rPr>
            </w:pPr>
            <w:r>
              <w:rPr>
                <w:rFonts w:ascii="宋体" w:hAnsi="宋体" w:cs="宋体"/>
                <w:color w:val="000000"/>
                <w:sz w:val="24"/>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jc w:val="center"/>
              <w:rPr>
                <w:rFonts w:ascii="宋体" w:hAnsi="宋体" w:cs="宋体"/>
                <w:color w:val="000000"/>
                <w:sz w:val="24"/>
              </w:rPr>
            </w:pPr>
          </w:p>
        </w:tc>
        <w:tc>
          <w:tcPr>
            <w:tcW w:w="1276" w:type="dxa"/>
            <w:vMerge w:val="continue"/>
          </w:tcPr>
          <w:p>
            <w:pPr>
              <w:jc w:val="center"/>
              <w:rPr>
                <w:rFonts w:ascii="宋体" w:hAnsi="宋体" w:cs="宋体"/>
                <w:color w:val="000000"/>
                <w:sz w:val="24"/>
              </w:rPr>
            </w:pPr>
          </w:p>
        </w:tc>
        <w:tc>
          <w:tcPr>
            <w:tcW w:w="850" w:type="dxa"/>
            <w:vMerge w:val="continue"/>
          </w:tcPr>
          <w:p>
            <w:pPr>
              <w:jc w:val="center"/>
              <w:rPr>
                <w:rFonts w:ascii="宋体" w:hAnsi="宋体" w:cs="宋体"/>
                <w:color w:val="000000"/>
                <w:sz w:val="24"/>
              </w:rPr>
            </w:pPr>
          </w:p>
        </w:tc>
        <w:tc>
          <w:tcPr>
            <w:tcW w:w="851" w:type="dxa"/>
            <w:vMerge w:val="continue"/>
          </w:tcPr>
          <w:p>
            <w:pPr>
              <w:jc w:val="center"/>
              <w:rPr>
                <w:rFonts w:ascii="宋体" w:hAnsi="宋体" w:cs="宋体"/>
                <w:color w:val="000000"/>
                <w:sz w:val="24"/>
              </w:rPr>
            </w:pPr>
          </w:p>
        </w:tc>
        <w:tc>
          <w:tcPr>
            <w:tcW w:w="2551" w:type="dxa"/>
          </w:tcPr>
          <w:p>
            <w:pPr>
              <w:rPr>
                <w:rFonts w:ascii="宋体" w:hAnsi="宋体" w:cs="宋体"/>
                <w:color w:val="000000"/>
                <w:sz w:val="24"/>
              </w:rPr>
            </w:pPr>
            <w:r>
              <w:rPr>
                <w:rFonts w:ascii="宋体" w:hAnsi="宋体" w:cs="宋体"/>
                <w:color w:val="000000"/>
                <w:sz w:val="24"/>
              </w:rPr>
              <w:t>预留</w:t>
            </w:r>
          </w:p>
        </w:tc>
        <w:tc>
          <w:tcPr>
            <w:tcW w:w="2835" w:type="dxa"/>
          </w:tcPr>
          <w:p>
            <w:pPr>
              <w:rPr>
                <w:rFonts w:ascii="宋体" w:hAnsi="宋体" w:cs="宋体"/>
                <w:color w:val="000000"/>
                <w:sz w:val="24"/>
              </w:rPr>
            </w:pPr>
            <w:r>
              <w:rPr>
                <w:rFonts w:ascii="宋体" w:hAnsi="宋体" w:cs="宋体"/>
                <w:color w:val="000000"/>
                <w:sz w:val="24"/>
              </w:rPr>
              <w:t>预留</w:t>
            </w:r>
          </w:p>
        </w:tc>
      </w:tr>
    </w:tbl>
    <w:p>
      <w:pPr>
        <w:spacing w:line="360" w:lineRule="auto"/>
        <w:ind w:firstLine="480" w:firstLineChars="200"/>
        <w:rPr>
          <w:rFonts w:ascii="宋体" w:hAnsi="宋体" w:cs="宋体"/>
          <w:bCs/>
          <w:sz w:val="24"/>
        </w:rPr>
      </w:pPr>
      <w:r>
        <w:rPr>
          <w:rFonts w:hint="eastAsia" w:ascii="宋体" w:hAnsi="宋体" w:cs="宋体"/>
          <w:bCs/>
          <w:sz w:val="24"/>
        </w:rPr>
        <w:t>RS422总线:用于对外部供电模块进行控制，与外部供电模块之间采用全双工RS422通讯，电气隔离。</w:t>
      </w:r>
    </w:p>
    <w:p>
      <w:pPr>
        <w:spacing w:line="360" w:lineRule="auto"/>
        <w:ind w:firstLine="480" w:firstLineChars="200"/>
        <w:rPr>
          <w:rFonts w:ascii="宋体" w:hAnsi="宋体" w:cs="宋体"/>
          <w:bCs/>
          <w:sz w:val="24"/>
        </w:rPr>
      </w:pPr>
      <w:r>
        <w:rPr>
          <w:rFonts w:hint="eastAsia" w:ascii="宋体" w:hAnsi="宋体" w:cs="宋体"/>
          <w:bCs/>
          <w:sz w:val="24"/>
        </w:rPr>
        <w:t>1）通讯方式：电源控制卡在需求时向外部供电模块发送控制制令，外部供电模块以固定时间间隔向电源控制卡传送数据（电源控制卡不用接收数据）。</w:t>
      </w:r>
    </w:p>
    <w:p>
      <w:pPr>
        <w:spacing w:line="360" w:lineRule="auto"/>
        <w:ind w:firstLine="480" w:firstLineChars="200"/>
        <w:rPr>
          <w:rFonts w:ascii="宋体" w:hAnsi="宋体" w:cs="宋体"/>
          <w:bCs/>
          <w:sz w:val="24"/>
        </w:rPr>
      </w:pPr>
      <w:r>
        <w:rPr>
          <w:rFonts w:hint="eastAsia" w:ascii="宋体" w:hAnsi="宋体" w:cs="宋体"/>
          <w:bCs/>
          <w:sz w:val="24"/>
        </w:rPr>
        <w:t>2）通讯速率：230400bps。</w:t>
      </w:r>
    </w:p>
    <w:p>
      <w:pPr>
        <w:spacing w:line="360" w:lineRule="auto"/>
        <w:ind w:firstLine="480" w:firstLineChars="200"/>
        <w:rPr>
          <w:rFonts w:ascii="宋体" w:hAnsi="宋体" w:cs="宋体"/>
          <w:bCs/>
          <w:sz w:val="24"/>
        </w:rPr>
      </w:pPr>
      <w:r>
        <w:rPr>
          <w:rFonts w:hint="eastAsia" w:ascii="宋体" w:hAnsi="宋体" w:cs="宋体"/>
          <w:bCs/>
          <w:sz w:val="24"/>
        </w:rPr>
        <w:t>3）字符格式：每字节10位数据，8位字符长度，1位起始位，1位停止位，无奇偶校验，无流控。</w:t>
      </w:r>
    </w:p>
    <w:p>
      <w:pPr>
        <w:spacing w:line="360" w:lineRule="auto"/>
        <w:ind w:firstLine="480" w:firstLineChars="200"/>
        <w:rPr>
          <w:rFonts w:ascii="宋体" w:hAnsi="宋体" w:cs="宋体"/>
          <w:bCs/>
          <w:sz w:val="24"/>
        </w:rPr>
      </w:pPr>
      <w:r>
        <w:rPr>
          <w:rFonts w:hint="eastAsia" w:ascii="宋体" w:hAnsi="宋体" w:cs="宋体"/>
          <w:bCs/>
          <w:sz w:val="24"/>
        </w:rPr>
        <w:t>4）电源控制卡发送给外部供电模块的控制指令数据包格式如下表所示。</w:t>
      </w:r>
    </w:p>
    <w:p>
      <w:pPr>
        <w:spacing w:line="360" w:lineRule="auto"/>
        <w:rPr>
          <w:rFonts w:ascii="宋体" w:hAnsi="宋体" w:cs="宋体"/>
          <w:b/>
          <w:sz w:val="24"/>
        </w:rPr>
      </w:pPr>
      <w:r>
        <w:rPr>
          <w:rFonts w:hint="eastAsia" w:ascii="宋体" w:hAnsi="宋体" w:cs="宋体"/>
          <w:b/>
          <w:sz w:val="24"/>
        </w:rPr>
        <w:t>表3控制制令格式</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1"/>
        <w:gridCol w:w="2139"/>
        <w:gridCol w:w="4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2101"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帧ID</w:t>
            </w:r>
          </w:p>
        </w:tc>
        <w:tc>
          <w:tcPr>
            <w:tcW w:w="2079"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数据</w:t>
            </w:r>
          </w:p>
        </w:tc>
        <w:tc>
          <w:tcPr>
            <w:tcW w:w="4116"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221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2字节</w:t>
            </w:r>
          </w:p>
        </w:tc>
        <w:tc>
          <w:tcPr>
            <w:tcW w:w="221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ascii="宋体" w:hAnsi="宋体" w:cs="宋体"/>
                <w:sz w:val="24"/>
              </w:rPr>
              <w:t>1</w:t>
            </w:r>
            <w:r>
              <w:rPr>
                <w:rFonts w:hint="eastAsia" w:ascii="宋体" w:hAnsi="宋体" w:cs="宋体"/>
                <w:sz w:val="24"/>
              </w:rPr>
              <w:t>字节</w:t>
            </w:r>
          </w:p>
        </w:tc>
        <w:tc>
          <w:tcPr>
            <w:tcW w:w="4428"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ascii="宋体" w:hAnsi="宋体" w:cs="宋体"/>
                <w:sz w:val="24"/>
              </w:rPr>
              <w:t>1</w:t>
            </w:r>
            <w:r>
              <w:rPr>
                <w:rFonts w:hint="eastAsia" w:ascii="宋体" w:hAnsi="宋体" w:cs="宋体"/>
                <w:sz w:val="24"/>
              </w:rPr>
              <w:t>字节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221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OxAABB</w:t>
            </w:r>
          </w:p>
        </w:tc>
        <w:tc>
          <w:tcPr>
            <w:tcW w:w="221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控制制令报文（表4）</w:t>
            </w:r>
          </w:p>
        </w:tc>
        <w:tc>
          <w:tcPr>
            <w:tcW w:w="4116"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hint="eastAsia" w:ascii="宋体" w:hAnsi="宋体" w:cs="宋体"/>
                <w:sz w:val="24"/>
              </w:rPr>
            </w:pPr>
            <w:r>
              <w:rPr>
                <w:rFonts w:hint="eastAsia" w:ascii="宋体" w:hAnsi="宋体" w:cs="宋体"/>
                <w:sz w:val="24"/>
              </w:rPr>
              <w:t>校验和</w:t>
            </w:r>
          </w:p>
        </w:tc>
      </w:tr>
    </w:tbl>
    <w:p>
      <w:pPr>
        <w:rPr>
          <w:rFonts w:ascii="宋体" w:hAnsi="宋体" w:cs="宋体"/>
          <w:sz w:val="24"/>
        </w:rPr>
      </w:pPr>
      <w:r>
        <w:rPr>
          <w:rFonts w:hint="eastAsia" w:ascii="宋体" w:hAnsi="宋体" w:cs="宋体"/>
          <w:b/>
          <w:bCs/>
          <w:sz w:val="24"/>
        </w:rPr>
        <w:t>表4 控制制令报文</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950"/>
        <w:gridCol w:w="950"/>
        <w:gridCol w:w="950"/>
        <w:gridCol w:w="950"/>
        <w:gridCol w:w="950"/>
        <w:gridCol w:w="950"/>
        <w:gridCol w:w="950"/>
        <w:gridCol w:w="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位</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bit7</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bit6</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bit5</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bit4</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bit3</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bit2</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bit1</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bit0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定义</w:t>
            </w:r>
          </w:p>
        </w:tc>
        <w:tc>
          <w:tcPr>
            <w:tcW w:w="5904" w:type="dxa"/>
            <w:gridSpan w:val="6"/>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预留</w:t>
            </w:r>
          </w:p>
        </w:tc>
        <w:tc>
          <w:tcPr>
            <w:tcW w:w="1968"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输出控制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值</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0</w:t>
            </w:r>
          </w:p>
        </w:tc>
        <w:tc>
          <w:tcPr>
            <w:tcW w:w="984" w:type="dxa"/>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0</w:t>
            </w:r>
          </w:p>
        </w:tc>
        <w:tc>
          <w:tcPr>
            <w:tcW w:w="1968" w:type="dxa"/>
            <w:gridSpan w:val="2"/>
            <w:tcBorders>
              <w:top w:val="single" w:color="auto" w:sz="4" w:space="0"/>
              <w:left w:val="single" w:color="auto" w:sz="4" w:space="0"/>
              <w:bottom w:val="single" w:color="auto" w:sz="4" w:space="0"/>
              <w:right w:val="single" w:color="auto" w:sz="4" w:space="0"/>
              <w:tl2br w:val="nil"/>
              <w:tr2bl w:val="nil"/>
            </w:tcBorders>
            <w:vAlign w:val="center"/>
          </w:tcPr>
          <w:p>
            <w:pPr>
              <w:jc w:val="center"/>
              <w:rPr>
                <w:rFonts w:ascii="宋体" w:hAnsi="宋体" w:cs="宋体"/>
                <w:sz w:val="24"/>
              </w:rPr>
            </w:pPr>
            <w:r>
              <w:rPr>
                <w:rFonts w:hint="eastAsia" w:ascii="宋体" w:hAnsi="宋体" w:cs="宋体"/>
                <w:sz w:val="24"/>
              </w:rPr>
              <w:t>HC[1:0]</w:t>
            </w:r>
          </w:p>
        </w:tc>
      </w:tr>
    </w:tbl>
    <w:p>
      <w:pPr>
        <w:spacing w:line="360" w:lineRule="auto"/>
        <w:ind w:firstLine="480" w:firstLineChars="200"/>
        <w:rPr>
          <w:rFonts w:ascii="宋体" w:hAnsi="宋体" w:cs="宋体"/>
          <w:sz w:val="24"/>
        </w:rPr>
      </w:pPr>
      <w:r>
        <w:rPr>
          <w:rFonts w:hint="eastAsia" w:ascii="宋体" w:hAnsi="宋体" w:cs="宋体"/>
          <w:bCs/>
          <w:sz w:val="24"/>
        </w:rPr>
        <w:t>HC[1:0]：00-保持不变：01-输出打开：10-输出关闭。</w:t>
      </w:r>
    </w:p>
    <w:p>
      <w:pPr>
        <w:spacing w:line="360" w:lineRule="auto"/>
        <w:rPr>
          <w:rFonts w:ascii="宋体" w:hAnsi="宋体" w:cs="宋体"/>
          <w:b/>
          <w:bCs/>
          <w:sz w:val="24"/>
        </w:rPr>
      </w:pPr>
      <w:r>
        <w:rPr>
          <w:rFonts w:hint="eastAsia" w:ascii="宋体" w:hAnsi="宋体" w:cs="宋体"/>
          <w:b/>
          <w:bCs/>
          <w:sz w:val="24"/>
        </w:rPr>
        <w:t>（3.5）指标要求</w:t>
      </w:r>
    </w:p>
    <w:p>
      <w:pPr>
        <w:spacing w:line="360" w:lineRule="auto"/>
        <w:ind w:firstLine="480" w:firstLineChars="200"/>
        <w:rPr>
          <w:rFonts w:ascii="宋体" w:hAnsi="宋体" w:cs="宋体"/>
          <w:bCs/>
          <w:sz w:val="24"/>
        </w:rPr>
      </w:pPr>
      <w:r>
        <w:rPr>
          <w:rFonts w:hint="eastAsia" w:ascii="宋体" w:hAnsi="宋体" w:cs="宋体"/>
          <w:bCs/>
          <w:sz w:val="24"/>
        </w:rPr>
        <w:t>1）输出功率：≥4000W</w:t>
      </w:r>
    </w:p>
    <w:p>
      <w:pPr>
        <w:spacing w:line="360" w:lineRule="auto"/>
        <w:ind w:firstLine="480" w:firstLineChars="200"/>
        <w:rPr>
          <w:rFonts w:ascii="宋体" w:hAnsi="宋体" w:cs="宋体"/>
          <w:bCs/>
          <w:sz w:val="24"/>
        </w:rPr>
      </w:pPr>
      <w:r>
        <w:rPr>
          <w:rFonts w:hint="eastAsia" w:ascii="宋体" w:hAnsi="宋体" w:cs="宋体"/>
          <w:bCs/>
          <w:sz w:val="24"/>
        </w:rPr>
        <w:t>2）输出电压：0V~60V可调</w:t>
      </w:r>
    </w:p>
    <w:p>
      <w:pPr>
        <w:spacing w:line="360" w:lineRule="auto"/>
        <w:ind w:firstLine="480" w:firstLineChars="200"/>
        <w:rPr>
          <w:rFonts w:ascii="宋体" w:hAnsi="宋体" w:cs="宋体"/>
          <w:bCs/>
          <w:sz w:val="24"/>
        </w:rPr>
      </w:pPr>
      <w:r>
        <w:rPr>
          <w:rFonts w:hint="eastAsia" w:ascii="宋体" w:hAnsi="宋体" w:cs="宋体"/>
          <w:bCs/>
          <w:sz w:val="24"/>
        </w:rPr>
        <w:t>3）输出通道：≥20通道</w:t>
      </w:r>
    </w:p>
    <w:p>
      <w:pPr>
        <w:spacing w:line="360" w:lineRule="auto"/>
        <w:ind w:firstLine="480" w:firstLineChars="200"/>
        <w:rPr>
          <w:rFonts w:ascii="宋体" w:hAnsi="宋体" w:cs="宋体"/>
          <w:bCs/>
          <w:sz w:val="24"/>
        </w:rPr>
      </w:pPr>
      <w:r>
        <w:rPr>
          <w:rFonts w:hint="eastAsia" w:ascii="宋体" w:hAnsi="宋体" w:cs="宋体"/>
          <w:bCs/>
          <w:sz w:val="24"/>
        </w:rPr>
        <w:t>4）电压采样范围：0V~60V</w:t>
      </w:r>
    </w:p>
    <w:p>
      <w:pPr>
        <w:spacing w:line="360" w:lineRule="auto"/>
        <w:ind w:firstLine="480" w:firstLineChars="200"/>
        <w:rPr>
          <w:rFonts w:ascii="宋体" w:hAnsi="宋体" w:cs="宋体"/>
          <w:bCs/>
          <w:sz w:val="24"/>
        </w:rPr>
      </w:pPr>
      <w:r>
        <w:rPr>
          <w:rFonts w:hint="eastAsia" w:ascii="宋体" w:hAnsi="宋体" w:cs="宋体"/>
          <w:bCs/>
          <w:sz w:val="24"/>
        </w:rPr>
        <w:t>5）电压采样精度：≤0.01V</w:t>
      </w:r>
    </w:p>
    <w:p>
      <w:pPr>
        <w:spacing w:line="360" w:lineRule="auto"/>
        <w:ind w:firstLine="480" w:firstLineChars="200"/>
        <w:rPr>
          <w:rFonts w:ascii="宋体" w:hAnsi="宋体" w:cs="宋体"/>
          <w:bCs/>
          <w:sz w:val="24"/>
        </w:rPr>
      </w:pPr>
      <w:r>
        <w:rPr>
          <w:rFonts w:hint="eastAsia" w:ascii="宋体" w:hAnsi="宋体" w:cs="宋体"/>
          <w:bCs/>
          <w:sz w:val="24"/>
        </w:rPr>
        <w:t>6）频率采样范围：≤0~100MHz</w:t>
      </w:r>
    </w:p>
    <w:p>
      <w:pPr>
        <w:spacing w:line="360" w:lineRule="auto"/>
        <w:ind w:firstLine="480" w:firstLineChars="200"/>
        <w:rPr>
          <w:rFonts w:ascii="宋体" w:hAnsi="宋体" w:cs="宋体"/>
          <w:sz w:val="24"/>
        </w:rPr>
      </w:pPr>
      <w:r>
        <w:rPr>
          <w:rFonts w:hint="eastAsia" w:ascii="宋体" w:hAnsi="宋体" w:cs="宋体"/>
          <w:bCs/>
          <w:sz w:val="24"/>
        </w:rPr>
        <w:t>7）频率采样精度：≤0.01KHz</w:t>
      </w:r>
    </w:p>
    <w:p>
      <w:pPr>
        <w:pStyle w:val="4"/>
        <w:numPr>
          <w:ilvl w:val="0"/>
          <w:numId w:val="0"/>
        </w:numPr>
        <w:rPr>
          <w:rFonts w:ascii="宋体" w:hAnsi="宋体" w:eastAsia="宋体" w:cs="宋体"/>
          <w:sz w:val="24"/>
          <w:szCs w:val="24"/>
        </w:rPr>
      </w:pPr>
      <w:r>
        <w:rPr>
          <w:rFonts w:hint="eastAsia" w:ascii="宋体" w:hAnsi="宋体" w:eastAsia="宋体" w:cs="宋体"/>
          <w:sz w:val="24"/>
          <w:szCs w:val="24"/>
          <w:lang w:val="en-US"/>
        </w:rPr>
        <w:t>5、</w:t>
      </w:r>
      <w:r>
        <w:rPr>
          <w:rFonts w:hint="eastAsia" w:ascii="宋体" w:hAnsi="宋体" w:eastAsia="宋体" w:cs="宋体"/>
          <w:sz w:val="24"/>
          <w:szCs w:val="24"/>
        </w:rPr>
        <w:t>低压差分数字信号数据采集卡技术要求</w:t>
      </w:r>
    </w:p>
    <w:p>
      <w:pPr>
        <w:snapToGrid w:val="0"/>
        <w:spacing w:line="360" w:lineRule="auto"/>
        <w:jc w:val="left"/>
        <w:rPr>
          <w:rFonts w:ascii="宋体" w:hAnsi="宋体" w:cs="宋体"/>
          <w:b/>
          <w:sz w:val="24"/>
        </w:rPr>
      </w:pPr>
      <w:r>
        <w:rPr>
          <w:rFonts w:hint="eastAsia" w:ascii="宋体" w:hAnsi="宋体" w:cs="宋体"/>
          <w:b/>
          <w:sz w:val="24"/>
        </w:rPr>
        <w:t>（1）功能要求</w:t>
      </w:r>
    </w:p>
    <w:p>
      <w:pPr>
        <w:spacing w:line="360" w:lineRule="auto"/>
        <w:ind w:firstLine="480" w:firstLineChars="200"/>
        <w:rPr>
          <w:rFonts w:ascii="宋体" w:hAnsi="宋体" w:cs="宋体"/>
          <w:bCs/>
          <w:sz w:val="24"/>
        </w:rPr>
      </w:pPr>
      <w:r>
        <w:rPr>
          <w:rFonts w:hint="eastAsia" w:ascii="宋体" w:hAnsi="宋体" w:cs="宋体"/>
          <w:bCs/>
          <w:sz w:val="24"/>
        </w:rPr>
        <w:t>1）数据采集卡采用的LVDS发送芯片为MAX9247，接收端选用MAX9248/MAX9250作为LVDS解串器配对使用；</w:t>
      </w:r>
    </w:p>
    <w:p>
      <w:pPr>
        <w:spacing w:line="360" w:lineRule="auto"/>
        <w:ind w:firstLine="480" w:firstLineChars="200"/>
        <w:rPr>
          <w:rFonts w:ascii="宋体" w:hAnsi="宋体" w:cs="宋体"/>
          <w:bCs/>
          <w:sz w:val="24"/>
        </w:rPr>
      </w:pPr>
      <w:r>
        <w:rPr>
          <w:rFonts w:hint="eastAsia" w:ascii="宋体" w:hAnsi="宋体" w:cs="宋体"/>
          <w:bCs/>
          <w:sz w:val="24"/>
        </w:rPr>
        <w:t>2）数字信号帧频50Hz；</w:t>
      </w:r>
    </w:p>
    <w:p>
      <w:pPr>
        <w:spacing w:line="360" w:lineRule="auto"/>
        <w:ind w:firstLine="480" w:firstLineChars="200"/>
        <w:rPr>
          <w:rFonts w:ascii="宋体" w:hAnsi="宋体" w:cs="宋体"/>
          <w:bCs/>
          <w:sz w:val="24"/>
        </w:rPr>
      </w:pPr>
      <w:r>
        <w:rPr>
          <w:rFonts w:hint="eastAsia" w:ascii="宋体" w:hAnsi="宋体" w:cs="宋体"/>
          <w:bCs/>
          <w:sz w:val="24"/>
        </w:rPr>
        <w:t>3）数字信号传输基准时钟42MHz；</w:t>
      </w:r>
    </w:p>
    <w:p>
      <w:pPr>
        <w:spacing w:line="360" w:lineRule="auto"/>
        <w:ind w:firstLine="480" w:firstLineChars="200"/>
        <w:rPr>
          <w:rFonts w:ascii="宋体" w:hAnsi="宋体" w:cs="宋体"/>
          <w:bCs/>
          <w:sz w:val="24"/>
        </w:rPr>
      </w:pPr>
      <w:r>
        <w:rPr>
          <w:rFonts w:hint="eastAsia" w:ascii="宋体" w:hAnsi="宋体" w:cs="宋体"/>
          <w:bCs/>
          <w:sz w:val="24"/>
        </w:rPr>
        <w:t>4）数字信号传输协议如下图：</w:t>
      </w:r>
    </w:p>
    <w:p>
      <w:pPr>
        <w:snapToGrid w:val="0"/>
        <w:spacing w:line="360" w:lineRule="auto"/>
        <w:ind w:left="-2" w:leftChars="-1" w:firstLine="480" w:firstLineChars="200"/>
        <w:jc w:val="left"/>
        <w:rPr>
          <w:rFonts w:ascii="宋体" w:hAnsi="宋体" w:cs="宋体"/>
          <w:sz w:val="24"/>
        </w:rPr>
      </w:pPr>
      <w:r>
        <w:rPr>
          <w:rFonts w:hint="eastAsia" w:ascii="宋体" w:hAnsi="宋体" w:cs="宋体"/>
          <w:sz w:val="24"/>
        </w:rPr>
        <w:drawing>
          <wp:inline distT="0" distB="0" distL="0" distR="0">
            <wp:extent cx="5268595" cy="3723005"/>
            <wp:effectExtent l="0" t="0" r="8255" b="1079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268595" cy="3723005"/>
                    </a:xfrm>
                    <a:prstGeom prst="rect">
                      <a:avLst/>
                    </a:prstGeom>
                    <a:noFill/>
                    <a:ln>
                      <a:noFill/>
                    </a:ln>
                  </pic:spPr>
                </pic:pic>
              </a:graphicData>
            </a:graphic>
          </wp:inline>
        </w:drawing>
      </w:r>
    </w:p>
    <w:p>
      <w:pPr>
        <w:spacing w:line="360" w:lineRule="auto"/>
        <w:ind w:firstLine="480" w:firstLineChars="200"/>
        <w:rPr>
          <w:rFonts w:ascii="宋体" w:hAnsi="宋体" w:cs="宋体"/>
          <w:bCs/>
          <w:sz w:val="24"/>
        </w:rPr>
      </w:pPr>
      <w:r>
        <w:rPr>
          <w:rFonts w:hint="eastAsia" w:ascii="宋体" w:hAnsi="宋体" w:cs="宋体"/>
          <w:bCs/>
          <w:sz w:val="24"/>
        </w:rPr>
        <w:t>5）系统框图如下：</w:t>
      </w:r>
    </w:p>
    <w:p>
      <w:pPr>
        <w:spacing w:line="360" w:lineRule="auto"/>
        <w:ind w:firstLine="480" w:firstLineChars="200"/>
        <w:rPr>
          <w:rFonts w:ascii="宋体" w:hAnsi="宋体" w:cs="宋体"/>
          <w:bCs/>
          <w:sz w:val="24"/>
        </w:rPr>
      </w:pPr>
      <w:r>
        <w:rPr>
          <w:rFonts w:hint="eastAsia" w:ascii="宋体" w:hAnsi="宋体" w:cs="宋体"/>
          <w:bCs/>
          <w:sz w:val="24"/>
        </w:rPr>
        <w:object>
          <v:shape id="_x0000_i1025" o:spt="75" type="#_x0000_t75" style="height:64.6pt;width:404.3pt;" o:ole="t" filled="f" o:preferrelative="t" stroked="f" coordsize="21600,21600">
            <v:path/>
            <v:fill on="f" focussize="0,0"/>
            <v:stroke on="f" joinstyle="miter"/>
            <v:imagedata r:id="rId16" o:title=""/>
            <o:lock v:ext="edit" aspectratio="t"/>
            <w10:wrap type="none"/>
            <w10:anchorlock/>
          </v:shape>
          <o:OLEObject Type="Embed" ProgID="Visio.Drawing.15" ShapeID="_x0000_i1025" DrawAspect="Content" ObjectID="_1468075725" r:id="rId15">
            <o:LockedField>false</o:LockedField>
          </o:OLEObject>
        </w:object>
      </w:r>
    </w:p>
    <w:p>
      <w:pPr>
        <w:spacing w:line="360" w:lineRule="auto"/>
        <w:ind w:firstLine="480" w:firstLineChars="200"/>
        <w:rPr>
          <w:rFonts w:ascii="宋体" w:hAnsi="宋体" w:cs="宋体"/>
          <w:bCs/>
          <w:sz w:val="24"/>
        </w:rPr>
      </w:pPr>
      <w:r>
        <w:rPr>
          <w:rFonts w:hint="eastAsia" w:ascii="宋体" w:hAnsi="宋体" w:cs="宋体"/>
          <w:bCs/>
          <w:sz w:val="24"/>
        </w:rPr>
        <w:t>6）采集板卡采集数字信号，并将数字信号数据通过以太网发送到上位机；</w:t>
      </w:r>
    </w:p>
    <w:p>
      <w:pPr>
        <w:spacing w:line="360" w:lineRule="auto"/>
        <w:ind w:firstLine="480" w:firstLineChars="200"/>
        <w:rPr>
          <w:rFonts w:ascii="宋体" w:hAnsi="宋体" w:cs="宋体"/>
          <w:bCs/>
          <w:sz w:val="24"/>
        </w:rPr>
      </w:pPr>
      <w:r>
        <w:rPr>
          <w:rFonts w:hint="eastAsia" w:ascii="宋体" w:hAnsi="宋体" w:cs="宋体"/>
          <w:bCs/>
          <w:sz w:val="24"/>
        </w:rPr>
        <w:t>7）上位机软件通过以太网接收采集板卡上传的数字信号数据并存储到文件；</w:t>
      </w:r>
    </w:p>
    <w:p>
      <w:pPr>
        <w:spacing w:line="360" w:lineRule="auto"/>
        <w:ind w:firstLine="480" w:firstLineChars="200"/>
        <w:rPr>
          <w:rFonts w:ascii="宋体" w:hAnsi="宋体" w:cs="宋体"/>
          <w:bCs/>
          <w:sz w:val="24"/>
        </w:rPr>
      </w:pPr>
      <w:r>
        <w:rPr>
          <w:rFonts w:hint="eastAsia" w:ascii="宋体" w:hAnsi="宋体" w:cs="宋体"/>
          <w:bCs/>
          <w:sz w:val="24"/>
        </w:rPr>
        <w:t>8）上位机软件具有开始采集、停止采集等控制功能；</w:t>
      </w:r>
    </w:p>
    <w:p>
      <w:pPr>
        <w:spacing w:line="360" w:lineRule="auto"/>
        <w:ind w:firstLine="480" w:firstLineChars="200"/>
        <w:rPr>
          <w:rFonts w:ascii="宋体" w:hAnsi="宋体" w:cs="宋体"/>
          <w:bCs/>
          <w:sz w:val="24"/>
        </w:rPr>
      </w:pPr>
      <w:r>
        <w:rPr>
          <w:rFonts w:hint="eastAsia" w:ascii="宋体" w:hAnsi="宋体" w:cs="宋体"/>
          <w:bCs/>
          <w:sz w:val="24"/>
        </w:rPr>
        <w:t>9）上位机软件以dll的形式提供存储和控制功能接口。</w:t>
      </w:r>
    </w:p>
    <w:p>
      <w:pPr>
        <w:snapToGrid w:val="0"/>
        <w:spacing w:line="360" w:lineRule="auto"/>
        <w:jc w:val="left"/>
        <w:rPr>
          <w:rFonts w:ascii="宋体" w:hAnsi="宋体" w:cs="宋体"/>
          <w:b/>
          <w:sz w:val="24"/>
        </w:rPr>
      </w:pPr>
      <w:r>
        <w:rPr>
          <w:rFonts w:hint="eastAsia" w:ascii="宋体" w:hAnsi="宋体" w:cs="宋体"/>
          <w:b/>
          <w:sz w:val="24"/>
        </w:rPr>
        <w:t>（2）性能要求</w:t>
      </w:r>
    </w:p>
    <w:p>
      <w:pPr>
        <w:spacing w:line="360" w:lineRule="auto"/>
        <w:ind w:firstLine="480" w:firstLineChars="200"/>
        <w:rPr>
          <w:rFonts w:ascii="宋体" w:hAnsi="宋体" w:cs="宋体"/>
          <w:bCs/>
          <w:sz w:val="24"/>
        </w:rPr>
      </w:pPr>
      <w:r>
        <w:rPr>
          <w:rFonts w:hint="eastAsia" w:ascii="宋体" w:hAnsi="宋体" w:cs="宋体"/>
          <w:bCs/>
          <w:sz w:val="24"/>
        </w:rPr>
        <w:t>1）数字信号输入速率：≥1.923Gbps；</w:t>
      </w:r>
    </w:p>
    <w:p>
      <w:pPr>
        <w:spacing w:line="360" w:lineRule="auto"/>
        <w:ind w:firstLine="480" w:firstLineChars="200"/>
        <w:rPr>
          <w:rFonts w:ascii="宋体" w:hAnsi="宋体" w:cs="宋体"/>
          <w:sz w:val="24"/>
        </w:rPr>
      </w:pPr>
      <w:r>
        <w:rPr>
          <w:rFonts w:hint="eastAsia" w:ascii="宋体" w:hAnsi="宋体" w:cs="宋体"/>
          <w:bCs/>
          <w:sz w:val="24"/>
        </w:rPr>
        <w:t>2）输入通道数：≥20通道同时采集。</w:t>
      </w:r>
    </w:p>
    <w:p>
      <w:pPr>
        <w:snapToGrid w:val="0"/>
        <w:spacing w:line="360" w:lineRule="auto"/>
        <w:jc w:val="left"/>
        <w:rPr>
          <w:rFonts w:ascii="宋体" w:hAnsi="宋体" w:cs="宋体"/>
          <w:b/>
          <w:sz w:val="24"/>
        </w:rPr>
      </w:pPr>
      <w:r>
        <w:rPr>
          <w:rFonts w:hint="eastAsia" w:ascii="宋体" w:hAnsi="宋体" w:cs="宋体"/>
          <w:b/>
          <w:sz w:val="24"/>
        </w:rPr>
        <w:t>（3）接口要求</w:t>
      </w:r>
    </w:p>
    <w:p>
      <w:pPr>
        <w:spacing w:line="360" w:lineRule="auto"/>
        <w:ind w:firstLine="480" w:firstLineChars="200"/>
        <w:rPr>
          <w:rFonts w:ascii="宋体" w:hAnsi="宋体" w:cs="宋体"/>
          <w:bCs/>
          <w:sz w:val="24"/>
        </w:rPr>
      </w:pPr>
      <w:r>
        <w:rPr>
          <w:rFonts w:hint="eastAsia" w:ascii="宋体" w:hAnsi="宋体" w:cs="宋体"/>
          <w:bCs/>
          <w:sz w:val="24"/>
        </w:rPr>
        <w:t>数据、同步信号与芯片管脚对应关系如下表所示：</w:t>
      </w:r>
    </w:p>
    <w:tbl>
      <w:tblPr>
        <w:tblStyle w:val="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4"/>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4" w:type="dxa"/>
          </w:tcPr>
          <w:p>
            <w:pPr>
              <w:jc w:val="center"/>
              <w:rPr>
                <w:rFonts w:ascii="宋体" w:hAnsi="宋体" w:cs="宋体"/>
                <w:b/>
                <w:bCs/>
                <w:sz w:val="24"/>
              </w:rPr>
            </w:pPr>
            <w:r>
              <w:rPr>
                <w:rFonts w:hint="eastAsia" w:ascii="宋体" w:hAnsi="宋体" w:cs="宋体"/>
                <w:b/>
                <w:bCs/>
                <w:sz w:val="24"/>
              </w:rPr>
              <w:t>描述</w:t>
            </w:r>
          </w:p>
        </w:tc>
        <w:tc>
          <w:tcPr>
            <w:tcW w:w="2551" w:type="dxa"/>
          </w:tcPr>
          <w:p>
            <w:pPr>
              <w:jc w:val="center"/>
              <w:rPr>
                <w:rFonts w:ascii="宋体" w:hAnsi="宋体" w:cs="宋体"/>
                <w:b/>
                <w:bCs/>
                <w:sz w:val="24"/>
              </w:rPr>
            </w:pPr>
            <w:r>
              <w:rPr>
                <w:rFonts w:hint="eastAsia" w:ascii="宋体" w:hAnsi="宋体" w:cs="宋体"/>
                <w:b/>
                <w:bCs/>
                <w:sz w:val="24"/>
              </w:rPr>
              <w:t>管脚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4" w:type="dxa"/>
          </w:tcPr>
          <w:p>
            <w:pPr>
              <w:jc w:val="center"/>
              <w:rPr>
                <w:rFonts w:ascii="宋体" w:hAnsi="宋体" w:cs="宋体"/>
                <w:sz w:val="24"/>
              </w:rPr>
            </w:pPr>
            <w:r>
              <w:rPr>
                <w:rFonts w:hint="eastAsia" w:ascii="宋体" w:hAnsi="宋体" w:cs="宋体"/>
                <w:sz w:val="24"/>
              </w:rPr>
              <w:t>数据信号0~13</w:t>
            </w:r>
          </w:p>
        </w:tc>
        <w:tc>
          <w:tcPr>
            <w:tcW w:w="2551" w:type="dxa"/>
          </w:tcPr>
          <w:p>
            <w:pPr>
              <w:jc w:val="center"/>
              <w:rPr>
                <w:rFonts w:ascii="宋体" w:hAnsi="宋体" w:cs="宋体"/>
                <w:sz w:val="24"/>
              </w:rPr>
            </w:pPr>
            <w:r>
              <w:rPr>
                <w:rFonts w:hint="eastAsia" w:ascii="宋体" w:hAnsi="宋体" w:cs="宋体"/>
                <w:sz w:val="24"/>
              </w:rPr>
              <w:t>RGBIN0~RGBIN13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4" w:type="dxa"/>
          </w:tcPr>
          <w:p>
            <w:pPr>
              <w:jc w:val="center"/>
              <w:rPr>
                <w:rFonts w:ascii="宋体" w:hAnsi="宋体" w:cs="宋体"/>
                <w:sz w:val="24"/>
              </w:rPr>
            </w:pPr>
            <w:r>
              <w:rPr>
                <w:rFonts w:hint="eastAsia" w:ascii="宋体" w:hAnsi="宋体" w:cs="宋体"/>
                <w:sz w:val="24"/>
              </w:rPr>
              <w:t>行同步信号HS</w:t>
            </w:r>
          </w:p>
        </w:tc>
        <w:tc>
          <w:tcPr>
            <w:tcW w:w="2551" w:type="dxa"/>
          </w:tcPr>
          <w:p>
            <w:pPr>
              <w:jc w:val="center"/>
              <w:rPr>
                <w:rFonts w:ascii="宋体" w:hAnsi="宋体" w:cs="宋体"/>
                <w:sz w:val="24"/>
              </w:rPr>
            </w:pPr>
            <w:r>
              <w:rPr>
                <w:rFonts w:hint="eastAsia" w:ascii="宋体" w:hAnsi="宋体" w:cs="宋体"/>
                <w:sz w:val="24"/>
              </w:rPr>
              <w:t>RGBIN14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4" w:type="dxa"/>
          </w:tcPr>
          <w:p>
            <w:pPr>
              <w:jc w:val="center"/>
              <w:rPr>
                <w:rFonts w:ascii="宋体" w:hAnsi="宋体" w:cs="宋体"/>
                <w:sz w:val="24"/>
              </w:rPr>
            </w:pPr>
            <w:r>
              <w:rPr>
                <w:rFonts w:hint="eastAsia" w:ascii="宋体" w:hAnsi="宋体" w:cs="宋体"/>
                <w:sz w:val="24"/>
              </w:rPr>
              <w:t>数据有效信号VALID</w:t>
            </w:r>
          </w:p>
        </w:tc>
        <w:tc>
          <w:tcPr>
            <w:tcW w:w="2551" w:type="dxa"/>
          </w:tcPr>
          <w:p>
            <w:pPr>
              <w:jc w:val="center"/>
              <w:rPr>
                <w:rFonts w:ascii="宋体" w:hAnsi="宋体" w:cs="宋体"/>
                <w:sz w:val="24"/>
              </w:rPr>
            </w:pPr>
            <w:r>
              <w:rPr>
                <w:rFonts w:hint="eastAsia" w:ascii="宋体" w:hAnsi="宋体" w:cs="宋体"/>
                <w:sz w:val="24"/>
              </w:rPr>
              <w:t>RGBIN15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4" w:type="dxa"/>
          </w:tcPr>
          <w:p>
            <w:pPr>
              <w:jc w:val="center"/>
              <w:rPr>
                <w:rFonts w:ascii="宋体" w:hAnsi="宋体" w:cs="宋体"/>
                <w:sz w:val="24"/>
              </w:rPr>
            </w:pPr>
            <w:r>
              <w:rPr>
                <w:rFonts w:hint="eastAsia" w:ascii="宋体" w:hAnsi="宋体" w:cs="宋体"/>
                <w:sz w:val="24"/>
              </w:rPr>
              <w:t>测试位</w:t>
            </w:r>
          </w:p>
        </w:tc>
        <w:tc>
          <w:tcPr>
            <w:tcW w:w="2551" w:type="dxa"/>
          </w:tcPr>
          <w:p>
            <w:pPr>
              <w:jc w:val="center"/>
              <w:rPr>
                <w:rFonts w:ascii="宋体" w:hAnsi="宋体" w:cs="宋体"/>
                <w:sz w:val="24"/>
              </w:rPr>
            </w:pPr>
            <w:r>
              <w:rPr>
                <w:rFonts w:hint="eastAsia" w:ascii="宋体" w:hAnsi="宋体" w:cs="宋体"/>
                <w:sz w:val="24"/>
              </w:rPr>
              <w:t>RGBIN16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4" w:type="dxa"/>
          </w:tcPr>
          <w:p>
            <w:pPr>
              <w:jc w:val="center"/>
              <w:rPr>
                <w:rFonts w:ascii="宋体" w:hAnsi="宋体" w:cs="宋体"/>
                <w:sz w:val="24"/>
              </w:rPr>
            </w:pPr>
            <w:r>
              <w:rPr>
                <w:rFonts w:hint="eastAsia" w:ascii="宋体" w:hAnsi="宋体" w:cs="宋体"/>
                <w:sz w:val="24"/>
              </w:rPr>
              <w:t>测试位</w:t>
            </w:r>
          </w:p>
        </w:tc>
        <w:tc>
          <w:tcPr>
            <w:tcW w:w="2551" w:type="dxa"/>
          </w:tcPr>
          <w:p>
            <w:pPr>
              <w:jc w:val="center"/>
              <w:rPr>
                <w:rFonts w:ascii="宋体" w:hAnsi="宋体" w:cs="宋体"/>
                <w:sz w:val="24"/>
              </w:rPr>
            </w:pPr>
            <w:r>
              <w:rPr>
                <w:rFonts w:hint="eastAsia" w:ascii="宋体" w:hAnsi="宋体" w:cs="宋体"/>
                <w:sz w:val="24"/>
              </w:rPr>
              <w:t>RGBIN17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4" w:type="dxa"/>
          </w:tcPr>
          <w:p>
            <w:pPr>
              <w:jc w:val="center"/>
              <w:rPr>
                <w:rFonts w:ascii="宋体" w:hAnsi="宋体" w:cs="宋体"/>
                <w:sz w:val="24"/>
              </w:rPr>
            </w:pPr>
            <w:r>
              <w:rPr>
                <w:rFonts w:hint="eastAsia" w:ascii="宋体" w:hAnsi="宋体" w:cs="宋体"/>
                <w:sz w:val="24"/>
              </w:rPr>
              <w:t>备用</w:t>
            </w:r>
          </w:p>
        </w:tc>
        <w:tc>
          <w:tcPr>
            <w:tcW w:w="2551" w:type="dxa"/>
          </w:tcPr>
          <w:p>
            <w:pPr>
              <w:jc w:val="center"/>
              <w:rPr>
                <w:rFonts w:ascii="宋体" w:hAnsi="宋体" w:cs="宋体"/>
                <w:sz w:val="24"/>
              </w:rPr>
            </w:pPr>
            <w:r>
              <w:rPr>
                <w:rFonts w:hint="eastAsia" w:ascii="宋体" w:hAnsi="宋体" w:cs="宋体"/>
                <w:sz w:val="24"/>
              </w:rPr>
              <w:t>CNTLIN0~8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4" w:type="dxa"/>
          </w:tcPr>
          <w:p>
            <w:pPr>
              <w:jc w:val="center"/>
              <w:rPr>
                <w:rFonts w:ascii="宋体" w:hAnsi="宋体" w:cs="宋体"/>
                <w:sz w:val="24"/>
              </w:rPr>
            </w:pPr>
            <w:r>
              <w:rPr>
                <w:rFonts w:hint="eastAsia" w:ascii="宋体" w:hAnsi="宋体" w:cs="宋体"/>
                <w:sz w:val="24"/>
              </w:rPr>
              <w:t>帧同步信号VS</w:t>
            </w:r>
          </w:p>
        </w:tc>
        <w:tc>
          <w:tcPr>
            <w:tcW w:w="2551" w:type="dxa"/>
          </w:tcPr>
          <w:p>
            <w:pPr>
              <w:jc w:val="center"/>
              <w:rPr>
                <w:rFonts w:ascii="宋体" w:hAnsi="宋体" w:cs="宋体"/>
                <w:sz w:val="24"/>
              </w:rPr>
            </w:pPr>
            <w:r>
              <w:rPr>
                <w:rFonts w:hint="eastAsia" w:ascii="宋体" w:hAnsi="宋体" w:cs="宋体"/>
                <w:sz w:val="24"/>
              </w:rPr>
              <w:t>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4" w:type="dxa"/>
          </w:tcPr>
          <w:p>
            <w:pPr>
              <w:jc w:val="center"/>
              <w:rPr>
                <w:rFonts w:ascii="宋体" w:hAnsi="宋体" w:cs="宋体"/>
                <w:sz w:val="24"/>
              </w:rPr>
            </w:pPr>
            <w:r>
              <w:rPr>
                <w:rFonts w:hint="eastAsia" w:ascii="宋体" w:hAnsi="宋体" w:cs="宋体"/>
                <w:sz w:val="24"/>
              </w:rPr>
              <w:t>基准时钟信号CLK</w:t>
            </w:r>
          </w:p>
        </w:tc>
        <w:tc>
          <w:tcPr>
            <w:tcW w:w="2551" w:type="dxa"/>
          </w:tcPr>
          <w:p>
            <w:pPr>
              <w:jc w:val="center"/>
              <w:rPr>
                <w:rFonts w:ascii="宋体" w:hAnsi="宋体" w:cs="宋体"/>
                <w:sz w:val="24"/>
              </w:rPr>
            </w:pPr>
            <w:r>
              <w:rPr>
                <w:rFonts w:hint="eastAsia" w:ascii="宋体" w:hAnsi="宋体" w:cs="宋体"/>
                <w:sz w:val="24"/>
              </w:rPr>
              <w:t>PCLK_IN</w:t>
            </w:r>
          </w:p>
        </w:tc>
      </w:tr>
    </w:tbl>
    <w:p>
      <w:pPr>
        <w:spacing w:line="360" w:lineRule="auto"/>
        <w:ind w:firstLine="480" w:firstLineChars="200"/>
        <w:rPr>
          <w:rFonts w:ascii="宋体" w:hAnsi="宋体" w:cs="宋体"/>
          <w:bCs/>
          <w:sz w:val="24"/>
        </w:rPr>
      </w:pPr>
      <w:r>
        <w:rPr>
          <w:rFonts w:hint="eastAsia" w:ascii="宋体" w:hAnsi="宋体" w:cs="宋体"/>
          <w:bCs/>
          <w:sz w:val="24"/>
        </w:rPr>
        <w:t>MAX9250模块与J3接口通过2*20排母（2.54mm间距）连接。</w:t>
      </w:r>
    </w:p>
    <w:p>
      <w:pPr>
        <w:spacing w:line="360" w:lineRule="auto"/>
        <w:ind w:firstLine="480" w:firstLineChars="200"/>
        <w:rPr>
          <w:rFonts w:ascii="宋体" w:hAnsi="宋体" w:cs="宋体"/>
          <w:bCs/>
          <w:sz w:val="24"/>
        </w:rPr>
        <w:sectPr>
          <w:pgSz w:w="11906" w:h="16838"/>
          <w:pgMar w:top="1440" w:right="1800" w:bottom="1440" w:left="1800" w:header="851" w:footer="992" w:gutter="0"/>
          <w:cols w:space="425" w:num="1"/>
          <w:docGrid w:type="lines" w:linePitch="312" w:charSpace="0"/>
        </w:sectPr>
      </w:pPr>
    </w:p>
    <w:p>
      <w:pPr>
        <w:spacing w:line="360" w:lineRule="auto"/>
        <w:ind w:firstLine="480" w:firstLineChars="200"/>
        <w:rPr>
          <w:rFonts w:ascii="宋体" w:hAnsi="宋体" w:cs="宋体"/>
          <w:bCs/>
          <w:sz w:val="24"/>
        </w:rPr>
      </w:pPr>
      <w:r>
        <w:rPr>
          <w:rFonts w:hint="eastAsia" w:ascii="宋体" w:hAnsi="宋体" w:cs="宋体"/>
          <w:bCs/>
          <w:sz w:val="24"/>
        </w:rPr>
        <w:t>J3接口原理图如下：</w:t>
      </w:r>
    </w:p>
    <w:p>
      <w:pPr>
        <w:rPr>
          <w:rFonts w:ascii="宋体" w:hAnsi="宋体" w:cs="宋体"/>
          <w:sz w:val="24"/>
        </w:rPr>
      </w:pPr>
      <w:r>
        <w:rPr>
          <w:rFonts w:hint="eastAsia" w:ascii="宋体" w:hAnsi="宋体" w:cs="宋体"/>
          <w:sz w:val="24"/>
        </w:rPr>
        <w:drawing>
          <wp:inline distT="0" distB="0" distL="0" distR="0">
            <wp:extent cx="5274310" cy="5149215"/>
            <wp:effectExtent l="0" t="0" r="2540" b="1333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17"/>
                    <a:stretch>
                      <a:fillRect/>
                    </a:stretch>
                  </pic:blipFill>
                  <pic:spPr>
                    <a:xfrm>
                      <a:off x="0" y="0"/>
                      <a:ext cx="5274310" cy="5149215"/>
                    </a:xfrm>
                    <a:prstGeom prst="rect">
                      <a:avLst/>
                    </a:prstGeom>
                  </pic:spPr>
                </pic:pic>
              </a:graphicData>
            </a:graphic>
          </wp:inline>
        </w:drawing>
      </w:r>
    </w:p>
    <w:p>
      <w:pPr>
        <w:spacing w:line="360" w:lineRule="auto"/>
        <w:ind w:firstLine="480" w:firstLineChars="200"/>
        <w:rPr>
          <w:rFonts w:ascii="宋体" w:hAnsi="宋体" w:cs="宋体"/>
          <w:bCs/>
          <w:sz w:val="24"/>
        </w:rPr>
      </w:pPr>
      <w:r>
        <w:rPr>
          <w:rFonts w:hint="eastAsia" w:ascii="宋体" w:hAnsi="宋体" w:cs="宋体"/>
          <w:bCs/>
          <w:sz w:val="24"/>
        </w:rPr>
        <w:t>J3接口定义如下表所示：</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3"/>
        <w:gridCol w:w="2866"/>
        <w:gridCol w:w="2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33" w:type="dxa"/>
          </w:tcPr>
          <w:p>
            <w:pPr>
              <w:rPr>
                <w:rFonts w:ascii="宋体" w:hAnsi="宋体" w:cs="宋体"/>
                <w:sz w:val="24"/>
              </w:rPr>
            </w:pPr>
            <w:r>
              <w:rPr>
                <w:rFonts w:hint="eastAsia" w:ascii="宋体" w:hAnsi="宋体" w:cs="宋体"/>
                <w:sz w:val="24"/>
              </w:rPr>
              <w:t>PIN</w:t>
            </w:r>
          </w:p>
        </w:tc>
        <w:tc>
          <w:tcPr>
            <w:tcW w:w="2866" w:type="dxa"/>
          </w:tcPr>
          <w:p>
            <w:pPr>
              <w:rPr>
                <w:rFonts w:ascii="宋体" w:hAnsi="宋体" w:cs="宋体"/>
                <w:sz w:val="24"/>
              </w:rPr>
            </w:pPr>
            <w:r>
              <w:rPr>
                <w:rFonts w:hint="eastAsia" w:ascii="宋体" w:hAnsi="宋体" w:cs="宋体"/>
                <w:sz w:val="24"/>
              </w:rPr>
              <w:t>定义</w:t>
            </w:r>
          </w:p>
        </w:tc>
        <w:tc>
          <w:tcPr>
            <w:tcW w:w="2797" w:type="dxa"/>
          </w:tcPr>
          <w:p>
            <w:pPr>
              <w:rPr>
                <w:rFonts w:ascii="宋体" w:hAnsi="宋体" w:cs="宋体"/>
                <w:sz w:val="24"/>
              </w:rPr>
            </w:pPr>
            <w:r>
              <w:rPr>
                <w:rFonts w:hint="eastAsia" w:ascii="宋体" w:hAnsi="宋体" w:cs="宋体"/>
                <w:sz w:val="24"/>
              </w:rPr>
              <w:t>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sz w:val="24"/>
              </w:rPr>
            </w:pPr>
            <w:r>
              <w:rPr>
                <w:rFonts w:hint="eastAsia" w:ascii="宋体" w:hAnsi="宋体" w:cs="宋体"/>
                <w:sz w:val="24"/>
              </w:rPr>
              <w:t>1</w:t>
            </w:r>
          </w:p>
        </w:tc>
        <w:tc>
          <w:tcPr>
            <w:tcW w:w="2866" w:type="dxa"/>
          </w:tcPr>
          <w:p>
            <w:pPr>
              <w:rPr>
                <w:rFonts w:ascii="宋体" w:hAnsi="宋体" w:cs="宋体"/>
                <w:sz w:val="24"/>
              </w:rPr>
            </w:pPr>
            <w:r>
              <w:rPr>
                <w:rFonts w:hint="eastAsia" w:ascii="宋体" w:hAnsi="宋体" w:cs="宋体"/>
                <w:sz w:val="24"/>
              </w:rPr>
              <w:t>REF_CLK</w:t>
            </w:r>
          </w:p>
        </w:tc>
        <w:tc>
          <w:tcPr>
            <w:tcW w:w="2797" w:type="dxa"/>
          </w:tcPr>
          <w:p>
            <w:pPr>
              <w:rPr>
                <w:rFonts w:ascii="宋体" w:hAnsi="宋体" w:cs="宋体"/>
                <w:sz w:val="24"/>
              </w:rPr>
            </w:pPr>
            <w:r>
              <w:rPr>
                <w:rFonts w:hint="eastAsia" w:ascii="宋体" w:hAnsi="宋体" w:cs="宋体"/>
                <w:sz w:val="24"/>
              </w:rPr>
              <w:t>K14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sz w:val="24"/>
              </w:rPr>
            </w:pPr>
            <w:r>
              <w:rPr>
                <w:rFonts w:hint="eastAsia" w:ascii="宋体" w:hAnsi="宋体" w:cs="宋体"/>
                <w:sz w:val="24"/>
              </w:rPr>
              <w:t>2~15</w:t>
            </w:r>
          </w:p>
        </w:tc>
        <w:tc>
          <w:tcPr>
            <w:tcW w:w="2866" w:type="dxa"/>
          </w:tcPr>
          <w:p>
            <w:pPr>
              <w:rPr>
                <w:rFonts w:ascii="宋体" w:hAnsi="宋体" w:cs="宋体"/>
                <w:sz w:val="24"/>
              </w:rPr>
            </w:pPr>
            <w:r>
              <w:rPr>
                <w:rFonts w:hint="eastAsia" w:ascii="宋体" w:hAnsi="宋体" w:cs="宋体"/>
                <w:sz w:val="24"/>
              </w:rPr>
              <w:t>NC</w:t>
            </w:r>
          </w:p>
        </w:tc>
        <w:tc>
          <w:tcPr>
            <w:tcW w:w="2797" w:type="dxa"/>
          </w:tcPr>
          <w:p>
            <w:pPr>
              <w:rPr>
                <w:rFonts w:ascii="宋体" w:hAnsi="宋体" w:cs="宋体"/>
                <w:sz w:val="24"/>
              </w:rPr>
            </w:pPr>
            <w:r>
              <w:rPr>
                <w:rFonts w:hint="eastAsia" w:ascii="宋体" w:hAnsi="宋体" w:cs="宋体"/>
                <w:sz w:val="24"/>
              </w:rPr>
              <w:t>NC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sz w:val="24"/>
              </w:rPr>
            </w:pPr>
            <w:r>
              <w:rPr>
                <w:rFonts w:hint="eastAsia" w:ascii="宋体" w:hAnsi="宋体" w:cs="宋体"/>
                <w:sz w:val="24"/>
              </w:rPr>
              <w:t>16</w:t>
            </w:r>
          </w:p>
        </w:tc>
        <w:tc>
          <w:tcPr>
            <w:tcW w:w="2866" w:type="dxa"/>
          </w:tcPr>
          <w:p>
            <w:pPr>
              <w:rPr>
                <w:rFonts w:ascii="宋体" w:hAnsi="宋体" w:cs="宋体"/>
                <w:sz w:val="24"/>
              </w:rPr>
            </w:pPr>
            <w:r>
              <w:rPr>
                <w:rFonts w:hint="eastAsia" w:ascii="宋体" w:hAnsi="宋体" w:cs="宋体"/>
                <w:sz w:val="24"/>
              </w:rPr>
              <w:t>LOCK</w:t>
            </w:r>
          </w:p>
        </w:tc>
        <w:tc>
          <w:tcPr>
            <w:tcW w:w="2797" w:type="dxa"/>
          </w:tcPr>
          <w:p>
            <w:pPr>
              <w:rPr>
                <w:rFonts w:ascii="宋体" w:hAnsi="宋体" w:cs="宋体"/>
                <w:sz w:val="24"/>
              </w:rPr>
            </w:pPr>
            <w:r>
              <w:rPr>
                <w:rFonts w:hint="eastAsia" w:ascii="宋体" w:hAnsi="宋体" w:cs="宋体"/>
                <w:sz w:val="24"/>
              </w:rPr>
              <w:t>W20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sz w:val="24"/>
              </w:rPr>
            </w:pPr>
            <w:r>
              <w:rPr>
                <w:rFonts w:hint="eastAsia" w:ascii="宋体" w:hAnsi="宋体" w:cs="宋体"/>
                <w:sz w:val="24"/>
              </w:rPr>
              <w:t>17</w:t>
            </w:r>
          </w:p>
        </w:tc>
        <w:tc>
          <w:tcPr>
            <w:tcW w:w="2866" w:type="dxa"/>
          </w:tcPr>
          <w:p>
            <w:pPr>
              <w:rPr>
                <w:rFonts w:ascii="宋体" w:hAnsi="宋体" w:cs="宋体"/>
                <w:sz w:val="24"/>
              </w:rPr>
            </w:pPr>
            <w:r>
              <w:rPr>
                <w:rFonts w:hint="eastAsia" w:ascii="宋体" w:hAnsi="宋体" w:cs="宋体"/>
                <w:sz w:val="24"/>
              </w:rPr>
              <w:t>DE_OUT</w:t>
            </w:r>
          </w:p>
        </w:tc>
        <w:tc>
          <w:tcPr>
            <w:tcW w:w="2797" w:type="dxa"/>
          </w:tcPr>
          <w:p>
            <w:pPr>
              <w:rPr>
                <w:rFonts w:ascii="宋体" w:hAnsi="宋体" w:cs="宋体"/>
                <w:sz w:val="24"/>
              </w:rPr>
            </w:pPr>
            <w:r>
              <w:rPr>
                <w:rFonts w:hint="eastAsia" w:ascii="宋体" w:hAnsi="宋体" w:cs="宋体"/>
                <w:sz w:val="24"/>
              </w:rPr>
              <w:t>R17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w:t>
            </w:r>
          </w:p>
        </w:tc>
        <w:tc>
          <w:tcPr>
            <w:tcW w:w="2866"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RGB_OUT0</w:t>
            </w:r>
          </w:p>
        </w:tc>
        <w:tc>
          <w:tcPr>
            <w:tcW w:w="2797"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R16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19</w:t>
            </w:r>
          </w:p>
        </w:tc>
        <w:tc>
          <w:tcPr>
            <w:tcW w:w="2866"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RGB_OUT1</w:t>
            </w:r>
          </w:p>
        </w:tc>
        <w:tc>
          <w:tcPr>
            <w:tcW w:w="2797"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20</w:t>
            </w:r>
          </w:p>
        </w:tc>
        <w:tc>
          <w:tcPr>
            <w:tcW w:w="2866"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RGB_OUT2</w:t>
            </w:r>
          </w:p>
        </w:tc>
        <w:tc>
          <w:tcPr>
            <w:tcW w:w="2797"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w:t>
            </w:r>
          </w:p>
        </w:tc>
        <w:tc>
          <w:tcPr>
            <w:tcW w:w="2866"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RGB_OUT3</w:t>
            </w:r>
          </w:p>
        </w:tc>
        <w:tc>
          <w:tcPr>
            <w:tcW w:w="2797"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P16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p>
        </w:tc>
        <w:tc>
          <w:tcPr>
            <w:tcW w:w="2866"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RGB_OUT4</w:t>
            </w:r>
          </w:p>
        </w:tc>
        <w:tc>
          <w:tcPr>
            <w:tcW w:w="2797"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P15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w:t>
            </w:r>
          </w:p>
        </w:tc>
        <w:tc>
          <w:tcPr>
            <w:tcW w:w="2866"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RGB_OUT5</w:t>
            </w:r>
          </w:p>
        </w:tc>
        <w:tc>
          <w:tcPr>
            <w:tcW w:w="2797"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Y19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w:t>
            </w:r>
          </w:p>
        </w:tc>
        <w:tc>
          <w:tcPr>
            <w:tcW w:w="2866"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RGB_OUT6</w:t>
            </w:r>
          </w:p>
        </w:tc>
        <w:tc>
          <w:tcPr>
            <w:tcW w:w="2797"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Y18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w:t>
            </w:r>
          </w:p>
        </w:tc>
        <w:tc>
          <w:tcPr>
            <w:tcW w:w="2866"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RGB_OUT7</w:t>
            </w:r>
          </w:p>
        </w:tc>
        <w:tc>
          <w:tcPr>
            <w:tcW w:w="2797"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R18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sz w:val="24"/>
              </w:rPr>
            </w:pPr>
            <w:r>
              <w:rPr>
                <w:rFonts w:hint="eastAsia" w:ascii="宋体" w:hAnsi="宋体" w:cs="宋体"/>
                <w:sz w:val="24"/>
              </w:rPr>
              <w:t>26~32</w:t>
            </w:r>
          </w:p>
        </w:tc>
        <w:tc>
          <w:tcPr>
            <w:tcW w:w="2866" w:type="dxa"/>
          </w:tcPr>
          <w:p>
            <w:pPr>
              <w:rPr>
                <w:rFonts w:ascii="宋体" w:hAnsi="宋体" w:cs="宋体"/>
                <w:sz w:val="24"/>
              </w:rPr>
            </w:pPr>
            <w:r>
              <w:rPr>
                <w:rFonts w:hint="eastAsia" w:ascii="宋体" w:hAnsi="宋体" w:cs="宋体"/>
                <w:sz w:val="24"/>
              </w:rPr>
              <w:t>RGB_OUT8-RGB_OUT14</w:t>
            </w:r>
          </w:p>
        </w:tc>
        <w:tc>
          <w:tcPr>
            <w:tcW w:w="2797" w:type="dxa"/>
          </w:tcPr>
          <w:p>
            <w:pPr>
              <w:rPr>
                <w:rFonts w:ascii="宋体" w:hAnsi="宋体" w:cs="宋体"/>
                <w:sz w:val="24"/>
              </w:rPr>
            </w:pPr>
            <w:r>
              <w:rPr>
                <w:rFonts w:hint="eastAsia" w:ascii="宋体" w:hAnsi="宋体" w:cs="宋体"/>
                <w:sz w:val="24"/>
              </w:rPr>
              <w:t>NC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sz w:val="24"/>
              </w:rPr>
            </w:pPr>
            <w:r>
              <w:rPr>
                <w:rFonts w:hint="eastAsia" w:ascii="宋体" w:hAnsi="宋体" w:cs="宋体"/>
                <w:sz w:val="24"/>
              </w:rPr>
              <w:t>33</w:t>
            </w:r>
          </w:p>
        </w:tc>
        <w:tc>
          <w:tcPr>
            <w:tcW w:w="2866" w:type="dxa"/>
          </w:tcPr>
          <w:p>
            <w:pPr>
              <w:rPr>
                <w:rFonts w:ascii="宋体" w:hAnsi="宋体" w:cs="宋体"/>
                <w:sz w:val="24"/>
              </w:rPr>
            </w:pPr>
            <w:r>
              <w:rPr>
                <w:rFonts w:hint="eastAsia" w:ascii="宋体" w:hAnsi="宋体" w:cs="宋体"/>
                <w:sz w:val="24"/>
              </w:rPr>
              <w:t>RGB_OUT15_V_ASYNC</w:t>
            </w:r>
          </w:p>
        </w:tc>
        <w:tc>
          <w:tcPr>
            <w:tcW w:w="2797" w:type="dxa"/>
          </w:tcPr>
          <w:p>
            <w:pPr>
              <w:rPr>
                <w:rFonts w:ascii="宋体" w:hAnsi="宋体" w:cs="宋体"/>
                <w:sz w:val="24"/>
              </w:rPr>
            </w:pPr>
            <w:r>
              <w:rPr>
                <w:rFonts w:hint="eastAsia" w:ascii="宋体" w:hAnsi="宋体" w:cs="宋体"/>
                <w:sz w:val="24"/>
              </w:rPr>
              <w:t>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sz w:val="24"/>
              </w:rPr>
            </w:pPr>
            <w:r>
              <w:rPr>
                <w:rFonts w:hint="eastAsia" w:ascii="宋体" w:hAnsi="宋体" w:cs="宋体"/>
                <w:sz w:val="24"/>
              </w:rPr>
              <w:t>34</w:t>
            </w:r>
          </w:p>
        </w:tc>
        <w:tc>
          <w:tcPr>
            <w:tcW w:w="2866" w:type="dxa"/>
          </w:tcPr>
          <w:p>
            <w:pPr>
              <w:rPr>
                <w:rFonts w:ascii="宋体" w:hAnsi="宋体" w:cs="宋体"/>
                <w:sz w:val="24"/>
              </w:rPr>
            </w:pPr>
            <w:r>
              <w:rPr>
                <w:rFonts w:hint="eastAsia" w:ascii="宋体" w:hAnsi="宋体" w:cs="宋体"/>
                <w:sz w:val="24"/>
              </w:rPr>
              <w:t>RGB_OUT16_H_ASYNC</w:t>
            </w:r>
          </w:p>
        </w:tc>
        <w:tc>
          <w:tcPr>
            <w:tcW w:w="2797" w:type="dxa"/>
          </w:tcPr>
          <w:p>
            <w:pPr>
              <w:rPr>
                <w:rFonts w:ascii="宋体" w:hAnsi="宋体" w:cs="宋体"/>
                <w:sz w:val="24"/>
              </w:rPr>
            </w:pPr>
            <w:r>
              <w:rPr>
                <w:rFonts w:hint="eastAsia" w:ascii="宋体" w:hAnsi="宋体" w:cs="宋体"/>
                <w:sz w:val="24"/>
              </w:rPr>
              <w:t>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sz w:val="24"/>
              </w:rPr>
            </w:pPr>
            <w:r>
              <w:rPr>
                <w:rFonts w:hint="eastAsia" w:ascii="宋体" w:hAnsi="宋体" w:cs="宋体"/>
                <w:sz w:val="24"/>
              </w:rPr>
              <w:t>35</w:t>
            </w:r>
          </w:p>
        </w:tc>
        <w:tc>
          <w:tcPr>
            <w:tcW w:w="2866" w:type="dxa"/>
          </w:tcPr>
          <w:p>
            <w:pPr>
              <w:rPr>
                <w:rFonts w:ascii="宋体" w:hAnsi="宋体" w:cs="宋体"/>
                <w:sz w:val="24"/>
              </w:rPr>
            </w:pPr>
            <w:r>
              <w:rPr>
                <w:rFonts w:hint="eastAsia" w:ascii="宋体" w:hAnsi="宋体" w:cs="宋体"/>
                <w:sz w:val="24"/>
              </w:rPr>
              <w:t>RGB_OUT17</w:t>
            </w:r>
          </w:p>
        </w:tc>
        <w:tc>
          <w:tcPr>
            <w:tcW w:w="2797" w:type="dxa"/>
          </w:tcPr>
          <w:p>
            <w:pPr>
              <w:rPr>
                <w:rFonts w:ascii="宋体" w:hAnsi="宋体" w:cs="宋体"/>
                <w:sz w:val="24"/>
              </w:rPr>
            </w:pPr>
            <w:r>
              <w:rPr>
                <w:rFonts w:hint="eastAsia" w:ascii="宋体" w:hAnsi="宋体" w:cs="宋体"/>
                <w:sz w:val="24"/>
              </w:rPr>
              <w:t>NC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sz w:val="24"/>
              </w:rPr>
            </w:pPr>
            <w:r>
              <w:rPr>
                <w:rFonts w:hint="eastAsia" w:ascii="宋体" w:hAnsi="宋体" w:cs="宋体"/>
                <w:sz w:val="24"/>
              </w:rPr>
              <w:t>36</w:t>
            </w:r>
          </w:p>
        </w:tc>
        <w:tc>
          <w:tcPr>
            <w:tcW w:w="2866" w:type="dxa"/>
          </w:tcPr>
          <w:p>
            <w:pPr>
              <w:rPr>
                <w:rFonts w:ascii="宋体" w:hAnsi="宋体" w:cs="宋体"/>
                <w:sz w:val="24"/>
              </w:rPr>
            </w:pPr>
            <w:r>
              <w:rPr>
                <w:rFonts w:hint="eastAsia" w:ascii="宋体" w:hAnsi="宋体" w:cs="宋体"/>
                <w:sz w:val="24"/>
              </w:rPr>
              <w:t>PCLK_OUT</w:t>
            </w:r>
          </w:p>
        </w:tc>
        <w:tc>
          <w:tcPr>
            <w:tcW w:w="2797" w:type="dxa"/>
          </w:tcPr>
          <w:p>
            <w:pPr>
              <w:rPr>
                <w:rFonts w:ascii="宋体" w:hAnsi="宋体" w:cs="宋体"/>
                <w:sz w:val="24"/>
              </w:rPr>
            </w:pPr>
            <w:r>
              <w:rPr>
                <w:rFonts w:hint="eastAsia" w:ascii="宋体" w:hAnsi="宋体" w:cs="宋体"/>
                <w:sz w:val="24"/>
              </w:rPr>
              <w:t>V16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sz w:val="24"/>
              </w:rPr>
            </w:pPr>
            <w:r>
              <w:rPr>
                <w:rFonts w:hint="eastAsia" w:ascii="宋体" w:hAnsi="宋体" w:cs="宋体"/>
                <w:sz w:val="24"/>
              </w:rPr>
              <w:t>37、39</w:t>
            </w:r>
          </w:p>
        </w:tc>
        <w:tc>
          <w:tcPr>
            <w:tcW w:w="2866" w:type="dxa"/>
          </w:tcPr>
          <w:p>
            <w:pPr>
              <w:rPr>
                <w:rFonts w:ascii="宋体" w:hAnsi="宋体" w:cs="宋体"/>
                <w:sz w:val="24"/>
              </w:rPr>
            </w:pPr>
            <w:r>
              <w:rPr>
                <w:rFonts w:hint="eastAsia" w:ascii="宋体" w:hAnsi="宋体" w:cs="宋体"/>
                <w:sz w:val="24"/>
              </w:rPr>
              <w:t>GND</w:t>
            </w:r>
          </w:p>
        </w:tc>
        <w:tc>
          <w:tcPr>
            <w:tcW w:w="2797" w:type="dxa"/>
          </w:tcPr>
          <w:p>
            <w:pPr>
              <w:rPr>
                <w:rFonts w:ascii="宋体" w:hAnsi="宋体" w:cs="宋体"/>
                <w:color w:val="FF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sz w:val="24"/>
              </w:rPr>
            </w:pPr>
            <w:r>
              <w:rPr>
                <w:rFonts w:hint="eastAsia" w:ascii="宋体" w:hAnsi="宋体" w:cs="宋体"/>
                <w:sz w:val="24"/>
              </w:rPr>
              <w:t>38</w:t>
            </w:r>
          </w:p>
        </w:tc>
        <w:tc>
          <w:tcPr>
            <w:tcW w:w="2866" w:type="dxa"/>
          </w:tcPr>
          <w:p>
            <w:pPr>
              <w:rPr>
                <w:rFonts w:ascii="宋体" w:hAnsi="宋体" w:cs="宋体"/>
                <w:sz w:val="24"/>
              </w:rPr>
            </w:pPr>
            <w:r>
              <w:rPr>
                <w:rFonts w:hint="eastAsia" w:ascii="宋体" w:hAnsi="宋体" w:cs="宋体"/>
                <w:sz w:val="24"/>
              </w:rPr>
              <w:t>3.3V</w:t>
            </w:r>
          </w:p>
        </w:tc>
        <w:tc>
          <w:tcPr>
            <w:tcW w:w="2797" w:type="dxa"/>
          </w:tcPr>
          <w:p>
            <w:pPr>
              <w:rPr>
                <w:rFonts w:ascii="宋体" w:hAnsi="宋体" w:cs="宋体"/>
                <w:color w:val="FF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33" w:type="dxa"/>
          </w:tcPr>
          <w:p>
            <w:pPr>
              <w:rPr>
                <w:rFonts w:ascii="宋体" w:hAnsi="宋体" w:cs="宋体"/>
                <w:sz w:val="24"/>
              </w:rPr>
            </w:pPr>
            <w:r>
              <w:rPr>
                <w:rFonts w:hint="eastAsia" w:ascii="宋体" w:hAnsi="宋体" w:cs="宋体"/>
                <w:sz w:val="24"/>
              </w:rPr>
              <w:t>40</w:t>
            </w:r>
          </w:p>
        </w:tc>
        <w:tc>
          <w:tcPr>
            <w:tcW w:w="2866" w:type="dxa"/>
          </w:tcPr>
          <w:p>
            <w:pPr>
              <w:rPr>
                <w:rFonts w:ascii="宋体" w:hAnsi="宋体" w:cs="宋体"/>
                <w:sz w:val="24"/>
              </w:rPr>
            </w:pPr>
            <w:r>
              <w:rPr>
                <w:rFonts w:hint="eastAsia" w:ascii="宋体" w:hAnsi="宋体" w:cs="宋体"/>
                <w:sz w:val="24"/>
              </w:rPr>
              <w:t>5V</w:t>
            </w:r>
          </w:p>
        </w:tc>
        <w:tc>
          <w:tcPr>
            <w:tcW w:w="2797" w:type="dxa"/>
          </w:tcPr>
          <w:p>
            <w:pPr>
              <w:rPr>
                <w:rFonts w:ascii="宋体" w:hAnsi="宋体" w:cs="宋体"/>
                <w:color w:val="FF0000"/>
                <w:sz w:val="24"/>
              </w:rPr>
            </w:pPr>
          </w:p>
        </w:tc>
      </w:tr>
    </w:tbl>
    <w:p>
      <w:pPr>
        <w:snapToGrid w:val="0"/>
        <w:spacing w:line="360" w:lineRule="auto"/>
        <w:jc w:val="left"/>
        <w:rPr>
          <w:rFonts w:ascii="宋体" w:hAnsi="宋体" w:cs="宋体"/>
          <w:b/>
          <w:sz w:val="24"/>
        </w:rPr>
      </w:pPr>
      <w:r>
        <w:rPr>
          <w:rFonts w:hint="eastAsia" w:ascii="宋体" w:hAnsi="宋体" w:cs="宋体"/>
          <w:b/>
          <w:sz w:val="24"/>
        </w:rPr>
        <w:t>（4）通信协议要求</w:t>
      </w:r>
    </w:p>
    <w:p>
      <w:pPr>
        <w:spacing w:line="360" w:lineRule="auto"/>
        <w:ind w:firstLine="480" w:firstLineChars="200"/>
        <w:rPr>
          <w:rFonts w:ascii="宋体" w:hAnsi="宋体" w:cs="宋体"/>
          <w:bCs/>
          <w:sz w:val="24"/>
        </w:rPr>
      </w:pPr>
      <w:r>
        <w:rPr>
          <w:rFonts w:hint="eastAsia" w:ascii="宋体" w:hAnsi="宋体" w:cs="宋体"/>
          <w:bCs/>
          <w:sz w:val="24"/>
        </w:rPr>
        <w:t>4.1 概述</w:t>
      </w:r>
    </w:p>
    <w:p>
      <w:pPr>
        <w:spacing w:line="360" w:lineRule="auto"/>
        <w:ind w:firstLine="480" w:firstLineChars="200"/>
        <w:rPr>
          <w:rFonts w:ascii="宋体" w:hAnsi="宋体" w:cs="宋体"/>
          <w:bCs/>
          <w:sz w:val="24"/>
        </w:rPr>
      </w:pPr>
      <w:r>
        <w:rPr>
          <w:rFonts w:hint="eastAsia" w:ascii="宋体" w:hAnsi="宋体" w:cs="宋体"/>
          <w:bCs/>
          <w:sz w:val="24"/>
        </w:rPr>
        <w:t>LVDS = Low-Voltage Differential Signaling 低电压差分信号，属于平衡传输信号。数据传输速率1.923Gbps。</w:t>
      </w:r>
    </w:p>
    <w:p>
      <w:pPr>
        <w:spacing w:line="360" w:lineRule="auto"/>
        <w:ind w:firstLine="480" w:firstLineChars="200"/>
        <w:rPr>
          <w:rFonts w:ascii="宋体" w:hAnsi="宋体" w:cs="宋体"/>
          <w:bCs/>
          <w:sz w:val="24"/>
        </w:rPr>
      </w:pPr>
      <w:r>
        <w:rPr>
          <w:rFonts w:hint="eastAsia" w:ascii="宋体" w:hAnsi="宋体" w:cs="宋体"/>
          <w:bCs/>
          <w:sz w:val="24"/>
        </w:rPr>
        <w:t>4.2 硬件结构</w:t>
      </w:r>
    </w:p>
    <w:p>
      <w:pPr>
        <w:spacing w:line="360" w:lineRule="auto"/>
        <w:ind w:firstLine="480" w:firstLineChars="200"/>
        <w:rPr>
          <w:rFonts w:ascii="宋体" w:hAnsi="宋体" w:cs="宋体"/>
          <w:bCs/>
          <w:sz w:val="24"/>
        </w:rPr>
      </w:pPr>
      <w:r>
        <w:rPr>
          <w:rFonts w:hint="eastAsia" w:ascii="宋体" w:hAnsi="宋体" w:cs="宋体"/>
          <w:bCs/>
          <w:sz w:val="24"/>
        </w:rPr>
        <w:t>终端匹配电阻标准规定为100Ω，由于恒流源为3.5mA，则摆动电平幅度为-350mV~350mV。由于偏置电压为1.2V，则差分信号的电压范围为850mV~1550mV。</w:t>
      </w:r>
    </w:p>
    <w:p>
      <w:pPr>
        <w:spacing w:line="360" w:lineRule="auto"/>
        <w:ind w:firstLine="480" w:firstLineChars="200"/>
        <w:rPr>
          <w:rFonts w:ascii="宋体" w:hAnsi="宋体" w:cs="宋体"/>
          <w:bCs/>
          <w:sz w:val="24"/>
        </w:rPr>
      </w:pPr>
      <w:r>
        <w:rPr>
          <w:rFonts w:hint="eastAsia" w:ascii="宋体" w:hAnsi="宋体" w:cs="宋体"/>
          <w:bCs/>
          <w:sz w:val="24"/>
        </w:rPr>
        <w:t>LVDS 信号传输由三部分组成：差分信号发送器，差分信号互联器，差分信号接收器。</w:t>
      </w:r>
    </w:p>
    <w:p>
      <w:pPr>
        <w:spacing w:line="360" w:lineRule="auto"/>
        <w:ind w:firstLine="480" w:firstLineChars="200"/>
        <w:rPr>
          <w:rFonts w:ascii="宋体" w:hAnsi="宋体" w:cs="宋体"/>
          <w:bCs/>
          <w:sz w:val="24"/>
        </w:rPr>
      </w:pPr>
      <w:r>
        <w:rPr>
          <w:rFonts w:hint="eastAsia" w:ascii="宋体" w:hAnsi="宋体" w:cs="宋体"/>
          <w:bCs/>
          <w:sz w:val="24"/>
        </w:rPr>
        <w:t>发送器：将非平衡传输的TTL 信号转换成平衡传输的LVDS 信号。有独立和集成之分。</w:t>
      </w:r>
    </w:p>
    <w:p>
      <w:pPr>
        <w:spacing w:line="360" w:lineRule="auto"/>
        <w:ind w:firstLine="480" w:firstLineChars="200"/>
        <w:rPr>
          <w:rFonts w:ascii="宋体" w:hAnsi="宋体" w:cs="宋体"/>
          <w:bCs/>
          <w:sz w:val="24"/>
        </w:rPr>
      </w:pPr>
      <w:r>
        <w:rPr>
          <w:rFonts w:hint="eastAsia" w:ascii="宋体" w:hAnsi="宋体" w:cs="宋体"/>
          <w:bCs/>
          <w:sz w:val="24"/>
        </w:rPr>
        <w:t>接收器：将平衡传输的LVDS 信号转换成非平衡传输TTL 信号，很高的输入阻抗。</w:t>
      </w:r>
    </w:p>
    <w:p>
      <w:pPr>
        <w:spacing w:line="360" w:lineRule="auto"/>
        <w:ind w:firstLine="480" w:firstLineChars="200"/>
        <w:rPr>
          <w:rFonts w:ascii="宋体" w:hAnsi="宋体" w:cs="宋体"/>
          <w:bCs/>
          <w:sz w:val="24"/>
        </w:rPr>
      </w:pPr>
      <w:r>
        <w:rPr>
          <w:rFonts w:hint="eastAsia" w:ascii="宋体" w:hAnsi="宋体" w:cs="宋体"/>
          <w:bCs/>
          <w:sz w:val="24"/>
        </w:rPr>
        <w:t>互联器：包括联接线（电缆或者PCB 走线），终端匹配电阻。按照IEEE 规定 ，电阻为100欧。</w:t>
      </w:r>
    </w:p>
    <w:p>
      <w:pPr>
        <w:spacing w:line="360" w:lineRule="auto"/>
        <w:ind w:firstLine="480" w:firstLineChars="200"/>
        <w:rPr>
          <w:rFonts w:ascii="宋体" w:hAnsi="宋体" w:cs="宋体"/>
          <w:bCs/>
          <w:sz w:val="24"/>
        </w:rPr>
      </w:pPr>
      <w:r>
        <w:rPr>
          <w:rFonts w:hint="eastAsia" w:ascii="宋体" w:hAnsi="宋体" w:cs="宋体"/>
          <w:bCs/>
          <w:sz w:val="24"/>
        </w:rPr>
        <w:t>4.3 接口类型</w:t>
      </w:r>
    </w:p>
    <w:p>
      <w:pPr>
        <w:spacing w:line="360" w:lineRule="auto"/>
        <w:ind w:firstLine="480" w:firstLineChars="200"/>
        <w:rPr>
          <w:rFonts w:ascii="宋体" w:hAnsi="宋体" w:cs="宋体"/>
          <w:bCs/>
          <w:sz w:val="24"/>
        </w:rPr>
      </w:pPr>
      <w:r>
        <w:rPr>
          <w:rFonts w:hint="eastAsia" w:ascii="宋体" w:hAnsi="宋体" w:cs="宋体"/>
          <w:bCs/>
          <w:sz w:val="24"/>
        </w:rPr>
        <w:t>双路8位LVDS：采用双路方式传输，每个数据为24位，共48位RGB数据；</w:t>
      </w:r>
    </w:p>
    <w:p>
      <w:pPr>
        <w:spacing w:line="360" w:lineRule="auto"/>
        <w:ind w:firstLine="480" w:firstLineChars="200"/>
        <w:rPr>
          <w:rFonts w:ascii="宋体" w:hAnsi="宋体" w:cs="宋体"/>
          <w:bCs/>
          <w:sz w:val="24"/>
        </w:rPr>
      </w:pPr>
      <w:r>
        <w:rPr>
          <w:rFonts w:hint="eastAsia" w:ascii="宋体" w:hAnsi="宋体" w:cs="宋体"/>
          <w:bCs/>
          <w:sz w:val="24"/>
        </w:rPr>
        <w:t>4.4 发送芯片</w:t>
      </w:r>
    </w:p>
    <w:p>
      <w:pPr>
        <w:spacing w:line="360" w:lineRule="auto"/>
        <w:ind w:firstLine="480" w:firstLineChars="200"/>
        <w:rPr>
          <w:rFonts w:ascii="宋体" w:hAnsi="宋体" w:cs="宋体"/>
          <w:bCs/>
          <w:sz w:val="24"/>
        </w:rPr>
      </w:pPr>
      <w:r>
        <w:rPr>
          <w:rFonts w:hint="eastAsia" w:ascii="宋体" w:hAnsi="宋体" w:cs="宋体"/>
          <w:bCs/>
          <w:sz w:val="24"/>
        </w:rPr>
        <w:t>四通道LVDS发送芯片：包含三个数据信号（其中包括RGB、数据使能、行同步、场同步信号）通道和一个时钟发送通道；</w:t>
      </w:r>
    </w:p>
    <w:p>
      <w:pPr>
        <w:spacing w:line="360" w:lineRule="auto"/>
        <w:ind w:firstLine="480" w:firstLineChars="200"/>
        <w:rPr>
          <w:rFonts w:ascii="宋体" w:hAnsi="宋体" w:cs="宋体"/>
          <w:bCs/>
          <w:sz w:val="24"/>
        </w:rPr>
      </w:pPr>
      <w:r>
        <w:rPr>
          <w:rFonts w:hint="eastAsia" w:ascii="宋体" w:hAnsi="宋体" w:cs="宋体"/>
          <w:bCs/>
          <w:sz w:val="24"/>
        </w:rPr>
        <w:t>4.5 输入输出信号</w:t>
      </w:r>
    </w:p>
    <w:p>
      <w:pPr>
        <w:spacing w:line="360" w:lineRule="auto"/>
        <w:ind w:firstLine="480" w:firstLineChars="200"/>
        <w:rPr>
          <w:rFonts w:ascii="宋体" w:hAnsi="宋体" w:cs="宋体"/>
          <w:bCs/>
          <w:sz w:val="24"/>
        </w:rPr>
      </w:pPr>
      <w:r>
        <w:rPr>
          <w:rFonts w:hint="eastAsia" w:ascii="宋体" w:hAnsi="宋体" w:cs="宋体"/>
          <w:bCs/>
          <w:sz w:val="24"/>
        </w:rPr>
        <w:t>1）输入信号</w:t>
      </w:r>
    </w:p>
    <w:p>
      <w:pPr>
        <w:spacing w:line="360" w:lineRule="auto"/>
        <w:ind w:firstLine="480" w:firstLineChars="200"/>
        <w:rPr>
          <w:rFonts w:ascii="宋体" w:hAnsi="宋体" w:cs="宋体"/>
          <w:bCs/>
          <w:sz w:val="24"/>
        </w:rPr>
      </w:pPr>
      <w:r>
        <w:rPr>
          <w:rFonts w:hint="eastAsia" w:ascii="宋体" w:hAnsi="宋体" w:cs="宋体"/>
          <w:bCs/>
          <w:sz w:val="24"/>
        </w:rPr>
        <w:t>LVDS发送芯片之输入信号来自主控芯片，输入信号包含RGB数据信号、时钟信号和控制信号三大类，RGB信号+数据选通信号DE+行HS场VS同步信号 = 数据信号。</w:t>
      </w:r>
    </w:p>
    <w:p>
      <w:pPr>
        <w:spacing w:line="360" w:lineRule="auto"/>
        <w:ind w:firstLine="480" w:firstLineChars="200"/>
        <w:rPr>
          <w:rFonts w:ascii="宋体" w:hAnsi="宋体" w:cs="宋体"/>
          <w:bCs/>
          <w:sz w:val="24"/>
        </w:rPr>
      </w:pPr>
      <w:r>
        <w:rPr>
          <w:rFonts w:hint="eastAsia" w:ascii="宋体" w:hAnsi="宋体" w:cs="宋体"/>
          <w:bCs/>
          <w:sz w:val="24"/>
        </w:rPr>
        <w:t>输入数据信号：</w:t>
      </w:r>
    </w:p>
    <w:p>
      <w:pPr>
        <w:spacing w:line="360" w:lineRule="auto"/>
        <w:ind w:firstLine="480" w:firstLineChars="200"/>
        <w:rPr>
          <w:rFonts w:ascii="宋体" w:hAnsi="宋体" w:cs="宋体"/>
          <w:bCs/>
          <w:sz w:val="24"/>
        </w:rPr>
      </w:pPr>
      <w:r>
        <w:rPr>
          <w:rFonts w:hint="eastAsia" w:ascii="宋体" w:hAnsi="宋体" w:cs="宋体"/>
          <w:bCs/>
          <w:sz w:val="24"/>
        </w:rPr>
        <w:t>四通道LVDS发送芯片，共有：18个RGB信号+1个数据使能信号+1个行同步信号+1个列同步信号 = 21个数据输入引脚；</w:t>
      </w:r>
    </w:p>
    <w:p>
      <w:pPr>
        <w:spacing w:line="360" w:lineRule="auto"/>
        <w:ind w:firstLine="480" w:firstLineChars="200"/>
        <w:rPr>
          <w:rFonts w:ascii="宋体" w:hAnsi="宋体" w:cs="宋体"/>
          <w:bCs/>
          <w:sz w:val="24"/>
        </w:rPr>
      </w:pPr>
      <w:r>
        <w:rPr>
          <w:rFonts w:hint="eastAsia" w:ascii="宋体" w:hAnsi="宋体" w:cs="宋体"/>
          <w:bCs/>
          <w:sz w:val="24"/>
        </w:rPr>
        <w:t>输入时钟信号：</w:t>
      </w:r>
    </w:p>
    <w:p>
      <w:pPr>
        <w:spacing w:line="360" w:lineRule="auto"/>
        <w:ind w:firstLine="480" w:firstLineChars="200"/>
        <w:rPr>
          <w:rFonts w:ascii="宋体" w:hAnsi="宋体" w:cs="宋体"/>
          <w:bCs/>
          <w:sz w:val="24"/>
        </w:rPr>
      </w:pPr>
      <w:r>
        <w:rPr>
          <w:rFonts w:hint="eastAsia" w:ascii="宋体" w:hAnsi="宋体" w:cs="宋体"/>
          <w:bCs/>
          <w:sz w:val="24"/>
        </w:rPr>
        <w:t>即像素时钟信号，也称为数据移位时钟。</w:t>
      </w:r>
    </w:p>
    <w:p>
      <w:pPr>
        <w:spacing w:line="360" w:lineRule="auto"/>
        <w:ind w:firstLine="480" w:firstLineChars="200"/>
        <w:rPr>
          <w:rFonts w:ascii="宋体" w:hAnsi="宋体" w:cs="宋体"/>
          <w:bCs/>
          <w:sz w:val="24"/>
        </w:rPr>
      </w:pPr>
      <w:r>
        <w:rPr>
          <w:rFonts w:hint="eastAsia" w:ascii="宋体" w:hAnsi="宋体" w:cs="宋体"/>
          <w:bCs/>
          <w:sz w:val="24"/>
        </w:rPr>
        <w:t>待机控制信号：</w:t>
      </w:r>
    </w:p>
    <w:p>
      <w:pPr>
        <w:spacing w:line="360" w:lineRule="auto"/>
        <w:ind w:firstLine="480" w:firstLineChars="200"/>
        <w:rPr>
          <w:rFonts w:ascii="宋体" w:hAnsi="宋体" w:cs="宋体"/>
          <w:bCs/>
          <w:sz w:val="24"/>
        </w:rPr>
      </w:pPr>
      <w:r>
        <w:rPr>
          <w:rFonts w:hint="eastAsia" w:ascii="宋体" w:hAnsi="宋体" w:cs="宋体"/>
          <w:bCs/>
          <w:sz w:val="24"/>
        </w:rPr>
        <w:t>当此信号有效时（低电平），关闭LVDS发送芯片中时钟PLL锁相环电路之供电，停止IC之输出。</w:t>
      </w:r>
    </w:p>
    <w:p>
      <w:pPr>
        <w:spacing w:line="360" w:lineRule="auto"/>
        <w:ind w:firstLine="480" w:firstLineChars="200"/>
        <w:rPr>
          <w:rFonts w:ascii="宋体" w:hAnsi="宋体" w:cs="宋体"/>
          <w:bCs/>
          <w:sz w:val="24"/>
        </w:rPr>
      </w:pPr>
      <w:r>
        <w:rPr>
          <w:rFonts w:hint="eastAsia" w:ascii="宋体" w:hAnsi="宋体" w:cs="宋体"/>
          <w:bCs/>
          <w:sz w:val="24"/>
        </w:rPr>
        <w:t>数据取样点选择信号：用来选择使用时钟上升沿还是下降沿读取RGB信号数据。</w:t>
      </w:r>
    </w:p>
    <w:p>
      <w:pPr>
        <w:spacing w:line="360" w:lineRule="auto"/>
        <w:ind w:firstLine="480" w:firstLineChars="200"/>
        <w:rPr>
          <w:rFonts w:ascii="宋体" w:hAnsi="宋体" w:cs="宋体"/>
          <w:bCs/>
          <w:sz w:val="24"/>
        </w:rPr>
      </w:pPr>
      <w:r>
        <w:rPr>
          <w:rFonts w:hint="eastAsia" w:ascii="宋体" w:hAnsi="宋体" w:cs="宋体"/>
          <w:bCs/>
          <w:sz w:val="24"/>
        </w:rPr>
        <w:t>2）输出信号</w:t>
      </w:r>
    </w:p>
    <w:p>
      <w:pPr>
        <w:spacing w:line="360" w:lineRule="auto"/>
        <w:ind w:firstLine="480" w:firstLineChars="200"/>
        <w:rPr>
          <w:rFonts w:ascii="宋体" w:hAnsi="宋体" w:cs="宋体"/>
          <w:bCs/>
          <w:sz w:val="24"/>
        </w:rPr>
      </w:pPr>
      <w:r>
        <w:rPr>
          <w:rFonts w:hint="eastAsia" w:ascii="宋体" w:hAnsi="宋体" w:cs="宋体"/>
          <w:bCs/>
          <w:sz w:val="24"/>
        </w:rPr>
        <w:t>时钟信号输出：输出信号频率与输入信号频率相同，占据发送芯片一个通道；</w:t>
      </w:r>
    </w:p>
    <w:p>
      <w:pPr>
        <w:spacing w:line="360" w:lineRule="auto"/>
        <w:ind w:firstLine="480" w:firstLineChars="200"/>
        <w:rPr>
          <w:rFonts w:ascii="宋体" w:hAnsi="宋体" w:cs="宋体"/>
          <w:bCs/>
          <w:sz w:val="24"/>
        </w:rPr>
      </w:pPr>
      <w:r>
        <w:rPr>
          <w:rFonts w:hint="eastAsia" w:ascii="宋体" w:hAnsi="宋体" w:cs="宋体"/>
          <w:bCs/>
          <w:sz w:val="24"/>
        </w:rPr>
        <w:t>串行数据信号输出：四通道发送芯片，串行数据占据三个通道；</w:t>
      </w:r>
    </w:p>
    <w:p>
      <w:pPr>
        <w:spacing w:line="360" w:lineRule="auto"/>
        <w:ind w:firstLine="480" w:firstLineChars="200"/>
        <w:rPr>
          <w:rFonts w:ascii="宋体" w:hAnsi="宋体" w:cs="宋体"/>
          <w:bCs/>
          <w:sz w:val="24"/>
        </w:rPr>
      </w:pPr>
      <w:r>
        <w:rPr>
          <w:rFonts w:hint="eastAsia" w:ascii="宋体" w:hAnsi="宋体" w:cs="宋体"/>
          <w:bCs/>
          <w:sz w:val="24"/>
        </w:rPr>
        <w:t>4.6 数据输出格式</w:t>
      </w:r>
    </w:p>
    <w:p>
      <w:pPr>
        <w:spacing w:line="360" w:lineRule="auto"/>
        <w:ind w:firstLine="480" w:firstLineChars="200"/>
        <w:rPr>
          <w:rFonts w:ascii="宋体" w:hAnsi="宋体" w:cs="宋体"/>
          <w:bCs/>
          <w:sz w:val="24"/>
        </w:rPr>
      </w:pPr>
      <w:r>
        <w:rPr>
          <w:rFonts w:hint="eastAsia" w:ascii="宋体" w:hAnsi="宋体" w:cs="宋体"/>
          <w:bCs/>
          <w:sz w:val="24"/>
        </w:rPr>
        <w:t>LVDS发送芯片在一个时钟脉冲周期内，每个数据通道都输出7bit的串行数据信号，如下图所示：</w:t>
      </w:r>
    </w:p>
    <w:p>
      <w:pPr>
        <w:spacing w:line="360" w:lineRule="auto"/>
        <w:ind w:firstLine="480" w:firstLineChars="200"/>
        <w:jc w:val="center"/>
        <w:rPr>
          <w:rFonts w:ascii="宋体" w:hAnsi="宋体" w:cs="宋体"/>
          <w:bCs/>
          <w:sz w:val="24"/>
        </w:rPr>
      </w:pPr>
      <w:r>
        <w:rPr>
          <w:rFonts w:hint="eastAsia" w:ascii="宋体" w:hAnsi="宋体" w:cs="宋体"/>
          <w:bCs/>
          <w:sz w:val="24"/>
        </w:rPr>
        <w:drawing>
          <wp:inline distT="0" distB="0" distL="0" distR="0">
            <wp:extent cx="3575685" cy="894080"/>
            <wp:effectExtent l="0" t="0" r="5715" b="127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18"/>
                    <a:stretch>
                      <a:fillRect/>
                    </a:stretch>
                  </pic:blipFill>
                  <pic:spPr>
                    <a:xfrm>
                      <a:off x="0" y="0"/>
                      <a:ext cx="3607470" cy="902085"/>
                    </a:xfrm>
                    <a:prstGeom prst="rect">
                      <a:avLst/>
                    </a:prstGeom>
                  </pic:spPr>
                </pic:pic>
              </a:graphicData>
            </a:graphic>
          </wp:inline>
        </w:drawing>
      </w:r>
    </w:p>
    <w:p>
      <w:pPr>
        <w:spacing w:line="360" w:lineRule="auto"/>
        <w:ind w:firstLine="480" w:firstLineChars="200"/>
        <w:rPr>
          <w:rFonts w:ascii="宋体" w:hAnsi="宋体" w:cs="宋体"/>
          <w:bCs/>
          <w:sz w:val="24"/>
        </w:rPr>
      </w:pPr>
      <w:r>
        <w:rPr>
          <w:rFonts w:hint="eastAsia" w:ascii="宋体" w:hAnsi="宋体" w:cs="宋体"/>
          <w:bCs/>
          <w:sz w:val="24"/>
        </w:rPr>
        <w:t>每个显示周期需要传输8bit的R信号，8bit的G 信号，8bit 的B信号，及VS，HS，DE信号，总共为27 BIT。</w:t>
      </w:r>
    </w:p>
    <w:p>
      <w:pPr>
        <w:spacing w:line="360" w:lineRule="auto"/>
        <w:ind w:firstLine="480" w:firstLineChars="200"/>
        <w:rPr>
          <w:rFonts w:ascii="宋体" w:hAnsi="宋体" w:cs="宋体"/>
          <w:bCs/>
          <w:sz w:val="24"/>
        </w:rPr>
      </w:pPr>
      <w:r>
        <w:rPr>
          <w:rFonts w:hint="eastAsia" w:ascii="宋体" w:hAnsi="宋体" w:cs="宋体"/>
          <w:bCs/>
          <w:sz w:val="24"/>
        </w:rPr>
        <w:t>LVDS并串转换如下图所示：</w:t>
      </w:r>
    </w:p>
    <w:p>
      <w:pPr>
        <w:spacing w:line="360" w:lineRule="auto"/>
        <w:ind w:firstLine="480" w:firstLineChars="200"/>
        <w:jc w:val="center"/>
        <w:rPr>
          <w:rFonts w:ascii="宋体" w:hAnsi="宋体" w:cs="宋体"/>
          <w:bCs/>
          <w:sz w:val="24"/>
        </w:rPr>
      </w:pPr>
      <w:r>
        <w:rPr>
          <w:rFonts w:hint="eastAsia" w:ascii="宋体" w:hAnsi="宋体" w:cs="宋体"/>
          <w:bCs/>
          <w:sz w:val="24"/>
        </w:rPr>
        <w:drawing>
          <wp:inline distT="0" distB="0" distL="0" distR="0">
            <wp:extent cx="2976880" cy="1912620"/>
            <wp:effectExtent l="0" t="0" r="13970" b="1143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19"/>
                    <a:stretch>
                      <a:fillRect/>
                    </a:stretch>
                  </pic:blipFill>
                  <pic:spPr>
                    <a:xfrm>
                      <a:off x="0" y="0"/>
                      <a:ext cx="2997278" cy="1925759"/>
                    </a:xfrm>
                    <a:prstGeom prst="rect">
                      <a:avLst/>
                    </a:prstGeom>
                  </pic:spPr>
                </pic:pic>
              </a:graphicData>
            </a:graphic>
          </wp:inline>
        </w:drawing>
      </w:r>
    </w:p>
    <w:p>
      <w:pPr>
        <w:spacing w:line="360" w:lineRule="auto"/>
        <w:ind w:firstLine="480" w:firstLineChars="200"/>
        <w:rPr>
          <w:rFonts w:ascii="宋体" w:hAnsi="宋体" w:cs="宋体"/>
          <w:bCs/>
          <w:sz w:val="24"/>
        </w:rPr>
      </w:pPr>
      <w:r>
        <w:rPr>
          <w:rFonts w:hint="eastAsia" w:ascii="宋体" w:hAnsi="宋体" w:cs="宋体"/>
          <w:bCs/>
          <w:sz w:val="24"/>
        </w:rPr>
        <w:t>LVDS发送器将一个像素数据映射到一个channel的一个发送周期中。</w:t>
      </w:r>
    </w:p>
    <w:p>
      <w:pPr>
        <w:spacing w:line="360" w:lineRule="auto"/>
        <w:rPr>
          <w:rFonts w:ascii="宋体" w:hAnsi="宋体" w:cs="宋体"/>
          <w:bCs/>
          <w:sz w:val="24"/>
        </w:rPr>
      </w:pPr>
      <w:r>
        <w:rPr>
          <w:rFonts w:hint="eastAsia" w:ascii="宋体" w:hAnsi="宋体" w:cs="宋体"/>
          <w:bCs/>
          <w:sz w:val="24"/>
        </w:rPr>
        <w:drawing>
          <wp:inline distT="0" distB="0" distL="0" distR="0">
            <wp:extent cx="5274310" cy="2507615"/>
            <wp:effectExtent l="0" t="0" r="2540" b="698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20"/>
                    <a:stretch>
                      <a:fillRect/>
                    </a:stretch>
                  </pic:blipFill>
                  <pic:spPr>
                    <a:xfrm>
                      <a:off x="0" y="0"/>
                      <a:ext cx="5274310" cy="2507615"/>
                    </a:xfrm>
                    <a:prstGeom prst="rect">
                      <a:avLst/>
                    </a:prstGeom>
                  </pic:spPr>
                </pic:pic>
              </a:graphicData>
            </a:graphic>
          </wp:inline>
        </w:drawing>
      </w:r>
    </w:p>
    <w:p>
      <w:pPr>
        <w:spacing w:line="360" w:lineRule="auto"/>
        <w:rPr>
          <w:rFonts w:ascii="宋体" w:hAnsi="宋体" w:cs="宋体"/>
          <w:bCs/>
          <w:sz w:val="24"/>
        </w:rPr>
      </w:pPr>
      <w:r>
        <w:rPr>
          <w:rFonts w:hint="eastAsia" w:ascii="宋体" w:hAnsi="宋体" w:cs="宋体"/>
          <w:bCs/>
          <w:sz w:val="24"/>
        </w:rPr>
        <w:drawing>
          <wp:inline distT="0" distB="0" distL="0" distR="0">
            <wp:extent cx="5274310" cy="2051685"/>
            <wp:effectExtent l="0" t="0" r="2540" b="571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21"/>
                    <a:stretch>
                      <a:fillRect/>
                    </a:stretch>
                  </pic:blipFill>
                  <pic:spPr>
                    <a:xfrm>
                      <a:off x="0" y="0"/>
                      <a:ext cx="5274310" cy="2051685"/>
                    </a:xfrm>
                    <a:prstGeom prst="rect">
                      <a:avLst/>
                    </a:prstGeom>
                  </pic:spPr>
                </pic:pic>
              </a:graphicData>
            </a:graphic>
          </wp:inline>
        </w:drawing>
      </w:r>
    </w:p>
    <w:p>
      <w:pPr>
        <w:spacing w:line="360" w:lineRule="auto"/>
        <w:ind w:firstLine="480" w:firstLineChars="200"/>
        <w:rPr>
          <w:rFonts w:ascii="宋体" w:hAnsi="宋体" w:cs="宋体"/>
          <w:bCs/>
          <w:sz w:val="24"/>
        </w:rPr>
      </w:pPr>
      <w:r>
        <w:rPr>
          <w:rFonts w:hint="eastAsia" w:ascii="宋体" w:hAnsi="宋体" w:cs="宋体"/>
          <w:bCs/>
          <w:sz w:val="24"/>
        </w:rPr>
        <w:t>4.7 数据映射标准</w:t>
      </w:r>
    </w:p>
    <w:p>
      <w:pPr>
        <w:spacing w:line="360" w:lineRule="auto"/>
        <w:ind w:firstLine="480" w:firstLineChars="200"/>
        <w:rPr>
          <w:rFonts w:ascii="宋体" w:hAnsi="宋体" w:cs="宋体"/>
          <w:bCs/>
          <w:sz w:val="24"/>
        </w:rPr>
      </w:pPr>
      <w:r>
        <w:rPr>
          <w:rFonts w:hint="eastAsia" w:ascii="宋体" w:hAnsi="宋体" w:cs="宋体"/>
          <w:bCs/>
          <w:sz w:val="24"/>
        </w:rPr>
        <w:t>采用VSEA标准，VSEA标准如下图所示：</w:t>
      </w:r>
    </w:p>
    <w:p>
      <w:pPr>
        <w:spacing w:line="360" w:lineRule="auto"/>
        <w:ind w:firstLine="480" w:firstLineChars="200"/>
        <w:rPr>
          <w:rFonts w:ascii="宋体" w:hAnsi="宋体" w:cs="宋体"/>
          <w:bCs/>
          <w:sz w:val="24"/>
        </w:rPr>
      </w:pPr>
      <w:r>
        <w:rPr>
          <w:rFonts w:hint="eastAsia" w:ascii="宋体" w:hAnsi="宋体" w:cs="宋体"/>
          <w:bCs/>
          <w:sz w:val="24"/>
        </w:rPr>
        <w:drawing>
          <wp:inline distT="0" distB="0" distL="0" distR="0">
            <wp:extent cx="5274310" cy="2002155"/>
            <wp:effectExtent l="0" t="0" r="2540" b="1714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22"/>
                    <a:stretch>
                      <a:fillRect/>
                    </a:stretch>
                  </pic:blipFill>
                  <pic:spPr>
                    <a:xfrm>
                      <a:off x="0" y="0"/>
                      <a:ext cx="5274310" cy="2002155"/>
                    </a:xfrm>
                    <a:prstGeom prst="rect">
                      <a:avLst/>
                    </a:prstGeom>
                  </pic:spPr>
                </pic:pic>
              </a:graphicData>
            </a:graphic>
          </wp:inline>
        </w:drawing>
      </w:r>
    </w:p>
    <w:p>
      <w:pPr>
        <w:pStyle w:val="2"/>
        <w:rPr>
          <w:rFonts w:hAnsi="宋体" w:cs="宋体"/>
          <w:sz w:val="24"/>
          <w:szCs w:val="24"/>
        </w:rPr>
        <w:sectPr>
          <w:pgSz w:w="11906" w:h="16838"/>
          <w:pgMar w:top="1440" w:right="1800" w:bottom="1440" w:left="1800" w:header="851" w:footer="992" w:gutter="0"/>
          <w:cols w:space="425" w:num="1"/>
          <w:docGrid w:type="lines" w:linePitch="312" w:charSpace="0"/>
        </w:sectPr>
      </w:pPr>
    </w:p>
    <w:p>
      <w:pPr>
        <w:pStyle w:val="4"/>
        <w:numPr>
          <w:ilvl w:val="0"/>
          <w:numId w:val="0"/>
        </w:numPr>
        <w:rPr>
          <w:rFonts w:ascii="宋体" w:hAnsi="宋体" w:eastAsia="宋体" w:cs="宋体"/>
          <w:sz w:val="24"/>
          <w:szCs w:val="24"/>
        </w:rPr>
      </w:pPr>
      <w:r>
        <w:rPr>
          <w:rFonts w:hint="eastAsia" w:ascii="宋体" w:hAnsi="宋体" w:eastAsia="宋体" w:cs="宋体"/>
          <w:sz w:val="24"/>
          <w:szCs w:val="24"/>
          <w:lang w:val="en-US"/>
        </w:rPr>
        <w:t>6、</w:t>
      </w:r>
      <w:r>
        <w:rPr>
          <w:rFonts w:hint="eastAsia" w:ascii="宋体" w:hAnsi="宋体" w:eastAsia="宋体" w:cs="宋体"/>
          <w:sz w:val="24"/>
          <w:szCs w:val="24"/>
        </w:rPr>
        <w:t>四通道差分融合信号数据采集卡技术要求</w:t>
      </w:r>
    </w:p>
    <w:p>
      <w:pPr>
        <w:spacing w:line="360" w:lineRule="auto"/>
        <w:rPr>
          <w:rFonts w:ascii="宋体" w:hAnsi="宋体" w:cs="宋体"/>
          <w:b/>
          <w:bCs/>
          <w:sz w:val="24"/>
        </w:rPr>
      </w:pPr>
      <w:r>
        <w:rPr>
          <w:rFonts w:hint="eastAsia" w:ascii="宋体" w:hAnsi="宋体" w:cs="宋体"/>
          <w:b/>
          <w:bCs/>
          <w:sz w:val="24"/>
        </w:rPr>
        <w:t>（1）概述</w:t>
      </w:r>
    </w:p>
    <w:p>
      <w:pPr>
        <w:spacing w:line="360" w:lineRule="auto"/>
        <w:ind w:firstLine="480" w:firstLineChars="200"/>
        <w:jc w:val="left"/>
        <w:rPr>
          <w:rFonts w:ascii="宋体" w:hAnsi="宋体" w:cs="宋体"/>
          <w:sz w:val="24"/>
        </w:rPr>
      </w:pPr>
      <w:r>
        <w:rPr>
          <w:rFonts w:hint="eastAsia" w:ascii="宋体" w:hAnsi="宋体" w:cs="宋体"/>
          <w:sz w:val="24"/>
        </w:rPr>
        <w:t>数据采集卡用于测试设备的数字信号采集功能，本技术要求规定了数据采集卡的组成及功能、性能、接口设计、环境适应性、可靠性、检验交付的要求，作为数据采集卡设计、调试和交付的依据性文件。</w:t>
      </w:r>
    </w:p>
    <w:p>
      <w:pPr>
        <w:spacing w:line="360" w:lineRule="auto"/>
        <w:rPr>
          <w:rFonts w:ascii="宋体" w:hAnsi="宋体" w:cs="宋体"/>
          <w:b/>
          <w:bCs/>
          <w:sz w:val="24"/>
        </w:rPr>
      </w:pPr>
      <w:r>
        <w:rPr>
          <w:rFonts w:hint="eastAsia" w:ascii="宋体" w:hAnsi="宋体" w:cs="宋体"/>
          <w:b/>
          <w:bCs/>
          <w:sz w:val="24"/>
        </w:rPr>
        <w:t>（2）接口要求</w:t>
      </w:r>
    </w:p>
    <w:p>
      <w:pPr>
        <w:spacing w:line="360" w:lineRule="auto"/>
        <w:ind w:firstLine="480" w:firstLineChars="200"/>
        <w:jc w:val="left"/>
        <w:rPr>
          <w:rFonts w:ascii="宋体" w:hAnsi="宋体" w:cs="宋体"/>
          <w:sz w:val="24"/>
        </w:rPr>
      </w:pPr>
      <w:r>
        <w:rPr>
          <w:rFonts w:hint="eastAsia" w:ascii="宋体" w:hAnsi="宋体" w:cs="宋体"/>
          <w:sz w:val="24"/>
        </w:rPr>
        <w:t>供电接口：DC2.1接口</w:t>
      </w:r>
    </w:p>
    <w:p>
      <w:pPr>
        <w:spacing w:line="360" w:lineRule="auto"/>
        <w:ind w:firstLine="480" w:firstLineChars="200"/>
        <w:jc w:val="left"/>
        <w:rPr>
          <w:rFonts w:ascii="宋体" w:hAnsi="宋体" w:cs="宋体"/>
          <w:sz w:val="24"/>
        </w:rPr>
      </w:pPr>
      <w:r>
        <w:rPr>
          <w:rFonts w:hint="eastAsia" w:ascii="宋体" w:hAnsi="宋体" w:cs="宋体"/>
          <w:sz w:val="24"/>
        </w:rPr>
        <w:t>数字信号输入接口： HJ30J-18TJL</w:t>
      </w:r>
    </w:p>
    <w:p>
      <w:pPr>
        <w:spacing w:line="360" w:lineRule="auto"/>
        <w:ind w:firstLine="480" w:firstLineChars="200"/>
        <w:jc w:val="left"/>
        <w:rPr>
          <w:rFonts w:ascii="宋体" w:hAnsi="宋体" w:cs="宋体"/>
          <w:sz w:val="24"/>
        </w:rPr>
      </w:pPr>
      <w:r>
        <w:rPr>
          <w:rFonts w:hint="eastAsia" w:ascii="宋体" w:hAnsi="宋体" w:cs="宋体"/>
          <w:sz w:val="24"/>
        </w:rPr>
        <w:t>数字信号输出接口： RJ45网口</w:t>
      </w:r>
    </w:p>
    <w:p>
      <w:pPr>
        <w:spacing w:line="360" w:lineRule="auto"/>
        <w:jc w:val="left"/>
        <w:rPr>
          <w:rFonts w:ascii="宋体" w:hAnsi="宋体" w:cs="宋体"/>
          <w:sz w:val="24"/>
        </w:rPr>
      </w:pPr>
      <w:r>
        <w:rPr>
          <w:rFonts w:hint="eastAsia" w:ascii="宋体" w:hAnsi="宋体" w:cs="宋体"/>
          <w:sz w:val="24"/>
        </w:rPr>
        <w:t>2.1 DC2.1接口定义</w:t>
      </w:r>
    </w:p>
    <w:p>
      <w:pPr>
        <w:spacing w:line="360" w:lineRule="auto"/>
        <w:ind w:firstLine="480" w:firstLineChars="200"/>
        <w:jc w:val="left"/>
        <w:rPr>
          <w:rFonts w:ascii="宋体" w:hAnsi="宋体" w:cs="宋体"/>
          <w:sz w:val="24"/>
        </w:rPr>
      </w:pPr>
      <w:r>
        <w:rPr>
          <w:rFonts w:hint="eastAsia" w:ascii="宋体" w:hAnsi="宋体" w:cs="宋体"/>
          <w:sz w:val="24"/>
        </w:rPr>
        <w:t>DC2.1接口采用国标DC12V DC2.1接口。</w:t>
      </w:r>
    </w:p>
    <w:p>
      <w:pPr>
        <w:spacing w:line="360" w:lineRule="auto"/>
        <w:jc w:val="left"/>
        <w:rPr>
          <w:rFonts w:ascii="宋体" w:hAnsi="宋体" w:cs="宋体"/>
          <w:sz w:val="24"/>
        </w:rPr>
      </w:pPr>
      <w:r>
        <w:rPr>
          <w:rFonts w:hint="eastAsia" w:ascii="宋体" w:hAnsi="宋体" w:cs="宋体"/>
          <w:sz w:val="24"/>
        </w:rPr>
        <w:t>2.2 HJ30J-18TJL接口定义</w:t>
      </w:r>
    </w:p>
    <w:p>
      <w:pPr>
        <w:spacing w:line="360" w:lineRule="auto"/>
        <w:rPr>
          <w:rFonts w:ascii="宋体" w:hAnsi="宋体" w:cs="宋体"/>
          <w:sz w:val="24"/>
        </w:rPr>
      </w:pPr>
      <w:r>
        <w:rPr>
          <w:rFonts w:hint="eastAsia" w:ascii="宋体" w:hAnsi="宋体" w:cs="宋体"/>
          <w:sz w:val="24"/>
        </w:rPr>
        <w:t>（HJ30M-18ZKP/对插HJ30J-18TJL）Camlink数字信号。</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840"/>
        <w:gridCol w:w="1920"/>
        <w:gridCol w:w="1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b/>
                <w:bCs/>
                <w:sz w:val="24"/>
              </w:rPr>
            </w:pPr>
            <w:r>
              <w:rPr>
                <w:rFonts w:hint="eastAsia" w:ascii="宋体" w:hAnsi="宋体" w:cs="宋体"/>
                <w:b/>
                <w:bCs/>
                <w:sz w:val="24"/>
              </w:rPr>
              <w:t>序号</w:t>
            </w:r>
          </w:p>
        </w:tc>
        <w:tc>
          <w:tcPr>
            <w:tcW w:w="840" w:type="dxa"/>
            <w:shd w:val="clear" w:color="auto" w:fill="auto"/>
            <w:vAlign w:val="center"/>
          </w:tcPr>
          <w:p>
            <w:pPr>
              <w:spacing w:line="360" w:lineRule="auto"/>
              <w:jc w:val="center"/>
              <w:rPr>
                <w:rFonts w:ascii="宋体" w:hAnsi="宋体" w:cs="宋体"/>
                <w:b/>
                <w:bCs/>
                <w:sz w:val="24"/>
              </w:rPr>
            </w:pPr>
            <w:r>
              <w:rPr>
                <w:rFonts w:hint="eastAsia" w:ascii="宋体" w:hAnsi="宋体" w:cs="宋体"/>
                <w:b/>
                <w:bCs/>
                <w:sz w:val="24"/>
              </w:rPr>
              <w:t>芯点</w:t>
            </w:r>
          </w:p>
        </w:tc>
        <w:tc>
          <w:tcPr>
            <w:tcW w:w="1920" w:type="dxa"/>
            <w:shd w:val="clear" w:color="auto" w:fill="auto"/>
            <w:vAlign w:val="center"/>
          </w:tcPr>
          <w:p>
            <w:pPr>
              <w:spacing w:line="360" w:lineRule="auto"/>
              <w:jc w:val="center"/>
              <w:rPr>
                <w:rFonts w:ascii="宋体" w:hAnsi="宋体" w:cs="宋体"/>
                <w:b/>
                <w:bCs/>
                <w:sz w:val="24"/>
              </w:rPr>
            </w:pPr>
            <w:r>
              <w:rPr>
                <w:rFonts w:hint="eastAsia" w:ascii="宋体" w:hAnsi="宋体" w:cs="宋体"/>
                <w:b/>
                <w:bCs/>
                <w:sz w:val="24"/>
              </w:rPr>
              <w:t>名称</w:t>
            </w:r>
          </w:p>
        </w:tc>
        <w:tc>
          <w:tcPr>
            <w:tcW w:w="1968" w:type="dxa"/>
            <w:shd w:val="clear" w:color="auto" w:fill="auto"/>
            <w:vAlign w:val="center"/>
          </w:tcPr>
          <w:p>
            <w:pPr>
              <w:spacing w:line="360" w:lineRule="auto"/>
              <w:jc w:val="center"/>
              <w:rPr>
                <w:rFonts w:ascii="宋体" w:hAnsi="宋体" w:cs="宋体"/>
                <w:b/>
                <w:bCs/>
                <w:sz w:val="24"/>
              </w:rPr>
            </w:pPr>
            <w:r>
              <w:rPr>
                <w:rFonts w:hint="eastAsia" w:ascii="宋体" w:hAnsi="宋体" w:cs="宋体"/>
                <w:b/>
                <w:bCs/>
                <w:sz w:val="24"/>
              </w:rPr>
              <w:t>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Camlink_data1+</w:t>
            </w:r>
          </w:p>
        </w:tc>
        <w:tc>
          <w:tcPr>
            <w:tcW w:w="1968" w:type="dxa"/>
            <w:vMerge w:val="restart"/>
            <w:shd w:val="clear" w:color="auto" w:fill="auto"/>
            <w:vAlign w:val="center"/>
          </w:tcPr>
          <w:p>
            <w:pPr>
              <w:spacing w:line="360" w:lineRule="auto"/>
              <w:jc w:val="center"/>
              <w:rPr>
                <w:rFonts w:ascii="宋体" w:hAnsi="宋体" w:cs="宋体"/>
                <w:sz w:val="24"/>
              </w:rPr>
            </w:pPr>
            <w:r>
              <w:rPr>
                <w:rFonts w:hint="eastAsia" w:ascii="宋体" w:hAnsi="宋体" w:cs="宋体"/>
                <w:sz w:val="24"/>
              </w:rPr>
              <w:t>Camlink数据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2</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11</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Camlink_data1-</w:t>
            </w:r>
          </w:p>
        </w:tc>
        <w:tc>
          <w:tcPr>
            <w:tcW w:w="1968" w:type="dxa"/>
            <w:vMerge w:val="continue"/>
            <w:shd w:val="clear" w:color="auto" w:fill="auto"/>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3</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12</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Camlink_Gnd</w:t>
            </w:r>
          </w:p>
        </w:tc>
        <w:tc>
          <w:tcPr>
            <w:tcW w:w="1968"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Camlink信号地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4</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2</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Camlink_data2+</w:t>
            </w:r>
          </w:p>
        </w:tc>
        <w:tc>
          <w:tcPr>
            <w:tcW w:w="1968" w:type="dxa"/>
            <w:vMerge w:val="restart"/>
            <w:shd w:val="clear" w:color="auto" w:fill="auto"/>
            <w:vAlign w:val="center"/>
          </w:tcPr>
          <w:p>
            <w:pPr>
              <w:spacing w:line="360" w:lineRule="auto"/>
              <w:jc w:val="center"/>
              <w:rPr>
                <w:rFonts w:ascii="宋体" w:hAnsi="宋体" w:cs="宋体"/>
                <w:sz w:val="24"/>
              </w:rPr>
            </w:pPr>
            <w:r>
              <w:rPr>
                <w:rFonts w:hint="eastAsia" w:ascii="宋体" w:hAnsi="宋体" w:cs="宋体"/>
                <w:sz w:val="24"/>
              </w:rPr>
              <w:t>Camlink数据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5</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10</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Camlink_data2-</w:t>
            </w:r>
          </w:p>
        </w:tc>
        <w:tc>
          <w:tcPr>
            <w:tcW w:w="1968" w:type="dxa"/>
            <w:vMerge w:val="continue"/>
            <w:shd w:val="clear" w:color="auto" w:fill="auto"/>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6</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3</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Camlink_Gnd</w:t>
            </w:r>
          </w:p>
        </w:tc>
        <w:tc>
          <w:tcPr>
            <w:tcW w:w="1968"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Camlink信号地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7</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4</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Camlink_data3+</w:t>
            </w:r>
          </w:p>
        </w:tc>
        <w:tc>
          <w:tcPr>
            <w:tcW w:w="1968" w:type="dxa"/>
            <w:vMerge w:val="restart"/>
            <w:shd w:val="clear" w:color="auto" w:fill="auto"/>
            <w:vAlign w:val="center"/>
          </w:tcPr>
          <w:p>
            <w:pPr>
              <w:spacing w:line="360" w:lineRule="auto"/>
              <w:jc w:val="center"/>
              <w:rPr>
                <w:rFonts w:ascii="宋体" w:hAnsi="宋体" w:cs="宋体"/>
                <w:sz w:val="24"/>
              </w:rPr>
            </w:pPr>
            <w:r>
              <w:rPr>
                <w:rFonts w:hint="eastAsia" w:ascii="宋体" w:hAnsi="宋体" w:cs="宋体"/>
                <w:sz w:val="24"/>
              </w:rPr>
              <w:t>Camlink数据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8</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14</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Camlink_data3-</w:t>
            </w:r>
          </w:p>
        </w:tc>
        <w:tc>
          <w:tcPr>
            <w:tcW w:w="1968" w:type="dxa"/>
            <w:vMerge w:val="continue"/>
            <w:shd w:val="clear" w:color="auto" w:fill="auto"/>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9</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15</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Camlink_Gnd</w:t>
            </w:r>
          </w:p>
        </w:tc>
        <w:tc>
          <w:tcPr>
            <w:tcW w:w="1968"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Camlink信号地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10</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5</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Camlink_data4+</w:t>
            </w:r>
          </w:p>
        </w:tc>
        <w:tc>
          <w:tcPr>
            <w:tcW w:w="1968" w:type="dxa"/>
            <w:vMerge w:val="restart"/>
            <w:shd w:val="clear" w:color="auto" w:fill="auto"/>
            <w:vAlign w:val="center"/>
          </w:tcPr>
          <w:p>
            <w:pPr>
              <w:spacing w:line="360" w:lineRule="auto"/>
              <w:jc w:val="center"/>
              <w:rPr>
                <w:rFonts w:ascii="宋体" w:hAnsi="宋体" w:cs="宋体"/>
                <w:sz w:val="24"/>
              </w:rPr>
            </w:pPr>
            <w:r>
              <w:rPr>
                <w:rFonts w:hint="eastAsia" w:ascii="宋体" w:hAnsi="宋体" w:cs="宋体"/>
                <w:sz w:val="24"/>
              </w:rPr>
              <w:t>Camlink数据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11</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13</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Camlink_data4-</w:t>
            </w:r>
          </w:p>
        </w:tc>
        <w:tc>
          <w:tcPr>
            <w:tcW w:w="1968" w:type="dxa"/>
            <w:vMerge w:val="continue"/>
            <w:shd w:val="clear" w:color="auto" w:fill="auto"/>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12</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6</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Camlink_Gnd</w:t>
            </w:r>
          </w:p>
        </w:tc>
        <w:tc>
          <w:tcPr>
            <w:tcW w:w="1968"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Camlink信号地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13</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7</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Camlink_clk+</w:t>
            </w:r>
          </w:p>
        </w:tc>
        <w:tc>
          <w:tcPr>
            <w:tcW w:w="1968" w:type="dxa"/>
            <w:vMerge w:val="restart"/>
            <w:shd w:val="clear" w:color="auto" w:fill="auto"/>
            <w:vAlign w:val="center"/>
          </w:tcPr>
          <w:p>
            <w:pPr>
              <w:spacing w:line="360" w:lineRule="auto"/>
              <w:jc w:val="center"/>
              <w:rPr>
                <w:rFonts w:ascii="宋体" w:hAnsi="宋体" w:cs="宋体"/>
                <w:sz w:val="24"/>
              </w:rPr>
            </w:pPr>
            <w:r>
              <w:rPr>
                <w:rFonts w:hint="eastAsia" w:ascii="宋体" w:hAnsi="宋体" w:cs="宋体"/>
                <w:sz w:val="24"/>
              </w:rPr>
              <w:t>Camlink数据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14</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17</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Camlink_clk-</w:t>
            </w:r>
          </w:p>
        </w:tc>
        <w:tc>
          <w:tcPr>
            <w:tcW w:w="1968" w:type="dxa"/>
            <w:vMerge w:val="continue"/>
            <w:shd w:val="clear" w:color="auto" w:fill="auto"/>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15</w:t>
            </w:r>
          </w:p>
        </w:tc>
        <w:tc>
          <w:tcPr>
            <w:tcW w:w="84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18</w:t>
            </w:r>
          </w:p>
        </w:tc>
        <w:tc>
          <w:tcPr>
            <w:tcW w:w="1920"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Camlink_Gnd</w:t>
            </w:r>
          </w:p>
        </w:tc>
        <w:tc>
          <w:tcPr>
            <w:tcW w:w="1968" w:type="dxa"/>
            <w:shd w:val="clear" w:color="auto" w:fill="auto"/>
            <w:vAlign w:val="center"/>
          </w:tcPr>
          <w:p>
            <w:pPr>
              <w:spacing w:line="360" w:lineRule="auto"/>
              <w:jc w:val="center"/>
              <w:rPr>
                <w:rFonts w:ascii="宋体" w:hAnsi="宋体" w:cs="宋体"/>
                <w:sz w:val="24"/>
              </w:rPr>
            </w:pPr>
            <w:r>
              <w:rPr>
                <w:rFonts w:hint="eastAsia" w:ascii="宋体" w:hAnsi="宋体" w:cs="宋体"/>
                <w:sz w:val="24"/>
              </w:rPr>
              <w:t>Camlink信号地</w:t>
            </w:r>
          </w:p>
        </w:tc>
      </w:tr>
    </w:tbl>
    <w:p>
      <w:pPr>
        <w:spacing w:line="360" w:lineRule="auto"/>
        <w:jc w:val="left"/>
        <w:rPr>
          <w:rFonts w:ascii="宋体" w:hAnsi="宋体" w:cs="宋体"/>
          <w:sz w:val="24"/>
        </w:rPr>
      </w:pPr>
      <w:r>
        <w:rPr>
          <w:rFonts w:hint="eastAsia" w:ascii="宋体" w:hAnsi="宋体" w:cs="宋体"/>
          <w:sz w:val="24"/>
        </w:rPr>
        <w:t>2.3 RJ45网口接口定义</w:t>
      </w:r>
    </w:p>
    <w:p>
      <w:pPr>
        <w:spacing w:line="360" w:lineRule="auto"/>
        <w:ind w:firstLine="720" w:firstLineChars="300"/>
        <w:jc w:val="left"/>
        <w:rPr>
          <w:rFonts w:ascii="宋体" w:hAnsi="宋体" w:cs="宋体"/>
          <w:sz w:val="24"/>
        </w:rPr>
      </w:pPr>
      <w:r>
        <w:rPr>
          <w:rFonts w:hint="eastAsia" w:ascii="宋体" w:hAnsi="宋体" w:cs="宋体"/>
          <w:sz w:val="24"/>
        </w:rPr>
        <w:t>RJ45采用标准以太网接口的接线定义。</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1020"/>
        <w:gridCol w:w="1260"/>
        <w:gridCol w:w="4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jc w:val="center"/>
        </w:trPr>
        <w:tc>
          <w:tcPr>
            <w:tcW w:w="0" w:type="auto"/>
            <w:gridSpan w:val="3"/>
            <w:shd w:val="clear" w:color="auto" w:fill="FFFFFF"/>
            <w:tcMar>
              <w:top w:w="30" w:type="dxa"/>
              <w:left w:w="150" w:type="dxa"/>
              <w:bottom w:w="30" w:type="dxa"/>
              <w:right w:w="150" w:type="dxa"/>
            </w:tcMar>
            <w:vAlign w:val="center"/>
          </w:tcPr>
          <w:p>
            <w:pPr>
              <w:spacing w:line="360" w:lineRule="auto"/>
              <w:rPr>
                <w:rFonts w:ascii="宋体" w:hAnsi="宋体" w:cs="宋体"/>
                <w:sz w:val="24"/>
              </w:rPr>
            </w:pPr>
            <w:r>
              <w:rPr>
                <w:rFonts w:hint="eastAsia" w:ascii="宋体" w:hAnsi="宋体" w:cs="宋体"/>
                <w:sz w:val="24"/>
              </w:rPr>
              <w:t>以太网 100Base-T4 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jc w:val="center"/>
        </w:trPr>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引脚号</w:t>
            </w:r>
          </w:p>
        </w:tc>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引脚名称</w:t>
            </w:r>
          </w:p>
        </w:tc>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jc w:val="center"/>
        </w:trPr>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1</w:t>
            </w:r>
          </w:p>
        </w:tc>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TX_D1+</w:t>
            </w:r>
          </w:p>
        </w:tc>
        <w:tc>
          <w:tcPr>
            <w:tcW w:w="0" w:type="auto"/>
            <w:shd w:val="clear" w:color="auto" w:fill="FFFFFF"/>
            <w:tcMar>
              <w:top w:w="30" w:type="dxa"/>
              <w:left w:w="150" w:type="dxa"/>
              <w:bottom w:w="30" w:type="dxa"/>
              <w:right w:w="150" w:type="dxa"/>
            </w:tcMar>
            <w:vAlign w:val="center"/>
          </w:tcPr>
          <w:p>
            <w:pPr>
              <w:spacing w:line="360" w:lineRule="auto"/>
              <w:rPr>
                <w:rFonts w:ascii="宋体" w:hAnsi="宋体" w:cs="宋体"/>
                <w:sz w:val="24"/>
              </w:rPr>
            </w:pPr>
            <w:r>
              <w:rPr>
                <w:rFonts w:hint="eastAsia" w:ascii="宋体" w:hAnsi="宋体" w:cs="宋体"/>
                <w:sz w:val="24"/>
              </w:rPr>
              <w:t>Tranceive Data+（发送数据+）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jc w:val="center"/>
        </w:trPr>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2</w:t>
            </w:r>
          </w:p>
        </w:tc>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TX_D1-</w:t>
            </w:r>
          </w:p>
        </w:tc>
        <w:tc>
          <w:tcPr>
            <w:tcW w:w="0" w:type="auto"/>
            <w:shd w:val="clear" w:color="auto" w:fill="FFFFFF"/>
            <w:tcMar>
              <w:top w:w="30" w:type="dxa"/>
              <w:left w:w="150" w:type="dxa"/>
              <w:bottom w:w="30" w:type="dxa"/>
              <w:right w:w="150" w:type="dxa"/>
            </w:tcMar>
            <w:vAlign w:val="center"/>
          </w:tcPr>
          <w:p>
            <w:pPr>
              <w:spacing w:line="360" w:lineRule="auto"/>
              <w:rPr>
                <w:rFonts w:ascii="宋体" w:hAnsi="宋体" w:cs="宋体"/>
                <w:sz w:val="24"/>
              </w:rPr>
            </w:pPr>
            <w:r>
              <w:rPr>
                <w:rFonts w:hint="eastAsia" w:ascii="宋体" w:hAnsi="宋体" w:cs="宋体"/>
                <w:sz w:val="24"/>
              </w:rPr>
              <w:t>Tranceive Data-（发送数据-）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jc w:val="center"/>
        </w:trPr>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3</w:t>
            </w:r>
          </w:p>
        </w:tc>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RX_D2+</w:t>
            </w:r>
          </w:p>
        </w:tc>
        <w:tc>
          <w:tcPr>
            <w:tcW w:w="0" w:type="auto"/>
            <w:shd w:val="clear" w:color="auto" w:fill="FFFFFF"/>
            <w:tcMar>
              <w:top w:w="30" w:type="dxa"/>
              <w:left w:w="150" w:type="dxa"/>
              <w:bottom w:w="30" w:type="dxa"/>
              <w:right w:w="150" w:type="dxa"/>
            </w:tcMar>
            <w:vAlign w:val="center"/>
          </w:tcPr>
          <w:p>
            <w:pPr>
              <w:spacing w:line="360" w:lineRule="auto"/>
              <w:rPr>
                <w:rFonts w:ascii="宋体" w:hAnsi="宋体" w:cs="宋体"/>
                <w:sz w:val="24"/>
              </w:rPr>
            </w:pPr>
            <w:r>
              <w:rPr>
                <w:rFonts w:hint="eastAsia" w:ascii="宋体" w:hAnsi="宋体" w:cs="宋体"/>
                <w:sz w:val="24"/>
              </w:rPr>
              <w:t>Receive Data+（接收数据+）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jc w:val="center"/>
        </w:trPr>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4</w:t>
            </w:r>
          </w:p>
        </w:tc>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BI_D3+</w:t>
            </w:r>
          </w:p>
        </w:tc>
        <w:tc>
          <w:tcPr>
            <w:tcW w:w="0" w:type="auto"/>
            <w:shd w:val="clear" w:color="auto" w:fill="FFFFFF"/>
            <w:tcMar>
              <w:top w:w="30" w:type="dxa"/>
              <w:left w:w="150" w:type="dxa"/>
              <w:bottom w:w="30" w:type="dxa"/>
              <w:right w:w="150" w:type="dxa"/>
            </w:tcMar>
            <w:vAlign w:val="center"/>
          </w:tcPr>
          <w:p>
            <w:pPr>
              <w:spacing w:line="360" w:lineRule="auto"/>
              <w:rPr>
                <w:rFonts w:ascii="宋体" w:hAnsi="宋体" w:cs="宋体"/>
                <w:sz w:val="24"/>
              </w:rPr>
            </w:pPr>
            <w:r>
              <w:rPr>
                <w:rFonts w:hint="eastAsia" w:ascii="宋体" w:hAnsi="宋体" w:cs="宋体"/>
                <w:sz w:val="24"/>
              </w:rPr>
              <w:t>Bi-directional Data+（双向数据+）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jc w:val="center"/>
        </w:trPr>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5</w:t>
            </w:r>
          </w:p>
        </w:tc>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BI_D3-</w:t>
            </w:r>
          </w:p>
        </w:tc>
        <w:tc>
          <w:tcPr>
            <w:tcW w:w="0" w:type="auto"/>
            <w:shd w:val="clear" w:color="auto" w:fill="FFFFFF"/>
            <w:tcMar>
              <w:top w:w="30" w:type="dxa"/>
              <w:left w:w="150" w:type="dxa"/>
              <w:bottom w:w="30" w:type="dxa"/>
              <w:right w:w="150" w:type="dxa"/>
            </w:tcMar>
            <w:vAlign w:val="center"/>
          </w:tcPr>
          <w:p>
            <w:pPr>
              <w:spacing w:line="360" w:lineRule="auto"/>
              <w:rPr>
                <w:rFonts w:ascii="宋体" w:hAnsi="宋体" w:cs="宋体"/>
                <w:sz w:val="24"/>
              </w:rPr>
            </w:pPr>
            <w:r>
              <w:rPr>
                <w:rFonts w:hint="eastAsia" w:ascii="宋体" w:hAnsi="宋体" w:cs="宋体"/>
                <w:sz w:val="24"/>
              </w:rPr>
              <w:t>Bi-directional Data-（双向数据-）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jc w:val="center"/>
        </w:trPr>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6</w:t>
            </w:r>
          </w:p>
        </w:tc>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RX_D2-</w:t>
            </w:r>
          </w:p>
        </w:tc>
        <w:tc>
          <w:tcPr>
            <w:tcW w:w="0" w:type="auto"/>
            <w:shd w:val="clear" w:color="auto" w:fill="FFFFFF"/>
            <w:tcMar>
              <w:top w:w="30" w:type="dxa"/>
              <w:left w:w="150" w:type="dxa"/>
              <w:bottom w:w="30" w:type="dxa"/>
              <w:right w:w="150" w:type="dxa"/>
            </w:tcMar>
            <w:vAlign w:val="center"/>
          </w:tcPr>
          <w:p>
            <w:pPr>
              <w:spacing w:line="360" w:lineRule="auto"/>
              <w:rPr>
                <w:rFonts w:ascii="宋体" w:hAnsi="宋体" w:cs="宋体"/>
                <w:sz w:val="24"/>
              </w:rPr>
            </w:pPr>
            <w:r>
              <w:rPr>
                <w:rFonts w:hint="eastAsia" w:ascii="宋体" w:hAnsi="宋体" w:cs="宋体"/>
                <w:sz w:val="24"/>
              </w:rPr>
              <w:t>Receive Data-（接收数据-）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jc w:val="center"/>
        </w:trPr>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7</w:t>
            </w:r>
          </w:p>
        </w:tc>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BI_D4+</w:t>
            </w:r>
          </w:p>
        </w:tc>
        <w:tc>
          <w:tcPr>
            <w:tcW w:w="0" w:type="auto"/>
            <w:shd w:val="clear" w:color="auto" w:fill="FFFFFF"/>
            <w:tcMar>
              <w:top w:w="30" w:type="dxa"/>
              <w:left w:w="150" w:type="dxa"/>
              <w:bottom w:w="30" w:type="dxa"/>
              <w:right w:w="150" w:type="dxa"/>
            </w:tcMar>
            <w:vAlign w:val="center"/>
          </w:tcPr>
          <w:p>
            <w:pPr>
              <w:spacing w:line="360" w:lineRule="auto"/>
              <w:rPr>
                <w:rFonts w:ascii="宋体" w:hAnsi="宋体" w:cs="宋体"/>
                <w:sz w:val="24"/>
              </w:rPr>
            </w:pPr>
            <w:r>
              <w:rPr>
                <w:rFonts w:hint="eastAsia" w:ascii="宋体" w:hAnsi="宋体" w:cs="宋体"/>
                <w:sz w:val="24"/>
              </w:rPr>
              <w:t>Bi-directional Data+（双向数据+）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jc w:val="center"/>
        </w:trPr>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8</w:t>
            </w:r>
          </w:p>
        </w:tc>
        <w:tc>
          <w:tcPr>
            <w:tcW w:w="0" w:type="auto"/>
            <w:shd w:val="clear" w:color="auto" w:fill="FFFFFF"/>
            <w:tcMar>
              <w:top w:w="30" w:type="dxa"/>
              <w:left w:w="150" w:type="dxa"/>
              <w:bottom w:w="30" w:type="dxa"/>
              <w:right w:w="150" w:type="dxa"/>
            </w:tcMar>
            <w:vAlign w:val="center"/>
          </w:tcPr>
          <w:p>
            <w:pPr>
              <w:spacing w:line="360" w:lineRule="auto"/>
              <w:jc w:val="center"/>
              <w:rPr>
                <w:rFonts w:ascii="宋体" w:hAnsi="宋体" w:cs="宋体"/>
                <w:sz w:val="24"/>
              </w:rPr>
            </w:pPr>
            <w:r>
              <w:rPr>
                <w:rFonts w:hint="eastAsia" w:ascii="宋体" w:hAnsi="宋体" w:cs="宋体"/>
                <w:sz w:val="24"/>
              </w:rPr>
              <w:t>BI_D4-</w:t>
            </w:r>
          </w:p>
        </w:tc>
        <w:tc>
          <w:tcPr>
            <w:tcW w:w="0" w:type="auto"/>
            <w:shd w:val="clear" w:color="auto" w:fill="FFFFFF"/>
            <w:tcMar>
              <w:top w:w="30" w:type="dxa"/>
              <w:left w:w="150" w:type="dxa"/>
              <w:bottom w:w="30" w:type="dxa"/>
              <w:right w:w="150" w:type="dxa"/>
            </w:tcMar>
            <w:vAlign w:val="center"/>
          </w:tcPr>
          <w:p>
            <w:pPr>
              <w:spacing w:line="360" w:lineRule="auto"/>
              <w:rPr>
                <w:rFonts w:ascii="宋体" w:hAnsi="宋体" w:cs="宋体"/>
                <w:sz w:val="24"/>
              </w:rPr>
            </w:pPr>
            <w:r>
              <w:rPr>
                <w:rFonts w:hint="eastAsia" w:ascii="宋体" w:hAnsi="宋体" w:cs="宋体"/>
                <w:sz w:val="24"/>
              </w:rPr>
              <w:t>Bi-directional Data-（双向数据-）</w:t>
            </w:r>
          </w:p>
        </w:tc>
      </w:tr>
    </w:tbl>
    <w:p>
      <w:pPr>
        <w:spacing w:line="360" w:lineRule="auto"/>
        <w:jc w:val="left"/>
        <w:rPr>
          <w:rFonts w:ascii="宋体" w:hAnsi="宋体" w:cs="宋体"/>
          <w:sz w:val="24"/>
        </w:rPr>
      </w:pPr>
    </w:p>
    <w:p>
      <w:pPr>
        <w:spacing w:line="360" w:lineRule="auto"/>
        <w:rPr>
          <w:rFonts w:ascii="宋体" w:hAnsi="宋体" w:cs="宋体"/>
          <w:b/>
          <w:bCs/>
          <w:sz w:val="24"/>
        </w:rPr>
      </w:pPr>
      <w:r>
        <w:rPr>
          <w:rFonts w:hint="eastAsia" w:ascii="宋体" w:hAnsi="宋体" w:cs="宋体"/>
          <w:b/>
          <w:bCs/>
          <w:sz w:val="24"/>
        </w:rPr>
        <w:t>（3）功能要求</w:t>
      </w:r>
    </w:p>
    <w:p>
      <w:pPr>
        <w:spacing w:line="360" w:lineRule="auto"/>
        <w:rPr>
          <w:rFonts w:ascii="宋体" w:hAnsi="宋体" w:cs="宋体"/>
          <w:b/>
          <w:bCs/>
          <w:sz w:val="24"/>
        </w:rPr>
      </w:pPr>
      <w:r>
        <w:rPr>
          <w:rFonts w:hint="eastAsia" w:ascii="宋体" w:hAnsi="宋体" w:cs="宋体"/>
          <w:b/>
          <w:bCs/>
          <w:sz w:val="24"/>
        </w:rPr>
        <w:t>（3.1）测试能力要求</w:t>
      </w:r>
    </w:p>
    <w:p>
      <w:pPr>
        <w:spacing w:line="360" w:lineRule="auto"/>
        <w:ind w:firstLine="480" w:firstLineChars="200"/>
        <w:rPr>
          <w:rFonts w:ascii="宋体" w:hAnsi="宋体" w:cs="宋体"/>
          <w:b/>
          <w:bCs/>
          <w:sz w:val="24"/>
        </w:rPr>
      </w:pPr>
      <w:r>
        <w:rPr>
          <w:rFonts w:hint="eastAsia" w:ascii="宋体" w:hAnsi="宋体" w:cs="宋体"/>
          <w:sz w:val="24"/>
        </w:rPr>
        <w:t>数据采集卡可对4路Cameralink数字信号进行同时采集，并通过RJ45网口将采集的数据进行输出。</w:t>
      </w:r>
    </w:p>
    <w:p>
      <w:pPr>
        <w:spacing w:line="360" w:lineRule="auto"/>
        <w:rPr>
          <w:rFonts w:ascii="宋体" w:hAnsi="宋体" w:cs="宋体"/>
          <w:b/>
          <w:bCs/>
          <w:sz w:val="24"/>
        </w:rPr>
      </w:pPr>
      <w:r>
        <w:rPr>
          <w:rFonts w:hint="eastAsia" w:ascii="宋体" w:hAnsi="宋体" w:cs="宋体"/>
          <w:b/>
          <w:bCs/>
          <w:sz w:val="24"/>
        </w:rPr>
        <w:t>（3.2）功能要求</w:t>
      </w:r>
    </w:p>
    <w:p>
      <w:pPr>
        <w:spacing w:line="360" w:lineRule="auto"/>
        <w:ind w:firstLine="240" w:firstLineChars="100"/>
        <w:jc w:val="left"/>
        <w:rPr>
          <w:rFonts w:ascii="宋体" w:hAnsi="宋体" w:cs="宋体"/>
          <w:sz w:val="24"/>
        </w:rPr>
      </w:pPr>
      <w:r>
        <w:rPr>
          <w:rFonts w:hint="eastAsia" w:ascii="宋体" w:hAnsi="宋体" w:cs="宋体"/>
          <w:sz w:val="24"/>
        </w:rPr>
        <w:t>a）可接收可见光图像、红外图像、融合图像三种；</w:t>
      </w:r>
    </w:p>
    <w:p>
      <w:pPr>
        <w:spacing w:line="360" w:lineRule="auto"/>
        <w:ind w:firstLine="240" w:firstLineChars="100"/>
        <w:jc w:val="left"/>
        <w:rPr>
          <w:rFonts w:ascii="宋体" w:hAnsi="宋体" w:cs="宋体"/>
          <w:sz w:val="24"/>
        </w:rPr>
      </w:pPr>
      <w:r>
        <w:rPr>
          <w:rFonts w:hint="eastAsia" w:ascii="宋体" w:hAnsi="宋体" w:cs="宋体"/>
          <w:sz w:val="24"/>
        </w:rPr>
        <w:t>b）可配合含有滚动极坐标的随动控制系统；</w:t>
      </w:r>
    </w:p>
    <w:p>
      <w:pPr>
        <w:spacing w:line="360" w:lineRule="auto"/>
        <w:ind w:firstLine="240" w:firstLineChars="100"/>
        <w:jc w:val="left"/>
        <w:rPr>
          <w:rFonts w:ascii="宋体" w:hAnsi="宋体" w:cs="宋体"/>
          <w:sz w:val="24"/>
        </w:rPr>
      </w:pPr>
      <w:r>
        <w:rPr>
          <w:rFonts w:hint="eastAsia" w:ascii="宋体" w:hAnsi="宋体" w:cs="宋体"/>
          <w:sz w:val="24"/>
        </w:rPr>
        <w:t>c）测试软件具备对像旋图像实时显示、采集存储及回放功能；</w:t>
      </w:r>
    </w:p>
    <w:p>
      <w:pPr>
        <w:spacing w:line="360" w:lineRule="auto"/>
        <w:ind w:firstLine="240" w:firstLineChars="100"/>
        <w:jc w:val="left"/>
        <w:rPr>
          <w:rFonts w:ascii="宋体" w:hAnsi="宋体" w:cs="宋体"/>
          <w:sz w:val="24"/>
        </w:rPr>
      </w:pPr>
      <w:r>
        <w:rPr>
          <w:rFonts w:hint="eastAsia" w:ascii="宋体" w:hAnsi="宋体" w:cs="宋体"/>
          <w:sz w:val="24"/>
        </w:rPr>
        <w:t>d）可根据地面控制指令进行图像切换；</w:t>
      </w:r>
    </w:p>
    <w:p>
      <w:pPr>
        <w:spacing w:line="360" w:lineRule="auto"/>
        <w:ind w:firstLine="240" w:firstLineChars="100"/>
        <w:jc w:val="left"/>
        <w:rPr>
          <w:rFonts w:ascii="宋体" w:hAnsi="宋体" w:cs="宋体"/>
          <w:sz w:val="24"/>
        </w:rPr>
      </w:pPr>
      <w:r>
        <w:rPr>
          <w:rFonts w:hint="eastAsia" w:ascii="宋体" w:hAnsi="宋体" w:cs="宋体"/>
          <w:sz w:val="24"/>
        </w:rPr>
        <w:t>e）可配合上位机实现具备鼠标双击图像实时获取并解算目标坐标点及发送截获指令的功能；</w:t>
      </w:r>
    </w:p>
    <w:p>
      <w:pPr>
        <w:spacing w:line="360" w:lineRule="auto"/>
        <w:ind w:firstLine="240" w:firstLineChars="100"/>
        <w:jc w:val="left"/>
        <w:rPr>
          <w:rFonts w:ascii="宋体" w:hAnsi="宋体" w:cs="宋体"/>
          <w:sz w:val="24"/>
        </w:rPr>
      </w:pPr>
      <w:r>
        <w:rPr>
          <w:rFonts w:hint="eastAsia" w:ascii="宋体" w:hAnsi="宋体" w:cs="宋体"/>
          <w:sz w:val="24"/>
        </w:rPr>
        <w:t>f）可配合上位机实现对存储图像的附带数据进行解算的功能。</w:t>
      </w:r>
    </w:p>
    <w:p>
      <w:pPr>
        <w:spacing w:line="360" w:lineRule="auto"/>
        <w:rPr>
          <w:rFonts w:ascii="宋体" w:hAnsi="宋体" w:cs="宋体"/>
          <w:b/>
          <w:bCs/>
          <w:sz w:val="24"/>
        </w:rPr>
      </w:pPr>
      <w:r>
        <w:rPr>
          <w:rFonts w:hint="eastAsia" w:ascii="宋体" w:hAnsi="宋体" w:cs="宋体"/>
          <w:b/>
          <w:bCs/>
          <w:sz w:val="24"/>
        </w:rPr>
        <w:t>（4）性能要求</w:t>
      </w:r>
    </w:p>
    <w:p>
      <w:pPr>
        <w:spacing w:line="360" w:lineRule="auto"/>
        <w:ind w:firstLine="480" w:firstLineChars="200"/>
        <w:rPr>
          <w:rFonts w:ascii="宋体" w:hAnsi="宋体" w:cs="宋体"/>
          <w:bCs/>
          <w:sz w:val="24"/>
        </w:rPr>
      </w:pPr>
      <w:r>
        <w:rPr>
          <w:rFonts w:hint="eastAsia" w:ascii="宋体" w:hAnsi="宋体" w:cs="宋体"/>
          <w:bCs/>
          <w:sz w:val="24"/>
        </w:rPr>
        <w:t>1）数字信号输入速率：≥38Gbps；</w:t>
      </w:r>
    </w:p>
    <w:p>
      <w:pPr>
        <w:spacing w:line="360" w:lineRule="auto"/>
        <w:ind w:firstLine="480" w:firstLineChars="200"/>
        <w:rPr>
          <w:rFonts w:ascii="宋体" w:hAnsi="宋体" w:cs="宋体"/>
          <w:bCs/>
          <w:sz w:val="24"/>
        </w:rPr>
      </w:pPr>
      <w:r>
        <w:rPr>
          <w:rFonts w:hint="eastAsia" w:ascii="宋体" w:hAnsi="宋体" w:cs="宋体"/>
          <w:bCs/>
          <w:sz w:val="24"/>
        </w:rPr>
        <w:t>2）输入通道数：≥4通道同时采集。</w:t>
      </w:r>
    </w:p>
    <w:p>
      <w:pPr>
        <w:pStyle w:val="2"/>
        <w:rPr>
          <w:rFonts w:hAnsi="宋体" w:cs="宋体"/>
          <w:sz w:val="24"/>
          <w:szCs w:val="24"/>
        </w:rPr>
      </w:pPr>
    </w:p>
    <w:p>
      <w:pPr>
        <w:spacing w:line="360" w:lineRule="auto"/>
        <w:rPr>
          <w:rFonts w:ascii="宋体" w:hAnsi="宋体" w:cs="宋体"/>
          <w:sz w:val="24"/>
        </w:rPr>
      </w:pPr>
      <w:r>
        <w:rPr>
          <w:rFonts w:hint="eastAsia" w:ascii="宋体" w:hAnsi="宋体" w:cs="宋体"/>
          <w:sz w:val="24"/>
        </w:rPr>
        <w:t>4.1芯片要求</w:t>
      </w:r>
    </w:p>
    <w:p>
      <w:pPr>
        <w:spacing w:line="360" w:lineRule="auto"/>
        <w:ind w:firstLine="425"/>
        <w:rPr>
          <w:rFonts w:ascii="宋体" w:hAnsi="宋体" w:cs="宋体"/>
          <w:sz w:val="24"/>
        </w:rPr>
      </w:pPr>
      <w:r>
        <w:rPr>
          <w:rFonts w:hint="eastAsia" w:ascii="宋体" w:hAnsi="宋体" w:cs="宋体"/>
          <w:sz w:val="24"/>
        </w:rPr>
        <w:t>接口芯片采用DS90CR285/DS90CR286，其原理图如下图所示。</w:t>
      </w:r>
    </w:p>
    <w:p>
      <w:pPr>
        <w:spacing w:line="360" w:lineRule="auto"/>
        <w:ind w:firstLine="425"/>
        <w:jc w:val="center"/>
        <w:rPr>
          <w:rFonts w:ascii="宋体" w:hAnsi="宋体" w:cs="宋体"/>
          <w:sz w:val="24"/>
        </w:rPr>
      </w:pPr>
      <w:r>
        <w:rPr>
          <w:rFonts w:hint="eastAsia" w:ascii="宋体" w:hAnsi="宋体" w:cs="宋体"/>
          <w:sz w:val="24"/>
        </w:rPr>
        <w:drawing>
          <wp:inline distT="0" distB="0" distL="114300" distR="114300">
            <wp:extent cx="2346325" cy="3630295"/>
            <wp:effectExtent l="0" t="0" r="15875" b="8255"/>
            <wp:docPr id="50" name="图片 50" descr="DS90管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DS90管脚"/>
                    <pic:cNvPicPr>
                      <a:picLocks noChangeAspect="1"/>
                    </pic:cNvPicPr>
                  </pic:nvPicPr>
                  <pic:blipFill>
                    <a:blip r:embed="rId23"/>
                    <a:stretch>
                      <a:fillRect/>
                    </a:stretch>
                  </pic:blipFill>
                  <pic:spPr>
                    <a:xfrm>
                      <a:off x="0" y="0"/>
                      <a:ext cx="2370373" cy="3666795"/>
                    </a:xfrm>
                    <a:prstGeom prst="rect">
                      <a:avLst/>
                    </a:prstGeom>
                  </pic:spPr>
                </pic:pic>
              </a:graphicData>
            </a:graphic>
          </wp:inline>
        </w:drawing>
      </w:r>
    </w:p>
    <w:p>
      <w:pPr>
        <w:spacing w:line="360" w:lineRule="auto"/>
        <w:ind w:firstLine="420"/>
        <w:rPr>
          <w:rFonts w:ascii="宋体" w:hAnsi="宋体" w:cs="宋体"/>
          <w:sz w:val="24"/>
        </w:rPr>
      </w:pPr>
      <w:r>
        <w:rPr>
          <w:rFonts w:hint="eastAsia" w:ascii="宋体" w:hAnsi="宋体" w:cs="宋体"/>
          <w:sz w:val="24"/>
        </w:rPr>
        <w:t>典型应用如下图所示。</w:t>
      </w:r>
    </w:p>
    <w:p>
      <w:pPr>
        <w:spacing w:line="360" w:lineRule="auto"/>
        <w:ind w:firstLine="425"/>
        <w:rPr>
          <w:rFonts w:ascii="宋体" w:hAnsi="宋体" w:cs="宋体"/>
          <w:sz w:val="24"/>
        </w:rPr>
      </w:pPr>
      <w:r>
        <w:rPr>
          <w:rFonts w:hint="eastAsia" w:ascii="宋体" w:hAnsi="宋体" w:cs="宋体"/>
          <w:sz w:val="24"/>
        </w:rPr>
        <w:drawing>
          <wp:inline distT="0" distB="0" distL="0" distR="0">
            <wp:extent cx="5274310" cy="2922270"/>
            <wp:effectExtent l="0" t="0" r="2540" b="1143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274310" cy="2922884"/>
                    </a:xfrm>
                    <a:prstGeom prst="rect">
                      <a:avLst/>
                    </a:prstGeom>
                    <a:noFill/>
                    <a:ln>
                      <a:noFill/>
                    </a:ln>
                  </pic:spPr>
                </pic:pic>
              </a:graphicData>
            </a:graphic>
          </wp:inline>
        </w:drawing>
      </w:r>
    </w:p>
    <w:p>
      <w:pPr>
        <w:spacing w:line="360" w:lineRule="auto"/>
        <w:ind w:firstLine="425"/>
        <w:rPr>
          <w:rFonts w:ascii="宋体" w:hAnsi="宋体" w:cs="宋体"/>
          <w:sz w:val="24"/>
        </w:rPr>
      </w:pPr>
      <w:r>
        <w:rPr>
          <w:rFonts w:hint="eastAsia" w:ascii="宋体" w:hAnsi="宋体" w:cs="宋体"/>
          <w:sz w:val="24"/>
        </w:rPr>
        <w:t>数据格式如下：</w:t>
      </w:r>
    </w:p>
    <w:p>
      <w:pPr>
        <w:spacing w:line="360" w:lineRule="auto"/>
        <w:ind w:firstLine="425"/>
        <w:rPr>
          <w:rFonts w:ascii="宋体" w:hAnsi="宋体" w:cs="宋体"/>
          <w:sz w:val="24"/>
        </w:rPr>
      </w:pPr>
      <w:r>
        <w:rPr>
          <w:rFonts w:hint="eastAsia" w:ascii="宋体" w:hAnsi="宋体" w:cs="宋体"/>
          <w:sz w:val="24"/>
        </w:rPr>
        <w:drawing>
          <wp:inline distT="0" distB="0" distL="0" distR="0">
            <wp:extent cx="5274310" cy="2503805"/>
            <wp:effectExtent l="0" t="0" r="2540" b="1079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5274310" cy="2504417"/>
                    </a:xfrm>
                    <a:prstGeom prst="rect">
                      <a:avLst/>
                    </a:prstGeom>
                    <a:noFill/>
                    <a:ln>
                      <a:noFill/>
                    </a:ln>
                  </pic:spPr>
                </pic:pic>
              </a:graphicData>
            </a:graphic>
          </wp:inline>
        </w:drawing>
      </w:r>
    </w:p>
    <w:p>
      <w:pPr>
        <w:spacing w:line="360" w:lineRule="auto"/>
        <w:ind w:firstLine="425"/>
        <w:rPr>
          <w:rFonts w:ascii="宋体" w:hAnsi="宋体" w:cs="宋体"/>
          <w:sz w:val="24"/>
        </w:rPr>
      </w:pPr>
      <w:r>
        <w:rPr>
          <w:rFonts w:hint="eastAsia" w:ascii="宋体" w:hAnsi="宋体" w:cs="宋体"/>
          <w:sz w:val="24"/>
        </w:rPr>
        <w:t>接口类型采用Cameralink标准的Base类型，其连接示意图如图1所示。Camera link信号及数字信号之间的对应关系如表1所示。</w:t>
      </w:r>
    </w:p>
    <w:p>
      <w:pPr>
        <w:spacing w:line="360" w:lineRule="auto"/>
        <w:ind w:firstLine="425"/>
        <w:rPr>
          <w:rFonts w:ascii="宋体" w:hAnsi="宋体" w:cs="宋体"/>
          <w:sz w:val="24"/>
        </w:rPr>
      </w:pPr>
      <w:r>
        <w:rPr>
          <w:rFonts w:hint="eastAsia" w:ascii="宋体" w:hAnsi="宋体" w:cs="宋体"/>
          <w:sz w:val="24"/>
        </w:rPr>
        <w:drawing>
          <wp:inline distT="0" distB="0" distL="0" distR="0">
            <wp:extent cx="5268595" cy="2933700"/>
            <wp:effectExtent l="0" t="0" r="8255"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268595" cy="2933700"/>
                    </a:xfrm>
                    <a:prstGeom prst="rect">
                      <a:avLst/>
                    </a:prstGeom>
                    <a:noFill/>
                    <a:ln>
                      <a:noFill/>
                    </a:ln>
                  </pic:spPr>
                </pic:pic>
              </a:graphicData>
            </a:graphic>
          </wp:inline>
        </w:drawing>
      </w:r>
    </w:p>
    <w:p>
      <w:pPr>
        <w:spacing w:line="360" w:lineRule="auto"/>
        <w:jc w:val="center"/>
        <w:rPr>
          <w:rFonts w:ascii="宋体" w:hAnsi="宋体" w:cs="宋体"/>
          <w:sz w:val="24"/>
        </w:rPr>
      </w:pPr>
      <w:r>
        <w:rPr>
          <w:rFonts w:hint="eastAsia" w:ascii="宋体" w:hAnsi="宋体" w:cs="宋体"/>
          <w:sz w:val="24"/>
        </w:rPr>
        <w:t>图1 Camera link连接示意图</w:t>
      </w:r>
    </w:p>
    <w:p>
      <w:pPr>
        <w:spacing w:line="360" w:lineRule="auto"/>
        <w:rPr>
          <w:rFonts w:ascii="宋体" w:hAnsi="宋体" w:cs="宋体"/>
          <w:sz w:val="24"/>
        </w:rPr>
      </w:pPr>
      <w:r>
        <w:rPr>
          <w:rFonts w:hint="eastAsia" w:ascii="宋体" w:hAnsi="宋体" w:cs="宋体"/>
          <w:sz w:val="24"/>
        </w:rPr>
        <w:t>4.2对应关系</w:t>
      </w:r>
    </w:p>
    <w:p>
      <w:pPr>
        <w:spacing w:line="360" w:lineRule="auto"/>
        <w:jc w:val="center"/>
        <w:rPr>
          <w:rFonts w:ascii="宋体" w:hAnsi="宋体" w:cs="宋体"/>
          <w:sz w:val="24"/>
        </w:rPr>
      </w:pPr>
      <w:r>
        <w:rPr>
          <w:rFonts w:hint="eastAsia" w:ascii="宋体" w:hAnsi="宋体" w:cs="宋体"/>
          <w:sz w:val="24"/>
        </w:rPr>
        <w:t>表1 Camera link信号对应关系表</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2"/>
        <w:gridCol w:w="2856"/>
        <w:gridCol w:w="2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shd w:val="clear" w:color="auto" w:fill="auto"/>
          </w:tcPr>
          <w:p>
            <w:pPr>
              <w:spacing w:line="360" w:lineRule="auto"/>
              <w:jc w:val="center"/>
              <w:rPr>
                <w:rFonts w:ascii="宋体" w:hAnsi="宋体" w:cs="宋体"/>
                <w:b/>
                <w:bCs/>
                <w:sz w:val="24"/>
              </w:rPr>
            </w:pPr>
            <w:r>
              <w:rPr>
                <w:rFonts w:hint="eastAsia" w:ascii="宋体" w:hAnsi="宋体" w:cs="宋体"/>
                <w:b/>
                <w:bCs/>
                <w:sz w:val="24"/>
              </w:rPr>
              <w:t>Camera link</w:t>
            </w:r>
          </w:p>
        </w:tc>
        <w:tc>
          <w:tcPr>
            <w:tcW w:w="2841" w:type="dxa"/>
            <w:shd w:val="clear" w:color="auto" w:fill="auto"/>
          </w:tcPr>
          <w:p>
            <w:pPr>
              <w:spacing w:line="360" w:lineRule="auto"/>
              <w:jc w:val="center"/>
              <w:rPr>
                <w:rFonts w:ascii="宋体" w:hAnsi="宋体" w:cs="宋体"/>
                <w:b/>
                <w:bCs/>
                <w:sz w:val="24"/>
              </w:rPr>
            </w:pPr>
            <w:r>
              <w:rPr>
                <w:rFonts w:hint="eastAsia" w:ascii="宋体" w:hAnsi="宋体" w:cs="宋体"/>
                <w:b/>
                <w:bCs/>
                <w:sz w:val="24"/>
              </w:rPr>
              <w:t>DS90CR285/6信号</w:t>
            </w:r>
          </w:p>
        </w:tc>
        <w:tc>
          <w:tcPr>
            <w:tcW w:w="2841" w:type="dxa"/>
            <w:shd w:val="clear" w:color="auto" w:fill="auto"/>
          </w:tcPr>
          <w:p>
            <w:pPr>
              <w:spacing w:line="360" w:lineRule="auto"/>
              <w:jc w:val="center"/>
              <w:rPr>
                <w:rFonts w:ascii="宋体" w:hAnsi="宋体" w:cs="宋体"/>
                <w:b/>
                <w:bCs/>
                <w:sz w:val="24"/>
              </w:rPr>
            </w:pPr>
            <w:r>
              <w:rPr>
                <w:rFonts w:hint="eastAsia" w:ascii="宋体" w:hAnsi="宋体" w:cs="宋体"/>
                <w:b/>
                <w:bCs/>
                <w:sz w:val="24"/>
              </w:rPr>
              <w:t>数字信号定义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shd w:val="clear" w:color="auto" w:fill="auto"/>
          </w:tcPr>
          <w:p>
            <w:pPr>
              <w:spacing w:line="360" w:lineRule="auto"/>
              <w:jc w:val="center"/>
              <w:rPr>
                <w:rFonts w:ascii="宋体" w:hAnsi="宋体" w:cs="宋体"/>
                <w:sz w:val="24"/>
              </w:rPr>
            </w:pPr>
            <w:r>
              <w:rPr>
                <w:rFonts w:hint="eastAsia" w:ascii="宋体" w:hAnsi="宋体" w:cs="宋体"/>
                <w:sz w:val="24"/>
              </w:rPr>
              <w:t>Strobe</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TxRxCLK</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像素时钟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shd w:val="clear" w:color="auto" w:fill="auto"/>
          </w:tcPr>
          <w:p>
            <w:pPr>
              <w:spacing w:line="360" w:lineRule="auto"/>
              <w:jc w:val="center"/>
              <w:rPr>
                <w:rFonts w:ascii="宋体" w:hAnsi="宋体" w:cs="宋体"/>
                <w:sz w:val="24"/>
              </w:rPr>
            </w:pPr>
            <w:r>
              <w:rPr>
                <w:rFonts w:hint="eastAsia" w:ascii="宋体" w:hAnsi="宋体" w:cs="宋体"/>
                <w:sz w:val="24"/>
              </w:rPr>
              <w:t>LVAL</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TX/RX[24]</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行信号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shd w:val="clear" w:color="auto" w:fill="auto"/>
          </w:tcPr>
          <w:p>
            <w:pPr>
              <w:spacing w:line="360" w:lineRule="auto"/>
              <w:jc w:val="center"/>
              <w:rPr>
                <w:rFonts w:ascii="宋体" w:hAnsi="宋体" w:cs="宋体"/>
                <w:sz w:val="24"/>
              </w:rPr>
            </w:pPr>
            <w:r>
              <w:rPr>
                <w:rFonts w:hint="eastAsia" w:ascii="宋体" w:hAnsi="宋体" w:cs="宋体"/>
                <w:sz w:val="24"/>
              </w:rPr>
              <w:t>FVAL</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TX/RX[25]</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帧信号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shd w:val="clear" w:color="auto" w:fill="auto"/>
          </w:tcPr>
          <w:p>
            <w:pPr>
              <w:spacing w:line="360" w:lineRule="auto"/>
              <w:jc w:val="center"/>
              <w:rPr>
                <w:rFonts w:ascii="宋体" w:hAnsi="宋体" w:cs="宋体"/>
                <w:sz w:val="24"/>
              </w:rPr>
            </w:pPr>
            <w:r>
              <w:rPr>
                <w:rFonts w:hint="eastAsia" w:ascii="宋体" w:hAnsi="宋体" w:cs="宋体"/>
                <w:sz w:val="24"/>
              </w:rPr>
              <w:t>DVAL</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TX/RX[26]</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数据有效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shd w:val="clear" w:color="auto" w:fill="auto"/>
          </w:tcPr>
          <w:p>
            <w:pPr>
              <w:spacing w:line="360" w:lineRule="auto"/>
              <w:jc w:val="center"/>
              <w:rPr>
                <w:rFonts w:ascii="宋体" w:hAnsi="宋体" w:cs="宋体"/>
                <w:sz w:val="24"/>
              </w:rPr>
            </w:pPr>
            <w:r>
              <w:rPr>
                <w:rFonts w:hint="eastAsia" w:ascii="宋体" w:hAnsi="宋体" w:cs="宋体"/>
                <w:sz w:val="24"/>
              </w:rPr>
              <w:t>Space</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TX/RX[23]</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shd w:val="clear" w:color="auto" w:fill="auto"/>
          </w:tcPr>
          <w:p>
            <w:pPr>
              <w:spacing w:line="360" w:lineRule="auto"/>
              <w:jc w:val="center"/>
              <w:rPr>
                <w:rFonts w:ascii="宋体" w:hAnsi="宋体" w:cs="宋体"/>
                <w:sz w:val="24"/>
              </w:rPr>
            </w:pPr>
            <w:r>
              <w:rPr>
                <w:rFonts w:hint="eastAsia" w:ascii="宋体" w:hAnsi="宋体" w:cs="宋体"/>
                <w:sz w:val="24"/>
              </w:rPr>
              <w:t>Port A[0:7]</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TX/RX[0:4,6,27,5]</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数据data[0:7]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shd w:val="clear" w:color="auto" w:fill="auto"/>
          </w:tcPr>
          <w:p>
            <w:pPr>
              <w:spacing w:line="360" w:lineRule="auto"/>
              <w:jc w:val="center"/>
              <w:rPr>
                <w:rFonts w:ascii="宋体" w:hAnsi="宋体" w:cs="宋体"/>
                <w:sz w:val="24"/>
              </w:rPr>
            </w:pPr>
            <w:r>
              <w:rPr>
                <w:rFonts w:hint="eastAsia" w:ascii="宋体" w:hAnsi="宋体" w:cs="宋体"/>
                <w:sz w:val="24"/>
              </w:rPr>
              <w:t>Port B[0:7]</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TX/RX[7:9,12:14,10,11]</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shd w:val="clear" w:color="auto" w:fill="auto"/>
          </w:tcPr>
          <w:p>
            <w:pPr>
              <w:spacing w:line="360" w:lineRule="auto"/>
              <w:jc w:val="center"/>
              <w:rPr>
                <w:rFonts w:ascii="宋体" w:hAnsi="宋体" w:cs="宋体"/>
                <w:sz w:val="24"/>
              </w:rPr>
            </w:pPr>
            <w:r>
              <w:rPr>
                <w:rFonts w:hint="eastAsia" w:ascii="宋体" w:hAnsi="宋体" w:cs="宋体"/>
                <w:sz w:val="24"/>
              </w:rPr>
              <w:t>Port C[0:7]</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TX/RX[15,18:22,16,17]</w:t>
            </w:r>
          </w:p>
        </w:tc>
        <w:tc>
          <w:tcPr>
            <w:tcW w:w="2841" w:type="dxa"/>
            <w:shd w:val="clear" w:color="auto" w:fill="auto"/>
          </w:tcPr>
          <w:p>
            <w:pPr>
              <w:spacing w:line="360" w:lineRule="auto"/>
              <w:jc w:val="center"/>
              <w:rPr>
                <w:rFonts w:ascii="宋体" w:hAnsi="宋体" w:cs="宋体"/>
                <w:sz w:val="24"/>
              </w:rPr>
            </w:pPr>
            <w:r>
              <w:rPr>
                <w:rFonts w:hint="eastAsia" w:ascii="宋体" w:hAnsi="宋体" w:cs="宋体"/>
                <w:sz w:val="24"/>
              </w:rPr>
              <w:t>预留</w:t>
            </w:r>
          </w:p>
        </w:tc>
      </w:tr>
    </w:tbl>
    <w:p>
      <w:pPr>
        <w:spacing w:line="360" w:lineRule="auto"/>
        <w:rPr>
          <w:rFonts w:ascii="宋体" w:hAnsi="宋体" w:cs="宋体"/>
          <w:sz w:val="24"/>
        </w:rPr>
      </w:pPr>
      <w:r>
        <w:rPr>
          <w:rFonts w:hint="eastAsia" w:ascii="宋体" w:hAnsi="宋体" w:cs="宋体"/>
          <w:sz w:val="24"/>
        </w:rPr>
        <w:t>4.3协议层定义</w:t>
      </w:r>
    </w:p>
    <w:p>
      <w:pPr>
        <w:spacing w:line="360" w:lineRule="auto"/>
        <w:rPr>
          <w:rFonts w:ascii="宋体" w:hAnsi="宋体" w:cs="宋体"/>
          <w:sz w:val="24"/>
        </w:rPr>
      </w:pPr>
      <w:r>
        <w:rPr>
          <w:rFonts w:hint="eastAsia" w:ascii="宋体" w:hAnsi="宋体" w:cs="宋体"/>
          <w:sz w:val="24"/>
        </w:rPr>
        <w:t xml:space="preserve">    图像输出大小为896×897，其中第一行为参数行，图像帧频为12.5Hz，图像传输时钟25MHz，图像数据为8bit，图像发送端在时钟下降沿进行跳变。</w:t>
      </w:r>
    </w:p>
    <w:p>
      <w:pPr>
        <w:spacing w:line="360" w:lineRule="auto"/>
        <w:rPr>
          <w:rFonts w:ascii="宋体" w:hAnsi="宋体" w:cs="宋体"/>
          <w:sz w:val="24"/>
        </w:rPr>
      </w:pPr>
      <w:r>
        <w:rPr>
          <w:rFonts w:hint="eastAsia" w:ascii="宋体" w:hAnsi="宋体" w:cs="宋体"/>
          <w:sz w:val="24"/>
        </w:rPr>
        <w:t xml:space="preserve">    接口时序如图2所示，其中：</w:t>
      </w:r>
    </w:p>
    <w:p>
      <w:pPr>
        <w:numPr>
          <w:ilvl w:val="0"/>
          <w:numId w:val="9"/>
        </w:numPr>
        <w:spacing w:line="360" w:lineRule="auto"/>
        <w:rPr>
          <w:rFonts w:ascii="宋体" w:hAnsi="宋体" w:cs="宋体"/>
          <w:sz w:val="24"/>
        </w:rPr>
      </w:pPr>
      <w:r>
        <w:rPr>
          <w:rFonts w:hint="eastAsia" w:ascii="宋体" w:hAnsi="宋体" w:cs="宋体"/>
          <w:sz w:val="24"/>
        </w:rPr>
        <w:t>FVAL信号为帧信号，帧有效时为高电平，帧消隐时为低电平；</w:t>
      </w:r>
    </w:p>
    <w:p>
      <w:pPr>
        <w:spacing w:line="360" w:lineRule="auto"/>
        <w:rPr>
          <w:rFonts w:ascii="宋体" w:hAnsi="宋体" w:cs="宋体"/>
          <w:sz w:val="24"/>
        </w:rPr>
      </w:pPr>
      <w:r>
        <w:rPr>
          <w:rFonts w:hint="eastAsia" w:ascii="宋体" w:hAnsi="宋体" w:cs="宋体"/>
          <w:sz w:val="24"/>
        </w:rPr>
        <w:t xml:space="preserve">    b) LVAL信号为行信号，行有效时为高电平，行消隐时为低电平；</w:t>
      </w:r>
    </w:p>
    <w:p>
      <w:pPr>
        <w:spacing w:line="360" w:lineRule="auto"/>
        <w:rPr>
          <w:rFonts w:ascii="宋体" w:hAnsi="宋体" w:cs="宋体"/>
          <w:sz w:val="24"/>
        </w:rPr>
      </w:pPr>
      <w:r>
        <w:rPr>
          <w:rFonts w:hint="eastAsia" w:ascii="宋体" w:hAnsi="宋体" w:cs="宋体"/>
          <w:sz w:val="24"/>
        </w:rPr>
        <w:t xml:space="preserve">    c) DVAL为数据有效信号，与LVAL时序一致；</w:t>
      </w:r>
    </w:p>
    <w:p>
      <w:pPr>
        <w:spacing w:line="360" w:lineRule="auto"/>
        <w:rPr>
          <w:rFonts w:ascii="宋体" w:hAnsi="宋体" w:cs="宋体"/>
          <w:sz w:val="24"/>
        </w:rPr>
      </w:pPr>
      <w:r>
        <w:rPr>
          <w:rFonts w:hint="eastAsia" w:ascii="宋体" w:hAnsi="宋体" w:cs="宋体"/>
          <w:sz w:val="24"/>
        </w:rPr>
        <w:t xml:space="preserve">    d) 数据信号仅在帧、行信号均为高电平时有效；</w:t>
      </w:r>
    </w:p>
    <w:p>
      <w:pPr>
        <w:spacing w:line="360" w:lineRule="auto"/>
        <w:rPr>
          <w:rFonts w:ascii="宋体" w:hAnsi="宋体" w:cs="宋体"/>
          <w:sz w:val="24"/>
        </w:rPr>
      </w:pPr>
      <w:r>
        <w:rPr>
          <w:rFonts w:hint="eastAsia" w:ascii="宋体" w:hAnsi="宋体" w:cs="宋体"/>
          <w:sz w:val="24"/>
        </w:rPr>
        <w:t xml:space="preserve">    e) 具体的时序参数见表2所示。</w:t>
      </w:r>
    </w:p>
    <w:p>
      <w:pPr>
        <w:spacing w:line="360" w:lineRule="auto"/>
        <w:rPr>
          <w:rFonts w:ascii="宋体" w:hAnsi="宋体" w:cs="宋体"/>
          <w:sz w:val="24"/>
        </w:rPr>
      </w:pPr>
      <w:r>
        <w:rPr>
          <w:rFonts w:hint="eastAsia" w:ascii="宋体" w:hAnsi="宋体" w:cs="宋体"/>
          <w:sz w:val="24"/>
        </w:rPr>
        <w:drawing>
          <wp:inline distT="0" distB="0" distL="0" distR="0">
            <wp:extent cx="5268595" cy="1839595"/>
            <wp:effectExtent l="0" t="0" r="8255" b="825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68595" cy="1839595"/>
                    </a:xfrm>
                    <a:prstGeom prst="rect">
                      <a:avLst/>
                    </a:prstGeom>
                    <a:noFill/>
                    <a:ln>
                      <a:noFill/>
                    </a:ln>
                  </pic:spPr>
                </pic:pic>
              </a:graphicData>
            </a:graphic>
          </wp:inline>
        </w:drawing>
      </w:r>
    </w:p>
    <w:p>
      <w:pPr>
        <w:spacing w:line="360" w:lineRule="auto"/>
        <w:jc w:val="center"/>
        <w:rPr>
          <w:rFonts w:ascii="宋体" w:hAnsi="宋体" w:cs="宋体"/>
          <w:sz w:val="24"/>
        </w:rPr>
      </w:pPr>
      <w:r>
        <w:rPr>
          <w:rFonts w:hint="eastAsia" w:ascii="宋体" w:hAnsi="宋体" w:cs="宋体"/>
          <w:sz w:val="24"/>
        </w:rPr>
        <w:t>图2 图像时序图</w:t>
      </w:r>
    </w:p>
    <w:p>
      <w:pPr>
        <w:spacing w:line="360" w:lineRule="auto"/>
        <w:jc w:val="center"/>
        <w:rPr>
          <w:rFonts w:ascii="宋体" w:hAnsi="宋体" w:cs="宋体"/>
          <w:sz w:val="24"/>
        </w:rPr>
      </w:pPr>
      <w:r>
        <w:rPr>
          <w:rFonts w:hint="eastAsia" w:ascii="宋体" w:hAnsi="宋体" w:cs="宋体"/>
          <w:sz w:val="24"/>
        </w:rPr>
        <w:t>表2 图像时序参数</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2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9" w:type="dxa"/>
            <w:shd w:val="clear" w:color="auto" w:fill="auto"/>
          </w:tcPr>
          <w:p>
            <w:pPr>
              <w:spacing w:line="360" w:lineRule="auto"/>
              <w:jc w:val="center"/>
              <w:rPr>
                <w:rFonts w:ascii="宋体" w:hAnsi="宋体" w:cs="宋体"/>
                <w:b/>
                <w:bCs/>
                <w:sz w:val="24"/>
              </w:rPr>
            </w:pPr>
            <w:r>
              <w:rPr>
                <w:rFonts w:hint="eastAsia" w:ascii="宋体" w:hAnsi="宋体" w:cs="宋体"/>
                <w:b/>
                <w:bCs/>
                <w:sz w:val="24"/>
              </w:rPr>
              <w:t>名称</w:t>
            </w:r>
          </w:p>
        </w:tc>
        <w:tc>
          <w:tcPr>
            <w:tcW w:w="2762" w:type="dxa"/>
            <w:shd w:val="clear" w:color="auto" w:fill="auto"/>
          </w:tcPr>
          <w:p>
            <w:pPr>
              <w:spacing w:line="360" w:lineRule="auto"/>
              <w:jc w:val="center"/>
              <w:rPr>
                <w:rFonts w:ascii="宋体" w:hAnsi="宋体" w:cs="宋体"/>
                <w:b/>
                <w:bCs/>
                <w:sz w:val="24"/>
              </w:rPr>
            </w:pPr>
            <w:r>
              <w:rPr>
                <w:rFonts w:hint="eastAsia" w:ascii="宋体" w:hAnsi="宋体" w:cs="宋体"/>
                <w:b/>
                <w:bCs/>
                <w:sz w:val="24"/>
              </w:rPr>
              <w:t>时间（时钟周期）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9" w:type="dxa"/>
            <w:shd w:val="clear" w:color="auto" w:fill="auto"/>
          </w:tcPr>
          <w:p>
            <w:pPr>
              <w:spacing w:line="360" w:lineRule="auto"/>
              <w:jc w:val="center"/>
              <w:rPr>
                <w:rFonts w:ascii="宋体" w:hAnsi="宋体" w:cs="宋体"/>
                <w:sz w:val="24"/>
              </w:rPr>
            </w:pPr>
            <w:r>
              <w:rPr>
                <w:rFonts w:hint="eastAsia" w:ascii="宋体" w:hAnsi="宋体" w:cs="宋体"/>
                <w:sz w:val="24"/>
              </w:rPr>
              <w:t>t1</w:t>
            </w:r>
          </w:p>
        </w:tc>
        <w:tc>
          <w:tcPr>
            <w:tcW w:w="2762" w:type="dxa"/>
            <w:shd w:val="clear" w:color="auto" w:fill="auto"/>
          </w:tcPr>
          <w:p>
            <w:pPr>
              <w:spacing w:line="360" w:lineRule="auto"/>
              <w:jc w:val="center"/>
              <w:rPr>
                <w:rFonts w:ascii="宋体" w:hAnsi="宋体" w:cs="宋体"/>
                <w:sz w:val="24"/>
              </w:rPr>
            </w:pPr>
            <w:r>
              <w:rPr>
                <w:rFonts w:hint="eastAsia" w:ascii="宋体" w:hAnsi="宋体" w:cs="宋体"/>
                <w:sz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9" w:type="dxa"/>
            <w:shd w:val="clear" w:color="auto" w:fill="auto"/>
          </w:tcPr>
          <w:p>
            <w:pPr>
              <w:spacing w:line="360" w:lineRule="auto"/>
              <w:jc w:val="center"/>
              <w:rPr>
                <w:rFonts w:ascii="宋体" w:hAnsi="宋体" w:cs="宋体"/>
                <w:sz w:val="24"/>
              </w:rPr>
            </w:pPr>
            <w:r>
              <w:rPr>
                <w:rFonts w:hint="eastAsia" w:ascii="宋体" w:hAnsi="宋体" w:cs="宋体"/>
                <w:sz w:val="24"/>
              </w:rPr>
              <w:t>t2</w:t>
            </w:r>
          </w:p>
        </w:tc>
        <w:tc>
          <w:tcPr>
            <w:tcW w:w="2762" w:type="dxa"/>
            <w:shd w:val="clear" w:color="auto" w:fill="auto"/>
          </w:tcPr>
          <w:p>
            <w:pPr>
              <w:spacing w:line="360" w:lineRule="auto"/>
              <w:jc w:val="center"/>
              <w:rPr>
                <w:rFonts w:ascii="宋体" w:hAnsi="宋体" w:cs="宋体"/>
                <w:sz w:val="24"/>
              </w:rPr>
            </w:pPr>
            <w:r>
              <w:rPr>
                <w:rFonts w:hint="eastAsia" w:ascii="宋体" w:hAnsi="宋体" w:cs="宋体"/>
                <w:sz w:val="24"/>
              </w:rPr>
              <w:t>896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9" w:type="dxa"/>
            <w:shd w:val="clear" w:color="auto" w:fill="auto"/>
          </w:tcPr>
          <w:p>
            <w:pPr>
              <w:spacing w:line="360" w:lineRule="auto"/>
              <w:jc w:val="center"/>
              <w:rPr>
                <w:rFonts w:ascii="宋体" w:hAnsi="宋体" w:cs="宋体"/>
                <w:sz w:val="24"/>
              </w:rPr>
            </w:pPr>
            <w:r>
              <w:rPr>
                <w:rFonts w:hint="eastAsia" w:ascii="宋体" w:hAnsi="宋体" w:cs="宋体"/>
                <w:sz w:val="24"/>
              </w:rPr>
              <w:t>t3</w:t>
            </w:r>
          </w:p>
        </w:tc>
        <w:tc>
          <w:tcPr>
            <w:tcW w:w="2762" w:type="dxa"/>
            <w:shd w:val="clear" w:color="auto" w:fill="auto"/>
          </w:tcPr>
          <w:p>
            <w:pPr>
              <w:spacing w:line="360" w:lineRule="auto"/>
              <w:jc w:val="center"/>
              <w:rPr>
                <w:rFonts w:ascii="宋体" w:hAnsi="宋体" w:cs="宋体"/>
                <w:sz w:val="24"/>
              </w:rPr>
            </w:pPr>
            <w:r>
              <w:rPr>
                <w:rFonts w:hint="eastAsia" w:ascii="宋体" w:hAnsi="宋体" w:cs="宋体"/>
                <w:sz w:val="24"/>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9" w:type="dxa"/>
            <w:shd w:val="clear" w:color="auto" w:fill="auto"/>
          </w:tcPr>
          <w:p>
            <w:pPr>
              <w:spacing w:line="360" w:lineRule="auto"/>
              <w:jc w:val="center"/>
              <w:rPr>
                <w:rFonts w:ascii="宋体" w:hAnsi="宋体" w:cs="宋体"/>
                <w:sz w:val="24"/>
              </w:rPr>
            </w:pPr>
            <w:r>
              <w:rPr>
                <w:rFonts w:hint="eastAsia" w:ascii="宋体" w:hAnsi="宋体" w:cs="宋体"/>
                <w:sz w:val="24"/>
              </w:rPr>
              <w:t>t4</w:t>
            </w:r>
          </w:p>
        </w:tc>
        <w:tc>
          <w:tcPr>
            <w:tcW w:w="2762" w:type="dxa"/>
            <w:shd w:val="clear" w:color="auto" w:fill="auto"/>
          </w:tcPr>
          <w:p>
            <w:pPr>
              <w:spacing w:line="360" w:lineRule="auto"/>
              <w:jc w:val="center"/>
              <w:rPr>
                <w:rFonts w:ascii="宋体" w:hAnsi="宋体" w:cs="宋体"/>
                <w:sz w:val="24"/>
              </w:rPr>
            </w:pPr>
            <w:r>
              <w:rPr>
                <w:rFonts w:hint="eastAsia" w:ascii="宋体" w:hAnsi="宋体" w:cs="宋体"/>
                <w:sz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9" w:type="dxa"/>
            <w:shd w:val="clear" w:color="auto" w:fill="auto"/>
          </w:tcPr>
          <w:p>
            <w:pPr>
              <w:spacing w:line="360" w:lineRule="auto"/>
              <w:jc w:val="center"/>
              <w:rPr>
                <w:rFonts w:ascii="宋体" w:hAnsi="宋体" w:cs="宋体"/>
                <w:sz w:val="24"/>
              </w:rPr>
            </w:pPr>
            <w:r>
              <w:rPr>
                <w:rFonts w:hint="eastAsia" w:ascii="宋体" w:hAnsi="宋体" w:cs="宋体"/>
                <w:sz w:val="24"/>
              </w:rPr>
              <w:t>t5</w:t>
            </w:r>
          </w:p>
        </w:tc>
        <w:tc>
          <w:tcPr>
            <w:tcW w:w="2762" w:type="dxa"/>
            <w:shd w:val="clear" w:color="auto" w:fill="auto"/>
          </w:tcPr>
          <w:p>
            <w:pPr>
              <w:spacing w:line="360" w:lineRule="auto"/>
              <w:jc w:val="center"/>
              <w:rPr>
                <w:rFonts w:ascii="宋体" w:hAnsi="宋体" w:cs="宋体"/>
                <w:sz w:val="24"/>
              </w:rPr>
            </w:pPr>
            <w:r>
              <w:rPr>
                <w:rFonts w:hint="eastAsia" w:ascii="宋体" w:hAnsi="宋体" w:cs="宋体"/>
                <w:sz w:val="24"/>
              </w:rPr>
              <w:t>约1174744</w:t>
            </w:r>
          </w:p>
        </w:tc>
      </w:tr>
    </w:tbl>
    <w:p>
      <w:pPr>
        <w:spacing w:line="360" w:lineRule="auto"/>
        <w:rPr>
          <w:rFonts w:ascii="宋体" w:hAnsi="宋体" w:cs="宋体"/>
          <w:b/>
          <w:bCs/>
          <w:sz w:val="24"/>
        </w:rPr>
      </w:pPr>
      <w:r>
        <w:rPr>
          <w:rFonts w:hint="eastAsia" w:ascii="宋体" w:hAnsi="宋体" w:cs="宋体"/>
          <w:b/>
          <w:bCs/>
          <w:sz w:val="24"/>
        </w:rPr>
        <w:t>（5）结构外形要求</w:t>
      </w:r>
    </w:p>
    <w:p>
      <w:pPr>
        <w:spacing w:line="360" w:lineRule="auto"/>
        <w:ind w:firstLine="480" w:firstLineChars="200"/>
        <w:jc w:val="left"/>
        <w:rPr>
          <w:rFonts w:ascii="宋体" w:hAnsi="宋体" w:cs="宋体"/>
          <w:sz w:val="24"/>
        </w:rPr>
      </w:pPr>
      <w:r>
        <w:rPr>
          <w:rFonts w:hint="eastAsia" w:ascii="宋体" w:hAnsi="宋体" w:cs="宋体"/>
          <w:sz w:val="24"/>
        </w:rPr>
        <w:t>PCB板的安装孔位需按图给定要求设计，见下图。PCBA含元器件高度≤25mm。</w:t>
      </w:r>
    </w:p>
    <w:p>
      <w:pPr>
        <w:spacing w:line="360" w:lineRule="auto"/>
        <w:jc w:val="center"/>
        <w:rPr>
          <w:rFonts w:ascii="宋体" w:hAnsi="宋体" w:cs="宋体"/>
          <w:sz w:val="24"/>
        </w:rPr>
      </w:pPr>
      <w:r>
        <w:rPr>
          <w:rFonts w:hint="eastAsia" w:ascii="宋体" w:hAnsi="宋体" w:cs="宋体"/>
          <w:sz w:val="24"/>
        </w:rPr>
        <w:drawing>
          <wp:inline distT="0" distB="0" distL="0" distR="0">
            <wp:extent cx="4582795" cy="3467100"/>
            <wp:effectExtent l="0" t="0" r="8255"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4582795" cy="3467100"/>
                    </a:xfrm>
                    <a:prstGeom prst="rect">
                      <a:avLst/>
                    </a:prstGeom>
                    <a:noFill/>
                    <a:ln>
                      <a:noFill/>
                    </a:ln>
                  </pic:spPr>
                </pic:pic>
              </a:graphicData>
            </a:graphic>
          </wp:inline>
        </w:drawing>
      </w:r>
    </w:p>
    <w:p>
      <w:pPr>
        <w:spacing w:line="360" w:lineRule="auto"/>
        <w:jc w:val="center"/>
        <w:rPr>
          <w:rFonts w:ascii="宋体" w:hAnsi="宋体" w:cs="宋体"/>
          <w:sz w:val="24"/>
        </w:rPr>
      </w:pPr>
      <w:r>
        <w:rPr>
          <w:rFonts w:hint="eastAsia" w:ascii="宋体" w:hAnsi="宋体" w:cs="宋体"/>
          <w:sz w:val="24"/>
        </w:rPr>
        <w:t>图3  PCB板尺寸</w:t>
      </w:r>
    </w:p>
    <w:p>
      <w:pPr>
        <w:spacing w:line="360" w:lineRule="auto"/>
        <w:rPr>
          <w:rFonts w:ascii="宋体" w:hAnsi="宋体" w:cs="宋体"/>
          <w:b/>
          <w:bCs/>
          <w:sz w:val="24"/>
        </w:rPr>
      </w:pPr>
      <w:r>
        <w:rPr>
          <w:rFonts w:hint="eastAsia" w:ascii="宋体" w:hAnsi="宋体" w:cs="宋体"/>
          <w:b/>
          <w:bCs/>
          <w:sz w:val="24"/>
        </w:rPr>
        <w:t>（6）环境要求</w:t>
      </w:r>
    </w:p>
    <w:p>
      <w:pPr>
        <w:spacing w:line="360" w:lineRule="auto"/>
        <w:rPr>
          <w:rFonts w:ascii="宋体" w:hAnsi="宋体" w:cs="宋体"/>
          <w:sz w:val="24"/>
        </w:rPr>
      </w:pPr>
      <w:r>
        <w:rPr>
          <w:rFonts w:hint="eastAsia" w:ascii="宋体" w:hAnsi="宋体" w:cs="宋体"/>
          <w:sz w:val="24"/>
        </w:rPr>
        <w:t>6.1温度适应性要求</w:t>
      </w:r>
    </w:p>
    <w:p>
      <w:pPr>
        <w:spacing w:line="360" w:lineRule="auto"/>
        <w:ind w:left="424" w:leftChars="202"/>
        <w:rPr>
          <w:rFonts w:ascii="宋体" w:hAnsi="宋体" w:cs="宋体"/>
          <w:sz w:val="24"/>
        </w:rPr>
      </w:pPr>
      <w:r>
        <w:rPr>
          <w:rFonts w:hint="eastAsia" w:ascii="宋体" w:hAnsi="宋体" w:cs="宋体"/>
          <w:sz w:val="24"/>
        </w:rPr>
        <w:t>工作温度：0~+60℃；</w:t>
      </w:r>
    </w:p>
    <w:p>
      <w:pPr>
        <w:spacing w:line="360" w:lineRule="auto"/>
        <w:ind w:left="424" w:leftChars="202"/>
        <w:rPr>
          <w:rFonts w:ascii="宋体" w:hAnsi="宋体" w:cs="宋体"/>
          <w:sz w:val="24"/>
        </w:rPr>
      </w:pPr>
      <w:r>
        <w:rPr>
          <w:rFonts w:hint="eastAsia" w:ascii="宋体" w:hAnsi="宋体" w:cs="宋体"/>
          <w:sz w:val="24"/>
        </w:rPr>
        <w:t>存储温度：-20~+80℃。</w:t>
      </w:r>
    </w:p>
    <w:p>
      <w:pPr>
        <w:spacing w:line="360" w:lineRule="auto"/>
        <w:rPr>
          <w:rFonts w:ascii="宋体" w:hAnsi="宋体" w:cs="宋体"/>
          <w:sz w:val="24"/>
        </w:rPr>
      </w:pPr>
      <w:bookmarkStart w:id="68" w:name="_Toc14942"/>
      <w:bookmarkStart w:id="69" w:name="_Toc438795594"/>
      <w:r>
        <w:rPr>
          <w:rFonts w:hint="eastAsia" w:ascii="宋体" w:hAnsi="宋体" w:cs="宋体"/>
          <w:sz w:val="24"/>
        </w:rPr>
        <w:t>6.2产品随机振动要求</w:t>
      </w:r>
      <w:bookmarkEnd w:id="68"/>
      <w:bookmarkEnd w:id="69"/>
      <w:r>
        <w:rPr>
          <w:rFonts w:hint="eastAsia" w:ascii="宋体" w:hAnsi="宋体" w:cs="宋体"/>
          <w:sz w:val="24"/>
        </w:rPr>
        <w:t>（设计保证）</w:t>
      </w:r>
    </w:p>
    <w:p>
      <w:pPr>
        <w:spacing w:line="360" w:lineRule="auto"/>
        <w:ind w:firstLine="480" w:firstLineChars="200"/>
        <w:rPr>
          <w:rFonts w:ascii="宋体" w:hAnsi="宋体" w:cs="宋体"/>
          <w:sz w:val="24"/>
        </w:rPr>
      </w:pPr>
      <w:r>
        <w:rPr>
          <w:rFonts w:hint="eastAsia" w:ascii="宋体" w:hAnsi="宋体" w:cs="宋体"/>
          <w:sz w:val="24"/>
        </w:rPr>
        <w:t>随机振动功率谱密度（PSD）曲线见图2。</w:t>
      </w:r>
    </w:p>
    <w:p>
      <w:pPr>
        <w:tabs>
          <w:tab w:val="left" w:pos="8370"/>
        </w:tabs>
        <w:spacing w:line="360" w:lineRule="auto"/>
        <w:jc w:val="center"/>
        <w:rPr>
          <w:rFonts w:ascii="宋体" w:hAnsi="宋体" w:cs="宋体"/>
          <w:sz w:val="24"/>
        </w:rPr>
      </w:pPr>
      <w:r>
        <w:rPr>
          <w:rFonts w:hint="eastAsia" w:ascii="宋体" w:hAnsi="宋体" w:cs="宋体"/>
          <w:sz w:val="24"/>
        </w:rPr>
        <mc:AlternateContent>
          <mc:Choice Requires="wpc">
            <w:drawing>
              <wp:inline distT="0" distB="0" distL="0" distR="0">
                <wp:extent cx="5398770" cy="2113915"/>
                <wp:effectExtent l="0" t="0" r="0" b="0"/>
                <wp:docPr id="32" name="画布 32"/>
                <wp:cNvGraphicFramePr/>
                <a:graphic xmlns:a="http://schemas.openxmlformats.org/drawingml/2006/main">
                  <a:graphicData uri="http://schemas.microsoft.com/office/word/2010/wordprocessingCanvas">
                    <wpc:wpc>
                      <wpc:bg>
                        <a:noFill/>
                      </wpc:bg>
                      <wpc:whole>
                        <a:ln>
                          <a:noFill/>
                        </a:ln>
                      </wpc:whole>
                      <wps:wsp>
                        <wps:cNvPr id="33" name="Text Box 4"/>
                        <wps:cNvSpPr txBox="1">
                          <a:spLocks noChangeArrowheads="1"/>
                        </wps:cNvSpPr>
                        <wps:spPr bwMode="auto">
                          <a:xfrm>
                            <a:off x="501015" y="1744345"/>
                            <a:ext cx="4360545" cy="309880"/>
                          </a:xfrm>
                          <a:prstGeom prst="rect">
                            <a:avLst/>
                          </a:prstGeom>
                          <a:noFill/>
                          <a:ln>
                            <a:noFill/>
                          </a:ln>
                        </wps:spPr>
                        <wps:txbx>
                          <w:txbxContent>
                            <w:p>
                              <w:pPr>
                                <w:pStyle w:val="28"/>
                                <w:spacing w:after="0" w:line="0" w:lineRule="atLeast"/>
                                <w:ind w:left="0" w:leftChars="0"/>
                                <w:jc w:val="center"/>
                                <w:rPr>
                                  <w:szCs w:val="28"/>
                                </w:rPr>
                              </w:pPr>
                              <w:r>
                                <w:rPr>
                                  <w:rFonts w:hint="eastAsia"/>
                                  <w:szCs w:val="28"/>
                                </w:rPr>
                                <w:t>图2  随机振动PSD曲线图</w:t>
                              </w:r>
                            </w:p>
                          </w:txbxContent>
                        </wps:txbx>
                        <wps:bodyPr rot="0" vert="horz" wrap="square" lIns="91440" tIns="45720" rIns="91440" bIns="45720" anchor="t" anchorCtr="0" upright="1">
                          <a:noAutofit/>
                        </wps:bodyPr>
                      </wps:wsp>
                      <wpg:wgp>
                        <wpg:cNvPr id="34" name="Group 5"/>
                        <wpg:cNvGrpSpPr/>
                        <wpg:grpSpPr>
                          <a:xfrm>
                            <a:off x="362585" y="64770"/>
                            <a:ext cx="4632960" cy="1715770"/>
                            <a:chOff x="2839" y="2653"/>
                            <a:chExt cx="7296" cy="2702"/>
                          </a:xfrm>
                        </wpg:grpSpPr>
                        <wps:wsp>
                          <wps:cNvPr id="35" name="Text Box 6"/>
                          <wps:cNvSpPr txBox="1">
                            <a:spLocks noChangeArrowheads="1"/>
                          </wps:cNvSpPr>
                          <wps:spPr bwMode="auto">
                            <a:xfrm>
                              <a:off x="2839" y="2653"/>
                              <a:ext cx="932" cy="705"/>
                            </a:xfrm>
                            <a:prstGeom prst="rect">
                              <a:avLst/>
                            </a:prstGeom>
                            <a:noFill/>
                            <a:ln>
                              <a:noFill/>
                            </a:ln>
                          </wps:spPr>
                          <wps:txbx>
                            <w:txbxContent>
                              <w:p>
                                <w:pPr>
                                  <w:spacing w:line="0" w:lineRule="atLeast"/>
                                  <w:jc w:val="center"/>
                                  <w:rPr>
                                    <w:szCs w:val="21"/>
                                  </w:rPr>
                                </w:pPr>
                                <w:r>
                                  <w:rPr>
                                    <w:rFonts w:hint="eastAsia"/>
                                    <w:szCs w:val="21"/>
                                  </w:rPr>
                                  <w:t>PSD</w:t>
                                </w:r>
                              </w:p>
                              <w:p>
                                <w:pPr>
                                  <w:spacing w:line="0" w:lineRule="atLeast"/>
                                  <w:jc w:val="center"/>
                                  <w:rPr>
                                    <w:szCs w:val="21"/>
                                  </w:rPr>
                                </w:pPr>
                                <w:r>
                                  <w:rPr>
                                    <w:rFonts w:hint="eastAsia"/>
                                    <w:szCs w:val="21"/>
                                  </w:rPr>
                                  <w:t>(</w:t>
                                </w:r>
                                <w:r>
                                  <w:rPr>
                                    <w:szCs w:val="21"/>
                                  </w:rPr>
                                  <w:t>g</w:t>
                                </w:r>
                                <w:r>
                                  <w:rPr>
                                    <w:szCs w:val="21"/>
                                    <w:vertAlign w:val="superscript"/>
                                  </w:rPr>
                                  <w:t>2</w:t>
                                </w:r>
                                <w:r>
                                  <w:rPr>
                                    <w:szCs w:val="21"/>
                                  </w:rPr>
                                  <w:t>/Hz</w:t>
                                </w:r>
                                <w:r>
                                  <w:rPr>
                                    <w:rFonts w:hint="eastAsia"/>
                                    <w:szCs w:val="21"/>
                                  </w:rPr>
                                  <w:t>)</w:t>
                                </w:r>
                              </w:p>
                            </w:txbxContent>
                          </wps:txbx>
                          <wps:bodyPr rot="0" vert="horz" wrap="square" lIns="91440" tIns="45720" rIns="91440" bIns="45720" anchor="t" anchorCtr="0" upright="1">
                            <a:noAutofit/>
                          </wps:bodyPr>
                        </wps:wsp>
                        <wps:wsp>
                          <wps:cNvPr id="36" name="Text Box 7"/>
                          <wps:cNvSpPr txBox="1">
                            <a:spLocks noChangeArrowheads="1"/>
                          </wps:cNvSpPr>
                          <wps:spPr bwMode="auto">
                            <a:xfrm>
                              <a:off x="3687" y="3358"/>
                              <a:ext cx="1329" cy="434"/>
                            </a:xfrm>
                            <a:prstGeom prst="rect">
                              <a:avLst/>
                            </a:prstGeom>
                            <a:noFill/>
                            <a:ln>
                              <a:noFill/>
                            </a:ln>
                          </wps:spPr>
                          <wps:txbx>
                            <w:txbxContent>
                              <w:p>
                                <w:pPr>
                                  <w:spacing w:line="0" w:lineRule="atLeast"/>
                                  <w:jc w:val="center"/>
                                  <w:rPr>
                                    <w:szCs w:val="21"/>
                                  </w:rPr>
                                </w:pPr>
                                <w:r>
                                  <w:rPr>
                                    <w:szCs w:val="21"/>
                                  </w:rPr>
                                  <w:t>3dB/</w:t>
                                </w:r>
                                <w:r>
                                  <w:rPr>
                                    <w:rFonts w:hint="eastAsia"/>
                                    <w:szCs w:val="21"/>
                                  </w:rPr>
                                  <w:t>o</w:t>
                                </w:r>
                                <w:r>
                                  <w:rPr>
                                    <w:szCs w:val="21"/>
                                  </w:rPr>
                                  <w:t>ct</w:t>
                                </w:r>
                              </w:p>
                              <w:p/>
                            </w:txbxContent>
                          </wps:txbx>
                          <wps:bodyPr rot="0" vert="horz" wrap="square" lIns="91440" tIns="45720" rIns="91440" bIns="45720" anchor="t" anchorCtr="0" upright="1">
                            <a:noAutofit/>
                          </wps:bodyPr>
                        </wps:wsp>
                        <wps:wsp>
                          <wps:cNvPr id="37" name="Text Box 8"/>
                          <wps:cNvSpPr txBox="1">
                            <a:spLocks noChangeArrowheads="1"/>
                          </wps:cNvSpPr>
                          <wps:spPr bwMode="auto">
                            <a:xfrm>
                              <a:off x="5442" y="2793"/>
                              <a:ext cx="1521" cy="519"/>
                            </a:xfrm>
                            <a:prstGeom prst="rect">
                              <a:avLst/>
                            </a:prstGeom>
                            <a:noFill/>
                            <a:ln>
                              <a:noFill/>
                            </a:ln>
                          </wps:spPr>
                          <wps:txbx>
                            <w:txbxContent>
                              <w:p>
                                <w:pPr>
                                  <w:spacing w:line="0" w:lineRule="atLeast"/>
                                  <w:jc w:val="center"/>
                                  <w:rPr>
                                    <w:szCs w:val="21"/>
                                  </w:rPr>
                                </w:pPr>
                                <w:r>
                                  <w:rPr>
                                    <w:szCs w:val="21"/>
                                  </w:rPr>
                                  <w:t>0.04g</w:t>
                                </w:r>
                                <w:r>
                                  <w:rPr>
                                    <w:szCs w:val="21"/>
                                    <w:vertAlign w:val="superscript"/>
                                  </w:rPr>
                                  <w:t>2</w:t>
                                </w:r>
                                <w:r>
                                  <w:rPr>
                                    <w:szCs w:val="21"/>
                                  </w:rPr>
                                  <w:t xml:space="preserve">/Hz </w:t>
                                </w:r>
                              </w:p>
                            </w:txbxContent>
                          </wps:txbx>
                          <wps:bodyPr rot="0" vert="horz" wrap="square" lIns="91440" tIns="45720" rIns="91440" bIns="45720" anchor="t" anchorCtr="0" upright="1">
                            <a:noAutofit/>
                          </wps:bodyPr>
                        </wps:wsp>
                        <wps:wsp>
                          <wps:cNvPr id="38" name="Text Box 9"/>
                          <wps:cNvSpPr txBox="1">
                            <a:spLocks noChangeArrowheads="1"/>
                          </wps:cNvSpPr>
                          <wps:spPr bwMode="auto">
                            <a:xfrm>
                              <a:off x="7692" y="3552"/>
                              <a:ext cx="1329" cy="434"/>
                            </a:xfrm>
                            <a:prstGeom prst="rect">
                              <a:avLst/>
                            </a:prstGeom>
                            <a:noFill/>
                            <a:ln>
                              <a:noFill/>
                            </a:ln>
                          </wps:spPr>
                          <wps:txbx>
                            <w:txbxContent>
                              <w:p>
                                <w:pPr>
                                  <w:spacing w:line="0" w:lineRule="atLeast"/>
                                  <w:jc w:val="center"/>
                                  <w:rPr>
                                    <w:szCs w:val="21"/>
                                  </w:rPr>
                                </w:pPr>
                                <w:r>
                                  <w:rPr>
                                    <w:szCs w:val="21"/>
                                  </w:rPr>
                                  <w:t>3dB/</w:t>
                                </w:r>
                                <w:r>
                                  <w:rPr>
                                    <w:rFonts w:hint="eastAsia"/>
                                    <w:szCs w:val="21"/>
                                  </w:rPr>
                                  <w:t>o</w:t>
                                </w:r>
                                <w:r>
                                  <w:rPr>
                                    <w:szCs w:val="21"/>
                                  </w:rPr>
                                  <w:t>ct</w:t>
                                </w:r>
                              </w:p>
                            </w:txbxContent>
                          </wps:txbx>
                          <wps:bodyPr rot="0" vert="horz" wrap="square" lIns="91440" tIns="45720" rIns="91440" bIns="45720" anchor="t" anchorCtr="0" upright="1">
                            <a:noAutofit/>
                          </wps:bodyPr>
                        </wps:wsp>
                        <wps:wsp>
                          <wps:cNvPr id="39" name="Text Box 10"/>
                          <wps:cNvSpPr txBox="1">
                            <a:spLocks noChangeArrowheads="1"/>
                          </wps:cNvSpPr>
                          <wps:spPr bwMode="auto">
                            <a:xfrm>
                              <a:off x="7992" y="2880"/>
                              <a:ext cx="1852" cy="672"/>
                            </a:xfrm>
                            <a:prstGeom prst="rect">
                              <a:avLst/>
                            </a:prstGeom>
                            <a:noFill/>
                            <a:ln>
                              <a:noFill/>
                            </a:ln>
                          </wps:spPr>
                          <wps:txbx>
                            <w:txbxContent>
                              <w:p>
                                <w:pPr>
                                  <w:spacing w:line="0" w:lineRule="atLeast"/>
                                  <w:jc w:val="center"/>
                                  <w:rPr>
                                    <w:szCs w:val="21"/>
                                  </w:rPr>
                                </w:pPr>
                                <w:r>
                                  <w:rPr>
                                    <w:rFonts w:hint="eastAsia"/>
                                    <w:szCs w:val="21"/>
                                  </w:rPr>
                                  <w:t>G</w:t>
                                </w:r>
                                <w:r>
                                  <w:rPr>
                                    <w:szCs w:val="21"/>
                                    <w:vertAlign w:val="subscript"/>
                                  </w:rPr>
                                  <w:t>rms</w:t>
                                </w:r>
                                <w:r>
                                  <w:rPr>
                                    <w:szCs w:val="21"/>
                                  </w:rPr>
                                  <w:t>=6.06</w:t>
                                </w:r>
                                <w:r>
                                  <w:rPr>
                                    <w:rFonts w:hint="eastAsia"/>
                                    <w:szCs w:val="21"/>
                                  </w:rPr>
                                  <w:t>g</w:t>
                                </w:r>
                              </w:p>
                            </w:txbxContent>
                          </wps:txbx>
                          <wps:bodyPr rot="0" vert="horz" wrap="square" lIns="91440" tIns="45720" rIns="91440" bIns="45720" anchor="t" anchorCtr="0" upright="1">
                            <a:noAutofit/>
                          </wps:bodyPr>
                        </wps:wsp>
                        <wps:wsp>
                          <wps:cNvPr id="53" name="Text Box 11"/>
                          <wps:cNvSpPr txBox="1">
                            <a:spLocks noChangeArrowheads="1"/>
                          </wps:cNvSpPr>
                          <wps:spPr bwMode="auto">
                            <a:xfrm>
                              <a:off x="8959" y="4686"/>
                              <a:ext cx="1176" cy="489"/>
                            </a:xfrm>
                            <a:prstGeom prst="rect">
                              <a:avLst/>
                            </a:prstGeom>
                            <a:noFill/>
                            <a:ln>
                              <a:noFill/>
                            </a:ln>
                          </wps:spPr>
                          <wps:txbx>
                            <w:txbxContent>
                              <w:p>
                                <w:pPr>
                                  <w:jc w:val="center"/>
                                  <w:rPr>
                                    <w:szCs w:val="21"/>
                                  </w:rPr>
                                </w:pPr>
                                <w:r>
                                  <w:rPr>
                                    <w:rFonts w:hint="eastAsia"/>
                                    <w:szCs w:val="21"/>
                                  </w:rPr>
                                  <w:t xml:space="preserve"> (</w:t>
                                </w:r>
                                <w:r>
                                  <w:rPr>
                                    <w:szCs w:val="21"/>
                                  </w:rPr>
                                  <w:t>Hz</w:t>
                                </w:r>
                                <w:r>
                                  <w:rPr>
                                    <w:rFonts w:hint="eastAsia"/>
                                    <w:szCs w:val="21"/>
                                  </w:rPr>
                                  <w:t>)</w:t>
                                </w:r>
                              </w:p>
                            </w:txbxContent>
                          </wps:txbx>
                          <wps:bodyPr rot="0" vert="horz" wrap="square" lIns="91440" tIns="45720" rIns="91440" bIns="45720" anchor="t" anchorCtr="0" upright="1">
                            <a:noAutofit/>
                          </wps:bodyPr>
                        </wps:wsp>
                        <wps:wsp>
                          <wps:cNvPr id="54" name="Text Box 12"/>
                          <wps:cNvSpPr txBox="1">
                            <a:spLocks noChangeArrowheads="1"/>
                          </wps:cNvSpPr>
                          <wps:spPr bwMode="auto">
                            <a:xfrm>
                              <a:off x="4968" y="4920"/>
                              <a:ext cx="597" cy="426"/>
                            </a:xfrm>
                            <a:prstGeom prst="rect">
                              <a:avLst/>
                            </a:prstGeom>
                            <a:noFill/>
                            <a:ln>
                              <a:noFill/>
                            </a:ln>
                          </wps:spPr>
                          <wps:txbx>
                            <w:txbxContent>
                              <w:p>
                                <w:pPr>
                                  <w:spacing w:line="0" w:lineRule="atLeast"/>
                                  <w:jc w:val="center"/>
                                  <w:rPr>
                                    <w:szCs w:val="21"/>
                                  </w:rPr>
                                </w:pPr>
                                <w:r>
                                  <w:rPr>
                                    <w:rFonts w:hint="eastAsia"/>
                                    <w:szCs w:val="21"/>
                                  </w:rPr>
                                  <w:t>80</w:t>
                                </w:r>
                              </w:p>
                            </w:txbxContent>
                          </wps:txbx>
                          <wps:bodyPr rot="0" vert="horz" wrap="square" lIns="91440" tIns="45720" rIns="91440" bIns="45720" anchor="t" anchorCtr="0" upright="1">
                            <a:noAutofit/>
                          </wps:bodyPr>
                        </wps:wsp>
                        <wps:wsp>
                          <wps:cNvPr id="55" name="Text Box 13"/>
                          <wps:cNvSpPr txBox="1">
                            <a:spLocks noChangeArrowheads="1"/>
                          </wps:cNvSpPr>
                          <wps:spPr bwMode="auto">
                            <a:xfrm>
                              <a:off x="6739" y="4918"/>
                              <a:ext cx="710" cy="418"/>
                            </a:xfrm>
                            <a:prstGeom prst="rect">
                              <a:avLst/>
                            </a:prstGeom>
                            <a:noFill/>
                            <a:ln>
                              <a:noFill/>
                            </a:ln>
                          </wps:spPr>
                          <wps:txbx>
                            <w:txbxContent>
                              <w:p>
                                <w:pPr>
                                  <w:spacing w:line="0" w:lineRule="atLeast"/>
                                  <w:jc w:val="center"/>
                                  <w:rPr>
                                    <w:szCs w:val="21"/>
                                  </w:rPr>
                                </w:pPr>
                                <w:r>
                                  <w:rPr>
                                    <w:rFonts w:hint="eastAsia"/>
                                    <w:szCs w:val="21"/>
                                  </w:rPr>
                                  <w:t>350</w:t>
                                </w:r>
                              </w:p>
                            </w:txbxContent>
                          </wps:txbx>
                          <wps:bodyPr rot="0" vert="horz" wrap="square" lIns="91440" tIns="45720" rIns="91440" bIns="45720" anchor="t" anchorCtr="0" upright="1">
                            <a:noAutofit/>
                          </wps:bodyPr>
                        </wps:wsp>
                        <wps:wsp>
                          <wps:cNvPr id="56" name="Text Box 14"/>
                          <wps:cNvSpPr txBox="1">
                            <a:spLocks noChangeArrowheads="1"/>
                          </wps:cNvSpPr>
                          <wps:spPr bwMode="auto">
                            <a:xfrm>
                              <a:off x="8101" y="4920"/>
                              <a:ext cx="858" cy="435"/>
                            </a:xfrm>
                            <a:prstGeom prst="rect">
                              <a:avLst/>
                            </a:prstGeom>
                            <a:noFill/>
                            <a:ln>
                              <a:noFill/>
                            </a:ln>
                          </wps:spPr>
                          <wps:txbx>
                            <w:txbxContent>
                              <w:p>
                                <w:pPr>
                                  <w:spacing w:line="0" w:lineRule="atLeast"/>
                                  <w:jc w:val="center"/>
                                  <w:rPr>
                                    <w:szCs w:val="21"/>
                                  </w:rPr>
                                </w:pPr>
                                <w:r>
                                  <w:rPr>
                                    <w:rFonts w:hint="eastAsia"/>
                                    <w:szCs w:val="21"/>
                                  </w:rPr>
                                  <w:t>2000</w:t>
                                </w:r>
                              </w:p>
                            </w:txbxContent>
                          </wps:txbx>
                          <wps:bodyPr rot="0" vert="horz" wrap="square" lIns="91440" tIns="45720" rIns="91440" bIns="45720" anchor="t" anchorCtr="0" upright="1">
                            <a:noAutofit/>
                          </wps:bodyPr>
                        </wps:wsp>
                        <wps:wsp>
                          <wps:cNvPr id="57" name="Line 15"/>
                          <wps:cNvCnPr>
                            <a:cxnSpLocks noChangeShapeType="1"/>
                          </wps:cNvCnPr>
                          <wps:spPr bwMode="auto">
                            <a:xfrm flipV="1">
                              <a:off x="3880" y="2793"/>
                              <a:ext cx="1" cy="2117"/>
                            </a:xfrm>
                            <a:prstGeom prst="line">
                              <a:avLst/>
                            </a:prstGeom>
                            <a:noFill/>
                            <a:ln w="6350">
                              <a:solidFill>
                                <a:srgbClr val="000000"/>
                              </a:solidFill>
                              <a:round/>
                              <a:tailEnd type="triangle" w="med" len="med"/>
                            </a:ln>
                            <a:effectLst/>
                          </wps:spPr>
                          <wps:bodyPr/>
                        </wps:wsp>
                        <wps:wsp>
                          <wps:cNvPr id="58" name="Line 16"/>
                          <wps:cNvCnPr>
                            <a:cxnSpLocks noChangeShapeType="1"/>
                          </wps:cNvCnPr>
                          <wps:spPr bwMode="auto">
                            <a:xfrm>
                              <a:off x="3880" y="4910"/>
                              <a:ext cx="5079" cy="1"/>
                            </a:xfrm>
                            <a:prstGeom prst="line">
                              <a:avLst/>
                            </a:prstGeom>
                            <a:noFill/>
                            <a:ln w="6350">
                              <a:solidFill>
                                <a:srgbClr val="000000"/>
                              </a:solidFill>
                              <a:round/>
                              <a:tailEnd type="triangle" w="med" len="med"/>
                            </a:ln>
                            <a:effectLst/>
                          </wps:spPr>
                          <wps:bodyPr/>
                        </wps:wsp>
                        <wps:wsp>
                          <wps:cNvPr id="59" name="Line 17"/>
                          <wps:cNvCnPr>
                            <a:cxnSpLocks noChangeShapeType="1"/>
                          </wps:cNvCnPr>
                          <wps:spPr bwMode="auto">
                            <a:xfrm>
                              <a:off x="5300" y="3225"/>
                              <a:ext cx="1" cy="1695"/>
                            </a:xfrm>
                            <a:prstGeom prst="line">
                              <a:avLst/>
                            </a:prstGeom>
                            <a:noFill/>
                            <a:ln w="6350">
                              <a:solidFill>
                                <a:srgbClr val="000000"/>
                              </a:solidFill>
                              <a:prstDash val="dash"/>
                              <a:round/>
                            </a:ln>
                            <a:effectLst/>
                          </wps:spPr>
                          <wps:bodyPr/>
                        </wps:wsp>
                        <wps:wsp>
                          <wps:cNvPr id="60" name="Line 18"/>
                          <wps:cNvCnPr>
                            <a:cxnSpLocks noChangeShapeType="1"/>
                          </wps:cNvCnPr>
                          <wps:spPr bwMode="auto">
                            <a:xfrm>
                              <a:off x="7144" y="3225"/>
                              <a:ext cx="1" cy="1693"/>
                            </a:xfrm>
                            <a:prstGeom prst="line">
                              <a:avLst/>
                            </a:prstGeom>
                            <a:noFill/>
                            <a:ln w="6350">
                              <a:solidFill>
                                <a:srgbClr val="000000"/>
                              </a:solidFill>
                              <a:prstDash val="dash"/>
                              <a:round/>
                            </a:ln>
                            <a:effectLst/>
                          </wps:spPr>
                          <wps:bodyPr/>
                        </wps:wsp>
                        <wps:wsp>
                          <wps:cNvPr id="61" name="Line 19"/>
                          <wps:cNvCnPr>
                            <a:cxnSpLocks noChangeShapeType="1"/>
                          </wps:cNvCnPr>
                          <wps:spPr bwMode="auto">
                            <a:xfrm>
                              <a:off x="5184" y="3101"/>
                              <a:ext cx="0" cy="0"/>
                            </a:xfrm>
                            <a:prstGeom prst="line">
                              <a:avLst/>
                            </a:prstGeom>
                            <a:noFill/>
                            <a:ln w="9525">
                              <a:solidFill>
                                <a:srgbClr val="000000"/>
                              </a:solidFill>
                              <a:round/>
                            </a:ln>
                          </wps:spPr>
                          <wps:bodyPr/>
                        </wps:wsp>
                        <wps:wsp>
                          <wps:cNvPr id="62" name="Line 20"/>
                          <wps:cNvCnPr>
                            <a:cxnSpLocks noChangeShapeType="1"/>
                          </wps:cNvCnPr>
                          <wps:spPr bwMode="auto">
                            <a:xfrm flipV="1">
                              <a:off x="4639" y="3986"/>
                              <a:ext cx="1" cy="912"/>
                            </a:xfrm>
                            <a:prstGeom prst="line">
                              <a:avLst/>
                            </a:prstGeom>
                            <a:noFill/>
                            <a:ln w="25400">
                              <a:solidFill>
                                <a:srgbClr val="000000"/>
                              </a:solidFill>
                              <a:round/>
                            </a:ln>
                            <a:effectLst/>
                          </wps:spPr>
                          <wps:bodyPr/>
                        </wps:wsp>
                        <wps:wsp>
                          <wps:cNvPr id="63" name="Line 21"/>
                          <wps:cNvCnPr>
                            <a:cxnSpLocks noChangeShapeType="1"/>
                          </wps:cNvCnPr>
                          <wps:spPr bwMode="auto">
                            <a:xfrm flipV="1">
                              <a:off x="4644" y="3225"/>
                              <a:ext cx="656" cy="761"/>
                            </a:xfrm>
                            <a:prstGeom prst="line">
                              <a:avLst/>
                            </a:prstGeom>
                            <a:noFill/>
                            <a:ln w="25400">
                              <a:solidFill>
                                <a:srgbClr val="000000"/>
                              </a:solidFill>
                              <a:round/>
                            </a:ln>
                            <a:effectLst/>
                          </wps:spPr>
                          <wps:bodyPr/>
                        </wps:wsp>
                        <wps:wsp>
                          <wps:cNvPr id="64" name="Line 22"/>
                          <wps:cNvCnPr>
                            <a:cxnSpLocks noChangeShapeType="1"/>
                          </wps:cNvCnPr>
                          <wps:spPr bwMode="auto">
                            <a:xfrm>
                              <a:off x="5300" y="3225"/>
                              <a:ext cx="1846" cy="0"/>
                            </a:xfrm>
                            <a:prstGeom prst="line">
                              <a:avLst/>
                            </a:prstGeom>
                            <a:noFill/>
                            <a:ln w="25400">
                              <a:solidFill>
                                <a:srgbClr val="000000"/>
                              </a:solidFill>
                              <a:round/>
                            </a:ln>
                            <a:effectLst/>
                          </wps:spPr>
                          <wps:bodyPr/>
                        </wps:wsp>
                        <wps:wsp>
                          <wps:cNvPr id="65" name="Line 23"/>
                          <wps:cNvCnPr>
                            <a:cxnSpLocks noChangeShapeType="1"/>
                          </wps:cNvCnPr>
                          <wps:spPr bwMode="auto">
                            <a:xfrm>
                              <a:off x="7146" y="3225"/>
                              <a:ext cx="1381" cy="1103"/>
                            </a:xfrm>
                            <a:prstGeom prst="line">
                              <a:avLst/>
                            </a:prstGeom>
                            <a:noFill/>
                            <a:ln w="25400">
                              <a:solidFill>
                                <a:srgbClr val="000000"/>
                              </a:solidFill>
                              <a:round/>
                            </a:ln>
                            <a:effectLst/>
                          </wps:spPr>
                          <wps:bodyPr/>
                        </wps:wsp>
                        <wps:wsp>
                          <wps:cNvPr id="66" name="Line 24"/>
                          <wps:cNvCnPr>
                            <a:cxnSpLocks noChangeShapeType="1"/>
                          </wps:cNvCnPr>
                          <wps:spPr bwMode="auto">
                            <a:xfrm>
                              <a:off x="8527" y="4328"/>
                              <a:ext cx="1" cy="590"/>
                            </a:xfrm>
                            <a:prstGeom prst="line">
                              <a:avLst/>
                            </a:prstGeom>
                            <a:noFill/>
                            <a:ln w="25400">
                              <a:solidFill>
                                <a:srgbClr val="000000"/>
                              </a:solidFill>
                              <a:round/>
                            </a:ln>
                            <a:effectLst/>
                          </wps:spPr>
                          <wps:bodyPr/>
                        </wps:wsp>
                        <wps:wsp>
                          <wps:cNvPr id="67" name="Text Box 25"/>
                          <wps:cNvSpPr txBox="1">
                            <a:spLocks noChangeArrowheads="1"/>
                          </wps:cNvSpPr>
                          <wps:spPr bwMode="auto">
                            <a:xfrm>
                              <a:off x="4371" y="4910"/>
                              <a:ext cx="597" cy="426"/>
                            </a:xfrm>
                            <a:prstGeom prst="rect">
                              <a:avLst/>
                            </a:prstGeom>
                            <a:noFill/>
                            <a:ln>
                              <a:noFill/>
                            </a:ln>
                          </wps:spPr>
                          <wps:txbx>
                            <w:txbxContent>
                              <w:p>
                                <w:pPr>
                                  <w:spacing w:line="0" w:lineRule="atLeast"/>
                                  <w:jc w:val="center"/>
                                  <w:rPr>
                                    <w:szCs w:val="21"/>
                                  </w:rPr>
                                </w:pPr>
                                <w:r>
                                  <w:rPr>
                                    <w:rFonts w:hint="eastAsia"/>
                                    <w:szCs w:val="21"/>
                                  </w:rPr>
                                  <w:t>20</w:t>
                                </w:r>
                              </w:p>
                            </w:txbxContent>
                          </wps:txbx>
                          <wps:bodyPr rot="0" vert="horz" wrap="square" lIns="91440" tIns="45720" rIns="91440" bIns="45720" anchor="t" anchorCtr="0" upright="1">
                            <a:noAutofit/>
                          </wps:bodyPr>
                        </wps:wsp>
                      </wpg:wgp>
                    </wpc:wpc>
                  </a:graphicData>
                </a:graphic>
              </wp:inline>
            </w:drawing>
          </mc:Choice>
          <mc:Fallback>
            <w:pict>
              <v:group id="_x0000_s1026" o:spid="_x0000_s1026" o:spt="203" style="height:166.45pt;width:425.1pt;" coordsize="5398770,2113915" editas="canvas" o:gfxdata="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">
                <o:lock v:ext="edit" aspectratio="f"/>
                <v:shape id="_x0000_s1026" o:spid="_x0000_s1026" style="position:absolute;left:0;top:0;height:2113915;width:5398770;" filled="f" stroked="f" coordsize="21600,21600" o:gfxdata="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">
                  <v:fill on="f" focussize="0,0"/>
                  <v:stroke on="f"/>
                  <v:imagedata o:title=""/>
                  <o:lock v:ext="edit" aspectratio="f"/>
                </v:shape>
                <v:shape id="Text Box 4" o:spid="_x0000_s1026" o:spt="202" type="#_x0000_t202" style="position:absolute;left:501015;top:1744345;height:309880;width:4360545;" filled="f" stroked="f" coordsize="21600,21600" o:gfxdata="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BkS9jTUAAAABQEAAA8AAAAAAAAAAQAg&#10;AAAAIgAAAGRycy9kb3ducmV2LnhtbFBLAQIUABQAAAAIAIdO4kD1PAbPEgIAACAEAAAOAAAAAAAA&#10;AAEAIAAAACMBAABkcnMvZTJvRG9jLnhtbFBLBQYAAAAABgAGAFkBAACnBQAAAAA=&#10;">
                  <v:fill on="f" focussize="0,0"/>
                  <v:stroke on="f"/>
                  <v:imagedata o:title=""/>
                  <o:lock v:ext="edit" aspectratio="f"/>
                  <v:textbox>
                    <w:txbxContent>
                      <w:p>
                        <w:pPr>
                          <w:pStyle w:val="28"/>
                          <w:spacing w:after="0" w:line="0" w:lineRule="atLeast"/>
                          <w:ind w:left="0" w:leftChars="0"/>
                          <w:jc w:val="center"/>
                          <w:rPr>
                            <w:szCs w:val="28"/>
                          </w:rPr>
                        </w:pPr>
                        <w:r>
                          <w:rPr>
                            <w:rFonts w:hint="eastAsia"/>
                            <w:szCs w:val="28"/>
                          </w:rPr>
                          <w:t>图2  随机振动PSD曲线图</w:t>
                        </w:r>
                      </w:p>
                    </w:txbxContent>
                  </v:textbox>
                </v:shape>
                <v:group id="Group 5" o:spid="_x0000_s1026" o:spt="203" style="position:absolute;left:362585;top:64770;height:1715770;width:4632960;" coordorigin="2839,2653" coordsize="7296,2702" o:gfxdata="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">
                  <o:lock v:ext="edit" aspectratio="f"/>
                  <v:shape id="Text Box 6" o:spid="_x0000_s1026" o:spt="202" type="#_x0000_t202" style="position:absolute;left:2839;top:2653;height:705;width:932;" filled="f" stroked="f" coordsize="21600,21600" o:gfxdata="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cXkO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spacing w:line="0" w:lineRule="atLeast"/>
                            <w:jc w:val="center"/>
                            <w:rPr>
                              <w:szCs w:val="21"/>
                            </w:rPr>
                          </w:pPr>
                          <w:r>
                            <w:rPr>
                              <w:rFonts w:hint="eastAsia"/>
                              <w:szCs w:val="21"/>
                            </w:rPr>
                            <w:t>PSD</w:t>
                          </w:r>
                        </w:p>
                        <w:p>
                          <w:pPr>
                            <w:spacing w:line="0" w:lineRule="atLeast"/>
                            <w:jc w:val="center"/>
                            <w:rPr>
                              <w:szCs w:val="21"/>
                            </w:rPr>
                          </w:pPr>
                          <w:r>
                            <w:rPr>
                              <w:rFonts w:hint="eastAsia"/>
                              <w:szCs w:val="21"/>
                            </w:rPr>
                            <w:t>(</w:t>
                          </w:r>
                          <w:r>
                            <w:rPr>
                              <w:szCs w:val="21"/>
                            </w:rPr>
                            <w:t>g</w:t>
                          </w:r>
                          <w:r>
                            <w:rPr>
                              <w:szCs w:val="21"/>
                              <w:vertAlign w:val="superscript"/>
                            </w:rPr>
                            <w:t>2</w:t>
                          </w:r>
                          <w:r>
                            <w:rPr>
                              <w:szCs w:val="21"/>
                            </w:rPr>
                            <w:t>/Hz</w:t>
                          </w:r>
                          <w:r>
                            <w:rPr>
                              <w:rFonts w:hint="eastAsia"/>
                              <w:szCs w:val="21"/>
                            </w:rPr>
                            <w:t>)</w:t>
                          </w:r>
                        </w:p>
                      </w:txbxContent>
                    </v:textbox>
                  </v:shape>
                  <v:shape id="Text Box 7" o:spid="_x0000_s1026" o:spt="202" type="#_x0000_t202" style="position:absolute;left:3687;top:3358;height:434;width:1329;" filled="f" stroked="f" coordsize="21600,21600" o:gfxdata="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j53m8AAAA&#10;2wAAAA8AAAAAAAAAAQAgAAAAIgAAAGRycy9kb3ducmV2LnhtbFBLAQIUABQAAAAIAIdO4kAzLwWe&#10;OwAAADkAAAAQAAAAAAAAAAEAIAAAAAsBAABkcnMvc2hhcGV4bWwueG1sUEsFBgAAAAAGAAYAWwEA&#10;ALUDAAAAAA==&#10;">
                    <v:fill on="f" focussize="0,0"/>
                    <v:stroke on="f"/>
                    <v:imagedata o:title=""/>
                    <o:lock v:ext="edit" aspectratio="f"/>
                    <v:textbox>
                      <w:txbxContent>
                        <w:p>
                          <w:pPr>
                            <w:spacing w:line="0" w:lineRule="atLeast"/>
                            <w:jc w:val="center"/>
                            <w:rPr>
                              <w:szCs w:val="21"/>
                            </w:rPr>
                          </w:pPr>
                          <w:r>
                            <w:rPr>
                              <w:szCs w:val="21"/>
                            </w:rPr>
                            <w:t>3dB/</w:t>
                          </w:r>
                          <w:r>
                            <w:rPr>
                              <w:rFonts w:hint="eastAsia"/>
                              <w:szCs w:val="21"/>
                            </w:rPr>
                            <w:t>o</w:t>
                          </w:r>
                          <w:r>
                            <w:rPr>
                              <w:szCs w:val="21"/>
                            </w:rPr>
                            <w:t>ct</w:t>
                          </w:r>
                        </w:p>
                        <w:p/>
                      </w:txbxContent>
                    </v:textbox>
                  </v:shape>
                  <v:shape id="Text Box 8" o:spid="_x0000_s1026" o:spt="202" type="#_x0000_t202" style="position:absolute;left:5442;top:2793;height:519;width:1521;" filled="f" stroked="f" coordsize="21600,21600" o:gfxdata="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fvQuK8AAAA&#10;2wAAAA8AAAAAAAAAAQAgAAAAIgAAAGRycy9kb3ducmV2LnhtbFBLAQIUABQAAAAIAIdO4kAzLwWe&#10;OwAAADkAAAAQAAAAAAAAAAEAIAAAAAsBAABkcnMvc2hhcGV4bWwueG1sUEsFBgAAAAAGAAYAWwEA&#10;ALUDAAAAAA==&#10;">
                    <v:fill on="f" focussize="0,0"/>
                    <v:stroke on="f"/>
                    <v:imagedata o:title=""/>
                    <o:lock v:ext="edit" aspectratio="f"/>
                    <v:textbox>
                      <w:txbxContent>
                        <w:p>
                          <w:pPr>
                            <w:spacing w:line="0" w:lineRule="atLeast"/>
                            <w:jc w:val="center"/>
                            <w:rPr>
                              <w:szCs w:val="21"/>
                            </w:rPr>
                          </w:pPr>
                          <w:r>
                            <w:rPr>
                              <w:szCs w:val="21"/>
                            </w:rPr>
                            <w:t>0.04g</w:t>
                          </w:r>
                          <w:r>
                            <w:rPr>
                              <w:szCs w:val="21"/>
                              <w:vertAlign w:val="superscript"/>
                            </w:rPr>
                            <w:t>2</w:t>
                          </w:r>
                          <w:r>
                            <w:rPr>
                              <w:szCs w:val="21"/>
                            </w:rPr>
                            <w:t xml:space="preserve">/Hz </w:t>
                          </w:r>
                        </w:p>
                      </w:txbxContent>
                    </v:textbox>
                  </v:shape>
                  <v:shape id="Text Box 9" o:spid="_x0000_s1026" o:spt="202" type="#_x0000_t202" style="position:absolute;left:7692;top:3552;height:434;width:1329;" filled="f" stroked="f" coordsize="21600,21600" o:gfxdata="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Zw1pC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spacing w:line="0" w:lineRule="atLeast"/>
                            <w:jc w:val="center"/>
                            <w:rPr>
                              <w:szCs w:val="21"/>
                            </w:rPr>
                          </w:pPr>
                          <w:r>
                            <w:rPr>
                              <w:szCs w:val="21"/>
                            </w:rPr>
                            <w:t>3dB/</w:t>
                          </w:r>
                          <w:r>
                            <w:rPr>
                              <w:rFonts w:hint="eastAsia"/>
                              <w:szCs w:val="21"/>
                            </w:rPr>
                            <w:t>o</w:t>
                          </w:r>
                          <w:r>
                            <w:rPr>
                              <w:szCs w:val="21"/>
                            </w:rPr>
                            <w:t>ct</w:t>
                          </w:r>
                        </w:p>
                      </w:txbxContent>
                    </v:textbox>
                  </v:shape>
                  <v:shape id="Text Box 10" o:spid="_x0000_s1026" o:spt="202" type="#_x0000_t202" style="position:absolute;left:7992;top:2880;height:672;width:1852;" filled="f" stroked="f" coordsize="21600,21600" o:gfxdata="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PHML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spacing w:line="0" w:lineRule="atLeast"/>
                            <w:jc w:val="center"/>
                            <w:rPr>
                              <w:szCs w:val="21"/>
                            </w:rPr>
                          </w:pPr>
                          <w:r>
                            <w:rPr>
                              <w:rFonts w:hint="eastAsia"/>
                              <w:szCs w:val="21"/>
                            </w:rPr>
                            <w:t>G</w:t>
                          </w:r>
                          <w:r>
                            <w:rPr>
                              <w:szCs w:val="21"/>
                              <w:vertAlign w:val="subscript"/>
                            </w:rPr>
                            <w:t>rms</w:t>
                          </w:r>
                          <w:r>
                            <w:rPr>
                              <w:szCs w:val="21"/>
                            </w:rPr>
                            <w:t>=6.06</w:t>
                          </w:r>
                          <w:r>
                            <w:rPr>
                              <w:rFonts w:hint="eastAsia"/>
                              <w:szCs w:val="21"/>
                            </w:rPr>
                            <w:t>g</w:t>
                          </w:r>
                        </w:p>
                      </w:txbxContent>
                    </v:textbox>
                  </v:shape>
                  <v:shape id="Text Box 11" o:spid="_x0000_s1026" o:spt="202" type="#_x0000_t202" style="position:absolute;left:8959;top:4686;height:489;width:1176;" filled="f" stroked="f" coordsize="21600,21600" o:gfxdata="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C6FB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jc w:val="center"/>
                            <w:rPr>
                              <w:szCs w:val="21"/>
                            </w:rPr>
                          </w:pPr>
                          <w:r>
                            <w:rPr>
                              <w:rFonts w:hint="eastAsia"/>
                              <w:szCs w:val="21"/>
                            </w:rPr>
                            <w:t xml:space="preserve"> (</w:t>
                          </w:r>
                          <w:r>
                            <w:rPr>
                              <w:szCs w:val="21"/>
                            </w:rPr>
                            <w:t>Hz</w:t>
                          </w:r>
                          <w:r>
                            <w:rPr>
                              <w:rFonts w:hint="eastAsia"/>
                              <w:szCs w:val="21"/>
                            </w:rPr>
                            <w:t>)</w:t>
                          </w:r>
                        </w:p>
                      </w:txbxContent>
                    </v:textbox>
                  </v:shape>
                  <v:shape id="Text Box 12" o:spid="_x0000_s1026" o:spt="202" type="#_x0000_t202" style="position:absolute;left:4968;top:4920;height:426;width:597;" filled="f" stroked="f" coordsize="21600,21600" o:gfxdata="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4jk1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spacing w:line="0" w:lineRule="atLeast"/>
                            <w:jc w:val="center"/>
                            <w:rPr>
                              <w:szCs w:val="21"/>
                            </w:rPr>
                          </w:pPr>
                          <w:r>
                            <w:rPr>
                              <w:rFonts w:hint="eastAsia"/>
                              <w:szCs w:val="21"/>
                            </w:rPr>
                            <w:t>80</w:t>
                          </w:r>
                        </w:p>
                      </w:txbxContent>
                    </v:textbox>
                  </v:shape>
                  <v:shape id="Text Box 13" o:spid="_x0000_s1026" o:spt="202" type="#_x0000_t202" style="position:absolute;left:6739;top:4918;height:418;width:710;" filled="f" stroked="f" coordsize="21600,21600" o:gfxdata="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rpyu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spacing w:line="0" w:lineRule="atLeast"/>
                            <w:jc w:val="center"/>
                            <w:rPr>
                              <w:szCs w:val="21"/>
                            </w:rPr>
                          </w:pPr>
                          <w:r>
                            <w:rPr>
                              <w:rFonts w:hint="eastAsia"/>
                              <w:szCs w:val="21"/>
                            </w:rPr>
                            <w:t>350</w:t>
                          </w:r>
                        </w:p>
                      </w:txbxContent>
                    </v:textbox>
                  </v:shape>
                  <v:shape id="Text Box 14" o:spid="_x0000_s1026" o:spt="202" type="#_x0000_t202" style="position:absolute;left:8101;top:4920;height:435;width:858;" filled="f" stroked="f" coordsize="21600,21600" o:gfxdata="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fALZ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spacing w:line="0" w:lineRule="atLeast"/>
                            <w:jc w:val="center"/>
                            <w:rPr>
                              <w:szCs w:val="21"/>
                            </w:rPr>
                          </w:pPr>
                          <w:r>
                            <w:rPr>
                              <w:rFonts w:hint="eastAsia"/>
                              <w:szCs w:val="21"/>
                            </w:rPr>
                            <w:t>2000</w:t>
                          </w:r>
                        </w:p>
                      </w:txbxContent>
                    </v:textbox>
                  </v:shape>
                  <v:line id="Line 15" o:spid="_x0000_s1026" o:spt="20" style="position:absolute;left:3880;top:2793;flip:y;height:2117;width:1;" filled="f" stroked="t" coordsize="21600,21600" o:gfxdata="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q/CoK/&#10;AAAA2wAAAA8AAAAAAAAAAQAgAAAAIgAAAGRycy9kb3ducmV2LnhtbFBLAQIUABQAAAAIAIdO4kAz&#10;LwWeOwAAADkAAAAQAAAAAAAAAAEAIAAAAA4BAABkcnMvc2hhcGV4bWwueG1sUEsFBgAAAAAGAAYA&#10;WwEAALgDAAAAAA==&#10;">
                    <v:fill on="f" focussize="0,0"/>
                    <v:stroke weight="0.5pt" color="#000000" joinstyle="round" endarrow="block"/>
                    <v:imagedata o:title=""/>
                    <o:lock v:ext="edit" aspectratio="f"/>
                  </v:line>
                  <v:line id="Line 16" o:spid="_x0000_s1026" o:spt="20" style="position:absolute;left:3880;top:4910;height:1;width:5079;" filled="f" stroked="t" coordsize="21600,21600" o:gfxdata="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C3Qme8AAAA&#10;2wAAAA8AAAAAAAAAAQAgAAAAIgAAAGRycy9kb3ducmV2LnhtbFBLAQIUABQAAAAIAIdO4kAzLwWe&#10;OwAAADkAAAAQAAAAAAAAAAEAIAAAAAsBAABkcnMvc2hhcGV4bWwueG1sUEsFBgAAAAAGAAYAWwEA&#10;ALUDAAAAAA==&#10;">
                    <v:fill on="f" focussize="0,0"/>
                    <v:stroke weight="0.5pt" color="#000000" joinstyle="round" endarrow="block"/>
                    <v:imagedata o:title=""/>
                    <o:lock v:ext="edit" aspectratio="f"/>
                  </v:line>
                  <v:line id="Line 17" o:spid="_x0000_s1026" o:spt="20" style="position:absolute;left:5300;top:3225;height:1695;width:1;" filled="f" stroked="t" coordsize="21600,21600" o:gfxdata="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3qcvi/&#10;AAAA2wAAAA8AAAAAAAAAAQAgAAAAIgAAAGRycy9kb3ducmV2LnhtbFBLAQIUABQAAAAIAIdO4kAz&#10;LwWeOwAAADkAAAAQAAAAAAAAAAEAIAAAAA4BAABkcnMvc2hhcGV4bWwueG1sUEsFBgAAAAAGAAYA&#10;WwEAALgDAAAAAA==&#10;">
                    <v:fill on="f" focussize="0,0"/>
                    <v:stroke weight="0.5pt" color="#000000" joinstyle="round" dashstyle="dash"/>
                    <v:imagedata o:title=""/>
                    <o:lock v:ext="edit" aspectratio="f"/>
                  </v:line>
                  <v:line id="Line 18" o:spid="_x0000_s1026" o:spt="20" style="position:absolute;left:7144;top:3225;height:1693;width:1;" filled="f" stroked="t" coordsize="21600,21600" o:gfxdata="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K8Edi/&#10;AAAA2wAAAA8AAAAAAAAAAQAgAAAAIgAAAGRycy9kb3ducmV2LnhtbFBLAQIUABQAAAAIAIdO4kAz&#10;LwWeOwAAADkAAAAQAAAAAAAAAAEAIAAAAA4BAABkcnMvc2hhcGV4bWwueG1sUEsFBgAAAAAGAAYA&#10;WwEAALgDAAAAAA==&#10;">
                    <v:fill on="f" focussize="0,0"/>
                    <v:stroke weight="0.5pt" color="#000000" joinstyle="round" dashstyle="dash"/>
                    <v:imagedata o:title=""/>
                    <o:lock v:ext="edit" aspectratio="f"/>
                  </v:line>
                  <v:line id="Line 19" o:spid="_x0000_s1026" o:spt="20" style="position:absolute;left:5184;top:3101;height:0;width:0;" filled="f" stroked="t" coordsize="21600,21600" o:gfxdata="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HYGTr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20" o:spid="_x0000_s1026" o:spt="20" style="position:absolute;left:4639;top:3986;flip:y;height:912;width:1;" filled="f" stroked="t" coordsize="21600,21600" o:gfxdata="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Oc9+7sAAADb&#10;AAAADwAAAAAAAAABACAAAAAiAAAAZHJzL2Rvd25yZXYueG1sUEsBAhQAFAAAAAgAh07iQDMvBZ47&#10;AAAAOQAAABAAAAAAAAAAAQAgAAAACgEAAGRycy9zaGFwZXhtbC54bWxQSwUGAAAAAAYABgBbAQAA&#10;tAMAAAAA&#10;">
                    <v:fill on="f" focussize="0,0"/>
                    <v:stroke weight="2pt" color="#000000" joinstyle="round"/>
                    <v:imagedata o:title=""/>
                    <o:lock v:ext="edit" aspectratio="f"/>
                  </v:line>
                  <v:line id="Line 21" o:spid="_x0000_s1026" o:spt="20" style="position:absolute;left:4644;top:3225;flip:y;height:761;width:656;" filled="f" stroked="t" coordsize="21600,21600" o:gfxdata="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ermGC8AAAA&#10;2wAAAA8AAAAAAAAAAQAgAAAAIgAAAGRycy9kb3ducmV2LnhtbFBLAQIUABQAAAAIAIdO4kAzLwWe&#10;OwAAADkAAAAQAAAAAAAAAAEAIAAAAAsBAABkcnMvc2hhcGV4bWwueG1sUEsFBgAAAAAGAAYAWwEA&#10;ALUDAAAAAA==&#10;">
                    <v:fill on="f" focussize="0,0"/>
                    <v:stroke weight="2pt" color="#000000" joinstyle="round"/>
                    <v:imagedata o:title=""/>
                    <o:lock v:ext="edit" aspectratio="f"/>
                  </v:line>
                  <v:line id="Line 22" o:spid="_x0000_s1026" o:spt="20" style="position:absolute;left:5300;top:3225;height:0;width:1846;" filled="f" stroked="t" coordsize="21600,21600" o:gfxdata="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Tbgr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line id="Line 23" o:spid="_x0000_s1026" o:spt="20" style="position:absolute;left:7146;top:3225;height:1103;width:1381;" filled="f" stroked="t" coordsize="21600,21600" o:gfxdata="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AR2w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line id="Line 24" o:spid="_x0000_s1026" o:spt="20" style="position:absolute;left:8527;top:4328;height:590;width:1;" filled="f" stroked="t" coordsize="21600,21600" o:gfxdata="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304PH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shape id="Text Box 25" o:spid="_x0000_s1026" o:spt="202" type="#_x0000_t202" style="position:absolute;left:4371;top:4910;height:426;width:597;" filled="f" stroked="f" coordsize="21600,21600" o:gfxdata="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XG3/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spacing w:line="0" w:lineRule="atLeast"/>
                            <w:jc w:val="center"/>
                            <w:rPr>
                              <w:szCs w:val="21"/>
                            </w:rPr>
                          </w:pPr>
                          <w:r>
                            <w:rPr>
                              <w:rFonts w:hint="eastAsia"/>
                              <w:szCs w:val="21"/>
                            </w:rPr>
                            <w:t>20</w:t>
                          </w:r>
                        </w:p>
                      </w:txbxContent>
                    </v:textbox>
                  </v:shape>
                </v:group>
                <w10:wrap type="none"/>
                <w10:anchorlock/>
              </v:group>
            </w:pict>
          </mc:Fallback>
        </mc:AlternateContent>
      </w:r>
    </w:p>
    <w:p>
      <w:pPr>
        <w:spacing w:line="360" w:lineRule="auto"/>
        <w:ind w:left="210" w:leftChars="100"/>
        <w:rPr>
          <w:rFonts w:ascii="宋体" w:hAnsi="宋体" w:cs="宋体"/>
          <w:sz w:val="24"/>
        </w:rPr>
      </w:pPr>
      <w:r>
        <w:rPr>
          <w:rFonts w:hint="eastAsia" w:ascii="宋体" w:hAnsi="宋体" w:cs="宋体"/>
          <w:sz w:val="24"/>
        </w:rPr>
        <w:t xml:space="preserve"> </w:t>
      </w:r>
      <w:r>
        <w:rPr>
          <w:rFonts w:hint="eastAsia" w:ascii="宋体" w:hAnsi="宋体" w:cs="宋体"/>
          <w:sz w:val="24"/>
        </w:rPr>
        <w:tab/>
      </w:r>
      <w:r>
        <w:rPr>
          <w:rFonts w:hint="eastAsia" w:ascii="宋体" w:hAnsi="宋体" w:cs="宋体"/>
          <w:sz w:val="24"/>
        </w:rPr>
        <w:t>施振方向：XYZ三个方向；</w:t>
      </w:r>
    </w:p>
    <w:p>
      <w:pPr>
        <w:spacing w:line="360" w:lineRule="auto"/>
        <w:ind w:left="210" w:leftChars="100"/>
        <w:rPr>
          <w:rFonts w:ascii="宋体" w:hAnsi="宋体" w:cs="宋体"/>
          <w:sz w:val="24"/>
        </w:rPr>
      </w:pPr>
      <w:r>
        <w:rPr>
          <w:rFonts w:hint="eastAsia" w:ascii="宋体" w:hAnsi="宋体" w:cs="宋体"/>
          <w:sz w:val="24"/>
        </w:rPr>
        <w:t xml:space="preserve"> </w:t>
      </w:r>
      <w:r>
        <w:rPr>
          <w:rFonts w:hint="eastAsia" w:ascii="宋体" w:hAnsi="宋体" w:cs="宋体"/>
          <w:sz w:val="24"/>
        </w:rPr>
        <w:tab/>
      </w:r>
      <w:r>
        <w:rPr>
          <w:rFonts w:hint="eastAsia" w:ascii="宋体" w:hAnsi="宋体" w:cs="宋体"/>
          <w:sz w:val="24"/>
        </w:rPr>
        <w:t>施振时间：15min；</w:t>
      </w:r>
    </w:p>
    <w:p>
      <w:pPr>
        <w:spacing w:line="360" w:lineRule="auto"/>
        <w:ind w:left="210" w:leftChars="100"/>
        <w:rPr>
          <w:rFonts w:ascii="宋体" w:hAnsi="宋体" w:cs="宋体"/>
          <w:sz w:val="24"/>
        </w:rPr>
      </w:pPr>
      <w:r>
        <w:rPr>
          <w:rFonts w:hint="eastAsia" w:ascii="宋体" w:hAnsi="宋体" w:cs="宋体"/>
          <w:sz w:val="24"/>
        </w:rPr>
        <w:t xml:space="preserve"> </w:t>
      </w:r>
      <w:r>
        <w:rPr>
          <w:rFonts w:hint="eastAsia" w:ascii="宋体" w:hAnsi="宋体" w:cs="宋体"/>
          <w:sz w:val="24"/>
        </w:rPr>
        <w:tab/>
      </w:r>
      <w:r>
        <w:rPr>
          <w:rFonts w:hint="eastAsia" w:ascii="宋体" w:hAnsi="宋体" w:cs="宋体"/>
          <w:sz w:val="24"/>
        </w:rPr>
        <w:t>振动过程中电路板通电检测。</w:t>
      </w:r>
    </w:p>
    <w:p>
      <w:pPr>
        <w:spacing w:line="360" w:lineRule="auto"/>
        <w:rPr>
          <w:rFonts w:ascii="宋体" w:hAnsi="宋体" w:cs="宋体"/>
          <w:sz w:val="24"/>
        </w:rPr>
      </w:pPr>
      <w:bookmarkStart w:id="70" w:name="_Toc14396"/>
      <w:bookmarkStart w:id="71" w:name="_Toc438795595"/>
      <w:r>
        <w:rPr>
          <w:rFonts w:hint="eastAsia" w:ascii="宋体" w:hAnsi="宋体" w:cs="宋体"/>
          <w:sz w:val="24"/>
        </w:rPr>
        <w:t>6.3冲击</w:t>
      </w:r>
      <w:bookmarkEnd w:id="70"/>
      <w:bookmarkEnd w:id="71"/>
      <w:r>
        <w:rPr>
          <w:rFonts w:hint="eastAsia" w:ascii="宋体" w:hAnsi="宋体" w:cs="宋体"/>
          <w:sz w:val="24"/>
        </w:rPr>
        <w:t>（设计保证）</w:t>
      </w:r>
    </w:p>
    <w:p>
      <w:pPr>
        <w:spacing w:line="360" w:lineRule="auto"/>
        <w:ind w:left="424" w:leftChars="202"/>
        <w:rPr>
          <w:rFonts w:ascii="宋体" w:hAnsi="宋体" w:cs="宋体"/>
          <w:sz w:val="24"/>
        </w:rPr>
      </w:pPr>
      <w:r>
        <w:rPr>
          <w:rFonts w:hint="eastAsia" w:ascii="宋体" w:hAnsi="宋体" w:cs="宋体"/>
          <w:sz w:val="24"/>
        </w:rPr>
        <w:t>冲击方向：± X/Y/Z共6个方向；</w:t>
      </w:r>
    </w:p>
    <w:p>
      <w:pPr>
        <w:spacing w:line="360" w:lineRule="auto"/>
        <w:ind w:left="424" w:leftChars="202"/>
        <w:rPr>
          <w:rFonts w:ascii="宋体" w:hAnsi="宋体" w:cs="宋体"/>
          <w:sz w:val="24"/>
        </w:rPr>
      </w:pPr>
      <w:r>
        <w:rPr>
          <w:rFonts w:hint="eastAsia" w:ascii="宋体" w:hAnsi="宋体" w:cs="宋体"/>
          <w:sz w:val="24"/>
        </w:rPr>
        <w:t>冲击强度：15g；</w:t>
      </w:r>
    </w:p>
    <w:p>
      <w:pPr>
        <w:spacing w:line="360" w:lineRule="auto"/>
        <w:ind w:left="424" w:leftChars="202"/>
        <w:rPr>
          <w:rFonts w:ascii="宋体" w:hAnsi="宋体" w:cs="宋体"/>
          <w:sz w:val="24"/>
        </w:rPr>
      </w:pPr>
      <w:r>
        <w:rPr>
          <w:rFonts w:hint="eastAsia" w:ascii="宋体" w:hAnsi="宋体" w:cs="宋体"/>
          <w:sz w:val="24"/>
        </w:rPr>
        <w:t>冲击时长：11ms；</w:t>
      </w:r>
    </w:p>
    <w:p>
      <w:pPr>
        <w:spacing w:line="360" w:lineRule="auto"/>
        <w:ind w:left="424" w:leftChars="202"/>
        <w:rPr>
          <w:rFonts w:ascii="宋体" w:hAnsi="宋体" w:cs="宋体"/>
          <w:sz w:val="24"/>
        </w:rPr>
      </w:pPr>
      <w:r>
        <w:rPr>
          <w:rFonts w:hint="eastAsia" w:ascii="宋体" w:hAnsi="宋体" w:cs="宋体"/>
          <w:sz w:val="24"/>
        </w:rPr>
        <w:t>冲击次数：10次/方向。</w:t>
      </w:r>
    </w:p>
    <w:p>
      <w:pPr>
        <w:spacing w:line="360" w:lineRule="auto"/>
        <w:rPr>
          <w:rFonts w:ascii="宋体" w:hAnsi="宋体" w:cs="宋体"/>
          <w:b/>
          <w:bCs/>
          <w:sz w:val="24"/>
        </w:rPr>
      </w:pPr>
      <w:bookmarkStart w:id="72" w:name="_Toc28880"/>
      <w:r>
        <w:rPr>
          <w:rFonts w:hint="eastAsia" w:ascii="宋体" w:hAnsi="宋体" w:cs="宋体"/>
          <w:b/>
          <w:bCs/>
          <w:sz w:val="24"/>
        </w:rPr>
        <w:t>（7）可靠性要求</w:t>
      </w:r>
    </w:p>
    <w:bookmarkEnd w:id="72"/>
    <w:p>
      <w:pPr>
        <w:spacing w:line="360" w:lineRule="auto"/>
        <w:ind w:left="424" w:leftChars="202"/>
        <w:rPr>
          <w:rFonts w:ascii="宋体" w:hAnsi="宋体" w:cs="宋体"/>
          <w:sz w:val="24"/>
        </w:rPr>
      </w:pPr>
      <w:r>
        <w:rPr>
          <w:rFonts w:hint="eastAsia" w:ascii="宋体" w:hAnsi="宋体" w:cs="宋体"/>
          <w:sz w:val="24"/>
        </w:rPr>
        <w:t>无故障运行时间MTFB：≥1万小时（25℃条件下）；</w:t>
      </w:r>
    </w:p>
    <w:p>
      <w:pPr>
        <w:spacing w:line="360" w:lineRule="auto"/>
        <w:ind w:left="424" w:leftChars="202"/>
        <w:rPr>
          <w:rFonts w:ascii="宋体" w:hAnsi="宋体" w:cs="宋体"/>
          <w:sz w:val="24"/>
        </w:rPr>
      </w:pPr>
      <w:r>
        <w:rPr>
          <w:rFonts w:hint="eastAsia" w:ascii="宋体" w:hAnsi="宋体" w:cs="宋体"/>
          <w:sz w:val="24"/>
        </w:rPr>
        <w:t>上电启动成功率：100%；</w:t>
      </w:r>
    </w:p>
    <w:p>
      <w:pPr>
        <w:spacing w:line="360" w:lineRule="auto"/>
        <w:ind w:left="424" w:leftChars="202"/>
        <w:rPr>
          <w:rFonts w:ascii="宋体" w:hAnsi="宋体" w:cs="宋体"/>
          <w:sz w:val="24"/>
        </w:rPr>
      </w:pPr>
      <w:r>
        <w:rPr>
          <w:rFonts w:hint="eastAsia" w:ascii="宋体" w:hAnsi="宋体" w:cs="宋体"/>
          <w:sz w:val="24"/>
        </w:rPr>
        <w:t>产品平均年返修率：≤2%；</w:t>
      </w:r>
    </w:p>
    <w:p>
      <w:pPr>
        <w:spacing w:line="360" w:lineRule="auto"/>
        <w:ind w:left="424" w:leftChars="202"/>
        <w:rPr>
          <w:rFonts w:ascii="宋体" w:hAnsi="宋体" w:cs="宋体"/>
          <w:sz w:val="24"/>
        </w:rPr>
      </w:pPr>
      <w:r>
        <w:rPr>
          <w:rFonts w:hint="eastAsia" w:ascii="宋体" w:hAnsi="宋体" w:cs="宋体"/>
          <w:sz w:val="24"/>
        </w:rPr>
        <w:t>EMC符合规范要求：GJB151B-2013；</w:t>
      </w:r>
    </w:p>
    <w:p>
      <w:pPr>
        <w:spacing w:line="360" w:lineRule="auto"/>
        <w:ind w:left="424" w:leftChars="202"/>
        <w:rPr>
          <w:rFonts w:ascii="宋体" w:hAnsi="宋体" w:cs="宋体"/>
          <w:sz w:val="24"/>
        </w:rPr>
      </w:pPr>
      <w:r>
        <w:rPr>
          <w:rFonts w:hint="eastAsia" w:ascii="宋体" w:hAnsi="宋体" w:cs="宋体"/>
          <w:sz w:val="24"/>
        </w:rPr>
        <w:t>芯片选型：工业级以上。</w:t>
      </w:r>
    </w:p>
    <w:p>
      <w:pPr>
        <w:pStyle w:val="2"/>
        <w:rPr>
          <w:rFonts w:hAnsi="宋体" w:cs="宋体"/>
          <w:sz w:val="24"/>
          <w:szCs w:val="24"/>
        </w:rPr>
        <w:sectPr>
          <w:pgSz w:w="11906" w:h="16838"/>
          <w:pgMar w:top="1440" w:right="1800" w:bottom="1440" w:left="1800" w:header="851" w:footer="992" w:gutter="0"/>
          <w:cols w:space="425" w:num="1"/>
          <w:docGrid w:type="lines" w:linePitch="312" w:charSpace="0"/>
        </w:sectPr>
      </w:pPr>
    </w:p>
    <w:p>
      <w:pPr>
        <w:pStyle w:val="4"/>
        <w:numPr>
          <w:ilvl w:val="0"/>
          <w:numId w:val="0"/>
        </w:numPr>
        <w:rPr>
          <w:rFonts w:ascii="宋体" w:hAnsi="宋体" w:eastAsia="宋体" w:cs="宋体"/>
          <w:sz w:val="24"/>
          <w:szCs w:val="24"/>
        </w:rPr>
      </w:pPr>
      <w:r>
        <w:rPr>
          <w:rFonts w:hint="eastAsia" w:ascii="宋体" w:hAnsi="宋体" w:eastAsia="宋体" w:cs="宋体"/>
          <w:sz w:val="24"/>
          <w:szCs w:val="24"/>
          <w:lang w:val="en-US"/>
        </w:rPr>
        <w:t>7、</w:t>
      </w:r>
      <w:r>
        <w:rPr>
          <w:rFonts w:hint="eastAsia" w:ascii="宋体" w:hAnsi="宋体" w:eastAsia="宋体" w:cs="宋体"/>
          <w:sz w:val="24"/>
          <w:szCs w:val="24"/>
        </w:rPr>
        <w:t>同步差分射频信号数据采集卡技术要求</w:t>
      </w:r>
    </w:p>
    <w:p>
      <w:pPr>
        <w:spacing w:line="360" w:lineRule="auto"/>
        <w:rPr>
          <w:rFonts w:ascii="宋体" w:hAnsi="宋体" w:cs="宋体"/>
          <w:b/>
          <w:bCs/>
          <w:sz w:val="24"/>
        </w:rPr>
      </w:pPr>
      <w:r>
        <w:rPr>
          <w:rFonts w:hint="eastAsia" w:ascii="宋体" w:hAnsi="宋体" w:cs="宋体"/>
          <w:b/>
          <w:bCs/>
          <w:sz w:val="24"/>
        </w:rPr>
        <w:t>（1）功能要求</w:t>
      </w:r>
    </w:p>
    <w:p>
      <w:pPr>
        <w:spacing w:line="360" w:lineRule="auto"/>
        <w:rPr>
          <w:rFonts w:ascii="宋体" w:hAnsi="宋体" w:cs="宋体"/>
          <w:b/>
          <w:bCs/>
          <w:sz w:val="24"/>
        </w:rPr>
      </w:pPr>
      <w:r>
        <w:rPr>
          <w:rFonts w:hint="eastAsia" w:ascii="宋体" w:hAnsi="宋体" w:cs="宋体"/>
          <w:b/>
          <w:bCs/>
          <w:sz w:val="24"/>
        </w:rPr>
        <w:t>（1.1）同步422通讯口检查</w:t>
      </w:r>
    </w:p>
    <w:p>
      <w:pPr>
        <w:spacing w:line="360" w:lineRule="auto"/>
        <w:ind w:firstLine="482" w:firstLineChars="200"/>
        <w:rPr>
          <w:rFonts w:ascii="宋体" w:hAnsi="宋体" w:cs="宋体"/>
          <w:b/>
          <w:bCs/>
          <w:sz w:val="24"/>
        </w:rPr>
      </w:pPr>
      <w:r>
        <w:rPr>
          <w:rFonts w:hint="eastAsia" w:ascii="宋体" w:hAnsi="宋体" w:cs="宋体"/>
          <w:b/>
          <w:bCs/>
          <w:sz w:val="24"/>
        </w:rPr>
        <w:t>1.1.1通信协议</w:t>
      </w:r>
    </w:p>
    <w:p>
      <w:pPr>
        <w:numPr>
          <w:ilvl w:val="0"/>
          <w:numId w:val="10"/>
        </w:numPr>
        <w:spacing w:line="360" w:lineRule="auto"/>
        <w:ind w:left="0" w:firstLine="480" w:firstLineChars="200"/>
        <w:jc w:val="left"/>
        <w:rPr>
          <w:rFonts w:ascii="宋体" w:hAnsi="宋体" w:cs="宋体"/>
          <w:sz w:val="24"/>
        </w:rPr>
      </w:pPr>
      <w:r>
        <w:rPr>
          <w:rFonts w:hint="eastAsia" w:ascii="宋体" w:hAnsi="宋体" w:cs="宋体"/>
          <w:sz w:val="24"/>
        </w:rPr>
        <w:t>同步全双工，物理电气层采用EIA RS-422标准，数据链路层采用SDLC协议；</w:t>
      </w:r>
    </w:p>
    <w:p>
      <w:pPr>
        <w:numPr>
          <w:ilvl w:val="0"/>
          <w:numId w:val="10"/>
        </w:numPr>
        <w:spacing w:line="360" w:lineRule="auto"/>
        <w:ind w:left="0" w:firstLine="480" w:firstLineChars="200"/>
        <w:jc w:val="left"/>
        <w:rPr>
          <w:rFonts w:ascii="宋体" w:hAnsi="宋体" w:cs="宋体"/>
          <w:sz w:val="24"/>
        </w:rPr>
      </w:pPr>
      <w:r>
        <w:rPr>
          <w:rFonts w:hint="eastAsia" w:ascii="宋体" w:hAnsi="宋体" w:cs="宋体"/>
          <w:color w:val="000000"/>
          <w:sz w:val="24"/>
        </w:rPr>
        <w:t>同步422通讯接口，传输速率可调，最高不低于15Mbps，</w:t>
      </w:r>
      <w:r>
        <w:rPr>
          <w:rFonts w:hint="eastAsia" w:ascii="宋体" w:hAnsi="宋体" w:cs="宋体"/>
          <w:sz w:val="24"/>
        </w:rPr>
        <w:t>缺省通讯速率为500kbps；</w:t>
      </w:r>
    </w:p>
    <w:p>
      <w:pPr>
        <w:numPr>
          <w:ilvl w:val="0"/>
          <w:numId w:val="10"/>
        </w:numPr>
        <w:spacing w:line="360" w:lineRule="auto"/>
        <w:ind w:left="0" w:firstLine="480" w:firstLineChars="200"/>
        <w:jc w:val="left"/>
        <w:rPr>
          <w:rFonts w:ascii="宋体" w:hAnsi="宋体" w:cs="宋体"/>
          <w:sz w:val="24"/>
        </w:rPr>
      </w:pPr>
      <w:r>
        <w:rPr>
          <w:rFonts w:hint="eastAsia" w:ascii="宋体" w:hAnsi="宋体" w:cs="宋体"/>
          <w:sz w:val="24"/>
        </w:rPr>
        <w:t>串行通讯方式为主从方式，其中S控制装置为主站，XXX模拟器为从站；</w:t>
      </w:r>
    </w:p>
    <w:p>
      <w:pPr>
        <w:numPr>
          <w:ilvl w:val="0"/>
          <w:numId w:val="10"/>
        </w:numPr>
        <w:spacing w:line="360" w:lineRule="auto"/>
        <w:ind w:left="0" w:firstLine="480" w:firstLineChars="200"/>
        <w:jc w:val="left"/>
        <w:rPr>
          <w:rFonts w:ascii="宋体" w:hAnsi="宋体" w:cs="宋体"/>
          <w:sz w:val="24"/>
        </w:rPr>
      </w:pPr>
      <w:r>
        <w:rPr>
          <w:rFonts w:hint="eastAsia" w:ascii="宋体" w:hAnsi="宋体" w:cs="宋体"/>
          <w:sz w:val="24"/>
        </w:rPr>
        <w:t>同步RS-422串行通讯收发同步时钟均由XXX模拟器提供，通信双方在时钟信号的下降沿使发送数据移位，上升沿使接收数据锁存；</w:t>
      </w:r>
    </w:p>
    <w:p>
      <w:pPr>
        <w:numPr>
          <w:ilvl w:val="0"/>
          <w:numId w:val="10"/>
        </w:numPr>
        <w:spacing w:line="360" w:lineRule="auto"/>
        <w:ind w:left="0" w:firstLine="480" w:firstLineChars="200"/>
        <w:jc w:val="left"/>
        <w:rPr>
          <w:rFonts w:ascii="宋体" w:hAnsi="宋体" w:cs="宋体"/>
          <w:sz w:val="24"/>
        </w:rPr>
      </w:pPr>
      <w:r>
        <w:rPr>
          <w:rFonts w:hint="eastAsia" w:ascii="宋体" w:hAnsi="宋体" w:cs="宋体"/>
          <w:sz w:val="24"/>
        </w:rPr>
        <w:t>RS-422</w:t>
      </w:r>
      <w:r>
        <w:rPr>
          <w:rFonts w:hint="eastAsia" w:ascii="宋体" w:hAnsi="宋体" w:cs="宋体"/>
          <w:color w:val="000000"/>
          <w:sz w:val="24"/>
        </w:rPr>
        <w:t>串行通讯</w:t>
      </w:r>
      <w:r>
        <w:rPr>
          <w:rFonts w:hint="eastAsia" w:ascii="宋体" w:hAnsi="宋体" w:cs="宋体"/>
          <w:sz w:val="24"/>
        </w:rPr>
        <w:t>发送器件采用DS96F174，XXX模拟器需可模拟同步数据链路层遵循SDLC协议，其帧格式如下：</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976"/>
        <w:gridCol w:w="1464"/>
        <w:gridCol w:w="1464"/>
        <w:gridCol w:w="976"/>
        <w:gridCol w:w="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75" w:type="dxa"/>
            <w:vAlign w:val="center"/>
          </w:tcPr>
          <w:p>
            <w:pPr>
              <w:spacing w:line="360" w:lineRule="auto"/>
              <w:jc w:val="left"/>
              <w:rPr>
                <w:rFonts w:ascii="宋体" w:hAnsi="宋体" w:cs="宋体"/>
                <w:sz w:val="24"/>
              </w:rPr>
            </w:pPr>
            <w:r>
              <w:rPr>
                <w:rFonts w:hint="eastAsia" w:ascii="宋体" w:hAnsi="宋体" w:cs="宋体"/>
                <w:sz w:val="24"/>
              </w:rPr>
              <w:t>FLAG</w:t>
            </w:r>
          </w:p>
        </w:tc>
        <w:tc>
          <w:tcPr>
            <w:tcW w:w="976" w:type="dxa"/>
            <w:vAlign w:val="center"/>
          </w:tcPr>
          <w:p>
            <w:pPr>
              <w:spacing w:line="360" w:lineRule="auto"/>
              <w:jc w:val="left"/>
              <w:rPr>
                <w:rFonts w:ascii="宋体" w:hAnsi="宋体" w:cs="宋体"/>
                <w:sz w:val="24"/>
              </w:rPr>
            </w:pPr>
            <w:r>
              <w:rPr>
                <w:rFonts w:hint="eastAsia" w:ascii="宋体" w:hAnsi="宋体" w:cs="宋体"/>
                <w:sz w:val="24"/>
              </w:rPr>
              <w:t>站址</w:t>
            </w:r>
          </w:p>
        </w:tc>
        <w:tc>
          <w:tcPr>
            <w:tcW w:w="1464" w:type="dxa"/>
            <w:vAlign w:val="center"/>
          </w:tcPr>
          <w:p>
            <w:pPr>
              <w:spacing w:line="360" w:lineRule="auto"/>
              <w:jc w:val="left"/>
              <w:rPr>
                <w:rFonts w:ascii="宋体" w:hAnsi="宋体" w:cs="宋体"/>
                <w:sz w:val="24"/>
              </w:rPr>
            </w:pPr>
            <w:r>
              <w:rPr>
                <w:rFonts w:hint="eastAsia" w:ascii="宋体" w:hAnsi="宋体" w:cs="宋体"/>
                <w:sz w:val="24"/>
              </w:rPr>
              <w:t>控制信息</w:t>
            </w:r>
          </w:p>
        </w:tc>
        <w:tc>
          <w:tcPr>
            <w:tcW w:w="1464" w:type="dxa"/>
            <w:vAlign w:val="center"/>
          </w:tcPr>
          <w:p>
            <w:pPr>
              <w:spacing w:line="360" w:lineRule="auto"/>
              <w:jc w:val="left"/>
              <w:rPr>
                <w:rFonts w:ascii="宋体" w:hAnsi="宋体" w:cs="宋体"/>
                <w:sz w:val="24"/>
              </w:rPr>
            </w:pPr>
            <w:r>
              <w:rPr>
                <w:rFonts w:hint="eastAsia" w:ascii="宋体" w:hAnsi="宋体" w:cs="宋体"/>
                <w:sz w:val="24"/>
              </w:rPr>
              <w:t>数据信息</w:t>
            </w:r>
          </w:p>
        </w:tc>
        <w:tc>
          <w:tcPr>
            <w:tcW w:w="976" w:type="dxa"/>
            <w:vAlign w:val="center"/>
          </w:tcPr>
          <w:p>
            <w:pPr>
              <w:spacing w:line="360" w:lineRule="auto"/>
              <w:jc w:val="left"/>
              <w:rPr>
                <w:rFonts w:ascii="宋体" w:hAnsi="宋体" w:cs="宋体"/>
                <w:sz w:val="24"/>
              </w:rPr>
            </w:pPr>
            <w:r>
              <w:rPr>
                <w:rFonts w:hint="eastAsia" w:ascii="宋体" w:hAnsi="宋体" w:cs="宋体"/>
                <w:sz w:val="24"/>
              </w:rPr>
              <w:t>帧校验</w:t>
            </w:r>
          </w:p>
        </w:tc>
        <w:tc>
          <w:tcPr>
            <w:tcW w:w="976" w:type="dxa"/>
            <w:vAlign w:val="center"/>
          </w:tcPr>
          <w:p>
            <w:pPr>
              <w:spacing w:line="360" w:lineRule="auto"/>
              <w:jc w:val="left"/>
              <w:rPr>
                <w:rFonts w:ascii="宋体" w:hAnsi="宋体" w:cs="宋体"/>
                <w:sz w:val="24"/>
              </w:rPr>
            </w:pPr>
            <w:r>
              <w:rPr>
                <w:rFonts w:hint="eastAsia" w:ascii="宋体" w:hAnsi="宋体" w:cs="宋体"/>
                <w:sz w:val="24"/>
              </w:rPr>
              <w:t>FLAG</w:t>
            </w:r>
          </w:p>
        </w:tc>
      </w:tr>
    </w:tbl>
    <w:p>
      <w:pPr>
        <w:numPr>
          <w:ilvl w:val="0"/>
          <w:numId w:val="10"/>
        </w:numPr>
        <w:spacing w:line="360" w:lineRule="auto"/>
        <w:ind w:left="0" w:firstLine="480" w:firstLineChars="200"/>
        <w:jc w:val="left"/>
        <w:rPr>
          <w:rFonts w:ascii="宋体" w:hAnsi="宋体" w:cs="宋体"/>
          <w:sz w:val="24"/>
        </w:rPr>
      </w:pPr>
      <w:r>
        <w:rPr>
          <w:rFonts w:hint="eastAsia" w:ascii="宋体" w:hAnsi="宋体" w:cs="宋体"/>
          <w:sz w:val="24"/>
        </w:rPr>
        <w:t>帧校验采用CCITT-16 CRC校验，其多项式为X16+ X12+ X5+1，CRC初值为FFFFH，CRC校验码高位先发；</w:t>
      </w:r>
    </w:p>
    <w:p>
      <w:pPr>
        <w:numPr>
          <w:ilvl w:val="0"/>
          <w:numId w:val="10"/>
        </w:numPr>
        <w:spacing w:line="360" w:lineRule="auto"/>
        <w:ind w:left="0" w:firstLine="480" w:firstLineChars="200"/>
        <w:jc w:val="left"/>
        <w:rPr>
          <w:rFonts w:ascii="宋体" w:hAnsi="宋体" w:cs="宋体"/>
          <w:sz w:val="24"/>
        </w:rPr>
      </w:pPr>
      <w:r>
        <w:rPr>
          <w:rFonts w:hint="eastAsia" w:ascii="宋体" w:hAnsi="宋体" w:cs="宋体"/>
          <w:sz w:val="24"/>
        </w:rPr>
        <w:t>同步帧起始标志FLAG与帧结束标志FLAG均为4个字节，通讯双方发送数据帧时，每一数据帧头有4个7EH，帧尾有4个7EH，S控制装置发送和接收数据线空闲为高阻态；</w:t>
      </w:r>
    </w:p>
    <w:p>
      <w:pPr>
        <w:numPr>
          <w:ilvl w:val="0"/>
          <w:numId w:val="10"/>
        </w:numPr>
        <w:spacing w:line="360" w:lineRule="auto"/>
        <w:ind w:left="0" w:firstLine="480" w:firstLineChars="200"/>
        <w:jc w:val="left"/>
        <w:rPr>
          <w:rFonts w:ascii="宋体" w:hAnsi="宋体" w:cs="宋体"/>
          <w:sz w:val="24"/>
        </w:rPr>
      </w:pPr>
      <w:r>
        <w:rPr>
          <w:rFonts w:hint="eastAsia" w:ascii="宋体" w:hAnsi="宋体" w:cs="宋体"/>
          <w:sz w:val="24"/>
        </w:rPr>
        <w:t>在接收端采用光耦进行隔离；</w:t>
      </w:r>
    </w:p>
    <w:p>
      <w:pPr>
        <w:numPr>
          <w:ilvl w:val="0"/>
          <w:numId w:val="10"/>
        </w:numPr>
        <w:spacing w:line="360" w:lineRule="auto"/>
        <w:ind w:left="0" w:firstLine="480" w:firstLineChars="200"/>
        <w:jc w:val="left"/>
        <w:rPr>
          <w:rFonts w:ascii="宋体" w:hAnsi="宋体" w:cs="宋体"/>
          <w:sz w:val="24"/>
        </w:rPr>
      </w:pPr>
      <w:r>
        <w:rPr>
          <w:rFonts w:hint="eastAsia" w:ascii="宋体" w:hAnsi="宋体" w:cs="宋体"/>
          <w:sz w:val="24"/>
        </w:rPr>
        <w:t>误码率：不大于1×10-6；</w:t>
      </w:r>
    </w:p>
    <w:p>
      <w:pPr>
        <w:numPr>
          <w:ilvl w:val="0"/>
          <w:numId w:val="10"/>
        </w:numPr>
        <w:spacing w:line="360" w:lineRule="auto"/>
        <w:ind w:left="0" w:firstLine="480" w:firstLineChars="200"/>
        <w:jc w:val="left"/>
        <w:rPr>
          <w:rFonts w:ascii="宋体" w:hAnsi="宋体" w:cs="宋体"/>
          <w:sz w:val="24"/>
        </w:rPr>
      </w:pPr>
      <w:r>
        <w:rPr>
          <w:rFonts w:hint="eastAsia" w:ascii="宋体" w:hAnsi="宋体" w:cs="宋体"/>
          <w:sz w:val="24"/>
        </w:rPr>
        <w:t>传输介质：多对屏蔽双绞线；</w:t>
      </w:r>
    </w:p>
    <w:p>
      <w:pPr>
        <w:numPr>
          <w:ilvl w:val="0"/>
          <w:numId w:val="10"/>
        </w:numPr>
        <w:spacing w:line="360" w:lineRule="auto"/>
        <w:ind w:left="0" w:firstLine="480" w:firstLineChars="200"/>
        <w:jc w:val="left"/>
        <w:rPr>
          <w:rFonts w:ascii="宋体" w:hAnsi="宋体" w:cs="宋体"/>
          <w:sz w:val="24"/>
        </w:rPr>
      </w:pPr>
      <w:r>
        <w:rPr>
          <w:rFonts w:hint="eastAsia" w:ascii="宋体" w:hAnsi="宋体" w:cs="宋体"/>
          <w:sz w:val="24"/>
        </w:rPr>
        <w:t>传输方式：全双工、差分；</w:t>
      </w:r>
    </w:p>
    <w:p>
      <w:pPr>
        <w:numPr>
          <w:ilvl w:val="0"/>
          <w:numId w:val="10"/>
        </w:numPr>
        <w:spacing w:line="360" w:lineRule="auto"/>
        <w:ind w:left="0" w:firstLine="480" w:firstLineChars="200"/>
        <w:jc w:val="left"/>
        <w:rPr>
          <w:rFonts w:ascii="宋体" w:hAnsi="宋体" w:cs="宋体"/>
          <w:sz w:val="24"/>
        </w:rPr>
      </w:pPr>
      <w:r>
        <w:rPr>
          <w:rFonts w:hint="eastAsia" w:ascii="宋体" w:hAnsi="宋体" w:cs="宋体"/>
          <w:sz w:val="24"/>
        </w:rPr>
        <w:t>每路输入输出数据缓冲区各不小于1kB；</w:t>
      </w:r>
    </w:p>
    <w:p>
      <w:pPr>
        <w:numPr>
          <w:ilvl w:val="0"/>
          <w:numId w:val="10"/>
        </w:numPr>
        <w:spacing w:line="360" w:lineRule="auto"/>
        <w:ind w:left="0" w:firstLine="480" w:firstLineChars="200"/>
        <w:jc w:val="left"/>
        <w:rPr>
          <w:rFonts w:ascii="宋体" w:hAnsi="宋体" w:cs="宋体"/>
          <w:sz w:val="24"/>
        </w:rPr>
      </w:pPr>
      <w:r>
        <w:rPr>
          <w:rFonts w:hint="eastAsia" w:ascii="宋体" w:hAnsi="宋体" w:cs="宋体"/>
          <w:sz w:val="24"/>
        </w:rPr>
        <w:t>FIFO支持；</w:t>
      </w:r>
    </w:p>
    <w:p>
      <w:pPr>
        <w:numPr>
          <w:ilvl w:val="0"/>
          <w:numId w:val="10"/>
        </w:numPr>
        <w:spacing w:line="360" w:lineRule="auto"/>
        <w:ind w:left="0" w:firstLine="480" w:firstLineChars="200"/>
        <w:jc w:val="left"/>
        <w:rPr>
          <w:rFonts w:ascii="宋体" w:hAnsi="宋体" w:cs="宋体"/>
          <w:sz w:val="24"/>
        </w:rPr>
      </w:pPr>
      <w:r>
        <w:rPr>
          <w:rFonts w:hint="eastAsia" w:ascii="宋体" w:hAnsi="宋体" w:cs="宋体"/>
          <w:sz w:val="24"/>
        </w:rPr>
        <w:t>带BIT功能。</w:t>
      </w:r>
    </w:p>
    <w:p>
      <w:pPr>
        <w:spacing w:line="360" w:lineRule="auto"/>
        <w:ind w:firstLine="482" w:firstLineChars="200"/>
        <w:rPr>
          <w:rFonts w:ascii="宋体" w:hAnsi="宋体" w:cs="宋体"/>
          <w:b/>
          <w:bCs/>
          <w:sz w:val="24"/>
        </w:rPr>
      </w:pPr>
      <w:r>
        <w:rPr>
          <w:rFonts w:hint="eastAsia" w:ascii="宋体" w:hAnsi="宋体" w:cs="宋体"/>
          <w:b/>
          <w:bCs/>
          <w:sz w:val="24"/>
        </w:rPr>
        <w:t>1.1.2检查方法</w:t>
      </w:r>
    </w:p>
    <w:p>
      <w:pPr>
        <w:snapToGrid w:val="0"/>
        <w:spacing w:line="360" w:lineRule="auto"/>
        <w:ind w:firstLine="424" w:firstLineChars="177"/>
        <w:jc w:val="left"/>
        <w:rPr>
          <w:rFonts w:ascii="宋体" w:hAnsi="宋体" w:cs="宋体"/>
          <w:color w:val="000000"/>
          <w:sz w:val="24"/>
        </w:rPr>
      </w:pPr>
      <w:r>
        <w:rPr>
          <w:rFonts w:hint="eastAsia" w:ascii="宋体" w:hAnsi="宋体" w:cs="宋体"/>
          <w:sz w:val="24"/>
        </w:rPr>
        <w:t>1）检查422波形</w:t>
      </w:r>
    </w:p>
    <w:p>
      <w:pPr>
        <w:snapToGrid w:val="0"/>
        <w:spacing w:line="360" w:lineRule="auto"/>
        <w:ind w:firstLine="424" w:firstLineChars="177"/>
        <w:jc w:val="left"/>
        <w:rPr>
          <w:rFonts w:ascii="宋体" w:hAnsi="宋体" w:cs="宋体"/>
          <w:color w:val="000000"/>
          <w:sz w:val="24"/>
        </w:rPr>
      </w:pPr>
      <w:r>
        <w:rPr>
          <w:rFonts w:hint="eastAsia" w:ascii="宋体" w:hAnsi="宋体" w:cs="宋体"/>
          <w:color w:val="000000"/>
          <w:sz w:val="24"/>
        </w:rPr>
        <w:t>通过外接示波器监测XX器模拟器的同步422数据的电压，应在2V～6V之间。用示波器监测422测试设备向XX器模拟器发送数据时的电压，应在2V～6V之间。</w:t>
      </w:r>
    </w:p>
    <w:p>
      <w:pPr>
        <w:snapToGrid w:val="0"/>
        <w:spacing w:line="360" w:lineRule="auto"/>
        <w:ind w:firstLine="424" w:firstLineChars="177"/>
        <w:jc w:val="left"/>
        <w:rPr>
          <w:rFonts w:ascii="宋体" w:hAnsi="宋体" w:cs="宋体"/>
          <w:color w:val="000000"/>
          <w:sz w:val="24"/>
        </w:rPr>
      </w:pPr>
      <w:r>
        <w:rPr>
          <w:rFonts w:hint="eastAsia" w:ascii="宋体" w:hAnsi="宋体" w:cs="宋体"/>
          <w:sz w:val="24"/>
        </w:rPr>
        <w:t>2）</w:t>
      </w:r>
      <w:r>
        <w:rPr>
          <w:rFonts w:hint="eastAsia" w:ascii="宋体" w:hAnsi="宋体" w:cs="宋体"/>
          <w:color w:val="000000"/>
          <w:sz w:val="24"/>
        </w:rPr>
        <w:t>BIT功能</w:t>
      </w:r>
    </w:p>
    <w:p>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通过测试工装检查BIT功能，模拟器上电后，如调试串口界面没有打印错误信息，则RS422自检通过。</w:t>
      </w:r>
    </w:p>
    <w:p>
      <w:pPr>
        <w:snapToGrid w:val="0"/>
        <w:spacing w:line="360" w:lineRule="auto"/>
        <w:ind w:firstLine="424" w:firstLineChars="177"/>
        <w:jc w:val="left"/>
        <w:rPr>
          <w:rFonts w:ascii="宋体" w:hAnsi="宋体" w:cs="宋体"/>
          <w:color w:val="000000"/>
          <w:sz w:val="24"/>
        </w:rPr>
      </w:pPr>
      <w:r>
        <w:rPr>
          <w:rFonts w:hint="eastAsia" w:ascii="宋体" w:hAnsi="宋体" w:cs="宋体"/>
          <w:sz w:val="24"/>
        </w:rPr>
        <w:t>3）</w:t>
      </w:r>
      <w:r>
        <w:rPr>
          <w:rFonts w:hint="eastAsia" w:ascii="宋体" w:hAnsi="宋体" w:cs="宋体"/>
          <w:color w:val="000000"/>
          <w:sz w:val="24"/>
        </w:rPr>
        <w:t>数据缓冲区各不小于1kB测试</w:t>
      </w:r>
    </w:p>
    <w:p>
      <w:pPr>
        <w:spacing w:line="360" w:lineRule="auto"/>
        <w:ind w:firstLine="425"/>
        <w:rPr>
          <w:rFonts w:ascii="宋体" w:hAnsi="宋体" w:cs="宋体"/>
          <w:color w:val="000000"/>
          <w:sz w:val="24"/>
        </w:rPr>
      </w:pPr>
      <w:r>
        <w:rPr>
          <w:rFonts w:hint="eastAsia" w:ascii="宋体" w:hAnsi="宋体" w:cs="宋体"/>
          <w:color w:val="000000"/>
          <w:sz w:val="24"/>
        </w:rPr>
        <w:t>输入输出数据缓冲区设计各为2Kbyte，在XX器模拟器发送1KByte数据包，测试工装能正确接收XX器模拟器发送的数据；在测试工装端发送1KByte数据包，XX器模拟器能正确接收测试工装发送的数据，证明每路输入输出数据缓冲区各不小于1kB。</w:t>
      </w:r>
    </w:p>
    <w:p>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数据缓冲区各不小于1kB的具体测试步骤如下：</w:t>
      </w:r>
    </w:p>
    <w:p>
      <w:pPr>
        <w:spacing w:line="360" w:lineRule="auto"/>
        <w:ind w:firstLine="420"/>
        <w:rPr>
          <w:rFonts w:ascii="宋体" w:hAnsi="宋体" w:cs="宋体"/>
          <w:color w:val="000000"/>
          <w:sz w:val="24"/>
        </w:rPr>
      </w:pPr>
      <w:r>
        <w:rPr>
          <w:rFonts w:hint="eastAsia" w:ascii="宋体" w:hAnsi="宋体" w:cs="宋体"/>
          <w:color w:val="000000"/>
          <w:sz w:val="24"/>
        </w:rPr>
        <w:t>A.将XX器模拟器和测试工装的传输速率分别调整为64kbps、500kbps、1Mbps、2Mbps；</w:t>
      </w:r>
    </w:p>
    <w:p>
      <w:pPr>
        <w:spacing w:line="360" w:lineRule="auto"/>
        <w:ind w:firstLine="420"/>
        <w:rPr>
          <w:rFonts w:ascii="宋体" w:hAnsi="宋体" w:cs="宋体"/>
          <w:color w:val="000000"/>
          <w:sz w:val="24"/>
        </w:rPr>
      </w:pPr>
      <w:r>
        <w:rPr>
          <w:rFonts w:hint="eastAsia" w:ascii="宋体" w:hAnsi="宋体" w:cs="宋体"/>
          <w:color w:val="000000"/>
          <w:sz w:val="24"/>
        </w:rPr>
        <w:t>B.初始化测试工装的SDLC接口；</w:t>
      </w:r>
    </w:p>
    <w:p>
      <w:pPr>
        <w:spacing w:line="360" w:lineRule="auto"/>
        <w:ind w:firstLine="420"/>
        <w:rPr>
          <w:rFonts w:ascii="宋体" w:hAnsi="宋体" w:cs="宋体"/>
          <w:color w:val="000000"/>
          <w:sz w:val="24"/>
        </w:rPr>
      </w:pPr>
      <w:r>
        <w:rPr>
          <w:rFonts w:hint="eastAsia" w:ascii="宋体" w:hAnsi="宋体" w:cs="宋体"/>
          <w:color w:val="000000"/>
          <w:sz w:val="24"/>
        </w:rPr>
        <w:t>C.在XX器模拟器的串口界面中输入：setpin 70 out 1；udemo 1 2；</w:t>
      </w:r>
    </w:p>
    <w:p>
      <w:pPr>
        <w:spacing w:line="360" w:lineRule="auto"/>
        <w:ind w:firstLine="420"/>
        <w:rPr>
          <w:rFonts w:ascii="宋体" w:hAnsi="宋体" w:cs="宋体"/>
          <w:color w:val="000000"/>
          <w:sz w:val="24"/>
        </w:rPr>
      </w:pPr>
      <w:r>
        <w:rPr>
          <w:rFonts w:hint="eastAsia" w:ascii="宋体" w:hAnsi="宋体" w:cs="宋体"/>
          <w:color w:val="000000"/>
          <w:sz w:val="24"/>
        </w:rPr>
        <w:t>D.然后在XX器模拟器的串口界面中输入发送命令：fusend 1 1024 0x11，观察测试工装是否正确接收；</w:t>
      </w:r>
    </w:p>
    <w:p>
      <w:pPr>
        <w:spacing w:line="360" w:lineRule="auto"/>
        <w:ind w:firstLine="420"/>
        <w:rPr>
          <w:rFonts w:ascii="宋体" w:hAnsi="宋体" w:cs="宋体"/>
          <w:color w:val="000000"/>
          <w:sz w:val="24"/>
        </w:rPr>
      </w:pPr>
      <w:r>
        <w:rPr>
          <w:rFonts w:hint="eastAsia" w:ascii="宋体" w:hAnsi="宋体" w:cs="宋体"/>
          <w:color w:val="000000"/>
          <w:sz w:val="24"/>
        </w:rPr>
        <w:t>E.让测试工装发送数据，观察模拟器是否正确接收；</w:t>
      </w:r>
    </w:p>
    <w:p>
      <w:pPr>
        <w:snapToGrid w:val="0"/>
        <w:spacing w:line="360" w:lineRule="auto"/>
        <w:ind w:firstLine="424" w:firstLineChars="177"/>
        <w:jc w:val="left"/>
        <w:rPr>
          <w:rFonts w:ascii="宋体" w:hAnsi="宋体" w:cs="宋体"/>
          <w:color w:val="000000"/>
          <w:sz w:val="24"/>
        </w:rPr>
      </w:pPr>
      <w:r>
        <w:rPr>
          <w:rFonts w:hint="eastAsia" w:ascii="宋体" w:hAnsi="宋体" w:cs="宋体"/>
          <w:color w:val="000000"/>
          <w:sz w:val="24"/>
        </w:rPr>
        <w:t>4）误码率测试</w:t>
      </w:r>
    </w:p>
    <w:p>
      <w:pPr>
        <w:spacing w:line="360" w:lineRule="auto"/>
        <w:ind w:firstLine="425"/>
        <w:rPr>
          <w:rFonts w:ascii="宋体" w:hAnsi="宋体" w:cs="宋体"/>
          <w:color w:val="000000"/>
          <w:sz w:val="24"/>
        </w:rPr>
      </w:pPr>
      <w:r>
        <w:rPr>
          <w:rFonts w:hint="eastAsia" w:ascii="宋体" w:hAnsi="宋体" w:cs="宋体"/>
          <w:color w:val="000000"/>
          <w:sz w:val="24"/>
        </w:rPr>
        <w:t>如果XX器模拟器和或测试工装间接收发送数据1百万字节数据无报故障，则满足的要求。</w:t>
      </w:r>
    </w:p>
    <w:p>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误码率不大于1×10-6的具体测试步骤如下：</w:t>
      </w:r>
    </w:p>
    <w:p>
      <w:pPr>
        <w:spacing w:line="360" w:lineRule="auto"/>
        <w:ind w:firstLine="420"/>
        <w:rPr>
          <w:rFonts w:ascii="宋体" w:hAnsi="宋体" w:cs="宋体"/>
          <w:color w:val="000000"/>
          <w:sz w:val="24"/>
        </w:rPr>
      </w:pPr>
      <w:r>
        <w:rPr>
          <w:rFonts w:hint="eastAsia" w:ascii="宋体" w:hAnsi="宋体" w:cs="宋体"/>
          <w:color w:val="000000"/>
          <w:sz w:val="24"/>
        </w:rPr>
        <w:t>A.将XX器模拟器和测试工装的传输速率分别调整为64kbps、500kbps、1Mbps、2Mbps；</w:t>
      </w:r>
    </w:p>
    <w:p>
      <w:pPr>
        <w:spacing w:line="360" w:lineRule="auto"/>
        <w:ind w:firstLine="420"/>
        <w:rPr>
          <w:rFonts w:ascii="宋体" w:hAnsi="宋体" w:cs="宋体"/>
          <w:color w:val="000000"/>
          <w:sz w:val="24"/>
        </w:rPr>
      </w:pPr>
      <w:r>
        <w:rPr>
          <w:rFonts w:hint="eastAsia" w:ascii="宋体" w:hAnsi="宋体" w:cs="宋体"/>
          <w:color w:val="000000"/>
          <w:sz w:val="24"/>
        </w:rPr>
        <w:t>B.在测试工装的串口界面中输入：setpin 99 out 1；edemo 0 3；</w:t>
      </w:r>
    </w:p>
    <w:p>
      <w:pPr>
        <w:spacing w:line="360" w:lineRule="auto"/>
        <w:ind w:firstLine="420"/>
        <w:rPr>
          <w:rFonts w:ascii="宋体" w:hAnsi="宋体" w:cs="宋体"/>
          <w:color w:val="000000"/>
          <w:sz w:val="24"/>
        </w:rPr>
      </w:pPr>
      <w:r>
        <w:rPr>
          <w:rFonts w:hint="eastAsia" w:ascii="宋体" w:hAnsi="宋体" w:cs="宋体"/>
          <w:color w:val="000000"/>
          <w:sz w:val="24"/>
        </w:rPr>
        <w:t>C.在XX器模拟器的串口界面中输入：setpin 70 out 1；输入发送命令：ploop 1 2 0x100000；</w:t>
      </w:r>
    </w:p>
    <w:p>
      <w:pPr>
        <w:spacing w:line="360" w:lineRule="auto"/>
        <w:ind w:firstLine="420"/>
        <w:rPr>
          <w:rFonts w:ascii="宋体" w:hAnsi="宋体" w:cs="宋体"/>
          <w:color w:val="000000"/>
          <w:sz w:val="24"/>
        </w:rPr>
      </w:pPr>
      <w:r>
        <w:rPr>
          <w:rFonts w:hint="eastAsia" w:ascii="宋体" w:hAnsi="宋体" w:cs="宋体"/>
          <w:color w:val="000000"/>
          <w:sz w:val="24"/>
        </w:rPr>
        <w:t>D.在测试工装的串口界面中输入发送命令：ploop 0 3 0x100000。</w:t>
      </w:r>
    </w:p>
    <w:p>
      <w:pPr>
        <w:widowControl/>
        <w:jc w:val="left"/>
        <w:rPr>
          <w:rFonts w:ascii="宋体" w:hAnsi="宋体" w:cs="宋体"/>
          <w:b/>
          <w:bCs/>
          <w:sz w:val="24"/>
        </w:rPr>
      </w:pPr>
      <w:r>
        <w:rPr>
          <w:rFonts w:hint="eastAsia" w:ascii="宋体" w:hAnsi="宋体" w:cs="宋体"/>
          <w:color w:val="000000"/>
          <w:sz w:val="24"/>
        </w:rPr>
        <w:br w:type="page"/>
      </w:r>
      <w:r>
        <w:rPr>
          <w:rFonts w:hint="eastAsia" w:ascii="宋体" w:hAnsi="宋体" w:cs="宋体"/>
          <w:b/>
          <w:bCs/>
          <w:color w:val="000000"/>
          <w:sz w:val="24"/>
        </w:rPr>
        <w:t>（</w:t>
      </w:r>
      <w:r>
        <w:rPr>
          <w:rFonts w:hint="eastAsia" w:ascii="宋体" w:hAnsi="宋体" w:cs="宋体"/>
          <w:b/>
          <w:bCs/>
          <w:sz w:val="24"/>
        </w:rPr>
        <w:t>1.2）PCM信号模拟检查</w:t>
      </w:r>
    </w:p>
    <w:p>
      <w:pPr>
        <w:spacing w:line="360" w:lineRule="auto"/>
        <w:ind w:firstLine="482" w:firstLineChars="200"/>
        <w:rPr>
          <w:rFonts w:ascii="宋体" w:hAnsi="宋体" w:cs="宋体"/>
          <w:b/>
          <w:bCs/>
          <w:sz w:val="24"/>
        </w:rPr>
      </w:pPr>
      <w:r>
        <w:rPr>
          <w:rFonts w:hint="eastAsia" w:ascii="宋体" w:hAnsi="宋体" w:cs="宋体"/>
          <w:b/>
          <w:bCs/>
          <w:sz w:val="24"/>
        </w:rPr>
        <w:t>1.2.1通信协议</w:t>
      </w:r>
    </w:p>
    <w:p>
      <w:pPr>
        <w:pStyle w:val="2"/>
        <w:spacing w:line="360" w:lineRule="auto"/>
        <w:ind w:firstLine="480"/>
        <w:rPr>
          <w:rFonts w:hAnsi="宋体" w:cs="宋体"/>
          <w:sz w:val="24"/>
          <w:szCs w:val="24"/>
        </w:rPr>
      </w:pPr>
      <w:r>
        <w:rPr>
          <w:rFonts w:hint="eastAsia" w:hAnsi="宋体" w:cs="宋体"/>
          <w:sz w:val="24"/>
          <w:szCs w:val="24"/>
        </w:rPr>
        <w:t>1)</w:t>
      </w:r>
      <w:r>
        <w:rPr>
          <w:rFonts w:hint="eastAsia" w:hAnsi="宋体" w:cs="宋体"/>
          <w:sz w:val="24"/>
          <w:szCs w:val="24"/>
        </w:rPr>
        <w:tab/>
      </w:r>
      <w:r>
        <w:rPr>
          <w:rFonts w:hint="eastAsia" w:hAnsi="宋体" w:cs="宋体"/>
          <w:sz w:val="24"/>
          <w:szCs w:val="24"/>
        </w:rPr>
        <w:t>数据传输速率：1.6384Mbps,倍率1倍至6倍可调，最高为9.8304Mbps（连续发送无空闲）；</w:t>
      </w:r>
    </w:p>
    <w:p>
      <w:pPr>
        <w:pStyle w:val="2"/>
        <w:spacing w:line="360" w:lineRule="auto"/>
        <w:ind w:firstLine="480"/>
        <w:rPr>
          <w:rFonts w:hAnsi="宋体" w:cs="宋体"/>
          <w:sz w:val="24"/>
          <w:szCs w:val="24"/>
        </w:rPr>
      </w:pPr>
      <w:r>
        <w:rPr>
          <w:rFonts w:hint="eastAsia" w:hAnsi="宋体" w:cs="宋体"/>
          <w:sz w:val="24"/>
          <w:szCs w:val="24"/>
        </w:rPr>
        <w:t>2)</w:t>
      </w:r>
      <w:r>
        <w:rPr>
          <w:rFonts w:hint="eastAsia" w:hAnsi="宋体" w:cs="宋体"/>
          <w:sz w:val="24"/>
          <w:szCs w:val="24"/>
        </w:rPr>
        <w:tab/>
      </w:r>
      <w:r>
        <w:rPr>
          <w:rFonts w:hint="eastAsia" w:hAnsi="宋体" w:cs="宋体"/>
          <w:sz w:val="24"/>
          <w:szCs w:val="24"/>
        </w:rPr>
        <w:t>通过制定模拟器内部通讯协议，实现可使用模拟器软件配置PCM发送内容，并存储配置信息；可用于PCM发送内容配置的单个存储空间应不小于8Kbytes，存储空间应不少于10个；可通过模拟器软件控制信号模拟启动与停止；</w:t>
      </w:r>
    </w:p>
    <w:p>
      <w:pPr>
        <w:pStyle w:val="2"/>
        <w:spacing w:line="360" w:lineRule="auto"/>
        <w:ind w:firstLine="480"/>
        <w:rPr>
          <w:rFonts w:hAnsi="宋体" w:cs="宋体"/>
          <w:sz w:val="24"/>
          <w:szCs w:val="24"/>
        </w:rPr>
      </w:pPr>
      <w:r>
        <w:rPr>
          <w:rFonts w:hint="eastAsia" w:hAnsi="宋体" w:cs="宋体"/>
          <w:sz w:val="24"/>
          <w:szCs w:val="24"/>
        </w:rPr>
        <w:t>3)</w:t>
      </w:r>
      <w:r>
        <w:rPr>
          <w:rFonts w:hint="eastAsia" w:hAnsi="宋体" w:cs="宋体"/>
          <w:sz w:val="24"/>
          <w:szCs w:val="24"/>
        </w:rPr>
        <w:tab/>
      </w:r>
      <w:r>
        <w:rPr>
          <w:rFonts w:hint="eastAsia" w:hAnsi="宋体" w:cs="宋体"/>
          <w:sz w:val="24"/>
          <w:szCs w:val="24"/>
        </w:rPr>
        <w:t>工作方式：单工，模拟器组合发送；</w:t>
      </w:r>
    </w:p>
    <w:p>
      <w:pPr>
        <w:pStyle w:val="2"/>
        <w:spacing w:line="360" w:lineRule="auto"/>
        <w:ind w:firstLine="480"/>
        <w:rPr>
          <w:rFonts w:hAnsi="宋体" w:cs="宋体"/>
          <w:sz w:val="24"/>
          <w:szCs w:val="24"/>
        </w:rPr>
      </w:pPr>
      <w:r>
        <w:rPr>
          <w:rFonts w:hint="eastAsia" w:hAnsi="宋体" w:cs="宋体"/>
          <w:sz w:val="24"/>
          <w:szCs w:val="24"/>
        </w:rPr>
        <w:t>4)</w:t>
      </w:r>
      <w:r>
        <w:rPr>
          <w:rFonts w:hint="eastAsia" w:hAnsi="宋体" w:cs="宋体"/>
          <w:sz w:val="24"/>
          <w:szCs w:val="24"/>
        </w:rPr>
        <w:tab/>
      </w:r>
      <w:r>
        <w:rPr>
          <w:rFonts w:hint="eastAsia" w:hAnsi="宋体" w:cs="宋体"/>
          <w:sz w:val="24"/>
          <w:szCs w:val="24"/>
        </w:rPr>
        <w:t>字长：8位/byte；</w:t>
      </w:r>
    </w:p>
    <w:p>
      <w:pPr>
        <w:pStyle w:val="2"/>
        <w:spacing w:line="360" w:lineRule="auto"/>
        <w:ind w:firstLine="480"/>
        <w:rPr>
          <w:rFonts w:hAnsi="宋体" w:cs="宋体"/>
          <w:sz w:val="24"/>
          <w:szCs w:val="24"/>
        </w:rPr>
      </w:pPr>
      <w:r>
        <w:rPr>
          <w:rFonts w:hint="eastAsia" w:hAnsi="宋体" w:cs="宋体"/>
          <w:sz w:val="24"/>
          <w:szCs w:val="24"/>
        </w:rPr>
        <w:t>5)</w:t>
      </w:r>
      <w:r>
        <w:rPr>
          <w:rFonts w:hint="eastAsia" w:hAnsi="宋体" w:cs="宋体"/>
          <w:sz w:val="24"/>
          <w:szCs w:val="24"/>
        </w:rPr>
        <w:tab/>
      </w:r>
      <w:r>
        <w:rPr>
          <w:rFonts w:hint="eastAsia" w:hAnsi="宋体" w:cs="宋体"/>
          <w:sz w:val="24"/>
          <w:szCs w:val="24"/>
        </w:rPr>
        <w:t>字帧长：1024bytes；</w:t>
      </w:r>
    </w:p>
    <w:p>
      <w:pPr>
        <w:pStyle w:val="2"/>
        <w:spacing w:line="360" w:lineRule="auto"/>
        <w:ind w:firstLine="480"/>
        <w:rPr>
          <w:rFonts w:hAnsi="宋体" w:cs="宋体"/>
          <w:sz w:val="24"/>
          <w:szCs w:val="24"/>
        </w:rPr>
      </w:pPr>
      <w:r>
        <w:rPr>
          <w:rFonts w:hint="eastAsia" w:hAnsi="宋体" w:cs="宋体"/>
          <w:sz w:val="24"/>
          <w:szCs w:val="24"/>
        </w:rPr>
        <w:t>6)</w:t>
      </w:r>
      <w:r>
        <w:rPr>
          <w:rFonts w:hint="eastAsia" w:hAnsi="宋体" w:cs="宋体"/>
          <w:sz w:val="24"/>
          <w:szCs w:val="24"/>
        </w:rPr>
        <w:tab/>
      </w:r>
      <w:r>
        <w:rPr>
          <w:rFonts w:hint="eastAsia" w:hAnsi="宋体" w:cs="宋体"/>
          <w:sz w:val="24"/>
          <w:szCs w:val="24"/>
        </w:rPr>
        <w:t>帧周期：1帧/5ms；</w:t>
      </w:r>
    </w:p>
    <w:p>
      <w:pPr>
        <w:pStyle w:val="2"/>
        <w:spacing w:line="360" w:lineRule="auto"/>
        <w:ind w:firstLine="480"/>
        <w:rPr>
          <w:rFonts w:hAnsi="宋体" w:cs="宋体"/>
          <w:sz w:val="24"/>
          <w:szCs w:val="24"/>
        </w:rPr>
      </w:pPr>
      <w:r>
        <w:rPr>
          <w:rFonts w:hint="eastAsia" w:hAnsi="宋体" w:cs="宋体"/>
          <w:sz w:val="24"/>
          <w:szCs w:val="24"/>
        </w:rPr>
        <w:t>7)</w:t>
      </w:r>
      <w:r>
        <w:rPr>
          <w:rFonts w:hint="eastAsia" w:hAnsi="宋体" w:cs="宋体"/>
          <w:sz w:val="24"/>
          <w:szCs w:val="24"/>
        </w:rPr>
        <w:tab/>
      </w:r>
      <w:r>
        <w:rPr>
          <w:rFonts w:hint="eastAsia" w:hAnsi="宋体" w:cs="宋体"/>
          <w:sz w:val="24"/>
          <w:szCs w:val="24"/>
        </w:rPr>
        <w:t>接口遵循数据发送方提供同步时钟、同步时钟下降沿发送数据以及同步时钟上升沿接收数据的原则。</w:t>
      </w:r>
    </w:p>
    <w:p>
      <w:pPr>
        <w:spacing w:line="360" w:lineRule="auto"/>
        <w:ind w:firstLine="482" w:firstLineChars="200"/>
        <w:rPr>
          <w:rFonts w:ascii="宋体" w:hAnsi="宋体" w:cs="宋体"/>
          <w:b/>
          <w:bCs/>
          <w:sz w:val="24"/>
        </w:rPr>
      </w:pPr>
      <w:r>
        <w:rPr>
          <w:rFonts w:hint="eastAsia" w:ascii="宋体" w:hAnsi="宋体" w:cs="宋体"/>
          <w:b/>
          <w:bCs/>
          <w:sz w:val="24"/>
        </w:rPr>
        <w:t>1.2.2检查方法</w:t>
      </w:r>
    </w:p>
    <w:p>
      <w:pPr>
        <w:pStyle w:val="2"/>
        <w:spacing w:line="360" w:lineRule="auto"/>
        <w:ind w:firstLine="480"/>
        <w:rPr>
          <w:rFonts w:hAnsi="宋体" w:cs="宋体"/>
          <w:sz w:val="24"/>
          <w:szCs w:val="24"/>
        </w:rPr>
      </w:pPr>
      <w:r>
        <w:rPr>
          <w:rFonts w:hint="eastAsia" w:hAnsi="宋体" w:cs="宋体"/>
          <w:sz w:val="24"/>
          <w:szCs w:val="24"/>
        </w:rPr>
        <w:t>任务书要求具有PCM信号模拟。数据传输速率：1.6384Mbps,倍率1倍至6倍可调，最高为9.8304Mbps（连续发送无空闲）；通过制定模拟器内部通讯协议，实现可使用模拟器软件配置PCM发送内容，并存储配置信息；可用于PCM发送内容配置的单个存储空间应不小于8Kbytes，存储空间应不少于10个；可通过模拟器软件控制信号模拟启动与停止；工作方式：单工，模拟器组合发送；字长：8位/byte；字帧长：1024bytes；帧周期：1帧/5ms；接口遵循数据发送方提供同步时钟、同步时钟下降沿发送数据以及同步时钟上升沿接收数据的原则。</w:t>
      </w:r>
    </w:p>
    <w:p>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具体测试方法如下：</w:t>
      </w:r>
    </w:p>
    <w:p>
      <w:pPr>
        <w:numPr>
          <w:ilvl w:val="0"/>
          <w:numId w:val="11"/>
        </w:numPr>
        <w:spacing w:line="360" w:lineRule="auto"/>
        <w:rPr>
          <w:rFonts w:ascii="宋体" w:hAnsi="宋体" w:cs="宋体"/>
          <w:color w:val="000000"/>
          <w:sz w:val="24"/>
        </w:rPr>
      </w:pPr>
      <w:r>
        <w:rPr>
          <w:rFonts w:hint="eastAsia" w:ascii="宋体" w:hAnsi="宋体" w:cs="宋体"/>
          <w:color w:val="000000"/>
          <w:sz w:val="24"/>
        </w:rPr>
        <w:t>在XX器模拟器串口界面输入串口初始化命令：udemo 2 0；</w:t>
      </w:r>
    </w:p>
    <w:p>
      <w:pPr>
        <w:numPr>
          <w:ilvl w:val="0"/>
          <w:numId w:val="11"/>
        </w:numPr>
        <w:spacing w:line="360" w:lineRule="auto"/>
        <w:rPr>
          <w:rFonts w:ascii="宋体" w:hAnsi="宋体" w:cs="宋体"/>
          <w:color w:val="000000"/>
          <w:sz w:val="24"/>
        </w:rPr>
      </w:pPr>
      <w:r>
        <w:rPr>
          <w:rFonts w:hint="eastAsia" w:ascii="宋体" w:hAnsi="宋体" w:cs="宋体"/>
          <w:color w:val="000000"/>
          <w:sz w:val="24"/>
        </w:rPr>
        <w:t xml:space="preserve">码速率1.6384M:模拟器输入pcmsend 2 4，模拟器接收到pcm模拟板返回值：AA 90 20 0a 00 01 aa 11 10 00 00 05 1a cf </w:t>
      </w:r>
    </w:p>
    <w:p>
      <w:pPr>
        <w:numPr>
          <w:ilvl w:val="0"/>
          <w:numId w:val="11"/>
        </w:numPr>
        <w:spacing w:line="360" w:lineRule="auto"/>
        <w:rPr>
          <w:rFonts w:ascii="宋体" w:hAnsi="宋体" w:cs="宋体"/>
          <w:color w:val="000000"/>
          <w:sz w:val="24"/>
        </w:rPr>
      </w:pPr>
      <w:r>
        <w:rPr>
          <w:rFonts w:hint="eastAsia" w:ascii="宋体" w:hAnsi="宋体" w:cs="宋体"/>
          <w:color w:val="000000"/>
          <w:sz w:val="24"/>
        </w:rPr>
        <w:t xml:space="preserve">码速率3.2768M:模拟器输入pcmsend 2 5，模拟器接收到pcm模拟板返回值：AA 90 20 0a 00 01 aa 11 10 00 00 05 1a cf </w:t>
      </w:r>
    </w:p>
    <w:p>
      <w:pPr>
        <w:numPr>
          <w:ilvl w:val="0"/>
          <w:numId w:val="11"/>
        </w:numPr>
        <w:spacing w:line="360" w:lineRule="auto"/>
        <w:rPr>
          <w:rFonts w:ascii="宋体" w:hAnsi="宋体" w:cs="宋体"/>
          <w:color w:val="000000"/>
          <w:sz w:val="24"/>
        </w:rPr>
      </w:pPr>
      <w:r>
        <w:rPr>
          <w:rFonts w:hint="eastAsia" w:ascii="宋体" w:hAnsi="宋体" w:cs="宋体"/>
          <w:color w:val="000000"/>
          <w:sz w:val="24"/>
        </w:rPr>
        <w:t xml:space="preserve">码速率4.9152M:模拟器输入pcmsend 2 6，模拟器接收到pcm模拟板返回值：AA 90 20 0a 00 01 aa 11 10 00 00 05 1a cf </w:t>
      </w:r>
    </w:p>
    <w:p>
      <w:pPr>
        <w:numPr>
          <w:ilvl w:val="0"/>
          <w:numId w:val="11"/>
        </w:numPr>
        <w:spacing w:line="360" w:lineRule="auto"/>
        <w:rPr>
          <w:rFonts w:ascii="宋体" w:hAnsi="宋体" w:cs="宋体"/>
          <w:color w:val="000000"/>
          <w:sz w:val="24"/>
        </w:rPr>
      </w:pPr>
      <w:r>
        <w:rPr>
          <w:rFonts w:hint="eastAsia" w:ascii="宋体" w:hAnsi="宋体" w:cs="宋体"/>
          <w:color w:val="000000"/>
          <w:sz w:val="24"/>
        </w:rPr>
        <w:t xml:space="preserve">码速率6.5536M:模拟器输入pcmsend 2 7，模拟器接收到pcm模拟板返回值：AA 90 20 0a 00 01 aa 11 10 00 00 05 1a cf </w:t>
      </w:r>
    </w:p>
    <w:p>
      <w:pPr>
        <w:numPr>
          <w:ilvl w:val="0"/>
          <w:numId w:val="11"/>
        </w:numPr>
        <w:spacing w:line="360" w:lineRule="auto"/>
        <w:rPr>
          <w:rFonts w:ascii="宋体" w:hAnsi="宋体" w:cs="宋体"/>
          <w:color w:val="000000"/>
          <w:sz w:val="24"/>
        </w:rPr>
      </w:pPr>
      <w:r>
        <w:rPr>
          <w:rFonts w:hint="eastAsia" w:ascii="宋体" w:hAnsi="宋体" w:cs="宋体"/>
          <w:color w:val="000000"/>
          <w:sz w:val="24"/>
        </w:rPr>
        <w:t xml:space="preserve">码速率8.192M:  模拟器输入pcmsend 2 8，模拟器接收到pcm模拟板返回值：AA 90 20 0a 00 01 aa 11 10 00 00 05 1a cf </w:t>
      </w:r>
    </w:p>
    <w:p>
      <w:pPr>
        <w:numPr>
          <w:ilvl w:val="0"/>
          <w:numId w:val="11"/>
        </w:numPr>
        <w:spacing w:line="360" w:lineRule="auto"/>
        <w:rPr>
          <w:rFonts w:ascii="宋体" w:hAnsi="宋体" w:cs="宋体"/>
          <w:color w:val="000000"/>
          <w:sz w:val="24"/>
        </w:rPr>
      </w:pPr>
      <w:r>
        <w:rPr>
          <w:rFonts w:hint="eastAsia" w:ascii="宋体" w:hAnsi="宋体" w:cs="宋体"/>
          <w:color w:val="000000"/>
          <w:sz w:val="24"/>
        </w:rPr>
        <w:t xml:space="preserve">码速率9.8304M:模拟器输入pcmsend 2 9，模拟器接收到pcm模拟板返回值：AA 90 20 0a 00 01 aa 11 10 00 00 05 1a cf </w:t>
      </w:r>
    </w:p>
    <w:p>
      <w:pPr>
        <w:numPr>
          <w:ilvl w:val="0"/>
          <w:numId w:val="11"/>
        </w:numPr>
        <w:spacing w:line="360" w:lineRule="auto"/>
        <w:rPr>
          <w:rFonts w:ascii="宋体" w:hAnsi="宋体" w:cs="宋体"/>
          <w:color w:val="000000"/>
          <w:sz w:val="24"/>
        </w:rPr>
      </w:pPr>
      <w:r>
        <w:rPr>
          <w:rFonts w:hint="eastAsia" w:ascii="宋体" w:hAnsi="宋体" w:cs="宋体"/>
          <w:color w:val="000000"/>
          <w:sz w:val="24"/>
        </w:rPr>
        <w:t>start指令： 模拟器输入pcmsend 2 0，模拟器接收到pcm模拟板返回值：AA 90 20 0a 0a 00 aa 01 02 02 1a cf</w:t>
      </w:r>
    </w:p>
    <w:p>
      <w:pPr>
        <w:numPr>
          <w:ilvl w:val="0"/>
          <w:numId w:val="11"/>
        </w:numPr>
        <w:spacing w:line="360" w:lineRule="auto"/>
        <w:rPr>
          <w:rFonts w:ascii="宋体" w:hAnsi="宋体" w:cs="宋体"/>
          <w:color w:val="000000"/>
          <w:sz w:val="24"/>
        </w:rPr>
      </w:pPr>
      <w:r>
        <w:rPr>
          <w:rFonts w:hint="eastAsia" w:ascii="宋体" w:hAnsi="宋体" w:cs="宋体"/>
          <w:color w:val="000000"/>
          <w:sz w:val="24"/>
        </w:rPr>
        <w:t>stop指令： 模拟器输入pcmsend 2 1，模拟器接收到pcm模拟板返回值：AA 90 20 0b 0b 00 1a cf</w:t>
      </w:r>
    </w:p>
    <w:p>
      <w:pPr>
        <w:numPr>
          <w:ilvl w:val="0"/>
          <w:numId w:val="11"/>
        </w:numPr>
        <w:spacing w:line="360" w:lineRule="auto"/>
        <w:rPr>
          <w:rFonts w:ascii="宋体" w:hAnsi="宋体" w:cs="宋体"/>
          <w:color w:val="000000"/>
          <w:sz w:val="24"/>
        </w:rPr>
      </w:pPr>
      <w:r>
        <w:rPr>
          <w:rFonts w:hint="eastAsia" w:ascii="宋体" w:hAnsi="宋体" w:cs="宋体"/>
          <w:color w:val="000000"/>
          <w:sz w:val="24"/>
        </w:rPr>
        <w:t>get指令：   模拟器输入pcmsend 2 2，模拟器接收到pcm模拟板返回值：AA 90 20 0d 0d 00 aa 1a cf</w:t>
      </w:r>
    </w:p>
    <w:p>
      <w:pPr>
        <w:numPr>
          <w:ilvl w:val="0"/>
          <w:numId w:val="11"/>
        </w:numPr>
        <w:spacing w:line="360" w:lineRule="auto"/>
        <w:rPr>
          <w:rFonts w:ascii="宋体" w:hAnsi="宋体" w:cs="宋体"/>
          <w:color w:val="000000"/>
          <w:sz w:val="24"/>
        </w:rPr>
      </w:pPr>
      <w:r>
        <w:rPr>
          <w:rFonts w:hint="eastAsia" w:ascii="宋体" w:hAnsi="宋体" w:cs="宋体"/>
          <w:color w:val="000000"/>
          <w:sz w:val="24"/>
        </w:rPr>
        <w:t>用测试工装测试X402:49（遥测PCM1信号+）,X402:51（遥测PCM1信号－）；</w:t>
      </w:r>
    </w:p>
    <w:p>
      <w:pPr>
        <w:numPr>
          <w:ilvl w:val="0"/>
          <w:numId w:val="11"/>
        </w:numPr>
        <w:spacing w:line="360" w:lineRule="auto"/>
        <w:rPr>
          <w:rFonts w:ascii="宋体" w:hAnsi="宋体" w:cs="宋体"/>
          <w:color w:val="000000"/>
          <w:sz w:val="24"/>
        </w:rPr>
      </w:pPr>
      <w:r>
        <w:rPr>
          <w:rFonts w:hint="eastAsia" w:ascii="宋体" w:hAnsi="宋体" w:cs="宋体"/>
          <w:color w:val="000000"/>
          <w:sz w:val="24"/>
        </w:rPr>
        <w:t>用测试工装测试X402:53（遥测PCM1码同步+）,X402:55（遥测PCM1码同步－）；</w:t>
      </w:r>
    </w:p>
    <w:p>
      <w:pPr>
        <w:spacing w:line="360" w:lineRule="auto"/>
        <w:ind w:firstLine="420"/>
        <w:rPr>
          <w:rFonts w:ascii="宋体" w:hAnsi="宋体" w:cs="宋体"/>
          <w:color w:val="000000"/>
          <w:sz w:val="24"/>
        </w:rPr>
      </w:pPr>
      <w:r>
        <w:rPr>
          <w:rFonts w:hint="eastAsia" w:ascii="宋体" w:hAnsi="宋体" w:cs="宋体"/>
          <w:color w:val="000000"/>
          <w:sz w:val="24"/>
        </w:rPr>
        <w:t>测试PCM码数据是否正确。</w:t>
      </w:r>
    </w:p>
    <w:p>
      <w:pPr>
        <w:spacing w:line="360" w:lineRule="auto"/>
        <w:rPr>
          <w:rFonts w:ascii="宋体" w:hAnsi="宋体" w:cs="宋体"/>
          <w:b/>
          <w:bCs/>
          <w:sz w:val="24"/>
        </w:rPr>
      </w:pPr>
      <w:r>
        <w:rPr>
          <w:rFonts w:hint="eastAsia" w:ascii="宋体" w:hAnsi="宋体" w:cs="宋体"/>
          <w:b/>
          <w:bCs/>
          <w:sz w:val="24"/>
        </w:rPr>
        <w:t>（2）性能要求</w:t>
      </w:r>
    </w:p>
    <w:p>
      <w:pPr>
        <w:spacing w:line="360" w:lineRule="auto"/>
        <w:ind w:firstLine="480" w:firstLineChars="200"/>
        <w:rPr>
          <w:rFonts w:ascii="宋体" w:hAnsi="宋体" w:cs="宋体"/>
          <w:bCs/>
          <w:sz w:val="24"/>
        </w:rPr>
      </w:pPr>
      <w:r>
        <w:rPr>
          <w:rFonts w:hint="eastAsia" w:ascii="宋体" w:hAnsi="宋体" w:cs="宋体"/>
          <w:bCs/>
          <w:sz w:val="24"/>
        </w:rPr>
        <w:t>1）数字信号输入速率：≥15Mbps；</w:t>
      </w:r>
    </w:p>
    <w:p>
      <w:pPr>
        <w:spacing w:line="360" w:lineRule="auto"/>
        <w:ind w:firstLine="480" w:firstLineChars="200"/>
        <w:rPr>
          <w:rFonts w:ascii="宋体" w:hAnsi="宋体" w:cs="宋体"/>
          <w:bCs/>
          <w:sz w:val="24"/>
        </w:rPr>
      </w:pPr>
      <w:r>
        <w:rPr>
          <w:rFonts w:hint="eastAsia" w:ascii="宋体" w:hAnsi="宋体" w:cs="宋体"/>
          <w:bCs/>
          <w:sz w:val="24"/>
        </w:rPr>
        <w:t>2）输入通道数：≥20通道同时采集。</w:t>
      </w:r>
    </w:p>
    <w:p>
      <w:pPr>
        <w:spacing w:line="360" w:lineRule="auto"/>
        <w:rPr>
          <w:rFonts w:ascii="宋体" w:hAnsi="宋体" w:cs="宋体"/>
          <w:b/>
          <w:bCs/>
          <w:sz w:val="24"/>
        </w:rPr>
      </w:pPr>
      <w:r>
        <w:rPr>
          <w:rFonts w:hint="eastAsia" w:ascii="宋体" w:hAnsi="宋体" w:cs="宋体"/>
          <w:b/>
          <w:bCs/>
          <w:sz w:val="24"/>
        </w:rPr>
        <w:t>（3）接口要求</w:t>
      </w:r>
    </w:p>
    <w:p>
      <w:pPr>
        <w:spacing w:line="360" w:lineRule="auto"/>
        <w:ind w:firstLine="420"/>
        <w:rPr>
          <w:rFonts w:ascii="宋体" w:hAnsi="宋体" w:cs="宋体"/>
          <w:color w:val="000000"/>
          <w:sz w:val="24"/>
        </w:rPr>
      </w:pPr>
      <w:r>
        <w:rPr>
          <w:rFonts w:hint="eastAsia" w:ascii="宋体" w:hAnsi="宋体" w:cs="宋体"/>
          <w:color w:val="000000"/>
          <w:sz w:val="24"/>
        </w:rPr>
        <w:t>所用接口芯片：</w:t>
      </w:r>
    </w:p>
    <w:p>
      <w:pPr>
        <w:spacing w:line="360" w:lineRule="auto"/>
        <w:ind w:firstLine="420"/>
        <w:rPr>
          <w:rFonts w:ascii="宋体" w:hAnsi="宋体" w:cs="宋体"/>
          <w:color w:val="000000"/>
          <w:sz w:val="24"/>
        </w:rPr>
      </w:pPr>
      <w:r>
        <w:rPr>
          <w:rFonts w:hint="eastAsia" w:ascii="宋体" w:hAnsi="宋体" w:cs="宋体"/>
          <w:color w:val="000000"/>
          <w:sz w:val="24"/>
        </w:rPr>
        <w:t>发送端：DS96F174</w:t>
      </w:r>
    </w:p>
    <w:p>
      <w:pPr>
        <w:spacing w:line="360" w:lineRule="auto"/>
        <w:ind w:firstLine="420"/>
        <w:rPr>
          <w:rFonts w:ascii="宋体" w:hAnsi="宋体" w:cs="宋体"/>
          <w:color w:val="000000"/>
          <w:sz w:val="24"/>
        </w:rPr>
      </w:pPr>
      <w:r>
        <w:rPr>
          <w:rFonts w:hint="eastAsia" w:ascii="宋体" w:hAnsi="宋体" w:cs="宋体"/>
          <w:color w:val="000000"/>
          <w:sz w:val="24"/>
        </w:rPr>
        <w:t>接收端：DS96F175</w:t>
      </w:r>
    </w:p>
    <w:p>
      <w:pPr>
        <w:spacing w:line="360" w:lineRule="auto"/>
        <w:ind w:firstLine="420"/>
        <w:rPr>
          <w:rFonts w:ascii="宋体" w:hAnsi="宋体" w:cs="宋体"/>
          <w:color w:val="000000"/>
          <w:sz w:val="24"/>
        </w:rPr>
      </w:pPr>
      <w:r>
        <w:rPr>
          <w:rFonts w:hint="eastAsia" w:ascii="宋体" w:hAnsi="宋体" w:cs="宋体"/>
          <w:color w:val="000000"/>
          <w:sz w:val="24"/>
        </w:rPr>
        <w:t>时钟和数据用一个型号芯片,功能框图如下图所示：</w:t>
      </w:r>
    </w:p>
    <w:p>
      <w:pPr>
        <w:spacing w:line="360" w:lineRule="auto"/>
        <w:ind w:firstLine="420"/>
        <w:rPr>
          <w:rFonts w:ascii="宋体" w:hAnsi="宋体" w:cs="宋体"/>
          <w:color w:val="000000"/>
          <w:sz w:val="24"/>
        </w:rPr>
      </w:pPr>
      <w:r>
        <w:rPr>
          <w:rFonts w:hint="eastAsia" w:ascii="宋体" w:hAnsi="宋体" w:cs="宋体"/>
          <w:color w:val="000000"/>
          <w:sz w:val="24"/>
        </w:rPr>
        <w:drawing>
          <wp:inline distT="0" distB="0" distL="0" distR="0">
            <wp:extent cx="4777740" cy="2750820"/>
            <wp:effectExtent l="0" t="0" r="3810" b="1143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icPr>
                  <pic:blipFill>
                    <a:blip r:embed="rId29"/>
                    <a:stretch>
                      <a:fillRect/>
                    </a:stretch>
                  </pic:blipFill>
                  <pic:spPr>
                    <a:xfrm>
                      <a:off x="0" y="0"/>
                      <a:ext cx="4778154" cy="2751058"/>
                    </a:xfrm>
                    <a:prstGeom prst="rect">
                      <a:avLst/>
                    </a:prstGeom>
                  </pic:spPr>
                </pic:pic>
              </a:graphicData>
            </a:graphic>
          </wp:inline>
        </w:drawing>
      </w:r>
    </w:p>
    <w:p>
      <w:pPr>
        <w:spacing w:line="360" w:lineRule="auto"/>
        <w:ind w:left="420" w:firstLine="420"/>
        <w:rPr>
          <w:rFonts w:ascii="宋体" w:hAnsi="宋体" w:cs="宋体"/>
          <w:color w:val="000000"/>
          <w:sz w:val="24"/>
        </w:rPr>
      </w:pPr>
      <w:r>
        <w:rPr>
          <w:rFonts w:hint="eastAsia" w:ascii="宋体" w:hAnsi="宋体" w:cs="宋体"/>
          <w:color w:val="000000"/>
          <w:sz w:val="24"/>
        </w:rPr>
        <w:t>典型应用如下图所示：</w:t>
      </w:r>
    </w:p>
    <w:p>
      <w:pPr>
        <w:spacing w:line="360" w:lineRule="auto"/>
        <w:ind w:firstLine="420"/>
        <w:rPr>
          <w:rFonts w:ascii="宋体" w:hAnsi="宋体" w:cs="宋体"/>
          <w:color w:val="000000"/>
          <w:sz w:val="24"/>
        </w:rPr>
      </w:pPr>
      <w:r>
        <w:rPr>
          <w:rFonts w:hint="eastAsia" w:ascii="宋体" w:hAnsi="宋体" w:cs="宋体"/>
          <w:color w:val="000000"/>
          <w:sz w:val="24"/>
        </w:rPr>
        <w:drawing>
          <wp:inline distT="0" distB="0" distL="0" distR="0">
            <wp:extent cx="5274310" cy="1964055"/>
            <wp:effectExtent l="0" t="0" r="2540" b="17145"/>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icPr>
                  <pic:blipFill>
                    <a:blip r:embed="rId30"/>
                    <a:stretch>
                      <a:fillRect/>
                    </a:stretch>
                  </pic:blipFill>
                  <pic:spPr>
                    <a:xfrm>
                      <a:off x="0" y="0"/>
                      <a:ext cx="5274310" cy="1964055"/>
                    </a:xfrm>
                    <a:prstGeom prst="rect">
                      <a:avLst/>
                    </a:prstGeom>
                  </pic:spPr>
                </pic:pic>
              </a:graphicData>
            </a:graphic>
          </wp:inline>
        </w:drawing>
      </w:r>
    </w:p>
    <w:p>
      <w:pPr>
        <w:spacing w:line="360" w:lineRule="auto"/>
        <w:ind w:left="420" w:firstLine="420"/>
        <w:rPr>
          <w:rFonts w:ascii="宋体" w:hAnsi="宋体" w:cs="宋体"/>
          <w:color w:val="000000"/>
          <w:sz w:val="24"/>
        </w:rPr>
      </w:pPr>
      <w:r>
        <w:rPr>
          <w:rFonts w:hint="eastAsia" w:ascii="宋体" w:hAnsi="宋体" w:cs="宋体"/>
          <w:color w:val="000000"/>
          <w:sz w:val="24"/>
        </w:rPr>
        <w:t>连接方式如下图所示：</w:t>
      </w:r>
    </w:p>
    <w:p>
      <w:pPr>
        <w:spacing w:line="360" w:lineRule="auto"/>
        <w:jc w:val="center"/>
        <w:rPr>
          <w:rFonts w:ascii="宋体" w:hAnsi="宋体" w:cs="宋体"/>
          <w:color w:val="000000"/>
          <w:sz w:val="24"/>
        </w:rPr>
      </w:pPr>
      <w:r>
        <w:rPr>
          <w:rFonts w:hint="eastAsia" w:ascii="宋体" w:hAnsi="宋体" w:cs="宋体"/>
          <w:color w:val="000000"/>
          <w:sz w:val="24"/>
        </w:rPr>
        <w:drawing>
          <wp:inline distT="0" distB="0" distL="0" distR="0">
            <wp:extent cx="2063115" cy="2834640"/>
            <wp:effectExtent l="0" t="0" r="13335" b="381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icPr>
                  <pic:blipFill>
                    <a:blip r:embed="rId31"/>
                    <a:stretch>
                      <a:fillRect/>
                    </a:stretch>
                  </pic:blipFill>
                  <pic:spPr>
                    <a:xfrm>
                      <a:off x="0" y="0"/>
                      <a:ext cx="2067735" cy="2840471"/>
                    </a:xfrm>
                    <a:prstGeom prst="rect">
                      <a:avLst/>
                    </a:prstGeom>
                  </pic:spPr>
                </pic:pic>
              </a:graphicData>
            </a:graphic>
          </wp:inline>
        </w:drawing>
      </w:r>
    </w:p>
    <w:p>
      <w:pPr>
        <w:pStyle w:val="2"/>
        <w:ind w:firstLine="0"/>
        <w:rPr>
          <w:rFonts w:hAnsi="宋体" w:cs="宋体"/>
          <w:sz w:val="24"/>
          <w:szCs w:val="24"/>
        </w:rPr>
      </w:pPr>
    </w:p>
    <w:p>
      <w:pPr>
        <w:pStyle w:val="4"/>
        <w:numPr>
          <w:ilvl w:val="0"/>
          <w:numId w:val="0"/>
        </w:numPr>
        <w:rPr>
          <w:rFonts w:ascii="宋体" w:hAnsi="宋体" w:eastAsia="宋体" w:cs="宋体"/>
          <w:sz w:val="24"/>
          <w:szCs w:val="24"/>
        </w:rPr>
      </w:pPr>
      <w:r>
        <w:rPr>
          <w:rFonts w:hint="eastAsia" w:ascii="宋体" w:hAnsi="宋体" w:eastAsia="宋体" w:cs="宋体"/>
          <w:sz w:val="24"/>
          <w:szCs w:val="24"/>
          <w:lang w:val="en-US"/>
        </w:rPr>
        <w:t>8、</w:t>
      </w:r>
      <w:r>
        <w:rPr>
          <w:rFonts w:hint="eastAsia" w:ascii="宋体" w:hAnsi="宋体" w:eastAsia="宋体" w:cs="宋体"/>
          <w:sz w:val="24"/>
          <w:szCs w:val="24"/>
        </w:rPr>
        <w:t>数字信号高速编码传输处理卡技术要求</w:t>
      </w:r>
    </w:p>
    <w:p>
      <w:pPr>
        <w:widowControl/>
        <w:spacing w:line="360" w:lineRule="auto"/>
        <w:jc w:val="left"/>
        <w:rPr>
          <w:rFonts w:ascii="宋体" w:hAnsi="宋体" w:cs="宋体"/>
          <w:b/>
          <w:bCs/>
          <w:sz w:val="24"/>
        </w:rPr>
      </w:pPr>
      <w:bookmarkStart w:id="73" w:name="_Toc35516999"/>
      <w:bookmarkStart w:id="74" w:name="_Toc47726528"/>
      <w:bookmarkStart w:id="75" w:name="_Toc35516908"/>
      <w:bookmarkStart w:id="76" w:name="_Toc35680138"/>
      <w:bookmarkStart w:id="77" w:name="_Toc47345800"/>
      <w:r>
        <w:rPr>
          <w:rFonts w:hint="eastAsia" w:ascii="宋体" w:hAnsi="宋体" w:cs="宋体"/>
          <w:b/>
          <w:bCs/>
          <w:sz w:val="24"/>
        </w:rPr>
        <w:t>（1）概述</w:t>
      </w:r>
    </w:p>
    <w:p>
      <w:pPr>
        <w:widowControl/>
        <w:spacing w:line="360" w:lineRule="auto"/>
        <w:ind w:firstLine="480" w:firstLineChars="200"/>
        <w:jc w:val="left"/>
        <w:rPr>
          <w:rFonts w:ascii="宋体" w:hAnsi="宋体" w:cs="宋体"/>
          <w:sz w:val="24"/>
        </w:rPr>
      </w:pPr>
      <w:r>
        <w:rPr>
          <w:rFonts w:hint="eastAsia" w:ascii="宋体" w:hAnsi="宋体" w:cs="宋体"/>
          <w:sz w:val="24"/>
        </w:rPr>
        <w:t>数据处理卡是一款针对数字信号进行监测、采集、回放的智能测试板卡。数据处理卡通过数字信号录制的方式，对关键数字信号终端的操作过程进行采集，智能判定并滤除长时间无操作的数字信号信息，并采用数字信号回放的方式再现被测数字信号终端的操作过程。数据处理卡能够独立运行且不干扰被测设备，能够实施采集、无损转发、高清存储被测设备输出的数字信号，可对数字信号信号进行检测与识别，智能控制设备的采集、记录、传输等进程。同时，采集与处理设备集成了数据安全、意外断电安全、外设意外推出等防护策略，在最大程度上保证了设备使用安全及数据采集安全。</w:t>
      </w:r>
    </w:p>
    <w:bookmarkEnd w:id="73"/>
    <w:bookmarkEnd w:id="74"/>
    <w:bookmarkEnd w:id="75"/>
    <w:bookmarkEnd w:id="76"/>
    <w:bookmarkEnd w:id="77"/>
    <w:p>
      <w:pPr>
        <w:spacing w:line="360" w:lineRule="auto"/>
        <w:rPr>
          <w:rFonts w:ascii="宋体" w:hAnsi="宋体" w:cs="宋体"/>
          <w:b/>
          <w:bCs/>
          <w:sz w:val="24"/>
        </w:rPr>
      </w:pPr>
      <w:bookmarkStart w:id="78" w:name="_Toc47345801"/>
      <w:r>
        <w:rPr>
          <w:rFonts w:hint="eastAsia" w:ascii="宋体" w:hAnsi="宋体" w:cs="宋体"/>
          <w:b/>
          <w:bCs/>
          <w:sz w:val="24"/>
        </w:rPr>
        <w:t>（2）功能要求</w:t>
      </w:r>
      <w:bookmarkEnd w:id="78"/>
    </w:p>
    <w:p>
      <w:pPr>
        <w:numPr>
          <w:ilvl w:val="0"/>
          <w:numId w:val="12"/>
        </w:numPr>
        <w:tabs>
          <w:tab w:val="left" w:pos="709"/>
        </w:tabs>
        <w:spacing w:line="360" w:lineRule="auto"/>
        <w:ind w:left="0" w:firstLine="480" w:firstLineChars="200"/>
        <w:rPr>
          <w:rFonts w:ascii="宋体" w:hAnsi="宋体" w:cs="宋体"/>
          <w:sz w:val="24"/>
        </w:rPr>
      </w:pPr>
      <w:r>
        <w:rPr>
          <w:rFonts w:hint="eastAsia" w:ascii="宋体" w:hAnsi="宋体" w:cs="宋体"/>
          <w:sz w:val="24"/>
        </w:rPr>
        <w:t>数字信号采集</w:t>
      </w:r>
    </w:p>
    <w:p>
      <w:pPr>
        <w:widowControl/>
        <w:tabs>
          <w:tab w:val="left" w:pos="709"/>
        </w:tabs>
        <w:spacing w:line="360" w:lineRule="auto"/>
        <w:ind w:firstLine="480" w:firstLineChars="200"/>
        <w:jc w:val="left"/>
        <w:rPr>
          <w:rFonts w:ascii="宋体" w:hAnsi="宋体" w:cs="宋体"/>
          <w:sz w:val="24"/>
        </w:rPr>
      </w:pPr>
      <w:r>
        <w:rPr>
          <w:rFonts w:hint="eastAsia" w:ascii="宋体" w:hAnsi="宋体" w:cs="宋体"/>
          <w:sz w:val="24"/>
        </w:rPr>
        <w:t>分辨率：可支持1080P到4K的多种分辨率，具有数字信号信号分辨率自动检测与调整功能。</w:t>
      </w:r>
    </w:p>
    <w:p>
      <w:pPr>
        <w:numPr>
          <w:ilvl w:val="0"/>
          <w:numId w:val="12"/>
        </w:numPr>
        <w:tabs>
          <w:tab w:val="left" w:pos="709"/>
        </w:tabs>
        <w:spacing w:line="360" w:lineRule="auto"/>
        <w:ind w:left="0" w:firstLine="480" w:firstLineChars="200"/>
        <w:rPr>
          <w:rFonts w:ascii="宋体" w:hAnsi="宋体" w:cs="宋体"/>
          <w:sz w:val="24"/>
        </w:rPr>
      </w:pPr>
      <w:r>
        <w:rPr>
          <w:rFonts w:hint="eastAsia" w:ascii="宋体" w:hAnsi="宋体" w:cs="宋体"/>
          <w:sz w:val="24"/>
        </w:rPr>
        <w:t>数据处理</w:t>
      </w:r>
    </w:p>
    <w:p>
      <w:pPr>
        <w:numPr>
          <w:ilvl w:val="0"/>
          <w:numId w:val="13"/>
        </w:numPr>
        <w:spacing w:line="360" w:lineRule="auto"/>
        <w:ind w:left="0" w:firstLine="426"/>
        <w:rPr>
          <w:rFonts w:ascii="宋体" w:hAnsi="宋体" w:cs="宋体"/>
          <w:sz w:val="24"/>
        </w:rPr>
      </w:pPr>
      <w:r>
        <w:rPr>
          <w:rFonts w:hint="eastAsia" w:ascii="宋体" w:hAnsi="宋体" w:cs="宋体"/>
          <w:sz w:val="24"/>
        </w:rPr>
        <w:t>具备多进程数据并行处理能力，支持20路数据写入及4路数据导出；</w:t>
      </w:r>
    </w:p>
    <w:p>
      <w:pPr>
        <w:numPr>
          <w:ilvl w:val="0"/>
          <w:numId w:val="13"/>
        </w:numPr>
        <w:spacing w:line="360" w:lineRule="auto"/>
        <w:ind w:left="0" w:firstLine="426"/>
        <w:rPr>
          <w:rFonts w:ascii="宋体" w:hAnsi="宋体" w:cs="宋体"/>
          <w:sz w:val="24"/>
        </w:rPr>
      </w:pPr>
      <w:r>
        <w:rPr>
          <w:rFonts w:hint="eastAsia" w:ascii="宋体" w:hAnsi="宋体" w:cs="宋体"/>
          <w:sz w:val="24"/>
        </w:rPr>
        <w:t>具备数字信号自动导出功能，可按文件创建时间、文件大小、文件类型等方式分类导出；</w:t>
      </w:r>
    </w:p>
    <w:p>
      <w:pPr>
        <w:numPr>
          <w:ilvl w:val="0"/>
          <w:numId w:val="13"/>
        </w:numPr>
        <w:spacing w:line="360" w:lineRule="auto"/>
        <w:ind w:left="0" w:firstLine="426"/>
        <w:rPr>
          <w:rFonts w:ascii="宋体" w:hAnsi="宋体" w:cs="宋体"/>
          <w:sz w:val="24"/>
        </w:rPr>
      </w:pPr>
      <w:r>
        <w:rPr>
          <w:rFonts w:hint="eastAsia" w:ascii="宋体" w:hAnsi="宋体" w:cs="宋体"/>
          <w:sz w:val="24"/>
        </w:rPr>
        <w:t>具备数字信号数据保护功能，遇到断电、意外拔插外部存储设备等突发情况时，保证数字信号文件完整、可播放。</w:t>
      </w:r>
    </w:p>
    <w:p>
      <w:pPr>
        <w:numPr>
          <w:ilvl w:val="0"/>
          <w:numId w:val="12"/>
        </w:numPr>
        <w:tabs>
          <w:tab w:val="left" w:pos="709"/>
        </w:tabs>
        <w:spacing w:line="360" w:lineRule="auto"/>
        <w:ind w:left="0" w:firstLine="480" w:firstLineChars="200"/>
        <w:rPr>
          <w:rFonts w:ascii="宋体" w:hAnsi="宋体" w:cs="宋体"/>
          <w:sz w:val="24"/>
        </w:rPr>
      </w:pPr>
      <w:r>
        <w:rPr>
          <w:rFonts w:hint="eastAsia" w:ascii="宋体" w:hAnsi="宋体" w:cs="宋体"/>
          <w:sz w:val="24"/>
        </w:rPr>
        <w:t>数字信号存储</w:t>
      </w:r>
    </w:p>
    <w:p>
      <w:pPr>
        <w:numPr>
          <w:ilvl w:val="0"/>
          <w:numId w:val="14"/>
        </w:numPr>
        <w:spacing w:line="360" w:lineRule="auto"/>
        <w:ind w:left="0" w:firstLine="426"/>
        <w:rPr>
          <w:rFonts w:ascii="宋体" w:hAnsi="宋体" w:cs="宋体"/>
          <w:sz w:val="24"/>
        </w:rPr>
      </w:pPr>
      <w:r>
        <w:rPr>
          <w:rFonts w:hint="eastAsia" w:ascii="宋体" w:hAnsi="宋体" w:cs="宋体"/>
          <w:sz w:val="24"/>
        </w:rPr>
        <w:t>具备数字信号存储能力，支持内部存储和外部移动存储两种方式，内部存储容量不低于4TB，外部移动存储容量不低于64TB；</w:t>
      </w:r>
    </w:p>
    <w:p>
      <w:pPr>
        <w:numPr>
          <w:ilvl w:val="0"/>
          <w:numId w:val="14"/>
        </w:numPr>
        <w:spacing w:line="360" w:lineRule="auto"/>
        <w:ind w:left="0" w:firstLine="426"/>
        <w:rPr>
          <w:rFonts w:ascii="宋体" w:hAnsi="宋体" w:cs="宋体"/>
          <w:sz w:val="24"/>
        </w:rPr>
      </w:pPr>
      <w:r>
        <w:rPr>
          <w:rFonts w:hint="eastAsia" w:ascii="宋体" w:hAnsi="宋体" w:cs="宋体"/>
          <w:sz w:val="24"/>
        </w:rPr>
        <w:t>具备内部存储循环覆盖功能；</w:t>
      </w:r>
    </w:p>
    <w:p>
      <w:pPr>
        <w:numPr>
          <w:ilvl w:val="0"/>
          <w:numId w:val="14"/>
        </w:numPr>
        <w:spacing w:line="360" w:lineRule="auto"/>
        <w:ind w:left="0" w:firstLine="426"/>
        <w:rPr>
          <w:rFonts w:ascii="宋体" w:hAnsi="宋体" w:cs="宋体"/>
          <w:sz w:val="24"/>
        </w:rPr>
      </w:pPr>
      <w:r>
        <w:rPr>
          <w:rFonts w:hint="eastAsia" w:ascii="宋体" w:hAnsi="宋体" w:cs="宋体"/>
          <w:sz w:val="24"/>
        </w:rPr>
        <w:t>外部移动存储设备支持热插拔。</w:t>
      </w:r>
    </w:p>
    <w:p>
      <w:pPr>
        <w:numPr>
          <w:ilvl w:val="0"/>
          <w:numId w:val="12"/>
        </w:numPr>
        <w:tabs>
          <w:tab w:val="left" w:pos="709"/>
        </w:tabs>
        <w:spacing w:line="360" w:lineRule="auto"/>
        <w:ind w:left="0" w:firstLine="480" w:firstLineChars="200"/>
        <w:rPr>
          <w:rFonts w:ascii="宋体" w:hAnsi="宋体" w:cs="宋体"/>
          <w:sz w:val="24"/>
        </w:rPr>
      </w:pPr>
      <w:r>
        <w:rPr>
          <w:rFonts w:hint="eastAsia" w:ascii="宋体" w:hAnsi="宋体" w:cs="宋体"/>
          <w:sz w:val="24"/>
        </w:rPr>
        <w:t>状态监控</w:t>
      </w:r>
    </w:p>
    <w:p>
      <w:pPr>
        <w:numPr>
          <w:ilvl w:val="0"/>
          <w:numId w:val="15"/>
        </w:numPr>
        <w:spacing w:line="360" w:lineRule="auto"/>
        <w:ind w:left="0" w:firstLine="426"/>
        <w:rPr>
          <w:rFonts w:ascii="宋体" w:hAnsi="宋体" w:cs="宋体"/>
          <w:sz w:val="24"/>
        </w:rPr>
      </w:pPr>
      <w:r>
        <w:rPr>
          <w:rFonts w:hint="eastAsia" w:ascii="宋体" w:hAnsi="宋体" w:cs="宋体"/>
          <w:sz w:val="24"/>
        </w:rPr>
        <w:t>可对设备的工作状态、操作提示、错误报警等信息进行提示；</w:t>
      </w:r>
    </w:p>
    <w:p>
      <w:pPr>
        <w:numPr>
          <w:ilvl w:val="0"/>
          <w:numId w:val="15"/>
        </w:numPr>
        <w:spacing w:line="360" w:lineRule="auto"/>
        <w:ind w:left="0" w:firstLine="426"/>
        <w:rPr>
          <w:rFonts w:ascii="宋体" w:hAnsi="宋体" w:cs="宋体"/>
          <w:sz w:val="24"/>
        </w:rPr>
      </w:pPr>
      <w:r>
        <w:rPr>
          <w:rFonts w:hint="eastAsia" w:ascii="宋体" w:hAnsi="宋体" w:cs="宋体"/>
          <w:sz w:val="24"/>
        </w:rPr>
        <w:t>具备数字信号输入状态监控能力，无数字信号输入信号时停止录制；数字信号输入信号恢复时唤醒录制；唤醒时间不大于1s。</w:t>
      </w:r>
    </w:p>
    <w:p>
      <w:pPr>
        <w:numPr>
          <w:ilvl w:val="0"/>
          <w:numId w:val="12"/>
        </w:numPr>
        <w:tabs>
          <w:tab w:val="left" w:pos="709"/>
        </w:tabs>
        <w:spacing w:line="360" w:lineRule="auto"/>
        <w:ind w:left="0" w:firstLine="480" w:firstLineChars="200"/>
        <w:rPr>
          <w:rFonts w:ascii="宋体" w:hAnsi="宋体" w:cs="宋体"/>
          <w:sz w:val="24"/>
        </w:rPr>
      </w:pPr>
      <w:r>
        <w:rPr>
          <w:rFonts w:hint="eastAsia" w:ascii="宋体" w:hAnsi="宋体" w:cs="宋体"/>
          <w:sz w:val="24"/>
        </w:rPr>
        <w:t>外形、重量</w:t>
      </w:r>
    </w:p>
    <w:p>
      <w:pPr>
        <w:widowControl/>
        <w:tabs>
          <w:tab w:val="left" w:pos="709"/>
        </w:tabs>
        <w:spacing w:line="360" w:lineRule="auto"/>
        <w:ind w:firstLine="480" w:firstLineChars="200"/>
        <w:jc w:val="left"/>
        <w:rPr>
          <w:rFonts w:ascii="宋体" w:hAnsi="宋体" w:cs="宋体"/>
          <w:sz w:val="24"/>
        </w:rPr>
      </w:pPr>
      <w:r>
        <w:rPr>
          <w:rFonts w:hint="eastAsia" w:ascii="宋体" w:hAnsi="宋体" w:cs="宋体"/>
          <w:sz w:val="24"/>
        </w:rPr>
        <w:t>外形尺寸：不大于260mm×180mm×110mm。</w:t>
      </w:r>
    </w:p>
    <w:p>
      <w:pPr>
        <w:spacing w:line="360" w:lineRule="auto"/>
        <w:rPr>
          <w:rFonts w:ascii="宋体" w:hAnsi="宋体" w:cs="宋体"/>
          <w:sz w:val="24"/>
        </w:rPr>
      </w:pPr>
      <w:r>
        <w:rPr>
          <w:rFonts w:hint="eastAsia" w:ascii="宋体" w:hAnsi="宋体" w:cs="宋体"/>
          <w:b/>
          <w:bCs/>
          <w:sz w:val="24"/>
        </w:rPr>
        <w:t>（3）指标要求</w:t>
      </w:r>
    </w:p>
    <w:p>
      <w:pPr>
        <w:numPr>
          <w:ilvl w:val="0"/>
          <w:numId w:val="16"/>
        </w:numPr>
        <w:tabs>
          <w:tab w:val="left" w:pos="709"/>
        </w:tabs>
        <w:spacing w:line="360" w:lineRule="auto"/>
        <w:ind w:left="0" w:firstLine="480" w:firstLineChars="200"/>
        <w:rPr>
          <w:rFonts w:ascii="宋体" w:hAnsi="宋体" w:cs="宋体"/>
          <w:sz w:val="24"/>
        </w:rPr>
      </w:pPr>
      <w:r>
        <w:rPr>
          <w:rFonts w:hint="eastAsia" w:ascii="宋体" w:hAnsi="宋体" w:cs="宋体"/>
          <w:sz w:val="24"/>
        </w:rPr>
        <w:t>外部接口</w:t>
      </w:r>
    </w:p>
    <w:p>
      <w:pPr>
        <w:tabs>
          <w:tab w:val="left" w:pos="284"/>
        </w:tabs>
        <w:spacing w:line="360" w:lineRule="auto"/>
        <w:ind w:firstLine="480" w:firstLineChars="200"/>
        <w:rPr>
          <w:rFonts w:ascii="宋体" w:hAnsi="宋体" w:cs="宋体"/>
          <w:sz w:val="24"/>
        </w:rPr>
      </w:pPr>
      <w:r>
        <w:rPr>
          <w:rFonts w:hint="eastAsia" w:ascii="宋体" w:hAnsi="宋体" w:cs="宋体"/>
          <w:sz w:val="24"/>
        </w:rPr>
        <w:t>防护等级：≥IP67；</w:t>
      </w:r>
    </w:p>
    <w:p>
      <w:pPr>
        <w:tabs>
          <w:tab w:val="left" w:pos="284"/>
        </w:tabs>
        <w:spacing w:line="360" w:lineRule="auto"/>
        <w:ind w:firstLine="480" w:firstLineChars="200"/>
        <w:rPr>
          <w:rFonts w:ascii="宋体" w:hAnsi="宋体" w:cs="宋体"/>
          <w:sz w:val="24"/>
        </w:rPr>
      </w:pPr>
      <w:r>
        <w:rPr>
          <w:rFonts w:hint="eastAsia" w:ascii="宋体" w:hAnsi="宋体" w:cs="宋体"/>
          <w:sz w:val="24"/>
        </w:rPr>
        <w:t>输入接口数量：≥20路同时处理；</w:t>
      </w:r>
    </w:p>
    <w:p>
      <w:pPr>
        <w:tabs>
          <w:tab w:val="left" w:pos="284"/>
        </w:tabs>
        <w:spacing w:line="360" w:lineRule="auto"/>
        <w:ind w:firstLine="480" w:firstLineChars="200"/>
        <w:rPr>
          <w:rFonts w:ascii="宋体" w:hAnsi="宋体" w:cs="宋体"/>
          <w:sz w:val="24"/>
        </w:rPr>
      </w:pPr>
      <w:r>
        <w:rPr>
          <w:rFonts w:hint="eastAsia" w:ascii="宋体" w:hAnsi="宋体" w:cs="宋体"/>
          <w:sz w:val="24"/>
        </w:rPr>
        <w:t>输出接口数量：≥4路同时处理；</w:t>
      </w:r>
    </w:p>
    <w:p>
      <w:pPr>
        <w:tabs>
          <w:tab w:val="left" w:pos="284"/>
        </w:tabs>
        <w:spacing w:line="360" w:lineRule="auto"/>
        <w:ind w:firstLine="480" w:firstLineChars="200"/>
        <w:rPr>
          <w:rFonts w:ascii="宋体" w:hAnsi="宋体" w:cs="宋体"/>
          <w:sz w:val="24"/>
        </w:rPr>
      </w:pPr>
      <w:r>
        <w:rPr>
          <w:rFonts w:hint="eastAsia" w:ascii="宋体" w:hAnsi="宋体" w:cs="宋体"/>
          <w:sz w:val="24"/>
        </w:rPr>
        <w:t>接插件形式：采用航插形式，带自锁紧结构、便于插拔。</w:t>
      </w:r>
    </w:p>
    <w:p>
      <w:pPr>
        <w:numPr>
          <w:ilvl w:val="0"/>
          <w:numId w:val="16"/>
        </w:numPr>
        <w:tabs>
          <w:tab w:val="left" w:pos="709"/>
        </w:tabs>
        <w:spacing w:line="360" w:lineRule="auto"/>
        <w:ind w:left="0" w:firstLine="480" w:firstLineChars="200"/>
        <w:rPr>
          <w:rFonts w:ascii="宋体" w:hAnsi="宋体" w:cs="宋体"/>
          <w:sz w:val="24"/>
        </w:rPr>
      </w:pPr>
      <w:r>
        <w:rPr>
          <w:rFonts w:hint="eastAsia" w:ascii="宋体" w:hAnsi="宋体" w:cs="宋体"/>
          <w:sz w:val="24"/>
        </w:rPr>
        <w:t>编解码模块</w:t>
      </w:r>
    </w:p>
    <w:p>
      <w:pPr>
        <w:widowControl/>
        <w:tabs>
          <w:tab w:val="left" w:pos="709"/>
        </w:tabs>
        <w:spacing w:line="360" w:lineRule="auto"/>
        <w:ind w:firstLine="480" w:firstLineChars="200"/>
        <w:jc w:val="left"/>
        <w:rPr>
          <w:rFonts w:ascii="宋体" w:hAnsi="宋体" w:cs="宋体"/>
          <w:sz w:val="24"/>
        </w:rPr>
      </w:pPr>
      <w:bookmarkStart w:id="79" w:name="_Hlk46567360"/>
      <w:r>
        <w:rPr>
          <w:rFonts w:hint="eastAsia" w:ascii="宋体" w:hAnsi="宋体" w:cs="宋体"/>
          <w:sz w:val="24"/>
        </w:rPr>
        <w:t>数字信号输入格式支持：</w:t>
      </w:r>
      <w:bookmarkEnd w:id="79"/>
      <w:r>
        <w:rPr>
          <w:rFonts w:hint="eastAsia" w:ascii="宋体" w:hAnsi="宋体" w:cs="宋体"/>
          <w:sz w:val="24"/>
        </w:rPr>
        <w:t>RGB、YUV等格式。</w:t>
      </w:r>
    </w:p>
    <w:p>
      <w:pPr>
        <w:numPr>
          <w:ilvl w:val="0"/>
          <w:numId w:val="16"/>
        </w:numPr>
        <w:tabs>
          <w:tab w:val="left" w:pos="709"/>
        </w:tabs>
        <w:spacing w:line="360" w:lineRule="auto"/>
        <w:ind w:left="0" w:firstLine="480" w:firstLineChars="200"/>
        <w:rPr>
          <w:rFonts w:ascii="宋体" w:hAnsi="宋体" w:cs="宋体"/>
          <w:sz w:val="24"/>
        </w:rPr>
      </w:pPr>
      <w:r>
        <w:rPr>
          <w:rFonts w:hint="eastAsia" w:ascii="宋体" w:hAnsi="宋体" w:cs="宋体"/>
          <w:sz w:val="24"/>
        </w:rPr>
        <w:t>主控模块</w:t>
      </w:r>
    </w:p>
    <w:p>
      <w:pPr>
        <w:widowControl/>
        <w:tabs>
          <w:tab w:val="left" w:pos="709"/>
        </w:tabs>
        <w:spacing w:line="360" w:lineRule="auto"/>
        <w:ind w:firstLine="480" w:firstLineChars="200"/>
        <w:jc w:val="left"/>
        <w:rPr>
          <w:rFonts w:ascii="宋体" w:hAnsi="宋体" w:cs="宋体"/>
          <w:sz w:val="24"/>
        </w:rPr>
      </w:pPr>
      <w:r>
        <w:rPr>
          <w:rFonts w:hint="eastAsia" w:ascii="宋体" w:hAnsi="宋体" w:cs="宋体"/>
          <w:sz w:val="24"/>
        </w:rPr>
        <w:t>CPU核心数量：≥24个；</w:t>
      </w:r>
    </w:p>
    <w:p>
      <w:pPr>
        <w:widowControl/>
        <w:tabs>
          <w:tab w:val="left" w:pos="709"/>
        </w:tabs>
        <w:spacing w:line="360" w:lineRule="auto"/>
        <w:ind w:firstLine="480" w:firstLineChars="200"/>
        <w:jc w:val="left"/>
        <w:rPr>
          <w:rFonts w:ascii="宋体" w:hAnsi="宋体" w:cs="宋体"/>
          <w:sz w:val="24"/>
        </w:rPr>
      </w:pPr>
      <w:r>
        <w:rPr>
          <w:rFonts w:hint="eastAsia" w:ascii="宋体" w:hAnsi="宋体" w:cs="宋体"/>
          <w:sz w:val="24"/>
        </w:rPr>
        <w:t>CPU频率：≥5.8GHz。</w:t>
      </w:r>
    </w:p>
    <w:p>
      <w:pPr>
        <w:widowControl/>
        <w:tabs>
          <w:tab w:val="left" w:pos="709"/>
        </w:tabs>
        <w:spacing w:line="360" w:lineRule="auto"/>
        <w:ind w:firstLine="480" w:firstLineChars="200"/>
        <w:jc w:val="left"/>
        <w:rPr>
          <w:rFonts w:ascii="宋体" w:hAnsi="宋体" w:cs="宋体"/>
          <w:sz w:val="24"/>
        </w:rPr>
      </w:pPr>
      <w:r>
        <w:rPr>
          <w:rFonts w:hint="eastAsia" w:ascii="宋体" w:hAnsi="宋体" w:cs="宋体"/>
          <w:sz w:val="24"/>
        </w:rPr>
        <w:t>GPU CUBA核心数量：≥16384个；</w:t>
      </w:r>
    </w:p>
    <w:p>
      <w:pPr>
        <w:widowControl/>
        <w:tabs>
          <w:tab w:val="left" w:pos="709"/>
        </w:tabs>
        <w:spacing w:line="360" w:lineRule="auto"/>
        <w:ind w:firstLine="480" w:firstLineChars="200"/>
        <w:jc w:val="left"/>
        <w:rPr>
          <w:rFonts w:ascii="宋体" w:hAnsi="宋体" w:cs="宋体"/>
          <w:sz w:val="24"/>
        </w:rPr>
      </w:pPr>
      <w:r>
        <w:rPr>
          <w:rFonts w:hint="eastAsia" w:ascii="宋体" w:hAnsi="宋体" w:cs="宋体"/>
          <w:sz w:val="24"/>
        </w:rPr>
        <w:t>GPU频率：≥2.5GHz。</w:t>
      </w:r>
    </w:p>
    <w:p>
      <w:pPr>
        <w:widowControl/>
        <w:tabs>
          <w:tab w:val="left" w:pos="709"/>
        </w:tabs>
        <w:spacing w:line="360" w:lineRule="auto"/>
        <w:ind w:firstLine="480" w:firstLineChars="200"/>
        <w:jc w:val="left"/>
        <w:rPr>
          <w:rFonts w:ascii="宋体" w:hAnsi="宋体" w:cs="宋体"/>
          <w:sz w:val="24"/>
        </w:rPr>
      </w:pPr>
      <w:r>
        <w:rPr>
          <w:rFonts w:hint="eastAsia" w:ascii="宋体" w:hAnsi="宋体" w:cs="宋体"/>
          <w:sz w:val="24"/>
        </w:rPr>
        <w:t>支持对外部存储设备的最大写入速度：不小于6.4GB/s。</w:t>
      </w:r>
    </w:p>
    <w:p>
      <w:pPr>
        <w:numPr>
          <w:ilvl w:val="0"/>
          <w:numId w:val="16"/>
        </w:numPr>
        <w:tabs>
          <w:tab w:val="left" w:pos="709"/>
        </w:tabs>
        <w:spacing w:line="360" w:lineRule="auto"/>
        <w:ind w:left="0" w:firstLine="480" w:firstLineChars="200"/>
        <w:rPr>
          <w:rFonts w:ascii="宋体" w:hAnsi="宋体" w:cs="宋体"/>
          <w:sz w:val="24"/>
        </w:rPr>
      </w:pPr>
      <w:r>
        <w:rPr>
          <w:rFonts w:hint="eastAsia" w:ascii="宋体" w:hAnsi="宋体" w:cs="宋体"/>
          <w:sz w:val="24"/>
        </w:rPr>
        <w:t>电气性能</w:t>
      </w:r>
    </w:p>
    <w:p>
      <w:pPr>
        <w:widowControl/>
        <w:tabs>
          <w:tab w:val="left" w:pos="709"/>
        </w:tabs>
        <w:spacing w:line="360" w:lineRule="auto"/>
        <w:ind w:firstLine="480" w:firstLineChars="200"/>
        <w:jc w:val="left"/>
        <w:rPr>
          <w:rFonts w:ascii="宋体" w:hAnsi="宋体" w:cs="宋体"/>
          <w:sz w:val="24"/>
        </w:rPr>
      </w:pPr>
      <w:r>
        <w:rPr>
          <w:rFonts w:hint="eastAsia" w:ascii="宋体" w:hAnsi="宋体" w:cs="宋体"/>
          <w:sz w:val="24"/>
        </w:rPr>
        <w:t>输入电压：12V；</w:t>
      </w:r>
    </w:p>
    <w:p>
      <w:pPr>
        <w:widowControl/>
        <w:tabs>
          <w:tab w:val="left" w:pos="709"/>
        </w:tabs>
        <w:spacing w:line="360" w:lineRule="auto"/>
        <w:ind w:firstLine="480" w:firstLineChars="200"/>
        <w:jc w:val="left"/>
        <w:rPr>
          <w:rFonts w:ascii="宋体" w:hAnsi="宋体" w:cs="宋体"/>
          <w:sz w:val="24"/>
        </w:rPr>
      </w:pPr>
      <w:r>
        <w:rPr>
          <w:rFonts w:hint="eastAsia" w:ascii="宋体" w:hAnsi="宋体" w:cs="宋体"/>
          <w:sz w:val="24"/>
        </w:rPr>
        <w:t>输入电压适应范围：9V～20V；</w:t>
      </w:r>
    </w:p>
    <w:p>
      <w:pPr>
        <w:widowControl/>
        <w:tabs>
          <w:tab w:val="left" w:pos="709"/>
        </w:tabs>
        <w:spacing w:line="360" w:lineRule="auto"/>
        <w:ind w:firstLine="480" w:firstLineChars="200"/>
        <w:jc w:val="left"/>
        <w:rPr>
          <w:rFonts w:ascii="宋体" w:hAnsi="宋体" w:cs="宋体"/>
          <w:sz w:val="24"/>
        </w:rPr>
      </w:pPr>
      <w:r>
        <w:rPr>
          <w:rFonts w:hint="eastAsia" w:ascii="宋体" w:hAnsi="宋体" w:cs="宋体"/>
          <w:sz w:val="24"/>
        </w:rPr>
        <w:t>额定功率不大于400W。</w:t>
      </w:r>
    </w:p>
    <w:p>
      <w:pPr>
        <w:spacing w:line="360" w:lineRule="auto"/>
        <w:rPr>
          <w:rFonts w:ascii="宋体" w:hAnsi="宋体" w:cs="宋体"/>
          <w:sz w:val="24"/>
        </w:rPr>
      </w:pPr>
      <w:bookmarkStart w:id="80" w:name="_Toc47345803"/>
      <w:r>
        <w:rPr>
          <w:rFonts w:hint="eastAsia" w:ascii="宋体" w:hAnsi="宋体" w:cs="宋体"/>
          <w:b/>
          <w:bCs/>
          <w:sz w:val="24"/>
        </w:rPr>
        <w:t>（4）使用要求</w:t>
      </w:r>
      <w:bookmarkEnd w:id="80"/>
    </w:p>
    <w:p>
      <w:pPr>
        <w:numPr>
          <w:ilvl w:val="0"/>
          <w:numId w:val="17"/>
        </w:numPr>
        <w:tabs>
          <w:tab w:val="left" w:pos="709"/>
        </w:tabs>
        <w:spacing w:line="360" w:lineRule="auto"/>
        <w:ind w:left="0" w:firstLine="480" w:firstLineChars="200"/>
        <w:rPr>
          <w:rFonts w:ascii="宋体" w:hAnsi="宋体" w:cs="宋体"/>
          <w:sz w:val="24"/>
        </w:rPr>
      </w:pPr>
      <w:r>
        <w:rPr>
          <w:rFonts w:hint="eastAsia" w:ascii="宋体" w:hAnsi="宋体" w:cs="宋体"/>
          <w:sz w:val="24"/>
        </w:rPr>
        <w:t>工作环境温度：-10℃～40℃；</w:t>
      </w:r>
    </w:p>
    <w:p>
      <w:pPr>
        <w:numPr>
          <w:ilvl w:val="0"/>
          <w:numId w:val="17"/>
        </w:numPr>
        <w:tabs>
          <w:tab w:val="left" w:pos="709"/>
        </w:tabs>
        <w:spacing w:line="360" w:lineRule="auto"/>
        <w:ind w:left="0" w:firstLine="480" w:firstLineChars="200"/>
        <w:rPr>
          <w:rFonts w:ascii="宋体" w:hAnsi="宋体" w:cs="宋体"/>
          <w:sz w:val="24"/>
        </w:rPr>
      </w:pPr>
      <w:r>
        <w:rPr>
          <w:rFonts w:hint="eastAsia" w:ascii="宋体" w:hAnsi="宋体" w:cs="宋体"/>
          <w:sz w:val="24"/>
        </w:rPr>
        <w:t>工作环境相对湿度：≤100%RH；</w:t>
      </w:r>
    </w:p>
    <w:p>
      <w:pPr>
        <w:numPr>
          <w:ilvl w:val="0"/>
          <w:numId w:val="17"/>
        </w:numPr>
        <w:tabs>
          <w:tab w:val="left" w:pos="709"/>
        </w:tabs>
        <w:spacing w:line="360" w:lineRule="auto"/>
        <w:ind w:left="0" w:firstLine="480" w:firstLineChars="200"/>
        <w:rPr>
          <w:rFonts w:ascii="宋体" w:hAnsi="宋体" w:cs="宋体"/>
          <w:sz w:val="24"/>
        </w:rPr>
      </w:pPr>
      <w:r>
        <w:rPr>
          <w:rFonts w:hint="eastAsia" w:ascii="宋体" w:hAnsi="宋体" w:cs="宋体"/>
          <w:sz w:val="24"/>
        </w:rPr>
        <w:t>连续工作时间：≥8h。</w:t>
      </w:r>
    </w:p>
    <w:p>
      <w:pPr>
        <w:spacing w:line="360" w:lineRule="auto"/>
        <w:rPr>
          <w:rFonts w:ascii="宋体" w:hAnsi="宋体" w:cs="宋体"/>
          <w:sz w:val="24"/>
        </w:rPr>
      </w:pPr>
      <w:r>
        <w:rPr>
          <w:rFonts w:hint="eastAsia" w:ascii="宋体" w:hAnsi="宋体" w:cs="宋体"/>
          <w:b/>
          <w:bCs/>
          <w:sz w:val="24"/>
        </w:rPr>
        <w:t>（5）格式要求</w:t>
      </w:r>
    </w:p>
    <w:p>
      <w:pPr>
        <w:spacing w:line="360" w:lineRule="auto"/>
        <w:ind w:firstLine="480" w:firstLineChars="200"/>
        <w:rPr>
          <w:rFonts w:ascii="宋体" w:hAnsi="宋体" w:cs="宋体"/>
          <w:sz w:val="24"/>
        </w:rPr>
      </w:pPr>
      <w:r>
        <w:rPr>
          <w:rFonts w:hint="eastAsia" w:ascii="宋体" w:hAnsi="宋体" w:cs="宋体"/>
          <w:sz w:val="24"/>
        </w:rPr>
        <w:t>数字信号采用H.264格式编码。</w:t>
      </w:r>
    </w:p>
    <w:p>
      <w:pPr>
        <w:spacing w:line="360" w:lineRule="auto"/>
        <w:ind w:firstLine="420"/>
        <w:rPr>
          <w:rFonts w:ascii="宋体" w:hAnsi="宋体" w:cs="宋体"/>
          <w:sz w:val="24"/>
        </w:rPr>
      </w:pPr>
      <w:r>
        <w:rPr>
          <w:rFonts w:hint="eastAsia" w:ascii="宋体" w:hAnsi="宋体" w:cs="宋体"/>
          <w:sz w:val="24"/>
        </w:rPr>
        <w:t>1）基本定义</w:t>
      </w:r>
    </w:p>
    <w:p>
      <w:pPr>
        <w:spacing w:line="360" w:lineRule="auto"/>
        <w:ind w:left="420" w:leftChars="200"/>
        <w:rPr>
          <w:rFonts w:ascii="宋体" w:hAnsi="宋体" w:cs="宋体"/>
          <w:sz w:val="24"/>
        </w:rPr>
      </w:pPr>
      <w:r>
        <w:rPr>
          <w:rFonts w:hint="eastAsia" w:ascii="宋体" w:hAnsi="宋体" w:cs="宋体"/>
          <w:sz w:val="24"/>
        </w:rPr>
        <w:t>I帧——完整的图像帧</w:t>
      </w:r>
    </w:p>
    <w:p>
      <w:pPr>
        <w:spacing w:line="360" w:lineRule="auto"/>
        <w:ind w:left="420" w:leftChars="200"/>
        <w:rPr>
          <w:rFonts w:ascii="宋体" w:hAnsi="宋体" w:cs="宋体"/>
          <w:sz w:val="24"/>
        </w:rPr>
      </w:pPr>
      <w:r>
        <w:rPr>
          <w:rFonts w:hint="eastAsia" w:ascii="宋体" w:hAnsi="宋体" w:cs="宋体"/>
          <w:sz w:val="24"/>
        </w:rPr>
        <w:t>B帧——前后参考帧</w:t>
      </w:r>
    </w:p>
    <w:p>
      <w:pPr>
        <w:spacing w:line="360" w:lineRule="auto"/>
        <w:ind w:left="420" w:leftChars="200"/>
        <w:rPr>
          <w:rFonts w:ascii="宋体" w:hAnsi="宋体" w:cs="宋体"/>
          <w:sz w:val="24"/>
        </w:rPr>
      </w:pPr>
      <w:r>
        <w:rPr>
          <w:rFonts w:hint="eastAsia" w:ascii="宋体" w:hAnsi="宋体" w:cs="宋体"/>
          <w:sz w:val="24"/>
        </w:rPr>
        <w:t>P帧——前参考帧</w:t>
      </w:r>
    </w:p>
    <w:p>
      <w:pPr>
        <w:spacing w:line="360" w:lineRule="auto"/>
        <w:ind w:left="420" w:leftChars="200"/>
        <w:rPr>
          <w:rFonts w:ascii="宋体" w:hAnsi="宋体" w:cs="宋体"/>
          <w:sz w:val="24"/>
        </w:rPr>
      </w:pPr>
      <w:r>
        <w:rPr>
          <w:rFonts w:hint="eastAsia" w:ascii="宋体" w:hAnsi="宋体" w:cs="宋体"/>
          <w:sz w:val="24"/>
        </w:rPr>
        <w:t>GOP——Group Of Picture（画面组），是一组连续的画面。GOP结构一般有两个数字，其中一个是GOP的长度（即两个I帧之间的B帧和P帧数），另一个数字为I帧和P帧之间的间隔距离（即B帧数）。在一个GOP内I帧解码不依赖任何的其它帧，P帧解码则依赖前面的I帧或P帧，B帧解码依赖前面的I帧或P帧及其后最近的一个P帧。</w:t>
      </w:r>
    </w:p>
    <w:p>
      <w:pPr>
        <w:spacing w:line="360" w:lineRule="auto"/>
        <w:ind w:left="420" w:leftChars="200"/>
        <w:rPr>
          <w:rFonts w:ascii="宋体" w:hAnsi="宋体" w:cs="宋体"/>
          <w:sz w:val="24"/>
        </w:rPr>
      </w:pPr>
      <w:r>
        <w:rPr>
          <w:rFonts w:hint="eastAsia" w:ascii="宋体" w:hAnsi="宋体" w:cs="宋体"/>
          <w:sz w:val="24"/>
        </w:rPr>
        <w:t>IDR帧——IDR帧是GOP的第一个I帧。</w:t>
      </w:r>
    </w:p>
    <w:p>
      <w:pPr>
        <w:spacing w:line="360" w:lineRule="auto"/>
        <w:ind w:left="420" w:leftChars="200"/>
        <w:rPr>
          <w:rFonts w:ascii="宋体" w:hAnsi="宋体" w:cs="宋体"/>
          <w:sz w:val="24"/>
        </w:rPr>
      </w:pPr>
      <w:r>
        <w:rPr>
          <w:rFonts w:hint="eastAsia" w:ascii="宋体" w:hAnsi="宋体" w:cs="宋体"/>
          <w:sz w:val="24"/>
        </w:rPr>
        <w:t>宏块——16x16 大小的块，也是 H.264 中最大的块。</w:t>
      </w:r>
    </w:p>
    <w:p>
      <w:pPr>
        <w:spacing w:line="360" w:lineRule="auto"/>
        <w:ind w:firstLine="420"/>
        <w:rPr>
          <w:rFonts w:ascii="宋体" w:hAnsi="宋体" w:cs="宋体"/>
          <w:sz w:val="24"/>
        </w:rPr>
      </w:pPr>
      <w:r>
        <w:rPr>
          <w:rFonts w:hint="eastAsia" w:ascii="宋体" w:hAnsi="宋体" w:cs="宋体"/>
          <w:sz w:val="24"/>
        </w:rPr>
        <w:t>2）处理流程</w:t>
      </w:r>
    </w:p>
    <w:p>
      <w:pPr>
        <w:spacing w:line="360" w:lineRule="auto"/>
        <w:rPr>
          <w:rFonts w:ascii="宋体" w:hAnsi="宋体" w:cs="宋体"/>
          <w:sz w:val="24"/>
        </w:rPr>
      </w:pPr>
      <w:r>
        <w:rPr>
          <w:rFonts w:hint="eastAsia" w:ascii="宋体" w:hAnsi="宋体" w:cs="宋体"/>
          <w:sz w:val="24"/>
        </w:rPr>
        <w:drawing>
          <wp:inline distT="0" distB="0" distL="0" distR="0">
            <wp:extent cx="5274310" cy="1655445"/>
            <wp:effectExtent l="0" t="0" r="2540" b="1905"/>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274310" cy="1655445"/>
                    </a:xfrm>
                    <a:prstGeom prst="rect">
                      <a:avLst/>
                    </a:prstGeom>
                  </pic:spPr>
                </pic:pic>
              </a:graphicData>
            </a:graphic>
          </wp:inline>
        </w:drawing>
      </w:r>
    </w:p>
    <w:p>
      <w:pPr>
        <w:spacing w:line="360" w:lineRule="auto"/>
        <w:ind w:firstLine="420"/>
        <w:rPr>
          <w:rFonts w:ascii="宋体" w:hAnsi="宋体" w:cs="宋体"/>
          <w:sz w:val="24"/>
        </w:rPr>
      </w:pPr>
      <w:r>
        <w:rPr>
          <w:rFonts w:hint="eastAsia" w:ascii="宋体" w:hAnsi="宋体" w:cs="宋体"/>
          <w:sz w:val="24"/>
        </w:rPr>
        <w:t>H.264压缩过程包括帧类型分析、帧内/帧间预测、变换+量化、滤波和熵编码。</w:t>
      </w:r>
    </w:p>
    <w:p>
      <w:pPr>
        <w:widowControl/>
        <w:spacing w:line="360" w:lineRule="auto"/>
        <w:ind w:firstLine="420"/>
        <w:jc w:val="left"/>
        <w:rPr>
          <w:rFonts w:ascii="宋体" w:hAnsi="宋体" w:cs="宋体"/>
          <w:sz w:val="24"/>
        </w:rPr>
      </w:pPr>
      <w:r>
        <w:rPr>
          <w:rFonts w:hint="eastAsia" w:ascii="宋体" w:hAnsi="宋体" w:cs="宋体"/>
          <w:sz w:val="24"/>
        </w:rPr>
        <w:t>a)帧类型分析</w:t>
      </w:r>
    </w:p>
    <w:p>
      <w:pPr>
        <w:widowControl/>
        <w:spacing w:line="360" w:lineRule="auto"/>
        <w:ind w:firstLine="420"/>
        <w:jc w:val="left"/>
        <w:rPr>
          <w:rFonts w:ascii="宋体" w:hAnsi="宋体" w:cs="宋体"/>
          <w:sz w:val="24"/>
        </w:rPr>
      </w:pPr>
      <w:r>
        <w:rPr>
          <w:rFonts w:hint="eastAsia" w:ascii="宋体" w:hAnsi="宋体" w:cs="宋体"/>
          <w:sz w:val="24"/>
        </w:rPr>
        <w:t>首先对输入进来的YUV的每一帧确定类型，共分成I、P、B三种类型。</w:t>
      </w:r>
    </w:p>
    <w:p>
      <w:pPr>
        <w:widowControl/>
        <w:spacing w:line="360" w:lineRule="auto"/>
        <w:jc w:val="center"/>
        <w:rPr>
          <w:rFonts w:ascii="宋体" w:hAnsi="宋体" w:cs="宋体"/>
          <w:sz w:val="24"/>
        </w:rPr>
      </w:pPr>
      <w:r>
        <w:rPr>
          <w:rFonts w:hint="eastAsia" w:ascii="宋体" w:hAnsi="宋体" w:cs="宋体"/>
          <w:sz w:val="24"/>
        </w:rPr>
        <w:drawing>
          <wp:inline distT="0" distB="0" distL="0" distR="0">
            <wp:extent cx="3937635" cy="1590675"/>
            <wp:effectExtent l="0" t="0" r="5715" b="9525"/>
            <wp:docPr id="72" name="图片 72" descr="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preview"/>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3941198" cy="1591948"/>
                    </a:xfrm>
                    <a:prstGeom prst="rect">
                      <a:avLst/>
                    </a:prstGeom>
                    <a:noFill/>
                    <a:ln>
                      <a:noFill/>
                    </a:ln>
                  </pic:spPr>
                </pic:pic>
              </a:graphicData>
            </a:graphic>
          </wp:inline>
        </w:drawing>
      </w:r>
    </w:p>
    <w:p>
      <w:pPr>
        <w:widowControl/>
        <w:spacing w:line="360" w:lineRule="auto"/>
        <w:ind w:firstLine="420"/>
        <w:jc w:val="left"/>
        <w:rPr>
          <w:rFonts w:ascii="宋体" w:hAnsi="宋体" w:cs="宋体"/>
          <w:sz w:val="24"/>
        </w:rPr>
      </w:pPr>
      <w:r>
        <w:rPr>
          <w:rFonts w:hint="eastAsia" w:ascii="宋体" w:hAnsi="宋体" w:cs="宋体"/>
          <w:sz w:val="24"/>
        </w:rPr>
        <w:t>b)帧内/帧间预测</w:t>
      </w:r>
    </w:p>
    <w:p>
      <w:pPr>
        <w:widowControl/>
        <w:spacing w:line="360" w:lineRule="auto"/>
        <w:ind w:firstLine="420"/>
        <w:jc w:val="left"/>
        <w:rPr>
          <w:rFonts w:ascii="宋体" w:hAnsi="宋体" w:cs="宋体"/>
          <w:sz w:val="24"/>
        </w:rPr>
      </w:pPr>
      <w:r>
        <w:rPr>
          <w:rFonts w:hint="eastAsia" w:ascii="宋体" w:hAnsi="宋体" w:cs="宋体"/>
          <w:sz w:val="24"/>
        </w:rPr>
        <w:t>由于源 YUV 中两个相邻像素值相等、相似或者缓变概率极大，发生突变的几率是极小，因此在处理图像时，先将图像划分为块，再逐块进行压缩，并采用垂直预测、水平预测、均值预测等多种方式构建预测块，最后计算插值，得到残差块。</w:t>
      </w:r>
    </w:p>
    <w:p>
      <w:pPr>
        <w:widowControl/>
        <w:spacing w:line="360" w:lineRule="auto"/>
        <w:jc w:val="center"/>
        <w:rPr>
          <w:rFonts w:ascii="宋体" w:hAnsi="宋体" w:cs="宋体"/>
          <w:sz w:val="24"/>
        </w:rPr>
      </w:pPr>
      <w:r>
        <w:rPr>
          <w:rFonts w:hint="eastAsia" w:ascii="宋体" w:hAnsi="宋体" w:cs="宋体"/>
          <w:sz w:val="24"/>
        </w:rPr>
        <w:drawing>
          <wp:inline distT="0" distB="0" distL="0" distR="0">
            <wp:extent cx="4272915" cy="2041525"/>
            <wp:effectExtent l="0" t="0" r="13335" b="15875"/>
            <wp:docPr id="73" name="图片 73" descr="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preview"/>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4276508" cy="2043003"/>
                    </a:xfrm>
                    <a:prstGeom prst="rect">
                      <a:avLst/>
                    </a:prstGeom>
                    <a:noFill/>
                    <a:ln>
                      <a:noFill/>
                    </a:ln>
                  </pic:spPr>
                </pic:pic>
              </a:graphicData>
            </a:graphic>
          </wp:inline>
        </w:drawing>
      </w:r>
    </w:p>
    <w:p>
      <w:pPr>
        <w:widowControl/>
        <w:spacing w:line="360" w:lineRule="auto"/>
        <w:ind w:firstLine="420"/>
        <w:jc w:val="left"/>
        <w:rPr>
          <w:rFonts w:ascii="宋体" w:hAnsi="宋体" w:cs="宋体"/>
          <w:sz w:val="24"/>
        </w:rPr>
      </w:pPr>
      <w:r>
        <w:rPr>
          <w:rFonts w:hint="eastAsia" w:ascii="宋体" w:hAnsi="宋体" w:cs="宋体"/>
          <w:sz w:val="24"/>
        </w:rPr>
        <w:t>c)变换量化</w:t>
      </w:r>
    </w:p>
    <w:p>
      <w:pPr>
        <w:widowControl/>
        <w:spacing w:line="360" w:lineRule="auto"/>
        <w:ind w:firstLine="420"/>
        <w:jc w:val="left"/>
        <w:rPr>
          <w:rFonts w:ascii="宋体" w:hAnsi="宋体" w:cs="宋体"/>
          <w:sz w:val="24"/>
        </w:rPr>
      </w:pPr>
      <w:r>
        <w:rPr>
          <w:rFonts w:hint="eastAsia" w:ascii="宋体" w:hAnsi="宋体" w:cs="宋体"/>
          <w:sz w:val="24"/>
        </w:rPr>
        <w:t>对预测后得到的残差进行DCT空频变换，变换后直流和低频能量集中在左上，高频能量集中在右下。由于人眼对高频信号不敏感，定义变量QP，将变换块中所有的值都除以QP，进一步节省传输码流位宽，同时去掉高频分量。</w:t>
      </w:r>
    </w:p>
    <w:p>
      <w:pPr>
        <w:widowControl/>
        <w:spacing w:line="360" w:lineRule="auto"/>
        <w:ind w:firstLine="420"/>
        <w:jc w:val="left"/>
        <w:rPr>
          <w:rFonts w:ascii="宋体" w:hAnsi="宋体" w:cs="宋体"/>
          <w:sz w:val="24"/>
        </w:rPr>
      </w:pPr>
      <w:r>
        <w:rPr>
          <w:rFonts w:hint="eastAsia" w:ascii="宋体" w:hAnsi="宋体" w:cs="宋体"/>
          <w:sz w:val="24"/>
        </w:rPr>
        <w:t>d)滤波</w:t>
      </w:r>
    </w:p>
    <w:p>
      <w:pPr>
        <w:widowControl/>
        <w:spacing w:line="360" w:lineRule="auto"/>
        <w:ind w:firstLine="420"/>
        <w:jc w:val="left"/>
        <w:rPr>
          <w:rFonts w:ascii="宋体" w:hAnsi="宋体" w:cs="宋体"/>
          <w:sz w:val="24"/>
        </w:rPr>
      </w:pPr>
      <w:r>
        <w:rPr>
          <w:rFonts w:hint="eastAsia" w:ascii="宋体" w:hAnsi="宋体" w:cs="宋体"/>
          <w:sz w:val="24"/>
        </w:rPr>
        <w:t>滤波用于在量化值波动特别大的时候提升主观质量。量化值波动特别大有可能造块效应边界。滤波是对块效应边界两边的值进行补偿，让块效应边界两边的值差异不要过大，从而降低块效应，提升质量。</w:t>
      </w:r>
    </w:p>
    <w:p>
      <w:pPr>
        <w:widowControl/>
        <w:spacing w:line="360" w:lineRule="auto"/>
        <w:ind w:firstLine="420"/>
        <w:jc w:val="left"/>
        <w:rPr>
          <w:rFonts w:ascii="宋体" w:hAnsi="宋体" w:cs="宋体"/>
          <w:sz w:val="24"/>
        </w:rPr>
      </w:pPr>
      <w:r>
        <w:rPr>
          <w:rFonts w:hint="eastAsia" w:ascii="宋体" w:hAnsi="宋体" w:cs="宋体"/>
          <w:sz w:val="24"/>
        </w:rPr>
        <w:t>滤波操作由以下三步组成：</w:t>
      </w:r>
    </w:p>
    <w:p>
      <w:pPr>
        <w:pStyle w:val="106"/>
        <w:widowControl/>
        <w:numPr>
          <w:ilvl w:val="0"/>
          <w:numId w:val="18"/>
        </w:numPr>
        <w:ind w:firstLineChars="0"/>
        <w:jc w:val="left"/>
        <w:rPr>
          <w:rFonts w:ascii="宋体" w:hAnsi="宋体" w:eastAsia="宋体" w:cs="宋体"/>
        </w:rPr>
      </w:pPr>
      <w:r>
        <w:rPr>
          <w:rFonts w:hint="eastAsia" w:ascii="宋体" w:hAnsi="宋体" w:eastAsia="宋体" w:cs="宋体"/>
        </w:rPr>
        <w:t>块效应边界强度估算</w:t>
      </w:r>
    </w:p>
    <w:p>
      <w:pPr>
        <w:pStyle w:val="106"/>
        <w:widowControl/>
        <w:numPr>
          <w:ilvl w:val="0"/>
          <w:numId w:val="18"/>
        </w:numPr>
        <w:ind w:firstLineChars="0"/>
        <w:jc w:val="left"/>
        <w:rPr>
          <w:rFonts w:ascii="宋体" w:hAnsi="宋体" w:eastAsia="宋体" w:cs="宋体"/>
        </w:rPr>
      </w:pPr>
      <w:r>
        <w:rPr>
          <w:rFonts w:hint="eastAsia" w:ascii="宋体" w:hAnsi="宋体" w:eastAsia="宋体" w:cs="宋体"/>
        </w:rPr>
        <w:t>真假边界区分</w:t>
      </w:r>
    </w:p>
    <w:p>
      <w:pPr>
        <w:pStyle w:val="106"/>
        <w:widowControl/>
        <w:numPr>
          <w:ilvl w:val="0"/>
          <w:numId w:val="18"/>
        </w:numPr>
        <w:ind w:firstLineChars="0"/>
        <w:jc w:val="left"/>
        <w:rPr>
          <w:rFonts w:ascii="宋体" w:hAnsi="宋体" w:eastAsia="宋体" w:cs="宋体"/>
        </w:rPr>
      </w:pPr>
      <w:r>
        <w:rPr>
          <w:rFonts w:hint="eastAsia" w:ascii="宋体" w:hAnsi="宋体" w:eastAsia="宋体" w:cs="宋体"/>
        </w:rPr>
        <w:t>差值计算</w:t>
      </w:r>
    </w:p>
    <w:p>
      <w:pPr>
        <w:widowControl/>
        <w:spacing w:line="360" w:lineRule="auto"/>
        <w:ind w:firstLine="420"/>
        <w:jc w:val="left"/>
        <w:rPr>
          <w:rFonts w:ascii="宋体" w:hAnsi="宋体" w:cs="宋体"/>
          <w:sz w:val="24"/>
        </w:rPr>
      </w:pPr>
      <w:r>
        <w:rPr>
          <w:rFonts w:hint="eastAsia" w:ascii="宋体" w:hAnsi="宋体" w:cs="宋体"/>
          <w:sz w:val="24"/>
        </w:rPr>
        <w:t>e)熵编码</w:t>
      </w:r>
    </w:p>
    <w:p>
      <w:pPr>
        <w:widowControl/>
        <w:spacing w:line="360" w:lineRule="auto"/>
        <w:ind w:firstLine="360"/>
        <w:jc w:val="left"/>
        <w:rPr>
          <w:rFonts w:ascii="宋体" w:hAnsi="宋体" w:cs="宋体"/>
          <w:sz w:val="24"/>
        </w:rPr>
      </w:pPr>
      <w:r>
        <w:rPr>
          <w:rFonts w:hint="eastAsia" w:ascii="宋体" w:hAnsi="宋体" w:cs="宋体"/>
          <w:sz w:val="24"/>
        </w:rPr>
        <w:t xml:space="preserve">熵编码实现将当前的像素值进一步压缩成二进制流。在编码中一共有两种熵编码方式，即Cavlc和Cabac。Cavlc的主要步骤包括： </w:t>
      </w:r>
    </w:p>
    <w:p>
      <w:pPr>
        <w:pStyle w:val="106"/>
        <w:widowControl/>
        <w:numPr>
          <w:ilvl w:val="0"/>
          <w:numId w:val="19"/>
        </w:numPr>
        <w:ind w:firstLineChars="0"/>
        <w:jc w:val="left"/>
        <w:rPr>
          <w:rFonts w:ascii="宋体" w:hAnsi="宋体" w:eastAsia="宋体" w:cs="宋体"/>
        </w:rPr>
      </w:pPr>
      <w:r>
        <w:rPr>
          <w:rFonts w:hint="eastAsia" w:ascii="宋体" w:hAnsi="宋体" w:eastAsia="宋体" w:cs="宋体"/>
        </w:rPr>
        <w:t>正序zig-zag排列，算非0系数、拖尾系数（最大后三个+1/-1的数）、算上下文相关性nc（左边块非零系数+上边块非零系数）/2 再四舍五入</w:t>
      </w:r>
    </w:p>
    <w:p>
      <w:pPr>
        <w:widowControl/>
        <w:spacing w:line="360" w:lineRule="auto"/>
        <w:jc w:val="center"/>
        <w:rPr>
          <w:rFonts w:ascii="宋体" w:hAnsi="宋体" w:cs="宋体"/>
          <w:sz w:val="24"/>
        </w:rPr>
      </w:pPr>
      <w:r>
        <w:rPr>
          <w:rFonts w:hint="eastAsia" w:ascii="宋体" w:hAnsi="宋体" w:cs="宋体"/>
          <w:sz w:val="24"/>
        </w:rPr>
        <w:drawing>
          <wp:inline distT="0" distB="0" distL="0" distR="0">
            <wp:extent cx="4543425" cy="1155065"/>
            <wp:effectExtent l="0" t="0" r="9525" b="6985"/>
            <wp:docPr id="74" name="图片 74" descr="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preview"/>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4545903" cy="1155905"/>
                    </a:xfrm>
                    <a:prstGeom prst="rect">
                      <a:avLst/>
                    </a:prstGeom>
                    <a:noFill/>
                    <a:ln>
                      <a:noFill/>
                    </a:ln>
                  </pic:spPr>
                </pic:pic>
              </a:graphicData>
            </a:graphic>
          </wp:inline>
        </w:drawing>
      </w:r>
    </w:p>
    <w:p>
      <w:pPr>
        <w:pStyle w:val="106"/>
        <w:widowControl/>
        <w:numPr>
          <w:ilvl w:val="0"/>
          <w:numId w:val="19"/>
        </w:numPr>
        <w:ind w:firstLineChars="0"/>
        <w:jc w:val="left"/>
        <w:rPr>
          <w:rFonts w:ascii="宋体" w:hAnsi="宋体" w:eastAsia="宋体" w:cs="宋体"/>
        </w:rPr>
      </w:pPr>
      <w:r>
        <w:rPr>
          <w:rFonts w:hint="eastAsia" w:ascii="宋体" w:hAnsi="宋体" w:eastAsia="宋体" w:cs="宋体"/>
        </w:rPr>
        <w:t>根据这三个来查标准得出编码头coeff_token（nc小选较短的码）</w:t>
      </w:r>
    </w:p>
    <w:p>
      <w:pPr>
        <w:pStyle w:val="106"/>
        <w:widowControl/>
        <w:numPr>
          <w:ilvl w:val="0"/>
          <w:numId w:val="19"/>
        </w:numPr>
        <w:ind w:firstLineChars="0"/>
        <w:jc w:val="left"/>
        <w:rPr>
          <w:rFonts w:ascii="宋体" w:hAnsi="宋体" w:eastAsia="宋体" w:cs="宋体"/>
        </w:rPr>
      </w:pPr>
      <w:r>
        <w:rPr>
          <w:rFonts w:hint="eastAsia" w:ascii="宋体" w:hAnsi="宋体" w:eastAsia="宋体" w:cs="宋体"/>
        </w:rPr>
        <w:t>Zig-zag逆序编码，每1bit编码一个拖尾系数符号0是+ 1是-</w:t>
      </w:r>
    </w:p>
    <w:p>
      <w:pPr>
        <w:pStyle w:val="106"/>
        <w:widowControl/>
        <w:numPr>
          <w:ilvl w:val="0"/>
          <w:numId w:val="19"/>
        </w:numPr>
        <w:ind w:firstLineChars="0"/>
        <w:jc w:val="left"/>
        <w:rPr>
          <w:rFonts w:ascii="宋体" w:hAnsi="宋体" w:eastAsia="宋体" w:cs="宋体"/>
        </w:rPr>
      </w:pPr>
      <w:r>
        <w:rPr>
          <w:rFonts w:hint="eastAsia" w:ascii="宋体" w:hAnsi="宋体" w:eastAsia="宋体" w:cs="宋体"/>
        </w:rPr>
        <w:t>编码除了拖尾系数的非0系数</w:t>
      </w:r>
    </w:p>
    <w:p>
      <w:pPr>
        <w:pStyle w:val="106"/>
        <w:widowControl/>
        <w:numPr>
          <w:ilvl w:val="0"/>
          <w:numId w:val="19"/>
        </w:numPr>
        <w:ind w:firstLineChars="0"/>
        <w:jc w:val="left"/>
        <w:rPr>
          <w:rFonts w:ascii="宋体" w:hAnsi="宋体" w:eastAsia="宋体" w:cs="宋体"/>
        </w:rPr>
      </w:pPr>
      <w:r>
        <w:rPr>
          <w:rFonts w:hint="eastAsia" w:ascii="宋体" w:hAnsi="宋体" w:eastAsia="宋体" w:cs="宋体"/>
        </w:rPr>
        <w:t>编码最后一个非0系数前0的个数</w:t>
      </w:r>
    </w:p>
    <w:p>
      <w:pPr>
        <w:pStyle w:val="106"/>
        <w:widowControl/>
        <w:numPr>
          <w:ilvl w:val="0"/>
          <w:numId w:val="19"/>
        </w:numPr>
        <w:ind w:firstLineChars="0"/>
        <w:jc w:val="left"/>
        <w:rPr>
          <w:rFonts w:ascii="宋体" w:hAnsi="宋体" w:eastAsia="宋体" w:cs="宋体"/>
        </w:rPr>
      </w:pPr>
      <w:r>
        <w:rPr>
          <w:rFonts w:hint="eastAsia" w:ascii="宋体" w:hAnsi="宋体" w:eastAsia="宋体" w:cs="宋体"/>
        </w:rPr>
        <w:t>编码每个非零系数前零的个数</w:t>
      </w:r>
    </w:p>
    <w:p>
      <w:pPr>
        <w:widowControl/>
        <w:spacing w:line="360" w:lineRule="auto"/>
        <w:ind w:left="420" w:leftChars="200"/>
        <w:jc w:val="left"/>
        <w:rPr>
          <w:rFonts w:ascii="宋体" w:hAnsi="宋体" w:cs="宋体"/>
          <w:sz w:val="24"/>
        </w:rPr>
      </w:pPr>
      <w:r>
        <w:rPr>
          <w:rFonts w:hint="eastAsia" w:ascii="宋体" w:hAnsi="宋体" w:cs="宋体"/>
          <w:sz w:val="24"/>
        </w:rPr>
        <w:t>Cabac的主要步骤包括：</w:t>
      </w:r>
    </w:p>
    <w:p>
      <w:pPr>
        <w:pStyle w:val="106"/>
        <w:widowControl/>
        <w:numPr>
          <w:ilvl w:val="0"/>
          <w:numId w:val="19"/>
        </w:numPr>
        <w:ind w:firstLineChars="0"/>
        <w:jc w:val="left"/>
        <w:rPr>
          <w:rFonts w:ascii="宋体" w:hAnsi="宋体" w:eastAsia="宋体" w:cs="宋体"/>
        </w:rPr>
      </w:pPr>
      <w:r>
        <w:rPr>
          <w:rFonts w:hint="eastAsia" w:ascii="宋体" w:hAnsi="宋体" w:eastAsia="宋体" w:cs="宋体"/>
        </w:rPr>
        <w:t>二值化，使用哈夫曼编码、定长编码、一元码编码、指数哥伦布编码、截断莱斯编码等方法将像素值映射成二进制，形成二进制流。</w:t>
      </w:r>
    </w:p>
    <w:p>
      <w:pPr>
        <w:pStyle w:val="106"/>
        <w:widowControl/>
        <w:numPr>
          <w:ilvl w:val="0"/>
          <w:numId w:val="19"/>
        </w:numPr>
        <w:ind w:firstLineChars="0"/>
        <w:jc w:val="left"/>
        <w:rPr>
          <w:rFonts w:ascii="宋体" w:hAnsi="宋体" w:eastAsia="宋体" w:cs="宋体"/>
        </w:rPr>
      </w:pPr>
      <w:r>
        <w:rPr>
          <w:rFonts w:hint="eastAsia" w:ascii="宋体" w:hAnsi="宋体" w:eastAsia="宋体" w:cs="宋体"/>
        </w:rPr>
        <w:t>上下文建模得到概率模型，根据二进制流中0或1的数量，计算0和1的概率模型。</w:t>
      </w:r>
    </w:p>
    <w:p>
      <w:pPr>
        <w:pStyle w:val="106"/>
        <w:widowControl/>
        <w:numPr>
          <w:ilvl w:val="0"/>
          <w:numId w:val="19"/>
        </w:numPr>
        <w:ind w:firstLineChars="0"/>
        <w:jc w:val="left"/>
        <w:rPr>
          <w:rFonts w:ascii="宋体" w:hAnsi="宋体" w:eastAsia="宋体" w:cs="宋体"/>
        </w:rPr>
      </w:pPr>
      <w:r>
        <w:rPr>
          <w:rFonts w:hint="eastAsia" w:ascii="宋体" w:hAnsi="宋体" w:eastAsia="宋体" w:cs="宋体"/>
        </w:rPr>
        <w:t>采用得到的概率模型进行二进制算术编码。</w:t>
      </w:r>
    </w:p>
    <w:p>
      <w:pPr>
        <w:pStyle w:val="106"/>
        <w:widowControl/>
        <w:numPr>
          <w:ilvl w:val="0"/>
          <w:numId w:val="19"/>
        </w:numPr>
        <w:ind w:firstLineChars="0"/>
        <w:jc w:val="left"/>
        <w:rPr>
          <w:rFonts w:ascii="宋体" w:hAnsi="宋体" w:eastAsia="宋体" w:cs="宋体"/>
        </w:rPr>
        <w:sectPr>
          <w:pgSz w:w="11906" w:h="16838"/>
          <w:pgMar w:top="1440" w:right="1800" w:bottom="1440" w:left="1800" w:header="851" w:footer="992" w:gutter="0"/>
          <w:cols w:space="425" w:num="1"/>
          <w:docGrid w:type="lines" w:linePitch="312" w:charSpace="0"/>
        </w:sectPr>
      </w:pPr>
    </w:p>
    <w:p>
      <w:pPr>
        <w:pStyle w:val="4"/>
        <w:numPr>
          <w:ilvl w:val="0"/>
          <w:numId w:val="0"/>
        </w:numPr>
        <w:rPr>
          <w:rFonts w:ascii="宋体" w:hAnsi="宋体" w:eastAsia="宋体" w:cs="宋体"/>
          <w:sz w:val="24"/>
          <w:szCs w:val="24"/>
        </w:rPr>
      </w:pPr>
      <w:r>
        <w:rPr>
          <w:rFonts w:hint="eastAsia" w:ascii="宋体" w:hAnsi="宋体" w:eastAsia="宋体" w:cs="宋体"/>
          <w:sz w:val="24"/>
          <w:szCs w:val="24"/>
          <w:lang w:val="en-US"/>
        </w:rPr>
        <w:t>9、</w:t>
      </w:r>
      <w:r>
        <w:rPr>
          <w:rFonts w:hint="eastAsia" w:ascii="宋体" w:hAnsi="宋体" w:eastAsia="宋体" w:cs="宋体"/>
          <w:sz w:val="24"/>
          <w:szCs w:val="24"/>
        </w:rPr>
        <w:t>四通道信号融合编码显示处理卡技术要求</w:t>
      </w:r>
    </w:p>
    <w:p>
      <w:pPr>
        <w:spacing w:line="360" w:lineRule="auto"/>
        <w:rPr>
          <w:rFonts w:ascii="宋体" w:hAnsi="宋体" w:cs="宋体"/>
          <w:sz w:val="24"/>
        </w:rPr>
      </w:pPr>
      <w:r>
        <w:rPr>
          <w:rFonts w:hint="eastAsia" w:ascii="宋体" w:hAnsi="宋体" w:cs="宋体"/>
          <w:b/>
          <w:bCs/>
          <w:sz w:val="24"/>
        </w:rPr>
        <w:t>（1）概述</w:t>
      </w:r>
    </w:p>
    <w:p>
      <w:pPr>
        <w:pStyle w:val="635"/>
        <w:spacing w:line="360" w:lineRule="auto"/>
        <w:ind w:firstLineChars="0"/>
      </w:pPr>
      <w:bookmarkStart w:id="81" w:name="_Toc77592159"/>
      <w:r>
        <w:rPr>
          <w:rFonts w:hint="eastAsia"/>
        </w:rPr>
        <w:t>1）支持不少于4个独立采样通道，每个通道最大采样率不小于50GS/s；</w:t>
      </w:r>
    </w:p>
    <w:p>
      <w:pPr>
        <w:pStyle w:val="635"/>
        <w:spacing w:line="360" w:lineRule="auto"/>
        <w:ind w:firstLineChars="0"/>
      </w:pPr>
      <w:r>
        <w:rPr>
          <w:rFonts w:hint="eastAsia"/>
        </w:rPr>
        <w:t>2）能够对可见光/微光摄像机光纤、3G-SDI、DVI、Cameralink等高速数字信号信号性能测试与评估，最大数字信号接口速率不小于5Gbps；</w:t>
      </w:r>
    </w:p>
    <w:p>
      <w:pPr>
        <w:pStyle w:val="635"/>
        <w:spacing w:line="360" w:lineRule="auto"/>
        <w:ind w:firstLineChars="0"/>
      </w:pPr>
      <w:r>
        <w:rPr>
          <w:rFonts w:hint="eastAsia"/>
        </w:rPr>
        <w:t>3）最大数字信号分辨率不低于5k×5k，帧频兼容25Hz、30Hz、60Hz、75Hz、100Hz等。</w:t>
      </w:r>
    </w:p>
    <w:bookmarkEnd w:id="81"/>
    <w:p>
      <w:pPr>
        <w:pStyle w:val="635"/>
        <w:spacing w:line="360" w:lineRule="auto"/>
        <w:ind w:firstLine="0" w:firstLineChars="0"/>
      </w:pPr>
      <w:bookmarkStart w:id="82" w:name="_Toc225157232"/>
      <w:r>
        <w:rPr>
          <w:rFonts w:hint="eastAsia"/>
          <w:b/>
          <w:bCs/>
        </w:rPr>
        <w:t>（2）结构要求</w:t>
      </w:r>
    </w:p>
    <w:p>
      <w:pPr>
        <w:pStyle w:val="635"/>
        <w:spacing w:line="360" w:lineRule="auto"/>
        <w:ind w:firstLineChars="0"/>
      </w:pPr>
      <w:r>
        <w:rPr>
          <w:rFonts w:hint="eastAsia"/>
        </w:rPr>
        <w:t>数据处理卡主要由以下几部分组成：</w:t>
      </w:r>
    </w:p>
    <w:p>
      <w:pPr>
        <w:pStyle w:val="635"/>
        <w:spacing w:line="360" w:lineRule="auto"/>
        <w:ind w:firstLineChars="0"/>
      </w:pPr>
      <w:r>
        <w:rPr>
          <w:rFonts w:hint="eastAsia"/>
        </w:rPr>
        <w:t>数字信号采集模块，主要完成多种数字信号传输接口的数字信号采集、记录工作，包括cameralink数字信号、3G-SDI数字信号、DVI数字信号、光纤数字信号，最大数字信号分辨率不低于5k×5k，帧频兼容25Hz、30Hz、60Hz、75Hz、100Hz等；</w:t>
      </w:r>
    </w:p>
    <w:p>
      <w:pPr>
        <w:pStyle w:val="635"/>
        <w:spacing w:line="360" w:lineRule="auto"/>
        <w:ind w:firstLineChars="0"/>
      </w:pPr>
      <w:r>
        <w:rPr>
          <w:rFonts w:hint="eastAsia"/>
        </w:rPr>
        <w:t>数字信号显示模块，能够将数字信号采集模块采集到的数据进行实时播放显示，能够将数字信号采集模块记录到的数据进行播放显示；</w:t>
      </w:r>
    </w:p>
    <w:p>
      <w:pPr>
        <w:pStyle w:val="635"/>
        <w:spacing w:line="360" w:lineRule="auto"/>
        <w:ind w:firstLineChars="0"/>
      </w:pPr>
      <w:r>
        <w:rPr>
          <w:rFonts w:hint="eastAsia"/>
        </w:rPr>
        <w:t>数字信号质量评价模块，能够对数字信号采集模块采集到的数字信号质量进行综合评估，包含色彩还原度、色饱和度、白平衡、信噪比等指标，能够检测静止场景时数字信号中出现的异常帧，对异常帧号进行记录并提示；</w:t>
      </w:r>
    </w:p>
    <w:p>
      <w:pPr>
        <w:pStyle w:val="635"/>
        <w:spacing w:line="360" w:lineRule="auto"/>
        <w:ind w:firstLineChars="0"/>
      </w:pPr>
      <w:r>
        <w:rPr>
          <w:rFonts w:hint="eastAsia"/>
        </w:rPr>
        <w:t>信号质量测量模块，能够对传感器驱动信号进行测试，能够对相机输出的SDI数字信号、DVI数字信号信号质量进行测试，如测量信号眼图等。</w:t>
      </w:r>
    </w:p>
    <w:p>
      <w:pPr>
        <w:pStyle w:val="635"/>
        <w:spacing w:line="360" w:lineRule="auto"/>
        <w:ind w:firstLineChars="0"/>
      </w:pPr>
      <w:r>
        <w:rPr>
          <w:rFonts w:hint="eastAsia"/>
        </w:rPr>
        <w:t>数据处理卡组成框图如下图1所示。</w:t>
      </w:r>
    </w:p>
    <w:p>
      <w:pPr>
        <w:pStyle w:val="636"/>
        <w:numPr>
          <w:ilvl w:val="0"/>
          <w:numId w:val="0"/>
        </w:numPr>
        <w:spacing w:line="360" w:lineRule="auto"/>
        <w:ind w:left="552"/>
        <w:jc w:val="center"/>
        <w:rPr>
          <w:rFonts w:ascii="宋体" w:hAnsi="宋体"/>
        </w:rPr>
      </w:pPr>
      <w:r>
        <w:rPr>
          <w:rFonts w:ascii="宋体" w:hAnsi="宋体"/>
        </w:rPr>
        <w:drawing>
          <wp:inline distT="0" distB="0" distL="0" distR="0">
            <wp:extent cx="4003675" cy="2866390"/>
            <wp:effectExtent l="0" t="0" r="0" b="0"/>
            <wp:docPr id="7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4003675" cy="2866390"/>
                    </a:xfrm>
                    <a:prstGeom prst="rect">
                      <a:avLst/>
                    </a:prstGeom>
                    <a:noFill/>
                    <a:ln>
                      <a:noFill/>
                    </a:ln>
                  </pic:spPr>
                </pic:pic>
              </a:graphicData>
            </a:graphic>
          </wp:inline>
        </w:drawing>
      </w:r>
    </w:p>
    <w:p>
      <w:pPr>
        <w:pStyle w:val="635"/>
        <w:spacing w:line="360" w:lineRule="auto"/>
        <w:jc w:val="center"/>
      </w:pPr>
      <w:r>
        <w:rPr>
          <w:rFonts w:hint="eastAsia"/>
        </w:rPr>
        <w:t>图1 数据处理卡组成框图</w:t>
      </w:r>
    </w:p>
    <w:p>
      <w:pPr>
        <w:spacing w:line="360" w:lineRule="auto"/>
        <w:rPr>
          <w:rFonts w:ascii="宋体" w:hAnsi="宋体" w:cs="宋体"/>
          <w:sz w:val="24"/>
        </w:rPr>
      </w:pPr>
      <w:bookmarkStart w:id="83" w:name="_Toc112437336"/>
      <w:r>
        <w:rPr>
          <w:rFonts w:hint="eastAsia" w:ascii="宋体" w:hAnsi="宋体" w:cs="宋体"/>
          <w:b/>
          <w:bCs/>
          <w:sz w:val="24"/>
        </w:rPr>
        <w:t>（3）功能</w:t>
      </w:r>
      <w:bookmarkEnd w:id="82"/>
      <w:bookmarkEnd w:id="83"/>
      <w:r>
        <w:rPr>
          <w:rFonts w:hint="eastAsia" w:ascii="宋体" w:hAnsi="宋体" w:cs="宋体"/>
          <w:b/>
          <w:bCs/>
          <w:sz w:val="24"/>
        </w:rPr>
        <w:t>要求</w:t>
      </w:r>
    </w:p>
    <w:p>
      <w:pPr>
        <w:pStyle w:val="636"/>
        <w:numPr>
          <w:ilvl w:val="0"/>
          <w:numId w:val="20"/>
        </w:numPr>
        <w:spacing w:line="360" w:lineRule="auto"/>
        <w:rPr>
          <w:rFonts w:ascii="宋体" w:hAnsi="宋体"/>
        </w:rPr>
      </w:pPr>
      <w:r>
        <w:rPr>
          <w:rFonts w:hint="eastAsia" w:ascii="宋体" w:hAnsi="宋体"/>
        </w:rPr>
        <w:t>能够接收相机输出的cameralink数字信号、</w:t>
      </w:r>
      <w:r>
        <w:rPr>
          <w:rFonts w:hint="eastAsia" w:ascii="宋体" w:hAnsi="宋体"/>
          <w:color w:val="000000"/>
        </w:rPr>
        <w:t>3G-SDI数字信号、DVI数字信号</w:t>
      </w:r>
      <w:r>
        <w:rPr>
          <w:rFonts w:hint="eastAsia" w:ascii="宋体" w:hAnsi="宋体"/>
        </w:rPr>
        <w:t>；</w:t>
      </w:r>
    </w:p>
    <w:p>
      <w:pPr>
        <w:pStyle w:val="636"/>
        <w:numPr>
          <w:ilvl w:val="0"/>
          <w:numId w:val="20"/>
        </w:numPr>
        <w:spacing w:line="360" w:lineRule="auto"/>
        <w:rPr>
          <w:rFonts w:ascii="宋体" w:hAnsi="宋体"/>
        </w:rPr>
      </w:pPr>
      <w:r>
        <w:rPr>
          <w:rFonts w:hint="eastAsia" w:ascii="宋体" w:hAnsi="宋体"/>
        </w:rPr>
        <w:t xml:space="preserve">能够接收相机输出的光纤数字信号信号； </w:t>
      </w:r>
    </w:p>
    <w:p>
      <w:pPr>
        <w:pStyle w:val="636"/>
        <w:numPr>
          <w:ilvl w:val="0"/>
          <w:numId w:val="20"/>
        </w:numPr>
        <w:spacing w:line="360" w:lineRule="auto"/>
        <w:rPr>
          <w:rFonts w:ascii="宋体" w:hAnsi="宋体"/>
        </w:rPr>
      </w:pPr>
      <w:r>
        <w:rPr>
          <w:rFonts w:hint="eastAsia" w:ascii="宋体" w:hAnsi="宋体"/>
        </w:rPr>
        <w:t xml:space="preserve">能够记录相机输出的原始位宽图像数据，如彩色相机是24Bit数据位宽； </w:t>
      </w:r>
    </w:p>
    <w:p>
      <w:pPr>
        <w:pStyle w:val="636"/>
        <w:numPr>
          <w:ilvl w:val="0"/>
          <w:numId w:val="20"/>
        </w:numPr>
        <w:spacing w:line="360" w:lineRule="auto"/>
        <w:rPr>
          <w:rFonts w:ascii="宋体" w:hAnsi="宋体"/>
        </w:rPr>
      </w:pPr>
      <w:r>
        <w:rPr>
          <w:rFonts w:hint="eastAsia" w:ascii="宋体" w:hAnsi="宋体"/>
        </w:rPr>
        <w:t>能够显示相机输出的彩色图像；</w:t>
      </w:r>
    </w:p>
    <w:p>
      <w:pPr>
        <w:pStyle w:val="636"/>
        <w:numPr>
          <w:ilvl w:val="0"/>
          <w:numId w:val="20"/>
        </w:numPr>
        <w:spacing w:line="360" w:lineRule="auto"/>
        <w:rPr>
          <w:rFonts w:ascii="宋体" w:hAnsi="宋体"/>
        </w:rPr>
      </w:pPr>
      <w:r>
        <w:rPr>
          <w:rFonts w:hint="eastAsia" w:ascii="宋体" w:hAnsi="宋体"/>
        </w:rPr>
        <w:t>具备图像传感器驱动信号测试功能；</w:t>
      </w:r>
    </w:p>
    <w:p>
      <w:pPr>
        <w:pStyle w:val="636"/>
        <w:numPr>
          <w:ilvl w:val="0"/>
          <w:numId w:val="20"/>
        </w:numPr>
        <w:spacing w:line="360" w:lineRule="auto"/>
        <w:rPr>
          <w:rFonts w:ascii="宋体" w:hAnsi="宋体"/>
        </w:rPr>
      </w:pPr>
      <w:r>
        <w:rPr>
          <w:rFonts w:hint="eastAsia" w:ascii="宋体" w:hAnsi="宋体"/>
        </w:rPr>
        <w:t>能够检测静止场景时数字信号图像异常帧，对异常帧号进行记录并提示；</w:t>
      </w:r>
    </w:p>
    <w:p>
      <w:pPr>
        <w:pStyle w:val="636"/>
        <w:numPr>
          <w:ilvl w:val="0"/>
          <w:numId w:val="20"/>
        </w:numPr>
        <w:spacing w:line="360" w:lineRule="auto"/>
        <w:rPr>
          <w:rFonts w:ascii="宋体" w:hAnsi="宋体"/>
        </w:rPr>
      </w:pPr>
      <w:r>
        <w:rPr>
          <w:rFonts w:hint="eastAsia" w:ascii="宋体" w:hAnsi="宋体"/>
        </w:rPr>
        <w:t>能够对相机输出的SDI数字信号、DVI数字信号信号质量进行测试，如测量信号眼图等；</w:t>
      </w:r>
    </w:p>
    <w:p>
      <w:pPr>
        <w:pStyle w:val="636"/>
        <w:numPr>
          <w:ilvl w:val="0"/>
          <w:numId w:val="20"/>
        </w:numPr>
        <w:spacing w:line="360" w:lineRule="auto"/>
        <w:rPr>
          <w:rFonts w:ascii="宋体" w:hAnsi="宋体"/>
        </w:rPr>
      </w:pPr>
      <w:r>
        <w:rPr>
          <w:rFonts w:hint="eastAsia" w:ascii="宋体" w:hAnsi="宋体"/>
        </w:rPr>
        <w:t>能够存储记录拍照的图像，并对图像进行处理显示，拍照的图像为bayer数据；</w:t>
      </w:r>
    </w:p>
    <w:p>
      <w:pPr>
        <w:pStyle w:val="636"/>
        <w:numPr>
          <w:ilvl w:val="0"/>
          <w:numId w:val="20"/>
        </w:numPr>
        <w:spacing w:line="360" w:lineRule="auto"/>
        <w:rPr>
          <w:rFonts w:ascii="宋体" w:hAnsi="宋体"/>
        </w:rPr>
      </w:pPr>
      <w:r>
        <w:rPr>
          <w:rFonts w:hint="eastAsia" w:ascii="宋体" w:hAnsi="宋体"/>
        </w:rPr>
        <w:t>能够对数字信号图像质量进行综合评估，包含色彩还原度、色饱和度、白平衡、信噪比等指标。</w:t>
      </w:r>
    </w:p>
    <w:p>
      <w:pPr>
        <w:spacing w:line="360" w:lineRule="auto"/>
        <w:rPr>
          <w:rFonts w:ascii="宋体" w:hAnsi="宋体" w:cs="宋体"/>
          <w:sz w:val="24"/>
        </w:rPr>
      </w:pPr>
      <w:bookmarkStart w:id="84" w:name="_Toc112437337"/>
      <w:r>
        <w:rPr>
          <w:rFonts w:hint="eastAsia" w:ascii="宋体" w:hAnsi="宋体" w:cs="宋体"/>
          <w:sz w:val="24"/>
        </w:rPr>
        <w:t>4、性能</w:t>
      </w:r>
      <w:bookmarkEnd w:id="84"/>
      <w:r>
        <w:rPr>
          <w:rFonts w:hint="eastAsia" w:ascii="宋体" w:hAnsi="宋体" w:cs="宋体"/>
          <w:sz w:val="24"/>
        </w:rPr>
        <w:t>要求</w:t>
      </w:r>
    </w:p>
    <w:p>
      <w:pPr>
        <w:pStyle w:val="636"/>
        <w:numPr>
          <w:ilvl w:val="0"/>
          <w:numId w:val="21"/>
        </w:numPr>
        <w:spacing w:line="360" w:lineRule="auto"/>
        <w:rPr>
          <w:rFonts w:ascii="宋体" w:hAnsi="宋体"/>
        </w:rPr>
      </w:pPr>
      <w:r>
        <w:rPr>
          <w:rFonts w:hint="eastAsia" w:ascii="宋体" w:hAnsi="宋体"/>
        </w:rPr>
        <w:t>支持不少于4个独立采样通道同时处理，每个通道的最大采样率不小于50GS/s；</w:t>
      </w:r>
    </w:p>
    <w:p>
      <w:pPr>
        <w:pStyle w:val="636"/>
        <w:numPr>
          <w:ilvl w:val="0"/>
          <w:numId w:val="21"/>
        </w:numPr>
        <w:spacing w:line="360" w:lineRule="auto"/>
        <w:rPr>
          <w:rFonts w:ascii="宋体" w:hAnsi="宋体"/>
        </w:rPr>
      </w:pPr>
      <w:r>
        <w:rPr>
          <w:rFonts w:hint="eastAsia" w:ascii="宋体" w:hAnsi="宋体"/>
        </w:rPr>
        <w:t>能够接收相机输出的光纤数字信号信号，最大数字信号接口速率不小于18Gbps；</w:t>
      </w:r>
    </w:p>
    <w:p>
      <w:pPr>
        <w:pStyle w:val="636"/>
        <w:numPr>
          <w:ilvl w:val="0"/>
          <w:numId w:val="21"/>
        </w:numPr>
        <w:spacing w:line="360" w:lineRule="auto"/>
        <w:rPr>
          <w:rFonts w:ascii="宋体" w:hAnsi="宋体"/>
        </w:rPr>
      </w:pPr>
      <w:r>
        <w:rPr>
          <w:rFonts w:hint="eastAsia" w:ascii="宋体" w:hAnsi="宋体"/>
        </w:rPr>
        <w:t>能够采集和显示数字信号分辨率不低于5k×5k，帧频兼容25Hz、30Hz、60Hz、75Hz、100Hz等。</w:t>
      </w:r>
    </w:p>
    <w:p>
      <w:pPr>
        <w:spacing w:line="360" w:lineRule="auto"/>
        <w:rPr>
          <w:rFonts w:ascii="宋体" w:hAnsi="宋体" w:cs="宋体"/>
          <w:sz w:val="24"/>
        </w:rPr>
      </w:pPr>
      <w:r>
        <w:rPr>
          <w:rFonts w:hint="eastAsia" w:ascii="宋体" w:hAnsi="宋体" w:cs="宋体"/>
          <w:sz w:val="24"/>
        </w:rPr>
        <w:t>5、接口要求</w:t>
      </w:r>
    </w:p>
    <w:p>
      <w:pPr>
        <w:autoSpaceDE w:val="0"/>
        <w:autoSpaceDN w:val="0"/>
        <w:spacing w:line="360" w:lineRule="auto"/>
        <w:ind w:left="420" w:leftChars="200"/>
        <w:jc w:val="left"/>
        <w:rPr>
          <w:rFonts w:ascii="宋体" w:hAnsi="宋体" w:cs="宋体"/>
          <w:iCs/>
          <w:color w:val="000000"/>
          <w:sz w:val="24"/>
        </w:rPr>
      </w:pP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880000"/>
          <w:sz w:val="24"/>
        </w:rPr>
        <w:t>Read</w:t>
      </w:r>
      <w:r>
        <w:rPr>
          <w:rFonts w:hint="eastAsia" w:ascii="宋体" w:hAnsi="宋体" w:cs="宋体"/>
          <w:iCs/>
          <w:color w:val="000000"/>
          <w:sz w:val="24"/>
        </w:rPr>
        <w:t>(</w:t>
      </w:r>
      <w:r>
        <w:rPr>
          <w:rFonts w:hint="eastAsia" w:ascii="宋体" w:hAnsi="宋体" w:cs="宋体"/>
          <w:iCs/>
          <w:color w:val="0000FF"/>
          <w:sz w:val="24"/>
        </w:rPr>
        <w:t>VARIANT</w:t>
      </w:r>
      <w:r>
        <w:rPr>
          <w:rFonts w:hint="eastAsia" w:ascii="宋体" w:hAnsi="宋体" w:cs="宋体"/>
          <w:iCs/>
          <w:color w:val="000000"/>
          <w:sz w:val="24"/>
        </w:rPr>
        <w:t xml:space="preserve"> * </w:t>
      </w:r>
      <w:r>
        <w:rPr>
          <w:rFonts w:hint="eastAsia" w:ascii="宋体" w:hAnsi="宋体" w:cs="宋体"/>
          <w:iCs/>
          <w:color w:val="000080"/>
          <w:sz w:val="24"/>
        </w:rPr>
        <w:t>data</w:t>
      </w:r>
      <w:r>
        <w:rPr>
          <w:rFonts w:hint="eastAsia" w:ascii="宋体" w:hAnsi="宋体" w:cs="宋体"/>
          <w:iCs/>
          <w:color w:val="000000"/>
          <w:sz w:val="24"/>
        </w:rPr>
        <w:t>) // 不使用</w:t>
      </w:r>
    </w:p>
    <w:p>
      <w:pPr>
        <w:autoSpaceDE w:val="0"/>
        <w:autoSpaceDN w:val="0"/>
        <w:spacing w:line="360" w:lineRule="auto"/>
        <w:ind w:left="420" w:leftChars="200"/>
        <w:jc w:val="left"/>
        <w:rPr>
          <w:rFonts w:ascii="宋体" w:hAnsi="宋体" w:cs="宋体"/>
          <w:iCs/>
          <w:color w:val="000000"/>
          <w:sz w:val="24"/>
        </w:rPr>
      </w:pPr>
      <w:r>
        <w:rPr>
          <w:rFonts w:hint="eastAsia" w:ascii="宋体" w:hAnsi="宋体" w:cs="宋体"/>
          <w:iCs/>
          <w:color w:val="0000FF"/>
          <w:sz w:val="24"/>
        </w:rPr>
        <w:t>void</w:t>
      </w:r>
      <w:r>
        <w:rPr>
          <w:rFonts w:hint="eastAsia" w:ascii="宋体" w:hAnsi="宋体" w:cs="宋体"/>
          <w:iCs/>
          <w:color w:val="000000"/>
          <w:sz w:val="24"/>
        </w:rPr>
        <w:t xml:space="preserve"> </w:t>
      </w:r>
      <w:r>
        <w:rPr>
          <w:rFonts w:hint="eastAsia" w:ascii="宋体" w:hAnsi="宋体" w:cs="宋体"/>
          <w:iCs/>
          <w:color w:val="880000"/>
          <w:sz w:val="24"/>
        </w:rPr>
        <w:t>Show</w:t>
      </w:r>
      <w:r>
        <w:rPr>
          <w:rFonts w:hint="eastAsia" w:ascii="宋体" w:hAnsi="宋体" w:cs="宋体"/>
          <w:iCs/>
          <w:color w:val="000000"/>
          <w:sz w:val="24"/>
        </w:rPr>
        <w:t>(</w:t>
      </w:r>
      <w:r>
        <w:rPr>
          <w:rFonts w:hint="eastAsia" w:ascii="宋体" w:hAnsi="宋体" w:cs="宋体"/>
          <w:iCs/>
          <w:color w:val="0000FF"/>
          <w:sz w:val="24"/>
        </w:rPr>
        <w:t>signed</w:t>
      </w:r>
      <w:r>
        <w:rPr>
          <w:rFonts w:hint="eastAsia" w:ascii="宋体" w:hAnsi="宋体" w:cs="宋体"/>
          <w:iCs/>
          <w:color w:val="000000"/>
          <w:sz w:val="24"/>
        </w:rPr>
        <w:t xml:space="preserve"> </w:t>
      </w:r>
      <w:r>
        <w:rPr>
          <w:rFonts w:hint="eastAsia" w:ascii="宋体" w:hAnsi="宋体" w:cs="宋体"/>
          <w:iCs/>
          <w:color w:val="0000FF"/>
          <w:sz w:val="24"/>
        </w:rPr>
        <w:t>char</w:t>
      </w:r>
      <w:r>
        <w:rPr>
          <w:rFonts w:hint="eastAsia" w:ascii="宋体" w:hAnsi="宋体" w:cs="宋体"/>
          <w:iCs/>
          <w:color w:val="000000"/>
          <w:sz w:val="24"/>
        </w:rPr>
        <w:t xml:space="preserve"> </w:t>
      </w:r>
      <w:r>
        <w:rPr>
          <w:rFonts w:hint="eastAsia" w:ascii="宋体" w:hAnsi="宋体" w:cs="宋体"/>
          <w:iCs/>
          <w:color w:val="000080"/>
          <w:sz w:val="24"/>
        </w:rPr>
        <w:t>index</w:t>
      </w:r>
      <w:r>
        <w:rPr>
          <w:rFonts w:hint="eastAsia" w:ascii="宋体" w:hAnsi="宋体" w:cs="宋体"/>
          <w:iCs/>
          <w:color w:val="000000"/>
          <w:sz w:val="24"/>
        </w:rPr>
        <w:t>) // 显示切换 index=n 只显示第n路数字信号 n=1、2、3、4，index=其他 显示全部4路数字信号</w:t>
      </w:r>
    </w:p>
    <w:p>
      <w:pPr>
        <w:autoSpaceDE w:val="0"/>
        <w:autoSpaceDN w:val="0"/>
        <w:spacing w:line="360" w:lineRule="auto"/>
        <w:ind w:left="420" w:leftChars="200"/>
        <w:jc w:val="left"/>
        <w:rPr>
          <w:rFonts w:ascii="宋体" w:hAnsi="宋体" w:cs="宋体"/>
          <w:iCs/>
          <w:color w:val="000000"/>
          <w:sz w:val="24"/>
        </w:rPr>
      </w:pP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880000"/>
          <w:sz w:val="24"/>
        </w:rPr>
        <w:t>Start</w:t>
      </w:r>
      <w:r>
        <w:rPr>
          <w:rFonts w:hint="eastAsia" w:ascii="宋体" w:hAnsi="宋体" w:cs="宋体"/>
          <w:iCs/>
          <w:color w:val="000000"/>
          <w:sz w:val="24"/>
        </w:rPr>
        <w:t>(</w:t>
      </w:r>
      <w:r>
        <w:rPr>
          <w:rFonts w:hint="eastAsia" w:ascii="宋体" w:hAnsi="宋体" w:cs="宋体"/>
          <w:iCs/>
          <w:color w:val="0000FF"/>
          <w:sz w:val="24"/>
        </w:rPr>
        <w:t>unsigned</w:t>
      </w:r>
      <w:r>
        <w:rPr>
          <w:rFonts w:hint="eastAsia" w:ascii="宋体" w:hAnsi="宋体" w:cs="宋体"/>
          <w:iCs/>
          <w:color w:val="000000"/>
          <w:sz w:val="24"/>
        </w:rPr>
        <w:t xml:space="preserve"> </w:t>
      </w: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000080"/>
          <w:sz w:val="24"/>
        </w:rPr>
        <w:t>index</w:t>
      </w:r>
      <w:r>
        <w:rPr>
          <w:rFonts w:hint="eastAsia" w:ascii="宋体" w:hAnsi="宋体" w:cs="宋体"/>
          <w:iCs/>
          <w:color w:val="000000"/>
          <w:sz w:val="24"/>
        </w:rPr>
        <w:t>) // 不使用</w:t>
      </w:r>
    </w:p>
    <w:p>
      <w:pPr>
        <w:autoSpaceDE w:val="0"/>
        <w:autoSpaceDN w:val="0"/>
        <w:spacing w:line="360" w:lineRule="auto"/>
        <w:ind w:left="420" w:leftChars="200"/>
        <w:jc w:val="left"/>
        <w:rPr>
          <w:rFonts w:ascii="宋体" w:hAnsi="宋体" w:cs="宋体"/>
          <w:iCs/>
          <w:color w:val="000000"/>
          <w:sz w:val="24"/>
        </w:rPr>
      </w:pP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880000"/>
          <w:sz w:val="24"/>
        </w:rPr>
        <w:t>Stop</w:t>
      </w:r>
      <w:r>
        <w:rPr>
          <w:rFonts w:hint="eastAsia" w:ascii="宋体" w:hAnsi="宋体" w:cs="宋体"/>
          <w:iCs/>
          <w:color w:val="000000"/>
          <w:sz w:val="24"/>
        </w:rPr>
        <w:t>(</w:t>
      </w:r>
      <w:r>
        <w:rPr>
          <w:rFonts w:hint="eastAsia" w:ascii="宋体" w:hAnsi="宋体" w:cs="宋体"/>
          <w:iCs/>
          <w:color w:val="0000FF"/>
          <w:sz w:val="24"/>
        </w:rPr>
        <w:t>unsigned</w:t>
      </w:r>
      <w:r>
        <w:rPr>
          <w:rFonts w:hint="eastAsia" w:ascii="宋体" w:hAnsi="宋体" w:cs="宋体"/>
          <w:iCs/>
          <w:color w:val="000000"/>
          <w:sz w:val="24"/>
        </w:rPr>
        <w:t xml:space="preserve"> </w:t>
      </w: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000080"/>
          <w:sz w:val="24"/>
        </w:rPr>
        <w:t>index</w:t>
      </w:r>
      <w:r>
        <w:rPr>
          <w:rFonts w:hint="eastAsia" w:ascii="宋体" w:hAnsi="宋体" w:cs="宋体"/>
          <w:iCs/>
          <w:color w:val="000000"/>
          <w:sz w:val="24"/>
        </w:rPr>
        <w:t>) // 不使用</w:t>
      </w:r>
    </w:p>
    <w:p>
      <w:pPr>
        <w:autoSpaceDE w:val="0"/>
        <w:autoSpaceDN w:val="0"/>
        <w:spacing w:line="360" w:lineRule="auto"/>
        <w:ind w:left="420" w:leftChars="200"/>
        <w:jc w:val="left"/>
        <w:rPr>
          <w:rFonts w:ascii="宋体" w:hAnsi="宋体" w:cs="宋体"/>
          <w:iCs/>
          <w:color w:val="000000"/>
          <w:sz w:val="24"/>
        </w:rPr>
      </w:pPr>
      <w:r>
        <w:rPr>
          <w:rFonts w:hint="eastAsia" w:ascii="宋体" w:hAnsi="宋体" w:cs="宋体"/>
          <w:iCs/>
          <w:color w:val="0000FF"/>
          <w:sz w:val="24"/>
        </w:rPr>
        <w:t>void</w:t>
      </w:r>
      <w:r>
        <w:rPr>
          <w:rFonts w:hint="eastAsia" w:ascii="宋体" w:hAnsi="宋体" w:cs="宋体"/>
          <w:iCs/>
          <w:color w:val="000000"/>
          <w:sz w:val="24"/>
        </w:rPr>
        <w:t xml:space="preserve"> </w:t>
      </w:r>
      <w:r>
        <w:rPr>
          <w:rFonts w:hint="eastAsia" w:ascii="宋体" w:hAnsi="宋体" w:cs="宋体"/>
          <w:iCs/>
          <w:color w:val="880000"/>
          <w:sz w:val="24"/>
        </w:rPr>
        <w:t>Detail</w:t>
      </w:r>
      <w:r>
        <w:rPr>
          <w:rFonts w:hint="eastAsia" w:ascii="宋体" w:hAnsi="宋体" w:cs="宋体"/>
          <w:iCs/>
          <w:color w:val="000000"/>
          <w:sz w:val="24"/>
        </w:rPr>
        <w:t>(</w:t>
      </w:r>
      <w:r>
        <w:rPr>
          <w:rFonts w:hint="eastAsia" w:ascii="宋体" w:hAnsi="宋体" w:cs="宋体"/>
          <w:iCs/>
          <w:color w:val="0000FF"/>
          <w:sz w:val="24"/>
        </w:rPr>
        <w:t>unsigned</w:t>
      </w:r>
      <w:r>
        <w:rPr>
          <w:rFonts w:hint="eastAsia" w:ascii="宋体" w:hAnsi="宋体" w:cs="宋体"/>
          <w:iCs/>
          <w:color w:val="000000"/>
          <w:sz w:val="24"/>
        </w:rPr>
        <w:t xml:space="preserve"> </w:t>
      </w: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000080"/>
          <w:sz w:val="24"/>
        </w:rPr>
        <w:t>on</w:t>
      </w:r>
      <w:r>
        <w:rPr>
          <w:rFonts w:hint="eastAsia" w:ascii="宋体" w:hAnsi="宋体" w:cs="宋体"/>
          <w:iCs/>
          <w:color w:val="000000"/>
          <w:sz w:val="24"/>
        </w:rPr>
        <w:t>)</w:t>
      </w:r>
      <w:r>
        <w:rPr>
          <w:rFonts w:hint="eastAsia" w:ascii="宋体" w:hAnsi="宋体" w:cs="宋体"/>
          <w:iCs/>
          <w:color w:val="000000"/>
          <w:sz w:val="24"/>
        </w:rPr>
        <w:tab/>
      </w:r>
      <w:r>
        <w:rPr>
          <w:rFonts w:hint="eastAsia" w:ascii="宋体" w:hAnsi="宋体" w:cs="宋体"/>
          <w:iCs/>
          <w:color w:val="000000"/>
          <w:sz w:val="24"/>
        </w:rPr>
        <w:t>// 码流数据显示/隐藏 on=1 显示，on=0 隐藏</w:t>
      </w:r>
    </w:p>
    <w:p>
      <w:pPr>
        <w:autoSpaceDE w:val="0"/>
        <w:autoSpaceDN w:val="0"/>
        <w:spacing w:line="360" w:lineRule="auto"/>
        <w:ind w:left="420" w:leftChars="200"/>
        <w:jc w:val="left"/>
        <w:rPr>
          <w:rFonts w:ascii="宋体" w:hAnsi="宋体" w:cs="宋体"/>
          <w:iCs/>
          <w:color w:val="000000"/>
          <w:sz w:val="24"/>
        </w:rPr>
      </w:pPr>
      <w:r>
        <w:rPr>
          <w:rFonts w:hint="eastAsia" w:ascii="宋体" w:hAnsi="宋体" w:cs="宋体"/>
          <w:iCs/>
          <w:color w:val="0000FF"/>
          <w:sz w:val="24"/>
        </w:rPr>
        <w:t>void</w:t>
      </w:r>
      <w:r>
        <w:rPr>
          <w:rFonts w:hint="eastAsia" w:ascii="宋体" w:hAnsi="宋体" w:cs="宋体"/>
          <w:iCs/>
          <w:color w:val="000000"/>
          <w:sz w:val="24"/>
        </w:rPr>
        <w:t xml:space="preserve"> </w:t>
      </w:r>
      <w:r>
        <w:rPr>
          <w:rFonts w:hint="eastAsia" w:ascii="宋体" w:hAnsi="宋体" w:cs="宋体"/>
          <w:iCs/>
          <w:color w:val="880000"/>
          <w:sz w:val="24"/>
        </w:rPr>
        <w:t>Trace</w:t>
      </w:r>
      <w:r>
        <w:rPr>
          <w:rFonts w:hint="eastAsia" w:ascii="宋体" w:hAnsi="宋体" w:cs="宋体"/>
          <w:iCs/>
          <w:color w:val="000000"/>
          <w:sz w:val="24"/>
        </w:rPr>
        <w:t>(</w:t>
      </w:r>
      <w:r>
        <w:rPr>
          <w:rFonts w:hint="eastAsia" w:ascii="宋体" w:hAnsi="宋体" w:cs="宋体"/>
          <w:iCs/>
          <w:color w:val="0000FF"/>
          <w:sz w:val="24"/>
        </w:rPr>
        <w:t>unsigned</w:t>
      </w:r>
      <w:r>
        <w:rPr>
          <w:rFonts w:hint="eastAsia" w:ascii="宋体" w:hAnsi="宋体" w:cs="宋体"/>
          <w:iCs/>
          <w:color w:val="000000"/>
          <w:sz w:val="24"/>
        </w:rPr>
        <w:t xml:space="preserve"> </w:t>
      </w: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000080"/>
          <w:sz w:val="24"/>
        </w:rPr>
        <w:t>on</w:t>
      </w:r>
      <w:r>
        <w:rPr>
          <w:rFonts w:hint="eastAsia" w:ascii="宋体" w:hAnsi="宋体" w:cs="宋体"/>
          <w:iCs/>
          <w:color w:val="000000"/>
          <w:sz w:val="24"/>
        </w:rPr>
        <w:t xml:space="preserve">) </w:t>
      </w:r>
      <w:r>
        <w:rPr>
          <w:rFonts w:hint="eastAsia" w:ascii="宋体" w:hAnsi="宋体" w:cs="宋体"/>
          <w:iCs/>
          <w:color w:val="000000"/>
          <w:sz w:val="24"/>
        </w:rPr>
        <w:tab/>
      </w:r>
      <w:r>
        <w:rPr>
          <w:rFonts w:hint="eastAsia" w:ascii="宋体" w:hAnsi="宋体" w:cs="宋体"/>
          <w:iCs/>
          <w:color w:val="000000"/>
          <w:sz w:val="24"/>
        </w:rPr>
        <w:t>// 跟踪框显示/隐藏 on=1 显示，on=0 隐藏</w:t>
      </w:r>
    </w:p>
    <w:p>
      <w:pPr>
        <w:autoSpaceDE w:val="0"/>
        <w:autoSpaceDN w:val="0"/>
        <w:spacing w:line="360" w:lineRule="auto"/>
        <w:ind w:left="420" w:leftChars="200"/>
        <w:jc w:val="left"/>
        <w:rPr>
          <w:rFonts w:ascii="宋体" w:hAnsi="宋体" w:cs="宋体"/>
          <w:iCs/>
          <w:color w:val="000000"/>
          <w:sz w:val="24"/>
        </w:rPr>
      </w:pP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880000"/>
          <w:sz w:val="24"/>
        </w:rPr>
        <w:t>Save</w:t>
      </w:r>
      <w:r>
        <w:rPr>
          <w:rFonts w:hint="eastAsia" w:ascii="宋体" w:hAnsi="宋体" w:cs="宋体"/>
          <w:iCs/>
          <w:color w:val="000000"/>
          <w:sz w:val="24"/>
        </w:rPr>
        <w:t>(</w:t>
      </w:r>
      <w:r>
        <w:rPr>
          <w:rFonts w:hint="eastAsia" w:ascii="宋体" w:hAnsi="宋体" w:cs="宋体"/>
          <w:iCs/>
          <w:color w:val="0000FF"/>
          <w:sz w:val="24"/>
        </w:rPr>
        <w:t>unsigned</w:t>
      </w:r>
      <w:r>
        <w:rPr>
          <w:rFonts w:hint="eastAsia" w:ascii="宋体" w:hAnsi="宋体" w:cs="宋体"/>
          <w:iCs/>
          <w:color w:val="000000"/>
          <w:sz w:val="24"/>
        </w:rPr>
        <w:t xml:space="preserve"> </w:t>
      </w: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000080"/>
          <w:sz w:val="24"/>
        </w:rPr>
        <w:t>on</w:t>
      </w:r>
      <w:r>
        <w:rPr>
          <w:rFonts w:hint="eastAsia" w:ascii="宋体" w:hAnsi="宋体" w:cs="宋体"/>
          <w:iCs/>
          <w:color w:val="000000"/>
          <w:sz w:val="24"/>
        </w:rPr>
        <w:t xml:space="preserve">, </w:t>
      </w:r>
      <w:r>
        <w:rPr>
          <w:rFonts w:hint="eastAsia" w:ascii="宋体" w:hAnsi="宋体" w:cs="宋体"/>
          <w:iCs/>
          <w:color w:val="0000FF"/>
          <w:sz w:val="24"/>
        </w:rPr>
        <w:t>unsigned</w:t>
      </w:r>
      <w:r>
        <w:rPr>
          <w:rFonts w:hint="eastAsia" w:ascii="宋体" w:hAnsi="宋体" w:cs="宋体"/>
          <w:iCs/>
          <w:color w:val="000000"/>
          <w:sz w:val="24"/>
        </w:rPr>
        <w:t xml:space="preserve"> </w:t>
      </w: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000080"/>
          <w:sz w:val="24"/>
        </w:rPr>
        <w:t>index</w:t>
      </w:r>
      <w:r>
        <w:rPr>
          <w:rFonts w:hint="eastAsia" w:ascii="宋体" w:hAnsi="宋体" w:cs="宋体"/>
          <w:iCs/>
          <w:color w:val="000000"/>
          <w:sz w:val="24"/>
        </w:rPr>
        <w:t xml:space="preserve">, </w:t>
      </w:r>
      <w:r>
        <w:rPr>
          <w:rFonts w:hint="eastAsia" w:ascii="宋体" w:hAnsi="宋体" w:cs="宋体"/>
          <w:iCs/>
          <w:color w:val="0000FF"/>
          <w:sz w:val="24"/>
        </w:rPr>
        <w:t>LPCTSTR</w:t>
      </w:r>
      <w:r>
        <w:rPr>
          <w:rFonts w:hint="eastAsia" w:ascii="宋体" w:hAnsi="宋体" w:cs="宋体"/>
          <w:iCs/>
          <w:color w:val="000000"/>
          <w:sz w:val="24"/>
        </w:rPr>
        <w:t xml:space="preserve"> </w:t>
      </w:r>
      <w:r>
        <w:rPr>
          <w:rFonts w:hint="eastAsia" w:ascii="宋体" w:hAnsi="宋体" w:cs="宋体"/>
          <w:iCs/>
          <w:color w:val="000080"/>
          <w:sz w:val="24"/>
        </w:rPr>
        <w:t>path</w:t>
      </w:r>
      <w:r>
        <w:rPr>
          <w:rFonts w:hint="eastAsia" w:ascii="宋体" w:hAnsi="宋体" w:cs="宋体"/>
          <w:iCs/>
          <w:color w:val="000000"/>
          <w:sz w:val="24"/>
        </w:rPr>
        <w:t>)</w:t>
      </w:r>
      <w:r>
        <w:rPr>
          <w:rFonts w:hint="eastAsia" w:ascii="宋体" w:hAnsi="宋体" w:cs="宋体"/>
          <w:iCs/>
          <w:color w:val="000000"/>
          <w:sz w:val="24"/>
        </w:rPr>
        <w:tab/>
      </w:r>
      <w:r>
        <w:rPr>
          <w:rFonts w:hint="eastAsia" w:ascii="宋体" w:hAnsi="宋体" w:cs="宋体"/>
          <w:iCs/>
          <w:color w:val="000000"/>
          <w:sz w:val="24"/>
        </w:rPr>
        <w:t>// 保存数字信号到文件中：on=1开始 index=n 第n路数字信号 n=0、1、2、3，path 全路径文件名；停止保存：on=0 停止 index=n 第n路数字信号 n=0、1、2、3，path随意可以为空</w:t>
      </w:r>
    </w:p>
    <w:p>
      <w:pPr>
        <w:autoSpaceDE w:val="0"/>
        <w:autoSpaceDN w:val="0"/>
        <w:spacing w:line="360" w:lineRule="auto"/>
        <w:ind w:left="420" w:leftChars="200"/>
        <w:jc w:val="left"/>
        <w:rPr>
          <w:rFonts w:ascii="宋体" w:hAnsi="宋体" w:cs="宋体"/>
          <w:iCs/>
          <w:color w:val="000000"/>
          <w:sz w:val="24"/>
        </w:rPr>
      </w:pP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880000"/>
          <w:sz w:val="24"/>
        </w:rPr>
        <w:t>Load</w:t>
      </w:r>
      <w:r>
        <w:rPr>
          <w:rFonts w:hint="eastAsia" w:ascii="宋体" w:hAnsi="宋体" w:cs="宋体"/>
          <w:iCs/>
          <w:color w:val="000000"/>
          <w:sz w:val="24"/>
        </w:rPr>
        <w:t>(</w:t>
      </w:r>
      <w:r>
        <w:rPr>
          <w:rFonts w:hint="eastAsia" w:ascii="宋体" w:hAnsi="宋体" w:cs="宋体"/>
          <w:iCs/>
          <w:color w:val="0000FF"/>
          <w:sz w:val="24"/>
        </w:rPr>
        <w:t>unsigned</w:t>
      </w:r>
      <w:r>
        <w:rPr>
          <w:rFonts w:hint="eastAsia" w:ascii="宋体" w:hAnsi="宋体" w:cs="宋体"/>
          <w:iCs/>
          <w:color w:val="000000"/>
          <w:sz w:val="24"/>
        </w:rPr>
        <w:t xml:space="preserve"> </w:t>
      </w: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000080"/>
          <w:sz w:val="24"/>
        </w:rPr>
        <w:t>on</w:t>
      </w:r>
      <w:r>
        <w:rPr>
          <w:rFonts w:hint="eastAsia" w:ascii="宋体" w:hAnsi="宋体" w:cs="宋体"/>
          <w:iCs/>
          <w:color w:val="000000"/>
          <w:sz w:val="24"/>
        </w:rPr>
        <w:t xml:space="preserve">, </w:t>
      </w:r>
      <w:r>
        <w:rPr>
          <w:rFonts w:hint="eastAsia" w:ascii="宋体" w:hAnsi="宋体" w:cs="宋体"/>
          <w:iCs/>
          <w:color w:val="0000FF"/>
          <w:sz w:val="24"/>
        </w:rPr>
        <w:t>unsigned</w:t>
      </w:r>
      <w:r>
        <w:rPr>
          <w:rFonts w:hint="eastAsia" w:ascii="宋体" w:hAnsi="宋体" w:cs="宋体"/>
          <w:iCs/>
          <w:color w:val="000000"/>
          <w:sz w:val="24"/>
        </w:rPr>
        <w:t xml:space="preserve"> </w:t>
      </w: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000080"/>
          <w:sz w:val="24"/>
        </w:rPr>
        <w:t>index</w:t>
      </w:r>
      <w:r>
        <w:rPr>
          <w:rFonts w:hint="eastAsia" w:ascii="宋体" w:hAnsi="宋体" w:cs="宋体"/>
          <w:iCs/>
          <w:color w:val="000000"/>
          <w:sz w:val="24"/>
        </w:rPr>
        <w:t xml:space="preserve">, </w:t>
      </w:r>
      <w:r>
        <w:rPr>
          <w:rFonts w:hint="eastAsia" w:ascii="宋体" w:hAnsi="宋体" w:cs="宋体"/>
          <w:iCs/>
          <w:color w:val="0000FF"/>
          <w:sz w:val="24"/>
        </w:rPr>
        <w:t>LPCTSTR</w:t>
      </w:r>
      <w:r>
        <w:rPr>
          <w:rFonts w:hint="eastAsia" w:ascii="宋体" w:hAnsi="宋体" w:cs="宋体"/>
          <w:iCs/>
          <w:color w:val="000000"/>
          <w:sz w:val="24"/>
        </w:rPr>
        <w:t xml:space="preserve"> </w:t>
      </w:r>
      <w:r>
        <w:rPr>
          <w:rFonts w:hint="eastAsia" w:ascii="宋体" w:hAnsi="宋体" w:cs="宋体"/>
          <w:iCs/>
          <w:color w:val="000080"/>
          <w:sz w:val="24"/>
        </w:rPr>
        <w:t>path</w:t>
      </w:r>
      <w:r>
        <w:rPr>
          <w:rFonts w:hint="eastAsia" w:ascii="宋体" w:hAnsi="宋体" w:cs="宋体"/>
          <w:iCs/>
          <w:color w:val="000000"/>
          <w:sz w:val="24"/>
        </w:rPr>
        <w:t>)</w:t>
      </w:r>
      <w:r>
        <w:rPr>
          <w:rFonts w:hint="eastAsia" w:ascii="宋体" w:hAnsi="宋体" w:cs="宋体"/>
          <w:iCs/>
          <w:color w:val="000000"/>
          <w:sz w:val="24"/>
        </w:rPr>
        <w:tab/>
      </w:r>
      <w:r>
        <w:rPr>
          <w:rFonts w:hint="eastAsia" w:ascii="宋体" w:hAnsi="宋体" w:cs="宋体"/>
          <w:iCs/>
          <w:color w:val="000000"/>
          <w:sz w:val="24"/>
        </w:rPr>
        <w:t>// 回放 on=1 开始 index=n 第n路数字信号 n=0、1、2、3，path 全路径文件名；停止回放：on=0 停止 index=n 第n路数字信号 n=0、1、2、3，path随意可以为空</w:t>
      </w:r>
    </w:p>
    <w:p>
      <w:pPr>
        <w:autoSpaceDE w:val="0"/>
        <w:autoSpaceDN w:val="0"/>
        <w:spacing w:line="360" w:lineRule="auto"/>
        <w:ind w:left="420" w:leftChars="200"/>
        <w:jc w:val="left"/>
        <w:rPr>
          <w:rFonts w:ascii="宋体" w:hAnsi="宋体" w:cs="宋体"/>
          <w:iCs/>
          <w:color w:val="000000"/>
          <w:sz w:val="24"/>
        </w:rPr>
      </w:pP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880000"/>
          <w:sz w:val="24"/>
        </w:rPr>
        <w:t>Data</w:t>
      </w:r>
      <w:r>
        <w:rPr>
          <w:rFonts w:hint="eastAsia" w:ascii="宋体" w:hAnsi="宋体" w:cs="宋体"/>
          <w:iCs/>
          <w:color w:val="000000"/>
          <w:sz w:val="24"/>
        </w:rPr>
        <w:t>(</w:t>
      </w:r>
      <w:r>
        <w:rPr>
          <w:rFonts w:hint="eastAsia" w:ascii="宋体" w:hAnsi="宋体" w:cs="宋体"/>
          <w:iCs/>
          <w:color w:val="0000FF"/>
          <w:sz w:val="24"/>
        </w:rPr>
        <w:t>unsigned</w:t>
      </w:r>
      <w:r>
        <w:rPr>
          <w:rFonts w:hint="eastAsia" w:ascii="宋体" w:hAnsi="宋体" w:cs="宋体"/>
          <w:iCs/>
          <w:color w:val="000000"/>
          <w:sz w:val="24"/>
        </w:rPr>
        <w:t xml:space="preserve"> </w:t>
      </w:r>
      <w:r>
        <w:rPr>
          <w:rFonts w:hint="eastAsia" w:ascii="宋体" w:hAnsi="宋体" w:cs="宋体"/>
          <w:iCs/>
          <w:color w:val="0000FF"/>
          <w:sz w:val="24"/>
        </w:rPr>
        <w:t>long</w:t>
      </w:r>
      <w:r>
        <w:rPr>
          <w:rFonts w:hint="eastAsia" w:ascii="宋体" w:hAnsi="宋体" w:cs="宋体"/>
          <w:iCs/>
          <w:color w:val="000000"/>
          <w:sz w:val="24"/>
        </w:rPr>
        <w:t xml:space="preserve"> </w:t>
      </w:r>
      <w:r>
        <w:rPr>
          <w:rFonts w:hint="eastAsia" w:ascii="宋体" w:hAnsi="宋体" w:cs="宋体"/>
          <w:iCs/>
          <w:color w:val="000080"/>
          <w:sz w:val="24"/>
        </w:rPr>
        <w:t>index</w:t>
      </w:r>
      <w:r>
        <w:rPr>
          <w:rFonts w:hint="eastAsia" w:ascii="宋体" w:hAnsi="宋体" w:cs="宋体"/>
          <w:iCs/>
          <w:color w:val="000000"/>
          <w:sz w:val="24"/>
        </w:rPr>
        <w:t xml:space="preserve">, </w:t>
      </w:r>
      <w:r>
        <w:rPr>
          <w:rFonts w:hint="eastAsia" w:ascii="宋体" w:hAnsi="宋体" w:cs="宋体"/>
          <w:iCs/>
          <w:color w:val="0000FF"/>
          <w:sz w:val="24"/>
        </w:rPr>
        <w:t>VARIANT</w:t>
      </w:r>
      <w:r>
        <w:rPr>
          <w:rFonts w:hint="eastAsia" w:ascii="宋体" w:hAnsi="宋体" w:cs="宋体"/>
          <w:iCs/>
          <w:color w:val="000000"/>
          <w:sz w:val="24"/>
        </w:rPr>
        <w:t xml:space="preserve"> * </w:t>
      </w:r>
      <w:r>
        <w:rPr>
          <w:rFonts w:hint="eastAsia" w:ascii="宋体" w:hAnsi="宋体" w:cs="宋体"/>
          <w:iCs/>
          <w:color w:val="000080"/>
          <w:sz w:val="24"/>
        </w:rPr>
        <w:t>data</w:t>
      </w:r>
      <w:r>
        <w:rPr>
          <w:rFonts w:hint="eastAsia" w:ascii="宋体" w:hAnsi="宋体" w:cs="宋体"/>
          <w:iCs/>
          <w:color w:val="000000"/>
          <w:sz w:val="24"/>
        </w:rPr>
        <w:t>)</w:t>
      </w:r>
      <w:r>
        <w:rPr>
          <w:rFonts w:hint="eastAsia" w:ascii="宋体" w:hAnsi="宋体" w:cs="宋体"/>
          <w:iCs/>
          <w:color w:val="000000"/>
          <w:sz w:val="24"/>
        </w:rPr>
        <w:tab/>
      </w:r>
      <w:r>
        <w:rPr>
          <w:rFonts w:hint="eastAsia" w:ascii="宋体" w:hAnsi="宋体" w:cs="宋体"/>
          <w:iCs/>
          <w:color w:val="000000"/>
          <w:sz w:val="24"/>
        </w:rPr>
        <w:t>// index=n, n=0、1、2、3,读取第n路数据</w:t>
      </w:r>
    </w:p>
    <w:p>
      <w:pPr>
        <w:pStyle w:val="4"/>
        <w:numPr>
          <w:ilvl w:val="0"/>
          <w:numId w:val="0"/>
        </w:numPr>
        <w:rPr>
          <w:rFonts w:ascii="宋体" w:hAnsi="宋体" w:eastAsia="宋体" w:cs="宋体"/>
          <w:sz w:val="24"/>
          <w:szCs w:val="24"/>
          <w:lang w:val="en-US"/>
        </w:rPr>
      </w:pPr>
      <w:r>
        <w:rPr>
          <w:rFonts w:hint="eastAsia" w:ascii="宋体" w:hAnsi="宋体" w:eastAsia="宋体" w:cs="宋体"/>
          <w:sz w:val="24"/>
          <w:szCs w:val="24"/>
          <w:lang w:val="en-US"/>
        </w:rPr>
        <w:t>10、</w:t>
      </w:r>
      <w:r>
        <w:rPr>
          <w:rFonts w:hint="eastAsia" w:ascii="宋体" w:hAnsi="宋体" w:eastAsia="宋体" w:cs="宋体"/>
          <w:sz w:val="24"/>
          <w:szCs w:val="24"/>
        </w:rPr>
        <w:t>射频信号高速存储传输处理卡技术要求</w:t>
      </w:r>
    </w:p>
    <w:p>
      <w:pPr>
        <w:spacing w:line="360" w:lineRule="auto"/>
        <w:rPr>
          <w:rFonts w:ascii="宋体" w:hAnsi="宋体" w:cs="宋体"/>
          <w:sz w:val="24"/>
        </w:rPr>
      </w:pPr>
      <w:r>
        <w:rPr>
          <w:rFonts w:hint="eastAsia" w:ascii="宋体" w:hAnsi="宋体" w:cs="宋体"/>
          <w:b/>
          <w:bCs/>
          <w:sz w:val="24"/>
        </w:rPr>
        <w:t>（1）概述</w:t>
      </w:r>
    </w:p>
    <w:p>
      <w:pPr>
        <w:pStyle w:val="635"/>
        <w:spacing w:line="360" w:lineRule="auto"/>
      </w:pPr>
      <w:r>
        <w:rPr>
          <w:rFonts w:hint="eastAsia"/>
        </w:rPr>
        <w:t>射频信号高速存储传输处理卡是支持射频信号的记录、存储、处理、回放的一体化板卡，具有采集接口兼容性强、采集精度高、数据存储时间长、结构集约化、小型化的特点，部署和使用适应性强，操作简便。</w:t>
      </w:r>
    </w:p>
    <w:p>
      <w:pPr>
        <w:pStyle w:val="635"/>
        <w:spacing w:line="360" w:lineRule="auto"/>
        <w:ind w:firstLine="0" w:firstLineChars="0"/>
      </w:pPr>
      <w:r>
        <w:rPr>
          <w:rFonts w:hint="eastAsia"/>
          <w:b/>
          <w:bCs/>
        </w:rPr>
        <w:t>（2）功能要求</w:t>
      </w:r>
    </w:p>
    <w:p>
      <w:pPr>
        <w:pStyle w:val="635"/>
        <w:spacing w:line="360" w:lineRule="auto"/>
      </w:pPr>
      <w:r>
        <w:rPr>
          <w:rFonts w:hint="eastAsia"/>
        </w:rPr>
        <w:t>射频信号高速存储传输处理卡系统组成图如下：</w:t>
      </w:r>
    </w:p>
    <w:p>
      <w:pPr>
        <w:pStyle w:val="635"/>
        <w:spacing w:line="360" w:lineRule="auto"/>
      </w:pPr>
      <w:r>
        <w:rPr>
          <w:rFonts w:hint="eastAsia"/>
        </w:rPr>
        <w:object>
          <v:shape id="_x0000_i1026" o:spt="75" type="#_x0000_t75" style="height:169.85pt;width:414.45pt;" o:ole="t" filled="f" o:preferrelative="t" stroked="f" coordsize="21600,21600">
            <v:path/>
            <v:fill on="f" focussize="0,0"/>
            <v:stroke on="f" joinstyle="miter"/>
            <v:imagedata r:id="rId38" o:title=""/>
            <o:lock v:ext="edit" aspectratio="t"/>
            <w10:wrap type="none"/>
            <w10:anchorlock/>
          </v:shape>
          <o:OLEObject Type="Embed" ProgID="Visio.Drawing.15" ShapeID="_x0000_i1026" DrawAspect="Content" ObjectID="_1468075726" r:id="rId37">
            <o:LockedField>false</o:LockedField>
          </o:OLEObject>
        </w:object>
      </w:r>
    </w:p>
    <w:p>
      <w:pPr>
        <w:pStyle w:val="635"/>
        <w:spacing w:line="360" w:lineRule="auto"/>
      </w:pPr>
      <w:r>
        <w:rPr>
          <w:rFonts w:hint="eastAsia"/>
        </w:rPr>
        <w:t>射频信号高速存储传输处理卡由六个相同的采集记录通道组成，每个通道都具有射频信号采集、存储和访问功能。该板卡记录的数据可以通过万兆网访问。</w:t>
      </w:r>
    </w:p>
    <w:p>
      <w:pPr>
        <w:pStyle w:val="635"/>
        <w:spacing w:line="360" w:lineRule="auto"/>
      </w:pPr>
      <w:r>
        <w:rPr>
          <w:rFonts w:hint="eastAsia"/>
        </w:rPr>
        <w:t>射频信号高速存储传输处理卡的功能框图如下图所示：</w:t>
      </w:r>
    </w:p>
    <w:p>
      <w:pPr>
        <w:pStyle w:val="635"/>
        <w:spacing w:line="360" w:lineRule="auto"/>
      </w:pPr>
      <w:r>
        <w:rPr>
          <w:rFonts w:hint="eastAsia"/>
        </w:rPr>
        <w:object>
          <v:shape id="_x0000_i1027" o:spt="75" type="#_x0000_t75" style="height:292.15pt;width:414.45pt;" o:ole="t" filled="f" o:preferrelative="t" stroked="f" coordsize="21600,21600">
            <v:path/>
            <v:fill on="f" focussize="0,0"/>
            <v:stroke on="f" joinstyle="miter"/>
            <v:imagedata r:id="rId40" o:title=""/>
            <o:lock v:ext="edit" aspectratio="t"/>
            <w10:wrap type="none"/>
            <w10:anchorlock/>
          </v:shape>
          <o:OLEObject Type="Embed" ProgID="Visio.Drawing.15" ShapeID="_x0000_i1027" DrawAspect="Content" ObjectID="_1468075727" r:id="rId39">
            <o:LockedField>false</o:LockedField>
          </o:OLEObject>
        </w:object>
      </w:r>
      <w:r>
        <w:rPr>
          <w:rFonts w:hint="eastAsia"/>
        </w:rPr>
        <w:t xml:space="preserve"> </w:t>
      </w:r>
    </w:p>
    <w:p>
      <w:pPr>
        <w:pStyle w:val="635"/>
        <w:spacing w:line="360" w:lineRule="auto"/>
      </w:pPr>
    </w:p>
    <w:p>
      <w:pPr>
        <w:pStyle w:val="635"/>
        <w:spacing w:line="360" w:lineRule="auto"/>
      </w:pPr>
      <w:r>
        <w:rPr>
          <w:rFonts w:hint="eastAsia"/>
        </w:rPr>
        <w:t>1）数据传输</w:t>
      </w:r>
    </w:p>
    <w:p>
      <w:pPr>
        <w:pStyle w:val="635"/>
        <w:spacing w:line="360" w:lineRule="auto"/>
      </w:pPr>
      <w:r>
        <w:rPr>
          <w:rFonts w:hint="eastAsia"/>
        </w:rPr>
        <w:t>将采集的数据传输到上位机，将上位机的设置命令进行下发和传输。</w:t>
      </w:r>
    </w:p>
    <w:p>
      <w:pPr>
        <w:pStyle w:val="635"/>
        <w:spacing w:line="360" w:lineRule="auto"/>
      </w:pPr>
      <w:r>
        <w:rPr>
          <w:rFonts w:hint="eastAsia"/>
        </w:rPr>
        <w:t>2）数据回放</w:t>
      </w:r>
    </w:p>
    <w:p>
      <w:pPr>
        <w:pStyle w:val="635"/>
        <w:spacing w:line="360" w:lineRule="auto"/>
      </w:pPr>
      <w:r>
        <w:rPr>
          <w:rFonts w:hint="eastAsia"/>
        </w:rPr>
        <w:t>数据回放将传输上来的数据整理成可显示的数据，发送给数据显示，同时提供显示控制的能力。</w:t>
      </w:r>
    </w:p>
    <w:p>
      <w:pPr>
        <w:pStyle w:val="635"/>
        <w:spacing w:line="360" w:lineRule="auto"/>
      </w:pPr>
      <w:r>
        <w:rPr>
          <w:rFonts w:hint="eastAsia"/>
        </w:rPr>
        <w:t>3）数据记录</w:t>
      </w:r>
    </w:p>
    <w:p>
      <w:pPr>
        <w:pStyle w:val="635"/>
        <w:spacing w:line="360" w:lineRule="auto"/>
      </w:pPr>
      <w:r>
        <w:rPr>
          <w:rFonts w:hint="eastAsia"/>
        </w:rPr>
        <w:t>数据记录将传输上来的数据以二进制文件的形式记录到上位机硬盘内。</w:t>
      </w:r>
    </w:p>
    <w:p>
      <w:pPr>
        <w:pStyle w:val="635"/>
        <w:spacing w:line="360" w:lineRule="auto"/>
      </w:pPr>
      <w:r>
        <w:rPr>
          <w:rFonts w:hint="eastAsia"/>
        </w:rPr>
        <w:t>4）数据显示</w:t>
      </w:r>
    </w:p>
    <w:p>
      <w:pPr>
        <w:pStyle w:val="635"/>
        <w:spacing w:line="360" w:lineRule="auto"/>
      </w:pPr>
      <w:r>
        <w:rPr>
          <w:rFonts w:hint="eastAsia"/>
        </w:rPr>
        <w:t>数据显示实现将可显示数据以图像或图形等形式显示到上位机显示器上。</w:t>
      </w:r>
    </w:p>
    <w:p>
      <w:pPr>
        <w:pStyle w:val="635"/>
        <w:spacing w:line="360" w:lineRule="auto"/>
      </w:pPr>
      <w:r>
        <w:rPr>
          <w:rFonts w:hint="eastAsia"/>
        </w:rPr>
        <w:t>5）设置</w:t>
      </w:r>
    </w:p>
    <w:p>
      <w:pPr>
        <w:pStyle w:val="635"/>
        <w:spacing w:line="360" w:lineRule="auto"/>
      </w:pPr>
      <w:r>
        <w:rPr>
          <w:rFonts w:hint="eastAsia"/>
        </w:rPr>
        <w:t>设置实现与终端参数配置编辑、整理和设置。</w:t>
      </w:r>
    </w:p>
    <w:p>
      <w:pPr>
        <w:pStyle w:val="635"/>
        <w:spacing w:line="360" w:lineRule="auto"/>
        <w:ind w:firstLine="482"/>
      </w:pPr>
      <w:r>
        <w:rPr>
          <w:rFonts w:hint="eastAsia"/>
          <w:b/>
          <w:bCs/>
        </w:rPr>
        <w:t>（3）性能要求</w:t>
      </w:r>
    </w:p>
    <w:p>
      <w:pPr>
        <w:pStyle w:val="635"/>
        <w:spacing w:line="360" w:lineRule="auto"/>
      </w:pPr>
      <w:r>
        <w:rPr>
          <w:rFonts w:hint="eastAsia"/>
        </w:rPr>
        <w:t>1）射频信号存储、传输、处理</w:t>
      </w:r>
    </w:p>
    <w:p>
      <w:pPr>
        <w:pStyle w:val="635"/>
        <w:spacing w:line="360" w:lineRule="auto"/>
      </w:pPr>
      <w:r>
        <w:rPr>
          <w:rFonts w:hint="eastAsia"/>
        </w:rPr>
        <w:t>a）六通道高速射频信号</w:t>
      </w:r>
    </w:p>
    <w:p>
      <w:pPr>
        <w:pStyle w:val="635"/>
        <w:spacing w:line="360" w:lineRule="auto"/>
      </w:pPr>
      <w:r>
        <w:rPr>
          <w:rFonts w:hint="eastAsia"/>
        </w:rPr>
        <w:t>采样速率：不低于800MSa/s；</w:t>
      </w:r>
    </w:p>
    <w:p>
      <w:pPr>
        <w:pStyle w:val="635"/>
        <w:spacing w:line="360" w:lineRule="auto"/>
      </w:pPr>
      <w:r>
        <w:rPr>
          <w:rFonts w:hint="eastAsia"/>
        </w:rPr>
        <w:t>采样精度：不小于8bit；</w:t>
      </w:r>
    </w:p>
    <w:p>
      <w:pPr>
        <w:pStyle w:val="635"/>
        <w:spacing w:line="360" w:lineRule="auto"/>
      </w:pPr>
      <w:r>
        <w:rPr>
          <w:rFonts w:hint="eastAsia"/>
        </w:rPr>
        <w:t>输入信号幅度范围：0V~5V；</w:t>
      </w:r>
    </w:p>
    <w:p>
      <w:pPr>
        <w:pStyle w:val="635"/>
        <w:spacing w:line="360" w:lineRule="auto"/>
      </w:pPr>
      <w:r>
        <w:rPr>
          <w:rFonts w:hint="eastAsia"/>
        </w:rPr>
        <w:t>连续存储时间：不小于240min；</w:t>
      </w:r>
    </w:p>
    <w:p>
      <w:pPr>
        <w:pStyle w:val="635"/>
        <w:spacing w:line="360" w:lineRule="auto"/>
      </w:pPr>
      <w:r>
        <w:rPr>
          <w:rFonts w:hint="eastAsia"/>
        </w:rPr>
        <w:t>b）二通道中速射频信号：</w:t>
      </w:r>
    </w:p>
    <w:p>
      <w:pPr>
        <w:pStyle w:val="635"/>
        <w:spacing w:line="360" w:lineRule="auto"/>
      </w:pPr>
      <w:r>
        <w:rPr>
          <w:rFonts w:hint="eastAsia"/>
        </w:rPr>
        <w:t>采样速率：100MSa/s；</w:t>
      </w:r>
    </w:p>
    <w:p>
      <w:pPr>
        <w:pStyle w:val="635"/>
        <w:spacing w:line="360" w:lineRule="auto"/>
      </w:pPr>
      <w:r>
        <w:rPr>
          <w:rFonts w:hint="eastAsia"/>
        </w:rPr>
        <w:t>采样精度：不低于8bit；</w:t>
      </w:r>
    </w:p>
    <w:p>
      <w:pPr>
        <w:pStyle w:val="635"/>
        <w:spacing w:line="360" w:lineRule="auto"/>
      </w:pPr>
      <w:r>
        <w:rPr>
          <w:rFonts w:hint="eastAsia"/>
        </w:rPr>
        <w:t xml:space="preserve">信号幅度：0V~5V； </w:t>
      </w:r>
    </w:p>
    <w:p>
      <w:pPr>
        <w:pStyle w:val="635"/>
        <w:spacing w:line="360" w:lineRule="auto"/>
      </w:pPr>
      <w:r>
        <w:rPr>
          <w:rFonts w:hint="eastAsia"/>
        </w:rPr>
        <w:t>存储时长：不小于240min；</w:t>
      </w:r>
    </w:p>
    <w:p>
      <w:pPr>
        <w:pStyle w:val="635"/>
        <w:spacing w:line="360" w:lineRule="auto"/>
      </w:pPr>
      <w:r>
        <w:rPr>
          <w:rFonts w:hint="eastAsia"/>
        </w:rPr>
        <w:t>c）四通道低速射频信号：</w:t>
      </w:r>
    </w:p>
    <w:p>
      <w:pPr>
        <w:pStyle w:val="635"/>
        <w:spacing w:line="360" w:lineRule="auto"/>
      </w:pPr>
      <w:r>
        <w:rPr>
          <w:rFonts w:hint="eastAsia"/>
        </w:rPr>
        <w:t>采样速率：100kSa/s；</w:t>
      </w:r>
    </w:p>
    <w:p>
      <w:pPr>
        <w:pStyle w:val="635"/>
        <w:spacing w:line="360" w:lineRule="auto"/>
      </w:pPr>
      <w:r>
        <w:rPr>
          <w:rFonts w:hint="eastAsia"/>
        </w:rPr>
        <w:t>采样精度：不低于8bit；</w:t>
      </w:r>
    </w:p>
    <w:p>
      <w:pPr>
        <w:pStyle w:val="635"/>
        <w:spacing w:line="360" w:lineRule="auto"/>
      </w:pPr>
      <w:r>
        <w:rPr>
          <w:rFonts w:hint="eastAsia"/>
        </w:rPr>
        <w:t>信号幅度：0V~5V；</w:t>
      </w:r>
    </w:p>
    <w:p>
      <w:pPr>
        <w:pStyle w:val="635"/>
        <w:spacing w:line="360" w:lineRule="auto"/>
      </w:pPr>
      <w:r>
        <w:rPr>
          <w:rFonts w:hint="eastAsia"/>
        </w:rPr>
        <w:t>存储时长：不低于240min；</w:t>
      </w:r>
    </w:p>
    <w:p>
      <w:pPr>
        <w:pStyle w:val="635"/>
        <w:spacing w:line="360" w:lineRule="auto"/>
      </w:pPr>
      <w:r>
        <w:rPr>
          <w:rFonts w:hint="eastAsia"/>
        </w:rPr>
        <w:t>支持六通道高速射频信号、二通道中速射频信号、四通道低速射频信号同时存储和回放；</w:t>
      </w:r>
    </w:p>
    <w:p>
      <w:pPr>
        <w:pStyle w:val="635"/>
        <w:spacing w:line="360" w:lineRule="auto"/>
      </w:pPr>
      <w:r>
        <w:rPr>
          <w:rFonts w:hint="eastAsia"/>
        </w:rPr>
        <w:t>数据存储容量：≥72TB；</w:t>
      </w:r>
    </w:p>
    <w:p>
      <w:pPr>
        <w:pStyle w:val="635"/>
        <w:spacing w:line="360" w:lineRule="auto"/>
      </w:pPr>
      <w:r>
        <w:rPr>
          <w:rFonts w:hint="eastAsia"/>
        </w:rPr>
        <w:t>误码率：≤1*</w:t>
      </w:r>
      <m:oMath>
        <m:sSup>
          <m:sSupPr>
            <m:ctrlPr>
              <w:rPr>
                <w:rFonts w:hint="eastAsia" w:ascii="Cambria Math" w:hAnsi="Cambria Math"/>
              </w:rPr>
            </m:ctrlPr>
          </m:sSupPr>
          <m:e>
            <m:r>
              <m:rPr/>
              <w:rPr>
                <w:rFonts w:hint="eastAsia" w:ascii="Cambria Math" w:hAnsi="Cambria Math"/>
              </w:rPr>
              <m:t>10</m:t>
            </m:r>
            <m:ctrlPr>
              <w:rPr>
                <w:rFonts w:hint="eastAsia" w:ascii="Cambria Math" w:hAnsi="Cambria Math"/>
              </w:rPr>
            </m:ctrlPr>
          </m:e>
          <m:sup>
            <m:r>
              <m:rPr/>
              <w:rPr>
                <w:rFonts w:hint="eastAsia" w:ascii="Cambria Math" w:hAnsi="Cambria Math"/>
              </w:rPr>
              <m:t>−6</m:t>
            </m:r>
            <m:ctrlPr>
              <w:rPr>
                <w:rFonts w:hint="eastAsia" w:ascii="Cambria Math" w:hAnsi="Cambria Math"/>
              </w:rPr>
            </m:ctrlPr>
          </m:sup>
        </m:sSup>
      </m:oMath>
      <w:r>
        <w:rPr>
          <w:rFonts w:hint="eastAsia"/>
        </w:rPr>
        <w:t>。</w:t>
      </w:r>
    </w:p>
    <w:p>
      <w:pPr>
        <w:pStyle w:val="635"/>
        <w:spacing w:line="360" w:lineRule="auto"/>
      </w:pPr>
      <w:r>
        <w:rPr>
          <w:rFonts w:hint="eastAsia"/>
        </w:rPr>
        <w:t>2）记录方式：上电多次记录；</w:t>
      </w:r>
    </w:p>
    <w:p>
      <w:pPr>
        <w:pStyle w:val="635"/>
        <w:spacing w:line="360" w:lineRule="auto"/>
      </w:pPr>
      <w:r>
        <w:rPr>
          <w:rFonts w:hint="eastAsia"/>
        </w:rPr>
        <w:t>3）记录时长：≥240min；</w:t>
      </w:r>
    </w:p>
    <w:p>
      <w:pPr>
        <w:pStyle w:val="635"/>
        <w:spacing w:line="360" w:lineRule="auto"/>
      </w:pPr>
      <w:r>
        <w:rPr>
          <w:rFonts w:hint="eastAsia"/>
        </w:rPr>
        <w:t>4）状态指示：LED指示灯指示设备的工作状态，指示存储器是否为空；</w:t>
      </w:r>
    </w:p>
    <w:p>
      <w:pPr>
        <w:pStyle w:val="635"/>
        <w:spacing w:line="360" w:lineRule="auto"/>
      </w:pPr>
      <w:r>
        <w:rPr>
          <w:rFonts w:hint="eastAsia"/>
        </w:rPr>
        <w:t>5）工作温度：-40C~+60C；</w:t>
      </w:r>
    </w:p>
    <w:p>
      <w:pPr>
        <w:pStyle w:val="635"/>
        <w:spacing w:line="360" w:lineRule="auto"/>
      </w:pPr>
      <w:r>
        <w:rPr>
          <w:rFonts w:hint="eastAsia"/>
        </w:rPr>
        <w:t>6）外形尺寸(mm)：≤ 200*200*100；</w:t>
      </w:r>
    </w:p>
    <w:p>
      <w:pPr>
        <w:pStyle w:val="635"/>
        <w:spacing w:line="360" w:lineRule="auto"/>
      </w:pPr>
      <w:r>
        <w:rPr>
          <w:rFonts w:hint="eastAsia"/>
        </w:rPr>
        <w:t>7）重量：≤ 1kg。</w:t>
      </w:r>
    </w:p>
    <w:p>
      <w:pPr>
        <w:adjustRightInd/>
        <w:spacing w:line="360" w:lineRule="auto"/>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四、商务条款</w:t>
      </w:r>
    </w:p>
    <w:p>
      <w:pPr>
        <w:spacing w:line="360" w:lineRule="auto"/>
        <w:rPr>
          <w:rFonts w:ascii="宋体" w:hAnsi="宋体" w:cs="宋体"/>
          <w:b/>
          <w:sz w:val="24"/>
        </w:rPr>
      </w:pPr>
      <w:r>
        <w:rPr>
          <w:rFonts w:hint="eastAsia" w:ascii="宋体" w:hAnsi="宋体" w:cs="宋体"/>
          <w:b/>
          <w:sz w:val="24"/>
        </w:rPr>
        <w:t>(一)交货期</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1.交付时间：合同签订后3个月内。</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2.交货地点：杭州电子科技大学。</w:t>
      </w:r>
    </w:p>
    <w:p>
      <w:pPr>
        <w:spacing w:line="360" w:lineRule="auto"/>
        <w:rPr>
          <w:rFonts w:ascii="宋体" w:hAnsi="宋体" w:cs="宋体"/>
          <w:b/>
          <w:sz w:val="24"/>
          <w:highlight w:val="none"/>
        </w:rPr>
      </w:pPr>
      <w:r>
        <w:rPr>
          <w:rFonts w:hint="eastAsia" w:ascii="宋体" w:hAnsi="宋体" w:cs="宋体"/>
          <w:b/>
          <w:sz w:val="24"/>
          <w:highlight w:val="none"/>
        </w:rPr>
        <w:t>(二)质保期</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自验收通过日起不少于1年。</w:t>
      </w:r>
    </w:p>
    <w:p>
      <w:pPr>
        <w:spacing w:line="360" w:lineRule="auto"/>
        <w:rPr>
          <w:rFonts w:ascii="宋体" w:hAnsi="宋体" w:cs="宋体"/>
          <w:b/>
          <w:sz w:val="24"/>
          <w:highlight w:val="none"/>
        </w:rPr>
      </w:pPr>
      <w:r>
        <w:rPr>
          <w:rFonts w:hint="eastAsia" w:ascii="宋体" w:hAnsi="宋体" w:cs="宋体"/>
          <w:b/>
          <w:sz w:val="24"/>
          <w:highlight w:val="none"/>
        </w:rPr>
        <w:t>(三)付款方式</w:t>
      </w:r>
    </w:p>
    <w:p>
      <w:pPr>
        <w:spacing w:line="360" w:lineRule="auto"/>
        <w:ind w:firstLine="480"/>
        <w:rPr>
          <w:rFonts w:ascii="宋体" w:hAnsi="宋体" w:cs="宋体"/>
          <w:sz w:val="24"/>
        </w:rPr>
      </w:pPr>
      <w:r>
        <w:rPr>
          <w:rFonts w:hint="eastAsia" w:ascii="宋体" w:hAnsi="宋体" w:cs="宋体"/>
          <w:sz w:val="24"/>
        </w:rPr>
        <w:t>1.供应商为中小企业的，合同生效以及具备实施条件后7个工作日内，且供应商已向采购人提交银行、保险公司等金融机构出具的预付款保函的，采购人向供应商支付合同总价的40%；货物在</w:t>
      </w:r>
      <w:r>
        <w:rPr>
          <w:rFonts w:hint="eastAsia" w:ascii="宋体" w:hAnsi="宋体" w:cs="宋体"/>
          <w:sz w:val="24"/>
          <w:lang w:eastAsia="zh-Hans"/>
        </w:rPr>
        <w:t>成交</w:t>
      </w:r>
      <w:r>
        <w:rPr>
          <w:rFonts w:hint="eastAsia" w:ascii="宋体" w:hAnsi="宋体" w:cs="宋体"/>
          <w:sz w:val="24"/>
        </w:rPr>
        <w:t>人安装调试完毕并经采购人验收合格后，采购人在收到发票后7个工作日内，向供应商支付合同总价的60%。</w:t>
      </w:r>
    </w:p>
    <w:p>
      <w:pPr>
        <w:spacing w:line="360" w:lineRule="auto"/>
        <w:ind w:firstLine="480"/>
        <w:rPr>
          <w:rFonts w:ascii="宋体" w:hAnsi="宋体" w:cs="宋体"/>
          <w:sz w:val="24"/>
        </w:rPr>
      </w:pPr>
      <w:r>
        <w:rPr>
          <w:rFonts w:hint="eastAsia" w:ascii="宋体" w:hAnsi="宋体" w:cs="宋体"/>
          <w:sz w:val="24"/>
        </w:rPr>
        <w:t>2.供应商为大型企业的，合同生效以及具备实施条件后7个工作日内，且供应商已向采购人提交银行、保险公司等金融机构出具的预付款保函的，采购人向供应商支付合同总价的30%；货物在</w:t>
      </w:r>
      <w:r>
        <w:rPr>
          <w:rFonts w:hint="eastAsia" w:ascii="宋体" w:hAnsi="宋体" w:cs="宋体"/>
          <w:sz w:val="24"/>
          <w:lang w:eastAsia="zh-Hans"/>
        </w:rPr>
        <w:t>成交</w:t>
      </w:r>
      <w:r>
        <w:rPr>
          <w:rFonts w:hint="eastAsia" w:ascii="宋体" w:hAnsi="宋体" w:cs="宋体"/>
          <w:sz w:val="24"/>
        </w:rPr>
        <w:t>人安装调试完毕并经采购人验收合格后，采购人在收到发票后7个工作日内，向供应商支付合同总价的70%。</w:t>
      </w:r>
    </w:p>
    <w:p>
      <w:pPr>
        <w:spacing w:line="360" w:lineRule="auto"/>
        <w:ind w:firstLine="480"/>
        <w:rPr>
          <w:rFonts w:ascii="宋体" w:hAnsi="宋体" w:cs="宋体"/>
          <w:sz w:val="24"/>
        </w:rPr>
      </w:pPr>
      <w:r>
        <w:rPr>
          <w:rFonts w:hint="eastAsia" w:ascii="宋体" w:hAnsi="宋体" w:cs="宋体"/>
          <w:sz w:val="24"/>
        </w:rPr>
        <w:t>3.在签订合同时，供应商明确表示无需预付款或者主动要求降低预付款比例的，可降低预付款比例（预付款保函同步调整）。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spacing w:line="360" w:lineRule="auto"/>
        <w:rPr>
          <w:rFonts w:ascii="宋体" w:hAnsi="宋体" w:cs="宋体"/>
          <w:b/>
          <w:bCs/>
          <w:color w:val="000000"/>
          <w:sz w:val="24"/>
        </w:rPr>
      </w:pPr>
      <w:r>
        <w:rPr>
          <w:rFonts w:hint="eastAsia" w:ascii="宋体" w:hAnsi="宋体" w:cs="宋体"/>
          <w:b/>
          <w:bCs/>
          <w:color w:val="000000"/>
          <w:sz w:val="24"/>
        </w:rPr>
        <w:t>（四）履约保证金</w:t>
      </w:r>
    </w:p>
    <w:p>
      <w:pPr>
        <w:spacing w:line="360" w:lineRule="auto"/>
        <w:ind w:firstLine="480"/>
        <w:rPr>
          <w:rFonts w:ascii="宋体" w:hAnsi="宋体" w:cs="宋体"/>
          <w:color w:val="000000"/>
          <w:sz w:val="24"/>
        </w:rPr>
      </w:pPr>
      <w:r>
        <w:rPr>
          <w:rFonts w:hint="eastAsia" w:ascii="宋体" w:hAnsi="宋体" w:cs="宋体"/>
          <w:color w:val="000000"/>
          <w:sz w:val="24"/>
        </w:rPr>
        <w:t>合同签订后，成交供应商向采购人缴纳合同金额1%的履约保证金，在采购人验收合格后无息返还给成交供应商（遇寒暑假及国定假日顺延）。接受金融机构、担保机构出具的以保函形式提交的履约保证金。</w:t>
      </w:r>
    </w:p>
    <w:p>
      <w:pPr>
        <w:spacing w:line="360" w:lineRule="auto"/>
        <w:ind w:firstLine="480"/>
        <w:rPr>
          <w:rFonts w:ascii="宋体" w:hAnsi="宋体" w:cs="宋体"/>
          <w:color w:val="000000"/>
          <w:sz w:val="24"/>
        </w:rPr>
      </w:pPr>
      <w:r>
        <w:rPr>
          <w:rFonts w:hint="eastAsia" w:ascii="宋体" w:hAnsi="宋体" w:cs="宋体"/>
          <w:color w:val="000000"/>
          <w:sz w:val="24"/>
        </w:rPr>
        <w:t>转账信息如下：</w:t>
      </w:r>
    </w:p>
    <w:p>
      <w:pPr>
        <w:spacing w:line="360" w:lineRule="auto"/>
        <w:ind w:firstLine="480"/>
        <w:rPr>
          <w:rFonts w:ascii="宋体" w:hAnsi="宋体" w:cs="宋体"/>
          <w:color w:val="000000"/>
          <w:sz w:val="24"/>
        </w:rPr>
      </w:pPr>
      <w:r>
        <w:rPr>
          <w:rFonts w:hint="eastAsia" w:ascii="宋体" w:hAnsi="宋体" w:cs="宋体"/>
          <w:color w:val="000000"/>
          <w:sz w:val="24"/>
        </w:rPr>
        <w:t>收款单位（户名）:杭州电子科技大学</w:t>
      </w:r>
    </w:p>
    <w:p>
      <w:pPr>
        <w:spacing w:line="360" w:lineRule="auto"/>
        <w:ind w:firstLine="480"/>
        <w:rPr>
          <w:rFonts w:ascii="宋体" w:hAnsi="宋体" w:cs="宋体"/>
          <w:color w:val="000000"/>
          <w:sz w:val="24"/>
        </w:rPr>
      </w:pPr>
      <w:r>
        <w:rPr>
          <w:rFonts w:hint="eastAsia" w:ascii="宋体" w:hAnsi="宋体" w:cs="宋体"/>
          <w:color w:val="000000"/>
          <w:sz w:val="24"/>
        </w:rPr>
        <w:t>开户银行：工行高新支行</w:t>
      </w:r>
    </w:p>
    <w:p>
      <w:pPr>
        <w:spacing w:line="360" w:lineRule="auto"/>
        <w:ind w:firstLine="480"/>
        <w:rPr>
          <w:rFonts w:ascii="宋体" w:hAnsi="宋体" w:cs="宋体"/>
          <w:color w:val="000000"/>
          <w:sz w:val="24"/>
        </w:rPr>
      </w:pPr>
      <w:r>
        <w:rPr>
          <w:rFonts w:hint="eastAsia" w:ascii="宋体" w:hAnsi="宋体" w:cs="宋体"/>
          <w:color w:val="000000"/>
          <w:sz w:val="24"/>
        </w:rPr>
        <w:t>银行账号：1202026209008806216</w:t>
      </w:r>
    </w:p>
    <w:p>
      <w:pPr>
        <w:spacing w:line="360" w:lineRule="auto"/>
        <w:ind w:firstLine="480"/>
        <w:rPr>
          <w:rFonts w:ascii="宋体" w:hAnsi="宋体" w:cs="宋体"/>
          <w:color w:val="000000"/>
          <w:sz w:val="24"/>
        </w:rPr>
      </w:pPr>
      <w:r>
        <w:rPr>
          <w:rFonts w:hint="eastAsia" w:ascii="宋体" w:hAnsi="宋体" w:cs="宋体"/>
          <w:color w:val="000000"/>
          <w:sz w:val="24"/>
        </w:rPr>
        <w:t>发票开票信息</w:t>
      </w:r>
    </w:p>
    <w:p>
      <w:pPr>
        <w:spacing w:line="360" w:lineRule="auto"/>
        <w:ind w:firstLine="480"/>
        <w:rPr>
          <w:rFonts w:ascii="宋体" w:hAnsi="宋体" w:cs="宋体"/>
          <w:color w:val="000000"/>
          <w:sz w:val="24"/>
        </w:rPr>
      </w:pPr>
      <w:r>
        <w:rPr>
          <w:rFonts w:hint="eastAsia" w:ascii="宋体" w:hAnsi="宋体" w:cs="宋体"/>
          <w:color w:val="000000"/>
          <w:sz w:val="24"/>
        </w:rPr>
        <w:t>抬头：杭州电子科技大学</w:t>
      </w:r>
    </w:p>
    <w:p>
      <w:pPr>
        <w:spacing w:line="360" w:lineRule="auto"/>
        <w:ind w:firstLine="480"/>
        <w:rPr>
          <w:rFonts w:ascii="宋体" w:hAnsi="宋体" w:cs="宋体"/>
          <w:sz w:val="24"/>
        </w:rPr>
      </w:pPr>
      <w:r>
        <w:rPr>
          <w:rFonts w:hint="eastAsia" w:ascii="宋体" w:hAnsi="宋体" w:cs="宋体"/>
          <w:color w:val="000000"/>
          <w:sz w:val="24"/>
        </w:rPr>
        <w:t>税号：12330000470009026T</w:t>
      </w:r>
    </w:p>
    <w:p>
      <w:pPr>
        <w:spacing w:line="360" w:lineRule="auto"/>
        <w:rPr>
          <w:rFonts w:ascii="宋体" w:hAnsi="宋体" w:cs="宋体"/>
          <w:b/>
          <w:bCs/>
          <w:color w:val="000000"/>
          <w:sz w:val="24"/>
        </w:rPr>
      </w:pPr>
      <w:r>
        <w:rPr>
          <w:rFonts w:hint="eastAsia" w:ascii="宋体" w:hAnsi="宋体" w:cs="宋体"/>
          <w:b/>
          <w:bCs/>
          <w:color w:val="000000"/>
          <w:sz w:val="24"/>
        </w:rPr>
        <w:t>（五）验收标准</w:t>
      </w:r>
    </w:p>
    <w:p>
      <w:pPr>
        <w:snapToGrid w:val="0"/>
        <w:spacing w:line="360" w:lineRule="auto"/>
        <w:ind w:firstLine="240" w:firstLineChars="100"/>
        <w:rPr>
          <w:rFonts w:ascii="宋体" w:hAnsi="宋体" w:cs="宋体"/>
          <w:sz w:val="24"/>
        </w:rPr>
      </w:pPr>
      <w:r>
        <w:rPr>
          <w:rFonts w:hint="eastAsia" w:ascii="宋体" w:hAnsi="宋体" w:cs="宋体"/>
          <w:sz w:val="24"/>
        </w:rPr>
        <w:t>1.验收由采购人负责实施；</w:t>
      </w:r>
    </w:p>
    <w:p>
      <w:pPr>
        <w:snapToGrid w:val="0"/>
        <w:spacing w:line="360" w:lineRule="auto"/>
        <w:ind w:firstLine="240" w:firstLineChars="100"/>
        <w:rPr>
          <w:rFonts w:ascii="宋体" w:hAnsi="宋体" w:cs="宋体"/>
          <w:sz w:val="24"/>
        </w:rPr>
      </w:pPr>
      <w:r>
        <w:rPr>
          <w:rFonts w:hint="eastAsia" w:ascii="宋体" w:hAnsi="宋体" w:cs="宋体"/>
          <w:sz w:val="24"/>
        </w:rPr>
        <w:t>2.验收依据：</w:t>
      </w:r>
    </w:p>
    <w:p>
      <w:pPr>
        <w:snapToGrid w:val="0"/>
        <w:spacing w:line="360" w:lineRule="auto"/>
        <w:ind w:firstLine="480" w:firstLineChars="200"/>
        <w:rPr>
          <w:rFonts w:ascii="宋体" w:hAnsi="宋体" w:cs="宋体"/>
          <w:sz w:val="24"/>
        </w:rPr>
      </w:pPr>
      <w:r>
        <w:rPr>
          <w:rFonts w:hint="eastAsia" w:ascii="宋体" w:hAnsi="宋体" w:cs="宋体"/>
          <w:sz w:val="24"/>
        </w:rPr>
        <w:t>2.1合同、磋商文件、响应文件；</w:t>
      </w:r>
    </w:p>
    <w:p>
      <w:pPr>
        <w:snapToGrid w:val="0"/>
        <w:spacing w:line="360" w:lineRule="auto"/>
        <w:ind w:firstLine="480" w:firstLineChars="200"/>
        <w:rPr>
          <w:rFonts w:ascii="宋体" w:hAnsi="宋体" w:cs="宋体"/>
          <w:sz w:val="24"/>
        </w:rPr>
      </w:pPr>
      <w:r>
        <w:rPr>
          <w:rFonts w:hint="eastAsia" w:ascii="宋体" w:hAnsi="宋体" w:cs="宋体"/>
          <w:sz w:val="24"/>
        </w:rPr>
        <w:t>2.2供应商提供的技术规格、经采购人认可的合同货物的有效检验文件；</w:t>
      </w:r>
    </w:p>
    <w:p>
      <w:pPr>
        <w:snapToGrid w:val="0"/>
        <w:spacing w:line="360" w:lineRule="auto"/>
        <w:ind w:firstLine="480" w:firstLineChars="200"/>
        <w:rPr>
          <w:rFonts w:ascii="宋体" w:hAnsi="宋体" w:cs="宋体"/>
          <w:sz w:val="24"/>
        </w:rPr>
      </w:pPr>
      <w:r>
        <w:rPr>
          <w:rFonts w:hint="eastAsia" w:ascii="宋体" w:hAnsi="宋体" w:cs="宋体"/>
          <w:sz w:val="24"/>
        </w:rPr>
        <w:t>2.3供应商响应文件中提供的经采购人认可的合同货物的验收标准（符合中国有关的国家、地方、行业标准）和检测办法及相应检测手段。</w:t>
      </w:r>
    </w:p>
    <w:p>
      <w:pPr>
        <w:snapToGrid w:val="0"/>
        <w:spacing w:line="360" w:lineRule="auto"/>
        <w:ind w:firstLine="240" w:firstLineChars="100"/>
        <w:rPr>
          <w:rFonts w:ascii="宋体" w:hAnsi="宋体" w:cs="宋体"/>
          <w:sz w:val="24"/>
        </w:rPr>
      </w:pPr>
      <w:r>
        <w:rPr>
          <w:rFonts w:hint="eastAsia" w:ascii="宋体" w:hAnsi="宋体" w:cs="宋体"/>
          <w:sz w:val="24"/>
        </w:rPr>
        <w:t>3.供应商应派员在所供货物到采购人处时进行到货验收，有需要时能联系产品制造商到场共同验收，若发现任何损坏及质量问题，供应商负责妥善处理直至采购人满意，由此产生的费用由供应商承担。</w:t>
      </w:r>
    </w:p>
    <w:p>
      <w:pPr>
        <w:snapToGrid w:val="0"/>
        <w:spacing w:line="360" w:lineRule="auto"/>
        <w:ind w:firstLine="240" w:firstLineChars="100"/>
        <w:rPr>
          <w:rFonts w:ascii="宋体" w:hAnsi="宋体" w:cs="宋体"/>
          <w:sz w:val="24"/>
        </w:rPr>
      </w:pPr>
      <w:r>
        <w:rPr>
          <w:rFonts w:hint="eastAsia" w:ascii="宋体" w:hAnsi="宋体" w:cs="宋体"/>
          <w:sz w:val="24"/>
        </w:rPr>
        <w:t>4.验收合格的条件：</w:t>
      </w:r>
    </w:p>
    <w:p>
      <w:pPr>
        <w:snapToGrid w:val="0"/>
        <w:spacing w:line="360" w:lineRule="auto"/>
        <w:ind w:firstLine="480" w:firstLineChars="200"/>
        <w:rPr>
          <w:rFonts w:ascii="宋体" w:hAnsi="宋体" w:cs="宋体"/>
          <w:sz w:val="24"/>
        </w:rPr>
      </w:pPr>
      <w:r>
        <w:rPr>
          <w:rFonts w:hint="eastAsia" w:ascii="宋体" w:hAnsi="宋体" w:cs="宋体"/>
          <w:sz w:val="24"/>
        </w:rPr>
        <w:t>4.1所供货物符合产品标准和及合同的要求；</w:t>
      </w:r>
    </w:p>
    <w:p>
      <w:pPr>
        <w:snapToGrid w:val="0"/>
        <w:spacing w:line="360" w:lineRule="auto"/>
        <w:ind w:firstLine="480" w:firstLineChars="200"/>
        <w:rPr>
          <w:rFonts w:ascii="宋体" w:hAnsi="宋体" w:cs="宋体"/>
          <w:sz w:val="24"/>
        </w:rPr>
      </w:pPr>
      <w:r>
        <w:rPr>
          <w:rFonts w:hint="eastAsia" w:ascii="宋体" w:hAnsi="宋体" w:cs="宋体"/>
          <w:sz w:val="24"/>
        </w:rPr>
        <w:t>4.2在进行测试和验收过程中发现的问题已被解决并得到采购人的认可；</w:t>
      </w:r>
    </w:p>
    <w:p>
      <w:pPr>
        <w:snapToGrid w:val="0"/>
        <w:spacing w:line="360" w:lineRule="auto"/>
        <w:ind w:firstLine="480" w:firstLineChars="200"/>
        <w:rPr>
          <w:rFonts w:ascii="宋体" w:hAnsi="宋体" w:cs="宋体"/>
          <w:sz w:val="24"/>
        </w:rPr>
      </w:pPr>
      <w:r>
        <w:rPr>
          <w:rFonts w:hint="eastAsia" w:ascii="宋体" w:hAnsi="宋体" w:cs="宋体"/>
          <w:sz w:val="24"/>
        </w:rPr>
        <w:t>4.3合同中规定的所有货物和材料均已交付；</w:t>
      </w:r>
    </w:p>
    <w:p>
      <w:pPr>
        <w:snapToGrid w:val="0"/>
        <w:spacing w:line="360" w:lineRule="auto"/>
        <w:ind w:firstLine="480" w:firstLineChars="200"/>
        <w:rPr>
          <w:rFonts w:ascii="宋体" w:hAnsi="宋体" w:cs="宋体"/>
          <w:sz w:val="24"/>
        </w:rPr>
      </w:pPr>
      <w:r>
        <w:rPr>
          <w:rFonts w:hint="eastAsia" w:ascii="宋体" w:hAnsi="宋体" w:cs="宋体"/>
          <w:sz w:val="24"/>
        </w:rPr>
        <w:t>4.4所供货物已通过使用单位组织的验收；</w:t>
      </w:r>
    </w:p>
    <w:p>
      <w:pPr>
        <w:spacing w:line="360" w:lineRule="auto"/>
        <w:ind w:firstLine="480"/>
        <w:rPr>
          <w:rFonts w:ascii="宋体" w:hAnsi="宋体" w:cs="宋体"/>
          <w:color w:val="000000"/>
          <w:sz w:val="24"/>
          <w:lang w:val="zh-CN"/>
        </w:rPr>
      </w:pPr>
      <w:r>
        <w:rPr>
          <w:rFonts w:hint="eastAsia" w:ascii="宋体" w:hAnsi="宋体" w:cs="宋体"/>
          <w:sz w:val="24"/>
        </w:rPr>
        <w:t>4.5所有相关的技术文件及资料均已提交并得到接受。</w:t>
      </w:r>
    </w:p>
    <w:p>
      <w:pPr>
        <w:spacing w:line="360" w:lineRule="auto"/>
        <w:rPr>
          <w:rFonts w:ascii="宋体" w:hAnsi="宋体" w:cs="宋体"/>
          <w:b/>
          <w:bCs/>
          <w:color w:val="000000"/>
          <w:sz w:val="24"/>
        </w:rPr>
      </w:pPr>
      <w:r>
        <w:rPr>
          <w:rFonts w:hint="eastAsia" w:ascii="宋体" w:hAnsi="宋体" w:cs="宋体"/>
          <w:b/>
          <w:bCs/>
          <w:color w:val="000000"/>
          <w:sz w:val="24"/>
        </w:rPr>
        <w:t>（六）售后服务</w:t>
      </w:r>
    </w:p>
    <w:p>
      <w:pPr>
        <w:snapToGrid w:val="0"/>
        <w:spacing w:line="360" w:lineRule="auto"/>
        <w:ind w:firstLine="480" w:firstLineChars="200"/>
        <w:rPr>
          <w:rFonts w:ascii="宋体" w:hAnsi="宋体" w:cs="宋体"/>
          <w:sz w:val="24"/>
        </w:rPr>
      </w:pPr>
      <w:r>
        <w:rPr>
          <w:rFonts w:hint="eastAsia" w:ascii="宋体" w:hAnsi="宋体" w:cs="宋体"/>
          <w:sz w:val="24"/>
        </w:rPr>
        <w:t>1.在质保期内，供应商应对货物出现的质量及安全问题负责处理解决并承担一切费用。</w:t>
      </w:r>
    </w:p>
    <w:p>
      <w:pPr>
        <w:snapToGrid w:val="0"/>
        <w:spacing w:line="360" w:lineRule="auto"/>
        <w:ind w:firstLine="480" w:firstLineChars="200"/>
        <w:rPr>
          <w:rFonts w:ascii="宋体" w:hAnsi="宋体" w:cs="宋体"/>
          <w:sz w:val="24"/>
        </w:rPr>
      </w:pPr>
      <w:r>
        <w:rPr>
          <w:rFonts w:hint="eastAsia" w:ascii="宋体" w:hAnsi="宋体" w:cs="宋体"/>
          <w:sz w:val="24"/>
        </w:rPr>
        <w:t>2.质保期内出现无法排除的故障，供应商需无条件更换同型号产品。</w:t>
      </w:r>
    </w:p>
    <w:p>
      <w:pPr>
        <w:snapToGrid w:val="0"/>
        <w:spacing w:line="360" w:lineRule="auto"/>
        <w:ind w:firstLine="480" w:firstLineChars="200"/>
        <w:rPr>
          <w:rFonts w:ascii="宋体" w:hAnsi="宋体" w:cs="宋体"/>
          <w:sz w:val="24"/>
        </w:rPr>
      </w:pPr>
      <w:r>
        <w:rPr>
          <w:rFonts w:hint="eastAsia" w:ascii="宋体" w:hAnsi="宋体" w:cs="宋体"/>
          <w:sz w:val="24"/>
        </w:rPr>
        <w:t>3.因人为因素出现的故障不在免费保修范围内。</w:t>
      </w:r>
    </w:p>
    <w:p>
      <w:pPr>
        <w:snapToGrid w:val="0"/>
        <w:spacing w:line="360" w:lineRule="auto"/>
        <w:ind w:firstLine="480" w:firstLineChars="200"/>
        <w:rPr>
          <w:rFonts w:ascii="宋体" w:hAnsi="宋体" w:cs="宋体"/>
          <w:sz w:val="24"/>
          <w:u w:val="single"/>
        </w:rPr>
      </w:pPr>
      <w:r>
        <w:rPr>
          <w:rFonts w:hint="eastAsia" w:ascii="宋体" w:hAnsi="宋体" w:cs="宋体"/>
          <w:sz w:val="24"/>
        </w:rPr>
        <w:t>4.如在使用过程中发生质量问题，供应商维护响应时间：2小时以内；电话技术支持时间：2小时以内；若需上门维护，则在：24小时内到达现场并进行维护。</w:t>
      </w:r>
    </w:p>
    <w:p>
      <w:pPr>
        <w:snapToGrid w:val="0"/>
        <w:spacing w:line="360" w:lineRule="auto"/>
        <w:ind w:firstLine="480" w:firstLineChars="200"/>
        <w:rPr>
          <w:rFonts w:ascii="宋体" w:hAnsi="宋体" w:cs="宋体"/>
          <w:sz w:val="24"/>
        </w:rPr>
      </w:pPr>
      <w:r>
        <w:rPr>
          <w:rFonts w:hint="eastAsia" w:ascii="宋体" w:hAnsi="宋体" w:cs="宋体"/>
          <w:sz w:val="24"/>
        </w:rPr>
        <w:t>5.使用期内，供应商应提供服务工程师的电话、EMAIL和远程网络技术支持。</w:t>
      </w:r>
    </w:p>
    <w:p>
      <w:pPr>
        <w:snapToGrid w:val="0"/>
        <w:spacing w:line="360" w:lineRule="auto"/>
        <w:ind w:firstLine="480" w:firstLineChars="200"/>
        <w:rPr>
          <w:rFonts w:ascii="宋体" w:hAnsi="宋体" w:cs="宋体"/>
          <w:sz w:val="24"/>
        </w:rPr>
      </w:pPr>
      <w:r>
        <w:rPr>
          <w:rFonts w:hint="eastAsia" w:ascii="宋体" w:hAnsi="宋体" w:cs="宋体"/>
          <w:sz w:val="24"/>
        </w:rPr>
        <w:t>6.免费提供与产品有关的现场安装调试、技术服务、培训等其他相关服务；</w:t>
      </w:r>
    </w:p>
    <w:p>
      <w:pPr>
        <w:snapToGrid w:val="0"/>
        <w:spacing w:line="360" w:lineRule="auto"/>
        <w:ind w:firstLine="480" w:firstLineChars="200"/>
        <w:rPr>
          <w:rFonts w:ascii="宋体" w:hAnsi="宋体" w:cs="宋体"/>
          <w:sz w:val="24"/>
        </w:rPr>
      </w:pPr>
      <w:r>
        <w:rPr>
          <w:rFonts w:hint="eastAsia" w:ascii="宋体" w:hAnsi="宋体" w:cs="宋体"/>
          <w:sz w:val="24"/>
        </w:rPr>
        <w:t>7.培训：</w:t>
      </w:r>
    </w:p>
    <w:p>
      <w:pPr>
        <w:snapToGrid w:val="0"/>
        <w:spacing w:line="360" w:lineRule="auto"/>
        <w:ind w:firstLine="480" w:firstLineChars="200"/>
        <w:rPr>
          <w:rFonts w:ascii="宋体" w:hAnsi="宋体" w:cs="宋体"/>
          <w:sz w:val="24"/>
        </w:rPr>
      </w:pPr>
      <w:r>
        <w:rPr>
          <w:rFonts w:hint="eastAsia" w:ascii="宋体" w:hAnsi="宋体" w:cs="宋体"/>
          <w:sz w:val="24"/>
        </w:rPr>
        <w:t>（1）供应商应派遣其精通业务的、健康的、合格的技术人员到合同货物的安装现场提供技术服务。</w:t>
      </w:r>
    </w:p>
    <w:p>
      <w:pPr>
        <w:snapToGrid w:val="0"/>
        <w:spacing w:line="360" w:lineRule="auto"/>
        <w:ind w:firstLine="480" w:firstLineChars="200"/>
        <w:rPr>
          <w:rFonts w:ascii="宋体" w:hAnsi="宋体" w:cs="宋体"/>
          <w:sz w:val="24"/>
        </w:rPr>
      </w:pPr>
      <w:r>
        <w:rPr>
          <w:rFonts w:hint="eastAsia" w:ascii="宋体" w:hAnsi="宋体" w:cs="宋体"/>
          <w:sz w:val="24"/>
        </w:rPr>
        <w:t>（2）供应商将根据自身的培训政策和使用方的具体的要求，直接向采购人或使用单位提供培训，包括供应商提供的设备管理培训、技术培训和使用方要求的其他培训内容。</w:t>
      </w:r>
    </w:p>
    <w:p>
      <w:pPr>
        <w:snapToGrid w:val="0"/>
        <w:spacing w:line="360" w:lineRule="auto"/>
        <w:ind w:firstLine="480" w:firstLineChars="200"/>
        <w:rPr>
          <w:rFonts w:ascii="宋体" w:hAnsi="宋体" w:cs="宋体"/>
          <w:sz w:val="24"/>
        </w:rPr>
      </w:pPr>
      <w:r>
        <w:rPr>
          <w:rFonts w:hint="eastAsia" w:ascii="宋体" w:hAnsi="宋体" w:cs="宋体"/>
          <w:sz w:val="24"/>
        </w:rPr>
        <w:t>（3）以上培训内容的培训费用由供应商承担。</w:t>
      </w:r>
    </w:p>
    <w:p>
      <w:pPr>
        <w:widowControl/>
        <w:adjustRightInd/>
        <w:ind w:firstLine="723" w:firstLineChars="200"/>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 xml:space="preserve">第五部分 </w:t>
      </w:r>
      <w:bookmarkEnd w:id="63"/>
      <w:bookmarkEnd w:id="64"/>
      <w:bookmarkStart w:id="85" w:name="第四部分"/>
      <w:r>
        <w:rPr>
          <w:rFonts w:hint="eastAsia" w:cs="仿宋_GB2312" w:asciiTheme="minorEastAsia" w:hAnsiTheme="minorEastAsia" w:eastAsiaTheme="minorEastAsia"/>
          <w:b/>
          <w:sz w:val="36"/>
          <w:szCs w:val="36"/>
        </w:rPr>
        <w:t>评审方法及评审标准</w:t>
      </w:r>
    </w:p>
    <w:p>
      <w:pPr>
        <w:pStyle w:val="394"/>
        <w:spacing w:before="0"/>
        <w:ind w:firstLine="643"/>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评审方法前附表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4785"/>
        <w:gridCol w:w="735"/>
        <w:gridCol w:w="1110"/>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序号</w:t>
            </w:r>
          </w:p>
        </w:tc>
        <w:tc>
          <w:tcPr>
            <w:tcW w:w="47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评标标准</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权重</w:t>
            </w:r>
          </w:p>
        </w:tc>
        <w:tc>
          <w:tcPr>
            <w:tcW w:w="111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主观分/客观分属性</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投标文件中评标标准相应的商务技术资料目录*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sz w:val="24"/>
              </w:rPr>
              <w:t>1</w:t>
            </w:r>
          </w:p>
        </w:tc>
        <w:tc>
          <w:tcPr>
            <w:tcW w:w="4785" w:type="dxa"/>
            <w:vAlign w:val="center"/>
          </w:tcPr>
          <w:p>
            <w:r>
              <w:rPr>
                <w:rFonts w:hint="eastAsia" w:cs="仿宋_GB2312" w:asciiTheme="minorEastAsia" w:hAnsiTheme="minorEastAsia" w:eastAsiaTheme="minorEastAsia"/>
                <w:color w:val="000000" w:themeColor="text1"/>
                <w:sz w:val="24"/>
                <w14:textFill>
                  <w14:solidFill>
                    <w14:schemeClr w14:val="tx1"/>
                  </w14:solidFill>
                </w14:textFill>
              </w:rPr>
              <w:t>供应商自2020年1月1日以来，承担过的类似项目情况，依照提供的合同扫描件、验收单及用户评价（以合同签订时间为准），每提供1份，得1分，最高得3分。</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bCs/>
                <w:sz w:val="24"/>
              </w:rPr>
              <w:t>客观分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w:t>
            </w:r>
          </w:p>
        </w:tc>
        <w:tc>
          <w:tcPr>
            <w:tcW w:w="478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质保期在满足招标文件要求的基础上每延长一年得1分，最多得1分，延长时间不足一年的不计分。</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4785" w:type="dxa"/>
          </w:tcPr>
          <w:p>
            <w:pPr>
              <w:snapToGrid w:val="0"/>
              <w:jc w:val="left"/>
              <w:rPr>
                <w:rFonts w:ascii="宋体" w:hAnsi="宋体" w:cs="宋体"/>
                <w:color w:val="000000"/>
                <w:sz w:val="24"/>
              </w:rPr>
            </w:pPr>
            <w:r>
              <w:rPr>
                <w:rFonts w:hint="eastAsia" w:ascii="宋体" w:hAnsi="宋体" w:cs="宋体"/>
                <w:color w:val="000000"/>
                <w:sz w:val="24"/>
              </w:rPr>
              <w:t>供应商具有有效的质量管理系统认证证书、环境管理体系认证证书、职业健康安全管理体系认证证书，每项得1分，本项最高得3分。</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478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不符合（负偏离）技术要求中标注“▲”条款（不可偏离）的投标文件无效，满足或明显优于招标文件明确的全部技术条款要求的该项得满分；</w:t>
            </w:r>
          </w:p>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技术条款低于技术要求（负偏离）的每项扣1分；扣完为止。</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24</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4785" w:type="dxa"/>
          </w:tcPr>
          <w:p>
            <w:pPr>
              <w:snapToGrid w:val="0"/>
              <w:jc w:val="left"/>
            </w:pPr>
            <w:r>
              <w:rPr>
                <w:rFonts w:hint="eastAsia"/>
                <w:sz w:val="24"/>
              </w:rPr>
              <w:t>根据</w:t>
            </w:r>
            <w:r>
              <w:rPr>
                <w:rFonts w:hint="eastAsia" w:ascii="宋体" w:hAnsi="宋体" w:cs="宋体"/>
                <w:sz w:val="24"/>
              </w:rPr>
              <w:t>响应</w:t>
            </w:r>
            <w:r>
              <w:rPr>
                <w:rFonts w:hint="eastAsia"/>
                <w:sz w:val="24"/>
              </w:rPr>
              <w:t>产品性能及质量优劣（对产品的性能、成熟度、可靠性、产品的性价比等内容进行评分）。</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6</w:t>
            </w:r>
          </w:p>
        </w:tc>
        <w:tc>
          <w:tcPr>
            <w:tcW w:w="4785" w:type="dxa"/>
          </w:tcPr>
          <w:p>
            <w:pPr>
              <w:snapToGrid w:val="0"/>
              <w:jc w:val="left"/>
              <w:rPr>
                <w:rFonts w:ascii="宋体" w:hAnsi="宋体" w:cs="宋体"/>
                <w:color w:val="000000"/>
                <w:sz w:val="24"/>
              </w:rPr>
            </w:pPr>
            <w:r>
              <w:rPr>
                <w:rFonts w:hint="eastAsia" w:ascii="宋体" w:hAnsi="宋体" w:cs="宋体"/>
                <w:sz w:val="24"/>
              </w:rPr>
              <w:t>响应产品的技术支持资料数量、技术详尽程度；响应产品的技术支持资料对响应技术指标的佐证程度。</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7</w:t>
            </w:r>
          </w:p>
        </w:tc>
        <w:tc>
          <w:tcPr>
            <w:tcW w:w="4785" w:type="dxa"/>
          </w:tcPr>
          <w:p>
            <w:pPr>
              <w:pStyle w:val="633"/>
              <w:spacing w:line="240" w:lineRule="auto"/>
              <w:ind w:firstLine="0"/>
              <w:rPr>
                <w:rFonts w:cs="宋体"/>
                <w:color w:val="000000"/>
                <w:kern w:val="2"/>
                <w:szCs w:val="24"/>
              </w:rPr>
            </w:pPr>
            <w:r>
              <w:rPr>
                <w:rFonts w:hint="eastAsia"/>
                <w:color w:val="000000"/>
              </w:rPr>
              <w:t>根据本项目特点制定的实施组织方案，包括项目实施组织安排、技术人员配备、主要设备工具配备等。按照实施安排的合理性，科学性，专业性及工具的完备程度等进行评分。</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8</w:t>
            </w:r>
          </w:p>
        </w:tc>
        <w:tc>
          <w:tcPr>
            <w:tcW w:w="4785" w:type="dxa"/>
          </w:tcPr>
          <w:p>
            <w:pPr>
              <w:pStyle w:val="633"/>
              <w:spacing w:line="240" w:lineRule="auto"/>
              <w:ind w:firstLine="0"/>
              <w:rPr>
                <w:rFonts w:cs="宋体"/>
                <w:color w:val="000000"/>
                <w:kern w:val="2"/>
                <w:szCs w:val="24"/>
              </w:rPr>
            </w:pPr>
            <w:r>
              <w:rPr>
                <w:rFonts w:hint="eastAsia"/>
                <w:color w:val="000000"/>
              </w:rPr>
              <w:t>项目负责人、项目组实施人员专业人员素质、技术能力、专业分布、经验等情况，数量是否充足，配置是否合理等，项目小组认证工程师资质情况和其他有关资质证书等情况。</w:t>
            </w:r>
            <w:r>
              <w:rPr>
                <w:rFonts w:hint="eastAsia"/>
                <w:b/>
                <w:color w:val="000000"/>
                <w:spacing w:val="-6"/>
              </w:rPr>
              <w:t>（提供在职服务人员社保证明材料）。</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ascii="宋体" w:hAnsi="宋体" w:cs="宋体"/>
                <w:color w:val="000000"/>
                <w:sz w:val="24"/>
              </w:rPr>
            </w:pPr>
            <w:r>
              <w:rPr>
                <w:rFonts w:hint="eastAsia" w:ascii="宋体" w:hAnsi="宋体" w:cs="宋体"/>
                <w:color w:val="000000"/>
                <w:sz w:val="24"/>
              </w:rPr>
              <w:t>9</w:t>
            </w:r>
          </w:p>
        </w:tc>
        <w:tc>
          <w:tcPr>
            <w:tcW w:w="4785" w:type="dxa"/>
            <w:vAlign w:val="center"/>
          </w:tcPr>
          <w:p>
            <w:pPr>
              <w:rPr>
                <w:rFonts w:ascii="宋体" w:hAnsi="宋体" w:cs="宋体"/>
                <w:color w:val="000000"/>
                <w:sz w:val="24"/>
              </w:rPr>
            </w:pPr>
            <w:r>
              <w:rPr>
                <w:rFonts w:hint="eastAsia" w:ascii="宋体" w:hAnsi="宋体" w:cs="宋体"/>
                <w:sz w:val="24"/>
              </w:rPr>
              <w:t>项目负责人、项目组实施人员专业人员素质、技术能力、专业分布、经验等情况，数量是否充足，配置是否合理等，项目小组认证工程师资质情况和其他有关资质证书等情况进行评分。（投标文件中提供项目人员履历、资质证书扫描件、在职服务人员社保证明材料）。</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10</w:t>
            </w:r>
          </w:p>
        </w:tc>
        <w:tc>
          <w:tcPr>
            <w:tcW w:w="4785" w:type="dxa"/>
            <w:vAlign w:val="center"/>
          </w:tcPr>
          <w:p>
            <w:pPr>
              <w:pStyle w:val="22"/>
              <w:spacing w:line="240" w:lineRule="auto"/>
              <w:rPr>
                <w:rFonts w:cs="仿宋_GB2312" w:asciiTheme="minorEastAsia" w:hAnsiTheme="minorEastAsia" w:eastAsiaTheme="minorEastAsia"/>
                <w:color w:val="000000" w:themeColor="text1"/>
                <w14:textFill>
                  <w14:solidFill>
                    <w14:schemeClr w14:val="tx1"/>
                  </w14:solidFill>
                </w14:textFill>
              </w:rPr>
            </w:pPr>
            <w:r>
              <w:rPr>
                <w:rFonts w:hint="eastAsia" w:hAnsi="宋体"/>
              </w:rPr>
              <w:t>根据</w:t>
            </w:r>
            <w:r>
              <w:rPr>
                <w:rFonts w:hint="eastAsia" w:hAnsi="宋体"/>
                <w:lang w:eastAsia="zh-Hans"/>
              </w:rPr>
              <w:t>供应商</w:t>
            </w:r>
            <w:r>
              <w:rPr>
                <w:rFonts w:hint="eastAsia" w:hAnsi="宋体"/>
              </w:rPr>
              <w:t>及制造厂商提供的技术支持和售后服务方案（包括售后服务承诺和履约保证、售后服务范围、维修保养具体内容、具体服务标准、人员配备，服务网点）的优劣评价。</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11</w:t>
            </w:r>
          </w:p>
        </w:tc>
        <w:tc>
          <w:tcPr>
            <w:tcW w:w="4785" w:type="dxa"/>
            <w:vAlign w:val="center"/>
          </w:tcPr>
          <w:p>
            <w:pPr>
              <w:pStyle w:val="22"/>
              <w:spacing w:line="240" w:lineRule="auto"/>
              <w:rPr>
                <w:rFonts w:cs="仿宋_GB2312" w:asciiTheme="minorEastAsia" w:hAnsiTheme="minorEastAsia" w:eastAsiaTheme="minorEastAsia"/>
                <w:color w:val="000000" w:themeColor="text1"/>
                <w14:textFill>
                  <w14:solidFill>
                    <w14:schemeClr w14:val="tx1"/>
                  </w14:solidFill>
                </w14:textFill>
              </w:rPr>
            </w:pPr>
            <w:r>
              <w:rPr>
                <w:rFonts w:hint="eastAsia" w:hAnsi="宋体"/>
              </w:rPr>
              <w:t>培训计划内容合理性、详细程度，培训范围，实施计划的针对性。提供针对此项目投标产品详细的培训计划，包含培训内容，课程，时间，地点，培训人数等情况。</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12</w:t>
            </w:r>
          </w:p>
        </w:tc>
        <w:tc>
          <w:tcPr>
            <w:tcW w:w="4785" w:type="dxa"/>
            <w:vAlign w:val="center"/>
          </w:tcPr>
          <w:p>
            <w:pPr>
              <w:pStyle w:val="22"/>
              <w:spacing w:line="240" w:lineRule="auto"/>
              <w:rPr>
                <w:rFonts w:hAnsi="宋体" w:cs="宋体"/>
                <w:kern w:val="0"/>
                <w:szCs w:val="24"/>
                <w:lang w:val="en-US"/>
              </w:rPr>
            </w:pPr>
            <w:r>
              <w:rPr>
                <w:rFonts w:hint="eastAsia" w:hAnsi="宋体" w:cs="宋体"/>
                <w:szCs w:val="24"/>
                <w:lang w:eastAsia="zh-Hans"/>
              </w:rPr>
              <w:t>供应商</w:t>
            </w:r>
            <w:r>
              <w:rPr>
                <w:rFonts w:hint="eastAsia" w:hAnsi="宋体" w:cs="宋体"/>
                <w:szCs w:val="24"/>
              </w:rPr>
              <w:t>承诺给予采购人的各种优惠折扣、力度，包括增加产品功能、配置，质保期外重要部件维修、更换及易耗件价格等。</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11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13</w:t>
            </w:r>
          </w:p>
        </w:tc>
        <w:tc>
          <w:tcPr>
            <w:tcW w:w="4785" w:type="dxa"/>
          </w:tcPr>
          <w:p>
            <w:pPr>
              <w:outlineLvl w:val="0"/>
              <w:rPr>
                <w:rFonts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有效最后报价的最低价作为评审基准价，其最低报价为满分；按［最后报价得分=（评审基准价/最后报价）*30］的计算公式计算。评标过程中，不得去掉报价中的最高报价和最低报价。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w:t>
            </w:r>
          </w:p>
        </w:tc>
        <w:tc>
          <w:tcPr>
            <w:tcW w:w="735"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30</w:t>
            </w:r>
          </w:p>
        </w:tc>
        <w:tc>
          <w:tcPr>
            <w:tcW w:w="1110"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p>
        </w:tc>
        <w:tc>
          <w:tcPr>
            <w:tcW w:w="1708"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w:t>
            </w:r>
          </w:p>
        </w:tc>
      </w:tr>
    </w:tbl>
    <w:p>
      <w:pPr>
        <w:adjustRightInd/>
        <w:spacing w:line="360" w:lineRule="auto"/>
        <w:ind w:firstLine="482" w:firstLineChars="200"/>
        <w:rPr>
          <w:rFonts w:cs="Arial" w:asciiTheme="minorEastAsia" w:hAnsiTheme="minorEastAsia" w:eastAsiaTheme="minorEastAsia"/>
          <w:b/>
          <w:kern w:val="0"/>
          <w:sz w:val="24"/>
        </w:rPr>
      </w:pPr>
      <w:r>
        <w:rPr>
          <w:rFonts w:hint="eastAsia" w:cs="Arial" w:asciiTheme="minorEastAsia" w:hAnsiTheme="minorEastAsia" w:eastAsiaTheme="minorEastAsia"/>
          <w:b/>
          <w:kern w:val="0"/>
          <w:sz w:val="24"/>
        </w:rPr>
        <w:t>“*”备注：供应商编制响应文件时，建议按此目录（序号和内容）提供评审标准相应的商务技术资料。</w:t>
      </w:r>
    </w:p>
    <w:p>
      <w:pPr>
        <w:pStyle w:val="394"/>
        <w:spacing w:before="0"/>
        <w:ind w:firstLine="0" w:firstLineChars="0"/>
        <w:jc w:val="center"/>
        <w:rPr>
          <w:rFonts w:cs="仿宋_GB2312" w:asciiTheme="minorEastAsia" w:hAnsiTheme="minorEastAsia" w:eastAsiaTheme="minorEastAsia"/>
          <w:b/>
        </w:rPr>
      </w:pPr>
      <w:r>
        <w:rPr>
          <w:rFonts w:hint="eastAsia" w:cs="仿宋_GB2312" w:asciiTheme="minorEastAsia" w:hAnsiTheme="minorEastAsia" w:eastAsiaTheme="minorEastAsia"/>
          <w:b/>
          <w:sz w:val="32"/>
        </w:rPr>
        <w:t>一、评审方法</w:t>
      </w:r>
    </w:p>
    <w:p>
      <w:pPr>
        <w:adjustRightInd/>
        <w:spacing w:line="360" w:lineRule="auto"/>
        <w:rPr>
          <w:rFonts w:cs="Arial" w:asciiTheme="minorEastAsia" w:hAnsiTheme="minorEastAsia" w:eastAsiaTheme="minorEastAsia"/>
          <w:kern w:val="0"/>
          <w:sz w:val="24"/>
        </w:rPr>
      </w:pPr>
      <w:r>
        <w:rPr>
          <w:rFonts w:hint="eastAsia" w:cs="Arial" w:asciiTheme="minorEastAsia" w:hAnsiTheme="minorEastAsia" w:eastAsiaTheme="minorEastAsia"/>
          <w:b/>
          <w:kern w:val="0"/>
          <w:sz w:val="24"/>
        </w:rPr>
        <w:t>1.综合评分法。</w:t>
      </w:r>
      <w:r>
        <w:rPr>
          <w:rFonts w:hint="eastAsia" w:cs="Arial" w:asciiTheme="minorEastAsia" w:hAnsiTheme="minorEastAsia" w:eastAsiaTheme="minorEastAsia"/>
          <w:kern w:val="0"/>
          <w:sz w:val="24"/>
        </w:rPr>
        <w:t>综合评分法，是指响应文件满足磋商文件全部实质性要求，且按照评审因素的量化指标评审得分最高的供应商为成交候选人的评审方法。</w:t>
      </w:r>
    </w:p>
    <w:p>
      <w:pPr>
        <w:adjustRightInd/>
        <w:spacing w:line="360" w:lineRule="auto"/>
        <w:rPr>
          <w:rFonts w:cs="Arial"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二、磋商小组的组成</w:t>
      </w:r>
    </w:p>
    <w:p>
      <w:pPr>
        <w:pStyle w:val="394"/>
        <w:spacing w:before="0"/>
        <w:ind w:firstLine="0" w:firstLineChars="0"/>
        <w:rPr>
          <w:rFonts w:cs="Arial" w:asciiTheme="minorEastAsia" w:hAnsiTheme="minorEastAsia" w:eastAsiaTheme="minorEastAsia"/>
          <w:b/>
          <w:kern w:val="0"/>
        </w:rPr>
      </w:pPr>
      <w:r>
        <w:rPr>
          <w:rFonts w:hint="eastAsia" w:cs="Arial" w:asciiTheme="minorEastAsia" w:hAnsiTheme="minorEastAsia" w:eastAsiaTheme="minorEastAsia"/>
          <w:b/>
          <w:kern w:val="0"/>
        </w:rPr>
        <w:t>1.磋商小组的组成。</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pPr>
        <w:snapToGrid w:val="0"/>
        <w:spacing w:line="360" w:lineRule="auto"/>
        <w:rPr>
          <w:rFonts w:cs="Arial" w:asciiTheme="minorEastAsia" w:hAnsiTheme="minorEastAsia" w:eastAsiaTheme="minorEastAsia"/>
          <w:b/>
          <w:kern w:val="0"/>
          <w:sz w:val="24"/>
          <w:szCs w:val="20"/>
        </w:rPr>
      </w:pPr>
      <w:r>
        <w:rPr>
          <w:rFonts w:hint="eastAsia" w:cs="Arial" w:asciiTheme="minorEastAsia" w:hAnsiTheme="minorEastAsia" w:eastAsiaTheme="minorEastAsia"/>
          <w:b/>
          <w:kern w:val="0"/>
          <w:sz w:val="24"/>
          <w:szCs w:val="20"/>
        </w:rPr>
        <w:t>2.磋商小组的组成人员的回避。</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在政府采购活动中，磋商小组的组成人员与供应商有下列利害关系之一的，应当回避：</w:t>
      </w:r>
    </w:p>
    <w:p>
      <w:pPr>
        <w:pStyle w:val="394"/>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2.1参加采购活动前3年内与供应商存在劳动关系；</w:t>
      </w:r>
    </w:p>
    <w:p>
      <w:pPr>
        <w:pStyle w:val="394"/>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2.2参加采购活动前3年内担任供应商的董事、监事；</w:t>
      </w:r>
    </w:p>
    <w:p>
      <w:pPr>
        <w:pStyle w:val="394"/>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2.3参加采购活动前3年内是供应商的控股股东或者实际控制人；</w:t>
      </w:r>
    </w:p>
    <w:p>
      <w:pPr>
        <w:pStyle w:val="394"/>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2.4与供应商的法定代表人或者负责人有夫妻、直系血亲、三代以内旁系血亲或者近姻亲关系；</w:t>
      </w:r>
    </w:p>
    <w:p>
      <w:pPr>
        <w:pStyle w:val="394"/>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2.5与供应商有其他可能影响政府采购活动公平、公正进行的关系。</w:t>
      </w:r>
    </w:p>
    <w:p>
      <w:pPr>
        <w:snapToGrid w:val="0"/>
        <w:spacing w:line="360" w:lineRule="auto"/>
        <w:ind w:left="120" w:leftChars="57" w:firstLine="482" w:firstLineChars="150"/>
        <w:jc w:val="center"/>
        <w:rPr>
          <w:rFonts w:cs="仿宋_GB2312" w:asciiTheme="minorEastAsia" w:hAnsiTheme="minorEastAsia" w:eastAsiaTheme="minorEastAsia"/>
          <w:b/>
          <w:sz w:val="32"/>
        </w:rPr>
      </w:pPr>
    </w:p>
    <w:p>
      <w:pPr>
        <w:snapToGrid w:val="0"/>
        <w:spacing w:line="360" w:lineRule="auto"/>
        <w:ind w:left="120" w:leftChars="57" w:firstLine="482" w:firstLineChars="150"/>
        <w:jc w:val="center"/>
        <w:rPr>
          <w:rFonts w:asciiTheme="minorEastAsia" w:hAnsiTheme="minorEastAsia" w:eastAsiaTheme="minorEastAsia"/>
          <w:b/>
          <w:sz w:val="32"/>
          <w:szCs w:val="32"/>
        </w:rPr>
      </w:pPr>
      <w:r>
        <w:rPr>
          <w:rFonts w:hint="eastAsia" w:cs="仿宋_GB2312" w:asciiTheme="minorEastAsia" w:hAnsiTheme="minorEastAsia" w:eastAsiaTheme="minorEastAsia"/>
          <w:b/>
          <w:sz w:val="32"/>
        </w:rPr>
        <w:t>三、磋商小组的职责</w:t>
      </w:r>
    </w:p>
    <w:p>
      <w:pPr>
        <w:pStyle w:val="394"/>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1.磋商小组负责具体评审事务，并独立履行下列职责：</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1.1</w:t>
      </w:r>
      <w:r>
        <w:rPr>
          <w:rFonts w:hint="eastAsia" w:asciiTheme="minorEastAsia" w:hAnsiTheme="minorEastAsia" w:eastAsiaTheme="minorEastAsia"/>
          <w:szCs w:val="24"/>
        </w:rPr>
        <w:t>对供应商的资格进行审查；</w:t>
      </w:r>
      <w:r>
        <w:rPr>
          <w:rFonts w:hint="eastAsia" w:asciiTheme="minorEastAsia" w:hAnsiTheme="minorEastAsia" w:eastAsiaTheme="minorEastAsia"/>
        </w:rPr>
        <w:t>对响应文件的有效性、完整性和响应程度进行审查；</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1.2审查、评价响应文件是否符合磋商文件的商务、技术等实质性要求；</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1.3要求供应商对响应文件有关事项作出澄清、说明或者更正；</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1.4磋商小组集中与单一供应商分别进行磋商；</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1.5确定磋商文件的变动情况，并确定提交最后报价的供应商；</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1.6根据磋商文件确定的评审办法及评审标准对提交最后报价的供应商的响应文件和最后报价采用综合评分法进行综合评分；</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1.7编制评审报告，确定成交候选人名单，以及根据采购人委托直接确定成交人；</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1.8向采购人、采购代理机构或者有关部门报告评审中发现的违法行为；</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1.9法律、法规、规章、磋商文件等规定的其它事项。</w:t>
      </w:r>
    </w:p>
    <w:p>
      <w:pPr>
        <w:pStyle w:val="394"/>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2.磋商小组及其成员不得有下列行为：</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2.1确定参与本项目至评审结束前私自接触供应商；</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 xml:space="preserve">2.2接受供应商提出的“超出响应文件的范围或者改变响应文件的实质性内容”的澄清、说明或者更正； </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2.3违反评审纪律发表倾向性意见或者征询采购人的倾向性意见；</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2.4对需要专业判断的主观评审因素协商评分；</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2.5在评审过程中擅离职守，影响评审程序正常进行的；</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2.6记录、复制或者带走任何评审资料；</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2.7其他不遵守评审纪律的行为。</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磋商小组成员有2.1-2.5行为之一的，其评审意见无效，并不得获取评审劳务报酬和报销异地评审差旅费。</w:t>
      </w:r>
    </w:p>
    <w:p>
      <w:pPr>
        <w:pStyle w:val="394"/>
        <w:spacing w:before="0"/>
        <w:ind w:firstLine="0" w:firstLineChars="0"/>
        <w:rPr>
          <w:rFonts w:asciiTheme="minorEastAsia" w:hAnsiTheme="minorEastAsia" w:eastAsiaTheme="minorEastAsia"/>
          <w:b/>
        </w:rPr>
      </w:pPr>
    </w:p>
    <w:p>
      <w:pPr>
        <w:pStyle w:val="394"/>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四、评审程序</w:t>
      </w:r>
    </w:p>
    <w:p>
      <w:pPr>
        <w:pStyle w:val="394"/>
        <w:spacing w:before="0"/>
        <w:ind w:firstLine="472" w:firstLineChars="196"/>
        <w:rPr>
          <w:rFonts w:asciiTheme="minorEastAsia" w:hAnsiTheme="minorEastAsia" w:eastAsiaTheme="minorEastAsia"/>
          <w:b/>
        </w:rPr>
      </w:pPr>
      <w:r>
        <w:rPr>
          <w:rFonts w:hint="eastAsia" w:asciiTheme="minorEastAsia" w:hAnsiTheme="minorEastAsia" w:eastAsiaTheme="minorEastAsia"/>
          <w:b/>
        </w:rPr>
        <w:t>详见磋商文件“第二部分 竞争性磋商流程”。</w:t>
      </w:r>
    </w:p>
    <w:p>
      <w:pPr>
        <w:pStyle w:val="394"/>
        <w:spacing w:before="0"/>
        <w:ind w:firstLine="0" w:firstLineChars="0"/>
        <w:rPr>
          <w:rFonts w:asciiTheme="minorEastAsia" w:hAnsiTheme="minorEastAsia" w:eastAsiaTheme="minorEastAsia"/>
          <w:b/>
        </w:rPr>
      </w:pPr>
    </w:p>
    <w:p>
      <w:pPr>
        <w:pStyle w:val="394"/>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五、评审须知</w:t>
      </w:r>
    </w:p>
    <w:p>
      <w:pPr>
        <w:pStyle w:val="394"/>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szCs w:val="24"/>
        </w:rPr>
        <w:t>1. 响应文件的澄清</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pPr>
        <w:pStyle w:val="394"/>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2.最后报价的修正原则</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磋商小组对响应文件的最后报价进行审核，对发现计算、书写等错误的，按以下原则进行修正：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2.1《最后报价一览表》内容与响应文件中响应内容不一致的，以《最后报价一览表》为准;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2.2大写金额和小写金额不一致的，以大写金额为准;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2.3单价金额小数点或者百分比有明显错位的，以《最后报价一览表》的总价为准，并修改单价;</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2.4总价金额与按单价汇总金额不一致的，以单价金额计算结果为准。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2.5同时出现两种以上不一致的，按照前款规定的顺序修正。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2.6以修正后的总价作为最后报价。</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Cs/>
          <w:sz w:val="24"/>
        </w:rPr>
        <w:t>▲</w:t>
      </w:r>
      <w:r>
        <w:rPr>
          <w:rFonts w:hint="eastAsia" w:cs="仿宋_GB2312" w:asciiTheme="minorEastAsia" w:hAnsiTheme="minorEastAsia" w:eastAsiaTheme="minorEastAsia"/>
          <w:b/>
          <w:bCs/>
          <w:sz w:val="24"/>
        </w:rPr>
        <w:t>供应商对根据修正原则修正后的最后报价不确认的，响应无效。</w:t>
      </w:r>
    </w:p>
    <w:p>
      <w:pPr>
        <w:pStyle w:val="394"/>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3.</w:t>
      </w:r>
      <w:r>
        <w:rPr>
          <w:rFonts w:hint="eastAsia" w:asciiTheme="minorEastAsia" w:hAnsiTheme="minorEastAsia" w:eastAsiaTheme="minorEastAsia"/>
          <w:b/>
          <w:spacing w:val="20"/>
        </w:rPr>
        <w:t>响应无效</w:t>
      </w:r>
    </w:p>
    <w:p>
      <w:pPr>
        <w:pStyle w:val="25"/>
        <w:spacing w:line="360" w:lineRule="auto"/>
        <w:ind w:firstLine="600" w:firstLineChars="250"/>
        <w:rPr>
          <w:rFonts w:asciiTheme="minorEastAsia" w:hAnsiTheme="minorEastAsia" w:eastAsiaTheme="minorEastAsia"/>
          <w:szCs w:val="21"/>
        </w:rPr>
      </w:pPr>
      <w:r>
        <w:rPr>
          <w:rFonts w:hint="eastAsia" w:cs="仿宋_GB2312" w:asciiTheme="minorEastAsia" w:hAnsiTheme="minorEastAsia" w:eastAsiaTheme="minorEastAsia"/>
          <w:szCs w:val="21"/>
        </w:rPr>
        <w:t>有下列情况之一的，响应无效</w:t>
      </w:r>
      <w:r>
        <w:rPr>
          <w:rFonts w:hint="eastAsia" w:asciiTheme="minorEastAsia" w:hAnsiTheme="minorEastAsia" w:eastAsiaTheme="minorEastAsia"/>
          <w:szCs w:val="21"/>
        </w:rPr>
        <w:t>：</w:t>
      </w:r>
    </w:p>
    <w:p>
      <w:pPr>
        <w:spacing w:line="360" w:lineRule="auto"/>
        <w:ind w:firstLine="480" w:firstLineChars="200"/>
        <w:rPr>
          <w:rFonts w:cs="仿宋_GB2312" w:asciiTheme="minorEastAsia" w:hAnsiTheme="minorEastAsia" w:eastAsiaTheme="minorEastAsia"/>
          <w:sz w:val="24"/>
          <w:szCs w:val="21"/>
        </w:rPr>
      </w:pPr>
      <w:r>
        <w:rPr>
          <w:rFonts w:hint="eastAsia" w:asciiTheme="minorEastAsia" w:hAnsiTheme="minorEastAsia" w:eastAsiaTheme="minorEastAsia"/>
          <w:sz w:val="24"/>
        </w:rPr>
        <w:t>3.1</w:t>
      </w:r>
      <w:r>
        <w:rPr>
          <w:rFonts w:hint="eastAsia" w:cs="仿宋_GB2312" w:asciiTheme="minorEastAsia" w:hAnsiTheme="minorEastAsia" w:eastAsiaTheme="minorEastAsia"/>
          <w:sz w:val="24"/>
          <w:szCs w:val="21"/>
        </w:rPr>
        <w:t>单位负责人为同一人或者存在直接控股、管理关系的不同供应商参加同一合同项下的政府采购活动的（均无效）；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3.2为采购项目提供整体设计、规范编制或者项目管理、监理、检测等服务的供应商再参加该采购项目的其他采购活动的；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3.3供应商不具备磋商文件中规定的资格要求的（供应商未提供有效的资格证明文件的，视为供应商不具备磋商文件中规定的资格要求）；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3.4如以联合体形式参加政府采购活动的，联合协议不符合磋商文件规定的联合协议要求的；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3.5响应文件未按磋商文件的澄清、修改的内容编制，又不符合实质性要求的；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3.6响应文件组成漏项，内容不全或内容字迹模糊辨认不清的；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3.7响应文件中法人授权书所载内容与本项目内容有异的；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3.8响应文件未按照磋商文件要求签署、盖章的；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3.9</w:t>
      </w:r>
      <w:r>
        <w:rPr>
          <w:rFonts w:hint="eastAsia" w:ascii="宋体" w:hAnsi="宋体" w:cs="宋体"/>
          <w:kern w:val="0"/>
          <w:sz w:val="24"/>
        </w:rPr>
        <w:t>采购人拟采购的产品属于政府强制采购的节能产品品目清单范围的，供应商相应的响应产品未获得国家确定的认证机构出具的、处于有效期之内的节能产品认证证书的；</w:t>
      </w:r>
      <w:r>
        <w:rPr>
          <w:rFonts w:hint="eastAsia" w:asciiTheme="minorEastAsia" w:hAnsiTheme="minorEastAsia" w:eastAsiaTheme="minorEastAsia"/>
          <w:sz w:val="24"/>
        </w:rPr>
        <w:t xml:space="preserve">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3.10响应文件含有采购人不能接受的附加条件的；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3.11响应文件中承诺的响应有效期少于磋商文件中载明的响应有效期的；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3.12供应商所投内容不符合磋商文件中实质性要求的；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3.13所提交的《最后报价一览表》中出现不是唯一的、有选择性的报价的;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3.14最后报价高于本项目采购预算或者最高限价的;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3.15最后报价明显低于其他供应商的最后报价，有可能影响产品质量或者不能诚信履约的，未能按要求提供书面说明或者提交相关证明材料，不能证明其报价合理性的;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3.16《最后报价一览表》填写不完整或字迹不能辨认或有漏项的；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3.17供应商对根据修正原则修正后的最后报价不确认的；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3.18供应商提供虚假材料响应的（包括但不限于以下情节）；</w:t>
      </w:r>
    </w:p>
    <w:p>
      <w:pPr>
        <w:pStyle w:val="106"/>
        <w:numPr>
          <w:ilvl w:val="0"/>
          <w:numId w:val="22"/>
        </w:numPr>
        <w:ind w:firstLineChars="0"/>
        <w:rPr>
          <w:rFonts w:asciiTheme="minorEastAsia" w:hAnsiTheme="minorEastAsia" w:eastAsiaTheme="minorEastAsia"/>
        </w:rPr>
      </w:pPr>
      <w:r>
        <w:rPr>
          <w:rFonts w:hint="eastAsia" w:asciiTheme="minorEastAsia" w:hAnsiTheme="minorEastAsia" w:eastAsiaTheme="minorEastAsia"/>
        </w:rPr>
        <w:t>使用伪造、变造的许可证件；</w:t>
      </w:r>
    </w:p>
    <w:p>
      <w:pPr>
        <w:pStyle w:val="106"/>
        <w:numPr>
          <w:ilvl w:val="0"/>
          <w:numId w:val="22"/>
        </w:numPr>
        <w:ind w:firstLineChars="0"/>
        <w:rPr>
          <w:rFonts w:asciiTheme="minorEastAsia" w:hAnsiTheme="minorEastAsia" w:eastAsiaTheme="minorEastAsia"/>
        </w:rPr>
      </w:pPr>
      <w:r>
        <w:rPr>
          <w:rFonts w:hint="eastAsia" w:asciiTheme="minorEastAsia" w:hAnsiTheme="minorEastAsia" w:eastAsiaTheme="minorEastAsia"/>
        </w:rPr>
        <w:t>提供虚假的财务状况或者业绩；</w:t>
      </w:r>
    </w:p>
    <w:p>
      <w:pPr>
        <w:pStyle w:val="106"/>
        <w:numPr>
          <w:ilvl w:val="0"/>
          <w:numId w:val="22"/>
        </w:numPr>
        <w:ind w:firstLineChars="0"/>
        <w:rPr>
          <w:rFonts w:asciiTheme="minorEastAsia" w:hAnsiTheme="minorEastAsia" w:eastAsiaTheme="minorEastAsia"/>
        </w:rPr>
      </w:pPr>
      <w:r>
        <w:rPr>
          <w:rFonts w:hint="eastAsia" w:asciiTheme="minorEastAsia" w:hAnsiTheme="minorEastAsia" w:eastAsiaTheme="minorEastAsia"/>
        </w:rPr>
        <w:t>提供虚假的项目负责人或者主要技术人员简历、劳动关系证明；</w:t>
      </w:r>
    </w:p>
    <w:p>
      <w:pPr>
        <w:pStyle w:val="106"/>
        <w:numPr>
          <w:ilvl w:val="0"/>
          <w:numId w:val="22"/>
        </w:numPr>
        <w:ind w:firstLineChars="0"/>
        <w:rPr>
          <w:rFonts w:asciiTheme="minorEastAsia" w:hAnsiTheme="minorEastAsia" w:eastAsiaTheme="minorEastAsia"/>
        </w:rPr>
      </w:pPr>
      <w:r>
        <w:rPr>
          <w:rFonts w:hint="eastAsia" w:asciiTheme="minorEastAsia" w:hAnsiTheme="minorEastAsia" w:eastAsiaTheme="minorEastAsia"/>
        </w:rPr>
        <w:t>提供虚假的信用状况；</w:t>
      </w:r>
    </w:p>
    <w:p>
      <w:pPr>
        <w:pStyle w:val="106"/>
        <w:numPr>
          <w:ilvl w:val="0"/>
          <w:numId w:val="22"/>
        </w:numPr>
        <w:ind w:firstLineChars="0"/>
        <w:rPr>
          <w:rFonts w:asciiTheme="minorEastAsia" w:hAnsiTheme="minorEastAsia" w:eastAsiaTheme="minorEastAsia"/>
        </w:rPr>
      </w:pPr>
      <w:r>
        <w:rPr>
          <w:rFonts w:hint="eastAsia" w:asciiTheme="minorEastAsia" w:hAnsiTheme="minorEastAsia" w:eastAsiaTheme="minorEastAsia"/>
        </w:rPr>
        <w:t>其他弄虚作假的行为。</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3.19供应商有恶意串通、妨碍其他供应商的竞争行为、损害采购人或者其他供应商的合法权益情形的。</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有下列情形之一的，属于或视为恶意串通，其响应无效：</w:t>
      </w:r>
    </w:p>
    <w:p>
      <w:pPr>
        <w:pStyle w:val="106"/>
        <w:numPr>
          <w:ilvl w:val="0"/>
          <w:numId w:val="23"/>
        </w:numPr>
        <w:ind w:firstLineChars="0"/>
        <w:rPr>
          <w:rFonts w:asciiTheme="minorEastAsia" w:hAnsiTheme="minorEastAsia" w:eastAsiaTheme="minorEastAsia"/>
        </w:rPr>
      </w:pPr>
      <w:r>
        <w:rPr>
          <w:rFonts w:hint="eastAsia" w:asciiTheme="minorEastAsia" w:hAnsiTheme="minorEastAsia" w:eastAsiaTheme="minorEastAsia"/>
        </w:rPr>
        <w:t>供应商直接或者间接从采购人或者采购代理机构处获得其他供应商的相关情况并修改其响应文件；</w:t>
      </w:r>
    </w:p>
    <w:p>
      <w:pPr>
        <w:pStyle w:val="106"/>
        <w:numPr>
          <w:ilvl w:val="0"/>
          <w:numId w:val="23"/>
        </w:numPr>
        <w:ind w:firstLineChars="0"/>
        <w:rPr>
          <w:rFonts w:asciiTheme="minorEastAsia" w:hAnsiTheme="minorEastAsia" w:eastAsiaTheme="minorEastAsia"/>
        </w:rPr>
      </w:pPr>
      <w:r>
        <w:rPr>
          <w:rFonts w:hint="eastAsia" w:asciiTheme="minorEastAsia" w:hAnsiTheme="minorEastAsia" w:eastAsiaTheme="minorEastAsia"/>
        </w:rPr>
        <w:t>供应商按照采购人或者采购代理机构的授意撤换、修改投标文件或者响应文件；</w:t>
      </w:r>
    </w:p>
    <w:p>
      <w:pPr>
        <w:pStyle w:val="106"/>
        <w:numPr>
          <w:ilvl w:val="0"/>
          <w:numId w:val="23"/>
        </w:numPr>
        <w:ind w:firstLineChars="0"/>
        <w:rPr>
          <w:rFonts w:asciiTheme="minorEastAsia" w:hAnsiTheme="minorEastAsia" w:eastAsiaTheme="minorEastAsia"/>
        </w:rPr>
      </w:pPr>
      <w:r>
        <w:rPr>
          <w:rFonts w:hint="eastAsia" w:asciiTheme="minorEastAsia" w:hAnsiTheme="minorEastAsia" w:eastAsiaTheme="minorEastAsia"/>
        </w:rPr>
        <w:t>供应商之间协商报价、技术方案等投标文件或者响应文件的实质性内容；</w:t>
      </w:r>
    </w:p>
    <w:p>
      <w:pPr>
        <w:pStyle w:val="106"/>
        <w:numPr>
          <w:ilvl w:val="0"/>
          <w:numId w:val="23"/>
        </w:numPr>
        <w:ind w:firstLineChars="0"/>
        <w:rPr>
          <w:rFonts w:asciiTheme="minorEastAsia" w:hAnsiTheme="minorEastAsia" w:eastAsiaTheme="minorEastAsia"/>
        </w:rPr>
      </w:pPr>
      <w:r>
        <w:rPr>
          <w:rFonts w:hint="eastAsia" w:asciiTheme="minorEastAsia" w:hAnsiTheme="minorEastAsia" w:eastAsiaTheme="minorEastAsia"/>
        </w:rPr>
        <w:t>属于同一集团、协会、商会等组织成员的供应商按照该组织要求协同参加政府采购活动；</w:t>
      </w:r>
    </w:p>
    <w:p>
      <w:pPr>
        <w:pStyle w:val="106"/>
        <w:numPr>
          <w:ilvl w:val="0"/>
          <w:numId w:val="23"/>
        </w:numPr>
        <w:ind w:firstLineChars="0"/>
        <w:rPr>
          <w:rFonts w:asciiTheme="minorEastAsia" w:hAnsiTheme="minorEastAsia" w:eastAsiaTheme="minorEastAsia"/>
        </w:rPr>
      </w:pPr>
      <w:r>
        <w:rPr>
          <w:rFonts w:hint="eastAsia" w:asciiTheme="minorEastAsia" w:hAnsiTheme="minorEastAsia" w:eastAsiaTheme="minorEastAsia"/>
        </w:rPr>
        <w:t>供应商之间事先约定由某一特定供应商中标、成交；</w:t>
      </w:r>
    </w:p>
    <w:p>
      <w:pPr>
        <w:pStyle w:val="106"/>
        <w:numPr>
          <w:ilvl w:val="0"/>
          <w:numId w:val="23"/>
        </w:numPr>
        <w:ind w:firstLineChars="0"/>
        <w:rPr>
          <w:rFonts w:asciiTheme="minorEastAsia" w:hAnsiTheme="minorEastAsia" w:eastAsiaTheme="minorEastAsia"/>
        </w:rPr>
      </w:pPr>
      <w:r>
        <w:rPr>
          <w:rFonts w:hint="eastAsia" w:asciiTheme="minorEastAsia" w:hAnsiTheme="minorEastAsia" w:eastAsiaTheme="minorEastAsia"/>
        </w:rPr>
        <w:t>供应商之间商定部分供应商放弃参加政府采购活动或者放弃中标、成交；</w:t>
      </w:r>
    </w:p>
    <w:p>
      <w:pPr>
        <w:pStyle w:val="106"/>
        <w:numPr>
          <w:ilvl w:val="0"/>
          <w:numId w:val="23"/>
        </w:numPr>
        <w:ind w:firstLineChars="0"/>
        <w:rPr>
          <w:rFonts w:asciiTheme="minorEastAsia" w:hAnsiTheme="minorEastAsia" w:eastAsiaTheme="minorEastAsia"/>
        </w:rPr>
      </w:pPr>
      <w:r>
        <w:rPr>
          <w:rFonts w:hint="eastAsia" w:asciiTheme="minorEastAsia" w:hAnsiTheme="minorEastAsia" w:eastAsiaTheme="minorEastAsia"/>
        </w:rPr>
        <w:t>供应商与采购人或者采购代理机构之间、供应商相互之间，为谋求特定供应商中标、成交或者排斥其他供应商的其他串通行为。</w:t>
      </w:r>
    </w:p>
    <w:p>
      <w:pPr>
        <w:pStyle w:val="106"/>
        <w:numPr>
          <w:ilvl w:val="0"/>
          <w:numId w:val="23"/>
        </w:numPr>
        <w:ind w:firstLineChars="0"/>
        <w:rPr>
          <w:rFonts w:asciiTheme="minorEastAsia" w:hAnsiTheme="minorEastAsia" w:eastAsiaTheme="minorEastAsia"/>
        </w:rPr>
      </w:pPr>
      <w:r>
        <w:rPr>
          <w:rFonts w:hint="eastAsia" w:asciiTheme="minorEastAsia" w:hAnsiTheme="minorEastAsia" w:eastAsiaTheme="minorEastAsia"/>
        </w:rPr>
        <w:t>不同供应商的响应文件由同一单位或者个人编制；</w:t>
      </w:r>
    </w:p>
    <w:p>
      <w:pPr>
        <w:pStyle w:val="106"/>
        <w:numPr>
          <w:ilvl w:val="0"/>
          <w:numId w:val="23"/>
        </w:numPr>
        <w:ind w:firstLineChars="0"/>
        <w:rPr>
          <w:rFonts w:asciiTheme="minorEastAsia" w:hAnsiTheme="minorEastAsia" w:eastAsiaTheme="minorEastAsia"/>
        </w:rPr>
      </w:pPr>
      <w:r>
        <w:rPr>
          <w:rFonts w:hint="eastAsia" w:asciiTheme="minorEastAsia" w:hAnsiTheme="minorEastAsia" w:eastAsiaTheme="minorEastAsia"/>
        </w:rPr>
        <w:t>不同供应商委托同一单位或者个人办理响应事宜；</w:t>
      </w:r>
    </w:p>
    <w:p>
      <w:pPr>
        <w:pStyle w:val="106"/>
        <w:numPr>
          <w:ilvl w:val="0"/>
          <w:numId w:val="23"/>
        </w:numPr>
        <w:ind w:firstLineChars="0"/>
        <w:rPr>
          <w:rFonts w:asciiTheme="minorEastAsia" w:hAnsiTheme="minorEastAsia" w:eastAsiaTheme="minorEastAsia"/>
        </w:rPr>
      </w:pPr>
      <w:r>
        <w:rPr>
          <w:rFonts w:hint="eastAsia" w:asciiTheme="minorEastAsia" w:hAnsiTheme="minorEastAsia" w:eastAsiaTheme="minorEastAsia"/>
        </w:rPr>
        <w:t>不同供应商的响应文件载明的项目管理成员或者联系人员为同一人；</w:t>
      </w:r>
    </w:p>
    <w:p>
      <w:pPr>
        <w:pStyle w:val="106"/>
        <w:numPr>
          <w:ilvl w:val="0"/>
          <w:numId w:val="23"/>
        </w:numPr>
        <w:ind w:firstLineChars="0"/>
        <w:rPr>
          <w:rFonts w:asciiTheme="minorEastAsia" w:hAnsiTheme="minorEastAsia" w:eastAsiaTheme="minorEastAsia"/>
        </w:rPr>
      </w:pPr>
      <w:r>
        <w:rPr>
          <w:rFonts w:hint="eastAsia" w:asciiTheme="minorEastAsia" w:hAnsiTheme="minorEastAsia" w:eastAsiaTheme="minorEastAsia"/>
        </w:rPr>
        <w:t>不同供应商的响应文件异常一致或者最后报价呈规律性差异；</w:t>
      </w:r>
    </w:p>
    <w:p>
      <w:pPr>
        <w:pStyle w:val="106"/>
        <w:numPr>
          <w:ilvl w:val="0"/>
          <w:numId w:val="23"/>
        </w:numPr>
        <w:ind w:firstLineChars="0"/>
        <w:rPr>
          <w:rFonts w:asciiTheme="minorEastAsia" w:hAnsiTheme="minorEastAsia" w:eastAsiaTheme="minorEastAsia"/>
        </w:rPr>
      </w:pPr>
      <w:r>
        <w:rPr>
          <w:rFonts w:hint="eastAsia" w:asciiTheme="minorEastAsia" w:hAnsiTheme="minorEastAsia" w:eastAsiaTheme="minorEastAsia"/>
        </w:rPr>
        <w:t>不同供应商的响应文件相互混装。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3.20供应商仅提交备份响应文件，没有在电子交易平台传输提交响应文件的，响应无效；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3.21法律、法规、规章（适用本市的）及省级以上规范性文件（适用本市的）规定的其他无效情形。</w:t>
      </w:r>
    </w:p>
    <w:p>
      <w:pPr>
        <w:pStyle w:val="394"/>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4. 重新开展采购活动</w:t>
      </w:r>
    </w:p>
    <w:p>
      <w:pPr>
        <w:spacing w:line="360" w:lineRule="auto"/>
        <w:ind w:firstLine="407" w:firstLineChars="194"/>
        <w:rPr>
          <w:rFonts w:asciiTheme="minorEastAsia" w:hAnsiTheme="minorEastAsia" w:eastAsiaTheme="minorEastAsia"/>
          <w:sz w:val="24"/>
          <w:szCs w:val="21"/>
        </w:rPr>
      </w:pPr>
      <w:r>
        <w:rPr>
          <w:rFonts w:hint="eastAsia" w:cs="Arial" w:asciiTheme="minorEastAsia" w:hAnsiTheme="minorEastAsia" w:eastAsiaTheme="minorEastAsia"/>
          <w:szCs w:val="21"/>
        </w:rPr>
        <w:t xml:space="preserve"> </w:t>
      </w:r>
      <w:r>
        <w:rPr>
          <w:rFonts w:hint="eastAsia" w:asciiTheme="minorEastAsia" w:hAnsiTheme="minorEastAsia" w:eastAsiaTheme="minorEastAsia"/>
          <w:sz w:val="24"/>
          <w:szCs w:val="21"/>
        </w:rPr>
        <w:t>出现下列情形之一的，采购代理机构应当终止竞争性磋商采购活动，通过电子交易平台发布项目终止公告并说明原因，重新开展采购活动：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（1）因情况变化，不再符合规定的竞争性磋商采购方式适用情形的；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（2）出现影响采购公正的违法、违规行为的；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（3）在采购过程中符合要求的供应商或者最后报价未超过采购预算的供应商不足3家的（有特殊规定的从其规定）。</w:t>
      </w:r>
    </w:p>
    <w:p>
      <w:pPr>
        <w:pStyle w:val="394"/>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5. 终止采购活动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在采购活动中因重大变故，采购任务取消的，采购代理机构将终止采购活动，通过电子交易平台通知所有参加采购活动的供应商，并将项目实施情况和采购任务取消原因报送本级财政部门。</w:t>
      </w:r>
    </w:p>
    <w:p>
      <w:pPr>
        <w:spacing w:line="360" w:lineRule="auto"/>
        <w:rPr>
          <w:rFonts w:cs="仿宋_GB2312" w:asciiTheme="minorEastAsia" w:hAnsiTheme="minorEastAsia" w:eastAsiaTheme="minorEastAsia"/>
          <w:sz w:val="24"/>
        </w:rPr>
      </w:pPr>
      <w:r>
        <w:rPr>
          <w:rFonts w:asciiTheme="minorEastAsia" w:hAnsiTheme="minorEastAsia" w:eastAsiaTheme="minorEastAsia"/>
          <w:b/>
          <w:sz w:val="24"/>
        </w:rPr>
        <w:t xml:space="preserve">6. </w:t>
      </w:r>
      <w:r>
        <w:rPr>
          <w:rFonts w:hint="eastAsia" w:cs="仿宋_GB2312" w:asciiTheme="minorEastAsia" w:hAnsiTheme="minorEastAsia" w:eastAsiaTheme="minorEastAsia"/>
          <w:b/>
          <w:sz w:val="24"/>
        </w:rPr>
        <w:t>采购代理机构有权对磋商小组各成员的评分情况和评审意见进行合理性和合规性审查</w:t>
      </w:r>
      <w:r>
        <w:rPr>
          <w:rFonts w:hint="eastAsia" w:cs="仿宋_GB2312" w:asciiTheme="minorEastAsia" w:hAnsiTheme="minorEastAsia" w:eastAsiaTheme="minorEastAsia"/>
          <w:sz w:val="24"/>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pPr>
        <w:pStyle w:val="394"/>
        <w:spacing w:before="0"/>
        <w:ind w:firstLine="0" w:firstLineChars="0"/>
        <w:rPr>
          <w:rFonts w:cs="仿宋_GB2312" w:asciiTheme="minorEastAsia" w:hAnsiTheme="minorEastAsia" w:eastAsiaTheme="minorEastAsia"/>
          <w:b/>
        </w:rPr>
      </w:pPr>
    </w:p>
    <w:p>
      <w:pPr>
        <w:snapToGrid w:val="0"/>
        <w:spacing w:line="360" w:lineRule="auto"/>
        <w:ind w:left="120" w:leftChars="57" w:firstLine="482" w:firstLineChars="15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六、评审过程的保密与录像</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1.保密。</w:t>
      </w:r>
      <w:r>
        <w:rPr>
          <w:rFonts w:hint="eastAsia" w:cs="仿宋_GB2312" w:asciiTheme="minorEastAsia" w:hAnsiTheme="minorEastAsia" w:eastAsiaTheme="minorEastAsia"/>
          <w:sz w:val="24"/>
        </w:rPr>
        <w:t>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2.录音录像。</w:t>
      </w:r>
      <w:r>
        <w:rPr>
          <w:rFonts w:hint="eastAsia" w:cs="仿宋_GB2312" w:asciiTheme="minorEastAsia" w:hAnsiTheme="minorEastAsia" w:eastAsiaTheme="minorEastAsia"/>
          <w:sz w:val="24"/>
        </w:rPr>
        <w:t>采购代理机构对评审工作现场进行全过程录音录像，录音录像资料作为采购项目文件随其他文件一并存档。</w:t>
      </w: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第六部分</w:t>
      </w:r>
      <w:bookmarkEnd w:id="85"/>
      <w:r>
        <w:rPr>
          <w:rFonts w:hint="eastAsia" w:cs="仿宋_GB2312" w:asciiTheme="minorEastAsia" w:hAnsiTheme="minorEastAsia" w:eastAsiaTheme="minorEastAsia"/>
          <w:b/>
          <w:sz w:val="36"/>
          <w:szCs w:val="36"/>
        </w:rPr>
        <w:t xml:space="preserve"> 拟签订的合同文本</w:t>
      </w:r>
    </w:p>
    <w:p>
      <w:pPr>
        <w:spacing w:line="288" w:lineRule="auto"/>
        <w:ind w:firstLine="396"/>
        <w:rPr>
          <w:rFonts w:ascii="宋体" w:hAnsi="宋体" w:cs="宋体"/>
          <w:color w:val="000000"/>
          <w:spacing w:val="-6"/>
          <w:szCs w:val="21"/>
        </w:rPr>
      </w:pPr>
      <w:bookmarkStart w:id="86" w:name="第五部分"/>
      <w:bookmarkStart w:id="87" w:name="_Toc86217003"/>
      <w:r>
        <w:rPr>
          <w:rFonts w:hint="eastAsia" w:ascii="宋体" w:hAnsi="宋体" w:cs="宋体"/>
          <w:color w:val="000000"/>
          <w:spacing w:val="-6"/>
          <w:szCs w:val="21"/>
        </w:rPr>
        <w:t>确认书号：[2023]34178号-001、[2023]34179号-001、[2023]34180号-001、[2023]34181号-001</w:t>
      </w:r>
    </w:p>
    <w:p>
      <w:pPr>
        <w:spacing w:line="288" w:lineRule="auto"/>
        <w:ind w:firstLine="396"/>
        <w:rPr>
          <w:rFonts w:hint="eastAsia" w:ascii="宋体" w:hAnsi="宋体" w:eastAsia="宋体" w:cs="宋体"/>
          <w:color w:val="000000"/>
          <w:spacing w:val="-6"/>
          <w:szCs w:val="21"/>
          <w:lang w:eastAsia="zh-CN"/>
        </w:rPr>
      </w:pPr>
      <w:r>
        <w:rPr>
          <w:rFonts w:hint="eastAsia" w:ascii="宋体" w:hAnsi="宋体" w:cs="宋体"/>
          <w:color w:val="000000"/>
          <w:spacing w:val="-6"/>
          <w:szCs w:val="21"/>
        </w:rPr>
        <w:t>项目编号：</w:t>
      </w:r>
      <w:r>
        <w:rPr>
          <w:rFonts w:hint="eastAsia" w:ascii="宋体" w:hAnsi="宋体" w:cs="宋体"/>
          <w:color w:val="000000"/>
          <w:spacing w:val="-6"/>
          <w:szCs w:val="21"/>
          <w:lang w:eastAsia="zh-CN"/>
        </w:rPr>
        <w:t>ZJWSBJ-HD-202306C</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甲方（采购人）：杭州电子科技大学</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 xml:space="preserve">乙方（供应商）： </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采购代理机构（鉴证方）：</w:t>
      </w:r>
      <w:bookmarkStart w:id="88" w:name="B07_项目编号"/>
      <w:r>
        <w:rPr>
          <w:rFonts w:hint="eastAsia" w:ascii="宋体" w:hAnsi="宋体" w:cs="宋体"/>
          <w:color w:val="000000"/>
          <w:spacing w:val="-6"/>
          <w:szCs w:val="21"/>
        </w:rPr>
        <w:t>浙江五石中正工程咨询有限公司</w:t>
      </w:r>
    </w:p>
    <w:p>
      <w:pPr>
        <w:spacing w:line="288" w:lineRule="auto"/>
        <w:ind w:firstLine="420"/>
        <w:rPr>
          <w:rFonts w:ascii="宋体" w:hAnsi="宋体" w:cs="宋体"/>
          <w:color w:val="000000"/>
          <w:szCs w:val="21"/>
        </w:rPr>
      </w:pPr>
      <w:r>
        <w:rPr>
          <w:rFonts w:hint="eastAsia" w:ascii="宋体" w:hAnsi="宋体" w:cs="宋体"/>
          <w:color w:val="000000"/>
          <w:szCs w:val="21"/>
        </w:rPr>
        <w:t>经采购代理机构对</w:t>
      </w:r>
      <w:r>
        <w:rPr>
          <w:rFonts w:hint="eastAsia" w:ascii="宋体" w:hAnsi="宋体" w:cs="宋体"/>
          <w:color w:val="000000"/>
          <w:szCs w:val="21"/>
          <w:u w:val="single"/>
        </w:rPr>
        <w:t xml:space="preserve">          </w:t>
      </w:r>
      <w:r>
        <w:rPr>
          <w:rFonts w:hint="eastAsia" w:ascii="宋体" w:hAnsi="宋体" w:cs="宋体"/>
          <w:color w:val="000000"/>
          <w:szCs w:val="21"/>
        </w:rPr>
        <w:t>采购项目通过</w:t>
      </w:r>
      <w:r>
        <w:rPr>
          <w:rFonts w:hint="eastAsia" w:ascii="宋体" w:hAnsi="宋体" w:cs="宋体"/>
          <w:color w:val="000000"/>
          <w:szCs w:val="21"/>
          <w:u w:val="single"/>
        </w:rPr>
        <w:t>竞争性磋商</w:t>
      </w:r>
      <w:r>
        <w:rPr>
          <w:rFonts w:hint="eastAsia" w:ascii="宋体" w:hAnsi="宋体" w:cs="宋体"/>
          <w:color w:val="000000"/>
          <w:szCs w:val="21"/>
        </w:rPr>
        <w:t>方式采购</w:t>
      </w:r>
      <w:bookmarkEnd w:id="88"/>
      <w:r>
        <w:rPr>
          <w:rFonts w:hint="eastAsia" w:ascii="宋体" w:hAnsi="宋体" w:cs="宋体"/>
          <w:color w:val="000000"/>
          <w:szCs w:val="21"/>
        </w:rPr>
        <w:t>，确定</w:t>
      </w:r>
      <w:r>
        <w:rPr>
          <w:rFonts w:hint="eastAsia" w:ascii="宋体" w:hAnsi="宋体" w:cs="宋体"/>
          <w:color w:val="000000"/>
          <w:spacing w:val="-6"/>
          <w:szCs w:val="21"/>
          <w:u w:val="single"/>
        </w:rPr>
        <w:t xml:space="preserve">               </w:t>
      </w:r>
      <w:r>
        <w:rPr>
          <w:rFonts w:hint="eastAsia" w:ascii="宋体" w:hAnsi="宋体" w:cs="宋体"/>
          <w:color w:val="000000"/>
          <w:szCs w:val="21"/>
        </w:rPr>
        <w:t>为成交单位，甲、乙双方友好协商，达成以下条款：</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第一条：采购商品清单及合同价格                                 单位：元</w:t>
      </w:r>
    </w:p>
    <w:tbl>
      <w:tblPr>
        <w:tblStyle w:val="63"/>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9"/>
        <w:gridCol w:w="1276"/>
        <w:gridCol w:w="1276"/>
        <w:gridCol w:w="1559"/>
        <w:gridCol w:w="850"/>
        <w:gridCol w:w="1134"/>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r>
              <w:rPr>
                <w:rFonts w:hint="eastAsia" w:ascii="宋体" w:hAnsi="宋体" w:cs="宋体"/>
                <w:color w:val="000000"/>
                <w:szCs w:val="21"/>
              </w:rPr>
              <w:t>产品名称</w:t>
            </w:r>
          </w:p>
        </w:tc>
        <w:tc>
          <w:tcPr>
            <w:tcW w:w="1276" w:type="dxa"/>
            <w:vAlign w:val="center"/>
          </w:tcPr>
          <w:p>
            <w:pPr>
              <w:spacing w:line="288" w:lineRule="auto"/>
              <w:rPr>
                <w:rFonts w:ascii="宋体" w:hAnsi="宋体" w:cs="宋体"/>
                <w:color w:val="000000"/>
                <w:szCs w:val="21"/>
              </w:rPr>
            </w:pPr>
            <w:r>
              <w:rPr>
                <w:rFonts w:hint="eastAsia" w:ascii="宋体" w:hAnsi="宋体" w:cs="宋体"/>
                <w:color w:val="000000"/>
                <w:szCs w:val="21"/>
              </w:rPr>
              <w:t>厂家（全称）</w:t>
            </w:r>
          </w:p>
        </w:tc>
        <w:tc>
          <w:tcPr>
            <w:tcW w:w="1276" w:type="dxa"/>
            <w:vAlign w:val="center"/>
          </w:tcPr>
          <w:p>
            <w:pPr>
              <w:spacing w:line="288" w:lineRule="auto"/>
              <w:rPr>
                <w:rFonts w:ascii="宋体" w:hAnsi="宋体" w:cs="宋体"/>
                <w:color w:val="000000"/>
                <w:szCs w:val="21"/>
              </w:rPr>
            </w:pPr>
            <w:r>
              <w:rPr>
                <w:rFonts w:hint="eastAsia" w:ascii="宋体" w:hAnsi="宋体" w:cs="宋体"/>
                <w:color w:val="000000"/>
                <w:szCs w:val="21"/>
              </w:rPr>
              <w:t>品牌</w:t>
            </w:r>
          </w:p>
        </w:tc>
        <w:tc>
          <w:tcPr>
            <w:tcW w:w="1559" w:type="dxa"/>
            <w:vAlign w:val="center"/>
          </w:tcPr>
          <w:p>
            <w:pPr>
              <w:spacing w:line="288" w:lineRule="auto"/>
              <w:rPr>
                <w:rFonts w:ascii="宋体" w:hAnsi="宋体" w:cs="宋体"/>
                <w:color w:val="000000"/>
                <w:szCs w:val="21"/>
              </w:rPr>
            </w:pPr>
            <w:r>
              <w:rPr>
                <w:rFonts w:hint="eastAsia" w:ascii="宋体" w:hAnsi="宋体" w:cs="宋体"/>
                <w:color w:val="000000"/>
                <w:szCs w:val="21"/>
              </w:rPr>
              <w:t>规格型号</w:t>
            </w:r>
          </w:p>
        </w:tc>
        <w:tc>
          <w:tcPr>
            <w:tcW w:w="850" w:type="dxa"/>
            <w:vAlign w:val="center"/>
          </w:tcPr>
          <w:p>
            <w:pPr>
              <w:spacing w:line="288" w:lineRule="auto"/>
              <w:rPr>
                <w:rFonts w:ascii="宋体" w:hAnsi="宋体" w:cs="宋体"/>
                <w:color w:val="000000"/>
                <w:szCs w:val="21"/>
              </w:rPr>
            </w:pPr>
            <w:r>
              <w:rPr>
                <w:rFonts w:hint="eastAsia" w:ascii="宋体" w:hAnsi="宋体" w:cs="宋体"/>
                <w:color w:val="000000"/>
                <w:szCs w:val="21"/>
              </w:rPr>
              <w:t>数量</w:t>
            </w:r>
          </w:p>
        </w:tc>
        <w:tc>
          <w:tcPr>
            <w:tcW w:w="1134" w:type="dxa"/>
            <w:vAlign w:val="center"/>
          </w:tcPr>
          <w:p>
            <w:pPr>
              <w:spacing w:line="288" w:lineRule="auto"/>
              <w:rPr>
                <w:rFonts w:ascii="宋体" w:hAnsi="宋体" w:cs="宋体"/>
                <w:color w:val="000000"/>
                <w:szCs w:val="21"/>
              </w:rPr>
            </w:pPr>
            <w:r>
              <w:rPr>
                <w:rFonts w:hint="eastAsia" w:ascii="宋体" w:hAnsi="宋体" w:cs="宋体"/>
                <w:color w:val="000000"/>
                <w:szCs w:val="21"/>
              </w:rPr>
              <w:t>含税单价</w:t>
            </w:r>
          </w:p>
        </w:tc>
        <w:tc>
          <w:tcPr>
            <w:tcW w:w="1065" w:type="dxa"/>
            <w:vAlign w:val="center"/>
          </w:tcPr>
          <w:p>
            <w:pPr>
              <w:spacing w:line="288" w:lineRule="auto"/>
              <w:rPr>
                <w:rFonts w:ascii="宋体" w:hAnsi="宋体" w:cs="宋体"/>
                <w:color w:val="000000"/>
                <w:szCs w:val="21"/>
              </w:rPr>
            </w:pPr>
            <w:r>
              <w:rPr>
                <w:rFonts w:hint="eastAsia" w:ascii="宋体" w:hAnsi="宋体" w:cs="宋体"/>
                <w:color w:val="000000"/>
                <w:szCs w:val="21"/>
              </w:rPr>
              <w:t>含税总价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559" w:type="dxa"/>
            <w:vAlign w:val="center"/>
          </w:tcPr>
          <w:p>
            <w:pPr>
              <w:spacing w:line="288" w:lineRule="auto"/>
              <w:rPr>
                <w:rFonts w:ascii="宋体" w:hAnsi="宋体" w:cs="宋体"/>
                <w:color w:val="000000"/>
                <w:szCs w:val="21"/>
              </w:rPr>
            </w:pPr>
          </w:p>
        </w:tc>
        <w:tc>
          <w:tcPr>
            <w:tcW w:w="850" w:type="dxa"/>
            <w:vAlign w:val="center"/>
          </w:tcPr>
          <w:p>
            <w:pPr>
              <w:spacing w:line="288" w:lineRule="auto"/>
              <w:rPr>
                <w:rFonts w:ascii="宋体" w:hAnsi="宋体" w:cs="宋体"/>
                <w:color w:val="000000"/>
                <w:szCs w:val="21"/>
              </w:rPr>
            </w:pPr>
          </w:p>
        </w:tc>
        <w:tc>
          <w:tcPr>
            <w:tcW w:w="1134" w:type="dxa"/>
            <w:vAlign w:val="center"/>
          </w:tcPr>
          <w:p>
            <w:pPr>
              <w:spacing w:line="288" w:lineRule="auto"/>
              <w:rPr>
                <w:rFonts w:ascii="宋体" w:hAnsi="宋体" w:cs="宋体"/>
                <w:color w:val="000000"/>
                <w:szCs w:val="21"/>
              </w:rPr>
            </w:pPr>
          </w:p>
        </w:tc>
        <w:tc>
          <w:tcPr>
            <w:tcW w:w="1065" w:type="dxa"/>
            <w:vAlign w:val="center"/>
          </w:tcPr>
          <w:p>
            <w:pPr>
              <w:spacing w:line="288" w:lineRule="auto"/>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559" w:type="dxa"/>
            <w:vAlign w:val="center"/>
          </w:tcPr>
          <w:p>
            <w:pPr>
              <w:spacing w:line="288" w:lineRule="auto"/>
              <w:rPr>
                <w:rFonts w:ascii="宋体" w:hAnsi="宋体" w:cs="宋体"/>
                <w:color w:val="000000"/>
                <w:szCs w:val="21"/>
              </w:rPr>
            </w:pPr>
          </w:p>
        </w:tc>
        <w:tc>
          <w:tcPr>
            <w:tcW w:w="850" w:type="dxa"/>
            <w:vAlign w:val="center"/>
          </w:tcPr>
          <w:p>
            <w:pPr>
              <w:spacing w:line="288" w:lineRule="auto"/>
              <w:rPr>
                <w:rFonts w:ascii="宋体" w:hAnsi="宋体" w:cs="宋体"/>
                <w:color w:val="000000"/>
                <w:szCs w:val="21"/>
              </w:rPr>
            </w:pPr>
          </w:p>
        </w:tc>
        <w:tc>
          <w:tcPr>
            <w:tcW w:w="1134" w:type="dxa"/>
            <w:vAlign w:val="center"/>
          </w:tcPr>
          <w:p>
            <w:pPr>
              <w:spacing w:line="288" w:lineRule="auto"/>
              <w:rPr>
                <w:rFonts w:ascii="宋体" w:hAnsi="宋体" w:cs="宋体"/>
                <w:color w:val="000000"/>
                <w:szCs w:val="21"/>
              </w:rPr>
            </w:pPr>
          </w:p>
        </w:tc>
        <w:tc>
          <w:tcPr>
            <w:tcW w:w="1065" w:type="dxa"/>
            <w:vAlign w:val="center"/>
          </w:tcPr>
          <w:p>
            <w:pPr>
              <w:spacing w:line="288" w:lineRule="auto"/>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2199" w:type="dxa"/>
            <w:vAlign w:val="center"/>
          </w:tcPr>
          <w:p>
            <w:pPr>
              <w:snapToGrid w:val="0"/>
              <w:rPr>
                <w:rFonts w:ascii="宋体" w:hAnsi="宋体" w:cs="宋体"/>
                <w:color w:val="000000"/>
                <w:spacing w:val="20"/>
                <w:szCs w:val="21"/>
              </w:rPr>
            </w:pPr>
          </w:p>
        </w:tc>
        <w:tc>
          <w:tcPr>
            <w:tcW w:w="1276" w:type="dxa"/>
            <w:vAlign w:val="center"/>
          </w:tcPr>
          <w:p>
            <w:pPr>
              <w:widowControl/>
              <w:rPr>
                <w:rFonts w:ascii="宋体" w:hAnsi="宋体" w:cs="宋体"/>
                <w:color w:val="000000"/>
                <w:kern w:val="0"/>
                <w:szCs w:val="21"/>
              </w:rPr>
            </w:pPr>
          </w:p>
        </w:tc>
        <w:tc>
          <w:tcPr>
            <w:tcW w:w="1276" w:type="dxa"/>
            <w:vAlign w:val="center"/>
          </w:tcPr>
          <w:p>
            <w:pPr>
              <w:widowControl/>
              <w:rPr>
                <w:rFonts w:ascii="宋体" w:hAnsi="宋体" w:cs="宋体"/>
                <w:color w:val="000000"/>
                <w:kern w:val="0"/>
                <w:szCs w:val="21"/>
              </w:rPr>
            </w:pPr>
          </w:p>
        </w:tc>
        <w:tc>
          <w:tcPr>
            <w:tcW w:w="1559" w:type="dxa"/>
            <w:vAlign w:val="center"/>
          </w:tcPr>
          <w:p>
            <w:pPr>
              <w:widowControl/>
              <w:ind w:left="-103" w:leftChars="-49"/>
              <w:rPr>
                <w:rFonts w:ascii="宋体" w:hAnsi="宋体" w:cs="宋体"/>
                <w:color w:val="000000"/>
                <w:szCs w:val="21"/>
              </w:rPr>
            </w:pPr>
          </w:p>
        </w:tc>
        <w:tc>
          <w:tcPr>
            <w:tcW w:w="850" w:type="dxa"/>
            <w:vAlign w:val="center"/>
          </w:tcPr>
          <w:p>
            <w:pPr>
              <w:snapToGrid w:val="0"/>
              <w:rPr>
                <w:rFonts w:ascii="宋体" w:hAnsi="宋体" w:cs="宋体"/>
                <w:color w:val="000000"/>
                <w:spacing w:val="20"/>
                <w:szCs w:val="21"/>
              </w:rPr>
            </w:pPr>
          </w:p>
        </w:tc>
        <w:tc>
          <w:tcPr>
            <w:tcW w:w="1134" w:type="dxa"/>
            <w:vAlign w:val="center"/>
          </w:tcPr>
          <w:p>
            <w:pPr>
              <w:widowControl/>
              <w:rPr>
                <w:rFonts w:ascii="宋体" w:hAnsi="宋体" w:cs="宋体"/>
                <w:color w:val="000000"/>
                <w:kern w:val="0"/>
                <w:szCs w:val="21"/>
              </w:rPr>
            </w:pPr>
          </w:p>
        </w:tc>
        <w:tc>
          <w:tcPr>
            <w:tcW w:w="1065" w:type="dxa"/>
            <w:vAlign w:val="center"/>
          </w:tcPr>
          <w:p>
            <w:pPr>
              <w:widowControl/>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5" w:hRule="atLeast"/>
          <w:jc w:val="center"/>
        </w:trPr>
        <w:tc>
          <w:tcPr>
            <w:tcW w:w="8294" w:type="dxa"/>
            <w:gridSpan w:val="6"/>
            <w:vAlign w:val="center"/>
          </w:tcPr>
          <w:p>
            <w:pPr>
              <w:spacing w:line="288" w:lineRule="auto"/>
              <w:rPr>
                <w:rFonts w:ascii="宋体" w:hAnsi="宋体" w:cs="宋体"/>
                <w:color w:val="000000"/>
                <w:szCs w:val="21"/>
              </w:rPr>
            </w:pPr>
            <w:r>
              <w:rPr>
                <w:rFonts w:hint="eastAsia" w:ascii="宋体" w:hAnsi="宋体" w:cs="宋体"/>
                <w:color w:val="000000"/>
                <w:szCs w:val="21"/>
              </w:rPr>
              <w:t xml:space="preserve">合计：      </w:t>
            </w:r>
          </w:p>
        </w:tc>
        <w:tc>
          <w:tcPr>
            <w:tcW w:w="1065" w:type="dxa"/>
            <w:vAlign w:val="center"/>
          </w:tcPr>
          <w:p>
            <w:pPr>
              <w:spacing w:line="288" w:lineRule="auto"/>
              <w:rPr>
                <w:rFonts w:ascii="宋体" w:hAnsi="宋体" w:cs="宋体"/>
                <w:color w:val="000000"/>
                <w:szCs w:val="21"/>
              </w:rPr>
            </w:pPr>
          </w:p>
        </w:tc>
      </w:tr>
    </w:tbl>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注：以上合同总价包括完成所有产品供货及履行所有规定服务所产生的全部税、费，型号规格材质在清单中未标明的，以投标文件、招标文件标注的为准。</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第二条：质量保证</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乙方保证所供货物是</w:t>
      </w:r>
      <w:r>
        <w:rPr>
          <w:rFonts w:hint="eastAsia" w:hAnsi="宋体" w:cs="宋体"/>
          <w:color w:val="000000"/>
          <w:szCs w:val="21"/>
          <w:u w:val="single"/>
        </w:rPr>
        <w:t xml:space="preserve">    </w:t>
      </w:r>
      <w:r>
        <w:rPr>
          <w:rFonts w:hint="eastAsia" w:hAnsi="宋体" w:cs="宋体"/>
          <w:color w:val="000000"/>
          <w:szCs w:val="21"/>
        </w:rPr>
        <w:t>年</w:t>
      </w:r>
      <w:r>
        <w:rPr>
          <w:rFonts w:hint="eastAsia" w:hAnsi="宋体" w:cs="宋体"/>
          <w:color w:val="000000"/>
          <w:szCs w:val="21"/>
          <w:u w:val="single"/>
        </w:rPr>
        <w:t xml:space="preserve">  </w:t>
      </w:r>
      <w:r>
        <w:rPr>
          <w:rFonts w:hint="eastAsia" w:hAnsi="宋体" w:cs="宋体"/>
          <w:color w:val="000000"/>
          <w:szCs w:val="21"/>
        </w:rPr>
        <w:t>月份后生产的符合本合同约定和国家技术标准的原厂全新合格产品；否则，甲方有权拒收或有权随时退货并要求乙方退还全款和支付总价款20%的违约金，由此产生的一切责任和后果由乙方承担。</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第三条：交货时间、地点</w:t>
      </w:r>
    </w:p>
    <w:p>
      <w:pPr>
        <w:pStyle w:val="623"/>
        <w:spacing w:line="288" w:lineRule="auto"/>
        <w:ind w:firstLine="420"/>
        <w:rPr>
          <w:rFonts w:hAnsi="宋体"/>
          <w:color w:val="000000"/>
          <w:sz w:val="21"/>
          <w:szCs w:val="21"/>
        </w:rPr>
      </w:pPr>
      <w:r>
        <w:rPr>
          <w:rFonts w:hint="eastAsia" w:hAnsi="宋体"/>
          <w:color w:val="000000"/>
          <w:sz w:val="21"/>
          <w:szCs w:val="21"/>
        </w:rPr>
        <w:t>乙方应于本</w:t>
      </w:r>
      <w:r>
        <w:rPr>
          <w:rFonts w:hint="eastAsia" w:hAnsi="宋体"/>
          <w:color w:val="000000"/>
          <w:spacing w:val="-6"/>
          <w:sz w:val="21"/>
          <w:szCs w:val="21"/>
        </w:rPr>
        <w:t>合同签订后</w:t>
      </w:r>
      <w:r>
        <w:rPr>
          <w:rFonts w:hint="eastAsia" w:hAnsi="宋体"/>
          <w:color w:val="000000"/>
          <w:spacing w:val="-6"/>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将所供商品按时、安全运至甲方指定地点，并于</w:t>
      </w:r>
      <w:r>
        <w:rPr>
          <w:rFonts w:hint="eastAsia" w:hAnsi="宋体"/>
          <w:color w:val="000000"/>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安装调试完毕后交甲方验收。同时向甲方提供货物的合格证、质量保证书或保修卡、使用说明等必备资料和必备配附件。</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第四条：售后服务</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1.乙方提供的货物质保期为</w:t>
      </w:r>
      <w:r>
        <w:rPr>
          <w:rFonts w:hint="eastAsia" w:hAnsi="宋体" w:cs="宋体"/>
          <w:color w:val="000000"/>
          <w:szCs w:val="21"/>
          <w:u w:val="single"/>
        </w:rPr>
        <w:t xml:space="preserve">   </w:t>
      </w:r>
      <w:r>
        <w:rPr>
          <w:rFonts w:hint="eastAsia" w:hAnsi="宋体" w:cs="宋体"/>
          <w:color w:val="000000"/>
          <w:szCs w:val="21"/>
        </w:rPr>
        <w:t>年，质保期内需提供平台软件版本的升级，从货物验收合格交付甲方正常使用之日起算。</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2.在质保期内，乙方应对货物出现的质量及安全问题负责处理解决并承担一切费用。</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3.质保期内出现无法排除的故障，乙方需无条件更换同型号产品。</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4.质保期满后，乙方继续为甲方服务，质保期满后服务费为软件总价格的10%。</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5.如在使用过程中发生质量问题，乙方维护响应时间：2小时以内；电话技术支持时间：2小时以内；若需上门维护，则在：24小时内到达现场并进行维护。</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6.使用期内，乙方应提供服务工程师的电话、EMAIL和远程网络技术支持。</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7.免费提供与产品有关的现场安装调试、技术服务、培训等其他相关服务；</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8.培训：</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（1）提供平台操作的线上/线下培训服务，帮助教师掌握和应用该平台，更好的服务教学和科研；</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（2）提供一些相应的合作和交流机会，如与平台相关的学术工作坊等并提供支持。</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第五条：验收</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1.验收依据：</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1.1合同、采购文件、响应文件；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1.2乙方提供的技术规格、经甲方认可的合同货物的有效检验文件；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1.3乙方响应文件中提供的经甲方认可的合同货物的验收标准（符合中国有关的国家、地方、行业标准）和检测办法及相应检测手段。</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2.乙方应派员在所供货物到甲方处时进行到货验收，有需要时能联系产品制造商到场共同验收，若发现任何损坏及质量问题，乙方负责妥善处理直至甲方满意，由此产生的费用由乙方承担。</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3.验收合格的条件：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3.1所供货物符合产品标准和及合同的要求；</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3.2在进行测试和验收过程中发现的问题已被解决并得到甲方的认可；</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3.3合同中规定的所有货物和材料均已交付；</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3.4所供货物已通过使用单位组织的验收；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3.5所有相关的技术文件及资料均已提交并得到接受。</w:t>
      </w:r>
    </w:p>
    <w:p>
      <w:pPr>
        <w:pStyle w:val="34"/>
        <w:spacing w:before="120" w:after="120" w:line="288" w:lineRule="auto"/>
        <w:ind w:firstLine="422" w:firstLineChars="200"/>
        <w:rPr>
          <w:rFonts w:hAnsi="宋体" w:cs="宋体"/>
          <w:b/>
          <w:color w:val="000000"/>
          <w:szCs w:val="21"/>
        </w:rPr>
      </w:pPr>
      <w:r>
        <w:rPr>
          <w:rFonts w:hint="eastAsia" w:hAnsi="宋体" w:cs="宋体"/>
          <w:b/>
          <w:color w:val="000000"/>
          <w:szCs w:val="21"/>
        </w:rPr>
        <w:t>第六条：履约保证金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合同签订后，乙方向甲方缴纳合同金额1%的履约保证金，在甲方验收合格后无息返还给乙方（遇寒暑假及国定假日顺延）。接受金融机构、担保机构出具的以保函形式提交的履约保证金。转账信息如下：</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收款单位（户名）:杭州电子科技大学</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开户银行：工行高新支行</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银行账号：1202026209008806216</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发票开票信息</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抬头：杭州电子科技大学</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税号：12330000470009026T</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第七条：付款方式</w:t>
      </w:r>
    </w:p>
    <w:p>
      <w:pPr>
        <w:spacing w:line="360" w:lineRule="auto"/>
        <w:ind w:firstLine="480"/>
        <w:rPr>
          <w:rFonts w:ascii="宋体" w:hAnsi="宋体" w:cs="宋体"/>
          <w:color w:val="000000"/>
          <w:szCs w:val="21"/>
        </w:rPr>
      </w:pPr>
      <w:r>
        <w:rPr>
          <w:rFonts w:hint="eastAsia" w:ascii="宋体" w:hAnsi="宋体" w:cs="宋体"/>
          <w:color w:val="000000"/>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pacing w:line="360" w:lineRule="auto"/>
        <w:ind w:firstLine="480"/>
        <w:rPr>
          <w:rFonts w:ascii="宋体" w:hAnsi="宋体" w:cs="宋体"/>
          <w:color w:val="000000"/>
          <w:szCs w:val="21"/>
        </w:rPr>
      </w:pPr>
      <w:r>
        <w:rPr>
          <w:rFonts w:hint="eastAsia" w:ascii="宋体" w:hAnsi="宋体" w:cs="宋体"/>
          <w:color w:val="000000"/>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pacing w:line="360" w:lineRule="auto"/>
        <w:ind w:firstLine="480"/>
        <w:rPr>
          <w:rFonts w:ascii="宋体" w:hAnsi="宋体" w:cs="宋体"/>
          <w:color w:val="000000"/>
          <w:szCs w:val="21"/>
        </w:rPr>
      </w:pPr>
      <w:r>
        <w:rPr>
          <w:rFonts w:hint="eastAsia" w:ascii="宋体" w:hAnsi="宋体" w:cs="宋体"/>
          <w:color w:val="000000"/>
          <w:szCs w:val="21"/>
        </w:rPr>
        <w:t>乙方明确表示无需预付款时，付款方式按以下要求执行：货物送达并经甲方初步验收后5个工作日内，甲方向乙方支付合同总价的75%；货物由乙方安装调试完毕并经甲方验收合格后，甲方向乙方支付合同总价的25%。</w:t>
      </w:r>
    </w:p>
    <w:p>
      <w:pPr>
        <w:pStyle w:val="34"/>
        <w:spacing w:before="120" w:after="120" w:line="288" w:lineRule="auto"/>
        <w:ind w:firstLine="422" w:firstLineChars="200"/>
        <w:rPr>
          <w:rFonts w:hAnsi="宋体" w:cs="宋体"/>
          <w:b/>
          <w:color w:val="000000"/>
          <w:szCs w:val="21"/>
        </w:rPr>
      </w:pPr>
      <w:r>
        <w:rPr>
          <w:rFonts w:hint="eastAsia" w:hAnsi="宋体" w:cs="宋体"/>
          <w:b/>
          <w:color w:val="000000"/>
          <w:szCs w:val="21"/>
        </w:rPr>
        <w:t>第八条：违约责任</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1.乙方具有不按合同要求供货、单方面不履行合同义务等违约行为的，乙方除退还甲方所付全部款项外，还应支付给甲方合同总货款20％的违约赔偿金。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2.除另有约定的外，乙方逾期履行合同义务的，应向甲方偿付合同总价万分之五每日的违约金。逾期超5天以上的，逾期部分应向甲方偿付合同总价千分之五每日的违约金。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3.甲方逾期支付合同价款的，应向乙方偿付逾期金额万分之五每日的违约金。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4.货物验收合格交付正常使用之日起一年内，乙方未能全面履行合同约定或有违约行为的，履约保证金不予退还，并按合同价款的20%支付违约金。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5.本合同货物须由乙方直接供应，不得转让、转包、分包他人供应；否则，甲方有权解除合同、拒付（或要求退还）合同价款、没收履约保证金，并要求乙方支付合同价款20%的违约金。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6.乙方所供货物侵犯第三方知识产权的，乙方应承担由此造成的所有损失（包括但不限于侵权赔偿款、诉讼费、律师费、向甲方退还已收全款并按合同价款的20%支付违约金等）。</w:t>
      </w:r>
    </w:p>
    <w:p>
      <w:pPr>
        <w:pStyle w:val="34"/>
        <w:spacing w:before="120" w:after="120" w:line="288" w:lineRule="auto"/>
        <w:ind w:firstLine="420" w:firstLineChars="200"/>
        <w:rPr>
          <w:rFonts w:hAnsi="宋体" w:cs="宋体"/>
          <w:color w:val="000000"/>
          <w:szCs w:val="21"/>
        </w:rPr>
      </w:pPr>
      <w:r>
        <w:rPr>
          <w:rFonts w:hAnsi="宋体" w:cs="宋体"/>
          <w:color w:val="000000"/>
          <w:szCs w:val="21"/>
        </w:rPr>
        <w:t>7.</w:t>
      </w:r>
      <w:r>
        <w:rPr>
          <w:rFonts w:hint="eastAsia"/>
        </w:rPr>
        <w:t xml:space="preserve"> </w:t>
      </w:r>
      <w:r>
        <w:rPr>
          <w:rFonts w:hint="eastAsia" w:hAnsi="宋体" w:cs="宋体"/>
          <w:color w:val="000000"/>
          <w:szCs w:val="21"/>
        </w:rPr>
        <w:t>乙方对因本合同的履行或不履行所承担的违约金、赔偿金、索赔金等累计总额不高于合同总额的20%。</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第九条：争议的解决</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本合同纠纷由双方协商解决，协商不成，由甲方所在地人民法院诉讼解决。</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第十条：合同的生效</w:t>
      </w:r>
    </w:p>
    <w:p>
      <w:pPr>
        <w:pStyle w:val="34"/>
        <w:spacing w:before="120" w:after="120"/>
        <w:ind w:firstLine="420" w:firstLineChars="200"/>
        <w:rPr>
          <w:rFonts w:hAnsi="宋体" w:cs="宋体"/>
          <w:color w:val="000000"/>
          <w:szCs w:val="21"/>
        </w:rPr>
      </w:pPr>
      <w:r>
        <w:rPr>
          <w:rFonts w:hint="eastAsia" w:hAnsi="宋体" w:cs="宋体"/>
          <w:color w:val="000000"/>
          <w:szCs w:val="21"/>
        </w:rPr>
        <w:t>1.本合同经甲、乙双方法定代表人或其委托代理人签字并加盖单位印章后生效。</w:t>
      </w:r>
    </w:p>
    <w:p>
      <w:pPr>
        <w:pStyle w:val="34"/>
        <w:spacing w:before="120" w:after="120"/>
        <w:ind w:firstLine="420" w:firstLineChars="200"/>
        <w:rPr>
          <w:rFonts w:hAnsi="宋体" w:cs="宋体"/>
          <w:color w:val="000000"/>
          <w:szCs w:val="21"/>
        </w:rPr>
      </w:pPr>
      <w:r>
        <w:rPr>
          <w:rFonts w:hint="eastAsia" w:hAnsi="宋体" w:cs="宋体"/>
          <w:color w:val="000000"/>
          <w:szCs w:val="21"/>
        </w:rPr>
        <w:t>2.本合同一式伍份，甲方执叁份，乙方和鉴证方各执壹份，具有同等法律效力。</w:t>
      </w:r>
    </w:p>
    <w:p>
      <w:pPr>
        <w:pStyle w:val="34"/>
        <w:spacing w:before="120" w:after="120"/>
        <w:ind w:firstLine="420" w:firstLineChars="200"/>
        <w:rPr>
          <w:rFonts w:hAnsi="宋体"/>
          <w:color w:val="000000"/>
          <w:szCs w:val="21"/>
        </w:rPr>
      </w:pPr>
      <w:r>
        <w:rPr>
          <w:rFonts w:hint="eastAsia" w:hAnsi="宋体" w:cs="宋体"/>
          <w:color w:val="000000"/>
          <w:szCs w:val="21"/>
        </w:rPr>
        <w:t>3.本合同附件及双方的采购文件、响应文件、谈判纪要等系本合同的组成部分，</w:t>
      </w:r>
      <w:r>
        <w:rPr>
          <w:rFonts w:hint="eastAsia" w:hAnsi="宋体" w:cs="宋体"/>
          <w:color w:val="000000"/>
          <w:szCs w:val="21"/>
          <w:lang w:eastAsia="zh-Hans"/>
        </w:rPr>
        <w:t>与本合同具有同等法律效应</w:t>
      </w:r>
      <w:r>
        <w:rPr>
          <w:rFonts w:hint="eastAsia" w:hAnsi="宋体" w:cs="宋体"/>
          <w:color w:val="000000"/>
          <w:szCs w:val="21"/>
        </w:rPr>
        <w:t>。</w:t>
      </w:r>
    </w:p>
    <w:tbl>
      <w:tblPr>
        <w:tblStyle w:val="63"/>
        <w:tblpPr w:leftFromText="180" w:rightFromText="180" w:vertAnchor="text" w:horzAnchor="page" w:tblpX="1255" w:tblpY="132"/>
        <w:tblOverlap w:val="never"/>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2"/>
        <w:gridCol w:w="4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0065" w:type="dxa"/>
            <w:gridSpan w:val="2"/>
            <w:vAlign w:val="center"/>
          </w:tcPr>
          <w:p>
            <w:pPr>
              <w:rPr>
                <w:rFonts w:ascii="宋体" w:hAnsi="宋体"/>
                <w:color w:val="000000"/>
                <w:spacing w:val="-6"/>
                <w:szCs w:val="21"/>
              </w:rPr>
            </w:pPr>
            <w:r>
              <w:rPr>
                <w:rFonts w:hint="eastAsia" w:ascii="宋体" w:hAnsi="宋体"/>
                <w:b/>
                <w:bCs/>
                <w:color w:val="000000"/>
                <w:sz w:val="22"/>
                <w:szCs w:val="22"/>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532" w:type="dxa"/>
            <w:vAlign w:val="center"/>
          </w:tcPr>
          <w:p>
            <w:pPr>
              <w:rPr>
                <w:rFonts w:ascii="宋体" w:hAnsi="宋体"/>
                <w:color w:val="000000"/>
                <w:spacing w:val="-6"/>
                <w:szCs w:val="21"/>
              </w:rPr>
            </w:pPr>
            <w:r>
              <w:rPr>
                <w:rFonts w:hint="eastAsia" w:ascii="宋体" w:hAnsi="宋体"/>
                <w:color w:val="000000"/>
                <w:spacing w:val="-6"/>
                <w:szCs w:val="21"/>
              </w:rPr>
              <w:t>甲方（公章）：</w:t>
            </w:r>
            <w:r>
              <w:rPr>
                <w:rFonts w:hint="eastAsia" w:ascii="宋体" w:hAnsi="宋体"/>
                <w:b/>
                <w:bCs/>
                <w:color w:val="000000"/>
                <w:szCs w:val="21"/>
              </w:rPr>
              <w:t>杭州电子科技大学</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乙方（公章）：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532" w:type="dxa"/>
            <w:vAlign w:val="center"/>
          </w:tcPr>
          <w:p>
            <w:pPr>
              <w:rPr>
                <w:rFonts w:ascii="宋体" w:hAnsi="宋体"/>
                <w:color w:val="000000"/>
                <w:spacing w:val="-6"/>
                <w:szCs w:val="21"/>
              </w:rPr>
            </w:pPr>
            <w:r>
              <w:rPr>
                <w:rFonts w:hint="eastAsia" w:ascii="宋体" w:hAnsi="宋体"/>
                <w:color w:val="000000"/>
                <w:spacing w:val="-6"/>
                <w:szCs w:val="21"/>
              </w:rPr>
              <w:t>法定代表人或其委托代理人：</w:t>
            </w:r>
          </w:p>
          <w:p>
            <w:pPr>
              <w:rPr>
                <w:rFonts w:ascii="宋体" w:hAnsi="宋体"/>
                <w:color w:val="000000"/>
                <w:spacing w:val="-6"/>
                <w:szCs w:val="21"/>
              </w:rPr>
            </w:pPr>
            <w:r>
              <w:rPr>
                <w:rFonts w:hint="eastAsia" w:ascii="宋体" w:hAnsi="宋体"/>
                <w:color w:val="000000"/>
                <w:spacing w:val="-6"/>
                <w:szCs w:val="21"/>
              </w:rPr>
              <w:t>(签字）</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法定代表人或其委托代理人：</w:t>
            </w:r>
          </w:p>
          <w:p>
            <w:pPr>
              <w:rPr>
                <w:rFonts w:ascii="宋体" w:hAnsi="宋体"/>
                <w:color w:val="000000"/>
                <w:spacing w:val="-6"/>
                <w:szCs w:val="21"/>
              </w:rPr>
            </w:pPr>
            <w:r>
              <w:rPr>
                <w:rFonts w:hint="eastAsia" w:ascii="宋体" w:hAnsi="宋体"/>
                <w:color w:val="000000"/>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地址：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邮编：310053</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电话：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传真：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传真：</w:t>
            </w:r>
            <w:r>
              <w:rPr>
                <w:rFonts w:hint="eastAsia" w:ascii="宋体" w:hAnsi="宋体"/>
                <w:color w:val="000000"/>
                <w:spacing w:val="-6"/>
                <w:szCs w:val="21"/>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电子邮箱：</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开户银行：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开户银行：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帐号：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合同签订地点：        签订时间：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 xml:space="preserve">合同鉴证方（公章）：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代表人：(签字）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 xml:space="preserve">电话： 0571-86098397-808                            鉴证时间：        </w:t>
            </w:r>
            <w:r>
              <w:rPr>
                <w:rFonts w:hint="eastAsia" w:ascii="宋体" w:hAnsi="宋体"/>
                <w:color w:val="000000"/>
                <w:spacing w:val="-6"/>
                <w:szCs w:val="21"/>
                <w:u w:val="single"/>
              </w:rPr>
              <w:t xml:space="preserve">         </w:t>
            </w:r>
            <w:r>
              <w:rPr>
                <w:rFonts w:hint="eastAsia" w:ascii="宋体" w:hAnsi="宋体"/>
                <w:color w:val="000000"/>
                <w:spacing w:val="-6"/>
                <w:szCs w:val="21"/>
              </w:rPr>
              <w:t xml:space="preserve">年 </w:t>
            </w:r>
            <w:r>
              <w:rPr>
                <w:rFonts w:hint="eastAsia" w:ascii="宋体" w:hAnsi="宋体"/>
                <w:color w:val="000000"/>
                <w:spacing w:val="-6"/>
                <w:szCs w:val="21"/>
                <w:u w:val="single"/>
              </w:rPr>
              <w:t xml:space="preserve">     </w:t>
            </w:r>
            <w:r>
              <w:rPr>
                <w:rFonts w:hint="eastAsia" w:ascii="宋体" w:hAnsi="宋体"/>
                <w:color w:val="000000"/>
                <w:spacing w:val="-6"/>
                <w:szCs w:val="21"/>
              </w:rPr>
              <w:t>月</w:t>
            </w:r>
            <w:r>
              <w:rPr>
                <w:rFonts w:hint="eastAsia" w:ascii="宋体" w:hAnsi="宋体"/>
                <w:color w:val="000000"/>
                <w:spacing w:val="-6"/>
                <w:szCs w:val="21"/>
                <w:u w:val="single"/>
              </w:rPr>
              <w:t xml:space="preserve">    </w:t>
            </w:r>
            <w:r>
              <w:rPr>
                <w:rFonts w:hint="eastAsia" w:ascii="宋体" w:hAnsi="宋体"/>
                <w:color w:val="000000"/>
                <w:spacing w:val="-6"/>
                <w:szCs w:val="21"/>
              </w:rPr>
              <w:t>日</w:t>
            </w:r>
          </w:p>
        </w:tc>
      </w:tr>
    </w:tbl>
    <w:p>
      <w:pPr>
        <w:spacing w:line="288" w:lineRule="auto"/>
        <w:rPr>
          <w:rFonts w:ascii="宋体" w:hAnsi="宋体"/>
          <w:color w:val="000000"/>
          <w:sz w:val="32"/>
          <w:szCs w:val="32"/>
        </w:rPr>
      </w:pPr>
      <w:r>
        <w:rPr>
          <w:rFonts w:hint="eastAsia" w:ascii="宋体" w:hAnsi="宋体"/>
          <w:color w:val="000000"/>
          <w:sz w:val="32"/>
          <w:szCs w:val="32"/>
        </w:rPr>
        <w:t>附件：</w:t>
      </w:r>
    </w:p>
    <w:p>
      <w:pPr>
        <w:ind w:firstLine="422" w:firstLineChars="200"/>
        <w:rPr>
          <w:rFonts w:ascii="宋体" w:hAnsi="宋体"/>
          <w:b/>
          <w:color w:val="000000"/>
        </w:rPr>
      </w:pPr>
      <w:bookmarkStart w:id="89" w:name="_Toc27825"/>
      <w:r>
        <w:rPr>
          <w:rFonts w:hint="eastAsia" w:ascii="宋体" w:hAnsi="宋体"/>
          <w:b/>
          <w:color w:val="000000"/>
        </w:rPr>
        <w:t>1.配置清单</w:t>
      </w:r>
      <w:bookmarkEnd w:id="89"/>
    </w:p>
    <w:p>
      <w:pPr>
        <w:ind w:firstLine="422" w:firstLineChars="200"/>
        <w:rPr>
          <w:rFonts w:ascii="宋体" w:hAnsi="宋体"/>
          <w:b/>
          <w:color w:val="000000"/>
        </w:rPr>
      </w:pPr>
      <w:bookmarkStart w:id="90" w:name="_Toc16974"/>
      <w:r>
        <w:rPr>
          <w:rFonts w:hint="eastAsia" w:ascii="宋体" w:hAnsi="宋体"/>
          <w:b/>
          <w:color w:val="000000"/>
        </w:rPr>
        <w:t>2.服务承诺</w:t>
      </w:r>
      <w:bookmarkEnd w:id="90"/>
      <w:r>
        <w:rPr>
          <w:rFonts w:hint="eastAsia" w:ascii="宋体" w:hAnsi="宋体"/>
          <w:b/>
          <w:color w:val="000000"/>
        </w:rPr>
        <w:t>（注意：使用人、用户、采购人等统一使用甲方，供货商、中标方等统一使用乙方，该提醒不用出现在合同中）</w:t>
      </w:r>
    </w:p>
    <w:p>
      <w:pPr>
        <w:spacing w:line="360" w:lineRule="auto"/>
        <w:ind w:firstLine="422" w:firstLineChars="200"/>
        <w:rPr>
          <w:rFonts w:asciiTheme="minorEastAsia" w:hAnsiTheme="minorEastAsia" w:eastAsiaTheme="minorEastAsia"/>
          <w:sz w:val="24"/>
        </w:rPr>
      </w:pPr>
      <w:r>
        <w:rPr>
          <w:rFonts w:hint="eastAsia" w:ascii="宋体" w:hAnsi="宋体"/>
          <w:b/>
          <w:color w:val="000000"/>
        </w:rPr>
        <w:t>3.营业执照复印件</w:t>
      </w:r>
    </w:p>
    <w:p>
      <w:pP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rPr>
          <w:rFonts w:ascii="宋体" w:hAnsi="宋体" w:cs="宋体"/>
          <w:b/>
          <w:color w:val="000000"/>
        </w:rPr>
      </w:pPr>
    </w:p>
    <w:p>
      <w:pPr>
        <w:snapToGrid w:val="0"/>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第七部分</w:t>
      </w:r>
      <w:bookmarkEnd w:id="86"/>
      <w:r>
        <w:rPr>
          <w:rFonts w:hint="eastAsia" w:cs="仿宋_GB2312" w:asciiTheme="minorEastAsia" w:hAnsiTheme="minorEastAsia" w:eastAsiaTheme="minorEastAsia"/>
          <w:b/>
          <w:sz w:val="36"/>
          <w:szCs w:val="20"/>
        </w:rPr>
        <w:t xml:space="preserve"> </w:t>
      </w:r>
      <w:bookmarkEnd w:id="87"/>
      <w:r>
        <w:rPr>
          <w:rFonts w:hint="eastAsia" w:cs="仿宋_GB2312" w:asciiTheme="minorEastAsia" w:hAnsiTheme="minorEastAsia" w:eastAsiaTheme="minorEastAsia"/>
          <w:b/>
          <w:sz w:val="36"/>
          <w:szCs w:val="20"/>
        </w:rPr>
        <w:t>应提交的有关格式范例</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供应商按照以下格式编制响应文件。</w:t>
      </w:r>
    </w:p>
    <w:p>
      <w:pPr>
        <w:spacing w:line="360" w:lineRule="auto"/>
        <w:ind w:firstLine="480" w:firstLineChars="200"/>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kern w:val="0"/>
          <w:sz w:val="36"/>
          <w:szCs w:val="36"/>
        </w:rPr>
      </w:pPr>
      <w:r>
        <w:rPr>
          <w:rFonts w:hint="eastAsia" w:cs="仿宋_GB2312" w:asciiTheme="minorEastAsia" w:hAnsiTheme="minorEastAsia" w:eastAsiaTheme="minorEastAsia"/>
          <w:b/>
          <w:kern w:val="0"/>
          <w:sz w:val="36"/>
          <w:szCs w:val="36"/>
        </w:rPr>
        <w:t>目录</w:t>
      </w:r>
    </w:p>
    <w:p>
      <w:pPr>
        <w:pStyle w:val="185"/>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（1）响应函………………………………………………………………………（页码）</w:t>
      </w:r>
    </w:p>
    <w:p>
      <w:pPr>
        <w:pStyle w:val="185"/>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（2）资格文件…………………………………………………………………（页码）</w:t>
      </w:r>
    </w:p>
    <w:p>
      <w:pPr>
        <w:pStyle w:val="185"/>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（3）法人授权书</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snapToGrid w:val="0"/>
        <w:spacing w:line="360" w:lineRule="auto"/>
        <w:ind w:left="479" w:leftChars="228"/>
        <w:rPr>
          <w:rFonts w:cs="宋体" w:asciiTheme="minorEastAsia" w:hAnsiTheme="minorEastAsia" w:eastAsiaTheme="minorEastAsia"/>
        </w:rPr>
      </w:pPr>
      <w:r>
        <w:rPr>
          <w:rFonts w:hint="eastAsia" w:cs="宋体" w:asciiTheme="minorEastAsia" w:hAnsiTheme="minorEastAsia" w:eastAsiaTheme="minorEastAsia"/>
          <w:sz w:val="24"/>
        </w:rPr>
        <w:t>（4）分包意向协议</w:t>
      </w:r>
      <w:r>
        <w:rPr>
          <w:rFonts w:hint="eastAsia" w:cs="宋体" w:asciiTheme="minorEastAsia" w:hAnsiTheme="minorEastAsia" w:eastAsiaTheme="minorEastAsia"/>
        </w:rPr>
        <w:t>…………………………………………………………………………（页码）</w:t>
      </w:r>
    </w:p>
    <w:p>
      <w:pPr>
        <w:pStyle w:val="185"/>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（5）所有资信文件（复印件）…………………………………………………（页码）</w:t>
      </w:r>
    </w:p>
    <w:p>
      <w:pPr>
        <w:pStyle w:val="185"/>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（6）主要业绩证明</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85"/>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（7）</w:t>
      </w:r>
      <w:r>
        <w:rPr>
          <w:rFonts w:hint="eastAsia" w:cs="仿宋_GB2312" w:asciiTheme="minorEastAsia" w:hAnsiTheme="minorEastAsia" w:eastAsiaTheme="minorEastAsia"/>
          <w:lang w:val="zh-CN"/>
        </w:rPr>
        <w:t>关于对磋商文件中有关条款的拒绝声明……………</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85"/>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（8）认为需要的其他商务文件或说明…………………………………………（页码）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（9）技术解决方案…………………………………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w:t>
      </w:r>
      <w:r>
        <w:rPr>
          <w:rFonts w:cs="仿宋_GB2312" w:asciiTheme="minorEastAsia" w:hAnsiTheme="minorEastAsia" w:eastAsiaTheme="minorEastAsia"/>
          <w:kern w:val="0"/>
          <w:sz w:val="24"/>
        </w:rPr>
        <w:t>）组织实施方案………………………………………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1</w:t>
      </w:r>
      <w:r>
        <w:rPr>
          <w:rFonts w:hint="eastAsia" w:cs="仿宋_GB2312" w:asciiTheme="minorEastAsia" w:hAnsiTheme="minorEastAsia" w:eastAsiaTheme="minorEastAsia"/>
          <w:kern w:val="0"/>
          <w:sz w:val="24"/>
        </w:rPr>
        <w:t>1</w:t>
      </w:r>
      <w:r>
        <w:rPr>
          <w:rFonts w:cs="仿宋_GB2312" w:asciiTheme="minorEastAsia" w:hAnsiTheme="minorEastAsia" w:eastAsiaTheme="minorEastAsia"/>
          <w:kern w:val="0"/>
          <w:sz w:val="24"/>
        </w:rPr>
        <w:t>）售后服务方案……………………………………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（12</w:t>
      </w:r>
      <w:r>
        <w:rPr>
          <w:rFonts w:cs="仿宋_GB2312" w:asciiTheme="minorEastAsia" w:hAnsiTheme="minorEastAsia" w:eastAsiaTheme="minorEastAsia"/>
          <w:kern w:val="0"/>
          <w:sz w:val="24"/>
        </w:rPr>
        <w:t>）项目小组人员名单…</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（13）</w:t>
      </w:r>
      <w:r>
        <w:rPr>
          <w:rFonts w:hint="eastAsia" w:cs="仿宋_GB2312" w:asciiTheme="minorEastAsia" w:hAnsiTheme="minorEastAsia" w:eastAsiaTheme="minorEastAsia"/>
          <w:kern w:val="0"/>
          <w:sz w:val="24"/>
          <w:lang w:val="zh-CN"/>
        </w:rPr>
        <w:t>优惠条件及特殊承诺………………………………</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（14）</w:t>
      </w:r>
      <w:r>
        <w:rPr>
          <w:rFonts w:hint="eastAsia" w:cs="仿宋_GB2312" w:asciiTheme="minorEastAsia" w:hAnsiTheme="minorEastAsia" w:eastAsiaTheme="minorEastAsia"/>
          <w:kern w:val="0"/>
          <w:sz w:val="24"/>
          <w:lang w:val="zh-CN"/>
        </w:rPr>
        <w:t>培训计划……………………………………………</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（15）</w:t>
      </w:r>
      <w:r>
        <w:rPr>
          <w:rFonts w:hint="eastAsia" w:cs="仿宋_GB2312" w:asciiTheme="minorEastAsia" w:hAnsiTheme="minorEastAsia" w:eastAsiaTheme="minorEastAsia"/>
          <w:sz w:val="24"/>
        </w:rPr>
        <w:t>随机特殊工具和备品备件清单</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（16）</w:t>
      </w:r>
      <w:r>
        <w:rPr>
          <w:rFonts w:hint="eastAsia" w:cs="仿宋_GB2312" w:asciiTheme="minorEastAsia" w:hAnsiTheme="minorEastAsia" w:eastAsiaTheme="minorEastAsia"/>
          <w:kern w:val="0"/>
          <w:sz w:val="24"/>
          <w:lang w:val="zh-CN"/>
        </w:rPr>
        <w:t>认为需要的其他技术文件或说明…………………</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tabs>
          <w:tab w:val="left" w:pos="0"/>
        </w:tabs>
        <w:autoSpaceDE w:val="0"/>
        <w:autoSpaceDN w:val="0"/>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（17）</w:t>
      </w:r>
      <w:r>
        <w:rPr>
          <w:rFonts w:hint="eastAsia" w:cs="仿宋_GB2312" w:asciiTheme="minorEastAsia" w:hAnsiTheme="minorEastAsia" w:eastAsiaTheme="minorEastAsia"/>
          <w:kern w:val="0"/>
          <w:sz w:val="24"/>
          <w:lang w:val="zh-CN"/>
        </w:rPr>
        <w:t>政府采购供应商廉洁自律承诺书………………………………………</w:t>
      </w:r>
      <w:r>
        <w:rPr>
          <w:rFonts w:hint="eastAsia" w:cs="仿宋_GB2312" w:asciiTheme="minorEastAsia" w:hAnsiTheme="minorEastAsia" w:eastAsiaTheme="minorEastAsia"/>
          <w:kern w:val="0"/>
          <w:sz w:val="24"/>
        </w:rPr>
        <w:t>（页码）</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注：以上目录是编制供应商响应文件的基本格式要求，各供应商可根据自身情况进一步细化。</w:t>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sz w:val="36"/>
          <w:szCs w:val="36"/>
        </w:rPr>
        <w:br w:type="page"/>
      </w:r>
      <w:r>
        <w:rPr>
          <w:rFonts w:hint="eastAsia" w:cs="仿宋_GB2312" w:asciiTheme="minorEastAsia" w:hAnsiTheme="minorEastAsia" w:eastAsiaTheme="minorEastAsia"/>
          <w:b/>
          <w:kern w:val="0"/>
          <w:sz w:val="32"/>
          <w:szCs w:val="32"/>
        </w:rPr>
        <w:t>一、响应</w:t>
      </w:r>
      <w:r>
        <w:rPr>
          <w:rFonts w:hint="eastAsia" w:cs="仿宋_GB2312" w:asciiTheme="minorEastAsia" w:hAnsiTheme="minorEastAsia" w:eastAsiaTheme="minorEastAsia"/>
          <w:b/>
          <w:sz w:val="32"/>
          <w:szCs w:val="32"/>
        </w:rPr>
        <w:t>函</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(供应商全称)授权</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(全权代表姓名)</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(职务、职称)为全权代表，参加贵方组织的板卡一批【项目编号：</w:t>
      </w:r>
      <w:r>
        <w:rPr>
          <w:rFonts w:hint="eastAsia" w:cs="仿宋_GB2312" w:asciiTheme="minorEastAsia" w:hAnsiTheme="minorEastAsia" w:eastAsiaTheme="minorEastAsia"/>
          <w:sz w:val="24"/>
          <w:lang w:eastAsia="zh-CN"/>
        </w:rPr>
        <w:t>ZJWSBJ-HD-202306C</w:t>
      </w:r>
      <w:r>
        <w:rPr>
          <w:rFonts w:hint="eastAsia" w:cs="仿宋_GB2312" w:asciiTheme="minorEastAsia" w:hAnsiTheme="minorEastAsia" w:eastAsiaTheme="minorEastAsia"/>
          <w:sz w:val="24"/>
        </w:rPr>
        <w:t>】的有关活动，并对此项目进行响应。为此：</w:t>
      </w:r>
    </w:p>
    <w:p>
      <w:pPr>
        <w:pStyle w:val="106"/>
        <w:numPr>
          <w:ilvl w:val="0"/>
          <w:numId w:val="24"/>
        </w:numPr>
        <w:snapToGrid w:val="0"/>
        <w:ind w:firstLineChars="0"/>
        <w:rPr>
          <w:rFonts w:cs="仿宋_GB2312" w:asciiTheme="minorEastAsia" w:hAnsiTheme="minorEastAsia" w:eastAsiaTheme="minorEastAsia"/>
        </w:rPr>
      </w:pPr>
      <w:r>
        <w:rPr>
          <w:rFonts w:hint="eastAsia" w:cs="仿宋_GB2312" w:asciiTheme="minorEastAsia" w:hAnsiTheme="minorEastAsia" w:eastAsiaTheme="minorEastAsia"/>
        </w:rPr>
        <w:t>我方承诺响应有效期从提交响应文件的截止之日起</w:t>
      </w:r>
      <w:r>
        <w:rPr>
          <w:rFonts w:hint="eastAsia" w:cs="仿宋_GB2312" w:asciiTheme="minorEastAsia" w:hAnsiTheme="minorEastAsia" w:eastAsiaTheme="minorEastAsia"/>
          <w:u w:val="single"/>
        </w:rPr>
        <w:t xml:space="preserve">     </w:t>
      </w:r>
      <w:r>
        <w:rPr>
          <w:rFonts w:hint="eastAsia" w:cs="仿宋_GB2312" w:asciiTheme="minorEastAsia" w:hAnsiTheme="minorEastAsia" w:eastAsiaTheme="minorEastAsia"/>
        </w:rPr>
        <w:t>天，</w:t>
      </w:r>
      <w:r>
        <w:rPr>
          <w:rFonts w:hint="eastAsia" w:cs="宋体" w:asciiTheme="minorEastAsia" w:hAnsiTheme="minorEastAsia" w:eastAsiaTheme="minorEastAsia"/>
        </w:rPr>
        <w:t>（不少于90天），</w:t>
      </w:r>
      <w:r>
        <w:rPr>
          <w:rFonts w:hint="eastAsia" w:cs="仿宋_GB2312" w:asciiTheme="minorEastAsia" w:hAnsiTheme="minorEastAsia" w:eastAsiaTheme="minorEastAsia"/>
        </w:rPr>
        <w:t>本响应文件在响应有效期满之前均具有约束力。</w:t>
      </w:r>
    </w:p>
    <w:p>
      <w:pPr>
        <w:numPr>
          <w:ilvl w:val="0"/>
          <w:numId w:val="24"/>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提供</w:t>
      </w:r>
      <w:r>
        <w:rPr>
          <w:rFonts w:hint="eastAsia" w:cs="仿宋_GB2312" w:asciiTheme="minorEastAsia" w:hAnsiTheme="minorEastAsia" w:eastAsiaTheme="minorEastAsia"/>
          <w:bCs/>
          <w:kern w:val="44"/>
          <w:sz w:val="24"/>
        </w:rPr>
        <w:t>磋商文件中</w:t>
      </w:r>
      <w:r>
        <w:rPr>
          <w:rFonts w:hint="eastAsia" w:cs="仿宋_GB2312" w:asciiTheme="minorEastAsia" w:hAnsiTheme="minorEastAsia" w:eastAsiaTheme="minorEastAsia"/>
          <w:sz w:val="24"/>
        </w:rPr>
        <w:t>规定的全部响应文件。</w:t>
      </w:r>
    </w:p>
    <w:p>
      <w:pPr>
        <w:numPr>
          <w:ilvl w:val="0"/>
          <w:numId w:val="24"/>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我方承诺除响应文件列出的偏离外，我方响应磋商文件的全部要求。</w:t>
      </w:r>
    </w:p>
    <w:p>
      <w:pPr>
        <w:numPr>
          <w:ilvl w:val="0"/>
          <w:numId w:val="24"/>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保证遵守磋商文件中的其他有关规定。</w:t>
      </w:r>
    </w:p>
    <w:p>
      <w:pPr>
        <w:numPr>
          <w:ilvl w:val="0"/>
          <w:numId w:val="24"/>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我方愿意向贵方提供任何与该项目响应有关的数据、情况和技术资料。若贵方需要，我方愿意提供我方作出的一切承诺的证明材料。</w:t>
      </w:r>
    </w:p>
    <w:p>
      <w:pPr>
        <w:numPr>
          <w:ilvl w:val="0"/>
          <w:numId w:val="24"/>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10、我方已详细阅读全部磋商文件，包括磋商文件“更正（延期）公告”（如果有）、参考资料及有关附件，确认无误。</w:t>
      </w:r>
    </w:p>
    <w:p>
      <w:pPr>
        <w:numPr>
          <w:ilvl w:val="0"/>
          <w:numId w:val="24"/>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如我方成交，我方承诺：</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4.1在收到成交通知书后，在成交通知书规定的期限内与你方签订合同；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4.2在签订合同时不向你方提出附加条件；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4.3按照磋商文件要求提交履约保证金；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4.4在合同约定的期限内完成合同规定的全部义务。 </w:t>
      </w:r>
    </w:p>
    <w:p>
      <w:pPr>
        <w:numPr>
          <w:ilvl w:val="0"/>
          <w:numId w:val="24"/>
        </w:numPr>
        <w:adjustRightInd/>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其他补充说明:                                        。</w:t>
      </w:r>
    </w:p>
    <w:p>
      <w:pPr>
        <w:autoSpaceDE w:val="0"/>
        <w:autoSpaceDN w:val="0"/>
        <w:spacing w:line="360" w:lineRule="auto"/>
        <w:ind w:firstLine="3960" w:firstLineChars="1650"/>
        <w:rPr>
          <w:rFonts w:cs="仿宋_GB2312" w:asciiTheme="minorEastAsia" w:hAnsiTheme="minorEastAsia" w:eastAsiaTheme="minorEastAsia"/>
          <w:kern w:val="0"/>
          <w:sz w:val="24"/>
          <w:lang w:val="zh-CN"/>
        </w:rPr>
      </w:pPr>
    </w:p>
    <w:p>
      <w:pPr>
        <w:spacing w:line="360" w:lineRule="auto"/>
        <w:ind w:firstLine="3600" w:firstLineChars="1500"/>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供应商名称（电子签名）：                          </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autoSpaceDE w:val="0"/>
        <w:autoSpaceDN w:val="0"/>
        <w:spacing w:line="360" w:lineRule="auto"/>
        <w:rPr>
          <w:rFonts w:cs="仿宋_GB2312" w:asciiTheme="minorEastAsia" w:hAnsiTheme="minorEastAsia" w:eastAsiaTheme="minorEastAsia"/>
          <w:kern w:val="0"/>
          <w:sz w:val="24"/>
        </w:rPr>
      </w:pPr>
    </w:p>
    <w:p>
      <w:pPr>
        <w:pStyle w:val="116"/>
        <w:keepNext w:val="0"/>
        <w:pageBreakBefore w:val="0"/>
        <w:tabs>
          <w:tab w:val="clear" w:pos="720"/>
        </w:tabs>
        <w:jc w:val="both"/>
        <w:outlineLvl w:val="9"/>
        <w:rPr>
          <w:rFonts w:cs="仿宋_GB2312" w:asciiTheme="minorEastAsia" w:hAnsiTheme="minorEastAsia" w:eastAsiaTheme="minorEastAsia"/>
          <w:sz w:val="24"/>
          <w:szCs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18"/>
          <w:szCs w:val="18"/>
        </w:rPr>
      </w:pPr>
    </w:p>
    <w:p>
      <w:pPr>
        <w:spacing w:line="360" w:lineRule="auto"/>
        <w:rPr>
          <w:rFonts w:cs="仿宋_GB2312" w:asciiTheme="minorEastAsia" w:hAnsiTheme="minorEastAsia" w:eastAsiaTheme="minorEastAsia"/>
          <w:sz w:val="18"/>
          <w:szCs w:val="18"/>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二、资格文件</w:t>
      </w:r>
    </w:p>
    <w:p>
      <w:pPr>
        <w:pStyle w:val="106"/>
        <w:widowControl/>
        <w:tabs>
          <w:tab w:val="left" w:pos="1200"/>
          <w:tab w:val="left" w:pos="1560"/>
        </w:tabs>
        <w:adjustRightInd/>
        <w:ind w:left="1560" w:firstLine="0" w:firstLineChars="0"/>
        <w:jc w:val="left"/>
        <w:rPr>
          <w:rFonts w:cs="仿宋_GB2312" w:asciiTheme="minorEastAsia" w:hAnsiTheme="minorEastAsia" w:eastAsiaTheme="minorEastAsia"/>
          <w:b/>
          <w:sz w:val="30"/>
          <w:szCs w:val="30"/>
        </w:rPr>
      </w:pPr>
    </w:p>
    <w:p>
      <w:pPr>
        <w:snapToGrid w:val="0"/>
        <w:spacing w:line="360" w:lineRule="auto"/>
        <w:ind w:right="480"/>
        <w:jc w:val="center"/>
        <w:rPr>
          <w:rFonts w:cs="宋体" w:asciiTheme="minorEastAsia" w:hAnsiTheme="minorEastAsia" w:eastAsiaTheme="minorEastAsia"/>
          <w:b/>
          <w:kern w:val="0"/>
          <w:sz w:val="32"/>
          <w:szCs w:val="32"/>
        </w:rPr>
      </w:pPr>
      <w:r>
        <w:rPr>
          <w:rFonts w:hint="eastAsia" w:cs="宋体" w:asciiTheme="minorEastAsia" w:hAnsiTheme="minorEastAsia" w:eastAsiaTheme="minorEastAsia"/>
          <w:b/>
          <w:kern w:val="0"/>
          <w:sz w:val="32"/>
          <w:szCs w:val="32"/>
        </w:rPr>
        <w:t>A、符合参加政府采购活动应当具备的一般条件的承诺函</w:t>
      </w:r>
    </w:p>
    <w:p>
      <w:pPr>
        <w:snapToGrid w:val="0"/>
        <w:spacing w:line="360" w:lineRule="auto"/>
        <w:rPr>
          <w:rFonts w:cs="宋体"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r>
        <w:rPr>
          <w:rFonts w:hint="eastAsia" w:cs="宋体" w:asciiTheme="minorEastAsia" w:hAnsiTheme="minorEastAsia" w:eastAsiaTheme="minorEastAsia"/>
          <w:sz w:val="24"/>
        </w:rPr>
        <w:t>：</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我方参与</w:t>
      </w:r>
      <w:r>
        <w:rPr>
          <w:rFonts w:hint="eastAsia" w:cs="仿宋_GB2312" w:asciiTheme="minorEastAsia" w:hAnsiTheme="minorEastAsia" w:eastAsiaTheme="minorEastAsia"/>
          <w:sz w:val="24"/>
        </w:rPr>
        <w:t>板卡一批</w:t>
      </w:r>
      <w:r>
        <w:rPr>
          <w:rFonts w:hint="eastAsia" w:cs="仿宋_GB2312" w:asciiTheme="minorEastAsia" w:hAnsiTheme="minorEastAsia" w:eastAsiaTheme="minorEastAsia"/>
          <w:kern w:val="0"/>
          <w:sz w:val="24"/>
          <w:lang w:val="zh-CN"/>
        </w:rPr>
        <w:t>【项目编号：ZJWSBJ-HD-202306C】</w:t>
      </w:r>
      <w:r>
        <w:rPr>
          <w:rFonts w:hint="eastAsia" w:cs="宋体" w:asciiTheme="minorEastAsia" w:hAnsiTheme="minorEastAsia" w:eastAsiaTheme="minorEastAsia"/>
          <w:sz w:val="24"/>
        </w:rPr>
        <w:t>政府采购活动，郑重承诺：</w:t>
      </w:r>
    </w:p>
    <w:p>
      <w:pPr>
        <w:snapToGrid w:val="0"/>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（一）具备《中华人民共和国政府采购法》第二十二条第一款规定的条件：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1、具有独立承担民事责任的能力；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2、具有良好的商业信誉和健全的财务会计制度； </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3、具有履行合同所必需的设备和专业技术能力；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4、有依法缴纳税收和社会保障资金的良好记录；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5、参加政府采购活动前三年内，在经营活动中没有重大违法记录；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6、具有法律、行政法规规定的其他条件。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（三）不存在以下情况：</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1、单位负责人为同一人或者存在直接控股、管理关系的不同供应商参加同一合同项下的政府采购活动的；</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2、为采购项目提供整体设计、规范编制或者项目管理、监理、检测等服务后再参加该采购项目的其他采购活动的。</w:t>
      </w:r>
    </w:p>
    <w:p>
      <w:pPr>
        <w:snapToGrid w:val="0"/>
        <w:spacing w:line="360" w:lineRule="auto"/>
        <w:ind w:firstLine="5520" w:firstLineChars="2300"/>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供应商名称(电子签名)：</w:t>
      </w:r>
    </w:p>
    <w:p>
      <w:pPr>
        <w:snapToGrid w:val="0"/>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 xml:space="preserve">                        </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日期</w:t>
      </w:r>
      <w:r>
        <w:rPr>
          <w:rFonts w:hint="eastAsia" w:cs="宋体" w:asciiTheme="minorEastAsia" w:hAnsiTheme="minorEastAsia" w:eastAsiaTheme="minorEastAsia"/>
          <w:kern w:val="0"/>
          <w:sz w:val="24"/>
        </w:rPr>
        <w:t xml:space="preserve">：  年  </w:t>
      </w:r>
      <w:r>
        <w:rPr>
          <w:rFonts w:hint="eastAsia" w:cs="宋体" w:asciiTheme="minorEastAsia" w:hAnsiTheme="minorEastAsia" w:eastAsiaTheme="minorEastAsia"/>
          <w:kern w:val="0"/>
          <w:sz w:val="24"/>
          <w:lang w:val="zh-CN"/>
        </w:rPr>
        <w:t>月</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w:t>
      </w:r>
    </w:p>
    <w:p>
      <w:pPr>
        <w:snapToGrid w:val="0"/>
        <w:spacing w:line="360" w:lineRule="auto"/>
        <w:ind w:right="480"/>
        <w:jc w:val="center"/>
        <w:rPr>
          <w:rFonts w:cs="仿宋_GB2312" w:asciiTheme="minorEastAsia" w:hAnsiTheme="minorEastAsia" w:eastAsiaTheme="minorEastAsia"/>
          <w:b/>
          <w:kern w:val="0"/>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B、联合协议（如果有）</w:t>
      </w:r>
    </w:p>
    <w:p>
      <w:pPr>
        <w:widowControl/>
        <w:spacing w:line="360" w:lineRule="auto"/>
        <w:ind w:firstLine="482" w:firstLineChars="200"/>
        <w:jc w:val="left"/>
        <w:rPr>
          <w:rFonts w:cs="宋体" w:asciiTheme="minorEastAsia" w:hAnsiTheme="minorEastAsia" w:eastAsiaTheme="minorEastAsia"/>
          <w:b/>
          <w:sz w:val="24"/>
        </w:rPr>
      </w:pPr>
      <w:r>
        <w:rPr>
          <w:rFonts w:hint="eastAsia" w:cs="宋体" w:asciiTheme="minorEastAsia" w:hAnsiTheme="minorEastAsia" w:eastAsiaTheme="minorEastAsia"/>
          <w:b/>
          <w:sz w:val="24"/>
        </w:rPr>
        <w:t>（以联合体形式响应的，提供联合协议；本项目不接受联合体响应或者供应商不以联合体形式响应的，则不需要提供）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（联合体所有成员名称）</w:t>
      </w:r>
      <w:r>
        <w:rPr>
          <w:rFonts w:hint="eastAsia" w:cs="宋体" w:asciiTheme="minorEastAsia" w:hAnsiTheme="minorEastAsia" w:eastAsiaTheme="minorEastAsia"/>
          <w:kern w:val="0"/>
          <w:sz w:val="24"/>
        </w:rPr>
        <w:t>自愿</w:t>
      </w:r>
      <w:r>
        <w:rPr>
          <w:rFonts w:hint="eastAsia" w:cs="宋体" w:asciiTheme="minorEastAsia" w:hAnsiTheme="minorEastAsia" w:eastAsiaTheme="minorEastAsia"/>
          <w:kern w:val="0"/>
          <w:sz w:val="24"/>
          <w:lang w:val="zh-CN"/>
        </w:rPr>
        <w:t>组成一个联合体，以一个供应商的身份</w:t>
      </w:r>
      <w:r>
        <w:rPr>
          <w:rFonts w:hint="eastAsia" w:cs="宋体" w:asciiTheme="minorEastAsia" w:hAnsiTheme="minorEastAsia" w:eastAsiaTheme="minorEastAsia"/>
          <w:kern w:val="0"/>
          <w:sz w:val="24"/>
        </w:rPr>
        <w:t>参加</w:t>
      </w:r>
      <w:r>
        <w:rPr>
          <w:rFonts w:hint="eastAsia" w:cs="仿宋_GB2312" w:asciiTheme="minorEastAsia" w:hAnsiTheme="minorEastAsia" w:eastAsiaTheme="minorEastAsia"/>
          <w:sz w:val="24"/>
        </w:rPr>
        <w:t>板卡一批</w:t>
      </w:r>
      <w:r>
        <w:rPr>
          <w:rFonts w:hint="eastAsia" w:cs="仿宋_GB2312" w:asciiTheme="minorEastAsia" w:hAnsiTheme="minorEastAsia" w:eastAsiaTheme="minorEastAsia"/>
          <w:kern w:val="0"/>
          <w:sz w:val="24"/>
          <w:lang w:val="zh-CN"/>
        </w:rPr>
        <w:t>【项目编号：ZJWSBJ-HD-202306C】响应</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一、各方一致决定，</w:t>
      </w:r>
      <w:r>
        <w:rPr>
          <w:rFonts w:hint="eastAsia" w:cs="宋体" w:asciiTheme="minorEastAsia" w:hAnsiTheme="minorEastAsia" w:eastAsiaTheme="minorEastAsia"/>
          <w:kern w:val="0"/>
          <w:sz w:val="24"/>
          <w:u w:val="single"/>
        </w:rPr>
        <w:t>（某联合体成员名称）</w:t>
      </w:r>
      <w:r>
        <w:rPr>
          <w:rFonts w:hint="eastAsia" w:cs="宋体" w:asciiTheme="minorEastAsia" w:hAnsiTheme="minorEastAsia" w:eastAsiaTheme="minorEastAsia"/>
          <w:kern w:val="0"/>
          <w:sz w:val="24"/>
        </w:rPr>
        <w:t>为联合体</w:t>
      </w:r>
      <w:r>
        <w:rPr>
          <w:rFonts w:hint="eastAsia" w:cs="宋体" w:asciiTheme="minorEastAsia" w:hAnsiTheme="minorEastAsia" w:eastAsiaTheme="minorEastAsia"/>
          <w:kern w:val="0"/>
          <w:sz w:val="24"/>
          <w:lang w:val="zh-CN"/>
        </w:rPr>
        <w:t>牵头人</w:t>
      </w:r>
      <w:r>
        <w:rPr>
          <w:rFonts w:hint="eastAsia" w:cs="宋体" w:asciiTheme="minorEastAsia" w:hAnsiTheme="minorEastAsia" w:eastAsiaTheme="minorEastAsia"/>
          <w:sz w:val="24"/>
        </w:rPr>
        <w:t>，代表所有联合体成员负责响应和合同实施阶段的主办、协调工作</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w:t>
      </w:r>
      <w:r>
        <w:rPr>
          <w:rFonts w:hint="eastAsia" w:cs="宋体" w:asciiTheme="minorEastAsia" w:hAnsiTheme="minorEastAsia" w:eastAsiaTheme="minorEastAsia"/>
          <w:sz w:val="24"/>
        </w:rPr>
        <w:t>所有联合体成员各方签署授权书，授权书载明的</w:t>
      </w:r>
      <w:r>
        <w:rPr>
          <w:rFonts w:hint="eastAsia" w:cs="宋体" w:asciiTheme="minorEastAsia" w:hAnsiTheme="minorEastAsia" w:eastAsiaTheme="minorEastAsia"/>
          <w:kern w:val="0"/>
          <w:sz w:val="24"/>
          <w:lang w:val="zh-CN"/>
        </w:rPr>
        <w:t>授权代表根据磋商文件规定及采购内容而对采购人、采购代理机构所作的任何合法承诺，包括书面澄清及相应等均对联合体各方产生约束力。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三、本次联合响应中，分工如下：</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（联合体成员1）</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w:t>
      </w:r>
      <w:r>
        <w:rPr>
          <w:rFonts w:cs="宋体" w:asciiTheme="minorEastAsia" w:hAnsiTheme="minorEastAsia" w:eastAsiaTheme="minorEastAsia"/>
          <w:kern w:val="0"/>
          <w:sz w:val="24"/>
          <w:u w:val="single"/>
        </w:rPr>
        <w:t>2</w:t>
      </w:r>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四、联合体成员中小企业合同份额（如果有）。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hint="eastAsia" w:cs="宋体" w:asciiTheme="minorEastAsia" w:hAnsiTheme="minorEastAsia" w:eastAsiaTheme="minorEastAsia"/>
          <w:kern w:val="0"/>
          <w:sz w:val="24"/>
          <w:lang w:val="zh-CN"/>
        </w:rPr>
        <w:t>1、</w:t>
      </w:r>
      <w:r>
        <w:rPr>
          <w:rFonts w:hint="eastAsia" w:cs="宋体" w:asciiTheme="minorEastAsia" w:hAnsiTheme="minorEastAsia" w:eastAsiaTheme="minorEastAsia"/>
          <w:kern w:val="0"/>
          <w:sz w:val="24"/>
          <w:u w:val="single"/>
        </w:rPr>
        <w:t>（</w:t>
      </w:r>
      <w:bookmarkStart w:id="91" w:name="_Hlk101131882"/>
      <w:r>
        <w:rPr>
          <w:rFonts w:hint="eastAsia" w:cs="宋体" w:asciiTheme="minorEastAsia" w:hAnsiTheme="minorEastAsia" w:eastAsiaTheme="minorEastAsia"/>
          <w:kern w:val="0"/>
          <w:sz w:val="24"/>
          <w:u w:val="single"/>
        </w:rPr>
        <w:t>联合体成员X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w:t>
      </w:r>
      <w:bookmarkEnd w:id="91"/>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rPr>
        <w:t>提供的货物由小微企业制造，其合同份额占到合同总金额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w:t>
      </w:r>
      <w:bookmarkStart w:id="92" w:name="_Hlk101133598"/>
      <w:r>
        <w:rPr>
          <w:rFonts w:hint="eastAsia" w:cs="宋体" w:asciiTheme="minorEastAsia" w:hAnsiTheme="minorEastAsia" w:eastAsiaTheme="minorEastAsia"/>
          <w:b/>
          <w:kern w:val="0"/>
          <w:sz w:val="24"/>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kern w:val="0"/>
          <w:sz w:val="24"/>
          <w:lang w:val="zh-CN"/>
        </w:rPr>
        <w:t>对联合体报价按评标标准确定的比例给予扣除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bookmarkEnd w:id="92"/>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w:t>
      </w:r>
      <w:bookmarkStart w:id="93" w:name="_Hlk101133173"/>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kern w:val="0"/>
          <w:sz w:val="24"/>
          <w:lang w:val="zh-CN"/>
        </w:rPr>
        <w:t>）</w:t>
      </w:r>
      <w:bookmarkEnd w:id="93"/>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五、如果成交，</w:t>
      </w:r>
      <w:r>
        <w:rPr>
          <w:rFonts w:hint="eastAsia" w:cs="宋体" w:asciiTheme="minorEastAsia" w:hAnsiTheme="minorEastAsia" w:eastAsiaTheme="minorEastAsia"/>
          <w:sz w:val="24"/>
        </w:rPr>
        <w:t>联合体各成员方共同与采购人签订合同，并就采购合同约定的事项对采购人承担连带责任。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六、有关本次联合响应的其他事宜：</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1、联合体各方不再单独参加或者与其他供应商另外组成联合体参加同一合同项下的政府采购活动。</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2、联合体中有同类资质的各方按照联合体分工承担相同工作的，按照资质等级较低的供应商确定资质等级。</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3、本协议提交采购人、采购代理机构后，联合体各方不得以任何形式对上述内容进行修改或撤销。</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snapToGrid w:val="0"/>
        <w:spacing w:line="360" w:lineRule="auto"/>
        <w:ind w:right="480"/>
        <w:jc w:val="center"/>
        <w:rPr>
          <w:rFonts w:cs="仿宋_GB2312" w:asciiTheme="minorEastAsia" w:hAnsiTheme="minorEastAsia" w:eastAsiaTheme="minorEastAsia"/>
          <w:b/>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napToGrid w:val="0"/>
        <w:spacing w:line="360" w:lineRule="auto"/>
        <w:ind w:right="480"/>
        <w:jc w:val="center"/>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sz w:val="32"/>
          <w:szCs w:val="32"/>
        </w:rPr>
        <w:t>C、</w:t>
      </w:r>
      <w:r>
        <w:rPr>
          <w:rFonts w:hint="eastAsia" w:cs="宋体" w:asciiTheme="minorEastAsia" w:hAnsiTheme="minorEastAsia" w:eastAsiaTheme="minorEastAsia"/>
          <w:b/>
          <w:kern w:val="0"/>
          <w:sz w:val="32"/>
          <w:szCs w:val="32"/>
        </w:rPr>
        <w:t>落实政府采购政策需满足的资格要求</w:t>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（根据</w:t>
      </w:r>
      <w:r>
        <w:rPr>
          <w:rFonts w:hint="eastAsia" w:cs="宋体" w:asciiTheme="minorEastAsia" w:hAnsiTheme="minorEastAsia" w:eastAsiaTheme="minorEastAsia"/>
          <w:b/>
          <w:bCs/>
          <w:sz w:val="24"/>
        </w:rPr>
        <w:t>磋商文件第一部分竞争性磋商邀请公告中</w:t>
      </w:r>
      <w:r>
        <w:rPr>
          <w:rFonts w:hint="eastAsia" w:cs="宋体" w:asciiTheme="minorEastAsia" w:hAnsiTheme="minorEastAsia" w:eastAsiaTheme="minorEastAsia"/>
          <w:sz w:val="24"/>
        </w:rPr>
        <w:t>落实政府采购政策需满足的资格要求选择提供相应的材料；未要求的，无需提供）</w:t>
      </w:r>
    </w:p>
    <w:p>
      <w:pPr>
        <w:snapToGrid w:val="0"/>
        <w:spacing w:before="50" w:after="50"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a</w:t>
      </w:r>
      <w:r>
        <w:rPr>
          <w:rFonts w:hint="eastAsia" w:cs="宋体" w:asciiTheme="minorEastAsia" w:hAnsiTheme="minorEastAsia" w:eastAsiaTheme="minorEastAsia"/>
          <w:sz w:val="24"/>
        </w:rPr>
        <w:t>.专门面向中小企业，货物全部由符合政策要求的中小企业（或小微企业）制造的，提供相应的中小企业声明函（附件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 xml:space="preserve">）。 </w:t>
      </w:r>
    </w:p>
    <w:p>
      <w:pPr>
        <w:widowControl/>
        <w:spacing w:line="360" w:lineRule="auto"/>
        <w:ind w:firstLine="480"/>
        <w:jc w:val="left"/>
        <w:rPr>
          <w:rFonts w:cs="宋体" w:asciiTheme="minorEastAsia" w:hAnsiTheme="minorEastAsia" w:eastAsiaTheme="minorEastAsia"/>
          <w:sz w:val="24"/>
        </w:rPr>
      </w:pPr>
    </w:p>
    <w:p>
      <w:pPr>
        <w:widowControl/>
        <w:spacing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b.</w:t>
      </w:r>
      <w:r>
        <w:rPr>
          <w:rFonts w:hint="eastAsia" w:cs="宋体" w:asciiTheme="minorEastAsia" w:hAnsiTheme="minorEastAsia" w:eastAsiaTheme="minorEastAsia"/>
          <w:sz w:val="24"/>
        </w:rPr>
        <w:t>要求以联合体形式参加的，提供联合协议和中小企业声明函（附件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），联合协议中中小企业合同金额应当达到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视同符合了资格条件，无需再与其他中小企业组成联合体参加政府采购活动，无需提供联合协议。</w:t>
      </w:r>
    </w:p>
    <w:p>
      <w:pPr>
        <w:snapToGrid w:val="0"/>
        <w:spacing w:before="50" w:after="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b/>
          <w:sz w:val="24"/>
        </w:rPr>
        <w:t xml:space="preserve">    </w:t>
      </w:r>
    </w:p>
    <w:p>
      <w:pPr>
        <w:spacing w:line="360" w:lineRule="auto"/>
        <w:ind w:firstLine="482" w:firstLineChars="200"/>
        <w:rPr>
          <w:rFonts w:cs="宋体" w:asciiTheme="minorEastAsia" w:hAnsiTheme="minorEastAsia" w:eastAsiaTheme="minorEastAsia"/>
          <w:sz w:val="24"/>
        </w:rPr>
      </w:pPr>
      <w:r>
        <w:rPr>
          <w:rFonts w:hint="eastAsia" w:cs="宋体" w:asciiTheme="minorEastAsia" w:hAnsiTheme="minorEastAsia" w:eastAsiaTheme="minorEastAsia"/>
          <w:b/>
          <w:sz w:val="24"/>
        </w:rPr>
        <w:t>c、</w:t>
      </w:r>
      <w:r>
        <w:rPr>
          <w:rFonts w:hint="eastAsia" w:cs="宋体" w:asciiTheme="minorEastAsia" w:hAnsiTheme="minorEastAsia" w:eastAsiaTheme="minorEastAsia"/>
          <w:sz w:val="24"/>
        </w:rPr>
        <w:t>要求合同分包的，提供分包意向协议和中小企业声明函（附件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），分包意向协议中中小企业合同金额应当达到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载明的比例；如果供应商本身提供的所有标的均由中小企业承接的，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视同符合了资格条件，无需再向中小企业分包，无需提供分包意向协议。</w:t>
      </w: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D、符合特定资格条件要求的资质文件（复印件）</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（由供应商根据“磋商文件第一部分”中“合格的供应商应具备的特定资格要求”编制；如果本项目没有设置特定资格条件，则不需要提供）</w:t>
      </w:r>
    </w:p>
    <w:p>
      <w:pPr>
        <w:widowControl/>
        <w:spacing w:line="360" w:lineRule="auto"/>
        <w:ind w:firstLine="480" w:firstLineChars="200"/>
        <w:jc w:val="left"/>
        <w:rPr>
          <w:rFonts w:cs="仿宋_GB2312" w:asciiTheme="minorEastAsia" w:hAnsiTheme="minorEastAsia" w:eastAsiaTheme="minorEastAsia"/>
          <w:sz w:val="24"/>
        </w:rPr>
      </w:pPr>
    </w:p>
    <w:p>
      <w:pPr>
        <w:snapToGrid w:val="0"/>
        <w:spacing w:line="360" w:lineRule="auto"/>
        <w:ind w:firstLine="5880" w:firstLineChars="24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snapToGrid w:val="0"/>
        <w:spacing w:line="360" w:lineRule="auto"/>
        <w:ind w:right="480"/>
        <w:jc w:val="center"/>
        <w:rPr>
          <w:rFonts w:cs="仿宋_GB2312" w:asciiTheme="minorEastAsia" w:hAnsiTheme="minorEastAsia" w:eastAsiaTheme="minorEastAsia"/>
          <w:b/>
          <w:kern w:val="0"/>
          <w:sz w:val="32"/>
          <w:szCs w:val="32"/>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pPr>
        <w:widowControl/>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三、法人授权书</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兹委派我公司</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先生/女士(其在本公司的职务是：</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 xml:space="preserve"> ，联系电话：</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手机：</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传真：</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)，代表我公司全权处理</w:t>
      </w:r>
      <w:r>
        <w:rPr>
          <w:rFonts w:hint="eastAsia" w:cs="仿宋_GB2312" w:asciiTheme="minorEastAsia" w:hAnsiTheme="minorEastAsia" w:eastAsiaTheme="minorEastAsia"/>
          <w:sz w:val="24"/>
        </w:rPr>
        <w:t>板卡一批【项目编号：</w:t>
      </w:r>
      <w:r>
        <w:rPr>
          <w:rFonts w:hint="eastAsia" w:cs="仿宋_GB2312" w:asciiTheme="minorEastAsia" w:hAnsiTheme="minorEastAsia" w:eastAsiaTheme="minorEastAsia"/>
          <w:sz w:val="24"/>
          <w:lang w:eastAsia="zh-CN"/>
        </w:rPr>
        <w:t>ZJWSBJ-HD-202306C</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kern w:val="0"/>
          <w:sz w:val="24"/>
          <w:lang w:val="zh-CN"/>
        </w:rPr>
        <w:t>政府采购响应的一切事项，若成交则全权代表本公司签订相关合同，并负责处理合同履行等事宜。</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本委托书有效期：自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联合体响应授权书（扫描件加盖上传单位电子签名）</w:t>
      </w:r>
    </w:p>
    <w:p>
      <w:pPr>
        <w:snapToGrid w:val="0"/>
        <w:spacing w:line="360" w:lineRule="auto"/>
        <w:jc w:val="center"/>
        <w:rPr>
          <w:rFonts w:cs="仿宋_GB2312" w:asciiTheme="minorEastAsia" w:hAnsiTheme="minorEastAsia" w:eastAsiaTheme="minorEastAsia"/>
          <w:b/>
          <w:kern w:val="0"/>
          <w:sz w:val="30"/>
          <w:szCs w:val="30"/>
          <w:lang w:val="zh-CN"/>
        </w:rPr>
      </w:pPr>
      <w:r>
        <w:rPr>
          <w:rFonts w:hint="eastAsia" w:cs="仿宋_GB2312" w:asciiTheme="minorEastAsia" w:hAnsiTheme="minorEastAsia" w:eastAsiaTheme="minorEastAsia"/>
          <w:b/>
          <w:kern w:val="0"/>
          <w:sz w:val="30"/>
          <w:szCs w:val="30"/>
          <w:lang w:val="zh-CN"/>
        </w:rPr>
        <w:t>（适用于联合体响应）</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宋体" w:asciiTheme="minorEastAsia" w:hAnsiTheme="minorEastAsia" w:eastAsiaTheme="minorEastAsia"/>
          <w:kern w:val="0"/>
          <w:sz w:val="24"/>
        </w:rPr>
        <w:t>现</w:t>
      </w:r>
      <w:r>
        <w:rPr>
          <w:rFonts w:hint="eastAsia" w:cs="宋体" w:asciiTheme="minorEastAsia" w:hAnsiTheme="minorEastAsia" w:eastAsiaTheme="minorEastAsia"/>
          <w:kern w:val="0"/>
          <w:sz w:val="24"/>
          <w:lang w:val="zh-CN"/>
        </w:rPr>
        <w:t>委托</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（姓名）为我方代理人（身份证号码：</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，手机：</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），以我方名义处理</w:t>
      </w:r>
      <w:r>
        <w:rPr>
          <w:rFonts w:hint="eastAsia" w:cs="仿宋_GB2312" w:asciiTheme="minorEastAsia" w:hAnsiTheme="minorEastAsia" w:eastAsiaTheme="minorEastAsia"/>
          <w:sz w:val="24"/>
        </w:rPr>
        <w:t>板卡一批</w:t>
      </w:r>
      <w:r>
        <w:rPr>
          <w:rFonts w:hint="eastAsia" w:cs="仿宋_GB2312" w:asciiTheme="minorEastAsia" w:hAnsiTheme="minorEastAsia" w:eastAsiaTheme="minorEastAsia"/>
          <w:kern w:val="0"/>
          <w:sz w:val="24"/>
          <w:lang w:val="zh-CN"/>
        </w:rPr>
        <w:t>【项目编号：ZJWSBJ-HD-202306C】政府采购响应的一切事项，</w:t>
      </w:r>
      <w:r>
        <w:rPr>
          <w:rFonts w:hint="eastAsia" w:cs="宋体" w:asciiTheme="minorEastAsia" w:hAnsiTheme="minorEastAsia" w:eastAsiaTheme="minorEastAsia"/>
          <w:kern w:val="0"/>
          <w:sz w:val="24"/>
          <w:lang w:val="zh-CN"/>
        </w:rPr>
        <w:t>其法律后果由我方承担。</w:t>
      </w:r>
      <w:r>
        <w:rPr>
          <w:rFonts w:hint="eastAsia" w:cs="仿宋_GB2312" w:asciiTheme="minorEastAsia" w:hAnsiTheme="minorEastAsia" w:eastAsiaTheme="minorEastAsia"/>
          <w:kern w:val="0"/>
          <w:sz w:val="24"/>
          <w:lang w:val="zh-CN"/>
        </w:rPr>
        <w:t>。</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本授权书有效期：自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br w:type="page"/>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b/>
          <w:sz w:val="30"/>
          <w:szCs w:val="30"/>
        </w:rPr>
        <w:t>授权代表的身份证（复印件）</w:t>
      </w:r>
    </w:p>
    <w:p>
      <w:pPr>
        <w:pStyle w:val="62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授权代表身份证件扫描件：</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pPr>
              <w:pStyle w:val="62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正面：                                 反面：</w:t>
            </w:r>
          </w:p>
          <w:p>
            <w:pPr>
              <w:pStyle w:val="620"/>
              <w:spacing w:line="360" w:lineRule="auto"/>
              <w:rPr>
                <w:rFonts w:asciiTheme="minorEastAsia" w:hAnsiTheme="minorEastAsia" w:eastAsiaTheme="minorEastAsia"/>
                <w:bCs/>
                <w:sz w:val="24"/>
              </w:rPr>
            </w:pPr>
          </w:p>
        </w:tc>
      </w:tr>
    </w:tbl>
    <w:p>
      <w:pPr>
        <w:snapToGrid w:val="0"/>
        <w:spacing w:line="360" w:lineRule="auto"/>
        <w:ind w:firstLine="576"/>
        <w:jc w:val="right"/>
        <w:rPr>
          <w:rFonts w:cs="仿宋_GB2312" w:asciiTheme="minorEastAsia" w:hAnsiTheme="minorEastAsia" w:eastAsiaTheme="minorEastAsia"/>
          <w:kern w:val="0"/>
          <w:sz w:val="24"/>
          <w:lang w:val="zh-CN"/>
        </w:rPr>
      </w:pPr>
    </w:p>
    <w:p>
      <w:pPr>
        <w:snapToGrid w:val="0"/>
        <w:spacing w:line="360" w:lineRule="auto"/>
        <w:ind w:firstLine="576"/>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供应商名称(电子签名)：                              </w:t>
      </w:r>
    </w:p>
    <w:p>
      <w:pPr>
        <w:spacing w:line="360" w:lineRule="auto"/>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w:t>
      </w:r>
    </w:p>
    <w:p>
      <w:pPr>
        <w:snapToGrid w:val="0"/>
        <w:spacing w:line="360" w:lineRule="auto"/>
        <w:ind w:firstLine="576"/>
        <w:jc w:val="center"/>
        <w:rPr>
          <w:rFonts w:cs="仿宋_GB2312" w:asciiTheme="minorEastAsia" w:hAnsiTheme="minorEastAsia" w:eastAsiaTheme="minorEastAsia"/>
          <w:sz w:val="28"/>
          <w:szCs w:val="28"/>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ind w:firstLine="3534" w:firstLineChars="1100"/>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kern w:val="0"/>
          <w:sz w:val="32"/>
          <w:szCs w:val="32"/>
          <w:lang w:val="zh-CN"/>
        </w:rPr>
        <w:t>四</w:t>
      </w:r>
      <w:r>
        <w:rPr>
          <w:rFonts w:hint="eastAsia" w:cs="仿宋_GB2312" w:asciiTheme="minorEastAsia" w:hAnsiTheme="minorEastAsia" w:eastAsiaTheme="minorEastAsia"/>
          <w:b/>
          <w:sz w:val="32"/>
          <w:szCs w:val="32"/>
        </w:rPr>
        <w:t>、</w:t>
      </w:r>
      <w:r>
        <w:rPr>
          <w:rFonts w:hint="eastAsia" w:cs="宋体" w:asciiTheme="minorEastAsia" w:hAnsiTheme="minorEastAsia" w:eastAsiaTheme="minorEastAsia"/>
          <w:b/>
          <w:kern w:val="0"/>
          <w:sz w:val="32"/>
          <w:szCs w:val="32"/>
        </w:rPr>
        <w:t>分包意向协议（如果有）</w:t>
      </w:r>
    </w:p>
    <w:p>
      <w:pPr>
        <w:widowControl/>
        <w:spacing w:line="360" w:lineRule="auto"/>
        <w:ind w:firstLine="120" w:firstLineChars="50"/>
        <w:jc w:val="left"/>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hint="eastAsia" w:cs="宋体" w:asciiTheme="minorEastAsia" w:hAnsiTheme="minorEastAsia" w:eastAsiaTheme="minorEastAsia"/>
          <w:b/>
          <w:sz w:val="24"/>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若成为</w:t>
      </w:r>
      <w:r>
        <w:rPr>
          <w:rFonts w:hint="eastAsia" w:cs="宋体" w:asciiTheme="minorEastAsia" w:hAnsiTheme="minorEastAsia" w:eastAsiaTheme="minorEastAsia"/>
          <w:sz w:val="24"/>
        </w:rPr>
        <w:t>板卡一批【项目编号：</w:t>
      </w:r>
      <w:r>
        <w:rPr>
          <w:rFonts w:hint="eastAsia" w:cs="宋体" w:asciiTheme="minorEastAsia" w:hAnsiTheme="minorEastAsia" w:eastAsiaTheme="minorEastAsia"/>
          <w:sz w:val="24"/>
          <w:lang w:eastAsia="zh-CN"/>
        </w:rPr>
        <w:t>ZJWSBJ-HD-202306C</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的成交供应商，将依法采取分包方式履行合同。</w:t>
      </w: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rPr>
        <w:t>与</w:t>
      </w:r>
      <w:r>
        <w:rPr>
          <w:rFonts w:hint="eastAsia" w:cs="宋体" w:asciiTheme="minorEastAsia" w:hAnsiTheme="minorEastAsia" w:eastAsiaTheme="minorEastAsia"/>
          <w:kern w:val="0"/>
          <w:sz w:val="24"/>
          <w:u w:val="single"/>
        </w:rPr>
        <w:t>（所有分包供应商名称）</w:t>
      </w:r>
      <w:r>
        <w:rPr>
          <w:rFonts w:hint="eastAsia" w:cs="宋体" w:asciiTheme="minorEastAsia" w:hAnsiTheme="minorEastAsia" w:eastAsiaTheme="minorEastAsia"/>
          <w:kern w:val="0"/>
          <w:sz w:val="24"/>
        </w:rPr>
        <w:t>达成分包意向协议</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一、分包标的及数量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将</w:t>
      </w:r>
      <w:r>
        <w:rPr>
          <w:rFonts w:hint="eastAsia" w:cs="宋体" w:asciiTheme="minorEastAsia" w:hAnsiTheme="minorEastAsia" w:eastAsiaTheme="minorEastAsia"/>
          <w:u w:val="single"/>
        </w:rPr>
        <w:t xml:space="preserve">  </w:t>
      </w:r>
      <w:r>
        <w:rPr>
          <w:rFonts w:cs="宋体" w:asciiTheme="minorEastAsia" w:hAnsiTheme="minorEastAsia" w:eastAsiaTheme="minorEastAsia"/>
          <w:kern w:val="0"/>
          <w:sz w:val="24"/>
          <w:u w:val="single"/>
        </w:rPr>
        <w:t xml:space="preserve"> XX工作内容   </w:t>
      </w:r>
      <w:r>
        <w:rPr>
          <w:rFonts w:hint="eastAsia" w:cs="宋体" w:asciiTheme="minorEastAsia" w:hAnsiTheme="minorEastAsia" w:eastAsiaTheme="minorEastAsia"/>
          <w:sz w:val="24"/>
        </w:rPr>
        <w:t>分包给</w:t>
      </w:r>
      <w:r>
        <w:rPr>
          <w:rFonts w:hint="eastAsia" w:cs="宋体" w:asciiTheme="minorEastAsia" w:hAnsiTheme="minorEastAsia" w:eastAsiaTheme="minorEastAsia"/>
          <w:kern w:val="0"/>
          <w:sz w:val="24"/>
          <w:u w:val="single"/>
        </w:rPr>
        <w:t>（分包供应商1名称）</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kern w:val="0"/>
          <w:sz w:val="24"/>
          <w:u w:val="single"/>
        </w:rPr>
        <w:t>（分包供应商2名称），</w:t>
      </w:r>
      <w:r>
        <w:rPr>
          <w:rFonts w:hint="eastAsia" w:cs="宋体" w:asciiTheme="minorEastAsia" w:hAnsiTheme="minorEastAsia" w:eastAsiaTheme="minorEastAsia"/>
          <w:kern w:val="0"/>
          <w:sz w:val="24"/>
          <w:lang w:val="zh-CN"/>
        </w:rPr>
        <w:t>具备承</w:t>
      </w:r>
      <w:r>
        <w:rPr>
          <w:rFonts w:hint="eastAsia" w:cs="宋体" w:asciiTheme="minorEastAsia" w:hAnsiTheme="minorEastAsia" w:eastAsiaTheme="minorEastAsia"/>
          <w:kern w:val="0"/>
          <w:sz w:val="24"/>
        </w:rPr>
        <w:t>担</w:t>
      </w:r>
      <w:r>
        <w:rPr>
          <w:rFonts w:hint="eastAsia" w:cs="宋体" w:asciiTheme="minorEastAsia" w:hAnsiTheme="minorEastAsia" w:eastAsiaTheme="minorEastAsia"/>
          <w:kern w:val="0"/>
          <w:sz w:val="24"/>
          <w:u w:val="single"/>
          <w:lang w:val="zh-CN"/>
        </w:rPr>
        <w:t>XX工作内容</w:t>
      </w:r>
      <w:r>
        <w:rPr>
          <w:rFonts w:hint="eastAsia" w:cs="宋体" w:asciiTheme="minorEastAsia" w:hAnsiTheme="minorEastAsia" w:eastAsiaTheme="minorEastAsia"/>
          <w:kern w:val="0"/>
          <w:sz w:val="24"/>
          <w:lang w:val="zh-CN"/>
        </w:rPr>
        <w:t>相应资质条件且不得再次分包；</w:t>
      </w:r>
    </w:p>
    <w:p>
      <w:pPr>
        <w:tabs>
          <w:tab w:val="left" w:pos="432"/>
        </w:tabs>
        <w:ind w:left="664" w:leftChars="316" w:firstLine="228" w:firstLineChars="95"/>
        <w:rPr>
          <w:rFonts w:asciiTheme="minorEastAsia" w:hAnsiTheme="minorEastAsia" w:eastAsiaTheme="minorEastAsia"/>
        </w:rPr>
      </w:pPr>
      <w:r>
        <w:rPr>
          <w:rFonts w:hint="eastAsia" w:cs="宋体" w:asciiTheme="minorEastAsia" w:hAnsiTheme="minorEastAsia" w:eastAsiaTheme="minorEastAsia"/>
          <w:kern w:val="0"/>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二、分包供应商中小企业合同份额（如果有）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cs="宋体" w:asciiTheme="minorEastAsia" w:hAnsiTheme="minorEastAsia" w:eastAsiaTheme="minorEastAsia"/>
          <w:kern w:val="0"/>
          <w:sz w:val="24"/>
        </w:rPr>
        <w:t>1、</w:t>
      </w:r>
      <w:r>
        <w:rPr>
          <w:rFonts w:hint="eastAsia" w:cs="宋体" w:asciiTheme="minorEastAsia" w:hAnsiTheme="minorEastAsia" w:eastAsiaTheme="minorEastAsia"/>
          <w:kern w:val="0"/>
          <w:sz w:val="24"/>
          <w:u w:val="single"/>
        </w:rPr>
        <w:t>（分包供应商X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……）提供的货物全部由小微企业制造，</w:t>
      </w:r>
      <w:r>
        <w:rPr>
          <w:rFonts w:hint="eastAsia" w:cs="宋体" w:asciiTheme="minorEastAsia" w:hAnsiTheme="minorEastAsia" w:eastAsiaTheme="minorEastAsia"/>
          <w:kern w:val="0"/>
          <w:sz w:val="24"/>
        </w:rPr>
        <w:t>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rPr>
        <w:t>。</w:t>
      </w:r>
      <w:r>
        <w:rPr>
          <w:rFonts w:hint="eastAsia" w:cs="宋体" w:asciiTheme="minorEastAsia" w:hAnsiTheme="minorEastAsia" w:eastAsiaTheme="minorEastAsia"/>
          <w:b/>
          <w:kern w:val="0"/>
          <w:sz w:val="24"/>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kern w:val="0"/>
          <w:sz w:val="24"/>
          <w:lang w:val="zh-CN"/>
        </w:rPr>
        <w:t>对大中型企业的报价按评标标准确定的比例给予扣除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kern w:val="0"/>
          <w:sz w:val="24"/>
          <w:lang w:val="zh-CN"/>
        </w:rPr>
        <w:t>分包意向协议</w:t>
      </w:r>
      <w:r>
        <w:rPr>
          <w:rFonts w:hint="eastAsia" w:cs="宋体" w:asciiTheme="minorEastAsia" w:hAnsiTheme="minorEastAsia" w:eastAsiaTheme="minorEastAsia"/>
          <w:b/>
          <w:bCs/>
          <w:sz w:val="24"/>
        </w:rPr>
        <w:t>中中小企业、小微企业合同金额应当达到的比例要求填写。</w:t>
      </w:r>
      <w:r>
        <w:rPr>
          <w:rFonts w:hint="eastAsia" w:cs="宋体" w:asciiTheme="minorEastAsia" w:hAnsiTheme="minorEastAsia" w:eastAsiaTheme="minorEastAsia"/>
          <w:b/>
          <w:bCs/>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三、分包工作履行期限、地点、方式</w:t>
      </w:r>
    </w:p>
    <w:p>
      <w:pPr>
        <w:snapToGrid w:val="0"/>
        <w:spacing w:line="360" w:lineRule="auto"/>
        <w:ind w:firstLine="576"/>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四、质量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五、价款或者报酬</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六、违约责任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七、争议解决的办法</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八、其他</w:t>
      </w:r>
    </w:p>
    <w:p>
      <w:pPr>
        <w:snapToGrid w:val="0"/>
        <w:spacing w:line="360" w:lineRule="auto"/>
        <w:ind w:left="5758" w:leftChars="342" w:hanging="5040" w:hangingChars="2100"/>
        <w:rPr>
          <w:rFonts w:cs="宋体" w:asciiTheme="minorEastAsia" w:hAnsiTheme="minorEastAsia" w:eastAsiaTheme="minorEastAsia"/>
          <w:kern w:val="0"/>
          <w:sz w:val="24"/>
          <w:lang w:val="zh-CN"/>
        </w:rPr>
      </w:pPr>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 xml:space="preserve">  。                                      供应商名称(电子签名)：</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分包供应商名称(电子签名/公章)：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pacing w:line="360" w:lineRule="auto"/>
        <w:jc w:val="center"/>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kern w:val="0"/>
          <w:sz w:val="32"/>
          <w:szCs w:val="32"/>
          <w:lang w:val="zh-CN"/>
        </w:rPr>
        <w:t>五</w:t>
      </w:r>
      <w:r>
        <w:rPr>
          <w:rFonts w:hint="eastAsia" w:cs="仿宋_GB2312" w:asciiTheme="minorEastAsia" w:hAnsiTheme="minorEastAsia" w:eastAsiaTheme="minorEastAsia"/>
          <w:b/>
          <w:sz w:val="32"/>
          <w:szCs w:val="32"/>
        </w:rPr>
        <w:t>、所有资信文件（复印件）</w:t>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b/>
          <w:sz w:val="30"/>
          <w:szCs w:val="30"/>
        </w:rPr>
      </w:pPr>
    </w:p>
    <w:p>
      <w:pPr>
        <w:snapToGrid w:val="0"/>
        <w:spacing w:line="360" w:lineRule="auto"/>
        <w:ind w:firstLine="5160" w:firstLineChars="21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ind w:firstLine="5160" w:firstLineChars="215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 xml:space="preserve">：   年  </w:t>
      </w:r>
      <w:r>
        <w:rPr>
          <w:rFonts w:hint="eastAsia" w:cs="仿宋_GB2312" w:asciiTheme="minorEastAsia" w:hAnsiTheme="minorEastAsia" w:eastAsiaTheme="minorEastAsia"/>
          <w:kern w:val="0"/>
          <w:sz w:val="24"/>
          <w:lang w:val="zh-CN"/>
        </w:rPr>
        <w:t>月</w:t>
      </w:r>
      <w:r>
        <w:rPr>
          <w:rFonts w:hint="eastAsia" w:cs="仿宋_GB2312" w:asciiTheme="minorEastAsia" w:hAnsiTheme="minorEastAsia" w:eastAsiaTheme="minorEastAsia"/>
          <w:kern w:val="0"/>
          <w:sz w:val="24"/>
        </w:rPr>
        <w:t xml:space="preserve">   </w:t>
      </w:r>
      <w:r>
        <w:rPr>
          <w:rFonts w:hint="eastAsia" w:cs="仿宋_GB2312" w:asciiTheme="minorEastAsia" w:hAnsiTheme="minorEastAsia" w:eastAsiaTheme="minorEastAsia"/>
          <w:kern w:val="0"/>
          <w:sz w:val="24"/>
          <w:lang w:val="zh-CN"/>
        </w:rPr>
        <w:t>日</w:t>
      </w:r>
    </w:p>
    <w:p>
      <w:pPr>
        <w:spacing w:line="360" w:lineRule="auto"/>
        <w:jc w:val="center"/>
        <w:rPr>
          <w:rFonts w:cs="仿宋_GB2312" w:asciiTheme="minorEastAsia" w:hAnsiTheme="minorEastAsia" w:eastAsiaTheme="minorEastAsia"/>
          <w:b/>
          <w:kern w:val="0"/>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kern w:val="0"/>
          <w:sz w:val="32"/>
          <w:szCs w:val="32"/>
        </w:rPr>
        <w:t>六</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主要业绩证明</w:t>
      </w:r>
    </w:p>
    <w:p>
      <w:pPr>
        <w:autoSpaceDE w:val="0"/>
        <w:autoSpaceDN w:val="0"/>
        <w:spacing w:line="360" w:lineRule="auto"/>
        <w:ind w:firstLine="120"/>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:相关项目建设业绩一览表</w:t>
      </w:r>
    </w:p>
    <w:tbl>
      <w:tblPr>
        <w:tblStyle w:val="63"/>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投资</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所在页码</w:t>
            </w:r>
          </w:p>
        </w:tc>
      </w:tr>
      <w:tr>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b/>
          <w:sz w:val="24"/>
        </w:rPr>
        <w:t>注：供应商可按上述的格式自行编制，须随表提交相应的合同复印件和用户单位验收证明并注明所在文件页码。</w:t>
      </w:r>
    </w:p>
    <w:p>
      <w:pPr>
        <w:autoSpaceDE w:val="0"/>
        <w:autoSpaceDN w:val="0"/>
        <w:spacing w:line="360" w:lineRule="auto"/>
        <w:rPr>
          <w:rFonts w:cs="仿宋_GB2312" w:asciiTheme="minorEastAsia" w:hAnsiTheme="minorEastAsia" w:eastAsiaTheme="minorEastAsia"/>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七、关于</w:t>
      </w:r>
      <w:r>
        <w:rPr>
          <w:rFonts w:hint="eastAsia" w:cs="仿宋_GB2312" w:asciiTheme="minorEastAsia" w:hAnsiTheme="minorEastAsia" w:eastAsiaTheme="minorEastAsia"/>
          <w:b/>
          <w:kern w:val="0"/>
          <w:sz w:val="32"/>
          <w:szCs w:val="32"/>
          <w:lang w:val="zh-CN"/>
        </w:rPr>
        <w:t>对磋商文件中有关条款的拒绝声明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八、认为需要的</w:t>
      </w:r>
      <w:r>
        <w:rPr>
          <w:rFonts w:hint="eastAsia" w:cs="仿宋_GB2312" w:asciiTheme="minorEastAsia" w:hAnsiTheme="minorEastAsia" w:eastAsiaTheme="minorEastAsia"/>
          <w:b/>
          <w:kern w:val="0"/>
          <w:sz w:val="32"/>
          <w:szCs w:val="32"/>
          <w:lang w:val="zh-CN"/>
        </w:rPr>
        <w:t>其他商务文件或说明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rPr>
          <w:rFonts w:cs="仿宋_GB2312" w:asciiTheme="minorEastAsia" w:hAnsiTheme="minorEastAsia" w:eastAsiaTheme="minorEastAsia"/>
          <w:b/>
          <w:bCs/>
          <w:kern w:val="0"/>
          <w:sz w:val="24"/>
        </w:rPr>
      </w:pPr>
    </w:p>
    <w:p>
      <w:pPr>
        <w:widowControl/>
        <w:adjustRightInd/>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rPr>
        <w:br w:type="page"/>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九、技术解决方案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 xml:space="preserve">       </w:t>
      </w:r>
    </w:p>
    <w:p>
      <w:pPr>
        <w:snapToGrid w:val="0"/>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响应产品规格配置清单</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序号</w:t>
            </w:r>
          </w:p>
        </w:tc>
        <w:tc>
          <w:tcPr>
            <w:tcW w:w="1531"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设备名称</w:t>
            </w:r>
          </w:p>
        </w:tc>
        <w:tc>
          <w:tcPr>
            <w:tcW w:w="216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响应品牌及型号</w:t>
            </w:r>
          </w:p>
        </w:tc>
        <w:tc>
          <w:tcPr>
            <w:tcW w:w="234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规格配置详细说明</w:t>
            </w:r>
          </w:p>
        </w:tc>
        <w:tc>
          <w:tcPr>
            <w:tcW w:w="108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数量</w:t>
            </w:r>
          </w:p>
        </w:tc>
        <w:tc>
          <w:tcPr>
            <w:tcW w:w="1332"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kern w:val="0"/>
          <w:sz w:val="28"/>
          <w:szCs w:val="28"/>
        </w:rPr>
      </w:pPr>
      <w:r>
        <w:rPr>
          <w:rFonts w:hint="eastAsia" w:cs="仿宋_GB2312" w:asciiTheme="minorEastAsia" w:hAnsiTheme="minorEastAsia" w:eastAsiaTheme="minorEastAsia"/>
          <w:b/>
          <w:kern w:val="0"/>
          <w:sz w:val="28"/>
          <w:szCs w:val="28"/>
        </w:rPr>
        <w:t>注：</w:t>
      </w:r>
      <w:r>
        <w:rPr>
          <w:rFonts w:hint="eastAsia" w:cs="仿宋_GB2312" w:asciiTheme="minorEastAsia" w:hAnsiTheme="minorEastAsia" w:eastAsiaTheme="minorEastAsia"/>
          <w:b/>
          <w:sz w:val="28"/>
          <w:szCs w:val="28"/>
        </w:rPr>
        <w:t>如果本项目涉及硬件设备采购，须在响应文件中提供此配置清单。</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节能产品认证证书（电子签名）</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 </w:t>
      </w:r>
    </w:p>
    <w:p>
      <w:pPr>
        <w:spacing w:line="360" w:lineRule="auto"/>
        <w:ind w:firstLine="1000" w:firstLineChars="3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环境标志产品认证证书（电子签名）</w:t>
      </w:r>
    </w:p>
    <w:p>
      <w:pPr>
        <w:autoSpaceDE w:val="0"/>
        <w:autoSpaceDN w:val="0"/>
        <w:spacing w:line="360" w:lineRule="auto"/>
        <w:rPr>
          <w:rFonts w:cs="仿宋_GB2312" w:asciiTheme="minorEastAsia" w:hAnsiTheme="minorEastAsia" w:eastAsiaTheme="minorEastAsia"/>
          <w:b/>
          <w:kern w:val="0"/>
          <w:sz w:val="28"/>
          <w:szCs w:val="28"/>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r>
        <w:rPr>
          <w:rFonts w:hint="eastAsia" w:cs="仿宋_GB2312" w:asciiTheme="minorEastAsia" w:hAnsiTheme="minorEastAsia" w:eastAsiaTheme="minorEastAsia"/>
          <w:b/>
          <w:bCs/>
          <w:kern w:val="0"/>
          <w:sz w:val="32"/>
          <w:szCs w:val="32"/>
          <w:lang w:val="zh-CN"/>
        </w:rPr>
        <w:t>十、组织实施方案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tabs>
          <w:tab w:val="left" w:pos="2790"/>
          <w:tab w:val="left" w:pos="4230"/>
        </w:tabs>
        <w:autoSpaceDE w:val="0"/>
        <w:autoSpaceDN w:val="0"/>
        <w:spacing w:line="360" w:lineRule="auto"/>
        <w:ind w:right="1400"/>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附表:项目实施进度计划表</w:t>
      </w:r>
      <w:r>
        <w:rPr>
          <w:rFonts w:hint="eastAsia" w:cs="仿宋_GB2312" w:asciiTheme="minorEastAsia" w:hAnsiTheme="minorEastAsia" w:eastAsiaTheme="minorEastAsia"/>
          <w:b/>
          <w:sz w:val="24"/>
        </w:rPr>
        <w:t xml:space="preserve">(以生效日算起) </w:t>
      </w:r>
    </w:p>
    <w:tbl>
      <w:tblPr>
        <w:tblStyle w:val="63"/>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mc:AlternateContent>
                <mc:Choice Requires="wpg">
                  <w:drawing>
                    <wp:anchor distT="0" distB="0" distL="114300" distR="114300" simplePos="0" relativeHeight="251660288"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4"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a:effectLst/>
                            </wpg:grpSpPr>
                            <wps:wsp>
                              <wps:cNvPr id="5" name="__TH_L2"/>
                              <wps:cNvCnPr/>
                              <wps:spPr bwMode="auto">
                                <a:xfrm>
                                  <a:off x="0" y="0"/>
                                  <a:ext cx="1178" cy="1860"/>
                                </a:xfrm>
                                <a:prstGeom prst="line">
                                  <a:avLst/>
                                </a:prstGeom>
                                <a:noFill/>
                                <a:ln w="6350">
                                  <a:solidFill>
                                    <a:srgbClr val="000000"/>
                                  </a:solidFill>
                                  <a:round/>
                                </a:ln>
                                <a:effectLst/>
                              </wps:spPr>
                              <wps:bodyPr/>
                            </wps:wsp>
                            <wps:wsp>
                              <wps:cNvPr id="6" name="__TH_B113"/>
                              <wps:cNvSpPr txBox="1">
                                <a:spLocks noChangeArrowheads="1"/>
                              </wps:cNvSpPr>
                              <wps:spPr bwMode="auto">
                                <a:xfrm>
                                  <a:off x="455" y="122"/>
                                  <a:ext cx="253" cy="263"/>
                                </a:xfrm>
                                <a:prstGeom prst="rect">
                                  <a:avLst/>
                                </a:prstGeom>
                                <a:noFill/>
                                <a:ln>
                                  <a:noFill/>
                                </a:ln>
                                <a:effectLst/>
                              </wps:spPr>
                              <wps:txbx>
                                <w:txbxContent>
                                  <w:p>
                                    <w:pPr>
                                      <w:snapToGrid w:val="0"/>
                                    </w:pPr>
                                    <w:r>
                                      <w:rPr>
                                        <w:rFonts w:hint="eastAsia"/>
                                      </w:rPr>
                                      <w:t>工</w:t>
                                    </w:r>
                                  </w:p>
                                </w:txbxContent>
                              </wps:txbx>
                              <wps:bodyPr rot="0" vert="horz" wrap="square" lIns="0" tIns="0" rIns="0" bIns="0" anchor="t" anchorCtr="0" upright="1">
                                <a:noAutofit/>
                              </wps:bodyPr>
                            </wps:wsp>
                            <wps:wsp>
                              <wps:cNvPr id="7" name="__TH_B124"/>
                              <wps:cNvSpPr txBox="1">
                                <a:spLocks noChangeArrowheads="1"/>
                              </wps:cNvSpPr>
                              <wps:spPr bwMode="auto">
                                <a:xfrm>
                                  <a:off x="643" y="419"/>
                                  <a:ext cx="253" cy="263"/>
                                </a:xfrm>
                                <a:prstGeom prst="rect">
                                  <a:avLst/>
                                </a:prstGeom>
                                <a:noFill/>
                                <a:ln>
                                  <a:noFill/>
                                </a:ln>
                                <a:effectLst/>
                              </wps:spPr>
                              <wps:txbx>
                                <w:txbxContent>
                                  <w:p>
                                    <w:pPr>
                                      <w:snapToGrid w:val="0"/>
                                    </w:pPr>
                                    <w:r>
                                      <w:rPr>
                                        <w:rFonts w:hint="eastAsia"/>
                                      </w:rPr>
                                      <w:t>作</w:t>
                                    </w:r>
                                  </w:p>
                                </w:txbxContent>
                              </wps:txbx>
                              <wps:bodyPr rot="0" vert="horz" wrap="square" lIns="0" tIns="0" rIns="0" bIns="0" anchor="t" anchorCtr="0" upright="1">
                                <a:noAutofit/>
                              </wps:bodyPr>
                            </wps:wsp>
                            <wps:wsp>
                              <wps:cNvPr id="8" name="__TH_B135"/>
                              <wps:cNvSpPr txBox="1">
                                <a:spLocks noChangeArrowheads="1"/>
                              </wps:cNvSpPr>
                              <wps:spPr bwMode="auto">
                                <a:xfrm>
                                  <a:off x="831" y="717"/>
                                  <a:ext cx="253" cy="262"/>
                                </a:xfrm>
                                <a:prstGeom prst="rect">
                                  <a:avLst/>
                                </a:prstGeom>
                                <a:noFill/>
                                <a:ln>
                                  <a:noFill/>
                                </a:ln>
                                <a:effectLst/>
                              </wps:spPr>
                              <wps:txbx>
                                <w:txbxContent>
                                  <w:p>
                                    <w:pPr>
                                      <w:snapToGrid w:val="0"/>
                                    </w:pPr>
                                    <w:r>
                                      <w:rPr>
                                        <w:rFonts w:hint="eastAsia"/>
                                      </w:rPr>
                                      <w:t>日</w:t>
                                    </w:r>
                                  </w:p>
                                </w:txbxContent>
                              </wps:txbx>
                              <wps:bodyPr rot="0" vert="horz" wrap="square" lIns="0" tIns="0" rIns="0" bIns="0" anchor="t" anchorCtr="0" upright="1">
                                <a:noAutofit/>
                              </wps:bodyPr>
                            </wps:wsp>
                          </wpg:wgp>
                        </a:graphicData>
                      </a:graphic>
                    </wp:anchor>
                  </w:drawing>
                </mc:Choice>
                <mc:Fallback>
                  <w:pict>
                    <v:group id="Group 7" o:spid="_x0000_s1026" o:spt="203" style="position:absolute;left:0pt;margin-left:-5.15pt;margin-top:0pt;height:93pt;width:58.9pt;z-index:251660288;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9ctc&#10;ntgAAAAIAQAADwAAAAAAAAABACAAAAAiAAAAZHJzL2Rvd25yZXYueG1sUEsBAhQAFAAAAAgAh07i&#10;QGODd7IGAwAAQwsAAA4AAAAAAAAAAQAgAAAAJwEAAGRycy9lMm9Eb2MueG1sUEsFBgAAAAAGAAYA&#10;WQEAAJ8GAAAAAA==&#10;">
                      <o:lock v:ext="edit" aspectratio="f"/>
                      <v:line id="__TH_L2" o:spid="_x0000_s1026" o:spt="20" style="position:absolute;left:0;top:0;height:1860;width:1178;" filled="f" stroked="t" coordsize="21600,21600" o:gfxdata="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kPA5+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shape id="__TH_B113" o:spid="_x0000_s1026" o:spt="202" type="#_x0000_t202" style="position:absolute;left:455;top:122;height:263;width:253;" filled="f" stroked="f" coordsize="21600,21600" o:gfxdata="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nlsL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napToGrid w:val="0"/>
                              </w:pPr>
                              <w:r>
                                <w:rPr>
                                  <w:rFonts w:hint="eastAsia"/>
                                </w:rPr>
                                <w:t>工</w:t>
                              </w:r>
                            </w:p>
                          </w:txbxContent>
                        </v:textbox>
                      </v:shape>
                      <v:shape id="__TH_B124" o:spid="_x0000_s1026" o:spt="202" type="#_x0000_t202" style="position:absolute;left:643;top:419;height:263;width:253;"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napToGrid w:val="0"/>
                              </w:pPr>
                              <w:r>
                                <w:rPr>
                                  <w:rFonts w:hint="eastAsia"/>
                                </w:rPr>
                                <w:t>作</w:t>
                              </w:r>
                            </w:p>
                          </w:txbxContent>
                        </v:textbox>
                      </v:shape>
                      <v:shape id="__TH_B135" o:spid="_x0000_s1026" o:spt="202" type="#_x0000_t202" style="position:absolute;left:831;top:717;height:262;width:253;"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snapToGrid w:val="0"/>
                              </w:pPr>
                              <w:r>
                                <w:rPr>
                                  <w:rFonts w:hint="eastAsia"/>
                                </w:rPr>
                                <w:t>日</w:t>
                              </w:r>
                            </w:p>
                          </w:txbxContent>
                        </v:textbox>
                      </v:shape>
                    </v:group>
                  </w:pict>
                </mc:Fallback>
              </mc:AlternateConten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内容</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6</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7</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8</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9</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11</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12</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13</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14</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15</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注：供应商可按上述时间表的格式自行编制切合实际的具体时间表。</w:t>
      </w:r>
    </w:p>
    <w:p>
      <w:pPr>
        <w:autoSpaceDE w:val="0"/>
        <w:autoSpaceDN w:val="0"/>
        <w:spacing w:line="360" w:lineRule="auto"/>
        <w:ind w:firstLine="4560" w:firstLineChars="19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十一、售后服务方案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w:t>
      </w: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sz w:val="24"/>
        </w:rPr>
        <w:t>根据采购需求及磋商文件要求编制）</w:t>
      </w: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十二、项目小组人员名单</w:t>
      </w:r>
    </w:p>
    <w:p>
      <w:pPr>
        <w:spacing w:line="360" w:lineRule="auto"/>
        <w:jc w:val="center"/>
        <w:rPr>
          <w:rFonts w:cs="仿宋_GB2312" w:asciiTheme="minorEastAsia" w:hAnsiTheme="minorEastAsia" w:eastAsiaTheme="minorEastAsia"/>
          <w:b/>
          <w:bCs/>
          <w:sz w:val="24"/>
        </w:rPr>
      </w:pPr>
      <w:r>
        <w:rPr>
          <w:rFonts w:hint="eastAsia" w:cs="仿宋_GB2312" w:asciiTheme="minorEastAsia" w:hAnsiTheme="minorEastAsia" w:eastAsiaTheme="minorEastAsia"/>
          <w:sz w:val="24"/>
        </w:rPr>
        <w:t>（由供应商根据采购需求及磋商文件要求编制）</w:t>
      </w:r>
    </w:p>
    <w:p>
      <w:pPr>
        <w:keepNext/>
        <w:autoSpaceDE w:val="0"/>
        <w:autoSpaceDN w:val="0"/>
        <w:spacing w:line="360" w:lineRule="auto"/>
        <w:ind w:firstLine="477"/>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附表A:本项目的项目经理情况表</w:t>
      </w:r>
    </w:p>
    <w:tbl>
      <w:tblPr>
        <w:tblStyle w:val="63"/>
        <w:tblW w:w="9286" w:type="dxa"/>
        <w:tblInd w:w="0" w:type="dxa"/>
        <w:tblLayout w:type="fixed"/>
        <w:tblCellMar>
          <w:top w:w="0" w:type="dxa"/>
          <w:left w:w="108" w:type="dxa"/>
          <w:bottom w:w="0" w:type="dxa"/>
          <w:right w:w="108" w:type="dxa"/>
        </w:tblCellMar>
      </w:tblPr>
      <w:tblGrid>
        <w:gridCol w:w="2554"/>
        <w:gridCol w:w="1595"/>
        <w:gridCol w:w="5137"/>
      </w:tblGrid>
      <w:tr>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响应截止时间近3年业绩及承担的主要工作情况，曾担任项目经理的项目应列明细</w:t>
            </w: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附表B:本项目的项目小组人员情况表</w:t>
      </w:r>
      <w:r>
        <w:rPr>
          <w:rFonts w:hint="eastAsia" w:cs="仿宋_GB2312" w:asciiTheme="minorEastAsia" w:hAnsiTheme="minorEastAsia" w:eastAsiaTheme="minorEastAsia"/>
          <w:sz w:val="24"/>
        </w:rPr>
        <w:t>（按此格式自制）</w:t>
      </w:r>
    </w:p>
    <w:tbl>
      <w:tblPr>
        <w:tblStyle w:val="63"/>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专业</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参与本项目的到位情况</w:t>
            </w:r>
          </w:p>
        </w:tc>
      </w:tr>
      <w:tr>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注：供应商可按上述的格式自行编制，须随表提交相应的证书复印件并注明所在响应文件页码。</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附表C:本项目的项目经理和小组人员交纳社保记录情况表</w:t>
      </w:r>
      <w:r>
        <w:rPr>
          <w:rFonts w:hint="eastAsia" w:cs="仿宋_GB2312" w:asciiTheme="minorEastAsia" w:hAnsiTheme="minorEastAsia" w:eastAsiaTheme="minorEastAsia"/>
          <w:sz w:val="24"/>
        </w:rPr>
        <w:t>（以社保局缴纳凭证作附件）</w:t>
      </w: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24"/>
        </w:rPr>
        <w:br w:type="page"/>
      </w:r>
      <w:r>
        <w:rPr>
          <w:rFonts w:hint="eastAsia" w:cs="仿宋_GB2312" w:asciiTheme="minorEastAsia" w:hAnsiTheme="minorEastAsia" w:eastAsiaTheme="minorEastAsia"/>
          <w:b/>
          <w:kern w:val="0"/>
          <w:sz w:val="32"/>
          <w:szCs w:val="32"/>
          <w:lang w:val="zh-CN"/>
        </w:rPr>
        <w:t>十三</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优惠条件及特殊承诺</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十四、</w:t>
      </w:r>
      <w:r>
        <w:rPr>
          <w:rFonts w:hint="eastAsia" w:cs="仿宋_GB2312" w:asciiTheme="minorEastAsia" w:hAnsiTheme="minorEastAsia" w:eastAsiaTheme="minorEastAsia"/>
          <w:b/>
          <w:kern w:val="0"/>
          <w:sz w:val="32"/>
          <w:szCs w:val="32"/>
          <w:lang w:val="zh-CN"/>
        </w:rPr>
        <w:t>培训计划</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keepNext/>
        <w:autoSpaceDE w:val="0"/>
        <w:autoSpaceDN w:val="0"/>
        <w:spacing w:line="360" w:lineRule="auto"/>
        <w:ind w:firstLine="477"/>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培训日程及费用</w:t>
      </w:r>
    </w:p>
    <w:tbl>
      <w:tblPr>
        <w:tblStyle w:val="63"/>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pPr>
              <w:tabs>
                <w:tab w:val="center" w:pos="169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课程名称</w:t>
            </w:r>
          </w:p>
        </w:tc>
        <w:tc>
          <w:tcPr>
            <w:tcW w:w="1254" w:type="dxa"/>
            <w:tcBorders>
              <w:top w:val="single" w:color="auto" w:sz="6" w:space="0"/>
              <w:left w:val="single" w:color="auto" w:sz="6" w:space="0"/>
              <w:bottom w:val="nil"/>
              <w:right w:val="single" w:color="auto" w:sz="6" w:space="0"/>
            </w:tcBorders>
            <w:shd w:val="pct10" w:color="auto" w:fill="auto"/>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提供的资料</w:t>
            </w:r>
          </w:p>
        </w:tc>
        <w:tc>
          <w:tcPr>
            <w:tcW w:w="930"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持续时间</w:t>
            </w:r>
          </w:p>
        </w:tc>
        <w:tc>
          <w:tcPr>
            <w:tcW w:w="953" w:type="dxa"/>
            <w:tcBorders>
              <w:top w:val="single" w:color="auto" w:sz="6" w:space="0"/>
              <w:left w:val="single" w:color="auto" w:sz="6" w:space="0"/>
              <w:bottom w:val="nil"/>
              <w:right w:val="nil"/>
            </w:tcBorders>
            <w:shd w:val="pct10" w:color="auto" w:fill="auto"/>
            <w:vAlign w:val="center"/>
          </w:tcPr>
          <w:p>
            <w:pPr>
              <w:tabs>
                <w:tab w:val="center" w:pos="1028"/>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授课教师</w:t>
            </w:r>
          </w:p>
        </w:tc>
        <w:tc>
          <w:tcPr>
            <w:tcW w:w="997"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培训对象</w:t>
            </w:r>
          </w:p>
        </w:tc>
        <w:tc>
          <w:tcPr>
            <w:tcW w:w="1440" w:type="dxa"/>
            <w:tcBorders>
              <w:top w:val="single" w:color="auto" w:sz="6" w:space="0"/>
              <w:left w:val="single" w:color="auto" w:sz="6" w:space="0"/>
              <w:bottom w:val="nil"/>
              <w:right w:val="nil"/>
            </w:tcBorders>
            <w:shd w:val="pct10" w:color="auto" w:fill="auto"/>
            <w:vAlign w:val="center"/>
          </w:tcPr>
          <w:p>
            <w:pPr>
              <w:tabs>
                <w:tab w:val="center" w:pos="52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pPr>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课程费用</w:t>
            </w:r>
          </w:p>
        </w:tc>
      </w:tr>
      <w:tr>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费用总计</w:t>
            </w:r>
          </w:p>
        </w:tc>
        <w:tc>
          <w:tcPr>
            <w:tcW w:w="1254"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single" w:color="auto" w:sz="6" w:space="0"/>
              <w:right w:val="single" w:color="auto" w:sz="6" w:space="0"/>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single" w:color="auto" w:sz="6" w:space="0"/>
              <w:right w:val="single" w:color="auto" w:sz="6" w:space="0"/>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single" w:color="auto" w:sz="6" w:space="0"/>
              <w:right w:val="single" w:color="auto" w:sz="6" w:space="0"/>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single" w:color="auto" w:sz="6" w:space="0"/>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bl>
    <w:p>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注解:A</w:t>
      </w:r>
      <w:r>
        <w:rPr>
          <w:rFonts w:hint="eastAsia" w:cs="仿宋_GB2312" w:asciiTheme="minorEastAsia" w:hAnsiTheme="minorEastAsia" w:eastAsiaTheme="minorEastAsia"/>
          <w:sz w:val="24"/>
        </w:rPr>
        <w:tab/>
      </w:r>
      <w:r>
        <w:rPr>
          <w:rFonts w:hint="eastAsia" w:cs="仿宋_GB2312" w:asciiTheme="minorEastAsia" w:hAnsiTheme="minorEastAsia" w:eastAsiaTheme="minorEastAsia"/>
          <w:sz w:val="24"/>
        </w:rPr>
        <w:t>课程清单按时间顺序排列，并提供以下详细资料：</w:t>
      </w:r>
    </w:p>
    <w:p>
      <w:pPr>
        <w:numPr>
          <w:ilvl w:val="0"/>
          <w:numId w:val="25"/>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课程概要</w:t>
      </w:r>
    </w:p>
    <w:p>
      <w:pPr>
        <w:numPr>
          <w:ilvl w:val="0"/>
          <w:numId w:val="25"/>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课程目的</w:t>
      </w:r>
    </w:p>
    <w:p>
      <w:pPr>
        <w:numPr>
          <w:ilvl w:val="0"/>
          <w:numId w:val="25"/>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教学方式</w:t>
      </w:r>
    </w:p>
    <w:p>
      <w:pPr>
        <w:numPr>
          <w:ilvl w:val="0"/>
          <w:numId w:val="25"/>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先决条件</w:t>
      </w:r>
    </w:p>
    <w:p>
      <w:pPr>
        <w:numPr>
          <w:ilvl w:val="0"/>
          <w:numId w:val="25"/>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教材目录</w:t>
      </w:r>
    </w:p>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B  按照附表A提供授课教师的简历</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十五、随机特殊工具和备品备件清单</w:t>
      </w:r>
    </w:p>
    <w:tbl>
      <w:tblPr>
        <w:tblStyle w:val="63"/>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名称</w:t>
            </w:r>
          </w:p>
        </w:tc>
        <w:tc>
          <w:tcPr>
            <w:tcW w:w="19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品牌</w:t>
            </w:r>
          </w:p>
        </w:tc>
        <w:tc>
          <w:tcPr>
            <w:tcW w:w="18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制造厂/原产地</w:t>
            </w:r>
          </w:p>
        </w:tc>
        <w:tc>
          <w:tcPr>
            <w:tcW w:w="288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规格型号</w:t>
            </w:r>
          </w:p>
        </w:tc>
        <w:tc>
          <w:tcPr>
            <w:tcW w:w="1332"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bl>
    <w:p>
      <w:pPr>
        <w:spacing w:line="360" w:lineRule="auto"/>
        <w:ind w:firstLine="470" w:firstLineChars="196"/>
        <w:rPr>
          <w:rFonts w:cs="仿宋_GB2312" w:asciiTheme="minorEastAsia" w:hAnsiTheme="minorEastAsia" w:eastAsiaTheme="minorEastAsia"/>
          <w:sz w:val="24"/>
        </w:rPr>
      </w:pPr>
      <w:r>
        <w:rPr>
          <w:rFonts w:hint="eastAsia" w:cs="仿宋_GB2312" w:asciiTheme="minorEastAsia" w:hAnsiTheme="minorEastAsia" w:eastAsiaTheme="minorEastAsia"/>
          <w:sz w:val="24"/>
        </w:rPr>
        <w:t>注：随机特殊工具和备品备件是指供应商在供货时免费赠送给采购人的工具及零配件，以备用。</w:t>
      </w:r>
    </w:p>
    <w:p>
      <w:pPr>
        <w:spacing w:line="360" w:lineRule="auto"/>
        <w:ind w:firstLine="480" w:firstLineChars="200"/>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十六、认为需求的</w:t>
      </w:r>
      <w:r>
        <w:rPr>
          <w:rFonts w:hint="eastAsia" w:cs="仿宋_GB2312" w:asciiTheme="minorEastAsia" w:hAnsiTheme="minorEastAsia" w:eastAsiaTheme="minorEastAsia"/>
          <w:b/>
          <w:kern w:val="0"/>
          <w:sz w:val="32"/>
          <w:szCs w:val="32"/>
          <w:lang w:val="zh-CN"/>
        </w:rPr>
        <w:t>其他技术文件或说明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0"/>
        </w:tabs>
        <w:autoSpaceDE w:val="0"/>
        <w:autoSpaceDN w:val="0"/>
        <w:spacing w:line="360" w:lineRule="auto"/>
        <w:ind w:firstLine="2409" w:firstLineChars="800"/>
        <w:rPr>
          <w:rFonts w:cs="仿宋_GB2312" w:asciiTheme="minorEastAsia" w:hAnsiTheme="minorEastAsia" w:eastAsiaTheme="minorEastAsia"/>
          <w:b/>
          <w:bCs/>
          <w:sz w:val="30"/>
          <w:szCs w:val="30"/>
        </w:rPr>
      </w:pP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p>
    <w:p>
      <w:pPr>
        <w:widowControl/>
        <w:adjustRightInd/>
        <w:jc w:val="left"/>
        <w:rPr>
          <w:rFonts w:cs="仿宋_GB2312" w:asciiTheme="minorEastAsia" w:hAnsiTheme="minorEastAsia" w:eastAsiaTheme="minorEastAsia"/>
          <w:b/>
          <w:bCs/>
          <w:sz w:val="30"/>
          <w:szCs w:val="30"/>
        </w:rPr>
      </w:pPr>
      <w:r>
        <w:rPr>
          <w:rFonts w:cs="仿宋_GB2312" w:asciiTheme="minorEastAsia" w:hAnsiTheme="minorEastAsia" w:eastAsiaTheme="minorEastAsia"/>
          <w:b/>
          <w:bCs/>
          <w:sz w:val="30"/>
          <w:szCs w:val="30"/>
        </w:rPr>
        <w:br w:type="page"/>
      </w: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t>十七、</w:t>
      </w:r>
      <w:r>
        <w:rPr>
          <w:rFonts w:hint="eastAsia" w:cs="宋体" w:asciiTheme="minorEastAsia" w:hAnsiTheme="minorEastAsia" w:eastAsiaTheme="minorEastAsia"/>
          <w:b/>
          <w:kern w:val="0"/>
          <w:sz w:val="32"/>
          <w:szCs w:val="32"/>
          <w:lang w:val="zh-CN"/>
        </w:rPr>
        <w:t>政府采购供应商廉洁自律承诺书</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杭州电子科技大学</w:t>
      </w:r>
      <w:r>
        <w:rPr>
          <w:rFonts w:hint="eastAsia" w:cs="仿宋_GB2312" w:asciiTheme="minorEastAsia" w:hAnsiTheme="minorEastAsia" w:eastAsiaTheme="minorEastAsia"/>
          <w:kern w:val="0"/>
          <w:sz w:val="24"/>
          <w:lang w:val="zh-CN"/>
        </w:rPr>
        <w:t xml:space="preserve">：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我单位响应你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项目采购要求参加响应。在这次响应过程中和成交后，我们将严格遵守国家法律法规要求，并郑重承诺：</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四、不为项目有关人员及部门出国（境）、旅游等提供方便；</w:t>
      </w:r>
    </w:p>
    <w:p>
      <w:pPr>
        <w:autoSpaceDE w:val="0"/>
        <w:autoSpaceDN w:val="0"/>
        <w:spacing w:line="360" w:lineRule="auto"/>
        <w:ind w:left="481" w:leftChars="229"/>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五、不为项目有关人员个人装修住房、婚丧嫁娶、配偶子女工作安排等提供</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好处；</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六、严格遵守《中华人民共和国政府采购法》《中华人民共和国招标投标法》《中华人民共和国民法典》等法律法规，诚实守信，合法经营，坚决抵制各种违法违纪行为。 </w:t>
      </w:r>
    </w:p>
    <w:p>
      <w:pPr>
        <w:autoSpaceDE w:val="0"/>
        <w:autoSpaceDN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如违反上述承诺，你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有权立即取消我单位响应、成交或在建项目的建设资格，有权拒绝我单位在一定时期内进入你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进行项目建设或其他经营活动，并通报市财政局。由此引起的相应损失均由我单位承担。</w:t>
      </w: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leftChars="1" w:right="1120" w:firstLine="4560" w:firstLineChars="19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kern w:val="0"/>
          <w:sz w:val="24"/>
          <w:lang w:val="zh-CN"/>
        </w:rPr>
        <w:t>名称（</w:t>
      </w:r>
      <w:r>
        <w:rPr>
          <w:rFonts w:hint="eastAsia" w:cs="仿宋_GB2312" w:asciiTheme="minorEastAsia" w:hAnsiTheme="minorEastAsia" w:eastAsiaTheme="minorEastAsia"/>
          <w:sz w:val="24"/>
        </w:rPr>
        <w:t>电子签名</w:t>
      </w:r>
      <w:r>
        <w:rPr>
          <w:rFonts w:hint="eastAsia" w:cs="仿宋_GB2312" w:asciiTheme="minorEastAsia" w:hAnsiTheme="minorEastAsia" w:eastAsiaTheme="minorEastAsia"/>
          <w:kern w:val="0"/>
          <w:sz w:val="24"/>
          <w:lang w:val="zh-CN"/>
        </w:rPr>
        <w:t xml:space="preserve">）：                </w:t>
      </w:r>
    </w:p>
    <w:p>
      <w:pPr>
        <w:spacing w:line="360" w:lineRule="auto"/>
        <w:ind w:left="4620" w:leftChars="2200"/>
        <w:rPr>
          <w:rFonts w:asciiTheme="minorEastAsia" w:hAnsiTheme="minorEastAsia" w:eastAsiaTheme="minorEastAsia"/>
          <w:sz w:val="24"/>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kern w:val="0"/>
          <w:sz w:val="24"/>
          <w:lang w:val="zh-CN"/>
        </w:rPr>
        <w:t xml:space="preserve">   年   月   日</w:t>
      </w:r>
    </w:p>
    <w:p>
      <w:pPr>
        <w:spacing w:line="360" w:lineRule="auto"/>
        <w:jc w:val="center"/>
        <w:rPr>
          <w:rFonts w:cs="仿宋_GB2312" w:asciiTheme="minorEastAsia" w:hAnsiTheme="minorEastAsia" w:eastAsiaTheme="minorEastAsia"/>
          <w:b/>
          <w:sz w:val="36"/>
          <w:szCs w:val="36"/>
        </w:rPr>
      </w:pP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pStyle w:val="116"/>
        <w:keepNext w:val="0"/>
        <w:pageBreakBefore w:val="0"/>
        <w:tabs>
          <w:tab w:val="clear" w:pos="720"/>
        </w:tabs>
        <w:ind w:firstLine="640"/>
        <w:outlineLvl w:val="9"/>
        <w:rPr>
          <w:rFonts w:cs="仿宋_GB2312" w:asciiTheme="minorEastAsia" w:hAnsiTheme="minorEastAsia" w:eastAsiaTheme="minorEastAsia"/>
          <w:kern w:val="2"/>
          <w:sz w:val="32"/>
          <w:szCs w:val="32"/>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pPr>
        <w:pStyle w:val="394"/>
        <w:ind w:firstLine="0" w:firstLineChars="0"/>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第八部分 最后报价格式</w:t>
      </w:r>
    </w:p>
    <w:p>
      <w:pPr>
        <w:pStyle w:val="116"/>
        <w:keepNext w:val="0"/>
        <w:pageBreakBefore w:val="0"/>
        <w:tabs>
          <w:tab w:val="clear" w:pos="720"/>
        </w:tabs>
        <w:ind w:firstLine="640"/>
        <w:outlineLvl w:val="9"/>
        <w:rPr>
          <w:rFonts w:cs="仿宋_GB2312" w:asciiTheme="minorEastAsia" w:hAnsiTheme="minorEastAsia" w:eastAsiaTheme="minorEastAsia"/>
          <w:kern w:val="2"/>
          <w:sz w:val="32"/>
          <w:szCs w:val="32"/>
        </w:rPr>
      </w:pPr>
      <w:r>
        <w:rPr>
          <w:rFonts w:hint="eastAsia" w:cs="仿宋_GB2312" w:asciiTheme="minorEastAsia" w:hAnsiTheme="minorEastAsia" w:eastAsiaTheme="minorEastAsia"/>
          <w:kern w:val="2"/>
          <w:sz w:val="32"/>
          <w:szCs w:val="32"/>
        </w:rPr>
        <w:t>（一）最后报价一览表</w:t>
      </w:r>
    </w:p>
    <w:p>
      <w:pPr>
        <w:autoSpaceDE w:val="0"/>
        <w:autoSpaceDN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pacing w:line="360" w:lineRule="auto"/>
        <w:ind w:firstLine="72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按你方磋商文件要求，</w:t>
      </w:r>
      <w:r>
        <w:rPr>
          <w:rFonts w:hint="eastAsia" w:cs="仿宋_GB2312" w:asciiTheme="minorEastAsia" w:hAnsiTheme="minorEastAsia" w:eastAsiaTheme="minorEastAsia"/>
          <w:sz w:val="24"/>
        </w:rPr>
        <w:t>我们即</w:t>
      </w:r>
      <w:r>
        <w:rPr>
          <w:rFonts w:hint="eastAsia" w:cs="仿宋_GB2312" w:asciiTheme="minorEastAsia" w:hAnsiTheme="minorEastAsia" w:eastAsiaTheme="minorEastAsia"/>
          <w:kern w:val="0"/>
          <w:sz w:val="24"/>
          <w:lang w:val="zh-CN"/>
        </w:rPr>
        <w:t>本响应文件签字方，谨此向你方发出要约如下：如你方接受本响应，我方承诺按照如下最后报价一览表的价格完成</w:t>
      </w:r>
      <w:r>
        <w:rPr>
          <w:rFonts w:hint="eastAsia" w:cs="仿宋_GB2312" w:asciiTheme="minorEastAsia" w:hAnsiTheme="minorEastAsia" w:eastAsiaTheme="minorEastAsia"/>
          <w:sz w:val="24"/>
        </w:rPr>
        <w:t>板卡一批【项目编号：</w:t>
      </w:r>
      <w:r>
        <w:rPr>
          <w:rFonts w:hint="eastAsia" w:cs="仿宋_GB2312" w:asciiTheme="minorEastAsia" w:hAnsiTheme="minorEastAsia" w:eastAsiaTheme="minorEastAsia"/>
          <w:sz w:val="24"/>
          <w:lang w:eastAsia="zh-CN"/>
        </w:rPr>
        <w:t>ZJWSBJ-HD-202306C</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kern w:val="0"/>
          <w:sz w:val="24"/>
          <w:lang w:val="zh-CN"/>
        </w:rPr>
        <w:t>的实施。</w:t>
      </w:r>
    </w:p>
    <w:p>
      <w:pPr>
        <w:snapToGrid w:val="0"/>
        <w:spacing w:line="360" w:lineRule="auto"/>
        <w:ind w:left="480"/>
        <w:jc w:val="center"/>
        <w:rPr>
          <w:rFonts w:cs="仿宋_GB2312" w:asciiTheme="minorEastAsia" w:hAnsiTheme="minorEastAsia" w:eastAsiaTheme="minorEastAsia"/>
          <w:b/>
          <w:kern w:val="0"/>
          <w:sz w:val="24"/>
          <w:lang w:val="zh-CN"/>
        </w:rPr>
      </w:pPr>
      <w:r>
        <w:rPr>
          <w:rFonts w:hint="eastAsia" w:cs="仿宋_GB2312" w:asciiTheme="minorEastAsia" w:hAnsiTheme="minorEastAsia" w:eastAsiaTheme="minorEastAsia"/>
          <w:b/>
          <w:kern w:val="0"/>
          <w:sz w:val="24"/>
          <w:lang w:val="zh-CN"/>
        </w:rPr>
        <w:t>最后报价一览表(单位均为人民币元)</w:t>
      </w:r>
    </w:p>
    <w:tbl>
      <w:tblPr>
        <w:tblStyle w:val="63"/>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序号</w:t>
            </w:r>
          </w:p>
        </w:tc>
        <w:tc>
          <w:tcPr>
            <w:tcW w:w="992"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名称</w:t>
            </w:r>
          </w:p>
        </w:tc>
        <w:tc>
          <w:tcPr>
            <w:tcW w:w="2268" w:type="dxa"/>
          </w:tcPr>
          <w:p>
            <w:pPr>
              <w:spacing w:line="360" w:lineRule="auto"/>
              <w:jc w:val="center"/>
              <w:rPr>
                <w:rFonts w:ascii="宋体" w:hAnsi="宋体" w:cs="宋体"/>
                <w:b/>
                <w:sz w:val="24"/>
              </w:rPr>
            </w:pPr>
          </w:p>
          <w:p>
            <w:pPr>
              <w:spacing w:line="360" w:lineRule="auto"/>
              <w:jc w:val="center"/>
              <w:rPr>
                <w:rFonts w:cs="宋体" w:asciiTheme="minorEastAsia" w:hAnsiTheme="minorEastAsia" w:eastAsiaTheme="minorEastAsia"/>
                <w:b/>
                <w:sz w:val="24"/>
              </w:rPr>
            </w:pPr>
            <w:r>
              <w:rPr>
                <w:rFonts w:hint="eastAsia" w:ascii="宋体" w:hAnsi="宋体" w:cs="宋体"/>
                <w:b/>
                <w:sz w:val="24"/>
              </w:rPr>
              <w:t>品牌（如果有）</w:t>
            </w:r>
          </w:p>
        </w:tc>
        <w:tc>
          <w:tcPr>
            <w:tcW w:w="2410"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规格型号</w:t>
            </w:r>
          </w:p>
        </w:tc>
        <w:tc>
          <w:tcPr>
            <w:tcW w:w="2268"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数量</w:t>
            </w:r>
          </w:p>
        </w:tc>
        <w:tc>
          <w:tcPr>
            <w:tcW w:w="2126"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单价</w:t>
            </w:r>
          </w:p>
        </w:tc>
        <w:tc>
          <w:tcPr>
            <w:tcW w:w="2127"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合计</w:t>
            </w:r>
          </w:p>
        </w:tc>
        <w:tc>
          <w:tcPr>
            <w:tcW w:w="2126" w:type="dxa"/>
            <w:vAlign w:val="center"/>
          </w:tcPr>
          <w:p>
            <w:pPr>
              <w:spacing w:line="360" w:lineRule="auto"/>
              <w:jc w:val="center"/>
              <w:rPr>
                <w:rFonts w:ascii="宋体" w:hAnsi="宋体" w:cs="宋体"/>
                <w:b/>
                <w:sz w:val="24"/>
              </w:rPr>
            </w:pPr>
          </w:p>
          <w:p>
            <w:pPr>
              <w:spacing w:line="360" w:lineRule="auto"/>
              <w:jc w:val="center"/>
              <w:rPr>
                <w:rFonts w:ascii="宋体" w:hAnsi="宋体" w:cs="宋体"/>
                <w:b/>
                <w:sz w:val="24"/>
              </w:rPr>
            </w:pPr>
            <w:r>
              <w:rPr>
                <w:rFonts w:hint="eastAsia" w:ascii="宋体" w:hAnsi="宋体" w:cs="宋体"/>
                <w:b/>
                <w:sz w:val="24"/>
              </w:rPr>
              <w:t>备注（如果有）</w:t>
            </w:r>
          </w:p>
          <w:p>
            <w:pPr>
              <w:spacing w:line="360" w:lineRule="auto"/>
              <w:jc w:val="center"/>
              <w:rPr>
                <w:rFonts w:cs="宋体" w:asciiTheme="minorEastAsia" w:hAnsiTheme="minorEastAsia"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1</w:t>
            </w:r>
          </w:p>
        </w:tc>
        <w:tc>
          <w:tcPr>
            <w:tcW w:w="992"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c>
          <w:tcPr>
            <w:tcW w:w="992"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w:t>
            </w: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最后报价（小写）</w:t>
            </w:r>
          </w:p>
        </w:tc>
        <w:tc>
          <w:tcPr>
            <w:tcW w:w="8647" w:type="dxa"/>
            <w:gridSpan w:val="4"/>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最后报价（大写）</w:t>
            </w:r>
          </w:p>
        </w:tc>
        <w:tc>
          <w:tcPr>
            <w:tcW w:w="8647" w:type="dxa"/>
            <w:gridSpan w:val="4"/>
          </w:tcPr>
          <w:p>
            <w:pPr>
              <w:spacing w:line="360" w:lineRule="auto"/>
              <w:jc w:val="center"/>
              <w:rPr>
                <w:rFonts w:cs="宋体" w:asciiTheme="minorEastAsia" w:hAnsiTheme="minorEastAsia" w:eastAsiaTheme="minorEastAsia"/>
                <w:sz w:val="24"/>
              </w:rPr>
            </w:pPr>
          </w:p>
        </w:tc>
      </w:tr>
    </w:tbl>
    <w:p>
      <w:pPr>
        <w:spacing w:line="360" w:lineRule="auto"/>
        <w:ind w:left="-2" w:leftChars="-1"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注：</w:t>
      </w:r>
      <w:r>
        <w:rPr>
          <w:rFonts w:hint="eastAsia" w:cs="仿宋_GB2312" w:asciiTheme="minorEastAsia" w:hAnsiTheme="minorEastAsia" w:eastAsiaTheme="minorEastAsia"/>
          <w:kern w:val="0"/>
          <w:sz w:val="24"/>
          <w:lang w:val="zh-CN"/>
        </w:rPr>
        <w:t>1、</w:t>
      </w:r>
      <w:r>
        <w:rPr>
          <w:rFonts w:hint="eastAsia" w:cs="宋体" w:asciiTheme="minorEastAsia" w:hAnsiTheme="minorEastAsia" w:eastAsiaTheme="minorEastAsia"/>
          <w:kern w:val="0"/>
          <w:sz w:val="24"/>
          <w:lang w:val="zh-CN"/>
        </w:rPr>
        <w:t>供应商需按本表格式填写</w:t>
      </w:r>
      <w:r>
        <w:rPr>
          <w:rFonts w:hint="eastAsia" w:cs="宋体" w:asciiTheme="minorEastAsia" w:hAnsiTheme="minorEastAsia" w:eastAsiaTheme="minorEastAsia"/>
          <w:b/>
          <w:kern w:val="0"/>
          <w:sz w:val="24"/>
          <w:lang w:val="zh-CN"/>
        </w:rPr>
        <w:t>，</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响应文件含有采购人不能接受的附加条件，响应无效</w:t>
      </w:r>
      <w:r>
        <w:rPr>
          <w:rFonts w:hint="eastAsia" w:cs="仿宋_GB2312" w:asciiTheme="minorEastAsia" w:hAnsiTheme="minorEastAsia" w:eastAsiaTheme="minorEastAsia"/>
          <w:kern w:val="0"/>
          <w:sz w:val="24"/>
          <w:lang w:val="zh-CN"/>
        </w:rPr>
        <w:t>。</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2</w:t>
      </w:r>
      <w:r>
        <w:rPr>
          <w:rFonts w:cs="仿宋_GB2312" w:asciiTheme="minorEastAsia" w:hAnsiTheme="minorEastAsia" w:eastAsiaTheme="minorEastAsia"/>
          <w:kern w:val="0"/>
          <w:sz w:val="24"/>
          <w:lang w:val="zh-CN"/>
        </w:rPr>
        <w:t>、</w:t>
      </w:r>
      <w:r>
        <w:rPr>
          <w:rFonts w:hint="eastAsia" w:cs="宋体" w:asciiTheme="minorEastAsia" w:hAnsiTheme="minorEastAsia" w:eastAsiaTheme="minorEastAsia"/>
          <w:kern w:val="0"/>
          <w:sz w:val="24"/>
          <w:lang w:val="zh-CN"/>
        </w:rPr>
        <w:t>有关本项目实施所涉及的一切费用均计入报价。</w:t>
      </w:r>
      <w:r>
        <w:rPr>
          <w:rFonts w:hint="eastAsia" w:cs="宋体" w:asciiTheme="minorEastAsia" w:hAnsiTheme="minorEastAsia" w:eastAsiaTheme="minorEastAsia"/>
          <w:b/>
          <w:kern w:val="0"/>
          <w:sz w:val="24"/>
          <w:lang w:val="zh-CN"/>
        </w:rPr>
        <w:t>采购人将以合同形式有偿取得货物或服务，不接受供应商给予的赠品、回扣或者与采购无关的其他商品、服务</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不得出现“0元”“免费赠送”等形式的无偿报价，</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最后报价文件含有采购人不能接受的附加条件，响应无效</w:t>
      </w:r>
      <w:r>
        <w:rPr>
          <w:rFonts w:hint="eastAsia" w:cs="宋体" w:asciiTheme="minorEastAsia" w:hAnsiTheme="minorEastAsia" w:eastAsiaTheme="minorEastAsia"/>
          <w:b/>
          <w:kern w:val="0"/>
          <w:sz w:val="24"/>
          <w:lang w:val="zh-CN"/>
        </w:rPr>
        <w:t>；采购内容未包含在《最后报价一览表》名称栏中，供应商不能作出合理解释的，</w:t>
      </w:r>
      <w:r>
        <w:rPr>
          <w:rFonts w:hint="eastAsia" w:cs="宋体" w:asciiTheme="minorEastAsia" w:hAnsiTheme="minorEastAsia" w:eastAsiaTheme="minorEastAsia"/>
          <w:b/>
          <w:kern w:val="0"/>
          <w:sz w:val="24"/>
        </w:rPr>
        <w:t>视为</w:t>
      </w:r>
      <w:r>
        <w:rPr>
          <w:rFonts w:hint="eastAsia" w:cs="宋体" w:asciiTheme="minorEastAsia" w:hAnsiTheme="minorEastAsia" w:eastAsiaTheme="minorEastAsia"/>
          <w:b/>
          <w:sz w:val="24"/>
        </w:rPr>
        <w:t>响应文件含有采购人不能接受的附加条件的，响应无效。</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3、特别提示：采购代理机构将对项目名称和项目编号，成交供应商名称、地址和成交金额，</w:t>
      </w:r>
      <w:r>
        <w:rPr>
          <w:rFonts w:hint="eastAsia" w:cs="宋体" w:asciiTheme="minorEastAsia" w:hAnsiTheme="minorEastAsia" w:eastAsiaTheme="minorEastAsia"/>
          <w:kern w:val="0"/>
          <w:sz w:val="24"/>
          <w:lang w:val="zh-CN"/>
        </w:rPr>
        <w:t>主要成交标的名称、服务范围、服务要求、服务时间、服务标准等予以公示</w:t>
      </w:r>
      <w:r>
        <w:rPr>
          <w:rFonts w:hint="eastAsia" w:cs="仿宋_GB2312" w:asciiTheme="minorEastAsia" w:hAnsiTheme="minorEastAsia" w:eastAsiaTheme="minorEastAsia"/>
          <w:kern w:val="0"/>
          <w:sz w:val="24"/>
          <w:lang w:val="zh-CN"/>
        </w:rPr>
        <w:t>。</w:t>
      </w:r>
    </w:p>
    <w:p>
      <w:pPr>
        <w:spacing w:line="360" w:lineRule="auto"/>
        <w:ind w:firstLine="480" w:firstLineChars="200"/>
        <w:rPr>
          <w:rFonts w:cs="仿宋_GB2312" w:asciiTheme="minorEastAsia" w:hAnsiTheme="minorEastAsia" w:eastAsiaTheme="minorEastAsia"/>
          <w:kern w:val="0"/>
          <w:sz w:val="24"/>
          <w:u w:val="single"/>
          <w:lang w:val="zh-CN"/>
        </w:rPr>
      </w:pPr>
      <w:r>
        <w:rPr>
          <w:rFonts w:hint="eastAsia" w:cs="仿宋_GB2312" w:asciiTheme="minorEastAsia" w:hAnsiTheme="minorEastAsia" w:eastAsiaTheme="minorEastAsia"/>
          <w:kern w:val="0"/>
          <w:sz w:val="24"/>
          <w:szCs w:val="22"/>
          <w:lang w:val="zh-CN"/>
        </w:rPr>
        <w:t>4</w:t>
      </w:r>
      <w:r>
        <w:rPr>
          <w:rFonts w:cs="仿宋_GB2312" w:asciiTheme="minorEastAsia" w:hAnsiTheme="minorEastAsia" w:eastAsiaTheme="minorEastAsia"/>
          <w:kern w:val="0"/>
          <w:sz w:val="24"/>
          <w:szCs w:val="22"/>
          <w:lang w:val="zh-CN"/>
        </w:rPr>
        <w:t>、</w:t>
      </w:r>
      <w:r>
        <w:rPr>
          <w:rFonts w:hint="eastAsia" w:cs="仿宋_GB2312" w:asciiTheme="minorEastAsia" w:hAnsiTheme="minorEastAsia" w:eastAsiaTheme="minorEastAsia"/>
          <w:kern w:val="0"/>
          <w:sz w:val="24"/>
          <w:lang w:val="zh-CN"/>
        </w:rPr>
        <w:t>符合磋商文件中列明的可享受中小企业扶持政策的供应商，请填写中小企业声明函。注：供应商</w:t>
      </w:r>
      <w:r>
        <w:rPr>
          <w:rFonts w:cs="仿宋_GB2312" w:asciiTheme="minorEastAsia" w:hAnsiTheme="minorEastAsia" w:eastAsiaTheme="minorEastAsia"/>
          <w:kern w:val="0"/>
          <w:sz w:val="24"/>
          <w:lang w:val="zh-CN"/>
        </w:rPr>
        <w:t>提供</w:t>
      </w:r>
      <w:r>
        <w:rPr>
          <w:rFonts w:hint="eastAsia" w:cs="仿宋_GB2312" w:asciiTheme="minorEastAsia" w:hAnsiTheme="minorEastAsia" w:eastAsiaTheme="minorEastAsia"/>
          <w:kern w:val="0"/>
          <w:sz w:val="24"/>
          <w:lang w:val="zh-CN"/>
        </w:rPr>
        <w:t>的中小企业</w:t>
      </w:r>
      <w:r>
        <w:rPr>
          <w:rFonts w:cs="仿宋_GB2312" w:asciiTheme="minorEastAsia" w:hAnsiTheme="minorEastAsia" w:eastAsiaTheme="minorEastAsia"/>
          <w:kern w:val="0"/>
          <w:sz w:val="24"/>
          <w:lang w:val="zh-CN"/>
        </w:rPr>
        <w:t>声明函内容不实的，属于提供虚假材料谋取中标、成交，依照《中华人民共和国政府采购法》等国家有关规定追究相应责任。</w:t>
      </w: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 xml:space="preserve">                                           </w:t>
      </w:r>
      <w:r>
        <w:rPr>
          <w:rFonts w:hint="eastAsia" w:cs="仿宋_GB2312" w:asciiTheme="minorEastAsia" w:hAnsiTheme="minorEastAsia" w:eastAsiaTheme="minorEastAsia"/>
          <w:kern w:val="0"/>
          <w:sz w:val="24"/>
          <w:lang w:val="zh-CN"/>
        </w:rPr>
        <w:t>供应商名称（电子签名）：</w:t>
      </w:r>
    </w:p>
    <w:p>
      <w:pPr>
        <w:autoSpaceDE w:val="0"/>
        <w:autoSpaceDN w:val="0"/>
        <w:spacing w:line="360" w:lineRule="auto"/>
        <w:ind w:left="5040" w:hanging="5040" w:hangingChars="21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kern w:val="0"/>
          <w:sz w:val="24"/>
          <w:lang w:val="zh-CN"/>
        </w:rPr>
        <w:sectPr>
          <w:pgSz w:w="16838" w:h="11906" w:orient="landscape"/>
          <w:pgMar w:top="1418" w:right="471" w:bottom="1418" w:left="777" w:header="851" w:footer="992" w:gutter="0"/>
          <w:cols w:space="720" w:num="1"/>
          <w:titlePg/>
          <w:docGrid w:linePitch="312" w:charSpace="0"/>
        </w:sectPr>
      </w:pPr>
    </w:p>
    <w:p>
      <w:pPr>
        <w:widowControl/>
        <w:adjustRightInd/>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（二）中小企业声明函</w:t>
      </w:r>
      <w:bookmarkStart w:id="94" w:name="_Toc465665161"/>
      <w:r>
        <w:rPr>
          <w:rFonts w:hint="eastAsia" w:asciiTheme="minorEastAsia" w:hAnsiTheme="minorEastAsia" w:eastAsiaTheme="minorEastAsia"/>
          <w:b/>
          <w:sz w:val="32"/>
          <w:szCs w:val="32"/>
        </w:rPr>
        <w:t>（如果有）</w:t>
      </w:r>
    </w:p>
    <w:p>
      <w:pPr>
        <w:widowControl/>
        <w:spacing w:line="360" w:lineRule="auto"/>
        <w:ind w:firstLine="120" w:firstLineChars="50"/>
        <w:jc w:val="left"/>
        <w:rPr>
          <w:rFonts w:cs="宋体" w:asciiTheme="minorEastAsia" w:hAnsiTheme="minorEastAsia" w:eastAsiaTheme="minorEastAsia"/>
          <w:b/>
          <w:sz w:val="24"/>
        </w:rPr>
      </w:pPr>
    </w:p>
    <w:p>
      <w:pPr>
        <w:widowControl/>
        <w:spacing w:line="360" w:lineRule="auto"/>
        <w:ind w:firstLine="120" w:firstLineChars="50"/>
        <w:jc w:val="lef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 [</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b/>
          <w:sz w:val="24"/>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sz w:val="24"/>
        </w:rPr>
        <w:t>5</w:t>
      </w:r>
      <w:r>
        <w:rPr>
          <w:rFonts w:hint="eastAsia" w:cs="宋体" w:asciiTheme="minorEastAsia" w:hAnsiTheme="minorEastAsia" w:eastAsiaTheme="minorEastAsia"/>
          <w:b/>
          <w:sz w:val="24"/>
        </w:rPr>
        <w:t>）。]</w:t>
      </w:r>
    </w:p>
    <w:p>
      <w:pPr>
        <w:widowControl/>
        <w:adjustRightInd/>
        <w:jc w:val="center"/>
        <w:rPr>
          <w:rFonts w:cs="仿宋_GB2312" w:asciiTheme="minorEastAsia" w:hAnsiTheme="minorEastAsia" w:eastAsiaTheme="minorEastAsia"/>
          <w:sz w:val="24"/>
        </w:rPr>
      </w:pPr>
    </w:p>
    <w:p>
      <w:pPr>
        <w:widowControl/>
        <w:adjustRightInd/>
        <w:jc w:val="left"/>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r>
    </w:p>
    <w:p>
      <w:pPr>
        <w:pStyle w:val="3"/>
        <w:keepNext w:val="0"/>
        <w:keepLines w:val="0"/>
        <w:pageBreakBefore/>
        <w:widowControl/>
        <w:numPr>
          <w:ilvl w:val="0"/>
          <w:numId w:val="0"/>
        </w:numPr>
        <w:adjustRightInd/>
        <w:spacing w:before="100" w:beforeAutospacing="1" w:after="100" w:afterAutospacing="1" w:line="240" w:lineRule="auto"/>
        <w:ind w:left="1290" w:firstLine="3092" w:firstLineChars="700"/>
        <w:rPr>
          <w:rFonts w:cs="仿宋_GB2312" w:asciiTheme="minorEastAsia" w:hAnsiTheme="minorEastAsia" w:eastAsiaTheme="minorEastAsia"/>
        </w:rPr>
      </w:pPr>
      <w:r>
        <w:rPr>
          <w:rFonts w:hint="eastAsia" w:cs="仿宋_GB2312" w:asciiTheme="minorEastAsia" w:hAnsiTheme="minorEastAsia" w:eastAsiaTheme="minorEastAsia"/>
        </w:rPr>
        <w:t>附件</w:t>
      </w:r>
      <w:bookmarkEnd w:id="94"/>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附件1：质疑函范本及制作说明</w:t>
      </w: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质疑函范本</w:t>
      </w:r>
    </w:p>
    <w:p>
      <w:pPr>
        <w:snapToGrid w:val="0"/>
        <w:spacing w:before="240" w:beforeLines="100"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一、质疑供应商基本信息</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质疑供应商：</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地址：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地址： </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二、质疑项目基本情况</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采购文件获取日期：</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三、质疑事项具体内容</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质疑事项1：</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质疑事项2</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四、与质疑事项相关的质疑请求</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质疑函制作说明：</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1.供应商提出质疑时，应提交质疑函和必要的证明材料。</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2.质疑供应商若委托代理人进行质疑的，质疑函应按要求列明“授权代表”的有关内容，并在附件中提交由质疑</w:t>
      </w:r>
      <w:r>
        <w:rPr>
          <w:rFonts w:hint="eastAsia" w:cs="仿宋_GB2312" w:asciiTheme="minorEastAsia" w:hAnsiTheme="minorEastAsia" w:eastAsiaTheme="minorEastAsia"/>
          <w:kern w:val="0"/>
          <w:sz w:val="24"/>
        </w:rPr>
        <w:t>供应商签署的授权委托书。授权委托书应载明代理人的姓名或者名称、代理事项、具体权限、期限和相关事项。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3.质疑供应商若对项目的某一分包进行质疑，质疑函中应列明具体分包号。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4.质疑函的质疑事项应具体、明确，并有必要的事实依据和法律依据。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5.质疑函的质疑请求应与质疑事项相关。</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cs="仿宋_GB2312" w:asciiTheme="minorEastAsia" w:hAnsiTheme="minorEastAsia" w:eastAsiaTheme="minorEastAsia"/>
          <w:sz w:val="30"/>
          <w:szCs w:val="30"/>
        </w:rPr>
      </w:pPr>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z w:val="24"/>
        </w:rPr>
        <w:br w:type="page"/>
      </w:r>
      <w:r>
        <w:rPr>
          <w:rFonts w:hint="eastAsia" w:cs="仿宋_GB2312" w:asciiTheme="minorEastAsia" w:hAnsiTheme="minorEastAsia" w:eastAsiaTheme="minorEastAsia"/>
          <w:b/>
          <w:spacing w:val="6"/>
          <w:sz w:val="32"/>
          <w:szCs w:val="32"/>
        </w:rPr>
        <w:t>附件2：投诉书范本及制作说明</w:t>
      </w:r>
    </w:p>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投诉书范本</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一、投诉相关主体基本情况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tabs>
          <w:tab w:val="left" w:pos="6510"/>
        </w:tabs>
        <w:spacing w:line="360" w:lineRule="auto"/>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法定代表人/主要负责人：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tabs>
          <w:tab w:val="left" w:pos="6510"/>
        </w:tabs>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被投诉人1：</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被投诉人2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相关供应商：</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二、投诉项目基本情况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采购项目名称：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采购项目编号：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代理机构名称：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采购文件公告: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采购结果公告: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三、质疑基本情况</w:t>
      </w:r>
    </w:p>
    <w:p>
      <w:pPr>
        <w:spacing w:line="360" w:lineRule="auto"/>
        <w:ind w:firstLine="480" w:firstLineChars="200"/>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日,向</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提出质疑，质疑事项为：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ind w:firstLine="360" w:firstLineChars="150"/>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采购人/代理机构</w:t>
      </w:r>
      <w:r>
        <w:rPr>
          <w:rFonts w:hint="eastAsia" w:cs="仿宋_GB2312" w:asciiTheme="minorEastAsia" w:hAnsiTheme="minorEastAsia" w:eastAsiaTheme="minorEastAsia"/>
          <w:sz w:val="24"/>
        </w:rPr>
        <w:t>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日,就质疑事项作出了答复/没有在法定期限内作出答复。</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四、投诉事项具体内容</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投诉事项 1：</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投诉事项2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五、与投诉事项相关的投诉请求</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投诉书制作说明：</w:t>
      </w:r>
    </w:p>
    <w:p>
      <w:pPr>
        <w:widowControl/>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2.投诉人若委托代理人进行投诉的，投诉书应按照要求列明“授权代表”的有关内容，并在附件中提交由</w:t>
      </w:r>
      <w:r>
        <w:rPr>
          <w:rFonts w:hint="eastAsia" w:cs="仿宋_GB2312" w:asciiTheme="minorEastAsia" w:hAnsiTheme="minorEastAsia" w:eastAsiaTheme="minorEastAsia"/>
          <w:kern w:val="0"/>
          <w:sz w:val="24"/>
        </w:rPr>
        <w:t>投诉人签署的授权委托书。授权委托书应当载明代理人的姓名或者名称、代理事项、具体权限、期限和相关事项。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3.投诉人若对项目的某一分包进行投诉，投诉书应列明具体分包号。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4.投诉书应简要列明质疑事项，质疑函、质疑答复等作为附件材料提供。</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5.投诉书的投诉事项应具体、明确，并有必要的事实依据和法律依据。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6.投诉书的投诉请求应与投诉事项相关。</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7.投诉人为自然人的，投诉书应当由本人签字；投诉人为法人或者其他组织的，投诉书应当由法定代表人、主要负责人，或者其授权代表签字或者盖章，并加盖公章。</w:t>
      </w:r>
    </w:p>
    <w:p>
      <w:pP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br w:type="page"/>
      </w:r>
    </w:p>
    <w:p>
      <w:pPr>
        <w:spacing w:line="360" w:lineRule="auto"/>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附件3：</w:t>
      </w:r>
    </w:p>
    <w:p>
      <w:pPr>
        <w:spacing w:line="360" w:lineRule="auto"/>
        <w:rPr>
          <w:rFonts w:asciiTheme="minorEastAsia" w:hAnsiTheme="minorEastAsia" w:eastAsiaTheme="minorEastAsia"/>
          <w:b/>
          <w:spacing w:val="6"/>
          <w:sz w:val="32"/>
          <w:szCs w:val="32"/>
        </w:rPr>
      </w:pPr>
    </w:p>
    <w:p>
      <w:pPr>
        <w:spacing w:line="360" w:lineRule="auto"/>
        <w:jc w:val="center"/>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残疾人福利性单位声明函</w:t>
      </w:r>
    </w:p>
    <w:p>
      <w:pPr>
        <w:spacing w:line="360" w:lineRule="auto"/>
        <w:rPr>
          <w:rFonts w:asciiTheme="minorEastAsia" w:hAnsiTheme="minorEastAsia" w:eastAsiaTheme="minorEastAsia"/>
          <w:b/>
          <w:spacing w:val="6"/>
          <w:sz w:val="30"/>
          <w:szCs w:val="30"/>
        </w:rPr>
      </w:pP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本单位郑重声明，根据《财政部 民政部 中国残疾人联合会关于促进残疾人就业政府采购政策的通知》（财库〔2017〕 141号）的规定，本单位为符合条件的残疾人福利性单位，且本单位参</w:t>
      </w:r>
      <w:r>
        <w:rPr>
          <w:rFonts w:hint="eastAsia" w:cs="仿宋_GB2312" w:asciiTheme="minorEastAsia" w:hAnsiTheme="minorEastAsia" w:eastAsiaTheme="minorEastAsia"/>
          <w:sz w:val="24"/>
          <w:u w:val="single"/>
        </w:rPr>
        <w:t xml:space="preserve">   杭州电子科技大学    </w:t>
      </w:r>
      <w:r>
        <w:rPr>
          <w:rFonts w:hint="eastAsia" w:cs="仿宋_GB2312" w:asciiTheme="minorEastAsia" w:hAnsiTheme="minorEastAsia" w:eastAsiaTheme="minorEastAsia"/>
          <w:sz w:val="24"/>
        </w:rPr>
        <w:t>单位的</w:t>
      </w:r>
      <w:r>
        <w:rPr>
          <w:rFonts w:hint="eastAsia" w:cs="仿宋_GB2312" w:asciiTheme="minorEastAsia" w:hAnsiTheme="minorEastAsia" w:eastAsiaTheme="minorEastAsia"/>
          <w:sz w:val="24"/>
          <w:u w:val="single"/>
        </w:rPr>
        <w:t xml:space="preserve">     板卡一批    </w:t>
      </w:r>
      <w:r>
        <w:rPr>
          <w:rFonts w:hint="eastAsia" w:cs="仿宋_GB2312" w:asciiTheme="minorEastAsia" w:hAnsiTheme="minorEastAsia" w:eastAsiaTheme="minorEastAsia"/>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本单位对上述声明的真实性负责。如有虚假，将依法承担相应责任。</w:t>
      </w:r>
    </w:p>
    <w:p>
      <w:pPr>
        <w:spacing w:line="360" w:lineRule="auto"/>
        <w:ind w:firstLine="480" w:firstLineChars="200"/>
        <w:rPr>
          <w:rFonts w:cs="仿宋_GB2312" w:asciiTheme="minorEastAsia" w:hAnsiTheme="minorEastAsia" w:eastAsiaTheme="minorEastAsia"/>
          <w:sz w:val="24"/>
        </w:rPr>
      </w:pPr>
    </w:p>
    <w:p>
      <w:pPr>
        <w:spacing w:line="360" w:lineRule="auto"/>
        <w:ind w:firstLine="480" w:firstLineChars="200"/>
        <w:rPr>
          <w:rFonts w:cs="仿宋_GB2312" w:asciiTheme="minorEastAsia" w:hAnsiTheme="minorEastAsia" w:eastAsiaTheme="minorEastAsia"/>
          <w:sz w:val="24"/>
        </w:rPr>
      </w:pP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单位名称（</w:t>
      </w:r>
      <w:r>
        <w:rPr>
          <w:rFonts w:hint="eastAsia" w:cs="仿宋_GB2312" w:asciiTheme="minorEastAsia" w:hAnsiTheme="minorEastAsia" w:eastAsiaTheme="minorEastAsia"/>
          <w:kern w:val="0"/>
          <w:sz w:val="24"/>
        </w:rPr>
        <w:t>电子签名</w:t>
      </w:r>
      <w:r>
        <w:rPr>
          <w:rFonts w:hint="eastAsia" w:cs="仿宋_GB2312" w:asciiTheme="minorEastAsia" w:hAnsiTheme="minorEastAsia" w:eastAsiaTheme="minorEastAsia"/>
          <w:sz w:val="24"/>
        </w:rPr>
        <w:t>）：</w:t>
      </w: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  期：</w:t>
      </w:r>
    </w:p>
    <w:p>
      <w:pPr>
        <w:spacing w:line="360" w:lineRule="auto"/>
        <w:ind w:firstLine="480" w:firstLineChars="200"/>
        <w:rPr>
          <w:rFonts w:cs="仿宋_GB2312" w:asciiTheme="minorEastAsia" w:hAnsiTheme="minorEastAsia" w:eastAsiaTheme="minorEastAsia"/>
          <w:sz w:val="24"/>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autoSpaceDE w:val="0"/>
        <w:autoSpaceDN w:val="0"/>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32"/>
          <w:szCs w:val="32"/>
        </w:rPr>
        <w:t>附件4：</w:t>
      </w:r>
    </w:p>
    <w:p>
      <w:pPr>
        <w:spacing w:line="360" w:lineRule="auto"/>
        <w:jc w:val="left"/>
        <w:rPr>
          <w:rFonts w:cs="仿宋_GB2312" w:asciiTheme="minorEastAsia" w:hAnsiTheme="minorEastAsia" w:eastAsiaTheme="minorEastAsia"/>
          <w:b/>
          <w:sz w:val="24"/>
        </w:rPr>
      </w:pPr>
    </w:p>
    <w:p>
      <w:pPr>
        <w:autoSpaceDE w:val="0"/>
        <w:autoSpaceDN w:val="0"/>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业务专用章使用说明函</w:t>
      </w:r>
    </w:p>
    <w:p>
      <w:pPr>
        <w:autoSpaceDE w:val="0"/>
        <w:autoSpaceDN w:val="0"/>
        <w:jc w:val="center"/>
        <w:rPr>
          <w:rFonts w:asciiTheme="minorEastAsia" w:hAnsiTheme="minorEastAsia" w:eastAsiaTheme="minorEastAsia"/>
          <w:b/>
          <w:bCs/>
          <w:sz w:val="32"/>
          <w:szCs w:val="32"/>
        </w:rPr>
      </w:pPr>
    </w:p>
    <w:p>
      <w:pPr>
        <w:spacing w:line="360" w:lineRule="auto"/>
        <w:rPr>
          <w:rFonts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ind w:firstLine="480" w:firstLineChars="200"/>
        <w:rPr>
          <w:rFonts w:cs="宋体" w:asciiTheme="minorEastAsia" w:hAnsiTheme="minorEastAsia" w:eastAsiaTheme="minorEastAsia"/>
          <w:sz w:val="24"/>
        </w:rPr>
      </w:pPr>
      <w:r>
        <w:rPr>
          <w:rFonts w:hint="eastAsia" w:cs="仿宋_GB2312" w:asciiTheme="minorEastAsia" w:hAnsiTheme="minorEastAsia" w:eastAsiaTheme="minorEastAsia"/>
          <w:kern w:val="0"/>
          <w:sz w:val="24"/>
          <w:lang w:val="zh-CN"/>
        </w:rPr>
        <w:t>我方</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w:t>
      </w:r>
      <w:r>
        <w:rPr>
          <w:rFonts w:hint="eastAsia" w:asciiTheme="minorEastAsia" w:hAnsiTheme="minorEastAsia" w:eastAsiaTheme="minorEastAsia"/>
          <w:sz w:val="24"/>
        </w:rPr>
        <w:t>是中华人民共和国依法登记注册的合法企业，</w:t>
      </w:r>
      <w:r>
        <w:rPr>
          <w:rFonts w:hint="eastAsia" w:cs="宋体" w:asciiTheme="minorEastAsia" w:hAnsiTheme="minorEastAsia" w:eastAsiaTheme="minorEastAsia"/>
          <w:bCs/>
          <w:sz w:val="24"/>
        </w:rPr>
        <w:t>在参加</w:t>
      </w:r>
      <w:r>
        <w:rPr>
          <w:rFonts w:hint="eastAsia" w:cs="仿宋_GB2312" w:asciiTheme="minorEastAsia" w:hAnsiTheme="minorEastAsia" w:eastAsiaTheme="minorEastAsia"/>
          <w:sz w:val="24"/>
        </w:rPr>
        <w:t>贵方组织的板卡一批【项目编号：</w:t>
      </w:r>
      <w:r>
        <w:rPr>
          <w:rFonts w:hint="eastAsia" w:cs="仿宋_GB2312" w:asciiTheme="minorEastAsia" w:hAnsiTheme="minorEastAsia" w:eastAsiaTheme="minorEastAsia"/>
          <w:sz w:val="24"/>
          <w:lang w:eastAsia="zh-CN"/>
        </w:rPr>
        <w:t>ZJWSBJ-HD-202306C</w:t>
      </w:r>
      <w:r>
        <w:rPr>
          <w:rFonts w:hint="eastAsia" w:cs="仿宋_GB2312" w:asciiTheme="minorEastAsia" w:hAnsiTheme="minorEastAsia" w:eastAsiaTheme="minorEastAsia"/>
          <w:sz w:val="24"/>
        </w:rPr>
        <w:t>】</w:t>
      </w:r>
      <w:r>
        <w:rPr>
          <w:rFonts w:hint="eastAsia" w:cs="宋体" w:asciiTheme="minorEastAsia" w:hAnsiTheme="minorEastAsia" w:eastAsiaTheme="minorEastAsia"/>
          <w:bCs/>
          <w:sz w:val="24"/>
        </w:rPr>
        <w:t>采购活动中作如下说明：</w:t>
      </w:r>
      <w:r>
        <w:rPr>
          <w:rFonts w:hint="eastAsia" w:cs="宋体" w:asciiTheme="minorEastAsia" w:hAnsiTheme="minorEastAsia" w:eastAsiaTheme="minorEastAsia"/>
          <w:sz w:val="24"/>
        </w:rPr>
        <w:t>我方所使用的“</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专用章”与法定名称章具有同等的法律效力，对使用“</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 xml:space="preserve">专用章”的行为予以完全承认，并愿意承担相应责任。   </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特此说明。</w:t>
      </w: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供应商（法定名称章）：</w:t>
      </w: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日期：       年     月     日</w:t>
      </w:r>
    </w:p>
    <w:p>
      <w:pPr>
        <w:rPr>
          <w:rFonts w:cs="宋体" w:asciiTheme="minorEastAsia" w:hAnsiTheme="minorEastAsia" w:eastAsiaTheme="minorEastAsia"/>
          <w:sz w:val="24"/>
        </w:rPr>
      </w:pPr>
      <w:r>
        <w:rPr>
          <w:rFonts w:hint="eastAsia" w:cs="宋体" w:asciiTheme="minorEastAsia" w:hAnsiTheme="minorEastAsia" w:eastAsiaTheme="minorEastAsia"/>
          <w:b/>
          <w:bCs/>
          <w:sz w:val="24"/>
        </w:rPr>
        <w:t>附：</w:t>
      </w:r>
    </w:p>
    <w:p>
      <w:pPr>
        <w:spacing w:line="360" w:lineRule="auto"/>
        <w:rPr>
          <w:rFonts w:asciiTheme="minorEastAsia" w:hAnsiTheme="minorEastAsia" w:eastAsiaTheme="minorEastAsia"/>
          <w:bCs/>
          <w:sz w:val="24"/>
        </w:rPr>
      </w:pPr>
      <w:r>
        <w:rPr>
          <w:rFonts w:asciiTheme="minorEastAsia" w:hAnsiTheme="minorEastAsia" w:eastAsiaTheme="minorEastAsia"/>
        </w:rPr>
        <mc:AlternateContent>
          <mc:Choice Requires="wps">
            <w:drawing>
              <wp:anchor distT="0" distB="0" distL="114300" distR="114300" simplePos="0" relativeHeight="251685888"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0592;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rPr>
        <mc:AlternateContent>
          <mc:Choice Requires="wps">
            <w:drawing>
              <wp:anchor distT="0" distB="0" distL="114300" distR="114300" simplePos="0" relativeHeight="251684864"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1616;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YxHptgAAAAKAQAADwAAAAAAAAABACAAAAAiAAAAZHJzL2Rvd25yZXYueG1s&#10;UEsBAhQAFAAAAAgAh07iQGPUIbwxAgAAcAQAAA4AAAAAAAAAAQAgAAAAJwEAAGRycy9lMm9Eb2Mu&#10;eG1sUEsFBgAAAAAGAAYAWQEAAMoFA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sz w:val="24"/>
        </w:rPr>
        <w:t>供应商法定名称章（印模）                供应商“</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专用章”（印模）</w:t>
      </w:r>
    </w:p>
    <w:p>
      <w:pPr>
        <w:widowControl/>
        <w:spacing w:line="360" w:lineRule="auto"/>
        <w:ind w:firstLine="480" w:firstLineChars="200"/>
        <w:jc w:val="left"/>
        <w:rPr>
          <w:rFonts w:cs="宋体"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cs="仿宋_GB2312" w:asciiTheme="minorEastAsia" w:hAnsiTheme="minorEastAsia" w:eastAsiaTheme="minorEastAsia"/>
          <w:b/>
          <w:sz w:val="24"/>
        </w:rPr>
        <w:br w:type="page"/>
      </w:r>
    </w:p>
    <w:p>
      <w:pPr>
        <w:autoSpaceDE w:val="0"/>
        <w:autoSpaceDN w:val="0"/>
        <w:rPr>
          <w:rFonts w:cs="宋体" w:asciiTheme="minorEastAsia" w:hAnsiTheme="minorEastAsia" w:eastAsiaTheme="minorEastAsia"/>
          <w:b/>
          <w:bCs/>
          <w:sz w:val="32"/>
          <w:szCs w:val="32"/>
        </w:rPr>
      </w:pPr>
      <w:r>
        <w:rPr>
          <w:rFonts w:hint="eastAsia" w:cs="宋体" w:asciiTheme="minorEastAsia" w:hAnsiTheme="minorEastAsia" w:eastAsiaTheme="minorEastAsia"/>
          <w:b/>
          <w:spacing w:val="6"/>
          <w:sz w:val="32"/>
          <w:szCs w:val="32"/>
        </w:rPr>
        <w:t>附件5：</w:t>
      </w:r>
    </w:p>
    <w:p>
      <w:pPr>
        <w:spacing w:line="360" w:lineRule="auto"/>
        <w:jc w:val="center"/>
        <w:rPr>
          <w:rFonts w:cs="宋体" w:asciiTheme="minorEastAsia" w:hAnsiTheme="minorEastAsia" w:eastAsiaTheme="minorEastAsia"/>
          <w:b/>
          <w:sz w:val="32"/>
          <w:szCs w:val="32"/>
        </w:rPr>
      </w:pP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中小企业声明函（货物）</w:t>
      </w:r>
    </w:p>
    <w:p>
      <w:pPr>
        <w:spacing w:line="360" w:lineRule="auto"/>
        <w:jc w:val="center"/>
        <w:rPr>
          <w:rFonts w:cs="宋体" w:asciiTheme="minorEastAsia" w:hAnsiTheme="minorEastAsia" w:eastAsiaTheme="minorEastAsia"/>
          <w:b/>
          <w:sz w:val="32"/>
          <w:szCs w:val="32"/>
        </w:rPr>
      </w:pPr>
    </w:p>
    <w:p>
      <w:pPr>
        <w:spacing w:line="360" w:lineRule="auto"/>
        <w:ind w:firstLine="360" w:firstLineChars="150"/>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本公司（联合体）郑重声明，根据《政府采购促进中小企业发展管理办法》（财库﹝2020﹞46 号）的规定，本公司（联合体）参加 </w:t>
      </w:r>
      <w:r>
        <w:rPr>
          <w:rFonts w:hint="eastAsia" w:cs="宋体" w:asciiTheme="minorEastAsia" w:hAnsiTheme="minorEastAsia" w:eastAsiaTheme="minorEastAsia"/>
          <w:sz w:val="24"/>
          <w:u w:val="single"/>
        </w:rPr>
        <w:t xml:space="preserve">杭州电子科技大学 </w:t>
      </w:r>
      <w:r>
        <w:rPr>
          <w:rFonts w:hint="eastAsia" w:cs="宋体" w:asciiTheme="minorEastAsia" w:hAnsiTheme="minorEastAsia" w:eastAsiaTheme="minorEastAsia"/>
          <w:sz w:val="24"/>
        </w:rPr>
        <w:t>的</w:t>
      </w:r>
      <w:r>
        <w:rPr>
          <w:rFonts w:cs="宋体" w:asciiTheme="minorEastAsia" w:hAnsiTheme="minorEastAsia" w:eastAsiaTheme="minorEastAsia"/>
          <w:sz w:val="24"/>
          <w:u w:val="single"/>
        </w:rPr>
        <w:t xml:space="preserve"> </w:t>
      </w:r>
      <w:r>
        <w:rPr>
          <w:rFonts w:hint="eastAsia" w:cs="宋体" w:asciiTheme="minorEastAsia" w:hAnsiTheme="minorEastAsia" w:eastAsiaTheme="minorEastAsia"/>
          <w:sz w:val="24"/>
          <w:u w:val="single"/>
        </w:rPr>
        <w:t xml:space="preserve">板卡一批 </w:t>
      </w:r>
      <w:r>
        <w:rPr>
          <w:rFonts w:hint="eastAsia" w:cs="宋体" w:asciiTheme="minorEastAsia" w:hAnsiTheme="minorEastAsia" w:eastAsiaTheme="minorEastAsia"/>
          <w:sz w:val="24"/>
        </w:rPr>
        <w:t>采购活动，</w:t>
      </w:r>
      <w:r>
        <w:rPr>
          <w:rFonts w:hint="eastAsia" w:ascii="宋体" w:hAnsi="宋体" w:cs="宋体"/>
          <w:sz w:val="24"/>
        </w:rPr>
        <w:t>提供的货物全部由符合政策要求的中小企业制造</w:t>
      </w:r>
      <w:r>
        <w:rPr>
          <w:rFonts w:hint="eastAsia" w:cs="宋体" w:asciiTheme="minorEastAsia" w:hAnsiTheme="minorEastAsia" w:eastAsiaTheme="minorEastAsia"/>
          <w:sz w:val="24"/>
        </w:rPr>
        <w:t>。相关企业（含联合体中的中小企业、签订分包意向协议的中小企业）的具体情况如下：</w:t>
      </w:r>
    </w:p>
    <w:p>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rPr>
        <w:t xml:space="preserve"> </w:t>
      </w:r>
      <w:r>
        <w:rPr>
          <w:rFonts w:hint="eastAsia" w:ascii="宋体" w:hAnsi="宋体" w:cs="宋体"/>
          <w:sz w:val="24"/>
          <w:u w:val="single"/>
        </w:rPr>
        <w:t>（标的名称）</w:t>
      </w:r>
      <w:r>
        <w:rPr>
          <w:rFonts w:hint="eastAsia" w:ascii="宋体" w:hAnsi="宋体" w:cs="宋体"/>
          <w:sz w:val="24"/>
        </w:rPr>
        <w:t xml:space="preserve"> ，属于 </w:t>
      </w:r>
      <w:r>
        <w:rPr>
          <w:rFonts w:hint="eastAsia" w:ascii="宋体" w:hAnsi="宋体" w:cs="宋体"/>
          <w:sz w:val="24"/>
          <w:u w:val="single"/>
        </w:rPr>
        <w:t>（工业）</w:t>
      </w:r>
      <w:r>
        <w:rPr>
          <w:rFonts w:hint="eastAsia" w:ascii="宋体" w:hAnsi="宋体" w:cs="宋体"/>
          <w:sz w:val="24"/>
        </w:rPr>
        <w:t>行业 ；制造商为</w:t>
      </w:r>
      <w:r>
        <w:rPr>
          <w:rFonts w:hint="eastAsia" w:ascii="宋体" w:hAnsi="宋体" w:cs="宋体"/>
          <w:sz w:val="24"/>
          <w:u w:val="single"/>
        </w:rPr>
        <w:t xml:space="preserve"> （企业名称）</w:t>
      </w:r>
      <w:r>
        <w:rPr>
          <w:rFonts w:hint="eastAsia" w:ascii="宋体" w:hAnsi="宋体" w:cs="宋体"/>
          <w:sz w:val="24"/>
        </w:rPr>
        <w:t xml:space="preserve"> ，从业人员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 xml:space="preserve"> ；</w:t>
      </w:r>
    </w:p>
    <w:p>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rPr>
        <w:t xml:space="preserve"> </w:t>
      </w:r>
      <w:r>
        <w:rPr>
          <w:rFonts w:hint="eastAsia" w:ascii="宋体" w:hAnsi="宋体" w:cs="宋体"/>
          <w:sz w:val="24"/>
          <w:u w:val="single"/>
        </w:rPr>
        <w:t>（标的名称）</w:t>
      </w:r>
      <w:r>
        <w:rPr>
          <w:rFonts w:hint="eastAsia" w:ascii="宋体" w:hAnsi="宋体" w:cs="宋体"/>
          <w:sz w:val="24"/>
        </w:rPr>
        <w:t xml:space="preserve"> ，属于 </w:t>
      </w:r>
      <w:r>
        <w:rPr>
          <w:rFonts w:hint="eastAsia" w:ascii="宋体" w:hAnsi="宋体" w:cs="宋体"/>
          <w:sz w:val="24"/>
          <w:u w:val="single"/>
        </w:rPr>
        <w:t>（工业）</w:t>
      </w:r>
      <w:r>
        <w:rPr>
          <w:rFonts w:hint="eastAsia" w:ascii="宋体" w:hAnsi="宋体" w:cs="宋体"/>
          <w:sz w:val="24"/>
        </w:rPr>
        <w:t>行业 ；制造商为</w:t>
      </w:r>
      <w:r>
        <w:rPr>
          <w:rFonts w:hint="eastAsia" w:ascii="宋体" w:hAnsi="宋体" w:cs="宋体"/>
          <w:sz w:val="24"/>
          <w:u w:val="single"/>
        </w:rPr>
        <w:t xml:space="preserve"> （企业名称）</w:t>
      </w:r>
      <w:r>
        <w:rPr>
          <w:rFonts w:hint="eastAsia" w:ascii="宋体" w:hAnsi="宋体" w:cs="宋体"/>
          <w:sz w:val="24"/>
        </w:rPr>
        <w:t xml:space="preserve"> ，从业人员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 xml:space="preserve"> ；</w:t>
      </w:r>
    </w:p>
    <w:p>
      <w:pPr>
        <w:spacing w:line="360" w:lineRule="auto"/>
        <w:ind w:firstLine="480" w:firstLineChars="200"/>
        <w:rPr>
          <w:rFonts w:ascii="宋体" w:hAnsi="宋体" w:cs="宋体"/>
          <w:sz w:val="24"/>
        </w:rPr>
      </w:pP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360" w:lineRule="auto"/>
        <w:ind w:firstLine="480" w:firstLineChars="200"/>
        <w:jc w:val="left"/>
        <w:rPr>
          <w:rFonts w:cs="宋体" w:asciiTheme="minorEastAsia" w:hAnsiTheme="minorEastAsia" w:eastAsiaTheme="minorEastAsia"/>
          <w:sz w:val="24"/>
        </w:rPr>
      </w:pPr>
      <w:r>
        <w:rPr>
          <w:rFonts w:hint="eastAsia" w:ascii="宋体" w:hAnsi="宋体" w:cs="宋体"/>
          <w:sz w:val="24"/>
        </w:rPr>
        <w:t>本企业对上述声明内容的真实性负责。如有虚假，将依法承担相应责任。</w:t>
      </w:r>
    </w:p>
    <w:p>
      <w:pPr>
        <w:spacing w:line="360" w:lineRule="auto"/>
        <w:ind w:right="1760"/>
        <w:jc w:val="right"/>
        <w:rPr>
          <w:rFonts w:cs="宋体" w:asciiTheme="minorEastAsia" w:hAnsiTheme="minorEastAsia" w:eastAsiaTheme="minorEastAsia"/>
          <w:sz w:val="24"/>
        </w:rPr>
      </w:pPr>
      <w:r>
        <w:rPr>
          <w:rFonts w:hint="eastAsia" w:cs="宋体" w:asciiTheme="minorEastAsia" w:hAnsiTheme="minorEastAsia" w:eastAsiaTheme="minorEastAsia"/>
          <w:sz w:val="24"/>
        </w:rPr>
        <w:t>供应商名称（电子签名）：</w:t>
      </w:r>
    </w:p>
    <w:p>
      <w:pPr>
        <w:spacing w:line="360" w:lineRule="auto"/>
        <w:ind w:right="1120" w:firstLine="4680" w:firstLineChars="1950"/>
        <w:rPr>
          <w:rFonts w:cs="宋体" w:asciiTheme="minorEastAsia" w:hAnsiTheme="minorEastAsia" w:eastAsiaTheme="minorEastAsia"/>
          <w:sz w:val="24"/>
        </w:rPr>
      </w:pPr>
      <w:r>
        <w:rPr>
          <w:rFonts w:hint="eastAsia" w:cs="宋体" w:asciiTheme="minorEastAsia" w:hAnsiTheme="minorEastAsia" w:eastAsiaTheme="minorEastAsia"/>
          <w:sz w:val="24"/>
        </w:rPr>
        <w:t>日 期：</w:t>
      </w:r>
    </w:p>
    <w:p>
      <w:pPr>
        <w:spacing w:line="360" w:lineRule="auto"/>
        <w:ind w:firstLine="310" w:firstLineChars="147"/>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从业人员、营业收入、资产总额填报上一年度数据，无上一年度数据的新成立企业可不填报。</w:t>
      </w:r>
    </w:p>
    <w:p>
      <w:pPr>
        <w:spacing w:line="360" w:lineRule="auto"/>
        <w:ind w:right="420"/>
        <w:rPr>
          <w:rFonts w:cs="宋体" w:asciiTheme="minorEastAsia" w:hAnsiTheme="minorEastAsia" w:eastAsiaTheme="minorEastAsia"/>
          <w:sz w:val="24"/>
        </w:rPr>
      </w:pP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w:t>
      </w:r>
    </w:p>
    <w:p>
      <w:pPr>
        <w:spacing w:line="360" w:lineRule="auto"/>
        <w:ind w:right="42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720" w:firstLineChars="300"/>
        <w:rPr>
          <w:rFonts w:cs="仿宋_GB2312" w:asciiTheme="minorEastAsia" w:hAnsiTheme="minorEastAsia" w:eastAsiaTheme="minorEastAsia"/>
          <w:b/>
          <w:sz w:val="24"/>
        </w:rPr>
      </w:pPr>
      <w:r>
        <w:rPr>
          <w:rFonts w:hint="eastAsia" w:cs="宋体" w:asciiTheme="minorEastAsia" w:hAnsiTheme="minorEastAsia" w:eastAsiaTheme="minorEastAsia"/>
          <w:sz w:val="24"/>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Lucida Sans">
    <w:panose1 w:val="020B0602030504020204"/>
    <w:charset w:val="00"/>
    <w:family w:val="swiss"/>
    <w:pitch w:val="default"/>
    <w:sig w:usb0="00000003" w:usb1="00000000" w:usb2="00000000" w:usb3="00000000" w:csb0="20000001" w:csb1="00000000"/>
  </w:font>
  <w:font w:name="Futura Bk">
    <w:altName w:val="Segoe Print"/>
    <w:panose1 w:val="00000000000000000000"/>
    <w:charset w:val="00"/>
    <w:family w:val="swiss"/>
    <w:pitch w:val="default"/>
    <w:sig w:usb0="00000000" w:usb1="00000000" w:usb2="00000000" w:usb3="00000000" w:csb0="00000011" w:csb1="0000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UI Semilight"/>
    <w:panose1 w:val="02000400000000000000"/>
    <w:charset w:val="01"/>
    <w:family w:val="roman"/>
    <w:pitch w:val="default"/>
    <w:sig w:usb0="00000000" w:usb1="00000000" w:usb2="00000000" w:usb3="00000000" w:csb0="00000000" w:csb1="00000000"/>
  </w:font>
  <w:font w:name="Futura Hv">
    <w:altName w:val="Segoe Print"/>
    <w:panose1 w:val="00000000000000000000"/>
    <w:charset w:val="00"/>
    <w:family w:val="swiss"/>
    <w:pitch w:val="default"/>
    <w:sig w:usb0="00000000" w:usb1="00000000" w:usb2="00000000" w:usb3="00000000" w:csb0="000001FB" w:csb1="00000000"/>
  </w:font>
  <w:font w:name="楷体">
    <w:panose1 w:val="02010609060101010101"/>
    <w:charset w:val="86"/>
    <w:family w:val="modern"/>
    <w:pitch w:val="default"/>
    <w:sig w:usb0="800002BF" w:usb1="38CF7CFA" w:usb2="00000016" w:usb3="00000000" w:csb0="0004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幼圆">
    <w:panose1 w:val="02010509060101010101"/>
    <w:charset w:val="86"/>
    <w:family w:val="modern"/>
    <w:pitch w:val="default"/>
    <w:sig w:usb0="00000001" w:usb1="080E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panose1 w:val="020B0502020202020204"/>
    <w:charset w:val="00"/>
    <w:family w:val="swiss"/>
    <w:pitch w:val="default"/>
    <w:sig w:usb0="00000287" w:usb1="00000000" w:usb2="00000000" w:usb3="00000000" w:csb0="2000009F" w:csb1="DFD70000"/>
  </w:font>
  <w:font w:name="ˎ̥">
    <w:altName w:val="微软雅黑"/>
    <w:panose1 w:val="00000000000000000000"/>
    <w:charset w:val="00"/>
    <w:family w:val="roman"/>
    <w:pitch w:val="default"/>
    <w:sig w:usb0="00000000" w:usb1="00000000" w:usb2="00000000" w:usb3="00000000" w:csb0="00040001" w:csb1="00000000"/>
  </w:font>
  <w:font w:name="MS Sans Serif">
    <w:altName w:val="Segoe UI Symbol"/>
    <w:panose1 w:val="020B0500000000000000"/>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 w:name="MS Mincho">
    <w:altName w:val="MS Gothic"/>
    <w:panose1 w:val="02020609040205080304"/>
    <w:charset w:val="80"/>
    <w:family w:val="roman"/>
    <w:pitch w:val="default"/>
    <w:sig w:usb0="00000000" w:usb1="00000000" w:usb2="00000010" w:usb3="00000000" w:csb0="00020000" w:csb1="00000000"/>
  </w:font>
  <w:font w:name="Cambria Math">
    <w:panose1 w:val="02040503050406030204"/>
    <w:charset w:val="00"/>
    <w:family w:val="roman"/>
    <w:pitch w:val="default"/>
    <w:sig w:usb0="E00006FF" w:usb1="420024FF" w:usb2="02000000" w:usb3="00000000" w:csb0="2000019F" w:csb1="00000000"/>
  </w:font>
  <w:font w:name="Segoe Print">
    <w:panose1 w:val="02000600000000000000"/>
    <w:charset w:val="00"/>
    <w:family w:val="auto"/>
    <w:pitch w:val="default"/>
    <w:sig w:usb0="0000028F" w:usb1="00000000" w:usb2="00000000" w:usb3="00000000" w:csb0="2000009F" w:csb1="47010000"/>
  </w:font>
  <w:font w:name="Segoe UI Semilight">
    <w:panose1 w:val="020B04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96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130</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framePr w:wrap="around" w:vAnchor="text" w:hAnchor="margin" w:xAlign="right" w:y="1"/>
      <w:rPr>
        <w:rStyle w:val="67"/>
      </w:rPr>
    </w:pPr>
    <w:r>
      <w:fldChar w:fldCharType="begin"/>
    </w:r>
    <w:r>
      <w:rPr>
        <w:rStyle w:val="67"/>
      </w:rPr>
      <w:instrText xml:space="preserve">PAGE  </w:instrText>
    </w:r>
    <w:r>
      <w:fldChar w:fldCharType="end"/>
    </w:r>
  </w:p>
  <w:p>
    <w:pPr>
      <w:pStyle w:val="4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130</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130</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130</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framePr w:wrap="around" w:vAnchor="text" w:hAnchor="margin" w:xAlign="right" w:y="1"/>
      <w:rPr>
        <w:rStyle w:val="67"/>
      </w:rPr>
    </w:pPr>
    <w:r>
      <w:fldChar w:fldCharType="begin"/>
    </w:r>
    <w:r>
      <w:rPr>
        <w:rStyle w:val="67"/>
      </w:rPr>
      <w:instrText xml:space="preserve">PAGE  </w:instrText>
    </w:r>
    <w:r>
      <w:fldChar w:fldCharType="end"/>
    </w:r>
  </w:p>
  <w:p>
    <w:pPr>
      <w:pStyle w:val="4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122</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130</w:t>
    </w:r>
    <w:r>
      <w:rPr>
        <w:rFonts w:hint="eastAsia" w:ascii="仿宋_GB2312" w:eastAsia="仿宋_GB2312"/>
        <w:kern w:val="0"/>
        <w:szCs w:val="21"/>
      </w:rPr>
      <w:fldChar w:fldCharType="end"/>
    </w:r>
    <w:bookmarkStart w:id="95" w:name="_Toc91899912"/>
    <w:bookmarkStart w:id="96" w:name="_Toc36110187"/>
    <w:bookmarkStart w:id="97" w:name="_Toc131845147"/>
    <w:bookmarkStart w:id="98" w:name="_Toc164085800"/>
    <w:r>
      <w:rPr>
        <w:rFonts w:hint="eastAsia" w:ascii="仿宋_GB2312" w:eastAsia="仿宋_GB2312"/>
        <w:kern w:val="0"/>
        <w:szCs w:val="21"/>
      </w:rPr>
      <w:t xml:space="preserve"> 页</w:t>
    </w:r>
    <w:bookmarkEnd w:id="95"/>
    <w:bookmarkEnd w:id="96"/>
    <w:bookmarkEnd w:id="97"/>
    <w:bookmarkEnd w:id="98"/>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right"/>
      <w:rPr>
        <w:rFonts w:eastAsia="仿宋_GB2312"/>
      </w:rPr>
    </w:pPr>
    <w:r>
      <w:rPr>
        <w:rFonts w:hint="eastAsia" w:eastAsia="仿宋_GB2312"/>
        <w:i/>
        <w:iCs/>
      </w:rPr>
      <w:t>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right"/>
      <w:rPr>
        <w:rFonts w:eastAsia="仿宋_GB2312"/>
      </w:rPr>
    </w:pPr>
    <w:r>
      <w:rPr>
        <w:rFonts w:hint="eastAsia" w:eastAsia="仿宋_GB2312"/>
        <w:i/>
        <w:iCs/>
      </w:rPr>
      <w:t>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4"/>
      <w:lvlText w:val=""/>
      <w:lvlJc w:val="left"/>
      <w:pPr>
        <w:tabs>
          <w:tab w:val="left" w:pos="1440"/>
        </w:tabs>
        <w:ind w:left="1440" w:hanging="360"/>
      </w:pPr>
      <w:rPr>
        <w:rFonts w:hint="default" w:ascii="Symbol" w:hAnsi="Symbol" w:eastAsia="Symbol"/>
      </w:rPr>
    </w:lvl>
  </w:abstractNum>
  <w:abstractNum w:abstractNumId="1">
    <w:nsid w:val="00000007"/>
    <w:multiLevelType w:val="multilevel"/>
    <w:tmpl w:val="00000007"/>
    <w:lvl w:ilvl="0" w:tentative="0">
      <w:start w:val="1"/>
      <w:numFmt w:val="bullet"/>
      <w:pStyle w:val="102"/>
      <w:lvlText w:val=""/>
      <w:lvlJc w:val="left"/>
      <w:pPr>
        <w:tabs>
          <w:tab w:val="left" w:pos="840"/>
        </w:tabs>
        <w:ind w:left="840" w:hanging="420"/>
      </w:pPr>
      <w:rPr>
        <w:rFonts w:hint="default" w:ascii="Wingdings" w:hAnsi="Wingdings"/>
      </w:rPr>
    </w:lvl>
    <w:lvl w:ilvl="1" w:tentative="0">
      <w:start w:val="1"/>
      <w:numFmt w:val="bullet"/>
      <w:pStyle w:val="86"/>
      <w:lvlText w:val=""/>
      <w:lvlJc w:val="left"/>
      <w:pPr>
        <w:tabs>
          <w:tab w:val="left" w:pos="1260"/>
        </w:tabs>
        <w:ind w:left="1260" w:hanging="420"/>
      </w:pPr>
      <w:rPr>
        <w:rFonts w:hint="default" w:ascii="Wingdings" w:hAnsi="Wingdings"/>
      </w:rPr>
    </w:lvl>
    <w:lvl w:ilvl="2" w:tentative="0">
      <w:start w:val="1"/>
      <w:numFmt w:val="bullet"/>
      <w:pStyle w:val="341"/>
      <w:lvlText w:val=""/>
      <w:lvlJc w:val="left"/>
      <w:pPr>
        <w:tabs>
          <w:tab w:val="left" w:pos="1680"/>
        </w:tabs>
        <w:ind w:left="1680" w:hanging="420"/>
      </w:pPr>
      <w:rPr>
        <w:rFonts w:hint="default" w:ascii="Wingdings" w:hAnsi="Wingdings"/>
      </w:rPr>
    </w:lvl>
    <w:lvl w:ilvl="3" w:tentative="0">
      <w:start w:val="1"/>
      <w:numFmt w:val="bullet"/>
      <w:pStyle w:val="174"/>
      <w:lvlText w:val=""/>
      <w:lvlJc w:val="left"/>
      <w:pPr>
        <w:tabs>
          <w:tab w:val="left" w:pos="2100"/>
        </w:tabs>
        <w:ind w:left="2100" w:hanging="420"/>
      </w:pPr>
      <w:rPr>
        <w:rFonts w:hint="default" w:ascii="Wingdings" w:hAnsi="Wingdings"/>
      </w:rPr>
    </w:lvl>
    <w:lvl w:ilvl="4" w:tentative="0">
      <w:start w:val="1"/>
      <w:numFmt w:val="bullet"/>
      <w:pStyle w:val="410"/>
      <w:lvlText w:val=""/>
      <w:lvlJc w:val="left"/>
      <w:pPr>
        <w:tabs>
          <w:tab w:val="left" w:pos="2520"/>
        </w:tabs>
        <w:ind w:left="2520" w:hanging="420"/>
      </w:pPr>
      <w:rPr>
        <w:rFonts w:hint="default" w:ascii="Wingdings" w:hAnsi="Wingdings"/>
      </w:rPr>
    </w:lvl>
    <w:lvl w:ilvl="5" w:tentative="0">
      <w:start w:val="1"/>
      <w:numFmt w:val="bullet"/>
      <w:pStyle w:val="172"/>
      <w:lvlText w:val=""/>
      <w:lvlJc w:val="left"/>
      <w:pPr>
        <w:tabs>
          <w:tab w:val="left" w:pos="2940"/>
        </w:tabs>
        <w:ind w:left="2940" w:hanging="420"/>
      </w:pPr>
      <w:rPr>
        <w:rFonts w:hint="default" w:ascii="Wingdings" w:hAnsi="Wingdings"/>
      </w:rPr>
    </w:lvl>
    <w:lvl w:ilvl="6" w:tentative="0">
      <w:start w:val="1"/>
      <w:numFmt w:val="bullet"/>
      <w:pStyle w:val="399"/>
      <w:lvlText w:val=""/>
      <w:lvlJc w:val="left"/>
      <w:pPr>
        <w:tabs>
          <w:tab w:val="left" w:pos="3360"/>
        </w:tabs>
        <w:ind w:left="3360" w:hanging="420"/>
      </w:pPr>
      <w:rPr>
        <w:rFonts w:hint="default" w:ascii="Wingdings" w:hAnsi="Wingdings"/>
      </w:rPr>
    </w:lvl>
    <w:lvl w:ilvl="7" w:tentative="0">
      <w:start w:val="1"/>
      <w:numFmt w:val="bullet"/>
      <w:pStyle w:val="279"/>
      <w:lvlText w:val=""/>
      <w:lvlJc w:val="left"/>
      <w:pPr>
        <w:tabs>
          <w:tab w:val="left" w:pos="3780"/>
        </w:tabs>
        <w:ind w:left="3780" w:hanging="420"/>
      </w:pPr>
      <w:rPr>
        <w:rFonts w:hint="default" w:ascii="Wingdings" w:hAnsi="Wingdings"/>
      </w:rPr>
    </w:lvl>
    <w:lvl w:ilvl="8" w:tentative="0">
      <w:start w:val="1"/>
      <w:numFmt w:val="bullet"/>
      <w:pStyle w:val="372"/>
      <w:lvlText w:val=""/>
      <w:lvlJc w:val="left"/>
      <w:pPr>
        <w:tabs>
          <w:tab w:val="left" w:pos="4200"/>
        </w:tabs>
        <w:ind w:left="4200" w:hanging="420"/>
      </w:pPr>
      <w:rPr>
        <w:rFonts w:hint="default" w:ascii="Wingdings" w:hAnsi="Wingdings"/>
      </w:rPr>
    </w:lvl>
  </w:abstractNum>
  <w:abstractNum w:abstractNumId="2">
    <w:nsid w:val="0000000A"/>
    <w:multiLevelType w:val="multilevel"/>
    <w:tmpl w:val="0000000A"/>
    <w:lvl w:ilvl="0" w:tentative="0">
      <w:start w:val="1"/>
      <w:numFmt w:val="decimal"/>
      <w:pStyle w:val="4"/>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0000027"/>
    <w:multiLevelType w:val="singleLevel"/>
    <w:tmpl w:val="00000027"/>
    <w:lvl w:ilvl="0" w:tentative="0">
      <w:start w:val="0"/>
      <w:numFmt w:val="bullet"/>
      <w:lvlText w:val="*"/>
      <w:lvlJc w:val="left"/>
    </w:lvl>
  </w:abstractNum>
  <w:abstractNum w:abstractNumId="4">
    <w:nsid w:val="0D745A7E"/>
    <w:multiLevelType w:val="multilevel"/>
    <w:tmpl w:val="0D745A7E"/>
    <w:lvl w:ilvl="0" w:tentative="0">
      <w:start w:val="1"/>
      <w:numFmt w:val="lowerLetter"/>
      <w:lvlText w:val="%1)"/>
      <w:lvlJc w:val="left"/>
      <w:pPr>
        <w:tabs>
          <w:tab w:val="left" w:pos="900"/>
        </w:tabs>
        <w:ind w:left="900" w:hanging="420"/>
      </w:pPr>
    </w:lvl>
    <w:lvl w:ilvl="1" w:tentative="0">
      <w:start w:val="1"/>
      <w:numFmt w:val="decimal"/>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5">
    <w:nsid w:val="0FE56CCC"/>
    <w:multiLevelType w:val="multilevel"/>
    <w:tmpl w:val="0FE56CCC"/>
    <w:lvl w:ilvl="0" w:tentative="0">
      <w:start w:val="1"/>
      <w:numFmt w:val="lowerLetter"/>
      <w:lvlText w:val="%1)"/>
      <w:lvlJc w:val="left"/>
      <w:pPr>
        <w:ind w:left="987" w:hanging="420"/>
      </w:p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6">
    <w:nsid w:val="11744E57"/>
    <w:multiLevelType w:val="multilevel"/>
    <w:tmpl w:val="11744E57"/>
    <w:lvl w:ilvl="0" w:tentative="0">
      <w:start w:val="1"/>
      <w:numFmt w:val="decimal"/>
      <w:pStyle w:val="3"/>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5"/>
      <w:lvlText w:val="%1.%2.%3"/>
      <w:lvlJc w:val="left"/>
      <w:pPr>
        <w:tabs>
          <w:tab w:val="left" w:pos="900"/>
        </w:tabs>
        <w:ind w:left="900" w:hanging="720"/>
      </w:pPr>
    </w:lvl>
    <w:lvl w:ilvl="3" w:tentative="0">
      <w:start w:val="1"/>
      <w:numFmt w:val="decimal"/>
      <w:pStyle w:val="6"/>
      <w:lvlText w:val="%1.%2.%3.%4"/>
      <w:lvlJc w:val="left"/>
      <w:pPr>
        <w:tabs>
          <w:tab w:val="left" w:pos="864"/>
        </w:tabs>
        <w:ind w:left="864" w:hanging="864"/>
      </w:pPr>
    </w:lvl>
    <w:lvl w:ilvl="4" w:tentative="0">
      <w:start w:val="1"/>
      <w:numFmt w:val="decimal"/>
      <w:pStyle w:val="7"/>
      <w:lvlText w:val="%1.%2.%3.%4.%5"/>
      <w:lvlJc w:val="left"/>
      <w:pPr>
        <w:tabs>
          <w:tab w:val="left" w:pos="1008"/>
        </w:tabs>
        <w:ind w:left="1008" w:hanging="1008"/>
      </w:pPr>
    </w:lvl>
    <w:lvl w:ilvl="5" w:tentative="0">
      <w:start w:val="1"/>
      <w:numFmt w:val="decimal"/>
      <w:pStyle w:val="8"/>
      <w:lvlText w:val="%1.%2.%3.%4.%5.%6"/>
      <w:lvlJc w:val="left"/>
      <w:pPr>
        <w:tabs>
          <w:tab w:val="left" w:pos="1152"/>
        </w:tabs>
        <w:ind w:left="1152" w:hanging="1152"/>
      </w:pPr>
    </w:lvl>
    <w:lvl w:ilvl="6" w:tentative="0">
      <w:start w:val="1"/>
      <w:numFmt w:val="decimal"/>
      <w:pStyle w:val="9"/>
      <w:lvlText w:val="%1.%2.%3.%4.%5.%6.%7"/>
      <w:lvlJc w:val="left"/>
      <w:pPr>
        <w:tabs>
          <w:tab w:val="left" w:pos="1296"/>
        </w:tabs>
        <w:ind w:left="1296" w:hanging="1296"/>
      </w:pPr>
    </w:lvl>
    <w:lvl w:ilvl="7" w:tentative="0">
      <w:start w:val="1"/>
      <w:numFmt w:val="decimal"/>
      <w:pStyle w:val="10"/>
      <w:lvlText w:val="%1.%2.%3.%4.%5.%6.%7.%8"/>
      <w:lvlJc w:val="left"/>
      <w:pPr>
        <w:tabs>
          <w:tab w:val="left" w:pos="1440"/>
        </w:tabs>
        <w:ind w:left="1440" w:hanging="1440"/>
      </w:pPr>
    </w:lvl>
    <w:lvl w:ilvl="8" w:tentative="0">
      <w:start w:val="1"/>
      <w:numFmt w:val="decimal"/>
      <w:pStyle w:val="11"/>
      <w:lvlText w:val="%1.%2.%3.%4.%5.%6.%7.%8.%9"/>
      <w:lvlJc w:val="left"/>
      <w:pPr>
        <w:tabs>
          <w:tab w:val="left" w:pos="1584"/>
        </w:tabs>
        <w:ind w:left="1584" w:hanging="1584"/>
      </w:pPr>
    </w:lvl>
  </w:abstractNum>
  <w:abstractNum w:abstractNumId="7">
    <w:nsid w:val="135D17A5"/>
    <w:multiLevelType w:val="multilevel"/>
    <w:tmpl w:val="135D17A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8">
    <w:nsid w:val="195B75C1"/>
    <w:multiLevelType w:val="multilevel"/>
    <w:tmpl w:val="195B75C1"/>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33352846"/>
    <w:multiLevelType w:val="multilevel"/>
    <w:tmpl w:val="33352846"/>
    <w:lvl w:ilvl="0" w:tentative="0">
      <w:start w:val="1"/>
      <w:numFmt w:val="lowerLetter"/>
      <w:lvlText w:val="%1)"/>
      <w:lvlJc w:val="left"/>
      <w:pPr>
        <w:ind w:left="987" w:hanging="420"/>
      </w:p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10">
    <w:nsid w:val="34A1552E"/>
    <w:multiLevelType w:val="multilevel"/>
    <w:tmpl w:val="34A1552E"/>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11">
    <w:nsid w:val="3A562BDA"/>
    <w:multiLevelType w:val="multilevel"/>
    <w:tmpl w:val="3A562BDA"/>
    <w:lvl w:ilvl="0" w:tentative="0">
      <w:start w:val="1"/>
      <w:numFmt w:val="decimal"/>
      <w:lvlText w:val="（%1）"/>
      <w:lvlJc w:val="left"/>
      <w:pPr>
        <w:ind w:left="420" w:hanging="420"/>
      </w:pPr>
      <w:rPr>
        <w:rFonts w:hint="eastAsia"/>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3C4E3AC8"/>
    <w:multiLevelType w:val="multilevel"/>
    <w:tmpl w:val="3C4E3AC8"/>
    <w:lvl w:ilvl="0" w:tentative="0">
      <w:start w:val="1"/>
      <w:numFmt w:val="decimal"/>
      <w:lvlText w:val="（%1）"/>
      <w:lvlJc w:val="left"/>
      <w:pPr>
        <w:ind w:left="420" w:hanging="420"/>
      </w:pPr>
      <w:rPr>
        <w:rFonts w:hint="eastAsia"/>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3DEE1892"/>
    <w:multiLevelType w:val="multilevel"/>
    <w:tmpl w:val="3DEE1892"/>
    <w:lvl w:ilvl="0" w:tentative="0">
      <w:start w:val="1"/>
      <w:numFmt w:val="bullet"/>
      <w:lvlText w:val=""/>
      <w:lvlJc w:val="left"/>
      <w:pPr>
        <w:ind w:left="720" w:hanging="360"/>
      </w:pPr>
      <w:rPr>
        <w:rFonts w:hint="default" w:ascii="Wingdings" w:hAnsi="Wingdings"/>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14">
    <w:nsid w:val="3F2524AA"/>
    <w:multiLevelType w:val="multilevel"/>
    <w:tmpl w:val="3F2524AA"/>
    <w:lvl w:ilvl="0" w:tentative="0">
      <w:start w:val="1"/>
      <w:numFmt w:val="lowerLetter"/>
      <w:pStyle w:val="636"/>
      <w:lvlText w:val="%1)"/>
      <w:lvlJc w:val="left"/>
      <w:pPr>
        <w:tabs>
          <w:tab w:val="left" w:pos="907"/>
        </w:tabs>
        <w:ind w:left="907" w:hanging="407"/>
      </w:pPr>
      <w:rPr>
        <w:rFonts w:hint="eastAsia"/>
      </w:rPr>
    </w:lvl>
    <w:lvl w:ilvl="1" w:tentative="0">
      <w:start w:val="1"/>
      <w:numFmt w:val="lowerLetter"/>
      <w:lvlText w:val="%2)"/>
      <w:lvlJc w:val="left"/>
      <w:pPr>
        <w:tabs>
          <w:tab w:val="left" w:pos="840"/>
        </w:tabs>
        <w:ind w:left="840" w:hanging="420"/>
      </w:pPr>
    </w:lvl>
    <w:lvl w:ilvl="2" w:tentative="0">
      <w:start w:val="1"/>
      <w:numFmt w:val="japaneseCounting"/>
      <w:lvlText w:val="%3、"/>
      <w:lvlJc w:val="left"/>
      <w:pPr>
        <w:tabs>
          <w:tab w:val="left" w:pos="1320"/>
        </w:tabs>
        <w:ind w:left="1320" w:hanging="48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42C25DFF"/>
    <w:multiLevelType w:val="multilevel"/>
    <w:tmpl w:val="42C25DFF"/>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432A5406"/>
    <w:multiLevelType w:val="multilevel"/>
    <w:tmpl w:val="432A5406"/>
    <w:lvl w:ilvl="0" w:tentative="0">
      <w:start w:val="1"/>
      <w:numFmt w:val="decimal"/>
      <w:lvlText w:val="（%1）"/>
      <w:lvlJc w:val="left"/>
      <w:pPr>
        <w:ind w:left="420" w:hanging="420"/>
      </w:pPr>
      <w:rPr>
        <w:rFonts w:hint="eastAsia"/>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18">
    <w:nsid w:val="533854C7"/>
    <w:multiLevelType w:val="multilevel"/>
    <w:tmpl w:val="533854C7"/>
    <w:lvl w:ilvl="0" w:tentative="0">
      <w:start w:val="1"/>
      <w:numFmt w:val="decimal"/>
      <w:lvlText w:val="%1)"/>
      <w:lvlJc w:val="left"/>
      <w:pPr>
        <w:ind w:left="1320" w:hanging="420"/>
      </w:p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19">
    <w:nsid w:val="578B3BD2"/>
    <w:multiLevelType w:val="multilevel"/>
    <w:tmpl w:val="578B3BD2"/>
    <w:lvl w:ilvl="0" w:tentative="0">
      <w:start w:val="1"/>
      <w:numFmt w:val="decimal"/>
      <w:pStyle w:val="413"/>
      <w:lvlText w:val="%1"/>
      <w:lvlJc w:val="left"/>
      <w:pPr>
        <w:tabs>
          <w:tab w:val="left" w:pos="480"/>
        </w:tabs>
        <w:ind w:left="480" w:hanging="480"/>
      </w:pPr>
      <w:rPr>
        <w:rFonts w:hint="eastAsia"/>
        <w:sz w:val="44"/>
        <w:szCs w:val="44"/>
      </w:rPr>
    </w:lvl>
    <w:lvl w:ilvl="1" w:tentative="0">
      <w:start w:val="1"/>
      <w:numFmt w:val="decimal"/>
      <w:pStyle w:val="334"/>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2"/>
      <w:lvlText w:val="%1.%2.%3.%4.%5"/>
      <w:lvlJc w:val="left"/>
      <w:pPr>
        <w:tabs>
          <w:tab w:val="left" w:pos="1080"/>
        </w:tabs>
        <w:ind w:left="1080" w:hanging="1080"/>
      </w:pPr>
      <w:rPr>
        <w:rFonts w:hint="default"/>
      </w:rPr>
    </w:lvl>
    <w:lvl w:ilvl="5" w:tentative="0">
      <w:start w:val="1"/>
      <w:numFmt w:val="decimal"/>
      <w:pStyle w:val="216"/>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0">
    <w:nsid w:val="59706EA6"/>
    <w:multiLevelType w:val="multilevel"/>
    <w:tmpl w:val="59706EA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21">
    <w:nsid w:val="63153965"/>
    <w:multiLevelType w:val="singleLevel"/>
    <w:tmpl w:val="63153965"/>
    <w:lvl w:ilvl="0" w:tentative="0">
      <w:start w:val="1"/>
      <w:numFmt w:val="lowerLetter"/>
      <w:suff w:val="space"/>
      <w:lvlText w:val="%1)"/>
      <w:lvlJc w:val="left"/>
      <w:pPr>
        <w:ind w:left="480" w:firstLine="0"/>
      </w:pPr>
    </w:lvl>
  </w:abstractNum>
  <w:abstractNum w:abstractNumId="22">
    <w:nsid w:val="73596DCC"/>
    <w:multiLevelType w:val="multilevel"/>
    <w:tmpl w:val="73596DCC"/>
    <w:lvl w:ilvl="0" w:tentative="0">
      <w:start w:val="1"/>
      <w:numFmt w:val="bullet"/>
      <w:pStyle w:val="320"/>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3">
    <w:nsid w:val="79CA01B1"/>
    <w:multiLevelType w:val="multilevel"/>
    <w:tmpl w:val="79CA01B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4">
    <w:nsid w:val="7B4F6A63"/>
    <w:multiLevelType w:val="multilevel"/>
    <w:tmpl w:val="7B4F6A63"/>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2"/>
  </w:num>
  <w:num w:numId="3">
    <w:abstractNumId w:val="0"/>
  </w:num>
  <w:num w:numId="4">
    <w:abstractNumId w:val="1"/>
  </w:num>
  <w:num w:numId="5">
    <w:abstractNumId w:val="19"/>
  </w:num>
  <w:num w:numId="6">
    <w:abstractNumId w:val="22"/>
  </w:num>
  <w:num w:numId="7">
    <w:abstractNumId w:val="14"/>
  </w:num>
  <w:num w:numId="8">
    <w:abstractNumId w:val="23"/>
  </w:num>
  <w:num w:numId="9">
    <w:abstractNumId w:val="21"/>
  </w:num>
  <w:num w:numId="10">
    <w:abstractNumId w:val="18"/>
  </w:num>
  <w:num w:numId="11">
    <w:abstractNumId w:val="4"/>
  </w:num>
  <w:num w:numId="12">
    <w:abstractNumId w:val="11"/>
  </w:num>
  <w:num w:numId="13">
    <w:abstractNumId w:val="8"/>
  </w:num>
  <w:num w:numId="14">
    <w:abstractNumId w:val="15"/>
  </w:num>
  <w:num w:numId="15">
    <w:abstractNumId w:val="24"/>
  </w:num>
  <w:num w:numId="16">
    <w:abstractNumId w:val="16"/>
  </w:num>
  <w:num w:numId="17">
    <w:abstractNumId w:val="12"/>
  </w:num>
  <w:num w:numId="18">
    <w:abstractNumId w:val="7"/>
  </w:num>
  <w:num w:numId="19">
    <w:abstractNumId w:val="13"/>
  </w:num>
  <w:num w:numId="20">
    <w:abstractNumId w:val="5"/>
  </w:num>
  <w:num w:numId="21">
    <w:abstractNumId w:val="9"/>
  </w:num>
  <w:num w:numId="22">
    <w:abstractNumId w:val="10"/>
  </w:num>
  <w:num w:numId="23">
    <w:abstractNumId w:val="20"/>
  </w:num>
  <w:num w:numId="24">
    <w:abstractNumId w:val="17"/>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yZTZjZWRhYTk2NDM5ZTBiYjZhMmYxNGVkZWU5NjUifQ=="/>
  </w:docVars>
  <w:rsids>
    <w:rsidRoot w:val="00172A27"/>
    <w:rsid w:val="0000133D"/>
    <w:rsid w:val="0000488B"/>
    <w:rsid w:val="00005CAC"/>
    <w:rsid w:val="00006109"/>
    <w:rsid w:val="00006725"/>
    <w:rsid w:val="0000675E"/>
    <w:rsid w:val="00007CAA"/>
    <w:rsid w:val="00010FE9"/>
    <w:rsid w:val="0001122F"/>
    <w:rsid w:val="00011B41"/>
    <w:rsid w:val="00012BE8"/>
    <w:rsid w:val="00013F31"/>
    <w:rsid w:val="00015F7B"/>
    <w:rsid w:val="00015FD7"/>
    <w:rsid w:val="000170C8"/>
    <w:rsid w:val="000172A5"/>
    <w:rsid w:val="000173F4"/>
    <w:rsid w:val="000217DE"/>
    <w:rsid w:val="00022853"/>
    <w:rsid w:val="00025776"/>
    <w:rsid w:val="000270F2"/>
    <w:rsid w:val="00027540"/>
    <w:rsid w:val="00030572"/>
    <w:rsid w:val="00030CB3"/>
    <w:rsid w:val="0003206A"/>
    <w:rsid w:val="00032EA0"/>
    <w:rsid w:val="00034FA7"/>
    <w:rsid w:val="000357E4"/>
    <w:rsid w:val="00042533"/>
    <w:rsid w:val="00042E65"/>
    <w:rsid w:val="0004347C"/>
    <w:rsid w:val="00043907"/>
    <w:rsid w:val="00044F48"/>
    <w:rsid w:val="000456A8"/>
    <w:rsid w:val="0004651A"/>
    <w:rsid w:val="00050656"/>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B4E"/>
    <w:rsid w:val="00091D89"/>
    <w:rsid w:val="00092FE9"/>
    <w:rsid w:val="00094342"/>
    <w:rsid w:val="000960BA"/>
    <w:rsid w:val="0009662A"/>
    <w:rsid w:val="000A1A52"/>
    <w:rsid w:val="000A1F98"/>
    <w:rsid w:val="000A23CE"/>
    <w:rsid w:val="000A49BB"/>
    <w:rsid w:val="000A5674"/>
    <w:rsid w:val="000A5A46"/>
    <w:rsid w:val="000B0E04"/>
    <w:rsid w:val="000B4B56"/>
    <w:rsid w:val="000B53F1"/>
    <w:rsid w:val="000B54C1"/>
    <w:rsid w:val="000B62AC"/>
    <w:rsid w:val="000B6BDF"/>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EA6"/>
    <w:rsid w:val="000D6C9F"/>
    <w:rsid w:val="000D6E3B"/>
    <w:rsid w:val="000D7902"/>
    <w:rsid w:val="000D7CE0"/>
    <w:rsid w:val="000E1DD9"/>
    <w:rsid w:val="000E2785"/>
    <w:rsid w:val="000E27BB"/>
    <w:rsid w:val="000E315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4DA"/>
    <w:rsid w:val="00107740"/>
    <w:rsid w:val="00107BBD"/>
    <w:rsid w:val="00107E1B"/>
    <w:rsid w:val="00111C7D"/>
    <w:rsid w:val="00112038"/>
    <w:rsid w:val="00112467"/>
    <w:rsid w:val="001124B8"/>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4BA0"/>
    <w:rsid w:val="001350F7"/>
    <w:rsid w:val="00135141"/>
    <w:rsid w:val="00135769"/>
    <w:rsid w:val="00135BE9"/>
    <w:rsid w:val="001374DC"/>
    <w:rsid w:val="0013773D"/>
    <w:rsid w:val="00140D7A"/>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52A4"/>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A5F"/>
    <w:rsid w:val="00183BA7"/>
    <w:rsid w:val="00185241"/>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97664"/>
    <w:rsid w:val="001A07F8"/>
    <w:rsid w:val="001A1D48"/>
    <w:rsid w:val="001A1F0E"/>
    <w:rsid w:val="001A1F2D"/>
    <w:rsid w:val="001A473A"/>
    <w:rsid w:val="001A4996"/>
    <w:rsid w:val="001A5785"/>
    <w:rsid w:val="001A66A6"/>
    <w:rsid w:val="001A6BBB"/>
    <w:rsid w:val="001A79A2"/>
    <w:rsid w:val="001B13BF"/>
    <w:rsid w:val="001B16F5"/>
    <w:rsid w:val="001B1C1F"/>
    <w:rsid w:val="001B219B"/>
    <w:rsid w:val="001B2703"/>
    <w:rsid w:val="001B2ABD"/>
    <w:rsid w:val="001B3183"/>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C85"/>
    <w:rsid w:val="00205298"/>
    <w:rsid w:val="002054F4"/>
    <w:rsid w:val="00210B9C"/>
    <w:rsid w:val="00212682"/>
    <w:rsid w:val="00212E87"/>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F67"/>
    <w:rsid w:val="00241144"/>
    <w:rsid w:val="00242009"/>
    <w:rsid w:val="00242510"/>
    <w:rsid w:val="00243F5D"/>
    <w:rsid w:val="0024415B"/>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04A"/>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7A9"/>
    <w:rsid w:val="002F6EFF"/>
    <w:rsid w:val="002F7DF0"/>
    <w:rsid w:val="002F7EB4"/>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4B2A"/>
    <w:rsid w:val="00355D8F"/>
    <w:rsid w:val="00357437"/>
    <w:rsid w:val="003577EF"/>
    <w:rsid w:val="00360304"/>
    <w:rsid w:val="00365427"/>
    <w:rsid w:val="003669C8"/>
    <w:rsid w:val="00366CEB"/>
    <w:rsid w:val="00366D8A"/>
    <w:rsid w:val="0036704F"/>
    <w:rsid w:val="003679D3"/>
    <w:rsid w:val="00367A87"/>
    <w:rsid w:val="003703CE"/>
    <w:rsid w:val="0037070F"/>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17CE"/>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336A"/>
    <w:rsid w:val="003E480F"/>
    <w:rsid w:val="003E5A14"/>
    <w:rsid w:val="003E60DA"/>
    <w:rsid w:val="003E61F6"/>
    <w:rsid w:val="003E6439"/>
    <w:rsid w:val="003E6E00"/>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442"/>
    <w:rsid w:val="00421762"/>
    <w:rsid w:val="00421D4B"/>
    <w:rsid w:val="00421ED8"/>
    <w:rsid w:val="004233AD"/>
    <w:rsid w:val="00425724"/>
    <w:rsid w:val="00426962"/>
    <w:rsid w:val="00426B2C"/>
    <w:rsid w:val="00427FA8"/>
    <w:rsid w:val="004306D4"/>
    <w:rsid w:val="00432ECA"/>
    <w:rsid w:val="004357B1"/>
    <w:rsid w:val="00436CCE"/>
    <w:rsid w:val="004379BB"/>
    <w:rsid w:val="00440262"/>
    <w:rsid w:val="00440814"/>
    <w:rsid w:val="00440844"/>
    <w:rsid w:val="0044739A"/>
    <w:rsid w:val="004475F7"/>
    <w:rsid w:val="00447DFB"/>
    <w:rsid w:val="00450B22"/>
    <w:rsid w:val="004533CE"/>
    <w:rsid w:val="004543AB"/>
    <w:rsid w:val="00454ED7"/>
    <w:rsid w:val="00455F71"/>
    <w:rsid w:val="00456272"/>
    <w:rsid w:val="00457CF7"/>
    <w:rsid w:val="00457D37"/>
    <w:rsid w:val="00460A27"/>
    <w:rsid w:val="00460E68"/>
    <w:rsid w:val="00461F80"/>
    <w:rsid w:val="0046240D"/>
    <w:rsid w:val="00463576"/>
    <w:rsid w:val="0046399D"/>
    <w:rsid w:val="00465264"/>
    <w:rsid w:val="00465781"/>
    <w:rsid w:val="00465A21"/>
    <w:rsid w:val="00466ABA"/>
    <w:rsid w:val="0046775D"/>
    <w:rsid w:val="00471387"/>
    <w:rsid w:val="00471963"/>
    <w:rsid w:val="00471D12"/>
    <w:rsid w:val="00473308"/>
    <w:rsid w:val="004749DA"/>
    <w:rsid w:val="004749DC"/>
    <w:rsid w:val="00474DEF"/>
    <w:rsid w:val="004750B9"/>
    <w:rsid w:val="004754AC"/>
    <w:rsid w:val="004758E7"/>
    <w:rsid w:val="00475F67"/>
    <w:rsid w:val="004764C6"/>
    <w:rsid w:val="00477247"/>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B76"/>
    <w:rsid w:val="0049333E"/>
    <w:rsid w:val="0049418F"/>
    <w:rsid w:val="00495DC6"/>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612E"/>
    <w:rsid w:val="004C6C0A"/>
    <w:rsid w:val="004C7180"/>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674E5"/>
    <w:rsid w:val="005701C2"/>
    <w:rsid w:val="0057117C"/>
    <w:rsid w:val="00573560"/>
    <w:rsid w:val="0057438C"/>
    <w:rsid w:val="00574E7B"/>
    <w:rsid w:val="00576B5C"/>
    <w:rsid w:val="00580DFC"/>
    <w:rsid w:val="00581EC5"/>
    <w:rsid w:val="00581F85"/>
    <w:rsid w:val="00583D43"/>
    <w:rsid w:val="0058451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CFA"/>
    <w:rsid w:val="005975CE"/>
    <w:rsid w:val="005A06C6"/>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3DA7"/>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1B7"/>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4A81"/>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1890"/>
    <w:rsid w:val="006945A1"/>
    <w:rsid w:val="00694982"/>
    <w:rsid w:val="00695EAC"/>
    <w:rsid w:val="00697062"/>
    <w:rsid w:val="006971F8"/>
    <w:rsid w:val="00697D5F"/>
    <w:rsid w:val="006A060C"/>
    <w:rsid w:val="006A150D"/>
    <w:rsid w:val="006A1526"/>
    <w:rsid w:val="006A39D0"/>
    <w:rsid w:val="006A3C96"/>
    <w:rsid w:val="006A4321"/>
    <w:rsid w:val="006A61EE"/>
    <w:rsid w:val="006B0580"/>
    <w:rsid w:val="006B0F30"/>
    <w:rsid w:val="006B1D06"/>
    <w:rsid w:val="006B2823"/>
    <w:rsid w:val="006B33DB"/>
    <w:rsid w:val="006B4CF8"/>
    <w:rsid w:val="006B5FBC"/>
    <w:rsid w:val="006B6ED2"/>
    <w:rsid w:val="006B7018"/>
    <w:rsid w:val="006C0230"/>
    <w:rsid w:val="006C09CC"/>
    <w:rsid w:val="006C09F4"/>
    <w:rsid w:val="006C3EFE"/>
    <w:rsid w:val="006C5D5D"/>
    <w:rsid w:val="006C6303"/>
    <w:rsid w:val="006C6D6B"/>
    <w:rsid w:val="006C6EBD"/>
    <w:rsid w:val="006D0681"/>
    <w:rsid w:val="006D0A80"/>
    <w:rsid w:val="006D21EC"/>
    <w:rsid w:val="006D312B"/>
    <w:rsid w:val="006D43C1"/>
    <w:rsid w:val="006D5442"/>
    <w:rsid w:val="006D6E4E"/>
    <w:rsid w:val="006E00E3"/>
    <w:rsid w:val="006E045C"/>
    <w:rsid w:val="006E065E"/>
    <w:rsid w:val="006E1412"/>
    <w:rsid w:val="006E189B"/>
    <w:rsid w:val="006E257C"/>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6FD5"/>
    <w:rsid w:val="00707967"/>
    <w:rsid w:val="00710257"/>
    <w:rsid w:val="007119DC"/>
    <w:rsid w:val="00711CC7"/>
    <w:rsid w:val="0071294A"/>
    <w:rsid w:val="00712BDD"/>
    <w:rsid w:val="00712E1E"/>
    <w:rsid w:val="00712F37"/>
    <w:rsid w:val="00713A6B"/>
    <w:rsid w:val="0071499C"/>
    <w:rsid w:val="0071604D"/>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939"/>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A29"/>
    <w:rsid w:val="00755BCF"/>
    <w:rsid w:val="00756C5F"/>
    <w:rsid w:val="00756D69"/>
    <w:rsid w:val="00757029"/>
    <w:rsid w:val="0076093D"/>
    <w:rsid w:val="00760C5C"/>
    <w:rsid w:val="0076161B"/>
    <w:rsid w:val="00761CB5"/>
    <w:rsid w:val="0076228C"/>
    <w:rsid w:val="00762333"/>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04D5"/>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6FB"/>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CB4"/>
    <w:rsid w:val="00816FE0"/>
    <w:rsid w:val="00817416"/>
    <w:rsid w:val="00817583"/>
    <w:rsid w:val="00817FAD"/>
    <w:rsid w:val="00821306"/>
    <w:rsid w:val="00821D85"/>
    <w:rsid w:val="0082207E"/>
    <w:rsid w:val="00823FFD"/>
    <w:rsid w:val="008241F0"/>
    <w:rsid w:val="0082427D"/>
    <w:rsid w:val="0082646C"/>
    <w:rsid w:val="00830052"/>
    <w:rsid w:val="008300D0"/>
    <w:rsid w:val="0083257C"/>
    <w:rsid w:val="00833307"/>
    <w:rsid w:val="00833583"/>
    <w:rsid w:val="00833B5B"/>
    <w:rsid w:val="00833E9A"/>
    <w:rsid w:val="00834FEF"/>
    <w:rsid w:val="00836323"/>
    <w:rsid w:val="00836492"/>
    <w:rsid w:val="008366FE"/>
    <w:rsid w:val="008404AA"/>
    <w:rsid w:val="00841F29"/>
    <w:rsid w:val="00842A0D"/>
    <w:rsid w:val="00843F77"/>
    <w:rsid w:val="00845AC2"/>
    <w:rsid w:val="008460D2"/>
    <w:rsid w:val="00850013"/>
    <w:rsid w:val="008500DD"/>
    <w:rsid w:val="00852426"/>
    <w:rsid w:val="00852FA5"/>
    <w:rsid w:val="0085476F"/>
    <w:rsid w:val="0085562D"/>
    <w:rsid w:val="00856154"/>
    <w:rsid w:val="00856286"/>
    <w:rsid w:val="008576B0"/>
    <w:rsid w:val="00861948"/>
    <w:rsid w:val="00862011"/>
    <w:rsid w:val="0086213D"/>
    <w:rsid w:val="0086217F"/>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1C06"/>
    <w:rsid w:val="00882474"/>
    <w:rsid w:val="008824DF"/>
    <w:rsid w:val="00884371"/>
    <w:rsid w:val="00884D47"/>
    <w:rsid w:val="00887392"/>
    <w:rsid w:val="00887BB1"/>
    <w:rsid w:val="00890C40"/>
    <w:rsid w:val="008911F7"/>
    <w:rsid w:val="0089394A"/>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68CF"/>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364AC"/>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78F6"/>
    <w:rsid w:val="00A102F8"/>
    <w:rsid w:val="00A10993"/>
    <w:rsid w:val="00A10A20"/>
    <w:rsid w:val="00A116AC"/>
    <w:rsid w:val="00A117D5"/>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A66"/>
    <w:rsid w:val="00A84BDD"/>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4F3D"/>
    <w:rsid w:val="00B05A66"/>
    <w:rsid w:val="00B05EFD"/>
    <w:rsid w:val="00B066FE"/>
    <w:rsid w:val="00B06912"/>
    <w:rsid w:val="00B10B04"/>
    <w:rsid w:val="00B10CC6"/>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67D1C"/>
    <w:rsid w:val="00B70200"/>
    <w:rsid w:val="00B72CF0"/>
    <w:rsid w:val="00B740F6"/>
    <w:rsid w:val="00B74615"/>
    <w:rsid w:val="00B75035"/>
    <w:rsid w:val="00B755B6"/>
    <w:rsid w:val="00B76B55"/>
    <w:rsid w:val="00B804F8"/>
    <w:rsid w:val="00B815D3"/>
    <w:rsid w:val="00B83E76"/>
    <w:rsid w:val="00B8506D"/>
    <w:rsid w:val="00B86289"/>
    <w:rsid w:val="00B870FA"/>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431C"/>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64A"/>
    <w:rsid w:val="00BD2B4D"/>
    <w:rsid w:val="00BD2DAE"/>
    <w:rsid w:val="00BD2FB9"/>
    <w:rsid w:val="00BD31C2"/>
    <w:rsid w:val="00BD450A"/>
    <w:rsid w:val="00BD4717"/>
    <w:rsid w:val="00BD48BC"/>
    <w:rsid w:val="00BD48EA"/>
    <w:rsid w:val="00BD4BA8"/>
    <w:rsid w:val="00BD6B0E"/>
    <w:rsid w:val="00BD7941"/>
    <w:rsid w:val="00BD7E39"/>
    <w:rsid w:val="00BE0355"/>
    <w:rsid w:val="00BE0C55"/>
    <w:rsid w:val="00BE11A2"/>
    <w:rsid w:val="00BE246C"/>
    <w:rsid w:val="00BE2657"/>
    <w:rsid w:val="00BE37AE"/>
    <w:rsid w:val="00BE73C3"/>
    <w:rsid w:val="00BE7BAA"/>
    <w:rsid w:val="00BF03C0"/>
    <w:rsid w:val="00BF21D4"/>
    <w:rsid w:val="00BF4523"/>
    <w:rsid w:val="00BF4A15"/>
    <w:rsid w:val="00BF4E27"/>
    <w:rsid w:val="00BF6D77"/>
    <w:rsid w:val="00C01EF2"/>
    <w:rsid w:val="00C0378E"/>
    <w:rsid w:val="00C04258"/>
    <w:rsid w:val="00C05AFD"/>
    <w:rsid w:val="00C0724C"/>
    <w:rsid w:val="00C07AEF"/>
    <w:rsid w:val="00C07C11"/>
    <w:rsid w:val="00C07CC1"/>
    <w:rsid w:val="00C10015"/>
    <w:rsid w:val="00C12ECB"/>
    <w:rsid w:val="00C14ABD"/>
    <w:rsid w:val="00C151E0"/>
    <w:rsid w:val="00C178D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A12"/>
    <w:rsid w:val="00C33E51"/>
    <w:rsid w:val="00C34848"/>
    <w:rsid w:val="00C349B4"/>
    <w:rsid w:val="00C34C47"/>
    <w:rsid w:val="00C360A0"/>
    <w:rsid w:val="00C368F9"/>
    <w:rsid w:val="00C405C8"/>
    <w:rsid w:val="00C41E09"/>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76362"/>
    <w:rsid w:val="00C81716"/>
    <w:rsid w:val="00C82795"/>
    <w:rsid w:val="00C832CB"/>
    <w:rsid w:val="00C84085"/>
    <w:rsid w:val="00C8779E"/>
    <w:rsid w:val="00C87850"/>
    <w:rsid w:val="00C87BD0"/>
    <w:rsid w:val="00C90B95"/>
    <w:rsid w:val="00C90CA9"/>
    <w:rsid w:val="00C912F2"/>
    <w:rsid w:val="00C9354F"/>
    <w:rsid w:val="00C93B40"/>
    <w:rsid w:val="00C93D48"/>
    <w:rsid w:val="00C93DB5"/>
    <w:rsid w:val="00C95C88"/>
    <w:rsid w:val="00C97DD7"/>
    <w:rsid w:val="00C97EF9"/>
    <w:rsid w:val="00CA0492"/>
    <w:rsid w:val="00CA0A04"/>
    <w:rsid w:val="00CA3CAB"/>
    <w:rsid w:val="00CA6A2E"/>
    <w:rsid w:val="00CB52A4"/>
    <w:rsid w:val="00CB537C"/>
    <w:rsid w:val="00CB6675"/>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C49"/>
    <w:rsid w:val="00CE2E2E"/>
    <w:rsid w:val="00CE3A51"/>
    <w:rsid w:val="00CE59F6"/>
    <w:rsid w:val="00CE71C3"/>
    <w:rsid w:val="00CE7ECB"/>
    <w:rsid w:val="00CF0AF0"/>
    <w:rsid w:val="00CF1834"/>
    <w:rsid w:val="00CF2ACF"/>
    <w:rsid w:val="00CF345B"/>
    <w:rsid w:val="00CF475F"/>
    <w:rsid w:val="00CF5069"/>
    <w:rsid w:val="00CF5552"/>
    <w:rsid w:val="00CF7082"/>
    <w:rsid w:val="00D0336E"/>
    <w:rsid w:val="00D04F01"/>
    <w:rsid w:val="00D04F8B"/>
    <w:rsid w:val="00D054EF"/>
    <w:rsid w:val="00D05637"/>
    <w:rsid w:val="00D05BA9"/>
    <w:rsid w:val="00D06E71"/>
    <w:rsid w:val="00D0764E"/>
    <w:rsid w:val="00D07D82"/>
    <w:rsid w:val="00D10BE1"/>
    <w:rsid w:val="00D11FE3"/>
    <w:rsid w:val="00D13D50"/>
    <w:rsid w:val="00D14919"/>
    <w:rsid w:val="00D14E25"/>
    <w:rsid w:val="00D152D6"/>
    <w:rsid w:val="00D165D8"/>
    <w:rsid w:val="00D1724E"/>
    <w:rsid w:val="00D17C81"/>
    <w:rsid w:val="00D206F6"/>
    <w:rsid w:val="00D21591"/>
    <w:rsid w:val="00D237E0"/>
    <w:rsid w:val="00D25676"/>
    <w:rsid w:val="00D25F78"/>
    <w:rsid w:val="00D27129"/>
    <w:rsid w:val="00D2738C"/>
    <w:rsid w:val="00D279E7"/>
    <w:rsid w:val="00D3046D"/>
    <w:rsid w:val="00D31B07"/>
    <w:rsid w:val="00D32FA0"/>
    <w:rsid w:val="00D33112"/>
    <w:rsid w:val="00D331CB"/>
    <w:rsid w:val="00D3426E"/>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A28"/>
    <w:rsid w:val="00D82AB8"/>
    <w:rsid w:val="00D82B00"/>
    <w:rsid w:val="00D82BE4"/>
    <w:rsid w:val="00D82E05"/>
    <w:rsid w:val="00D82F67"/>
    <w:rsid w:val="00D83A05"/>
    <w:rsid w:val="00D83C0D"/>
    <w:rsid w:val="00D869C1"/>
    <w:rsid w:val="00D86EC6"/>
    <w:rsid w:val="00D8734D"/>
    <w:rsid w:val="00D87418"/>
    <w:rsid w:val="00D87FE6"/>
    <w:rsid w:val="00D90BC3"/>
    <w:rsid w:val="00D90DB9"/>
    <w:rsid w:val="00D91337"/>
    <w:rsid w:val="00D915C9"/>
    <w:rsid w:val="00D9198F"/>
    <w:rsid w:val="00D92A87"/>
    <w:rsid w:val="00D930D2"/>
    <w:rsid w:val="00D9384E"/>
    <w:rsid w:val="00D94C8D"/>
    <w:rsid w:val="00D95AEB"/>
    <w:rsid w:val="00D96876"/>
    <w:rsid w:val="00D96B12"/>
    <w:rsid w:val="00D96F59"/>
    <w:rsid w:val="00DA061C"/>
    <w:rsid w:val="00DA099C"/>
    <w:rsid w:val="00DA2125"/>
    <w:rsid w:val="00DA24DE"/>
    <w:rsid w:val="00DA281F"/>
    <w:rsid w:val="00DA289D"/>
    <w:rsid w:val="00DA3E06"/>
    <w:rsid w:val="00DA4E57"/>
    <w:rsid w:val="00DA6EE2"/>
    <w:rsid w:val="00DA78CF"/>
    <w:rsid w:val="00DA7A89"/>
    <w:rsid w:val="00DA7BF4"/>
    <w:rsid w:val="00DA7F8B"/>
    <w:rsid w:val="00DB03E8"/>
    <w:rsid w:val="00DB08F0"/>
    <w:rsid w:val="00DB0C0F"/>
    <w:rsid w:val="00DB102D"/>
    <w:rsid w:val="00DB154B"/>
    <w:rsid w:val="00DB3490"/>
    <w:rsid w:val="00DB4F12"/>
    <w:rsid w:val="00DB5256"/>
    <w:rsid w:val="00DB53A2"/>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0AAF"/>
    <w:rsid w:val="00DD2C42"/>
    <w:rsid w:val="00DD4344"/>
    <w:rsid w:val="00DD5B8C"/>
    <w:rsid w:val="00DD5DFA"/>
    <w:rsid w:val="00DD67EC"/>
    <w:rsid w:val="00DD6F7F"/>
    <w:rsid w:val="00DE1A9D"/>
    <w:rsid w:val="00DE1CB1"/>
    <w:rsid w:val="00DE2073"/>
    <w:rsid w:val="00DE30AC"/>
    <w:rsid w:val="00DE368A"/>
    <w:rsid w:val="00DE3CF3"/>
    <w:rsid w:val="00DE4106"/>
    <w:rsid w:val="00DE5563"/>
    <w:rsid w:val="00DE5636"/>
    <w:rsid w:val="00DE6E4D"/>
    <w:rsid w:val="00DF05A0"/>
    <w:rsid w:val="00DF1BA8"/>
    <w:rsid w:val="00DF1F63"/>
    <w:rsid w:val="00DF25FE"/>
    <w:rsid w:val="00DF28F2"/>
    <w:rsid w:val="00DF2BFF"/>
    <w:rsid w:val="00DF48D9"/>
    <w:rsid w:val="00DF4FF1"/>
    <w:rsid w:val="00DF6FD2"/>
    <w:rsid w:val="00DF7724"/>
    <w:rsid w:val="00DF7C43"/>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15DDC"/>
    <w:rsid w:val="00E20CE7"/>
    <w:rsid w:val="00E217B1"/>
    <w:rsid w:val="00E222FA"/>
    <w:rsid w:val="00E2238E"/>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71809"/>
    <w:rsid w:val="00E71D1E"/>
    <w:rsid w:val="00E728E2"/>
    <w:rsid w:val="00E74976"/>
    <w:rsid w:val="00E75667"/>
    <w:rsid w:val="00E756D3"/>
    <w:rsid w:val="00E769CC"/>
    <w:rsid w:val="00E80AF8"/>
    <w:rsid w:val="00E812AD"/>
    <w:rsid w:val="00E827BB"/>
    <w:rsid w:val="00E82D24"/>
    <w:rsid w:val="00E8308F"/>
    <w:rsid w:val="00E8317B"/>
    <w:rsid w:val="00E8357D"/>
    <w:rsid w:val="00E84C04"/>
    <w:rsid w:val="00E84E4F"/>
    <w:rsid w:val="00E856A2"/>
    <w:rsid w:val="00E85AD2"/>
    <w:rsid w:val="00E9036E"/>
    <w:rsid w:val="00E917B6"/>
    <w:rsid w:val="00E92D0B"/>
    <w:rsid w:val="00E93195"/>
    <w:rsid w:val="00E93F21"/>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1339"/>
    <w:rsid w:val="00ED3E65"/>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7C7"/>
    <w:rsid w:val="00F00922"/>
    <w:rsid w:val="00F011FF"/>
    <w:rsid w:val="00F01BE6"/>
    <w:rsid w:val="00F01E14"/>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37D1C"/>
    <w:rsid w:val="00F419B8"/>
    <w:rsid w:val="00F41C0F"/>
    <w:rsid w:val="00F42856"/>
    <w:rsid w:val="00F43390"/>
    <w:rsid w:val="00F43EF6"/>
    <w:rsid w:val="00F4482B"/>
    <w:rsid w:val="00F44F02"/>
    <w:rsid w:val="00F4526B"/>
    <w:rsid w:val="00F45BE1"/>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2A"/>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26F4"/>
    <w:rsid w:val="00F83045"/>
    <w:rsid w:val="00F83615"/>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2CE9"/>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F0B4F"/>
    <w:rsid w:val="00FF1AD3"/>
    <w:rsid w:val="00FF26D7"/>
    <w:rsid w:val="00FF49F4"/>
    <w:rsid w:val="00FF651D"/>
    <w:rsid w:val="00FF68CA"/>
    <w:rsid w:val="01036574"/>
    <w:rsid w:val="010651D9"/>
    <w:rsid w:val="029038BF"/>
    <w:rsid w:val="02AC6928"/>
    <w:rsid w:val="02DA0C0E"/>
    <w:rsid w:val="03DD35E4"/>
    <w:rsid w:val="049329AF"/>
    <w:rsid w:val="04F05A45"/>
    <w:rsid w:val="065A6178"/>
    <w:rsid w:val="075562B7"/>
    <w:rsid w:val="081E6D6D"/>
    <w:rsid w:val="09290A37"/>
    <w:rsid w:val="093820FC"/>
    <w:rsid w:val="096B2097"/>
    <w:rsid w:val="097A266D"/>
    <w:rsid w:val="0A5B7E63"/>
    <w:rsid w:val="0C0A2588"/>
    <w:rsid w:val="0C87121B"/>
    <w:rsid w:val="0D71793F"/>
    <w:rsid w:val="0D766618"/>
    <w:rsid w:val="0DF702FE"/>
    <w:rsid w:val="0E3F698B"/>
    <w:rsid w:val="0F1F58A5"/>
    <w:rsid w:val="0F21508F"/>
    <w:rsid w:val="0F2A5FF8"/>
    <w:rsid w:val="0F816ACD"/>
    <w:rsid w:val="10234F21"/>
    <w:rsid w:val="10646A12"/>
    <w:rsid w:val="10A94649"/>
    <w:rsid w:val="10B047CF"/>
    <w:rsid w:val="10FC16EA"/>
    <w:rsid w:val="112A6783"/>
    <w:rsid w:val="118963A1"/>
    <w:rsid w:val="127723A9"/>
    <w:rsid w:val="13072A44"/>
    <w:rsid w:val="145044FA"/>
    <w:rsid w:val="149B79DB"/>
    <w:rsid w:val="14EA24B1"/>
    <w:rsid w:val="155B6F0B"/>
    <w:rsid w:val="1B083691"/>
    <w:rsid w:val="1B2A271F"/>
    <w:rsid w:val="1B890139"/>
    <w:rsid w:val="1C1C093E"/>
    <w:rsid w:val="1C4F625B"/>
    <w:rsid w:val="1C6D20FE"/>
    <w:rsid w:val="1D266CE1"/>
    <w:rsid w:val="1D3963AF"/>
    <w:rsid w:val="1E714A66"/>
    <w:rsid w:val="1F843D44"/>
    <w:rsid w:val="1F8522A7"/>
    <w:rsid w:val="1FBD76E1"/>
    <w:rsid w:val="1FE868A9"/>
    <w:rsid w:val="1FFD6E47"/>
    <w:rsid w:val="20DA787E"/>
    <w:rsid w:val="20E33281"/>
    <w:rsid w:val="20F63F8C"/>
    <w:rsid w:val="211E26D6"/>
    <w:rsid w:val="21283D08"/>
    <w:rsid w:val="21F030DA"/>
    <w:rsid w:val="22481DE8"/>
    <w:rsid w:val="22B3482A"/>
    <w:rsid w:val="23012161"/>
    <w:rsid w:val="24280900"/>
    <w:rsid w:val="25B440B3"/>
    <w:rsid w:val="2823330B"/>
    <w:rsid w:val="292D69B8"/>
    <w:rsid w:val="29CA2459"/>
    <w:rsid w:val="2A4E4E38"/>
    <w:rsid w:val="2A9C3DF6"/>
    <w:rsid w:val="2AA1365A"/>
    <w:rsid w:val="2B3171C9"/>
    <w:rsid w:val="2B951134"/>
    <w:rsid w:val="2DD15014"/>
    <w:rsid w:val="2F3C05BD"/>
    <w:rsid w:val="2F40402C"/>
    <w:rsid w:val="2F704616"/>
    <w:rsid w:val="2FA5374C"/>
    <w:rsid w:val="2FD25781"/>
    <w:rsid w:val="319C6071"/>
    <w:rsid w:val="31D766D1"/>
    <w:rsid w:val="325E7BE3"/>
    <w:rsid w:val="32DB72BE"/>
    <w:rsid w:val="330A65CF"/>
    <w:rsid w:val="342E63AB"/>
    <w:rsid w:val="3454248C"/>
    <w:rsid w:val="345D260B"/>
    <w:rsid w:val="346A4B1B"/>
    <w:rsid w:val="3497695F"/>
    <w:rsid w:val="365302AE"/>
    <w:rsid w:val="379E5BD5"/>
    <w:rsid w:val="37FC4126"/>
    <w:rsid w:val="380F5C07"/>
    <w:rsid w:val="39324158"/>
    <w:rsid w:val="39A13F14"/>
    <w:rsid w:val="3C177780"/>
    <w:rsid w:val="3C5F759A"/>
    <w:rsid w:val="3D5C78D4"/>
    <w:rsid w:val="3E704F26"/>
    <w:rsid w:val="3E7E5894"/>
    <w:rsid w:val="3E8C2984"/>
    <w:rsid w:val="405745EF"/>
    <w:rsid w:val="412D70FE"/>
    <w:rsid w:val="41AA2E44"/>
    <w:rsid w:val="42554B5E"/>
    <w:rsid w:val="42576378"/>
    <w:rsid w:val="42AE0712"/>
    <w:rsid w:val="42E1381E"/>
    <w:rsid w:val="42E20BC7"/>
    <w:rsid w:val="435117C9"/>
    <w:rsid w:val="43D11792"/>
    <w:rsid w:val="43FB717C"/>
    <w:rsid w:val="451E447A"/>
    <w:rsid w:val="45345B76"/>
    <w:rsid w:val="47307808"/>
    <w:rsid w:val="477E30E1"/>
    <w:rsid w:val="486F747C"/>
    <w:rsid w:val="49125174"/>
    <w:rsid w:val="492B31A4"/>
    <w:rsid w:val="4A3E412A"/>
    <w:rsid w:val="4A597BBC"/>
    <w:rsid w:val="4BDE5BC4"/>
    <w:rsid w:val="4C4B0C8F"/>
    <w:rsid w:val="4CE0771A"/>
    <w:rsid w:val="4CE865CF"/>
    <w:rsid w:val="4D861CF6"/>
    <w:rsid w:val="4DC135E4"/>
    <w:rsid w:val="4EEA1863"/>
    <w:rsid w:val="50940F47"/>
    <w:rsid w:val="51780AE0"/>
    <w:rsid w:val="51A0432A"/>
    <w:rsid w:val="527140E5"/>
    <w:rsid w:val="5292508F"/>
    <w:rsid w:val="52A96B6F"/>
    <w:rsid w:val="53896E24"/>
    <w:rsid w:val="53B316E5"/>
    <w:rsid w:val="54352A41"/>
    <w:rsid w:val="550764A4"/>
    <w:rsid w:val="551926E0"/>
    <w:rsid w:val="56515F3B"/>
    <w:rsid w:val="572B71CA"/>
    <w:rsid w:val="574B41A1"/>
    <w:rsid w:val="588E6853"/>
    <w:rsid w:val="58AE4F0C"/>
    <w:rsid w:val="5A2A7C7B"/>
    <w:rsid w:val="5B737973"/>
    <w:rsid w:val="5C3B496D"/>
    <w:rsid w:val="5C80234E"/>
    <w:rsid w:val="5D5E100F"/>
    <w:rsid w:val="5DC61566"/>
    <w:rsid w:val="5E261785"/>
    <w:rsid w:val="5EC919BE"/>
    <w:rsid w:val="5FCC5339"/>
    <w:rsid w:val="60AB36BC"/>
    <w:rsid w:val="60E53485"/>
    <w:rsid w:val="61054A27"/>
    <w:rsid w:val="611D2366"/>
    <w:rsid w:val="613D2447"/>
    <w:rsid w:val="62130210"/>
    <w:rsid w:val="62885958"/>
    <w:rsid w:val="63A16E7E"/>
    <w:rsid w:val="64612135"/>
    <w:rsid w:val="64CE2EAA"/>
    <w:rsid w:val="654A5C21"/>
    <w:rsid w:val="65AA67A3"/>
    <w:rsid w:val="662E75B1"/>
    <w:rsid w:val="66342C2E"/>
    <w:rsid w:val="663E784C"/>
    <w:rsid w:val="669E4476"/>
    <w:rsid w:val="67B500EA"/>
    <w:rsid w:val="682D04DD"/>
    <w:rsid w:val="685867EC"/>
    <w:rsid w:val="68D777CC"/>
    <w:rsid w:val="6BF376DA"/>
    <w:rsid w:val="6C071D9D"/>
    <w:rsid w:val="6C2E004A"/>
    <w:rsid w:val="6D5B6C1D"/>
    <w:rsid w:val="6DE70C60"/>
    <w:rsid w:val="6DF8036A"/>
    <w:rsid w:val="6DFF01C2"/>
    <w:rsid w:val="6E732C7D"/>
    <w:rsid w:val="6E8E12EF"/>
    <w:rsid w:val="6E9437BA"/>
    <w:rsid w:val="6F84669D"/>
    <w:rsid w:val="70E21403"/>
    <w:rsid w:val="71C12781"/>
    <w:rsid w:val="71D43752"/>
    <w:rsid w:val="7317708A"/>
    <w:rsid w:val="73813156"/>
    <w:rsid w:val="73DD6243"/>
    <w:rsid w:val="743D707D"/>
    <w:rsid w:val="748702FC"/>
    <w:rsid w:val="749C4185"/>
    <w:rsid w:val="75DA2C18"/>
    <w:rsid w:val="765C0D8C"/>
    <w:rsid w:val="7664562C"/>
    <w:rsid w:val="775319EF"/>
    <w:rsid w:val="77AF3962"/>
    <w:rsid w:val="782D178F"/>
    <w:rsid w:val="785030F6"/>
    <w:rsid w:val="790F1C77"/>
    <w:rsid w:val="799C372D"/>
    <w:rsid w:val="7A2B3E1B"/>
    <w:rsid w:val="7A67303B"/>
    <w:rsid w:val="7AAB1D04"/>
    <w:rsid w:val="7ABA4368"/>
    <w:rsid w:val="7B257FFD"/>
    <w:rsid w:val="7BBA7928"/>
    <w:rsid w:val="7BCD2D0B"/>
    <w:rsid w:val="7C2B1DA5"/>
    <w:rsid w:val="7DDC4498"/>
    <w:rsid w:val="7DF4317E"/>
    <w:rsid w:val="7E64308B"/>
    <w:rsid w:val="7E7F0292"/>
    <w:rsid w:val="7EB77A2B"/>
    <w:rsid w:val="7FC248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9"/>
    <w:qFormat/>
    <w:uiPriority w:val="0"/>
    <w:pPr>
      <w:keepNext/>
      <w:keepLines/>
      <w:numPr>
        <w:ilvl w:val="0"/>
        <w:numId w:val="1"/>
      </w:numPr>
      <w:spacing w:before="340" w:after="330" w:line="578" w:lineRule="auto"/>
      <w:outlineLvl w:val="0"/>
    </w:pPr>
    <w:rPr>
      <w:b/>
      <w:bCs/>
      <w:kern w:val="44"/>
      <w:sz w:val="44"/>
      <w:szCs w:val="44"/>
    </w:rPr>
  </w:style>
  <w:style w:type="paragraph" w:styleId="4">
    <w:name w:val="heading 2"/>
    <w:basedOn w:val="1"/>
    <w:next w:val="2"/>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5">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599"/>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7">
    <w:name w:val="heading 5"/>
    <w:basedOn w:val="1"/>
    <w:next w:val="1"/>
    <w:link w:val="573"/>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12"/>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9">
    <w:name w:val="heading 7"/>
    <w:basedOn w:val="1"/>
    <w:next w:val="1"/>
    <w:link w:val="481"/>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471"/>
    <w:qFormat/>
    <w:uiPriority w:val="0"/>
    <w:pPr>
      <w:keepNext/>
      <w:keepLines/>
      <w:numPr>
        <w:ilvl w:val="7"/>
        <w:numId w:val="1"/>
      </w:numPr>
      <w:spacing w:before="240" w:after="64" w:line="320" w:lineRule="auto"/>
      <w:outlineLvl w:val="7"/>
    </w:pPr>
    <w:rPr>
      <w:rFonts w:ascii="Arial" w:hAnsi="Arial" w:eastAsia="黑体"/>
      <w:sz w:val="24"/>
    </w:rPr>
  </w:style>
  <w:style w:type="paragraph" w:styleId="11">
    <w:name w:val="heading 9"/>
    <w:basedOn w:val="1"/>
    <w:next w:val="1"/>
    <w:link w:val="519"/>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5">
    <w:name w:val="Default Paragraph Font"/>
    <w:semiHidden/>
    <w:unhideWhenUsed/>
    <w:uiPriority w:val="1"/>
  </w:style>
  <w:style w:type="table" w:default="1" w:styleId="63">
    <w:name w:val="Normal Table"/>
    <w:semiHidden/>
    <w:unhideWhenUsed/>
    <w:uiPriority w:val="99"/>
    <w:tblPr>
      <w:tblCellMar>
        <w:top w:w="0" w:type="dxa"/>
        <w:left w:w="108" w:type="dxa"/>
        <w:bottom w:w="0" w:type="dxa"/>
        <w:right w:w="108" w:type="dxa"/>
      </w:tblCellMar>
    </w:tblPr>
  </w:style>
  <w:style w:type="paragraph" w:styleId="2">
    <w:name w:val="Normal Indent"/>
    <w:basedOn w:val="1"/>
    <w:link w:val="613"/>
    <w:qFormat/>
    <w:uiPriority w:val="0"/>
    <w:pPr>
      <w:widowControl/>
      <w:snapToGrid w:val="0"/>
      <w:spacing w:line="480" w:lineRule="exact"/>
      <w:ind w:firstLine="567"/>
    </w:pPr>
    <w:rPr>
      <w:rFonts w:ascii="宋体"/>
      <w:snapToGrid w:val="0"/>
      <w:color w:val="000000"/>
      <w:kern w:val="28"/>
      <w:sz w:val="28"/>
      <w:szCs w:val="20"/>
    </w:rPr>
  </w:style>
  <w:style w:type="paragraph" w:styleId="12">
    <w:name w:val="toc 7"/>
    <w:basedOn w:val="1"/>
    <w:next w:val="1"/>
    <w:qFormat/>
    <w:uiPriority w:val="0"/>
    <w:pPr>
      <w:ind w:left="2520" w:leftChars="1200"/>
    </w:pPr>
  </w:style>
  <w:style w:type="paragraph" w:styleId="13">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4">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5">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semiHidden/>
    <w:qFormat/>
    <w:uiPriority w:val="0"/>
    <w:pPr>
      <w:shd w:val="clear" w:color="auto" w:fill="000080"/>
    </w:pPr>
  </w:style>
  <w:style w:type="paragraph" w:styleId="19">
    <w:name w:val="annotation text"/>
    <w:basedOn w:val="1"/>
    <w:link w:val="614"/>
    <w:qFormat/>
    <w:uiPriority w:val="99"/>
    <w:pPr>
      <w:jc w:val="left"/>
    </w:pPr>
  </w:style>
  <w:style w:type="paragraph" w:styleId="20">
    <w:name w:val="Salutation"/>
    <w:basedOn w:val="1"/>
    <w:next w:val="1"/>
    <w:link w:val="482"/>
    <w:qFormat/>
    <w:uiPriority w:val="0"/>
    <w:rPr>
      <w:rFonts w:ascii="仿宋_GB2312" w:eastAsia="仿宋_GB2312"/>
      <w:sz w:val="28"/>
      <w:szCs w:val="20"/>
    </w:rPr>
  </w:style>
  <w:style w:type="paragraph" w:styleId="21">
    <w:name w:val="Body Text 3"/>
    <w:basedOn w:val="1"/>
    <w:link w:val="581"/>
    <w:qFormat/>
    <w:uiPriority w:val="0"/>
    <w:pPr>
      <w:jc w:val="center"/>
    </w:pPr>
    <w:rPr>
      <w:szCs w:val="20"/>
    </w:rPr>
  </w:style>
  <w:style w:type="paragraph" w:styleId="22">
    <w:name w:val="Body Text"/>
    <w:basedOn w:val="1"/>
    <w:next w:val="23"/>
    <w:link w:val="512"/>
    <w:qFormat/>
    <w:uiPriority w:val="0"/>
    <w:pPr>
      <w:autoSpaceDE w:val="0"/>
      <w:autoSpaceDN w:val="0"/>
      <w:spacing w:line="360" w:lineRule="auto"/>
    </w:pPr>
    <w:rPr>
      <w:rFonts w:ascii="宋体"/>
      <w:sz w:val="24"/>
      <w:szCs w:val="21"/>
      <w:lang w:val="zh-CN"/>
    </w:rPr>
  </w:style>
  <w:style w:type="paragraph" w:customStyle="1" w:styleId="23">
    <w:name w:val="Default"/>
    <w:next w:val="24"/>
    <w:link w:val="627"/>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5">
    <w:name w:val="Body Text Indent"/>
    <w:basedOn w:val="1"/>
    <w:next w:val="1"/>
    <w:link w:val="475"/>
    <w:qFormat/>
    <w:uiPriority w:val="0"/>
    <w:pPr>
      <w:spacing w:line="480" w:lineRule="exact"/>
      <w:ind w:firstLine="480" w:firstLineChars="200"/>
    </w:pPr>
    <w:rPr>
      <w:rFonts w:ascii="宋体" w:hAnsi="宋体"/>
      <w:sz w:val="24"/>
    </w:rPr>
  </w:style>
  <w:style w:type="paragraph" w:styleId="26">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7">
    <w:name w:val="List 2"/>
    <w:basedOn w:val="1"/>
    <w:qFormat/>
    <w:uiPriority w:val="0"/>
    <w:pPr>
      <w:adjustRightInd/>
      <w:spacing w:line="360" w:lineRule="auto"/>
      <w:ind w:left="100" w:leftChars="200" w:hanging="200" w:hangingChars="200"/>
    </w:pPr>
    <w:rPr>
      <w:rFonts w:eastAsia="微软雅黑"/>
    </w:rPr>
  </w:style>
  <w:style w:type="paragraph" w:styleId="28">
    <w:name w:val="List Continue"/>
    <w:basedOn w:val="1"/>
    <w:qFormat/>
    <w:uiPriority w:val="0"/>
    <w:pPr>
      <w:spacing w:after="120"/>
      <w:ind w:left="420" w:leftChars="200"/>
    </w:pPr>
    <w:rPr>
      <w:rFonts w:ascii="Calibri" w:hAnsi="Calibri"/>
      <w:sz w:val="28"/>
    </w:rPr>
  </w:style>
  <w:style w:type="paragraph" w:styleId="29">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0">
    <w:name w:val="List Bullet 2"/>
    <w:basedOn w:val="1"/>
    <w:qFormat/>
    <w:uiPriority w:val="0"/>
    <w:pPr>
      <w:autoSpaceDE w:val="0"/>
      <w:autoSpaceDN w:val="0"/>
      <w:ind w:left="420"/>
      <w:jc w:val="left"/>
    </w:pPr>
    <w:rPr>
      <w:rFonts w:ascii="宋体" w:hAnsi="宋体"/>
      <w:color w:val="000000"/>
      <w:kern w:val="0"/>
      <w:sz w:val="24"/>
      <w:szCs w:val="20"/>
    </w:rPr>
  </w:style>
  <w:style w:type="paragraph" w:styleId="31">
    <w:name w:val="HTML Address"/>
    <w:basedOn w:val="1"/>
    <w:link w:val="571"/>
    <w:qFormat/>
    <w:uiPriority w:val="0"/>
    <w:pPr>
      <w:widowControl/>
      <w:adjustRightInd/>
      <w:ind w:firstLine="200" w:firstLineChars="200"/>
      <w:jc w:val="left"/>
    </w:pPr>
    <w:rPr>
      <w:rFonts w:ascii="宋体" w:hAnsi="宋体"/>
      <w:i/>
      <w:iCs/>
      <w:kern w:val="0"/>
      <w:sz w:val="24"/>
    </w:rPr>
  </w:style>
  <w:style w:type="paragraph" w:styleId="32">
    <w:name w:val="toc 5"/>
    <w:basedOn w:val="1"/>
    <w:next w:val="1"/>
    <w:qFormat/>
    <w:uiPriority w:val="0"/>
    <w:pPr>
      <w:ind w:left="1680" w:leftChars="800"/>
    </w:pPr>
  </w:style>
  <w:style w:type="paragraph" w:styleId="33">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4">
    <w:name w:val="Plain Text"/>
    <w:basedOn w:val="1"/>
    <w:link w:val="489"/>
    <w:qFormat/>
    <w:uiPriority w:val="0"/>
    <w:rPr>
      <w:rFonts w:ascii="宋体" w:hAnsi="Courier New"/>
      <w:szCs w:val="20"/>
    </w:rPr>
  </w:style>
  <w:style w:type="paragraph" w:styleId="35">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6">
    <w:name w:val="toc 8"/>
    <w:basedOn w:val="1"/>
    <w:next w:val="1"/>
    <w:qFormat/>
    <w:uiPriority w:val="0"/>
    <w:pPr>
      <w:ind w:left="2940" w:leftChars="1400"/>
    </w:pPr>
  </w:style>
  <w:style w:type="paragraph" w:styleId="37">
    <w:name w:val="Date"/>
    <w:basedOn w:val="1"/>
    <w:next w:val="1"/>
    <w:link w:val="598"/>
    <w:qFormat/>
    <w:uiPriority w:val="0"/>
    <w:pPr>
      <w:ind w:left="100" w:leftChars="2500"/>
    </w:pPr>
    <w:rPr>
      <w:rFonts w:ascii="宋体"/>
      <w:sz w:val="24"/>
      <w:szCs w:val="21"/>
      <w:lang w:val="zh-CN"/>
    </w:rPr>
  </w:style>
  <w:style w:type="paragraph" w:styleId="38">
    <w:name w:val="Body Text Indent 2"/>
    <w:basedOn w:val="1"/>
    <w:link w:val="503"/>
    <w:qFormat/>
    <w:uiPriority w:val="0"/>
    <w:pPr>
      <w:spacing w:line="360" w:lineRule="auto"/>
      <w:ind w:firstLine="601"/>
      <w:textAlignment w:val="baseline"/>
    </w:pPr>
    <w:rPr>
      <w:rFonts w:ascii="宋体"/>
      <w:kern w:val="0"/>
      <w:sz w:val="28"/>
      <w:szCs w:val="20"/>
    </w:rPr>
  </w:style>
  <w:style w:type="paragraph" w:styleId="39">
    <w:name w:val="Balloon Text"/>
    <w:basedOn w:val="1"/>
    <w:link w:val="615"/>
    <w:semiHidden/>
    <w:qFormat/>
    <w:uiPriority w:val="0"/>
    <w:rPr>
      <w:sz w:val="18"/>
      <w:szCs w:val="18"/>
    </w:rPr>
  </w:style>
  <w:style w:type="paragraph" w:styleId="40">
    <w:name w:val="footer"/>
    <w:basedOn w:val="1"/>
    <w:qFormat/>
    <w:uiPriority w:val="0"/>
    <w:pPr>
      <w:tabs>
        <w:tab w:val="center" w:pos="4153"/>
        <w:tab w:val="right" w:pos="8306"/>
      </w:tabs>
      <w:snapToGrid w:val="0"/>
      <w:jc w:val="left"/>
    </w:pPr>
    <w:rPr>
      <w:sz w:val="18"/>
      <w:szCs w:val="18"/>
    </w:rPr>
  </w:style>
  <w:style w:type="paragraph" w:styleId="4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2">
    <w:name w:val="Signature"/>
    <w:basedOn w:val="1"/>
    <w:link w:val="435"/>
    <w:qFormat/>
    <w:uiPriority w:val="0"/>
    <w:pPr>
      <w:spacing w:after="600" w:line="312" w:lineRule="atLeast"/>
      <w:jc w:val="center"/>
      <w:textAlignment w:val="baseline"/>
    </w:pPr>
    <w:rPr>
      <w:rFonts w:eastAsia="仿宋_GB2312"/>
      <w:kern w:val="0"/>
      <w:sz w:val="24"/>
      <w:szCs w:val="20"/>
    </w:rPr>
  </w:style>
  <w:style w:type="paragraph" w:styleId="43">
    <w:name w:val="toc 1"/>
    <w:basedOn w:val="1"/>
    <w:next w:val="1"/>
    <w:qFormat/>
    <w:uiPriority w:val="0"/>
  </w:style>
  <w:style w:type="paragraph" w:styleId="44">
    <w:name w:val="toc 4"/>
    <w:basedOn w:val="1"/>
    <w:next w:val="1"/>
    <w:qFormat/>
    <w:uiPriority w:val="0"/>
    <w:pPr>
      <w:ind w:left="1260" w:leftChars="600"/>
    </w:pPr>
  </w:style>
  <w:style w:type="paragraph" w:styleId="45">
    <w:name w:val="index heading"/>
    <w:basedOn w:val="1"/>
    <w:next w:val="46"/>
    <w:qFormat/>
    <w:uiPriority w:val="0"/>
    <w:pPr>
      <w:adjustRightInd/>
      <w:ind w:firstLine="200" w:firstLineChars="200"/>
    </w:pPr>
  </w:style>
  <w:style w:type="paragraph" w:styleId="46">
    <w:name w:val="index 1"/>
    <w:basedOn w:val="1"/>
    <w:next w:val="1"/>
    <w:qFormat/>
    <w:uiPriority w:val="0"/>
    <w:pPr>
      <w:adjustRightInd/>
      <w:spacing w:line="360" w:lineRule="auto"/>
      <w:ind w:firstLine="200" w:firstLineChars="200"/>
      <w:jc w:val="center"/>
    </w:pPr>
    <w:rPr>
      <w:sz w:val="24"/>
      <w:szCs w:val="20"/>
    </w:rPr>
  </w:style>
  <w:style w:type="paragraph" w:styleId="47">
    <w:name w:val="Subtitle"/>
    <w:link w:val="488"/>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8">
    <w:name w:val="List Number 5"/>
    <w:basedOn w:val="1"/>
    <w:qFormat/>
    <w:uiPriority w:val="0"/>
    <w:pPr>
      <w:tabs>
        <w:tab w:val="left" w:pos="902"/>
      </w:tabs>
      <w:adjustRightInd/>
      <w:spacing w:line="400" w:lineRule="exact"/>
      <w:ind w:left="902" w:hanging="420"/>
    </w:pPr>
    <w:rPr>
      <w:sz w:val="24"/>
      <w:szCs w:val="20"/>
    </w:rPr>
  </w:style>
  <w:style w:type="paragraph" w:styleId="49">
    <w:name w:val="List"/>
    <w:basedOn w:val="1"/>
    <w:qFormat/>
    <w:uiPriority w:val="0"/>
    <w:pPr>
      <w:ind w:left="200" w:hanging="200" w:hangingChars="200"/>
    </w:pPr>
  </w:style>
  <w:style w:type="paragraph" w:styleId="50">
    <w:name w:val="footnote text"/>
    <w:basedOn w:val="2"/>
    <w:link w:val="473"/>
    <w:qFormat/>
    <w:uiPriority w:val="0"/>
    <w:pPr>
      <w:adjustRightInd/>
      <w:snapToGrid/>
      <w:spacing w:before="60" w:after="60" w:line="300" w:lineRule="exact"/>
      <w:ind w:firstLine="0"/>
    </w:pPr>
    <w:rPr>
      <w:rFonts w:ascii="Times New Roman"/>
      <w:snapToGrid/>
      <w:color w:val="0000FF"/>
      <w:kern w:val="0"/>
      <w:sz w:val="21"/>
    </w:rPr>
  </w:style>
  <w:style w:type="paragraph" w:styleId="51">
    <w:name w:val="toc 6"/>
    <w:basedOn w:val="1"/>
    <w:next w:val="1"/>
    <w:qFormat/>
    <w:uiPriority w:val="0"/>
    <w:pPr>
      <w:ind w:left="2100" w:leftChars="1000"/>
    </w:pPr>
  </w:style>
  <w:style w:type="paragraph" w:styleId="52">
    <w:name w:val="List 5"/>
    <w:basedOn w:val="1"/>
    <w:qFormat/>
    <w:uiPriority w:val="0"/>
    <w:pPr>
      <w:adjustRightInd/>
      <w:ind w:left="100" w:leftChars="800" w:hanging="200" w:hangingChars="200"/>
    </w:pPr>
  </w:style>
  <w:style w:type="paragraph" w:styleId="53">
    <w:name w:val="Body Text Indent 3"/>
    <w:basedOn w:val="1"/>
    <w:link w:val="588"/>
    <w:qFormat/>
    <w:uiPriority w:val="0"/>
    <w:pPr>
      <w:spacing w:line="360" w:lineRule="auto"/>
      <w:ind w:firstLine="420"/>
    </w:pPr>
    <w:rPr>
      <w:sz w:val="24"/>
      <w:szCs w:val="20"/>
    </w:rPr>
  </w:style>
  <w:style w:type="paragraph" w:styleId="54">
    <w:name w:val="toc 2"/>
    <w:basedOn w:val="1"/>
    <w:next w:val="1"/>
    <w:qFormat/>
    <w:uiPriority w:val="0"/>
    <w:pPr>
      <w:ind w:left="420" w:leftChars="200"/>
    </w:pPr>
  </w:style>
  <w:style w:type="paragraph" w:styleId="55">
    <w:name w:val="toc 9"/>
    <w:basedOn w:val="1"/>
    <w:next w:val="1"/>
    <w:qFormat/>
    <w:uiPriority w:val="0"/>
    <w:pPr>
      <w:ind w:left="3360" w:leftChars="1600"/>
    </w:pPr>
  </w:style>
  <w:style w:type="paragraph" w:styleId="56">
    <w:name w:val="Body Text 2"/>
    <w:basedOn w:val="1"/>
    <w:qFormat/>
    <w:uiPriority w:val="0"/>
    <w:pPr>
      <w:spacing w:after="120" w:line="480" w:lineRule="auto"/>
    </w:pPr>
  </w:style>
  <w:style w:type="paragraph" w:styleId="57">
    <w:name w:val="HTML Preformatted"/>
    <w:basedOn w:val="1"/>
    <w:link w:val="5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8">
    <w:name w:val="Normal (Web)"/>
    <w:basedOn w:val="1"/>
    <w:qFormat/>
    <w:uiPriority w:val="99"/>
    <w:pPr>
      <w:widowControl/>
      <w:spacing w:before="100" w:beforeAutospacing="1" w:after="100" w:afterAutospacing="1"/>
      <w:jc w:val="left"/>
    </w:pPr>
    <w:rPr>
      <w:rFonts w:ascii="宋体" w:hAnsi="宋体"/>
      <w:kern w:val="0"/>
      <w:sz w:val="24"/>
    </w:rPr>
  </w:style>
  <w:style w:type="paragraph" w:styleId="59">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60">
    <w:name w:val="annotation subject"/>
    <w:basedOn w:val="19"/>
    <w:next w:val="19"/>
    <w:semiHidden/>
    <w:qFormat/>
    <w:uiPriority w:val="0"/>
    <w:rPr>
      <w:b/>
      <w:bCs/>
    </w:rPr>
  </w:style>
  <w:style w:type="paragraph" w:styleId="61">
    <w:name w:val="Body Text First Indent"/>
    <w:basedOn w:val="22"/>
    <w:link w:val="545"/>
    <w:qFormat/>
    <w:uiPriority w:val="0"/>
    <w:pPr>
      <w:ind w:firstLine="420"/>
    </w:pPr>
    <w:rPr>
      <w:szCs w:val="20"/>
    </w:rPr>
  </w:style>
  <w:style w:type="paragraph" w:styleId="62">
    <w:name w:val="Body Text First Indent 2"/>
    <w:basedOn w:val="25"/>
    <w:next w:val="1"/>
    <w:link w:val="502"/>
    <w:qFormat/>
    <w:uiPriority w:val="0"/>
    <w:pPr>
      <w:adjustRightInd/>
      <w:spacing w:after="120" w:line="240" w:lineRule="auto"/>
      <w:ind w:left="420" w:leftChars="200" w:firstLine="210"/>
    </w:pPr>
    <w:rPr>
      <w:sz w:val="21"/>
    </w:rPr>
  </w:style>
  <w:style w:type="table" w:styleId="64">
    <w:name w:val="Table Grid"/>
    <w:basedOn w:val="6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6">
    <w:name w:val="Strong"/>
    <w:qFormat/>
    <w:uiPriority w:val="22"/>
    <w:rPr>
      <w:b/>
      <w:bCs/>
    </w:rPr>
  </w:style>
  <w:style w:type="character" w:styleId="67">
    <w:name w:val="page number"/>
    <w:basedOn w:val="65"/>
    <w:qFormat/>
    <w:uiPriority w:val="0"/>
  </w:style>
  <w:style w:type="character" w:styleId="68">
    <w:name w:val="FollowedHyperlink"/>
    <w:qFormat/>
    <w:uiPriority w:val="0"/>
    <w:rPr>
      <w:rFonts w:ascii="Arial" w:hAnsi="Arial" w:eastAsia="黑体" w:cs="Arial"/>
      <w:snapToGrid w:val="0"/>
      <w:color w:val="000000"/>
      <w:kern w:val="0"/>
      <w:sz w:val="18"/>
      <w:szCs w:val="18"/>
      <w:u w:val="none"/>
    </w:rPr>
  </w:style>
  <w:style w:type="character" w:styleId="69">
    <w:name w:val="Emphasis"/>
    <w:qFormat/>
    <w:uiPriority w:val="0"/>
    <w:rPr>
      <w:color w:val="CC0033"/>
    </w:rPr>
  </w:style>
  <w:style w:type="character" w:styleId="70">
    <w:name w:val="line number"/>
    <w:basedOn w:val="65"/>
    <w:qFormat/>
    <w:uiPriority w:val="0"/>
  </w:style>
  <w:style w:type="character" w:styleId="71">
    <w:name w:val="Hyperlink"/>
    <w:qFormat/>
    <w:uiPriority w:val="0"/>
    <w:rPr>
      <w:rFonts w:ascii="Arial" w:hAnsi="Arial" w:eastAsia="黑体" w:cs="Arial"/>
      <w:snapToGrid w:val="0"/>
      <w:color w:val="000000"/>
      <w:kern w:val="0"/>
      <w:sz w:val="18"/>
      <w:szCs w:val="18"/>
      <w:u w:val="none"/>
    </w:rPr>
  </w:style>
  <w:style w:type="character" w:styleId="72">
    <w:name w:val="HTML Code"/>
    <w:qFormat/>
    <w:uiPriority w:val="0"/>
    <w:rPr>
      <w:rFonts w:ascii="黑体" w:hAnsi="Courier New" w:eastAsia="黑体" w:cs="楷体_GB2312"/>
      <w:sz w:val="20"/>
      <w:szCs w:val="20"/>
    </w:rPr>
  </w:style>
  <w:style w:type="character" w:styleId="73">
    <w:name w:val="annotation reference"/>
    <w:qFormat/>
    <w:uiPriority w:val="99"/>
    <w:rPr>
      <w:sz w:val="21"/>
      <w:szCs w:val="21"/>
    </w:rPr>
  </w:style>
  <w:style w:type="paragraph" w:customStyle="1" w:styleId="74">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75">
    <w:name w:val="冯"/>
    <w:basedOn w:val="1"/>
    <w:link w:val="516"/>
    <w:qFormat/>
    <w:uiPriority w:val="0"/>
    <w:pPr>
      <w:widowControl/>
      <w:adjustRightInd/>
      <w:spacing w:line="360" w:lineRule="auto"/>
      <w:ind w:firstLine="480" w:firstLineChars="200"/>
    </w:pPr>
    <w:rPr>
      <w:rFonts w:ascii="宋体" w:hAnsi="宋体"/>
      <w:color w:val="000000"/>
      <w:kern w:val="0"/>
      <w:sz w:val="24"/>
    </w:rPr>
  </w:style>
  <w:style w:type="paragraph" w:customStyle="1" w:styleId="76">
    <w:name w:val="样式3"/>
    <w:basedOn w:val="77"/>
    <w:qFormat/>
    <w:uiPriority w:val="0"/>
    <w:pPr>
      <w:tabs>
        <w:tab w:val="left" w:pos="2790"/>
        <w:tab w:val="left" w:pos="4230"/>
      </w:tabs>
      <w:spacing w:before="312" w:beforeLines="100"/>
      <w:jc w:val="left"/>
    </w:pPr>
  </w:style>
  <w:style w:type="paragraph" w:customStyle="1" w:styleId="77">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78">
    <w:name w:val="P1"/>
    <w:basedOn w:val="1"/>
    <w:qFormat/>
    <w:uiPriority w:val="0"/>
    <w:pPr>
      <w:adjustRightInd/>
      <w:spacing w:line="288" w:lineRule="auto"/>
      <w:ind w:firstLine="425" w:firstLineChars="200"/>
    </w:pPr>
  </w:style>
  <w:style w:type="paragraph" w:customStyle="1" w:styleId="79">
    <w:name w:val="Char1 Char Char Char"/>
    <w:basedOn w:val="1"/>
    <w:qFormat/>
    <w:uiPriority w:val="0"/>
    <w:rPr>
      <w:rFonts w:ascii="Tahoma" w:hAnsi="Tahoma"/>
      <w:sz w:val="24"/>
      <w:szCs w:val="20"/>
    </w:rPr>
  </w:style>
  <w:style w:type="paragraph" w:customStyle="1" w:styleId="80">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1">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2">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3">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4">
    <w:name w:val="样式7"/>
    <w:basedOn w:val="85"/>
    <w:next w:val="1"/>
    <w:qFormat/>
    <w:uiPriority w:val="0"/>
    <w:pPr>
      <w:spacing w:after="156" w:afterLines="50"/>
      <w:jc w:val="left"/>
      <w:outlineLvl w:val="3"/>
    </w:pPr>
    <w:rPr>
      <w:sz w:val="24"/>
      <w:szCs w:val="24"/>
    </w:rPr>
  </w:style>
  <w:style w:type="paragraph" w:customStyle="1" w:styleId="85">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86">
    <w:name w:val="Bulleted List"/>
    <w:basedOn w:val="1"/>
    <w:qFormat/>
    <w:uiPriority w:val="0"/>
    <w:pPr>
      <w:numPr>
        <w:ilvl w:val="1"/>
        <w:numId w:val="4"/>
      </w:numPr>
      <w:adjustRightInd/>
    </w:pPr>
  </w:style>
  <w:style w:type="paragraph" w:customStyle="1" w:styleId="87">
    <w:name w:val="Char3"/>
    <w:basedOn w:val="1"/>
    <w:qFormat/>
    <w:uiPriority w:val="0"/>
    <w:pPr>
      <w:adjustRightInd/>
    </w:pPr>
    <w:rPr>
      <w:rFonts w:ascii="仿宋_GB2312" w:eastAsia="仿宋_GB2312"/>
      <w:b/>
      <w:sz w:val="32"/>
      <w:szCs w:val="32"/>
    </w:rPr>
  </w:style>
  <w:style w:type="paragraph" w:customStyle="1" w:styleId="88">
    <w:name w:val="Char Char1 Char Char Char Char Char Char"/>
    <w:basedOn w:val="1"/>
    <w:qFormat/>
    <w:uiPriority w:val="0"/>
    <w:rPr>
      <w:rFonts w:ascii="仿宋_GB2312" w:eastAsia="仿宋_GB2312"/>
      <w:b/>
      <w:sz w:val="32"/>
      <w:szCs w:val="20"/>
    </w:rPr>
  </w:style>
  <w:style w:type="paragraph" w:customStyle="1" w:styleId="89">
    <w:name w:val="文本正文 Char"/>
    <w:basedOn w:val="1"/>
    <w:qFormat/>
    <w:uiPriority w:val="0"/>
    <w:pPr>
      <w:spacing w:line="360" w:lineRule="auto"/>
      <w:ind w:firstLine="200" w:firstLineChars="200"/>
    </w:pPr>
    <w:rPr>
      <w:kern w:val="0"/>
      <w:sz w:val="24"/>
      <w:szCs w:val="20"/>
    </w:rPr>
  </w:style>
  <w:style w:type="paragraph" w:customStyle="1" w:styleId="90">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1">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2">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3">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4">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95">
    <w:name w:val="样式 标题 22h2L1 Heading 2H2sect 1.2H21sect 1.21H22sect 1.2..."/>
    <w:basedOn w:val="4"/>
    <w:next w:val="1"/>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96">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97">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98">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99">
    <w:name w:val="Char1"/>
    <w:basedOn w:val="1"/>
    <w:qFormat/>
    <w:uiPriority w:val="0"/>
    <w:rPr>
      <w:rFonts w:ascii="仿宋_GB2312" w:eastAsia="仿宋_GB2312"/>
      <w:b/>
      <w:sz w:val="32"/>
      <w:szCs w:val="32"/>
    </w:rPr>
  </w:style>
  <w:style w:type="paragraph" w:customStyle="1" w:styleId="100">
    <w:name w:val="CM14"/>
    <w:basedOn w:val="23"/>
    <w:next w:val="23"/>
    <w:qFormat/>
    <w:uiPriority w:val="0"/>
    <w:pPr>
      <w:spacing w:after="68"/>
    </w:pPr>
    <w:rPr>
      <w:rFonts w:ascii="FHLHE E+ Futura Bk" w:eastAsia="FHLHE E+ Futura Bk" w:cs="Times New Roman"/>
      <w:color w:val="auto"/>
    </w:rPr>
  </w:style>
  <w:style w:type="paragraph" w:customStyle="1" w:styleId="101">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102">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3">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4">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5">
    <w:name w:val="标书标题4"/>
    <w:basedOn w:val="6"/>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06">
    <w:name w:val="List Paragraph"/>
    <w:basedOn w:val="1"/>
    <w:qFormat/>
    <w:uiPriority w:val="0"/>
    <w:pPr>
      <w:spacing w:line="360" w:lineRule="auto"/>
      <w:ind w:firstLine="200" w:firstLineChars="200"/>
    </w:pPr>
    <w:rPr>
      <w:rFonts w:eastAsia="楷体_GB2312" w:cs="Lucida Sans"/>
      <w:sz w:val="24"/>
    </w:rPr>
  </w:style>
  <w:style w:type="paragraph" w:customStyle="1" w:styleId="107">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08">
    <w:name w:val="Char2 Char Char Char"/>
    <w:basedOn w:val="1"/>
    <w:qFormat/>
    <w:uiPriority w:val="0"/>
    <w:rPr>
      <w:rFonts w:ascii="仿宋_GB2312" w:eastAsia="仿宋_GB2312"/>
      <w:b/>
      <w:sz w:val="32"/>
      <w:szCs w:val="32"/>
    </w:rPr>
  </w:style>
  <w:style w:type="paragraph" w:customStyle="1" w:styleId="109">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0">
    <w:name w:val="样式 正文文本缩进 + 左侧:  2 字符 首行缩进:  2 字符"/>
    <w:basedOn w:val="25"/>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1">
    <w:name w:val="Char Char Char"/>
    <w:basedOn w:val="1"/>
    <w:qFormat/>
    <w:uiPriority w:val="0"/>
    <w:rPr>
      <w:rFonts w:ascii="Tahoma" w:hAnsi="Tahoma"/>
      <w:sz w:val="24"/>
      <w:szCs w:val="20"/>
    </w:rPr>
  </w:style>
  <w:style w:type="paragraph" w:customStyle="1" w:styleId="112">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3">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4">
    <w:name w:val="样式 正文缩进 + 首行缩进:  2 字符"/>
    <w:basedOn w:val="2"/>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15">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16">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17">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118">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19">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20">
    <w:name w:val="FA正文"/>
    <w:basedOn w:val="1"/>
    <w:qFormat/>
    <w:uiPriority w:val="0"/>
    <w:pPr>
      <w:spacing w:line="360" w:lineRule="auto"/>
      <w:ind w:firstLine="480" w:firstLineChars="200"/>
    </w:pPr>
    <w:rPr>
      <w:rFonts w:hAnsi="宋体"/>
      <w:sz w:val="24"/>
      <w:szCs w:val="20"/>
    </w:rPr>
  </w:style>
  <w:style w:type="paragraph" w:customStyle="1" w:styleId="121">
    <w:name w:val="MM Topic 4"/>
    <w:basedOn w:val="6"/>
    <w:qFormat/>
    <w:uiPriority w:val="0"/>
    <w:pPr>
      <w:numPr>
        <w:ilvl w:val="0"/>
        <w:numId w:val="0"/>
      </w:numPr>
      <w:tabs>
        <w:tab w:val="left" w:pos="2100"/>
        <w:tab w:val="clear" w:pos="864"/>
      </w:tabs>
      <w:adjustRightInd/>
      <w:ind w:left="2100" w:hanging="420"/>
    </w:pPr>
    <w:rPr>
      <w:lang w:val="en-US"/>
    </w:rPr>
  </w:style>
  <w:style w:type="paragraph" w:customStyle="1" w:styleId="122">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3">
    <w:name w:val="有符号正文"/>
    <w:basedOn w:val="1"/>
    <w:qFormat/>
    <w:uiPriority w:val="0"/>
    <w:pPr>
      <w:adjustRightInd/>
      <w:spacing w:line="400" w:lineRule="exact"/>
      <w:ind w:firstLine="200" w:firstLineChars="200"/>
    </w:pPr>
    <w:rPr>
      <w:rFonts w:ascii="Arial" w:hAnsi="Arial"/>
    </w:rPr>
  </w:style>
  <w:style w:type="paragraph" w:customStyle="1" w:styleId="124">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25">
    <w:name w:val="默认段落字体 Para Char"/>
    <w:basedOn w:val="1"/>
    <w:qFormat/>
    <w:uiPriority w:val="0"/>
    <w:rPr>
      <w:rFonts w:ascii="Tahoma" w:hAnsi="Tahoma"/>
      <w:sz w:val="24"/>
      <w:szCs w:val="20"/>
    </w:rPr>
  </w:style>
  <w:style w:type="paragraph" w:customStyle="1" w:styleId="126">
    <w:name w:val="Char1 Char Char Char2"/>
    <w:basedOn w:val="1"/>
    <w:qFormat/>
    <w:uiPriority w:val="0"/>
    <w:pPr>
      <w:adjustRightInd/>
      <w:ind w:firstLine="200" w:firstLineChars="200"/>
    </w:pPr>
    <w:rPr>
      <w:rFonts w:ascii="Tahoma" w:hAnsi="Tahoma"/>
      <w:sz w:val="24"/>
      <w:szCs w:val="20"/>
    </w:rPr>
  </w:style>
  <w:style w:type="paragraph" w:customStyle="1" w:styleId="127">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28">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29">
    <w:name w:val="注释"/>
    <w:basedOn w:val="1"/>
    <w:qFormat/>
    <w:uiPriority w:val="0"/>
    <w:pPr>
      <w:adjustRightInd/>
      <w:spacing w:line="360" w:lineRule="auto"/>
      <w:ind w:firstLine="480"/>
    </w:pPr>
    <w:rPr>
      <w:sz w:val="24"/>
    </w:rPr>
  </w:style>
  <w:style w:type="paragraph" w:customStyle="1" w:styleId="130">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1">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132">
    <w:name w:val="trademark"/>
    <w:qFormat/>
    <w:uiPriority w:val="0"/>
    <w:pPr>
      <w:spacing w:after="60"/>
    </w:pPr>
    <w:rPr>
      <w:rFonts w:ascii="Futura Bk" w:hAnsi="Futura Bk" w:eastAsia="宋体" w:cs="Times New Roman"/>
      <w:sz w:val="15"/>
      <w:lang w:val="en-US" w:eastAsia="en-US" w:bidi="ar-SA"/>
    </w:rPr>
  </w:style>
  <w:style w:type="paragraph" w:customStyle="1" w:styleId="133">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4">
    <w:name w:val="EB_表格"/>
    <w:basedOn w:val="1"/>
    <w:qFormat/>
    <w:uiPriority w:val="0"/>
    <w:pPr>
      <w:adjustRightInd/>
      <w:spacing w:line="300" w:lineRule="auto"/>
      <w:jc w:val="center"/>
    </w:pPr>
  </w:style>
  <w:style w:type="paragraph" w:customStyle="1" w:styleId="135">
    <w:name w:val="Char Char Char1 Char"/>
    <w:basedOn w:val="1"/>
    <w:qFormat/>
    <w:uiPriority w:val="0"/>
    <w:rPr>
      <w:szCs w:val="20"/>
    </w:rPr>
  </w:style>
  <w:style w:type="paragraph" w:customStyle="1" w:styleId="136">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37">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38">
    <w:name w:val="章标题"/>
    <w:next w:val="139"/>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3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0">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1">
    <w:name w:val="标准有序列表（L1）"/>
    <w:basedOn w:val="2"/>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2">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3">
    <w:name w:val="表文字"/>
    <w:qFormat/>
    <w:uiPriority w:val="0"/>
    <w:rPr>
      <w:rFonts w:ascii="宋体" w:hAnsi="Times New Roman" w:eastAsia="宋体" w:cs="Times New Roman"/>
      <w:kern w:val="2"/>
      <w:lang w:val="en-US" w:eastAsia="zh-CN" w:bidi="ar-SA"/>
    </w:rPr>
  </w:style>
  <w:style w:type="paragraph" w:customStyle="1" w:styleId="144">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45">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6">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47">
    <w:name w:val="列表内容"/>
    <w:basedOn w:val="1"/>
    <w:next w:val="1"/>
    <w:qFormat/>
    <w:uiPriority w:val="0"/>
    <w:pPr>
      <w:widowControl/>
      <w:tabs>
        <w:tab w:val="left" w:pos="840"/>
      </w:tabs>
      <w:ind w:left="840" w:hanging="420"/>
      <w:jc w:val="left"/>
    </w:pPr>
    <w:rPr>
      <w:kern w:val="0"/>
      <w:sz w:val="18"/>
    </w:rPr>
  </w:style>
  <w:style w:type="paragraph" w:customStyle="1" w:styleId="148">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49">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0">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1">
    <w:name w:val="Char2 Char Char"/>
    <w:basedOn w:val="1"/>
    <w:qFormat/>
    <w:uiPriority w:val="0"/>
    <w:pPr>
      <w:adjustRightInd/>
    </w:pPr>
    <w:rPr>
      <w:rFonts w:ascii="Tahoma" w:hAnsi="Tahoma"/>
      <w:sz w:val="24"/>
      <w:szCs w:val="20"/>
    </w:rPr>
  </w:style>
  <w:style w:type="paragraph" w:customStyle="1" w:styleId="152">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3">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4">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55">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6">
    <w:name w:val="Char Char1 Char Char Char"/>
    <w:basedOn w:val="1"/>
    <w:qFormat/>
    <w:uiPriority w:val="0"/>
    <w:rPr>
      <w:rFonts w:ascii="仿宋_GB2312" w:eastAsia="仿宋_GB2312"/>
      <w:b/>
      <w:sz w:val="32"/>
      <w:szCs w:val="20"/>
    </w:rPr>
  </w:style>
  <w:style w:type="paragraph" w:customStyle="1" w:styleId="157">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58">
    <w:name w:val="WW-正文文字缩进 2"/>
    <w:basedOn w:val="1"/>
    <w:qFormat/>
    <w:uiPriority w:val="0"/>
    <w:pPr>
      <w:suppressAutoHyphens/>
      <w:adjustRightInd/>
      <w:ind w:firstLine="420"/>
    </w:pPr>
    <w:rPr>
      <w:kern w:val="1"/>
      <w:szCs w:val="20"/>
    </w:rPr>
  </w:style>
  <w:style w:type="paragraph" w:customStyle="1" w:styleId="159">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0">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1">
    <w:name w:val="默认段落字体 Para Char Char Char Char"/>
    <w:basedOn w:val="1"/>
    <w:qFormat/>
    <w:uiPriority w:val="0"/>
    <w:pPr>
      <w:spacing w:line="360" w:lineRule="auto"/>
    </w:pPr>
    <w:rPr>
      <w:szCs w:val="20"/>
    </w:rPr>
  </w:style>
  <w:style w:type="paragraph" w:customStyle="1" w:styleId="162">
    <w:name w:val="Char Char11 Char Char Char"/>
    <w:basedOn w:val="1"/>
    <w:qFormat/>
    <w:uiPriority w:val="0"/>
    <w:pPr>
      <w:spacing w:line="360" w:lineRule="auto"/>
    </w:pPr>
    <w:rPr>
      <w:szCs w:val="20"/>
    </w:rPr>
  </w:style>
  <w:style w:type="paragraph" w:customStyle="1" w:styleId="163">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4">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65">
    <w:name w:val="左对齐表格文字"/>
    <w:basedOn w:val="1"/>
    <w:qFormat/>
    <w:uiPriority w:val="0"/>
    <w:pPr>
      <w:adjustRightInd/>
      <w:ind w:firstLine="200" w:firstLineChars="200"/>
      <w:jc w:val="right"/>
    </w:pPr>
  </w:style>
  <w:style w:type="paragraph" w:customStyle="1" w:styleId="166">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67">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68">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69">
    <w:name w:val="无间隔1"/>
    <w:link w:val="531"/>
    <w:qFormat/>
    <w:uiPriority w:val="1"/>
    <w:rPr>
      <w:rFonts w:ascii="Calibri" w:hAnsi="Calibri" w:eastAsia="宋体" w:cs="Times New Roman"/>
      <w:sz w:val="22"/>
      <w:szCs w:val="22"/>
      <w:lang w:val="en-US" w:eastAsia="zh-CN" w:bidi="ar-SA"/>
    </w:rPr>
  </w:style>
  <w:style w:type="paragraph" w:customStyle="1" w:styleId="170">
    <w:name w:val="样式 样式 标题 4h4H4Fab-4T5Ref Heading 1rh1Heading sqlsect 1.2.3.... +..."/>
    <w:basedOn w:val="171"/>
    <w:link w:val="609"/>
    <w:qFormat/>
    <w:uiPriority w:val="0"/>
    <w:pPr>
      <w:tabs>
        <w:tab w:val="left" w:pos="2356"/>
      </w:tabs>
    </w:pPr>
  </w:style>
  <w:style w:type="paragraph" w:customStyle="1" w:styleId="171">
    <w:name w:val="样式 标题 4h4H4Fab-4T5Ref Heading 1rh1Heading sqlsect 1.2.3...."/>
    <w:basedOn w:val="6"/>
    <w:link w:val="559"/>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2">
    <w:name w:val="四级条标题"/>
    <w:basedOn w:val="173"/>
    <w:next w:val="139"/>
    <w:qFormat/>
    <w:uiPriority w:val="0"/>
    <w:pPr>
      <w:numPr>
        <w:ilvl w:val="5"/>
        <w:numId w:val="4"/>
      </w:numPr>
      <w:tabs>
        <w:tab w:val="left" w:pos="1680"/>
        <w:tab w:val="left" w:pos="2100"/>
        <w:tab w:val="left" w:pos="2520"/>
      </w:tabs>
      <w:outlineLvl w:val="5"/>
    </w:pPr>
  </w:style>
  <w:style w:type="paragraph" w:customStyle="1" w:styleId="173">
    <w:name w:val="三级条标题"/>
    <w:basedOn w:val="174"/>
    <w:next w:val="139"/>
    <w:qFormat/>
    <w:uiPriority w:val="0"/>
    <w:pPr>
      <w:numPr>
        <w:ilvl w:val="0"/>
        <w:numId w:val="0"/>
      </w:numPr>
      <w:tabs>
        <w:tab w:val="left" w:pos="1680"/>
        <w:tab w:val="left" w:pos="2100"/>
        <w:tab w:val="left" w:pos="2520"/>
      </w:tabs>
      <w:ind w:left="2520" w:hanging="420"/>
      <w:outlineLvl w:val="4"/>
    </w:pPr>
  </w:style>
  <w:style w:type="paragraph" w:customStyle="1" w:styleId="174">
    <w:name w:val="二级条标题"/>
    <w:basedOn w:val="175"/>
    <w:next w:val="139"/>
    <w:qFormat/>
    <w:uiPriority w:val="0"/>
    <w:pPr>
      <w:numPr>
        <w:ilvl w:val="3"/>
        <w:numId w:val="4"/>
      </w:numPr>
      <w:tabs>
        <w:tab w:val="left" w:pos="1680"/>
      </w:tabs>
      <w:ind w:left="0"/>
      <w:outlineLvl w:val="3"/>
    </w:pPr>
  </w:style>
  <w:style w:type="paragraph" w:customStyle="1" w:styleId="175">
    <w:name w:val="一级条标题"/>
    <w:basedOn w:val="138"/>
    <w:next w:val="139"/>
    <w:qFormat/>
    <w:uiPriority w:val="0"/>
    <w:pPr>
      <w:tabs>
        <w:tab w:val="left" w:pos="1680"/>
        <w:tab w:val="clear" w:pos="1260"/>
      </w:tabs>
      <w:spacing w:before="0" w:beforeLines="0" w:after="0" w:afterLines="0"/>
      <w:ind w:left="1680"/>
      <w:outlineLvl w:val="2"/>
    </w:pPr>
  </w:style>
  <w:style w:type="paragraph" w:customStyle="1" w:styleId="176">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77">
    <w:name w:val="标准小四"/>
    <w:basedOn w:val="1"/>
    <w:qFormat/>
    <w:uiPriority w:val="0"/>
    <w:pPr>
      <w:spacing w:line="360" w:lineRule="auto"/>
      <w:ind w:firstLine="480" w:firstLineChars="200"/>
    </w:pPr>
    <w:rPr>
      <w:rFonts w:ascii="Arial" w:hAnsi="Arial"/>
      <w:sz w:val="24"/>
      <w:szCs w:val="21"/>
    </w:rPr>
  </w:style>
  <w:style w:type="paragraph" w:customStyle="1" w:styleId="178">
    <w:name w:val="表格"/>
    <w:basedOn w:val="1"/>
    <w:qFormat/>
    <w:uiPriority w:val="0"/>
    <w:pPr>
      <w:snapToGrid w:val="0"/>
      <w:ind w:firstLine="42" w:firstLineChars="21"/>
    </w:pPr>
    <w:rPr>
      <w:rFonts w:ascii="宋体" w:hAnsi="宋体"/>
      <w:kern w:val="0"/>
      <w:sz w:val="20"/>
      <w:szCs w:val="20"/>
    </w:rPr>
  </w:style>
  <w:style w:type="paragraph" w:customStyle="1" w:styleId="179">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0">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1">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2">
    <w:name w:val="封面公司名"/>
    <w:qFormat/>
    <w:uiPriority w:val="0"/>
    <w:pPr>
      <w:jc w:val="center"/>
    </w:pPr>
    <w:rPr>
      <w:rFonts w:ascii="Arial" w:hAnsi="Arial" w:eastAsia="楷体_GB2312" w:cs="宋体"/>
      <w:bCs/>
      <w:kern w:val="2"/>
      <w:sz w:val="28"/>
      <w:lang w:val="en-US" w:eastAsia="zh-CN" w:bidi="ar-SA"/>
    </w:rPr>
  </w:style>
  <w:style w:type="paragraph" w:customStyle="1" w:styleId="183">
    <w:name w:val="Char2 Char Char Char1"/>
    <w:basedOn w:val="1"/>
    <w:qFormat/>
    <w:uiPriority w:val="0"/>
    <w:rPr>
      <w:rFonts w:ascii="仿宋_GB2312" w:eastAsia="仿宋_GB2312"/>
      <w:b/>
      <w:sz w:val="32"/>
      <w:szCs w:val="32"/>
    </w:rPr>
  </w:style>
  <w:style w:type="paragraph" w:customStyle="1" w:styleId="184">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85">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86">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87">
    <w:name w:val="Char2"/>
    <w:basedOn w:val="1"/>
    <w:qFormat/>
    <w:uiPriority w:val="0"/>
    <w:rPr>
      <w:rFonts w:ascii="仿宋_GB2312" w:eastAsia="仿宋_GB2312"/>
      <w:b/>
      <w:sz w:val="32"/>
      <w:szCs w:val="32"/>
    </w:rPr>
  </w:style>
  <w:style w:type="paragraph" w:customStyle="1" w:styleId="188">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89">
    <w:name w:val="小节"/>
    <w:basedOn w:val="5"/>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90">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1">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2">
    <w:name w:val="!大节"/>
    <w:basedOn w:val="4"/>
    <w:qFormat/>
    <w:uiPriority w:val="0"/>
    <w:pPr>
      <w:numPr>
        <w:numId w:val="0"/>
      </w:numPr>
      <w:spacing w:before="260" w:after="260" w:line="415" w:lineRule="auto"/>
      <w:ind w:left="420" w:hanging="420"/>
    </w:pPr>
    <w:rPr>
      <w:rFonts w:ascii="Arial" w:hAnsi="Arial" w:eastAsia="微软雅黑"/>
      <w:lang w:val="en-US"/>
    </w:rPr>
  </w:style>
  <w:style w:type="paragraph" w:customStyle="1" w:styleId="193">
    <w:name w:val="Char Char4 Char Char"/>
    <w:basedOn w:val="1"/>
    <w:qFormat/>
    <w:uiPriority w:val="0"/>
    <w:pPr>
      <w:widowControl/>
      <w:adjustRightInd/>
      <w:spacing w:after="160" w:line="240" w:lineRule="exact"/>
      <w:jc w:val="left"/>
    </w:pPr>
  </w:style>
  <w:style w:type="paragraph" w:customStyle="1" w:styleId="194">
    <w:name w:val="Char2 Char Char1"/>
    <w:basedOn w:val="1"/>
    <w:qFormat/>
    <w:uiPriority w:val="0"/>
    <w:pPr>
      <w:adjustRightInd/>
    </w:pPr>
    <w:rPr>
      <w:rFonts w:ascii="Tahoma" w:hAnsi="Tahoma"/>
      <w:sz w:val="24"/>
      <w:szCs w:val="20"/>
    </w:rPr>
  </w:style>
  <w:style w:type="paragraph" w:customStyle="1" w:styleId="195">
    <w:name w:val="默认段落字体 Para Char Char Char Char Char Char Char"/>
    <w:basedOn w:val="1"/>
    <w:qFormat/>
    <w:uiPriority w:val="0"/>
    <w:rPr>
      <w:rFonts w:eastAsia="仿宋_GB2312"/>
      <w:sz w:val="28"/>
      <w:szCs w:val="20"/>
    </w:rPr>
  </w:style>
  <w:style w:type="paragraph" w:customStyle="1" w:styleId="196">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197">
    <w:name w:val="正文21"/>
    <w:basedOn w:val="1"/>
    <w:qFormat/>
    <w:uiPriority w:val="0"/>
    <w:pPr>
      <w:adjustRightInd/>
      <w:spacing w:before="156" w:line="360" w:lineRule="auto"/>
      <w:ind w:firstLine="510" w:firstLineChars="200"/>
    </w:pPr>
    <w:rPr>
      <w:sz w:val="24"/>
      <w:szCs w:val="20"/>
    </w:rPr>
  </w:style>
  <w:style w:type="paragraph" w:customStyle="1" w:styleId="198">
    <w:name w:val="标题4_自定义"/>
    <w:basedOn w:val="6"/>
    <w:qFormat/>
    <w:uiPriority w:val="0"/>
    <w:pPr>
      <w:numPr>
        <w:numId w:val="0"/>
      </w:numPr>
      <w:adjustRightInd/>
      <w:spacing w:before="0" w:after="0" w:line="360" w:lineRule="auto"/>
    </w:pPr>
    <w:rPr>
      <w:rFonts w:ascii="Verdana" w:eastAsia="Verdana"/>
      <w:sz w:val="21"/>
      <w:lang w:val="en-US"/>
    </w:rPr>
  </w:style>
  <w:style w:type="paragraph" w:customStyle="1" w:styleId="199">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200">
    <w:name w:val="标题五"/>
    <w:basedOn w:val="1"/>
    <w:qFormat/>
    <w:uiPriority w:val="0"/>
    <w:pPr>
      <w:adjustRightInd/>
      <w:spacing w:before="156" w:beforeLines="50" w:line="360" w:lineRule="auto"/>
    </w:pPr>
    <w:rPr>
      <w:b/>
      <w:sz w:val="24"/>
    </w:rPr>
  </w:style>
  <w:style w:type="paragraph" w:customStyle="1" w:styleId="201">
    <w:name w:val="样式 标题 3H3 + 两端对齐"/>
    <w:basedOn w:val="5"/>
    <w:qFormat/>
    <w:uiPriority w:val="0"/>
    <w:pPr>
      <w:keepLines w:val="0"/>
      <w:numPr>
        <w:numId w:val="0"/>
      </w:numPr>
      <w:spacing w:before="0" w:after="0" w:line="240" w:lineRule="auto"/>
      <w:jc w:val="left"/>
    </w:pPr>
    <w:rPr>
      <w:rFonts w:cs="宋体"/>
      <w:sz w:val="21"/>
      <w:szCs w:val="20"/>
    </w:rPr>
  </w:style>
  <w:style w:type="paragraph" w:customStyle="1" w:styleId="202">
    <w:name w:val="Char Char11"/>
    <w:basedOn w:val="1"/>
    <w:qFormat/>
    <w:uiPriority w:val="0"/>
    <w:pPr>
      <w:spacing w:line="360" w:lineRule="auto"/>
    </w:pPr>
    <w:rPr>
      <w:szCs w:val="20"/>
    </w:rPr>
  </w:style>
  <w:style w:type="paragraph" w:customStyle="1" w:styleId="203">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4">
    <w:name w:val="样式6"/>
    <w:basedOn w:val="34"/>
    <w:qFormat/>
    <w:uiPriority w:val="0"/>
    <w:pPr>
      <w:spacing w:line="460" w:lineRule="exact"/>
      <w:outlineLvl w:val="2"/>
    </w:pPr>
    <w:rPr>
      <w:rFonts w:ascii="仿宋_GB2312" w:hAnsi="宋体" w:eastAsia="仿宋_GB2312"/>
      <w:b/>
      <w:bCs/>
      <w:sz w:val="24"/>
      <w:szCs w:val="24"/>
    </w:rPr>
  </w:style>
  <w:style w:type="paragraph" w:customStyle="1" w:styleId="205">
    <w:name w:val="样式 标题 1章节第一层h1H"/>
    <w:basedOn w:val="3"/>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06">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07">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08">
    <w:name w:val="Char Char11 Char Char Char Char Char Char Char Char Char"/>
    <w:basedOn w:val="1"/>
    <w:qFormat/>
    <w:uiPriority w:val="0"/>
    <w:pPr>
      <w:spacing w:line="360" w:lineRule="auto"/>
    </w:pPr>
    <w:rPr>
      <w:szCs w:val="20"/>
    </w:rPr>
  </w:style>
  <w:style w:type="paragraph" w:customStyle="1" w:styleId="209">
    <w:name w:val="Char Char1 Char Char Char1"/>
    <w:basedOn w:val="1"/>
    <w:qFormat/>
    <w:uiPriority w:val="0"/>
    <w:rPr>
      <w:rFonts w:ascii="仿宋_GB2312" w:eastAsia="仿宋_GB2312"/>
      <w:b/>
      <w:sz w:val="32"/>
      <w:szCs w:val="32"/>
    </w:rPr>
  </w:style>
  <w:style w:type="paragraph" w:customStyle="1" w:styleId="210">
    <w:name w:val="样式 标题 4PIM 4H4h4bulletblbbH41H42H43H44H45H46H47H48...1"/>
    <w:basedOn w:val="6"/>
    <w:qFormat/>
    <w:uiPriority w:val="0"/>
    <w:pPr>
      <w:widowControl/>
      <w:jc w:val="left"/>
    </w:pPr>
    <w:rPr>
      <w:rFonts w:cs="宋体"/>
      <w:sz w:val="24"/>
      <w:szCs w:val="20"/>
    </w:rPr>
  </w:style>
  <w:style w:type="paragraph" w:customStyle="1" w:styleId="211">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2">
    <w:name w:val="表格标题2"/>
    <w:basedOn w:val="213"/>
    <w:qFormat/>
    <w:uiPriority w:val="0"/>
    <w:rPr>
      <w:b/>
    </w:rPr>
  </w:style>
  <w:style w:type="paragraph" w:customStyle="1" w:styleId="213">
    <w:name w:val="表格内文"/>
    <w:basedOn w:val="1"/>
    <w:qFormat/>
    <w:uiPriority w:val="0"/>
    <w:pPr>
      <w:adjustRightInd/>
      <w:spacing w:line="360" w:lineRule="auto"/>
    </w:pPr>
    <w:rPr>
      <w:rFonts w:ascii="宋体" w:hAnsi="宋体" w:cs="宋体"/>
      <w:color w:val="000000"/>
      <w:szCs w:val="20"/>
    </w:rPr>
  </w:style>
  <w:style w:type="paragraph" w:customStyle="1" w:styleId="214">
    <w:name w:val="Char Char Char Char Char Char Char"/>
    <w:basedOn w:val="1"/>
    <w:qFormat/>
    <w:uiPriority w:val="0"/>
    <w:rPr>
      <w:rFonts w:ascii="仿宋_GB2312" w:eastAsia="仿宋_GB2312"/>
      <w:b/>
      <w:sz w:val="32"/>
      <w:szCs w:val="32"/>
    </w:rPr>
  </w:style>
  <w:style w:type="paragraph" w:customStyle="1" w:styleId="215">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16">
    <w:name w:val="数字标题6"/>
    <w:basedOn w:val="8"/>
    <w:next w:val="1"/>
    <w:qFormat/>
    <w:uiPriority w:val="0"/>
    <w:pPr>
      <w:numPr>
        <w:numId w:val="5"/>
      </w:numPr>
      <w:tabs>
        <w:tab w:val="left" w:pos="480"/>
        <w:tab w:val="left" w:pos="1080"/>
        <w:tab w:val="clear" w:pos="1152"/>
      </w:tabs>
    </w:pPr>
    <w:rPr>
      <w:rFonts w:ascii="Times New Roman" w:hAnsi="Times New Roman" w:eastAsia="宋体"/>
      <w:i/>
    </w:rPr>
  </w:style>
  <w:style w:type="paragraph" w:customStyle="1" w:styleId="217">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18">
    <w:name w:val="列出段落2"/>
    <w:basedOn w:val="1"/>
    <w:qFormat/>
    <w:uiPriority w:val="0"/>
    <w:pPr>
      <w:adjustRightInd/>
      <w:ind w:firstLine="420" w:firstLineChars="200"/>
    </w:pPr>
    <w:rPr>
      <w:rFonts w:ascii="宋体" w:hAnsi="宋体"/>
      <w:sz w:val="24"/>
    </w:rPr>
  </w:style>
  <w:style w:type="paragraph" w:customStyle="1" w:styleId="219">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20">
    <w:name w:val="TOC 标题1"/>
    <w:basedOn w:val="3"/>
    <w:next w:val="1"/>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1">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2">
    <w:name w:val="正文 首行缩进:  2 字符 Char"/>
    <w:basedOn w:val="1"/>
    <w:qFormat/>
    <w:uiPriority w:val="0"/>
    <w:pPr>
      <w:adjustRightInd/>
      <w:spacing w:line="360" w:lineRule="auto"/>
      <w:ind w:firstLine="480"/>
    </w:pPr>
    <w:rPr>
      <w:rFonts w:cs="宋体"/>
      <w:sz w:val="24"/>
      <w:szCs w:val="20"/>
    </w:rPr>
  </w:style>
  <w:style w:type="paragraph" w:customStyle="1" w:styleId="223">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4">
    <w:name w:val="Table Text"/>
    <w:basedOn w:val="1"/>
    <w:qFormat/>
    <w:uiPriority w:val="0"/>
    <w:pPr>
      <w:widowControl/>
      <w:spacing w:before="60" w:after="60"/>
      <w:jc w:val="left"/>
    </w:pPr>
    <w:rPr>
      <w:kern w:val="0"/>
      <w:sz w:val="24"/>
    </w:rPr>
  </w:style>
  <w:style w:type="paragraph" w:customStyle="1" w:styleId="225">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26">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27">
    <w:name w:val="Char Char Char Char Char Char Char Char Char Char"/>
    <w:basedOn w:val="1"/>
    <w:qFormat/>
    <w:uiPriority w:val="0"/>
    <w:rPr>
      <w:rFonts w:ascii="仿宋_GB2312" w:eastAsia="仿宋_GB2312"/>
      <w:b/>
      <w:sz w:val="32"/>
      <w:szCs w:val="32"/>
    </w:rPr>
  </w:style>
  <w:style w:type="paragraph" w:customStyle="1" w:styleId="228">
    <w:name w:val="MM Title"/>
    <w:basedOn w:val="59"/>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29">
    <w:name w:val="正文文字表格居中"/>
    <w:basedOn w:val="1"/>
    <w:next w:val="56"/>
    <w:qFormat/>
    <w:uiPriority w:val="0"/>
    <w:pPr>
      <w:snapToGrid w:val="0"/>
      <w:spacing w:line="360" w:lineRule="auto"/>
    </w:pPr>
    <w:rPr>
      <w:rFonts w:ascii="宋体"/>
      <w:b/>
      <w:sz w:val="24"/>
      <w:szCs w:val="20"/>
    </w:rPr>
  </w:style>
  <w:style w:type="paragraph" w:customStyle="1" w:styleId="230">
    <w:name w:val="模板普通正文"/>
    <w:basedOn w:val="25"/>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1">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2">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4">
    <w:name w:val="Char"/>
    <w:basedOn w:val="1"/>
    <w:qFormat/>
    <w:uiPriority w:val="0"/>
    <w:rPr>
      <w:rFonts w:ascii="仿宋_GB2312" w:eastAsia="仿宋_GB2312"/>
      <w:b/>
      <w:sz w:val="32"/>
      <w:szCs w:val="32"/>
    </w:rPr>
  </w:style>
  <w:style w:type="paragraph" w:customStyle="1" w:styleId="235">
    <w:name w:val="冯广丽"/>
    <w:basedOn w:val="1"/>
    <w:link w:val="472"/>
    <w:qFormat/>
    <w:uiPriority w:val="0"/>
    <w:pPr>
      <w:adjustRightInd/>
      <w:spacing w:line="360" w:lineRule="auto"/>
      <w:ind w:firstLine="480" w:firstLineChars="200"/>
    </w:pPr>
    <w:rPr>
      <w:rFonts w:ascii="宋体" w:hAnsi="宋体"/>
      <w:sz w:val="24"/>
      <w:szCs w:val="22"/>
    </w:rPr>
  </w:style>
  <w:style w:type="paragraph" w:customStyle="1" w:styleId="236">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37">
    <w:name w:val="Char31"/>
    <w:basedOn w:val="1"/>
    <w:qFormat/>
    <w:uiPriority w:val="0"/>
    <w:pPr>
      <w:adjustRightInd/>
      <w:ind w:firstLine="200" w:firstLineChars="200"/>
    </w:pPr>
    <w:rPr>
      <w:rFonts w:ascii="Tahoma" w:hAnsi="Tahoma"/>
      <w:sz w:val="24"/>
      <w:szCs w:val="20"/>
    </w:rPr>
  </w:style>
  <w:style w:type="paragraph" w:customStyle="1" w:styleId="238">
    <w:name w:val="Char Char11 Char Char Char1"/>
    <w:basedOn w:val="1"/>
    <w:qFormat/>
    <w:uiPriority w:val="0"/>
    <w:pPr>
      <w:spacing w:line="360" w:lineRule="auto"/>
    </w:pPr>
    <w:rPr>
      <w:szCs w:val="20"/>
    </w:rPr>
  </w:style>
  <w:style w:type="paragraph" w:customStyle="1" w:styleId="239">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40">
    <w:name w:val="_Style 236"/>
    <w:qFormat/>
    <w:uiPriority w:val="0"/>
    <w:rPr>
      <w:rFonts w:ascii="Times New Roman" w:hAnsi="Times New Roman" w:eastAsia="宋体" w:cs="Times New Roman"/>
      <w:kern w:val="2"/>
      <w:sz w:val="21"/>
      <w:lang w:val="en-US" w:eastAsia="zh-CN" w:bidi="ar-SA"/>
    </w:rPr>
  </w:style>
  <w:style w:type="paragraph" w:customStyle="1" w:styleId="241">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2">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3">
    <w:name w:val="正文文字缩进项目"/>
    <w:basedOn w:val="25"/>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4">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45">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46">
    <w:name w:val="文章标题"/>
    <w:next w:val="182"/>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47">
    <w:name w:val="4"/>
    <w:basedOn w:val="1"/>
    <w:next w:val="38"/>
    <w:qFormat/>
    <w:uiPriority w:val="0"/>
    <w:pPr>
      <w:spacing w:after="120" w:line="480" w:lineRule="auto"/>
      <w:ind w:left="420" w:leftChars="200"/>
    </w:pPr>
    <w:rPr>
      <w:sz w:val="24"/>
      <w:szCs w:val="20"/>
    </w:rPr>
  </w:style>
  <w:style w:type="paragraph" w:customStyle="1" w:styleId="248">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49">
    <w:name w:val="Char Char Char Char Char Char Char Char Char Char Char1 Char"/>
    <w:basedOn w:val="1"/>
    <w:qFormat/>
    <w:uiPriority w:val="0"/>
    <w:pPr>
      <w:adjustRightInd/>
    </w:pPr>
    <w:rPr>
      <w:rFonts w:ascii="Tahoma" w:hAnsi="Tahoma"/>
      <w:sz w:val="24"/>
    </w:rPr>
  </w:style>
  <w:style w:type="paragraph" w:customStyle="1" w:styleId="250">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1">
    <w:name w:val="标书表格字体格式"/>
    <w:next w:val="155"/>
    <w:qFormat/>
    <w:uiPriority w:val="0"/>
    <w:rPr>
      <w:rFonts w:ascii="Times New Roman" w:hAnsi="Times New Roman" w:eastAsia="宋体" w:cs="Times New Roman"/>
      <w:kern w:val="2"/>
      <w:sz w:val="21"/>
      <w:szCs w:val="24"/>
      <w:lang w:val="en-US" w:eastAsia="zh-CN" w:bidi="ar-SA"/>
    </w:rPr>
  </w:style>
  <w:style w:type="paragraph" w:customStyle="1" w:styleId="252">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3">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4">
    <w:name w:val="正文1"/>
    <w:basedOn w:val="33"/>
    <w:qFormat/>
    <w:uiPriority w:val="0"/>
    <w:pPr>
      <w:ind w:left="0" w:leftChars="0" w:firstLine="480" w:firstLineChars="200"/>
    </w:pPr>
    <w:rPr>
      <w:rFonts w:ascii="仿宋_GB2312" w:hAnsi="Courier New" w:eastAsia="仿宋_GB2312"/>
      <w:kern w:val="28"/>
      <w:sz w:val="24"/>
    </w:rPr>
  </w:style>
  <w:style w:type="paragraph" w:customStyle="1" w:styleId="255">
    <w:name w:val="带编号样式"/>
    <w:basedOn w:val="89"/>
    <w:qFormat/>
    <w:uiPriority w:val="0"/>
    <w:pPr>
      <w:tabs>
        <w:tab w:val="left" w:pos="840"/>
      </w:tabs>
      <w:snapToGrid w:val="0"/>
      <w:ind w:left="840" w:firstLine="0" w:firstLineChars="0"/>
    </w:pPr>
    <w:rPr>
      <w:rFonts w:ascii="仿宋_GB2312" w:eastAsia="仿宋_GB2312"/>
      <w:color w:val="000000"/>
    </w:rPr>
  </w:style>
  <w:style w:type="paragraph" w:customStyle="1" w:styleId="256">
    <w:name w:val="正文文字 2"/>
    <w:basedOn w:val="23"/>
    <w:next w:val="23"/>
    <w:qFormat/>
    <w:uiPriority w:val="0"/>
    <w:rPr>
      <w:rFonts w:ascii="宋体" w:eastAsia="宋体" w:cs="Times New Roman"/>
      <w:color w:val="auto"/>
    </w:rPr>
  </w:style>
  <w:style w:type="paragraph" w:customStyle="1" w:styleId="257">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58">
    <w:name w:val="样式 标题 3h33rd level3Heading 3 - oldH3l3CTheading 3Headin..."/>
    <w:basedOn w:val="5"/>
    <w:qFormat/>
    <w:uiPriority w:val="0"/>
    <w:pPr>
      <w:snapToGrid w:val="0"/>
      <w:ind w:left="0" w:firstLine="0"/>
      <w:jc w:val="left"/>
    </w:pPr>
    <w:rPr>
      <w:rFonts w:eastAsia="黑体" w:cs="宋体"/>
      <w:sz w:val="28"/>
      <w:szCs w:val="20"/>
    </w:rPr>
  </w:style>
  <w:style w:type="paragraph" w:customStyle="1" w:styleId="259">
    <w:name w:val="Char5"/>
    <w:basedOn w:val="1"/>
    <w:qFormat/>
    <w:uiPriority w:val="0"/>
    <w:rPr>
      <w:rFonts w:ascii="仿宋_GB2312" w:eastAsia="仿宋_GB2312"/>
      <w:b/>
      <w:sz w:val="32"/>
      <w:szCs w:val="32"/>
    </w:rPr>
  </w:style>
  <w:style w:type="paragraph" w:customStyle="1" w:styleId="260">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1">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2">
    <w:name w:val="Item List"/>
    <w:link w:val="477"/>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3">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4">
    <w:name w:val="样式 正文文本缩进 2 + 仿宋_GB2312 黑色 行距: 1.5 倍行距"/>
    <w:basedOn w:val="38"/>
    <w:qFormat/>
    <w:uiPriority w:val="0"/>
    <w:pPr>
      <w:adjustRightInd/>
      <w:ind w:firstLine="560" w:firstLineChars="200"/>
      <w:textAlignment w:val="auto"/>
    </w:pPr>
    <w:rPr>
      <w:rFonts w:hAnsi="宋体" w:cs="宋体"/>
      <w:color w:val="000000"/>
      <w:kern w:val="2"/>
      <w:sz w:val="24"/>
    </w:rPr>
  </w:style>
  <w:style w:type="paragraph" w:customStyle="1" w:styleId="265">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66">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67">
    <w:name w:val="Char Char1 Char Char Char Char Char Char1"/>
    <w:basedOn w:val="1"/>
    <w:qFormat/>
    <w:uiPriority w:val="0"/>
    <w:rPr>
      <w:rFonts w:ascii="仿宋_GB2312" w:eastAsia="仿宋_GB2312"/>
      <w:b/>
      <w:sz w:val="32"/>
      <w:szCs w:val="20"/>
    </w:rPr>
  </w:style>
  <w:style w:type="paragraph" w:customStyle="1" w:styleId="268">
    <w:name w:val="Char Char Char Char Char Char Char Char Char Char Char Char1 Char"/>
    <w:basedOn w:val="1"/>
    <w:qFormat/>
    <w:uiPriority w:val="0"/>
    <w:rPr>
      <w:rFonts w:ascii="Tahoma" w:hAnsi="Tahoma" w:cs="仿宋_GB2312"/>
      <w:sz w:val="24"/>
      <w:szCs w:val="20"/>
    </w:rPr>
  </w:style>
  <w:style w:type="paragraph" w:customStyle="1" w:styleId="269">
    <w:name w:val="表格项目符号 2"/>
    <w:basedOn w:val="30"/>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0">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1">
    <w:name w:val="样式 标题 2标题2H2Heading 2 HiddenHeading 2 CCBSheading 22nd lev..."/>
    <w:basedOn w:val="4"/>
    <w:qFormat/>
    <w:uiPriority w:val="0"/>
    <w:pPr>
      <w:widowControl/>
      <w:spacing w:before="260" w:after="260" w:line="416" w:lineRule="auto"/>
      <w:ind w:left="0" w:firstLine="0"/>
    </w:pPr>
    <w:rPr>
      <w:rFonts w:ascii="Arial" w:hAnsi="Arial" w:eastAsia="黑体"/>
      <w:sz w:val="30"/>
      <w:szCs w:val="21"/>
    </w:rPr>
  </w:style>
  <w:style w:type="paragraph" w:customStyle="1" w:styleId="272">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3">
    <w:name w:val="样式 正文文本缩进 + 段前: 2 字符"/>
    <w:basedOn w:val="1"/>
    <w:qFormat/>
    <w:uiPriority w:val="0"/>
    <w:pPr>
      <w:adjustRightInd/>
      <w:ind w:left="420" w:leftChars="200"/>
      <w:jc w:val="left"/>
    </w:pPr>
    <w:rPr>
      <w:sz w:val="28"/>
      <w:szCs w:val="20"/>
      <w:lang w:eastAsia="zh-TW"/>
    </w:rPr>
  </w:style>
  <w:style w:type="paragraph" w:customStyle="1" w:styleId="274">
    <w:name w:val="Char1 Char Char Char3"/>
    <w:basedOn w:val="1"/>
    <w:qFormat/>
    <w:uiPriority w:val="0"/>
    <w:pPr>
      <w:adjustRightInd/>
      <w:ind w:firstLine="200" w:firstLineChars="200"/>
    </w:pPr>
    <w:rPr>
      <w:rFonts w:ascii="Tahoma" w:hAnsi="Tahoma"/>
      <w:sz w:val="24"/>
      <w:szCs w:val="20"/>
    </w:rPr>
  </w:style>
  <w:style w:type="paragraph" w:customStyle="1" w:styleId="275">
    <w:name w:val="_Style 271"/>
    <w:basedOn w:val="3"/>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76">
    <w:name w:val="Char Char Char Char Char Char Char Char Char Char Char Char1 Char1"/>
    <w:basedOn w:val="1"/>
    <w:qFormat/>
    <w:uiPriority w:val="0"/>
    <w:rPr>
      <w:rFonts w:ascii="Tahoma" w:hAnsi="Tahoma" w:cs="仿宋_GB2312"/>
      <w:sz w:val="24"/>
      <w:szCs w:val="20"/>
    </w:rPr>
  </w:style>
  <w:style w:type="paragraph" w:customStyle="1" w:styleId="277">
    <w:name w:val="Char Char1 Char1"/>
    <w:basedOn w:val="1"/>
    <w:qFormat/>
    <w:uiPriority w:val="0"/>
    <w:rPr>
      <w:rFonts w:ascii="仿宋_GB2312" w:eastAsia="仿宋_GB2312"/>
      <w:b/>
      <w:sz w:val="32"/>
      <w:szCs w:val="32"/>
    </w:rPr>
  </w:style>
  <w:style w:type="paragraph" w:customStyle="1" w:styleId="278">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79">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80">
    <w:name w:val="Bulleting First Indent 1"/>
    <w:basedOn w:val="61"/>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1">
    <w:name w:val="Char Char1"/>
    <w:basedOn w:val="1"/>
    <w:qFormat/>
    <w:uiPriority w:val="0"/>
    <w:pPr>
      <w:widowControl/>
      <w:spacing w:after="160" w:line="240" w:lineRule="exact"/>
      <w:jc w:val="left"/>
    </w:pPr>
    <w:rPr>
      <w:rFonts w:eastAsia="仿宋_GB2312"/>
      <w:sz w:val="28"/>
    </w:rPr>
  </w:style>
  <w:style w:type="paragraph" w:customStyle="1" w:styleId="282">
    <w:name w:val="单元格居中"/>
    <w:basedOn w:val="1"/>
    <w:qFormat/>
    <w:uiPriority w:val="0"/>
    <w:pPr>
      <w:adjustRightInd/>
      <w:spacing w:line="360" w:lineRule="auto"/>
      <w:jc w:val="center"/>
    </w:pPr>
    <w:rPr>
      <w:sz w:val="24"/>
    </w:rPr>
  </w:style>
  <w:style w:type="paragraph" w:customStyle="1" w:styleId="283">
    <w:name w:val="正文缩进1"/>
    <w:basedOn w:val="1"/>
    <w:next w:val="1"/>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4">
    <w:name w:val="样式 标题 1Level 1 HeadPIM 1Section Headh1l11Heading 0Datash..."/>
    <w:basedOn w:val="3"/>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85">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86">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87">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88">
    <w:name w:val="MM Empty"/>
    <w:basedOn w:val="1"/>
    <w:qFormat/>
    <w:uiPriority w:val="0"/>
    <w:pPr>
      <w:adjustRightInd/>
    </w:pPr>
  </w:style>
  <w:style w:type="paragraph" w:customStyle="1" w:styleId="289">
    <w:name w:val="文档正文"/>
    <w:basedOn w:val="1"/>
    <w:qFormat/>
    <w:uiPriority w:val="0"/>
    <w:pPr>
      <w:spacing w:line="480" w:lineRule="atLeast"/>
      <w:ind w:firstLine="567"/>
      <w:textAlignment w:val="baseline"/>
    </w:pPr>
    <w:rPr>
      <w:kern w:val="0"/>
      <w:sz w:val="24"/>
      <w:szCs w:val="20"/>
    </w:rPr>
  </w:style>
  <w:style w:type="paragraph" w:customStyle="1" w:styleId="290">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1">
    <w:name w:val="Char Char1 Char Char1 Char Char1"/>
    <w:basedOn w:val="1"/>
    <w:qFormat/>
    <w:uiPriority w:val="0"/>
    <w:pPr>
      <w:tabs>
        <w:tab w:val="left" w:pos="840"/>
      </w:tabs>
      <w:ind w:left="840" w:hanging="420"/>
    </w:pPr>
    <w:rPr>
      <w:rFonts w:ascii="Tahoma" w:hAnsi="Tahoma"/>
      <w:sz w:val="24"/>
    </w:rPr>
  </w:style>
  <w:style w:type="paragraph" w:customStyle="1" w:styleId="292">
    <w:name w:val="样式 标题 2H2h2Underrubrik1prop2l2Chapter Titlesect 1.2DO NO..."/>
    <w:basedOn w:val="4"/>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3">
    <w:name w:val="Char Char Char Char Char Char Char Char Char Char1"/>
    <w:basedOn w:val="1"/>
    <w:qFormat/>
    <w:uiPriority w:val="0"/>
    <w:rPr>
      <w:rFonts w:ascii="仿宋_GB2312" w:eastAsia="仿宋_GB2312"/>
      <w:b/>
      <w:sz w:val="32"/>
      <w:szCs w:val="32"/>
    </w:rPr>
  </w:style>
  <w:style w:type="paragraph" w:customStyle="1" w:styleId="294">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295">
    <w:name w:val="默认段落字体 Para Char Char Char1 Char"/>
    <w:basedOn w:val="1"/>
    <w:qFormat/>
    <w:uiPriority w:val="0"/>
    <w:pPr>
      <w:spacing w:line="240" w:lineRule="atLeast"/>
      <w:ind w:left="420" w:firstLine="420"/>
    </w:pPr>
    <w:rPr>
      <w:sz w:val="24"/>
    </w:rPr>
  </w:style>
  <w:style w:type="paragraph" w:styleId="296">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7">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298">
    <w:name w:val="Char1 Char Char Char5"/>
    <w:basedOn w:val="1"/>
    <w:qFormat/>
    <w:uiPriority w:val="0"/>
    <w:pPr>
      <w:adjustRightInd/>
      <w:ind w:firstLine="200" w:firstLineChars="200"/>
    </w:pPr>
    <w:rPr>
      <w:rFonts w:ascii="Tahoma" w:hAnsi="Tahoma"/>
      <w:sz w:val="24"/>
      <w:szCs w:val="20"/>
    </w:rPr>
  </w:style>
  <w:style w:type="paragraph" w:customStyle="1" w:styleId="299">
    <w:name w:val="Char Char Char Char Char Char Char1"/>
    <w:basedOn w:val="1"/>
    <w:qFormat/>
    <w:uiPriority w:val="0"/>
    <w:rPr>
      <w:rFonts w:ascii="仿宋_GB2312" w:eastAsia="仿宋_GB2312"/>
      <w:b/>
      <w:sz w:val="32"/>
      <w:szCs w:val="32"/>
    </w:rPr>
  </w:style>
  <w:style w:type="paragraph" w:customStyle="1" w:styleId="300">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1">
    <w:name w:val="正文表标题"/>
    <w:next w:val="139"/>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2">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3">
    <w:name w:val="四号　首行缩进"/>
    <w:basedOn w:val="1"/>
    <w:qFormat/>
    <w:uiPriority w:val="0"/>
    <w:pPr>
      <w:adjustRightInd/>
      <w:spacing w:line="360" w:lineRule="auto"/>
    </w:pPr>
    <w:rPr>
      <w:rFonts w:ascii="宋体" w:hAnsi="宋体"/>
      <w:szCs w:val="20"/>
    </w:rPr>
  </w:style>
  <w:style w:type="paragraph" w:customStyle="1" w:styleId="304">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05">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06">
    <w:name w:val="首行缩进"/>
    <w:basedOn w:val="1"/>
    <w:qFormat/>
    <w:uiPriority w:val="0"/>
    <w:pPr>
      <w:spacing w:line="360" w:lineRule="auto"/>
      <w:ind w:firstLine="480" w:firstLineChars="200"/>
    </w:pPr>
    <w:rPr>
      <w:rFonts w:ascii="宋体"/>
      <w:sz w:val="24"/>
      <w:szCs w:val="20"/>
    </w:rPr>
  </w:style>
  <w:style w:type="paragraph" w:customStyle="1" w:styleId="307">
    <w:name w:val="Char1 Char Char Char1"/>
    <w:basedOn w:val="1"/>
    <w:qFormat/>
    <w:uiPriority w:val="0"/>
    <w:pPr>
      <w:adjustRightInd/>
      <w:ind w:firstLine="200" w:firstLineChars="200"/>
    </w:pPr>
    <w:rPr>
      <w:rFonts w:ascii="Tahoma" w:hAnsi="Tahoma"/>
      <w:sz w:val="24"/>
      <w:szCs w:val="20"/>
    </w:rPr>
  </w:style>
  <w:style w:type="paragraph" w:customStyle="1" w:styleId="308">
    <w:name w:val="MM Topic 2"/>
    <w:basedOn w:val="4"/>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09">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0">
    <w:name w:val="样式 样式2 + 左侧:  1 字符 右侧:  1 字符"/>
    <w:basedOn w:val="77"/>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1">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2">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3">
    <w:name w:val="哈哈正文"/>
    <w:basedOn w:val="1"/>
    <w:link w:val="497"/>
    <w:qFormat/>
    <w:uiPriority w:val="0"/>
    <w:pPr>
      <w:adjustRightInd/>
      <w:spacing w:line="360" w:lineRule="auto"/>
      <w:ind w:firstLine="200" w:firstLineChars="200"/>
    </w:pPr>
    <w:rPr>
      <w:rFonts w:ascii="宋体" w:hAnsi="宋体"/>
      <w:sz w:val="24"/>
      <w:szCs w:val="20"/>
    </w:rPr>
  </w:style>
  <w:style w:type="paragraph" w:customStyle="1" w:styleId="314">
    <w:name w:val="List Paragraph1"/>
    <w:basedOn w:val="1"/>
    <w:qFormat/>
    <w:uiPriority w:val="34"/>
    <w:pPr>
      <w:spacing w:line="360" w:lineRule="auto"/>
      <w:ind w:firstLine="200" w:firstLineChars="200"/>
    </w:pPr>
    <w:rPr>
      <w:rFonts w:eastAsia="楷体_GB2312" w:cs="Lucida Sans"/>
      <w:sz w:val="24"/>
    </w:rPr>
  </w:style>
  <w:style w:type="paragraph" w:customStyle="1" w:styleId="315">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16">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17">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18">
    <w:name w:val="Char Char11 Char Char Char Char Char Char Char Char Char1"/>
    <w:basedOn w:val="1"/>
    <w:qFormat/>
    <w:uiPriority w:val="0"/>
    <w:pPr>
      <w:spacing w:line="360" w:lineRule="auto"/>
    </w:pPr>
    <w:rPr>
      <w:szCs w:val="20"/>
    </w:rPr>
  </w:style>
  <w:style w:type="paragraph" w:customStyle="1" w:styleId="319">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0">
    <w:name w:val="正文 项目2"/>
    <w:basedOn w:val="321"/>
    <w:qFormat/>
    <w:uiPriority w:val="0"/>
    <w:pPr>
      <w:numPr>
        <w:ilvl w:val="0"/>
        <w:numId w:val="6"/>
      </w:numPr>
      <w:tabs>
        <w:tab w:val="left" w:pos="840"/>
      </w:tabs>
      <w:spacing w:after="0"/>
    </w:pPr>
  </w:style>
  <w:style w:type="paragraph" w:customStyle="1" w:styleId="321">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2">
    <w:name w:val="Char Char Char1 Char1"/>
    <w:basedOn w:val="1"/>
    <w:qFormat/>
    <w:uiPriority w:val="0"/>
    <w:rPr>
      <w:szCs w:val="20"/>
    </w:rPr>
  </w:style>
  <w:style w:type="paragraph" w:customStyle="1" w:styleId="323">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4">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25">
    <w:name w:val="封面"/>
    <w:basedOn w:val="1"/>
    <w:qFormat/>
    <w:uiPriority w:val="0"/>
    <w:pPr>
      <w:spacing w:line="360" w:lineRule="atLeast"/>
      <w:jc w:val="right"/>
      <w:textAlignment w:val="baseline"/>
    </w:pPr>
    <w:rPr>
      <w:rFonts w:ascii="Symbol" w:hAnsi="Symbol"/>
      <w:kern w:val="0"/>
      <w:szCs w:val="20"/>
    </w:rPr>
  </w:style>
  <w:style w:type="paragraph" w:customStyle="1" w:styleId="326">
    <w:name w:val="正文（缩进2汉字）"/>
    <w:basedOn w:val="1"/>
    <w:link w:val="586"/>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27">
    <w:name w:val="数字标题3"/>
    <w:basedOn w:val="5"/>
    <w:next w:val="1"/>
    <w:qFormat/>
    <w:uiPriority w:val="0"/>
    <w:pPr>
      <w:numPr>
        <w:numId w:val="0"/>
      </w:numPr>
      <w:spacing w:line="240" w:lineRule="auto"/>
    </w:pPr>
    <w:rPr>
      <w:sz w:val="28"/>
      <w:szCs w:val="28"/>
    </w:rPr>
  </w:style>
  <w:style w:type="paragraph" w:customStyle="1" w:styleId="328">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9">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0">
    <w:name w:val="正文（首行缩进2字符）"/>
    <w:basedOn w:val="1"/>
    <w:qFormat/>
    <w:uiPriority w:val="0"/>
    <w:pPr>
      <w:adjustRightInd/>
      <w:spacing w:line="360" w:lineRule="auto"/>
      <w:ind w:firstLine="480" w:firstLineChars="200"/>
    </w:pPr>
    <w:rPr>
      <w:sz w:val="24"/>
      <w:szCs w:val="20"/>
    </w:rPr>
  </w:style>
  <w:style w:type="paragraph" w:customStyle="1" w:styleId="331">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2">
    <w:name w:val="正文段"/>
    <w:basedOn w:val="1"/>
    <w:qFormat/>
    <w:uiPriority w:val="0"/>
    <w:pPr>
      <w:widowControl/>
      <w:snapToGrid w:val="0"/>
      <w:spacing w:after="156" w:afterLines="50"/>
      <w:ind w:firstLine="200" w:firstLineChars="200"/>
    </w:pPr>
    <w:rPr>
      <w:kern w:val="0"/>
      <w:sz w:val="24"/>
      <w:szCs w:val="20"/>
    </w:rPr>
  </w:style>
  <w:style w:type="paragraph" w:customStyle="1" w:styleId="333">
    <w:name w:val="Test2"/>
    <w:basedOn w:val="4"/>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4">
    <w:name w:val="数字标题2"/>
    <w:basedOn w:val="4"/>
    <w:next w:val="1"/>
    <w:qFormat/>
    <w:uiPriority w:val="0"/>
    <w:pPr>
      <w:numPr>
        <w:ilvl w:val="1"/>
        <w:numId w:val="5"/>
      </w:numPr>
      <w:tabs>
        <w:tab w:val="clear" w:pos="432"/>
      </w:tabs>
    </w:pPr>
    <w:rPr>
      <w:rFonts w:ascii="Times New Roman" w:eastAsia="宋体"/>
      <w:i/>
      <w:sz w:val="36"/>
      <w:szCs w:val="36"/>
      <w:lang w:val="en-US"/>
    </w:rPr>
  </w:style>
  <w:style w:type="paragraph" w:customStyle="1" w:styleId="335">
    <w:name w:val="彩色列表 - 强调文字颜色 11"/>
    <w:basedOn w:val="1"/>
    <w:qFormat/>
    <w:uiPriority w:val="0"/>
    <w:pPr>
      <w:adjustRightInd/>
      <w:ind w:firstLine="420" w:firstLineChars="200"/>
    </w:pPr>
    <w:rPr>
      <w:rFonts w:ascii="Calibri" w:hAnsi="Calibri"/>
      <w:szCs w:val="22"/>
    </w:rPr>
  </w:style>
  <w:style w:type="paragraph" w:customStyle="1" w:styleId="336">
    <w:name w:val="数字标题4"/>
    <w:basedOn w:val="6"/>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37">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38">
    <w:name w:val="样式1 + (中宋体"/>
    <w:basedOn w:val="160"/>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39">
    <w:name w:val="仿宋正文"/>
    <w:basedOn w:val="1"/>
    <w:link w:val="462"/>
    <w:qFormat/>
    <w:uiPriority w:val="0"/>
    <w:pPr>
      <w:adjustRightInd/>
      <w:spacing w:line="360" w:lineRule="auto"/>
      <w:ind w:firstLine="480" w:firstLineChars="200"/>
    </w:pPr>
    <w:rPr>
      <w:rFonts w:ascii="仿宋_GB2312" w:eastAsia="仿宋_GB2312"/>
      <w:sz w:val="24"/>
      <w:szCs w:val="20"/>
    </w:rPr>
  </w:style>
  <w:style w:type="paragraph" w:customStyle="1" w:styleId="340">
    <w:name w:val="正文（标题三）"/>
    <w:basedOn w:val="1"/>
    <w:qFormat/>
    <w:uiPriority w:val="0"/>
    <w:pPr>
      <w:spacing w:line="360" w:lineRule="auto"/>
      <w:ind w:firstLine="200" w:firstLineChars="200"/>
    </w:pPr>
    <w:rPr>
      <w:sz w:val="24"/>
    </w:rPr>
  </w:style>
  <w:style w:type="paragraph" w:customStyle="1" w:styleId="341">
    <w:name w:val="MM Topic 3"/>
    <w:basedOn w:val="5"/>
    <w:qFormat/>
    <w:uiPriority w:val="0"/>
    <w:pPr>
      <w:numPr>
        <w:numId w:val="4"/>
      </w:numPr>
      <w:tabs>
        <w:tab w:val="left" w:pos="840"/>
        <w:tab w:val="left" w:pos="1680"/>
        <w:tab w:val="clear" w:pos="900"/>
      </w:tabs>
      <w:adjustRightInd/>
    </w:pPr>
  </w:style>
  <w:style w:type="paragraph" w:customStyle="1" w:styleId="342">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3">
    <w:name w:val="图中文字"/>
    <w:basedOn w:val="1"/>
    <w:qFormat/>
    <w:uiPriority w:val="0"/>
    <w:pPr>
      <w:snapToGrid w:val="0"/>
      <w:spacing w:line="0" w:lineRule="atLeast"/>
      <w:ind w:firstLine="200" w:firstLineChars="200"/>
      <w:jc w:val="center"/>
    </w:pPr>
    <w:rPr>
      <w:sz w:val="24"/>
      <w:szCs w:val="20"/>
    </w:rPr>
  </w:style>
  <w:style w:type="paragraph" w:customStyle="1" w:styleId="344">
    <w:name w:val="正文－恩普"/>
    <w:basedOn w:val="2"/>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45">
    <w:name w:val="Char21"/>
    <w:basedOn w:val="1"/>
    <w:qFormat/>
    <w:uiPriority w:val="0"/>
    <w:pPr>
      <w:adjustRightInd/>
      <w:ind w:firstLine="200" w:firstLineChars="200"/>
    </w:pPr>
    <w:rPr>
      <w:rFonts w:ascii="仿宋_GB2312" w:eastAsia="仿宋_GB2312"/>
      <w:b/>
      <w:sz w:val="32"/>
      <w:szCs w:val="32"/>
    </w:rPr>
  </w:style>
  <w:style w:type="paragraph" w:customStyle="1" w:styleId="346">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47">
    <w:name w:val="标题4-dyf"/>
    <w:basedOn w:val="6"/>
    <w:link w:val="552"/>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48">
    <w:name w:val="Char1 Char Char Char4"/>
    <w:basedOn w:val="1"/>
    <w:qFormat/>
    <w:uiPriority w:val="0"/>
    <w:pPr>
      <w:adjustRightInd/>
      <w:ind w:firstLine="200" w:firstLineChars="200"/>
    </w:pPr>
    <w:rPr>
      <w:rFonts w:ascii="Tahoma" w:hAnsi="Tahoma"/>
      <w:sz w:val="24"/>
      <w:szCs w:val="20"/>
    </w:rPr>
  </w:style>
  <w:style w:type="paragraph" w:customStyle="1" w:styleId="349">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50">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1">
    <w:name w:val="Char23"/>
    <w:basedOn w:val="1"/>
    <w:qFormat/>
    <w:uiPriority w:val="0"/>
    <w:rPr>
      <w:rFonts w:ascii="仿宋_GB2312" w:eastAsia="仿宋_GB2312"/>
      <w:b/>
      <w:sz w:val="32"/>
      <w:szCs w:val="32"/>
    </w:rPr>
  </w:style>
  <w:style w:type="paragraph" w:customStyle="1" w:styleId="352">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3">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4">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55">
    <w:name w:val="此正文"/>
    <w:basedOn w:val="1"/>
    <w:link w:val="440"/>
    <w:qFormat/>
    <w:uiPriority w:val="0"/>
    <w:pPr>
      <w:adjustRightInd/>
      <w:spacing w:line="360" w:lineRule="auto"/>
      <w:ind w:firstLine="200" w:firstLineChars="200"/>
    </w:pPr>
    <w:rPr>
      <w:sz w:val="24"/>
    </w:rPr>
  </w:style>
  <w:style w:type="paragraph" w:customStyle="1" w:styleId="356">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57">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58">
    <w:name w:val="Char3 Char Char Char"/>
    <w:basedOn w:val="1"/>
    <w:qFormat/>
    <w:uiPriority w:val="0"/>
    <w:pPr>
      <w:widowControl/>
      <w:adjustRightInd/>
      <w:spacing w:after="160" w:line="240" w:lineRule="exact"/>
      <w:jc w:val="left"/>
    </w:pPr>
    <w:rPr>
      <w:szCs w:val="20"/>
    </w:rPr>
  </w:style>
  <w:style w:type="paragraph" w:customStyle="1" w:styleId="359">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0">
    <w:name w:val="Normal0"/>
    <w:qFormat/>
    <w:uiPriority w:val="0"/>
    <w:rPr>
      <w:rFonts w:ascii="Times New Roman" w:hAnsi="Times New Roman" w:eastAsia="宋体" w:cs="Times New Roman"/>
      <w:lang w:val="en-US" w:eastAsia="en-US" w:bidi="ar-SA"/>
    </w:rPr>
  </w:style>
  <w:style w:type="paragraph" w:customStyle="1" w:styleId="361">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2">
    <w:name w:val="a1"/>
    <w:basedOn w:val="1"/>
    <w:qFormat/>
    <w:uiPriority w:val="0"/>
    <w:pPr>
      <w:widowControl/>
      <w:spacing w:line="300" w:lineRule="atLeast"/>
      <w:jc w:val="left"/>
    </w:pPr>
    <w:rPr>
      <w:rFonts w:ascii="宋体" w:hAnsi="宋体"/>
      <w:kern w:val="0"/>
      <w:sz w:val="18"/>
      <w:szCs w:val="20"/>
    </w:rPr>
  </w:style>
  <w:style w:type="paragraph" w:customStyle="1" w:styleId="363">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4">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65">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6">
    <w:name w:val="Thf"/>
    <w:basedOn w:val="92"/>
    <w:qFormat/>
    <w:uiPriority w:val="0"/>
    <w:pPr>
      <w:ind w:left="0"/>
    </w:pPr>
  </w:style>
  <w:style w:type="paragraph" w:customStyle="1" w:styleId="367">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68">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69">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0">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1">
    <w:name w:val="_Style 12"/>
    <w:basedOn w:val="18"/>
    <w:qFormat/>
    <w:uiPriority w:val="0"/>
    <w:pPr>
      <w:snapToGrid w:val="0"/>
      <w:spacing w:line="360" w:lineRule="auto"/>
    </w:pPr>
  </w:style>
  <w:style w:type="paragraph" w:customStyle="1" w:styleId="372">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3">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74">
    <w:name w:val="标书标题2"/>
    <w:basedOn w:val="4"/>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75">
    <w:name w:val="Char Char"/>
    <w:basedOn w:val="1"/>
    <w:qFormat/>
    <w:uiPriority w:val="0"/>
    <w:pPr>
      <w:spacing w:line="360" w:lineRule="auto"/>
    </w:pPr>
    <w:rPr>
      <w:rFonts w:ascii="Tahoma" w:hAnsi="Tahoma"/>
      <w:sz w:val="24"/>
      <w:szCs w:val="20"/>
    </w:rPr>
  </w:style>
  <w:style w:type="paragraph" w:customStyle="1" w:styleId="376">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77">
    <w:name w:val="样式 标题 1 + 黑色 段前: 0.5 行 段后: 0.5 行1"/>
    <w:basedOn w:val="3"/>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78">
    <w:name w:val="彩色列表 - 强调文字颜色 12"/>
    <w:basedOn w:val="1"/>
    <w:qFormat/>
    <w:uiPriority w:val="0"/>
    <w:pPr>
      <w:adjustRightInd/>
      <w:ind w:firstLine="420" w:firstLineChars="200"/>
    </w:pPr>
    <w:rPr>
      <w:rFonts w:ascii="Calibri" w:hAnsi="Calibri"/>
      <w:szCs w:val="22"/>
    </w:rPr>
  </w:style>
  <w:style w:type="paragraph" w:customStyle="1" w:styleId="379">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0">
    <w:name w:val="Char19"/>
    <w:basedOn w:val="1"/>
    <w:qFormat/>
    <w:uiPriority w:val="0"/>
    <w:pPr>
      <w:adjustRightInd/>
    </w:pPr>
    <w:rPr>
      <w:szCs w:val="20"/>
    </w:rPr>
  </w:style>
  <w:style w:type="paragraph" w:customStyle="1" w:styleId="381">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2">
    <w:name w:val="正文（首行缩进）"/>
    <w:basedOn w:val="25"/>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3">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4">
    <w:name w:val="表格（小）"/>
    <w:basedOn w:val="1"/>
    <w:qFormat/>
    <w:uiPriority w:val="0"/>
    <w:pPr>
      <w:adjustRightInd/>
      <w:snapToGrid w:val="0"/>
      <w:spacing w:line="300" w:lineRule="auto"/>
    </w:pPr>
    <w:rPr>
      <w:rFonts w:eastAsia="仿宋"/>
      <w:szCs w:val="21"/>
    </w:rPr>
  </w:style>
  <w:style w:type="paragraph" w:customStyle="1" w:styleId="385">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6">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87">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88">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9">
    <w:name w:val="Char Char Char Char2"/>
    <w:basedOn w:val="1"/>
    <w:qFormat/>
    <w:uiPriority w:val="0"/>
    <w:rPr>
      <w:rFonts w:ascii="Tahoma" w:hAnsi="Tahoma"/>
      <w:sz w:val="24"/>
      <w:szCs w:val="20"/>
    </w:rPr>
  </w:style>
  <w:style w:type="paragraph" w:customStyle="1" w:styleId="390">
    <w:name w:val="p0"/>
    <w:basedOn w:val="1"/>
    <w:qFormat/>
    <w:uiPriority w:val="0"/>
    <w:pPr>
      <w:widowControl/>
      <w:adjustRightInd/>
    </w:pPr>
    <w:rPr>
      <w:kern w:val="0"/>
      <w:szCs w:val="21"/>
    </w:rPr>
  </w:style>
  <w:style w:type="paragraph" w:customStyle="1" w:styleId="391">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2">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3">
    <w:name w:val="默认段落样式"/>
    <w:basedOn w:val="394"/>
    <w:qFormat/>
    <w:uiPriority w:val="0"/>
    <w:pPr>
      <w:spacing w:before="0"/>
      <w:ind w:firstLine="480"/>
      <w:outlineLvl w:val="2"/>
    </w:pPr>
    <w:rPr>
      <w:rFonts w:ascii="仿宋_GB2312" w:hAnsi="宋体" w:eastAsia="仿宋_GB2312"/>
      <w:color w:val="000000"/>
      <w:szCs w:val="24"/>
    </w:rPr>
  </w:style>
  <w:style w:type="paragraph" w:customStyle="1" w:styleId="394">
    <w:name w:val="正文2"/>
    <w:basedOn w:val="1"/>
    <w:link w:val="447"/>
    <w:qFormat/>
    <w:uiPriority w:val="0"/>
    <w:pPr>
      <w:spacing w:before="156" w:line="360" w:lineRule="auto"/>
      <w:ind w:firstLine="510" w:firstLineChars="200"/>
    </w:pPr>
    <w:rPr>
      <w:sz w:val="24"/>
      <w:szCs w:val="20"/>
    </w:rPr>
  </w:style>
  <w:style w:type="paragraph" w:customStyle="1" w:styleId="395">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6">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397">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398">
    <w:name w:val="bullet"/>
    <w:basedOn w:val="1"/>
    <w:qFormat/>
    <w:uiPriority w:val="0"/>
    <w:pPr>
      <w:tabs>
        <w:tab w:val="left" w:pos="840"/>
      </w:tabs>
      <w:adjustRightInd/>
      <w:ind w:left="840" w:hanging="420"/>
    </w:pPr>
  </w:style>
  <w:style w:type="paragraph" w:customStyle="1" w:styleId="399">
    <w:name w:val="五级条标题"/>
    <w:basedOn w:val="172"/>
    <w:next w:val="139"/>
    <w:qFormat/>
    <w:uiPriority w:val="0"/>
    <w:pPr>
      <w:numPr>
        <w:ilvl w:val="6"/>
      </w:numPr>
      <w:tabs>
        <w:tab w:val="clear" w:pos="2940"/>
      </w:tabs>
      <w:outlineLvl w:val="6"/>
    </w:pPr>
  </w:style>
  <w:style w:type="paragraph" w:customStyle="1" w:styleId="400">
    <w:name w:val="Char Char Char Char Char Char Char Char"/>
    <w:basedOn w:val="1"/>
    <w:qFormat/>
    <w:uiPriority w:val="0"/>
    <w:pPr>
      <w:tabs>
        <w:tab w:val="left" w:pos="360"/>
      </w:tabs>
    </w:pPr>
    <w:rPr>
      <w:sz w:val="24"/>
      <w:szCs w:val="20"/>
    </w:rPr>
  </w:style>
  <w:style w:type="paragraph" w:customStyle="1" w:styleId="401">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2">
    <w:name w:val="数字标题5"/>
    <w:basedOn w:val="7"/>
    <w:next w:val="1"/>
    <w:qFormat/>
    <w:uiPriority w:val="0"/>
    <w:pPr>
      <w:numPr>
        <w:numId w:val="5"/>
      </w:numPr>
      <w:tabs>
        <w:tab w:val="left" w:pos="480"/>
        <w:tab w:val="left" w:pos="1080"/>
        <w:tab w:val="clear" w:pos="1008"/>
      </w:tabs>
    </w:pPr>
  </w:style>
  <w:style w:type="paragraph" w:customStyle="1" w:styleId="403">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4">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05">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06">
    <w:name w:val="表格文字"/>
    <w:basedOn w:val="1"/>
    <w:next w:val="2"/>
    <w:qFormat/>
    <w:uiPriority w:val="0"/>
    <w:pPr>
      <w:adjustRightInd/>
      <w:ind w:firstLine="200" w:firstLineChars="200"/>
    </w:pPr>
    <w:rPr>
      <w:rFonts w:ascii="Arial" w:hAnsi="Arial"/>
      <w:spacing w:val="-5"/>
      <w:kern w:val="0"/>
      <w:sz w:val="24"/>
      <w:szCs w:val="20"/>
    </w:rPr>
  </w:style>
  <w:style w:type="paragraph" w:customStyle="1" w:styleId="407">
    <w:name w:val="0"/>
    <w:basedOn w:val="1"/>
    <w:qFormat/>
    <w:uiPriority w:val="0"/>
    <w:pPr>
      <w:widowControl/>
    </w:pPr>
    <w:rPr>
      <w:kern w:val="0"/>
      <w:sz w:val="24"/>
      <w:szCs w:val="20"/>
    </w:rPr>
  </w:style>
  <w:style w:type="paragraph" w:customStyle="1" w:styleId="408">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09">
    <w:name w:val="b11_01b"/>
    <w:basedOn w:val="1"/>
    <w:next w:val="1"/>
    <w:link w:val="551"/>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0">
    <w:name w:val="MM Topic 5"/>
    <w:basedOn w:val="7"/>
    <w:qFormat/>
    <w:uiPriority w:val="0"/>
    <w:pPr>
      <w:numPr>
        <w:numId w:val="4"/>
      </w:numPr>
      <w:tabs>
        <w:tab w:val="left" w:pos="840"/>
        <w:tab w:val="left" w:pos="2520"/>
        <w:tab w:val="clear" w:pos="1008"/>
      </w:tabs>
      <w:adjustRightInd/>
    </w:pPr>
  </w:style>
  <w:style w:type="paragraph" w:customStyle="1" w:styleId="411">
    <w:name w:val="样式 标题 3标题 3 Char第二层条h33Bold Headbh章标题1小标题level_3PIM 3..."/>
    <w:basedOn w:val="5"/>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2">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3">
    <w:name w:val="数字标题1"/>
    <w:basedOn w:val="3"/>
    <w:next w:val="1"/>
    <w:qFormat/>
    <w:uiPriority w:val="0"/>
    <w:pPr>
      <w:numPr>
        <w:numId w:val="5"/>
      </w:numPr>
      <w:tabs>
        <w:tab w:val="left" w:pos="480"/>
        <w:tab w:val="clear" w:pos="432"/>
      </w:tabs>
    </w:pPr>
  </w:style>
  <w:style w:type="paragraph" w:customStyle="1" w:styleId="414">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15">
    <w:name w:val="标书标题3"/>
    <w:basedOn w:val="5"/>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16">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17">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18">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19">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20">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1">
    <w:name w:val="MM Topic 1"/>
    <w:basedOn w:val="3"/>
    <w:qFormat/>
    <w:uiPriority w:val="0"/>
    <w:pPr>
      <w:numPr>
        <w:numId w:val="0"/>
      </w:numPr>
      <w:tabs>
        <w:tab w:val="left" w:pos="840"/>
        <w:tab w:val="clear" w:pos="432"/>
      </w:tabs>
      <w:adjustRightInd/>
      <w:ind w:left="840" w:hanging="420"/>
    </w:pPr>
  </w:style>
  <w:style w:type="paragraph" w:customStyle="1" w:styleId="422">
    <w:name w:val="Char Char Char Char Char Char Char Char1"/>
    <w:basedOn w:val="1"/>
    <w:qFormat/>
    <w:uiPriority w:val="0"/>
    <w:pPr>
      <w:tabs>
        <w:tab w:val="left" w:pos="360"/>
      </w:tabs>
    </w:pPr>
    <w:rPr>
      <w:sz w:val="24"/>
      <w:szCs w:val="20"/>
    </w:rPr>
  </w:style>
  <w:style w:type="paragraph" w:customStyle="1" w:styleId="423">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4">
    <w:name w:val="Char3 Char Char Char1"/>
    <w:basedOn w:val="1"/>
    <w:qFormat/>
    <w:uiPriority w:val="0"/>
    <w:pPr>
      <w:widowControl/>
      <w:adjustRightInd/>
      <w:spacing w:after="160" w:line="240" w:lineRule="exact"/>
      <w:jc w:val="left"/>
    </w:pPr>
    <w:rPr>
      <w:szCs w:val="20"/>
    </w:rPr>
  </w:style>
  <w:style w:type="paragraph" w:customStyle="1" w:styleId="425">
    <w:name w:val="Char Char12"/>
    <w:basedOn w:val="1"/>
    <w:qFormat/>
    <w:uiPriority w:val="0"/>
    <w:pPr>
      <w:widowControl/>
      <w:spacing w:after="160" w:line="240" w:lineRule="exact"/>
      <w:jc w:val="left"/>
    </w:pPr>
    <w:rPr>
      <w:rFonts w:eastAsia="仿宋_GB2312"/>
      <w:sz w:val="28"/>
    </w:rPr>
  </w:style>
  <w:style w:type="paragraph" w:customStyle="1" w:styleId="426">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27">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28">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29">
    <w:name w:val="单元格左对齐"/>
    <w:basedOn w:val="1"/>
    <w:qFormat/>
    <w:uiPriority w:val="0"/>
    <w:pPr>
      <w:adjustRightInd/>
      <w:spacing w:line="360" w:lineRule="auto"/>
    </w:pPr>
    <w:rPr>
      <w:sz w:val="24"/>
    </w:rPr>
  </w:style>
  <w:style w:type="paragraph" w:customStyle="1" w:styleId="430">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1">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2">
    <w:name w:val="正文文本 Char"/>
    <w:qFormat/>
    <w:uiPriority w:val="0"/>
    <w:rPr>
      <w:rFonts w:eastAsia="宋体"/>
      <w:kern w:val="2"/>
      <w:sz w:val="24"/>
      <w:szCs w:val="24"/>
      <w:lang w:val="en-US" w:eastAsia="zh-CN" w:bidi="ar-SA"/>
    </w:rPr>
  </w:style>
  <w:style w:type="character" w:customStyle="1" w:styleId="433">
    <w:name w:val="myp1111"/>
    <w:qFormat/>
    <w:uiPriority w:val="0"/>
    <w:rPr>
      <w:rFonts w:hint="default" w:ascii="ˎ̥" w:hAnsi="ˎ̥"/>
      <w:color w:val="000000"/>
      <w:sz w:val="20"/>
      <w:szCs w:val="20"/>
      <w:u w:val="none"/>
    </w:rPr>
  </w:style>
  <w:style w:type="character" w:customStyle="1" w:styleId="434">
    <w:name w:val="mdeck"/>
    <w:qFormat/>
    <w:uiPriority w:val="0"/>
    <w:rPr>
      <w:rFonts w:ascii="仿宋_GB2312" w:eastAsia="微软雅黑"/>
      <w:b/>
      <w:kern w:val="2"/>
      <w:sz w:val="32"/>
      <w:szCs w:val="32"/>
      <w:lang w:val="en-US" w:eastAsia="zh-CN" w:bidi="ar-SA"/>
    </w:rPr>
  </w:style>
  <w:style w:type="character" w:customStyle="1" w:styleId="435">
    <w:name w:val="签名 Char"/>
    <w:link w:val="42"/>
    <w:qFormat/>
    <w:uiPriority w:val="0"/>
    <w:rPr>
      <w:rFonts w:eastAsia="仿宋_GB2312"/>
      <w:sz w:val="24"/>
    </w:rPr>
  </w:style>
  <w:style w:type="character" w:customStyle="1" w:styleId="436">
    <w:name w:val="tw4winMark"/>
    <w:qFormat/>
    <w:uiPriority w:val="0"/>
    <w:rPr>
      <w:rFonts w:ascii="Courier New" w:hAnsi="Courier New" w:cs="Courier New"/>
      <w:vanish/>
      <w:color w:val="800080"/>
      <w:sz w:val="24"/>
      <w:szCs w:val="24"/>
      <w:vertAlign w:val="subscript"/>
    </w:rPr>
  </w:style>
  <w:style w:type="character" w:customStyle="1" w:styleId="437">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38">
    <w:name w:val="Balloon Text Char"/>
    <w:semiHidden/>
    <w:qFormat/>
    <w:locked/>
    <w:uiPriority w:val="0"/>
    <w:rPr>
      <w:rFonts w:eastAsia="宋体"/>
      <w:kern w:val="2"/>
      <w:sz w:val="18"/>
      <w:szCs w:val="18"/>
      <w:lang w:val="en-US" w:eastAsia="zh-CN" w:bidi="ar-SA"/>
    </w:rPr>
  </w:style>
  <w:style w:type="character" w:customStyle="1" w:styleId="439">
    <w:name w:val="正文非缩进 Char"/>
    <w:qFormat/>
    <w:uiPriority w:val="0"/>
    <w:rPr>
      <w:rFonts w:ascii="宋体" w:eastAsia="宋体"/>
      <w:snapToGrid w:val="0"/>
      <w:color w:val="000000"/>
      <w:kern w:val="28"/>
      <w:sz w:val="28"/>
      <w:lang w:val="en-US" w:eastAsia="zh-CN" w:bidi="ar-SA"/>
    </w:rPr>
  </w:style>
  <w:style w:type="character" w:customStyle="1" w:styleId="440">
    <w:name w:val="此正文 Char"/>
    <w:link w:val="355"/>
    <w:qFormat/>
    <w:uiPriority w:val="0"/>
    <w:rPr>
      <w:kern w:val="2"/>
      <w:sz w:val="24"/>
      <w:szCs w:val="24"/>
    </w:rPr>
  </w:style>
  <w:style w:type="character" w:customStyle="1" w:styleId="441">
    <w:name w:val="Ò³Ã¼ Char Char"/>
    <w:qFormat/>
    <w:uiPriority w:val="0"/>
    <w:rPr>
      <w:rFonts w:eastAsia="宋体"/>
      <w:kern w:val="2"/>
      <w:sz w:val="18"/>
      <w:lang w:val="en-US" w:eastAsia="zh-CN" w:bidi="ar-SA"/>
    </w:rPr>
  </w:style>
  <w:style w:type="character" w:customStyle="1" w:styleId="442">
    <w:name w:val="style91"/>
    <w:qFormat/>
    <w:uiPriority w:val="0"/>
    <w:rPr>
      <w:color w:val="333333"/>
    </w:rPr>
  </w:style>
  <w:style w:type="character" w:customStyle="1" w:styleId="443">
    <w:name w:val="标书1 Char"/>
    <w:qFormat/>
    <w:uiPriority w:val="0"/>
    <w:rPr>
      <w:rFonts w:eastAsia="宋体"/>
      <w:b/>
      <w:bCs/>
      <w:kern w:val="44"/>
      <w:sz w:val="44"/>
      <w:szCs w:val="44"/>
      <w:lang w:val="en-US" w:eastAsia="zh-CN" w:bidi="ar-SA"/>
    </w:rPr>
  </w:style>
  <w:style w:type="character" w:customStyle="1" w:styleId="444">
    <w:name w:val="ca-131"/>
    <w:qFormat/>
    <w:uiPriority w:val="0"/>
    <w:rPr>
      <w:rFonts w:hint="eastAsia" w:ascii="仿宋_GB2312" w:eastAsia="仿宋_GB2312"/>
      <w:b/>
      <w:bCs/>
      <w:color w:val="000000"/>
      <w:spacing w:val="-20"/>
      <w:sz w:val="24"/>
      <w:szCs w:val="24"/>
    </w:rPr>
  </w:style>
  <w:style w:type="character" w:customStyle="1" w:styleId="445">
    <w:name w:val="标书正文格式 Char"/>
    <w:qFormat/>
    <w:uiPriority w:val="0"/>
    <w:rPr>
      <w:rFonts w:eastAsia="楷体_GB2312"/>
      <w:kern w:val="2"/>
      <w:sz w:val="24"/>
      <w:szCs w:val="24"/>
      <w:lang w:bidi="ar-SA"/>
    </w:rPr>
  </w:style>
  <w:style w:type="character" w:customStyle="1" w:styleId="446">
    <w:name w:val="Char Char6"/>
    <w:qFormat/>
    <w:uiPriority w:val="0"/>
    <w:rPr>
      <w:rFonts w:eastAsia="宋体"/>
      <w:kern w:val="2"/>
      <w:sz w:val="21"/>
      <w:szCs w:val="24"/>
      <w:lang w:val="en-US" w:eastAsia="zh-CN" w:bidi="ar-SA"/>
    </w:rPr>
  </w:style>
  <w:style w:type="character" w:customStyle="1" w:styleId="447">
    <w:name w:val="正文2 Char Char"/>
    <w:link w:val="394"/>
    <w:qFormat/>
    <w:uiPriority w:val="0"/>
    <w:rPr>
      <w:rFonts w:eastAsia="宋体"/>
      <w:kern w:val="2"/>
      <w:sz w:val="24"/>
      <w:lang w:val="en-US" w:eastAsia="zh-CN" w:bidi="ar-SA"/>
    </w:rPr>
  </w:style>
  <w:style w:type="character" w:customStyle="1" w:styleId="448">
    <w:name w:val="content"/>
    <w:qFormat/>
    <w:uiPriority w:val="0"/>
  </w:style>
  <w:style w:type="character" w:customStyle="1" w:styleId="449">
    <w:name w:val="正文文本 2 Char"/>
    <w:qFormat/>
    <w:uiPriority w:val="0"/>
    <w:rPr>
      <w:rFonts w:eastAsia="宋体"/>
      <w:kern w:val="2"/>
      <w:sz w:val="21"/>
      <w:szCs w:val="24"/>
      <w:lang w:val="en-US" w:eastAsia="zh-CN" w:bidi="ar-SA"/>
    </w:rPr>
  </w:style>
  <w:style w:type="character" w:customStyle="1" w:styleId="450">
    <w:name w:val="Heading 2 Hidden Char"/>
    <w:qFormat/>
    <w:uiPriority w:val="0"/>
    <w:rPr>
      <w:rFonts w:ascii="仿宋_GB2312" w:eastAsia="仿宋_GB2312"/>
      <w:b/>
      <w:bCs/>
      <w:kern w:val="2"/>
      <w:sz w:val="24"/>
      <w:szCs w:val="24"/>
      <w:lang w:val="zh-CN" w:eastAsia="zh-CN" w:bidi="ar-SA"/>
    </w:rPr>
  </w:style>
  <w:style w:type="character" w:customStyle="1" w:styleId="451">
    <w:name w:val="首行缩进 Char"/>
    <w:qFormat/>
    <w:uiPriority w:val="0"/>
    <w:rPr>
      <w:rFonts w:ascii="宋体" w:eastAsia="宋体"/>
      <w:kern w:val="2"/>
      <w:sz w:val="24"/>
      <w:lang w:val="en-US" w:eastAsia="zh-CN" w:bidi="ar-SA"/>
    </w:rPr>
  </w:style>
  <w:style w:type="character" w:customStyle="1" w:styleId="452">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3">
    <w:name w:val="普通文字 Char Char1"/>
    <w:qFormat/>
    <w:uiPriority w:val="0"/>
    <w:rPr>
      <w:rFonts w:ascii="宋体" w:hAnsi="Courier New"/>
      <w:kern w:val="2"/>
      <w:sz w:val="21"/>
    </w:rPr>
  </w:style>
  <w:style w:type="character" w:customStyle="1" w:styleId="454">
    <w:name w:val="Footer-Even Char"/>
    <w:qFormat/>
    <w:uiPriority w:val="0"/>
    <w:rPr>
      <w:rFonts w:eastAsia="宋体"/>
      <w:kern w:val="2"/>
      <w:sz w:val="18"/>
      <w:lang w:val="en-US" w:eastAsia="zh-CN" w:bidi="ar-SA"/>
    </w:rPr>
  </w:style>
  <w:style w:type="character" w:customStyle="1" w:styleId="455">
    <w:name w:val="dandyren_title1"/>
    <w:qFormat/>
    <w:uiPriority w:val="0"/>
    <w:rPr>
      <w:b/>
      <w:bCs/>
      <w:color w:val="FF6633"/>
      <w:sz w:val="18"/>
      <w:szCs w:val="18"/>
    </w:rPr>
  </w:style>
  <w:style w:type="character" w:customStyle="1" w:styleId="456">
    <w:name w:val="标题 3 Char2"/>
    <w:qFormat/>
    <w:uiPriority w:val="0"/>
    <w:rPr>
      <w:rFonts w:eastAsia="宋体"/>
      <w:b/>
      <w:bCs/>
      <w:kern w:val="2"/>
      <w:sz w:val="32"/>
      <w:szCs w:val="32"/>
      <w:lang w:val="en-US" w:eastAsia="zh-CN" w:bidi="ar-SA"/>
    </w:rPr>
  </w:style>
  <w:style w:type="character" w:customStyle="1" w:styleId="457">
    <w:name w:val="gray6"/>
    <w:basedOn w:val="65"/>
    <w:qFormat/>
    <w:uiPriority w:val="0"/>
  </w:style>
  <w:style w:type="character" w:customStyle="1" w:styleId="458">
    <w:name w:val="标准正文格式 Char"/>
    <w:qFormat/>
    <w:uiPriority w:val="0"/>
    <w:rPr>
      <w:rFonts w:ascii="宋体" w:eastAsia="仿宋_GB2312" w:cs="宋体"/>
      <w:color w:val="000000"/>
      <w:sz w:val="24"/>
      <w:lang w:val="en-US" w:eastAsia="zh-CN" w:bidi="ar-SA"/>
    </w:rPr>
  </w:style>
  <w:style w:type="character" w:customStyle="1" w:styleId="459">
    <w:name w:val="Char Char3"/>
    <w:qFormat/>
    <w:uiPriority w:val="0"/>
    <w:rPr>
      <w:rFonts w:eastAsia="宋体"/>
      <w:kern w:val="2"/>
      <w:sz w:val="21"/>
      <w:szCs w:val="24"/>
      <w:lang w:val="en-US" w:eastAsia="zh-CN" w:bidi="ar-SA"/>
    </w:rPr>
  </w:style>
  <w:style w:type="character" w:customStyle="1" w:styleId="460">
    <w:name w:val="px14"/>
    <w:qFormat/>
    <w:uiPriority w:val="0"/>
    <w:rPr>
      <w:rFonts w:ascii="仿宋_GB2312" w:eastAsia="微软雅黑" w:cs="Times New Roman"/>
      <w:b/>
      <w:kern w:val="2"/>
      <w:sz w:val="32"/>
      <w:szCs w:val="32"/>
      <w:lang w:val="en-US" w:eastAsia="zh-CN" w:bidi="ar-SA"/>
    </w:rPr>
  </w:style>
  <w:style w:type="character" w:customStyle="1" w:styleId="461">
    <w:name w:val="txt"/>
    <w:qFormat/>
    <w:uiPriority w:val="0"/>
    <w:rPr>
      <w:rFonts w:ascii="仿宋_GB2312" w:eastAsia="微软雅黑"/>
      <w:b/>
      <w:kern w:val="2"/>
      <w:sz w:val="32"/>
      <w:szCs w:val="32"/>
      <w:lang w:val="en-US" w:eastAsia="zh-CN" w:bidi="ar-SA"/>
    </w:rPr>
  </w:style>
  <w:style w:type="character" w:customStyle="1" w:styleId="462">
    <w:name w:val="仿宋正文 Char"/>
    <w:link w:val="339"/>
    <w:qFormat/>
    <w:uiPriority w:val="0"/>
    <w:rPr>
      <w:rFonts w:ascii="仿宋_GB2312" w:eastAsia="仿宋_GB2312"/>
      <w:kern w:val="2"/>
      <w:sz w:val="24"/>
      <w:lang w:val="en-US" w:eastAsia="zh-CN" w:bidi="ar-SA"/>
    </w:rPr>
  </w:style>
  <w:style w:type="character" w:customStyle="1" w:styleId="463">
    <w:name w:val="Comment Text Char"/>
    <w:semiHidden/>
    <w:qFormat/>
    <w:locked/>
    <w:uiPriority w:val="0"/>
    <w:rPr>
      <w:rFonts w:ascii="宋体" w:hAnsi="宋体" w:eastAsia="宋体"/>
      <w:kern w:val="2"/>
      <w:sz w:val="24"/>
      <w:lang w:val="en-US" w:eastAsia="zh-CN" w:bidi="ar-SA"/>
    </w:rPr>
  </w:style>
  <w:style w:type="character" w:customStyle="1" w:styleId="464">
    <w:name w:val="tw4winExternal"/>
    <w:qFormat/>
    <w:uiPriority w:val="0"/>
    <w:rPr>
      <w:rFonts w:ascii="Courier New" w:hAnsi="Courier New" w:cs="Courier New"/>
      <w:color w:val="808080"/>
    </w:rPr>
  </w:style>
  <w:style w:type="character" w:customStyle="1" w:styleId="465">
    <w:name w:val="Char Char10"/>
    <w:semiHidden/>
    <w:qFormat/>
    <w:uiPriority w:val="0"/>
    <w:rPr>
      <w:rFonts w:ascii="宋体" w:hAnsi="宋体"/>
      <w:kern w:val="2"/>
      <w:sz w:val="21"/>
      <w:szCs w:val="24"/>
    </w:rPr>
  </w:style>
  <w:style w:type="character" w:customStyle="1" w:styleId="466">
    <w:name w:val="Bold"/>
    <w:qFormat/>
    <w:uiPriority w:val="0"/>
    <w:rPr>
      <w:rFonts w:ascii="Arial" w:hAnsi="Arial" w:eastAsia="黑体" w:cs="Times New Roman"/>
      <w:b/>
      <w:kern w:val="2"/>
      <w:sz w:val="32"/>
      <w:szCs w:val="32"/>
      <w:lang w:val="en-US" w:eastAsia="zh-CN" w:bidi="ar-SA"/>
    </w:rPr>
  </w:style>
  <w:style w:type="character" w:customStyle="1" w:styleId="467">
    <w:name w:val="Font Style82"/>
    <w:qFormat/>
    <w:uiPriority w:val="99"/>
    <w:rPr>
      <w:rFonts w:ascii="宋体" w:eastAsia="宋体" w:cs="宋体"/>
      <w:color w:val="000000"/>
      <w:sz w:val="14"/>
      <w:szCs w:val="14"/>
    </w:rPr>
  </w:style>
  <w:style w:type="character" w:customStyle="1" w:styleId="468">
    <w:name w:val="标题 2 Char"/>
    <w:qFormat/>
    <w:uiPriority w:val="0"/>
    <w:rPr>
      <w:rFonts w:ascii="Arial" w:hAnsi="Arial" w:eastAsia="黑体"/>
      <w:b/>
      <w:kern w:val="2"/>
      <w:sz w:val="32"/>
      <w:lang w:val="en-US" w:eastAsia="zh-CN"/>
    </w:rPr>
  </w:style>
  <w:style w:type="character" w:customStyle="1" w:styleId="469">
    <w:name w:val="h3 Char"/>
    <w:qFormat/>
    <w:uiPriority w:val="0"/>
    <w:rPr>
      <w:rFonts w:eastAsia="宋体"/>
      <w:b/>
      <w:kern w:val="2"/>
      <w:sz w:val="32"/>
      <w:lang w:val="en-US" w:eastAsia="zh-CN" w:bidi="ar-SA"/>
    </w:rPr>
  </w:style>
  <w:style w:type="character" w:customStyle="1" w:styleId="470">
    <w:name w:val="页眉 Char1"/>
    <w:qFormat/>
    <w:uiPriority w:val="0"/>
    <w:rPr>
      <w:rFonts w:eastAsia="宋体"/>
      <w:kern w:val="2"/>
      <w:sz w:val="18"/>
      <w:szCs w:val="18"/>
      <w:lang w:val="en-US" w:eastAsia="zh-CN" w:bidi="ar-SA"/>
    </w:rPr>
  </w:style>
  <w:style w:type="character" w:customStyle="1" w:styleId="471">
    <w:name w:val="标题 8 Char"/>
    <w:link w:val="10"/>
    <w:qFormat/>
    <w:uiPriority w:val="0"/>
    <w:rPr>
      <w:rFonts w:ascii="Arial" w:hAnsi="Arial" w:eastAsia="黑体"/>
      <w:kern w:val="2"/>
      <w:sz w:val="24"/>
      <w:szCs w:val="24"/>
    </w:rPr>
  </w:style>
  <w:style w:type="character" w:customStyle="1" w:styleId="472">
    <w:name w:val="冯广丽 Char"/>
    <w:link w:val="235"/>
    <w:qFormat/>
    <w:uiPriority w:val="0"/>
    <w:rPr>
      <w:rFonts w:ascii="宋体" w:hAnsi="宋体"/>
      <w:kern w:val="2"/>
      <w:sz w:val="24"/>
      <w:szCs w:val="22"/>
    </w:rPr>
  </w:style>
  <w:style w:type="character" w:customStyle="1" w:styleId="473">
    <w:name w:val="脚注文本 Char"/>
    <w:link w:val="50"/>
    <w:qFormat/>
    <w:uiPriority w:val="0"/>
    <w:rPr>
      <w:color w:val="0000FF"/>
      <w:sz w:val="21"/>
    </w:rPr>
  </w:style>
  <w:style w:type="character" w:customStyle="1" w:styleId="474">
    <w:name w:val="font12gray1"/>
    <w:qFormat/>
    <w:uiPriority w:val="0"/>
    <w:rPr>
      <w:rFonts w:ascii="仿宋_GB2312" w:eastAsia="微软雅黑"/>
      <w:b/>
      <w:spacing w:val="300"/>
      <w:kern w:val="2"/>
      <w:sz w:val="18"/>
      <w:szCs w:val="18"/>
      <w:lang w:val="en-US" w:eastAsia="zh-CN" w:bidi="ar-SA"/>
    </w:rPr>
  </w:style>
  <w:style w:type="character" w:customStyle="1" w:styleId="475">
    <w:name w:val="正文文本缩进 Char1"/>
    <w:link w:val="25"/>
    <w:qFormat/>
    <w:uiPriority w:val="0"/>
    <w:rPr>
      <w:rFonts w:ascii="宋体" w:hAnsi="宋体"/>
      <w:kern w:val="2"/>
      <w:sz w:val="24"/>
      <w:szCs w:val="24"/>
    </w:rPr>
  </w:style>
  <w:style w:type="character" w:customStyle="1" w:styleId="476">
    <w:name w:val="方案正文 Char"/>
    <w:qFormat/>
    <w:uiPriority w:val="0"/>
    <w:rPr>
      <w:rFonts w:ascii="仿宋_GB2312" w:eastAsia="仿宋_GB2312"/>
      <w:b/>
      <w:color w:val="000000"/>
      <w:kern w:val="2"/>
      <w:sz w:val="24"/>
      <w:lang w:val="en-US" w:eastAsia="zh-CN" w:bidi="ar-SA"/>
    </w:rPr>
  </w:style>
  <w:style w:type="character" w:customStyle="1" w:styleId="477">
    <w:name w:val="Item List Char"/>
    <w:link w:val="262"/>
    <w:qFormat/>
    <w:uiPriority w:val="0"/>
    <w:rPr>
      <w:rFonts w:ascii="Arial"/>
      <w:bCs/>
      <w:sz w:val="21"/>
      <w:szCs w:val="21"/>
      <w:lang w:val="en-US" w:eastAsia="zh-CN" w:bidi="ar-SA"/>
    </w:rPr>
  </w:style>
  <w:style w:type="character" w:customStyle="1" w:styleId="478">
    <w:name w:val="Normal Indent Char Char"/>
    <w:qFormat/>
    <w:uiPriority w:val="0"/>
    <w:rPr>
      <w:rFonts w:eastAsia="宋体"/>
      <w:kern w:val="2"/>
      <w:sz w:val="21"/>
      <w:lang w:val="en-US" w:eastAsia="zh-CN" w:bidi="ar-SA"/>
    </w:rPr>
  </w:style>
  <w:style w:type="character" w:customStyle="1" w:styleId="479">
    <w:name w:val="t21"/>
    <w:qFormat/>
    <w:uiPriority w:val="0"/>
    <w:rPr>
      <w:rFonts w:ascii="仿宋_GB2312" w:eastAsia="微软雅黑"/>
      <w:b/>
      <w:kern w:val="2"/>
      <w:sz w:val="23"/>
      <w:szCs w:val="23"/>
      <w:lang w:val="en-US" w:eastAsia="zh-CN" w:bidi="ar-SA"/>
    </w:rPr>
  </w:style>
  <w:style w:type="character" w:customStyle="1" w:styleId="480">
    <w:name w:val="Char Char121"/>
    <w:qFormat/>
    <w:uiPriority w:val="0"/>
    <w:rPr>
      <w:rFonts w:ascii="仿宋_GB2312" w:eastAsia="仿宋_GB2312"/>
      <w:b/>
      <w:bCs/>
      <w:kern w:val="2"/>
      <w:sz w:val="24"/>
      <w:szCs w:val="24"/>
      <w:lang w:val="zh-CN" w:eastAsia="zh-CN" w:bidi="ar-SA"/>
    </w:rPr>
  </w:style>
  <w:style w:type="character" w:customStyle="1" w:styleId="481">
    <w:name w:val="标题 7 Char"/>
    <w:link w:val="9"/>
    <w:qFormat/>
    <w:uiPriority w:val="0"/>
    <w:rPr>
      <w:b/>
      <w:bCs/>
      <w:kern w:val="2"/>
      <w:sz w:val="24"/>
      <w:szCs w:val="24"/>
    </w:rPr>
  </w:style>
  <w:style w:type="character" w:customStyle="1" w:styleId="482">
    <w:name w:val="称呼 Char"/>
    <w:link w:val="20"/>
    <w:qFormat/>
    <w:uiPriority w:val="0"/>
    <w:rPr>
      <w:rFonts w:ascii="仿宋_GB2312" w:eastAsia="仿宋_GB2312"/>
      <w:kern w:val="2"/>
      <w:sz w:val="28"/>
    </w:rPr>
  </w:style>
  <w:style w:type="character" w:customStyle="1" w:styleId="483">
    <w:name w:val="正文 项目 Char"/>
    <w:qFormat/>
    <w:uiPriority w:val="0"/>
    <w:rPr>
      <w:rFonts w:ascii="仿宋_GB2312" w:hAnsi="仿宋_GB2312" w:eastAsia="仿宋_GB2312"/>
      <w:kern w:val="2"/>
      <w:sz w:val="24"/>
      <w:lang w:bidi="ar-SA"/>
    </w:rPr>
  </w:style>
  <w:style w:type="character" w:customStyle="1" w:styleId="484">
    <w:name w:val="普通文字 Char1"/>
    <w:qFormat/>
    <w:uiPriority w:val="0"/>
    <w:rPr>
      <w:rFonts w:ascii="宋体" w:hAnsi="Courier New" w:eastAsia="宋体"/>
      <w:kern w:val="2"/>
      <w:sz w:val="21"/>
      <w:lang w:val="en-US" w:eastAsia="zh-CN"/>
    </w:rPr>
  </w:style>
  <w:style w:type="character" w:customStyle="1" w:styleId="485">
    <w:name w:val="正文1 Char1"/>
    <w:qFormat/>
    <w:uiPriority w:val="0"/>
    <w:rPr>
      <w:rFonts w:ascii="仿宋_GB2312" w:hAnsi="Courier New" w:eastAsia="仿宋_GB2312"/>
      <w:kern w:val="28"/>
      <w:sz w:val="24"/>
      <w:szCs w:val="24"/>
    </w:rPr>
  </w:style>
  <w:style w:type="character" w:customStyle="1" w:styleId="486">
    <w:name w:val="hei16b1"/>
    <w:qFormat/>
    <w:uiPriority w:val="0"/>
    <w:rPr>
      <w:rFonts w:hint="default" w:ascii="Arial" w:hAnsi="Arial" w:cs="Arial"/>
      <w:b/>
      <w:bCs/>
      <w:color w:val="000000"/>
      <w:sz w:val="24"/>
      <w:szCs w:val="24"/>
    </w:rPr>
  </w:style>
  <w:style w:type="character" w:customStyle="1" w:styleId="487">
    <w:name w:val="c7 style3"/>
    <w:qFormat/>
    <w:uiPriority w:val="0"/>
  </w:style>
  <w:style w:type="character" w:customStyle="1" w:styleId="488">
    <w:name w:val="副标题 Char"/>
    <w:link w:val="47"/>
    <w:qFormat/>
    <w:uiPriority w:val="0"/>
    <w:rPr>
      <w:rFonts w:ascii="Arial" w:hAnsi="Arial" w:eastAsia="隶书"/>
      <w:b/>
      <w:bCs/>
      <w:kern w:val="28"/>
      <w:sz w:val="44"/>
      <w:szCs w:val="32"/>
      <w:lang w:val="en-US" w:eastAsia="zh-CN" w:bidi="ar-SA"/>
    </w:rPr>
  </w:style>
  <w:style w:type="character" w:customStyle="1" w:styleId="489">
    <w:name w:val="纯文本 Char"/>
    <w:link w:val="34"/>
    <w:qFormat/>
    <w:uiPriority w:val="0"/>
    <w:rPr>
      <w:rFonts w:ascii="宋体" w:hAnsi="Courier New" w:eastAsia="宋体" w:cs="Arial"/>
      <w:snapToGrid w:val="0"/>
      <w:kern w:val="2"/>
      <w:sz w:val="21"/>
      <w:szCs w:val="21"/>
      <w:lang w:val="en-US" w:eastAsia="zh-CN" w:bidi="ar-SA"/>
    </w:rPr>
  </w:style>
  <w:style w:type="character" w:customStyle="1" w:styleId="490">
    <w:name w:val="表正文 Char1"/>
    <w:qFormat/>
    <w:uiPriority w:val="0"/>
    <w:rPr>
      <w:rFonts w:ascii="宋体" w:eastAsia="宋体"/>
      <w:snapToGrid w:val="0"/>
      <w:color w:val="000000"/>
      <w:kern w:val="28"/>
      <w:sz w:val="28"/>
    </w:rPr>
  </w:style>
  <w:style w:type="character" w:customStyle="1" w:styleId="491">
    <w:name w:val="Char Char5"/>
    <w:qFormat/>
    <w:uiPriority w:val="0"/>
    <w:rPr>
      <w:rFonts w:ascii="宋体" w:hAnsi="Courier New" w:eastAsia="宋体"/>
      <w:kern w:val="2"/>
      <w:sz w:val="21"/>
      <w:lang w:val="en-US" w:eastAsia="zh-CN"/>
    </w:rPr>
  </w:style>
  <w:style w:type="character" w:customStyle="1" w:styleId="492">
    <w:name w:val="标题 1 Char Char"/>
    <w:qFormat/>
    <w:uiPriority w:val="0"/>
    <w:rPr>
      <w:rFonts w:hint="eastAsia" w:ascii="宋体" w:hAnsi="宋体" w:eastAsia="宋体"/>
      <w:b/>
      <w:spacing w:val="-2"/>
      <w:sz w:val="24"/>
      <w:lang w:val="en-US" w:eastAsia="zh-CN" w:bidi="ar-SA"/>
    </w:rPr>
  </w:style>
  <w:style w:type="character" w:customStyle="1" w:styleId="493">
    <w:name w:val="Char Char4"/>
    <w:qFormat/>
    <w:uiPriority w:val="0"/>
    <w:rPr>
      <w:rFonts w:eastAsia="宋体"/>
      <w:b/>
      <w:sz w:val="24"/>
      <w:lang w:val="en-GB" w:eastAsia="zh-CN" w:bidi="ar-SA"/>
    </w:rPr>
  </w:style>
  <w:style w:type="character" w:customStyle="1" w:styleId="494">
    <w:name w:val="zbggmain style9"/>
    <w:qFormat/>
    <w:uiPriority w:val="0"/>
  </w:style>
  <w:style w:type="character" w:customStyle="1" w:styleId="495">
    <w:name w:val="Header Char"/>
    <w:semiHidden/>
    <w:qFormat/>
    <w:locked/>
    <w:uiPriority w:val="0"/>
    <w:rPr>
      <w:rFonts w:eastAsia="宋体"/>
      <w:kern w:val="2"/>
      <w:sz w:val="18"/>
      <w:szCs w:val="18"/>
      <w:lang w:val="en-US" w:eastAsia="zh-CN" w:bidi="ar-SA"/>
    </w:rPr>
  </w:style>
  <w:style w:type="character" w:customStyle="1" w:styleId="496">
    <w:name w:val="样式 宋体"/>
    <w:qFormat/>
    <w:uiPriority w:val="0"/>
    <w:rPr>
      <w:rFonts w:ascii="宋体" w:hAnsi="宋体"/>
      <w:sz w:val="24"/>
    </w:rPr>
  </w:style>
  <w:style w:type="character" w:customStyle="1" w:styleId="497">
    <w:name w:val="哈哈正文 Char"/>
    <w:link w:val="313"/>
    <w:qFormat/>
    <w:uiPriority w:val="0"/>
    <w:rPr>
      <w:rFonts w:ascii="宋体" w:hAnsi="宋体" w:eastAsia="宋体"/>
      <w:kern w:val="2"/>
      <w:sz w:val="24"/>
      <w:lang w:bidi="ar-SA"/>
    </w:rPr>
  </w:style>
  <w:style w:type="character" w:customStyle="1" w:styleId="498">
    <w:name w:val="标题 Char"/>
    <w:qFormat/>
    <w:uiPriority w:val="0"/>
    <w:rPr>
      <w:rFonts w:eastAsia="宋体"/>
      <w:b/>
      <w:sz w:val="24"/>
      <w:lang w:val="en-GB" w:eastAsia="zh-CN" w:bidi="ar-SA"/>
    </w:rPr>
  </w:style>
  <w:style w:type="character" w:customStyle="1" w:styleId="499">
    <w:name w:val="纯文本 Char Char Char"/>
    <w:qFormat/>
    <w:uiPriority w:val="0"/>
    <w:rPr>
      <w:rFonts w:ascii="宋体" w:hAnsi="Courier New" w:eastAsia="宋体"/>
      <w:kern w:val="2"/>
      <w:sz w:val="21"/>
      <w:lang w:val="en-US" w:eastAsia="zh-CN" w:bidi="ar-SA"/>
    </w:rPr>
  </w:style>
  <w:style w:type="character" w:customStyle="1" w:styleId="500">
    <w:name w:val="正文 编号 Char"/>
    <w:qFormat/>
    <w:uiPriority w:val="0"/>
    <w:rPr>
      <w:rFonts w:ascii="仿宋_GB2312" w:hAnsi="仿宋_GB2312" w:eastAsia="仿宋_GB2312"/>
      <w:kern w:val="2"/>
      <w:sz w:val="24"/>
      <w:lang w:bidi="ar-SA"/>
    </w:rPr>
  </w:style>
  <w:style w:type="character" w:customStyle="1" w:styleId="501">
    <w:name w:val="插图说明 Char"/>
    <w:qFormat/>
    <w:uiPriority w:val="0"/>
    <w:rPr>
      <w:rFonts w:eastAsia="黑体"/>
      <w:sz w:val="24"/>
      <w:lang w:val="en-US" w:eastAsia="zh-CN"/>
    </w:rPr>
  </w:style>
  <w:style w:type="character" w:customStyle="1" w:styleId="502">
    <w:name w:val="正文首行缩进 2 Char"/>
    <w:link w:val="62"/>
    <w:qFormat/>
    <w:uiPriority w:val="0"/>
    <w:rPr>
      <w:rFonts w:ascii="宋体" w:hAnsi="宋体"/>
      <w:kern w:val="2"/>
      <w:sz w:val="21"/>
      <w:szCs w:val="24"/>
    </w:rPr>
  </w:style>
  <w:style w:type="character" w:customStyle="1" w:styleId="503">
    <w:name w:val="正文文本缩进 2 Char"/>
    <w:link w:val="38"/>
    <w:qFormat/>
    <w:uiPriority w:val="0"/>
    <w:rPr>
      <w:rFonts w:ascii="宋体"/>
      <w:sz w:val="28"/>
    </w:rPr>
  </w:style>
  <w:style w:type="character" w:customStyle="1" w:styleId="504">
    <w:name w:val="公文正文 Char"/>
    <w:qFormat/>
    <w:uiPriority w:val="0"/>
    <w:rPr>
      <w:rFonts w:ascii="仿宋_GB2312" w:eastAsia="仿宋_GB2312"/>
      <w:kern w:val="2"/>
      <w:sz w:val="24"/>
      <w:szCs w:val="24"/>
      <w:lang w:val="en-US" w:eastAsia="zh-CN" w:bidi="ar-SA"/>
    </w:rPr>
  </w:style>
  <w:style w:type="character" w:customStyle="1" w:styleId="505">
    <w:name w:val="Char Char41"/>
    <w:qFormat/>
    <w:uiPriority w:val="0"/>
    <w:rPr>
      <w:rFonts w:eastAsia="宋体"/>
      <w:b/>
      <w:sz w:val="24"/>
      <w:lang w:val="en-GB" w:eastAsia="zh-CN" w:bidi="ar-SA"/>
    </w:rPr>
  </w:style>
  <w:style w:type="character" w:customStyle="1" w:styleId="506">
    <w:name w:val="unnamed31"/>
    <w:qFormat/>
    <w:uiPriority w:val="0"/>
    <w:rPr>
      <w:rFonts w:ascii="Tahoma" w:hAnsi="Tahoma" w:eastAsia="宋体"/>
      <w:b/>
      <w:kern w:val="2"/>
      <w:sz w:val="24"/>
      <w:szCs w:val="32"/>
      <w:u w:val="none"/>
      <w:lang w:val="en-US" w:eastAsia="zh-CN" w:bidi="ar-SA"/>
    </w:rPr>
  </w:style>
  <w:style w:type="character" w:customStyle="1" w:styleId="507">
    <w:name w:val="Char Char91"/>
    <w:qFormat/>
    <w:uiPriority w:val="0"/>
    <w:rPr>
      <w:rFonts w:eastAsia="宋体"/>
      <w:kern w:val="2"/>
      <w:sz w:val="18"/>
      <w:szCs w:val="18"/>
      <w:lang w:val="en-US" w:eastAsia="zh-CN" w:bidi="ar-SA"/>
    </w:rPr>
  </w:style>
  <w:style w:type="character" w:customStyle="1" w:styleId="508">
    <w:name w:val="Footer-Even Char1"/>
    <w:qFormat/>
    <w:uiPriority w:val="0"/>
    <w:rPr>
      <w:rFonts w:eastAsia="宋体"/>
      <w:kern w:val="2"/>
      <w:sz w:val="18"/>
      <w:szCs w:val="18"/>
      <w:lang w:val="en-US" w:eastAsia="zh-CN" w:bidi="ar-SA"/>
    </w:rPr>
  </w:style>
  <w:style w:type="character" w:customStyle="1" w:styleId="509">
    <w:name w:val="gf正文1 Char"/>
    <w:qFormat/>
    <w:uiPriority w:val="0"/>
    <w:rPr>
      <w:rFonts w:ascii="宋体" w:hAnsi="宋体" w:eastAsia="宋体" w:cs="宋体"/>
      <w:kern w:val="2"/>
      <w:sz w:val="24"/>
      <w:szCs w:val="24"/>
      <w:lang w:val="en-US" w:eastAsia="zh-CN" w:bidi="ar-SA"/>
    </w:rPr>
  </w:style>
  <w:style w:type="character" w:customStyle="1" w:styleId="510">
    <w:name w:val="javascript"/>
    <w:qFormat/>
    <w:uiPriority w:val="0"/>
  </w:style>
  <w:style w:type="character" w:customStyle="1" w:styleId="511">
    <w:name w:val="列出段落 Char"/>
    <w:qFormat/>
    <w:uiPriority w:val="34"/>
    <w:rPr>
      <w:rFonts w:eastAsia="楷体_GB2312" w:cs="Lucida Sans"/>
      <w:kern w:val="2"/>
      <w:sz w:val="24"/>
      <w:szCs w:val="24"/>
      <w:lang w:val="en-US" w:eastAsia="zh-CN" w:bidi="ar-SA"/>
    </w:rPr>
  </w:style>
  <w:style w:type="character" w:customStyle="1" w:styleId="512">
    <w:name w:val="正文文本 Char1"/>
    <w:link w:val="22"/>
    <w:qFormat/>
    <w:uiPriority w:val="0"/>
    <w:rPr>
      <w:rFonts w:ascii="宋体" w:hAnsi="Arial" w:eastAsia="宋体" w:cs="Arial"/>
      <w:snapToGrid w:val="0"/>
      <w:kern w:val="2"/>
      <w:sz w:val="24"/>
      <w:szCs w:val="21"/>
      <w:lang w:val="zh-CN" w:eastAsia="zh-CN" w:bidi="ar-SA"/>
    </w:rPr>
  </w:style>
  <w:style w:type="character" w:customStyle="1" w:styleId="513">
    <w:name w:val="标书表格字体格式 Char"/>
    <w:qFormat/>
    <w:uiPriority w:val="0"/>
    <w:rPr>
      <w:kern w:val="2"/>
      <w:sz w:val="21"/>
      <w:szCs w:val="24"/>
      <w:lang w:bidi="ar-SA"/>
    </w:rPr>
  </w:style>
  <w:style w:type="character" w:customStyle="1" w:styleId="514">
    <w:name w:val="普通文字 Char3"/>
    <w:qFormat/>
    <w:uiPriority w:val="0"/>
    <w:rPr>
      <w:rFonts w:ascii="宋体" w:hAnsi="Courier New" w:eastAsia="宋体"/>
      <w:kern w:val="2"/>
      <w:sz w:val="21"/>
      <w:lang w:val="en-US" w:eastAsia="zh-CN" w:bidi="ar-SA"/>
    </w:rPr>
  </w:style>
  <w:style w:type="character" w:customStyle="1" w:styleId="515">
    <w:name w:val="h Char Char1"/>
    <w:qFormat/>
    <w:uiPriority w:val="0"/>
    <w:rPr>
      <w:rFonts w:eastAsia="宋体"/>
      <w:kern w:val="2"/>
      <w:sz w:val="18"/>
      <w:szCs w:val="18"/>
      <w:lang w:val="en-US" w:eastAsia="zh-CN" w:bidi="ar-SA"/>
    </w:rPr>
  </w:style>
  <w:style w:type="character" w:customStyle="1" w:styleId="516">
    <w:name w:val="冯 Char"/>
    <w:link w:val="75"/>
    <w:qFormat/>
    <w:uiPriority w:val="0"/>
    <w:rPr>
      <w:rFonts w:ascii="宋体" w:hAnsi="宋体"/>
      <w:color w:val="000000"/>
      <w:sz w:val="24"/>
      <w:szCs w:val="24"/>
    </w:rPr>
  </w:style>
  <w:style w:type="character" w:customStyle="1" w:styleId="517">
    <w:name w:val="highlight1"/>
    <w:qFormat/>
    <w:uiPriority w:val="0"/>
    <w:rPr>
      <w:rFonts w:ascii="仿宋_GB2312" w:eastAsia="微软雅黑"/>
      <w:b/>
      <w:kern w:val="2"/>
      <w:sz w:val="23"/>
      <w:szCs w:val="23"/>
      <w:lang w:val="en-US" w:eastAsia="zh-CN" w:bidi="ar-SA"/>
    </w:rPr>
  </w:style>
  <w:style w:type="character" w:customStyle="1" w:styleId="518">
    <w:name w:val="样式6 Char"/>
    <w:qFormat/>
    <w:uiPriority w:val="0"/>
    <w:rPr>
      <w:rFonts w:ascii="仿宋_GB2312" w:hAnsi="宋体" w:eastAsia="仿宋_GB2312"/>
      <w:b/>
      <w:bCs/>
      <w:kern w:val="2"/>
      <w:sz w:val="24"/>
      <w:szCs w:val="24"/>
      <w:lang w:val="en-US" w:eastAsia="zh-CN" w:bidi="ar-SA"/>
    </w:rPr>
  </w:style>
  <w:style w:type="character" w:customStyle="1" w:styleId="519">
    <w:name w:val="标题 9 Char"/>
    <w:link w:val="11"/>
    <w:qFormat/>
    <w:uiPriority w:val="0"/>
    <w:rPr>
      <w:rFonts w:ascii="Arial" w:hAnsi="Arial" w:eastAsia="黑体"/>
      <w:kern w:val="2"/>
      <w:sz w:val="21"/>
      <w:szCs w:val="21"/>
    </w:rPr>
  </w:style>
  <w:style w:type="character" w:customStyle="1" w:styleId="520">
    <w:name w:val="md"/>
    <w:basedOn w:val="65"/>
    <w:qFormat/>
    <w:uiPriority w:val="0"/>
  </w:style>
  <w:style w:type="character" w:customStyle="1" w:styleId="521">
    <w:name w:val="myp11"/>
    <w:qFormat/>
    <w:uiPriority w:val="0"/>
    <w:rPr>
      <w:rFonts w:ascii="仿宋_GB2312" w:eastAsia="微软雅黑"/>
      <w:b/>
      <w:kern w:val="2"/>
      <w:sz w:val="32"/>
      <w:szCs w:val="32"/>
      <w:lang w:val="en-US" w:eastAsia="zh-CN" w:bidi="ar-SA"/>
    </w:rPr>
  </w:style>
  <w:style w:type="character" w:customStyle="1" w:styleId="522">
    <w:name w:val="Ò³Ã¼ Char Char1"/>
    <w:qFormat/>
    <w:uiPriority w:val="0"/>
    <w:rPr>
      <w:rFonts w:eastAsia="宋体"/>
      <w:kern w:val="2"/>
      <w:sz w:val="18"/>
      <w:szCs w:val="18"/>
      <w:lang w:val="en-US" w:eastAsia="zh-CN" w:bidi="ar-SA"/>
    </w:rPr>
  </w:style>
  <w:style w:type="character" w:customStyle="1" w:styleId="523">
    <w:name w:val="tw4winTerm"/>
    <w:qFormat/>
    <w:uiPriority w:val="0"/>
    <w:rPr>
      <w:color w:val="0000FF"/>
    </w:rPr>
  </w:style>
  <w:style w:type="character" w:customStyle="1" w:styleId="524">
    <w:name w:val="表格 Char Char"/>
    <w:qFormat/>
    <w:uiPriority w:val="0"/>
    <w:rPr>
      <w:rFonts w:ascii="宋体" w:hAnsi="宋体" w:eastAsia="宋体"/>
      <w:lang w:bidi="ar-SA"/>
    </w:rPr>
  </w:style>
  <w:style w:type="character" w:customStyle="1" w:styleId="525">
    <w:name w:val="样式8 Char"/>
    <w:qFormat/>
    <w:uiPriority w:val="0"/>
    <w:rPr>
      <w:rFonts w:ascii="仿宋_GB2312" w:hAnsi="宋体" w:eastAsia="仿宋_GB2312"/>
      <w:b/>
      <w:bCs/>
      <w:kern w:val="2"/>
      <w:sz w:val="24"/>
      <w:szCs w:val="24"/>
    </w:rPr>
  </w:style>
  <w:style w:type="character" w:customStyle="1" w:styleId="526">
    <w:name w:val="样式5 Char"/>
    <w:qFormat/>
    <w:uiPriority w:val="0"/>
    <w:rPr>
      <w:rFonts w:ascii="仿宋_GB2312" w:hAnsi="仿宋" w:eastAsia="仿宋_GB2312"/>
      <w:kern w:val="2"/>
      <w:sz w:val="24"/>
      <w:szCs w:val="24"/>
    </w:rPr>
  </w:style>
  <w:style w:type="character" w:customStyle="1" w:styleId="527">
    <w:name w:val="页脚 Char1"/>
    <w:qFormat/>
    <w:uiPriority w:val="0"/>
    <w:rPr>
      <w:rFonts w:eastAsia="宋体"/>
      <w:kern w:val="2"/>
      <w:sz w:val="18"/>
      <w:szCs w:val="18"/>
      <w:lang w:val="en-US" w:eastAsia="zh-CN" w:bidi="ar-SA"/>
    </w:rPr>
  </w:style>
  <w:style w:type="character" w:customStyle="1" w:styleId="528">
    <w:name w:val="tw4winJump"/>
    <w:qFormat/>
    <w:uiPriority w:val="0"/>
    <w:rPr>
      <w:rFonts w:ascii="Courier New" w:hAnsi="Courier New" w:cs="Courier New"/>
      <w:color w:val="008080"/>
    </w:rPr>
  </w:style>
  <w:style w:type="character" w:customStyle="1" w:styleId="529">
    <w:name w:val="批注文字 Char"/>
    <w:qFormat/>
    <w:uiPriority w:val="99"/>
    <w:rPr>
      <w:kern w:val="2"/>
      <w:sz w:val="21"/>
      <w:szCs w:val="24"/>
    </w:rPr>
  </w:style>
  <w:style w:type="character" w:customStyle="1" w:styleId="530">
    <w:name w:val="Char Char122"/>
    <w:qFormat/>
    <w:uiPriority w:val="0"/>
    <w:rPr>
      <w:rFonts w:ascii="仿宋_GB2312" w:eastAsia="仿宋_GB2312"/>
      <w:b/>
      <w:bCs/>
      <w:kern w:val="2"/>
      <w:sz w:val="24"/>
      <w:szCs w:val="24"/>
      <w:lang w:val="zh-CN" w:eastAsia="zh-CN" w:bidi="ar-SA"/>
    </w:rPr>
  </w:style>
  <w:style w:type="character" w:customStyle="1" w:styleId="531">
    <w:name w:val="No Spacing Char"/>
    <w:link w:val="169"/>
    <w:qFormat/>
    <w:uiPriority w:val="1"/>
    <w:rPr>
      <w:rFonts w:ascii="Calibri" w:hAnsi="Calibri"/>
      <w:sz w:val="22"/>
      <w:szCs w:val="22"/>
      <w:lang w:val="en-US" w:eastAsia="zh-CN" w:bidi="ar-SA"/>
    </w:rPr>
  </w:style>
  <w:style w:type="character" w:customStyle="1" w:styleId="532">
    <w:name w:val="Char Char21"/>
    <w:qFormat/>
    <w:uiPriority w:val="0"/>
    <w:rPr>
      <w:rFonts w:ascii="宋体" w:hAnsi="Courier New" w:eastAsia="宋体"/>
      <w:kern w:val="2"/>
      <w:sz w:val="21"/>
      <w:lang w:val="en-US" w:eastAsia="zh-CN" w:bidi="ar-SA"/>
    </w:rPr>
  </w:style>
  <w:style w:type="character" w:customStyle="1" w:styleId="533">
    <w:name w:val="Char Char8"/>
    <w:qFormat/>
    <w:uiPriority w:val="0"/>
    <w:rPr>
      <w:rFonts w:eastAsia="宋体"/>
      <w:b/>
      <w:sz w:val="24"/>
      <w:lang w:val="en-GB" w:eastAsia="zh-CN"/>
    </w:rPr>
  </w:style>
  <w:style w:type="character" w:customStyle="1" w:styleId="534">
    <w:name w:val="font21"/>
    <w:qFormat/>
    <w:uiPriority w:val="0"/>
    <w:rPr>
      <w:rFonts w:hint="eastAsia" w:ascii="宋体" w:hAnsi="宋体" w:eastAsia="宋体"/>
      <w:kern w:val="2"/>
      <w:sz w:val="28"/>
      <w:szCs w:val="28"/>
      <w:lang w:val="en-US" w:eastAsia="zh-CN" w:bidi="ar-SA"/>
    </w:rPr>
  </w:style>
  <w:style w:type="character" w:customStyle="1" w:styleId="535">
    <w:name w:val="正文2 Char"/>
    <w:qFormat/>
    <w:uiPriority w:val="0"/>
    <w:rPr>
      <w:rFonts w:eastAsia="宋体"/>
      <w:kern w:val="2"/>
      <w:sz w:val="24"/>
      <w:lang w:val="en-US" w:eastAsia="zh-CN" w:bidi="ar-SA"/>
    </w:rPr>
  </w:style>
  <w:style w:type="character" w:customStyle="1" w:styleId="536">
    <w:name w:val="big1"/>
    <w:qFormat/>
    <w:uiPriority w:val="0"/>
    <w:rPr>
      <w:rFonts w:hint="eastAsia" w:ascii="宋体" w:hAnsi="宋体" w:eastAsia="宋体"/>
      <w:color w:val="333333"/>
      <w:sz w:val="22"/>
      <w:szCs w:val="22"/>
    </w:rPr>
  </w:style>
  <w:style w:type="character" w:customStyle="1" w:styleId="537">
    <w:name w:val="Body Text(ch) Char Char"/>
    <w:qFormat/>
    <w:uiPriority w:val="0"/>
    <w:rPr>
      <w:rFonts w:ascii="宋体"/>
      <w:kern w:val="2"/>
      <w:sz w:val="24"/>
      <w:szCs w:val="21"/>
      <w:lang w:val="zh-CN"/>
    </w:rPr>
  </w:style>
  <w:style w:type="character" w:customStyle="1" w:styleId="538">
    <w:name w:val="blue1"/>
    <w:basedOn w:val="65"/>
    <w:qFormat/>
    <w:uiPriority w:val="0"/>
  </w:style>
  <w:style w:type="character" w:customStyle="1" w:styleId="539">
    <w:name w:val="正文 项目2 Char"/>
    <w:basedOn w:val="483"/>
    <w:qFormat/>
    <w:uiPriority w:val="0"/>
    <w:rPr>
      <w:rFonts w:ascii="仿宋_GB2312" w:hAnsi="仿宋_GB2312" w:eastAsia="仿宋_GB2312"/>
      <w:kern w:val="2"/>
      <w:sz w:val="24"/>
      <w:lang w:bidi="ar-SA"/>
    </w:rPr>
  </w:style>
  <w:style w:type="character" w:customStyle="1" w:styleId="540">
    <w:name w:val="solutionfonts"/>
    <w:qFormat/>
    <w:uiPriority w:val="0"/>
  </w:style>
  <w:style w:type="character" w:customStyle="1" w:styleId="541">
    <w:name w:val="Char Char81"/>
    <w:qFormat/>
    <w:uiPriority w:val="0"/>
    <w:rPr>
      <w:rFonts w:eastAsia="宋体"/>
      <w:b/>
      <w:sz w:val="24"/>
      <w:lang w:val="en-GB" w:eastAsia="zh-CN"/>
    </w:rPr>
  </w:style>
  <w:style w:type="character" w:customStyle="1" w:styleId="542">
    <w:name w:val="Char Char2"/>
    <w:qFormat/>
    <w:uiPriority w:val="0"/>
    <w:rPr>
      <w:rFonts w:eastAsia="宋体"/>
      <w:b/>
      <w:bCs/>
      <w:kern w:val="2"/>
      <w:sz w:val="21"/>
      <w:szCs w:val="24"/>
      <w:lang w:val="en-US" w:eastAsia="zh-CN" w:bidi="ar-SA"/>
    </w:rPr>
  </w:style>
  <w:style w:type="character" w:customStyle="1" w:styleId="543">
    <w:name w:val="HTML 预设格式 Char"/>
    <w:link w:val="57"/>
    <w:qFormat/>
    <w:uiPriority w:val="0"/>
    <w:rPr>
      <w:rFonts w:ascii="黑体" w:hAnsi="Courier New" w:eastAsia="黑体"/>
    </w:rPr>
  </w:style>
  <w:style w:type="character" w:customStyle="1" w:styleId="544">
    <w:name w:val="Heading 7 Char"/>
    <w:qFormat/>
    <w:locked/>
    <w:uiPriority w:val="0"/>
    <w:rPr>
      <w:rFonts w:ascii="宋体" w:hAnsi="宋体" w:eastAsia="宋体"/>
      <w:b/>
      <w:bCs/>
      <w:kern w:val="2"/>
      <w:sz w:val="24"/>
      <w:szCs w:val="24"/>
      <w:lang w:val="en-US" w:eastAsia="zh-CN" w:bidi="ar-SA"/>
    </w:rPr>
  </w:style>
  <w:style w:type="character" w:customStyle="1" w:styleId="545">
    <w:name w:val="正文首行缩进 Char"/>
    <w:link w:val="61"/>
    <w:qFormat/>
    <w:uiPriority w:val="0"/>
    <w:rPr>
      <w:rFonts w:ascii="宋体"/>
      <w:kern w:val="2"/>
      <w:sz w:val="24"/>
      <w:lang w:val="zh-CN"/>
    </w:rPr>
  </w:style>
  <w:style w:type="character" w:customStyle="1" w:styleId="546">
    <w:name w:val="标题 2 Char Char"/>
    <w:qFormat/>
    <w:uiPriority w:val="0"/>
    <w:rPr>
      <w:rFonts w:ascii="楷体_GB2312" w:hAnsi="Arial" w:eastAsia="楷体_GB2312"/>
      <w:b/>
      <w:bCs/>
      <w:kern w:val="2"/>
      <w:sz w:val="24"/>
      <w:szCs w:val="32"/>
      <w:lang w:val="en-US" w:eastAsia="zh-CN" w:bidi="ar-SA"/>
    </w:rPr>
  </w:style>
  <w:style w:type="character" w:customStyle="1" w:styleId="547">
    <w:name w:val="pt141"/>
    <w:qFormat/>
    <w:uiPriority w:val="0"/>
    <w:rPr>
      <w:color w:val="330066"/>
      <w:sz w:val="22"/>
      <w:szCs w:val="22"/>
    </w:rPr>
  </w:style>
  <w:style w:type="character" w:customStyle="1" w:styleId="548">
    <w:name w:val="h Char Char"/>
    <w:qFormat/>
    <w:uiPriority w:val="0"/>
    <w:rPr>
      <w:rFonts w:eastAsia="宋体"/>
      <w:kern w:val="2"/>
      <w:sz w:val="18"/>
      <w:lang w:val="en-US" w:eastAsia="zh-CN" w:bidi="ar-SA"/>
    </w:rPr>
  </w:style>
  <w:style w:type="character" w:customStyle="1" w:styleId="549">
    <w:name w:val="标题 1 Char"/>
    <w:link w:val="3"/>
    <w:qFormat/>
    <w:uiPriority w:val="0"/>
    <w:rPr>
      <w:b/>
      <w:bCs/>
      <w:kern w:val="44"/>
      <w:sz w:val="44"/>
      <w:szCs w:val="44"/>
    </w:rPr>
  </w:style>
  <w:style w:type="character" w:customStyle="1" w:styleId="550">
    <w:name w:val="页眉 Char"/>
    <w:qFormat/>
    <w:uiPriority w:val="0"/>
    <w:rPr>
      <w:rFonts w:eastAsia="仿宋_GB2312"/>
      <w:kern w:val="2"/>
      <w:sz w:val="18"/>
      <w:lang w:val="en-US" w:eastAsia="zh-CN"/>
    </w:rPr>
  </w:style>
  <w:style w:type="character" w:customStyle="1" w:styleId="551">
    <w:name w:val="b11_01b Char"/>
    <w:link w:val="409"/>
    <w:qFormat/>
    <w:uiPriority w:val="0"/>
    <w:rPr>
      <w:rFonts w:ascii="Verdana" w:hAnsi="Verdana"/>
      <w:b/>
      <w:bCs/>
      <w:color w:val="4A82CA"/>
      <w:sz w:val="17"/>
      <w:szCs w:val="17"/>
    </w:rPr>
  </w:style>
  <w:style w:type="character" w:customStyle="1" w:styleId="552">
    <w:name w:val="标题4-dyf Char"/>
    <w:link w:val="347"/>
    <w:qFormat/>
    <w:uiPriority w:val="0"/>
    <w:rPr>
      <w:rFonts w:ascii="Cambria" w:hAnsi="Cambria"/>
      <w:b/>
      <w:bCs/>
      <w:color w:val="000000"/>
      <w:kern w:val="2"/>
      <w:sz w:val="21"/>
      <w:szCs w:val="21"/>
    </w:rPr>
  </w:style>
  <w:style w:type="character" w:customStyle="1" w:styleId="553">
    <w:name w:val="批注主题 Char"/>
    <w:qFormat/>
    <w:uiPriority w:val="0"/>
    <w:rPr>
      <w:rFonts w:eastAsia="宋体"/>
      <w:b/>
      <w:bCs/>
      <w:kern w:val="2"/>
      <w:sz w:val="21"/>
      <w:szCs w:val="24"/>
      <w:lang w:val="en-US" w:eastAsia="zh-CN" w:bidi="ar-SA"/>
    </w:rPr>
  </w:style>
  <w:style w:type="character" w:customStyle="1" w:styleId="554">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5">
    <w:name w:val="正文首行缩进两字 Char"/>
    <w:qFormat/>
    <w:uiPriority w:val="0"/>
    <w:rPr>
      <w:sz w:val="24"/>
      <w:szCs w:val="24"/>
      <w:lang w:val="en-US" w:eastAsia="zh-CN" w:bidi="ar-SA"/>
    </w:rPr>
  </w:style>
  <w:style w:type="character" w:customStyle="1" w:styleId="556">
    <w:name w:val="Char Char51"/>
    <w:qFormat/>
    <w:uiPriority w:val="0"/>
    <w:rPr>
      <w:rFonts w:ascii="宋体" w:hAnsi="Courier New" w:eastAsia="宋体"/>
      <w:kern w:val="2"/>
      <w:sz w:val="21"/>
      <w:lang w:val="en-US" w:eastAsia="zh-CN"/>
    </w:rPr>
  </w:style>
  <w:style w:type="character" w:customStyle="1" w:styleId="557">
    <w:name w:val="带编号样式 Char"/>
    <w:qFormat/>
    <w:uiPriority w:val="0"/>
    <w:rPr>
      <w:rFonts w:ascii="仿宋_GB2312" w:eastAsia="仿宋_GB2312"/>
      <w:color w:val="000000"/>
      <w:sz w:val="24"/>
      <w:lang w:bidi="ar-SA"/>
    </w:rPr>
  </w:style>
  <w:style w:type="character" w:customStyle="1" w:styleId="558">
    <w:name w:val="样式4 Char"/>
    <w:qFormat/>
    <w:uiPriority w:val="0"/>
    <w:rPr>
      <w:rFonts w:ascii="仿宋_GB2312" w:hAnsi="仿宋" w:eastAsia="仿宋_GB2312"/>
      <w:b/>
      <w:kern w:val="2"/>
      <w:sz w:val="32"/>
      <w:szCs w:val="32"/>
      <w:lang w:bidi="ar-SA"/>
    </w:rPr>
  </w:style>
  <w:style w:type="character" w:customStyle="1" w:styleId="559">
    <w:name w:val="样式 标题 4h4H4Fab-4T5Ref Heading 1rh1Heading sqlsect 1.2.3.... Char"/>
    <w:link w:val="171"/>
    <w:qFormat/>
    <w:uiPriority w:val="0"/>
    <w:rPr>
      <w:rFonts w:ascii="微软雅黑" w:hAnsi="微软雅黑" w:eastAsia="微软雅黑"/>
      <w:b/>
      <w:bCs/>
      <w:kern w:val="2"/>
      <w:sz w:val="24"/>
      <w:szCs w:val="28"/>
    </w:rPr>
  </w:style>
  <w:style w:type="character" w:customStyle="1" w:styleId="560">
    <w:name w:val="PI Char"/>
    <w:qFormat/>
    <w:uiPriority w:val="0"/>
    <w:rPr>
      <w:rFonts w:ascii="宋体" w:hAnsi="宋体" w:eastAsia="宋体"/>
      <w:kern w:val="2"/>
      <w:sz w:val="24"/>
      <w:szCs w:val="24"/>
      <w:lang w:val="en-US" w:eastAsia="zh-CN" w:bidi="ar-SA"/>
    </w:rPr>
  </w:style>
  <w:style w:type="character" w:customStyle="1" w:styleId="561">
    <w:name w:val="Char Char111"/>
    <w:qFormat/>
    <w:locked/>
    <w:uiPriority w:val="0"/>
    <w:rPr>
      <w:rFonts w:ascii="宋体" w:hAnsi="宋体" w:eastAsia="宋体"/>
      <w:b/>
      <w:kern w:val="2"/>
      <w:sz w:val="24"/>
      <w:szCs w:val="24"/>
      <w:lang w:val="en-US" w:eastAsia="zh-CN" w:bidi="ar-SA"/>
    </w:rPr>
  </w:style>
  <w:style w:type="character" w:customStyle="1" w:styleId="562">
    <w:name w:val="Document Map Char"/>
    <w:semiHidden/>
    <w:qFormat/>
    <w:locked/>
    <w:uiPriority w:val="0"/>
    <w:rPr>
      <w:rFonts w:eastAsia="宋体"/>
      <w:kern w:val="2"/>
      <w:sz w:val="21"/>
      <w:szCs w:val="24"/>
      <w:lang w:val="en-US" w:eastAsia="zh-CN" w:bidi="ar-SA"/>
    </w:rPr>
  </w:style>
  <w:style w:type="character" w:customStyle="1" w:styleId="563">
    <w:name w:val="正文文本缩进 Char"/>
    <w:qFormat/>
    <w:uiPriority w:val="0"/>
    <w:rPr>
      <w:rFonts w:ascii="宋体" w:hAnsi="宋体"/>
      <w:kern w:val="2"/>
      <w:sz w:val="24"/>
      <w:szCs w:val="24"/>
    </w:rPr>
  </w:style>
  <w:style w:type="character" w:customStyle="1" w:styleId="564">
    <w:name w:val="文本正文 Char Char"/>
    <w:qFormat/>
    <w:locked/>
    <w:uiPriority w:val="0"/>
    <w:rPr>
      <w:sz w:val="24"/>
      <w:lang w:bidi="ar-SA"/>
    </w:rPr>
  </w:style>
  <w:style w:type="character" w:customStyle="1" w:styleId="565">
    <w:name w:val="样式7 Char"/>
    <w:qFormat/>
    <w:uiPriority w:val="0"/>
    <w:rPr>
      <w:rFonts w:ascii="仿宋_GB2312" w:hAnsi="仿宋" w:eastAsia="仿宋_GB2312"/>
      <w:b/>
      <w:kern w:val="2"/>
      <w:sz w:val="24"/>
      <w:szCs w:val="24"/>
    </w:rPr>
  </w:style>
  <w:style w:type="character" w:customStyle="1" w:styleId="566">
    <w:name w:val="样式3 Char"/>
    <w:basedOn w:val="567"/>
    <w:qFormat/>
    <w:uiPriority w:val="0"/>
    <w:rPr>
      <w:rFonts w:ascii="仿宋_GB2312" w:hAnsi="仿宋" w:eastAsia="仿宋_GB2312" w:cs="仿宋_GB2312"/>
      <w:sz w:val="32"/>
      <w:szCs w:val="30"/>
      <w:lang w:val="zh-CN"/>
    </w:rPr>
  </w:style>
  <w:style w:type="character" w:customStyle="1" w:styleId="567">
    <w:name w:val="样式2 Char"/>
    <w:qFormat/>
    <w:uiPriority w:val="0"/>
    <w:rPr>
      <w:rFonts w:ascii="仿宋_GB2312" w:hAnsi="仿宋" w:eastAsia="仿宋_GB2312" w:cs="仿宋_GB2312"/>
      <w:b/>
      <w:bCs/>
      <w:sz w:val="32"/>
      <w:szCs w:val="30"/>
      <w:lang w:val="zh-CN"/>
    </w:rPr>
  </w:style>
  <w:style w:type="character" w:customStyle="1" w:styleId="568">
    <w:name w:val="二级标题 Char Char"/>
    <w:qFormat/>
    <w:uiPriority w:val="0"/>
    <w:rPr>
      <w:rFonts w:ascii="宋体" w:hAnsi="宋体" w:eastAsia="宋体"/>
      <w:b/>
      <w:snapToGrid w:val="0"/>
      <w:kern w:val="2"/>
      <w:sz w:val="24"/>
      <w:szCs w:val="24"/>
      <w:lang w:val="en-US" w:eastAsia="zh-CN" w:bidi="ar-SA"/>
    </w:rPr>
  </w:style>
  <w:style w:type="character" w:customStyle="1" w:styleId="569">
    <w:name w:val="Table Text Char1"/>
    <w:qFormat/>
    <w:uiPriority w:val="0"/>
    <w:rPr>
      <w:rFonts w:eastAsia="宋体"/>
      <w:sz w:val="24"/>
      <w:szCs w:val="24"/>
      <w:lang w:val="en-US" w:eastAsia="zh-CN" w:bidi="ar-SA"/>
    </w:rPr>
  </w:style>
  <w:style w:type="character" w:customStyle="1" w:styleId="570">
    <w:name w:val="shadow11"/>
    <w:qFormat/>
    <w:uiPriority w:val="0"/>
    <w:rPr>
      <w:color w:val="000000"/>
      <w:sz w:val="21"/>
    </w:rPr>
  </w:style>
  <w:style w:type="character" w:customStyle="1" w:styleId="571">
    <w:name w:val="HTML 地址 Char"/>
    <w:link w:val="31"/>
    <w:qFormat/>
    <w:uiPriority w:val="0"/>
    <w:rPr>
      <w:rFonts w:ascii="宋体" w:hAnsi="宋体"/>
      <w:i/>
      <w:iCs/>
      <w:sz w:val="24"/>
      <w:szCs w:val="24"/>
    </w:rPr>
  </w:style>
  <w:style w:type="character" w:customStyle="1" w:styleId="572">
    <w:name w:val="Char Char22"/>
    <w:qFormat/>
    <w:uiPriority w:val="0"/>
    <w:rPr>
      <w:rFonts w:eastAsia="宋体"/>
      <w:b/>
      <w:bCs/>
      <w:kern w:val="2"/>
      <w:sz w:val="21"/>
      <w:szCs w:val="24"/>
      <w:lang w:val="en-US" w:eastAsia="zh-CN" w:bidi="ar-SA"/>
    </w:rPr>
  </w:style>
  <w:style w:type="character" w:customStyle="1" w:styleId="573">
    <w:name w:val="标题 5 Char"/>
    <w:link w:val="7"/>
    <w:qFormat/>
    <w:uiPriority w:val="0"/>
    <w:rPr>
      <w:b/>
      <w:bCs/>
      <w:kern w:val="2"/>
      <w:sz w:val="28"/>
      <w:szCs w:val="28"/>
    </w:rPr>
  </w:style>
  <w:style w:type="character" w:customStyle="1" w:styleId="574">
    <w:name w:val="h3 Char1"/>
    <w:qFormat/>
    <w:uiPriority w:val="0"/>
    <w:rPr>
      <w:rFonts w:eastAsia="宋体"/>
      <w:b/>
      <w:bCs/>
      <w:kern w:val="2"/>
      <w:sz w:val="32"/>
      <w:szCs w:val="32"/>
      <w:lang w:bidi="ar-SA"/>
    </w:rPr>
  </w:style>
  <w:style w:type="character" w:customStyle="1" w:styleId="575">
    <w:name w:val="FA正文 Char Char"/>
    <w:qFormat/>
    <w:uiPriority w:val="0"/>
    <w:rPr>
      <w:rFonts w:hAnsi="宋体"/>
      <w:kern w:val="2"/>
      <w:sz w:val="24"/>
      <w:lang w:bidi="ar-SA"/>
    </w:rPr>
  </w:style>
  <w:style w:type="character" w:customStyle="1" w:styleId="576">
    <w:name w:val="Char Char7"/>
    <w:semiHidden/>
    <w:qFormat/>
    <w:uiPriority w:val="0"/>
    <w:rPr>
      <w:rFonts w:eastAsia="宋体"/>
      <w:kern w:val="2"/>
      <w:sz w:val="21"/>
      <w:szCs w:val="24"/>
      <w:lang w:val="en-US" w:eastAsia="zh-CN" w:bidi="ar-SA"/>
    </w:rPr>
  </w:style>
  <w:style w:type="character" w:customStyle="1" w:styleId="577">
    <w:name w:val="hui"/>
    <w:basedOn w:val="65"/>
    <w:qFormat/>
    <w:uiPriority w:val="0"/>
  </w:style>
  <w:style w:type="character" w:customStyle="1" w:styleId="578">
    <w:name w:val="正文缩进 Char"/>
    <w:qFormat/>
    <w:uiPriority w:val="0"/>
    <w:rPr>
      <w:rFonts w:eastAsia="宋体"/>
      <w:kern w:val="2"/>
      <w:sz w:val="21"/>
      <w:lang w:val="en-US" w:eastAsia="zh-CN"/>
    </w:rPr>
  </w:style>
  <w:style w:type="character" w:customStyle="1" w:styleId="579">
    <w:name w:val="正文1 Char"/>
    <w:qFormat/>
    <w:uiPriority w:val="0"/>
    <w:rPr>
      <w:rFonts w:ascii="宋体" w:eastAsia="宋体"/>
      <w:snapToGrid w:val="0"/>
      <w:color w:val="000000"/>
      <w:kern w:val="28"/>
      <w:sz w:val="28"/>
      <w:lang w:val="en-US" w:eastAsia="zh-CN" w:bidi="ar-SA"/>
    </w:rPr>
  </w:style>
  <w:style w:type="character" w:customStyle="1" w:styleId="580">
    <w:name w:val="Char Char61"/>
    <w:qFormat/>
    <w:uiPriority w:val="0"/>
    <w:rPr>
      <w:rFonts w:eastAsia="宋体"/>
      <w:kern w:val="2"/>
      <w:sz w:val="21"/>
      <w:szCs w:val="24"/>
      <w:lang w:val="en-US" w:eastAsia="zh-CN" w:bidi="ar-SA"/>
    </w:rPr>
  </w:style>
  <w:style w:type="character" w:customStyle="1" w:styleId="581">
    <w:name w:val="正文文本 3 Char"/>
    <w:link w:val="21"/>
    <w:qFormat/>
    <w:uiPriority w:val="0"/>
    <w:rPr>
      <w:kern w:val="2"/>
      <w:sz w:val="21"/>
    </w:rPr>
  </w:style>
  <w:style w:type="character" w:customStyle="1" w:styleId="582">
    <w:name w:val="message1"/>
    <w:qFormat/>
    <w:uiPriority w:val="0"/>
    <w:rPr>
      <w:rFonts w:hint="default" w:ascii="Tahoma" w:hAnsi="Tahoma" w:cs="Tahoma"/>
      <w:sz w:val="18"/>
      <w:szCs w:val="18"/>
    </w:rPr>
  </w:style>
  <w:style w:type="character" w:customStyle="1" w:styleId="583">
    <w:name w:val="DO_NOT_TRANSLATE"/>
    <w:qFormat/>
    <w:uiPriority w:val="0"/>
    <w:rPr>
      <w:rFonts w:ascii="Courier New" w:hAnsi="Courier New" w:cs="Courier New"/>
      <w:color w:val="800000"/>
    </w:rPr>
  </w:style>
  <w:style w:type="character" w:customStyle="1" w:styleId="584">
    <w:name w:val="unnamed11"/>
    <w:qFormat/>
    <w:uiPriority w:val="0"/>
    <w:rPr>
      <w:sz w:val="20"/>
      <w:szCs w:val="20"/>
    </w:rPr>
  </w:style>
  <w:style w:type="character" w:customStyle="1" w:styleId="585">
    <w:name w:val="tw4winInternal"/>
    <w:qFormat/>
    <w:uiPriority w:val="0"/>
    <w:rPr>
      <w:rFonts w:ascii="Courier New" w:hAnsi="Courier New" w:cs="Courier New"/>
      <w:color w:val="FF0000"/>
    </w:rPr>
  </w:style>
  <w:style w:type="character" w:customStyle="1" w:styleId="586">
    <w:name w:val="正文（缩进2汉字） Char"/>
    <w:link w:val="326"/>
    <w:qFormat/>
    <w:uiPriority w:val="0"/>
    <w:rPr>
      <w:rFonts w:ascii="宋体"/>
    </w:rPr>
  </w:style>
  <w:style w:type="character" w:customStyle="1" w:styleId="587">
    <w:name w:val="页脚 Char"/>
    <w:qFormat/>
    <w:uiPriority w:val="0"/>
    <w:rPr>
      <w:rFonts w:eastAsia="仿宋_GB2312"/>
      <w:kern w:val="2"/>
      <w:sz w:val="18"/>
      <w:lang w:val="en-US" w:eastAsia="zh-CN"/>
    </w:rPr>
  </w:style>
  <w:style w:type="character" w:customStyle="1" w:styleId="588">
    <w:name w:val="正文文本缩进 3 Char"/>
    <w:link w:val="53"/>
    <w:qFormat/>
    <w:uiPriority w:val="0"/>
    <w:rPr>
      <w:kern w:val="2"/>
      <w:sz w:val="24"/>
    </w:rPr>
  </w:style>
  <w:style w:type="character" w:customStyle="1" w:styleId="589">
    <w:name w:val="正文缩进 Char1"/>
    <w:qFormat/>
    <w:uiPriority w:val="0"/>
    <w:rPr>
      <w:rFonts w:ascii="宋体" w:eastAsia="宋体"/>
      <w:snapToGrid w:val="0"/>
      <w:color w:val="000000"/>
      <w:kern w:val="28"/>
      <w:sz w:val="28"/>
      <w:lang w:val="en-US" w:eastAsia="zh-CN" w:bidi="ar-SA"/>
    </w:rPr>
  </w:style>
  <w:style w:type="character" w:customStyle="1" w:styleId="590">
    <w:name w:val="style36"/>
    <w:basedOn w:val="65"/>
    <w:qFormat/>
    <w:uiPriority w:val="0"/>
  </w:style>
  <w:style w:type="character" w:customStyle="1" w:styleId="591">
    <w:name w:val="hui3"/>
    <w:qFormat/>
    <w:uiPriority w:val="0"/>
    <w:rPr>
      <w:color w:val="333333"/>
    </w:rPr>
  </w:style>
  <w:style w:type="character" w:customStyle="1" w:styleId="592">
    <w:name w:val="apple-converted-space"/>
    <w:qFormat/>
    <w:uiPriority w:val="0"/>
  </w:style>
  <w:style w:type="character" w:customStyle="1" w:styleId="593">
    <w:name w:val="文档结构图 Char"/>
    <w:qFormat/>
    <w:uiPriority w:val="0"/>
    <w:rPr>
      <w:rFonts w:eastAsia="宋体"/>
      <w:kern w:val="2"/>
      <w:sz w:val="21"/>
      <w:szCs w:val="24"/>
      <w:lang w:val="en-US" w:eastAsia="zh-CN" w:bidi="ar-SA"/>
    </w:rPr>
  </w:style>
  <w:style w:type="character" w:customStyle="1" w:styleId="594">
    <w:name w:val="正文非缩进 Char3"/>
    <w:qFormat/>
    <w:uiPriority w:val="0"/>
    <w:rPr>
      <w:rFonts w:ascii="宋体" w:eastAsia="宋体"/>
      <w:snapToGrid w:val="0"/>
      <w:color w:val="000000"/>
      <w:kern w:val="28"/>
      <w:sz w:val="28"/>
      <w:lang w:val="en-US" w:eastAsia="zh-CN" w:bidi="ar-SA"/>
    </w:rPr>
  </w:style>
  <w:style w:type="character" w:customStyle="1" w:styleId="595">
    <w:name w:val="dectext1"/>
    <w:qFormat/>
    <w:uiPriority w:val="0"/>
    <w:rPr>
      <w:rFonts w:ascii="宋体" w:hAnsi="宋体" w:eastAsia="宋体"/>
      <w:color w:val="333333"/>
      <w:sz w:val="21"/>
      <w:szCs w:val="21"/>
      <w:u w:val="none"/>
    </w:rPr>
  </w:style>
  <w:style w:type="character" w:customStyle="1" w:styleId="596">
    <w:name w:val="副标题 Char1"/>
    <w:qFormat/>
    <w:uiPriority w:val="0"/>
    <w:rPr>
      <w:rFonts w:ascii="Cambria" w:hAnsi="Cambria" w:eastAsia="宋体" w:cs="Times New Roman"/>
      <w:b/>
      <w:bCs/>
      <w:snapToGrid w:val="0"/>
      <w:kern w:val="28"/>
      <w:sz w:val="32"/>
      <w:szCs w:val="32"/>
    </w:rPr>
  </w:style>
  <w:style w:type="character" w:customStyle="1" w:styleId="597">
    <w:name w:val="f141"/>
    <w:qFormat/>
    <w:uiPriority w:val="0"/>
    <w:rPr>
      <w:rFonts w:ascii="Tahoma" w:hAnsi="Tahoma" w:eastAsia="宋体"/>
      <w:b/>
      <w:kern w:val="2"/>
      <w:sz w:val="21"/>
      <w:szCs w:val="21"/>
      <w:lang w:val="en-US" w:eastAsia="zh-CN" w:bidi="ar-SA"/>
    </w:rPr>
  </w:style>
  <w:style w:type="character" w:customStyle="1" w:styleId="598">
    <w:name w:val="日期 Char"/>
    <w:link w:val="37"/>
    <w:qFormat/>
    <w:uiPriority w:val="0"/>
    <w:rPr>
      <w:rFonts w:ascii="宋体"/>
      <w:kern w:val="2"/>
      <w:sz w:val="24"/>
      <w:szCs w:val="21"/>
      <w:lang w:val="zh-CN"/>
    </w:rPr>
  </w:style>
  <w:style w:type="character" w:customStyle="1" w:styleId="599">
    <w:name w:val="标题 4 Char"/>
    <w:link w:val="6"/>
    <w:qFormat/>
    <w:uiPriority w:val="0"/>
    <w:rPr>
      <w:rFonts w:ascii="Arial" w:hAnsi="Arial" w:eastAsia="黑体"/>
      <w:b/>
      <w:bCs/>
      <w:kern w:val="2"/>
      <w:sz w:val="28"/>
      <w:szCs w:val="28"/>
      <w:lang w:val="zh-CN"/>
    </w:rPr>
  </w:style>
  <w:style w:type="character" w:customStyle="1" w:styleId="600">
    <w:name w:val="链接"/>
    <w:qFormat/>
    <w:uiPriority w:val="0"/>
    <w:rPr>
      <w:color w:val="0000FF"/>
      <w:sz w:val="21"/>
      <w:szCs w:val="21"/>
      <w:u w:val="single"/>
    </w:rPr>
  </w:style>
  <w:style w:type="character" w:customStyle="1" w:styleId="601">
    <w:name w:val="正文首行缩进 Char Char Char Char Char Char"/>
    <w:qFormat/>
    <w:uiPriority w:val="0"/>
    <w:rPr>
      <w:rFonts w:ascii="宋体" w:eastAsia="宋体"/>
      <w:kern w:val="2"/>
      <w:sz w:val="24"/>
      <w:lang w:val="zh-CN" w:bidi="ar-SA"/>
    </w:rPr>
  </w:style>
  <w:style w:type="character" w:customStyle="1" w:styleId="602">
    <w:name w:val="tw4winError"/>
    <w:qFormat/>
    <w:uiPriority w:val="0"/>
    <w:rPr>
      <w:rFonts w:ascii="Courier New" w:hAnsi="Courier New" w:cs="Courier New"/>
      <w:color w:val="00FF00"/>
      <w:sz w:val="40"/>
      <w:szCs w:val="40"/>
    </w:rPr>
  </w:style>
  <w:style w:type="character" w:customStyle="1" w:styleId="603">
    <w:name w:val="Used by Word for text of Help footnotes Char Char"/>
    <w:semiHidden/>
    <w:qFormat/>
    <w:uiPriority w:val="0"/>
    <w:rPr>
      <w:rFonts w:ascii="Times New Roman" w:hAnsi="Times New Roman" w:eastAsia="宋体" w:cs="Times New Roman"/>
      <w:sz w:val="20"/>
      <w:szCs w:val="20"/>
    </w:rPr>
  </w:style>
  <w:style w:type="character" w:customStyle="1" w:styleId="604">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605">
    <w:name w:val="表正文 Char"/>
    <w:qFormat/>
    <w:uiPriority w:val="0"/>
    <w:rPr>
      <w:rFonts w:ascii="宋体" w:eastAsia="宋体"/>
      <w:snapToGrid w:val="0"/>
      <w:color w:val="000000"/>
      <w:kern w:val="28"/>
      <w:sz w:val="28"/>
      <w:lang w:val="en-US" w:eastAsia="zh-CN" w:bidi="ar-SA"/>
    </w:rPr>
  </w:style>
  <w:style w:type="character" w:customStyle="1" w:styleId="606">
    <w:name w:val="普通文字 Char1 Char"/>
    <w:qFormat/>
    <w:uiPriority w:val="0"/>
    <w:rPr>
      <w:rFonts w:ascii="宋体" w:hAnsi="Courier New" w:eastAsia="宋体"/>
      <w:kern w:val="2"/>
      <w:sz w:val="21"/>
      <w:szCs w:val="24"/>
      <w:lang w:val="en-US" w:eastAsia="zh-CN" w:bidi="ar-SA"/>
    </w:rPr>
  </w:style>
  <w:style w:type="character" w:customStyle="1" w:styleId="607">
    <w:name w:val="pt9"/>
    <w:qFormat/>
    <w:uiPriority w:val="0"/>
    <w:rPr>
      <w:rFonts w:ascii="仿宋_GB2312" w:eastAsia="微软雅黑"/>
      <w:b/>
      <w:kern w:val="2"/>
      <w:sz w:val="32"/>
      <w:szCs w:val="32"/>
      <w:lang w:val="en-US" w:eastAsia="zh-CN" w:bidi="ar-SA"/>
    </w:rPr>
  </w:style>
  <w:style w:type="character" w:customStyle="1" w:styleId="608">
    <w:name w:val="large1"/>
    <w:qFormat/>
    <w:uiPriority w:val="0"/>
    <w:rPr>
      <w:rFonts w:hint="eastAsia" w:ascii="宋体" w:hAnsi="宋体" w:eastAsia="宋体"/>
      <w:sz w:val="21"/>
      <w:szCs w:val="21"/>
    </w:rPr>
  </w:style>
  <w:style w:type="character" w:customStyle="1" w:styleId="609">
    <w:name w:val="样式 样式 标题 4h4H4Fab-4T5Ref Heading 1rh1Heading sqlsect 1.2.3.... +... Char"/>
    <w:link w:val="170"/>
    <w:qFormat/>
    <w:uiPriority w:val="0"/>
    <w:rPr>
      <w:rFonts w:ascii="微软雅黑" w:hAnsi="微软雅黑" w:eastAsia="微软雅黑"/>
      <w:b/>
      <w:bCs/>
      <w:kern w:val="2"/>
      <w:sz w:val="24"/>
      <w:szCs w:val="28"/>
    </w:rPr>
  </w:style>
  <w:style w:type="character" w:customStyle="1" w:styleId="610">
    <w:name w:val="标题 4 Char1"/>
    <w:semiHidden/>
    <w:qFormat/>
    <w:uiPriority w:val="9"/>
    <w:rPr>
      <w:rFonts w:ascii="Cambria" w:hAnsi="Cambria" w:eastAsia="宋体" w:cs="Times New Roman"/>
      <w:b/>
      <w:bCs/>
      <w:kern w:val="2"/>
      <w:sz w:val="28"/>
      <w:szCs w:val="28"/>
    </w:rPr>
  </w:style>
  <w:style w:type="character" w:customStyle="1" w:styleId="611">
    <w:name w:val="tw4winPopup"/>
    <w:qFormat/>
    <w:uiPriority w:val="0"/>
    <w:rPr>
      <w:rFonts w:ascii="Courier New" w:hAnsi="Courier New" w:cs="Courier New"/>
      <w:color w:val="008000"/>
    </w:rPr>
  </w:style>
  <w:style w:type="character" w:customStyle="1" w:styleId="612">
    <w:name w:val="标题 6 Char"/>
    <w:link w:val="8"/>
    <w:qFormat/>
    <w:uiPriority w:val="0"/>
    <w:rPr>
      <w:rFonts w:ascii="Arial" w:hAnsi="Arial" w:eastAsia="黑体"/>
      <w:b/>
      <w:bCs/>
      <w:kern w:val="2"/>
      <w:sz w:val="24"/>
      <w:szCs w:val="24"/>
    </w:rPr>
  </w:style>
  <w:style w:type="character" w:customStyle="1" w:styleId="613">
    <w:name w:val="正文缩进 Char2"/>
    <w:link w:val="2"/>
    <w:qFormat/>
    <w:uiPriority w:val="0"/>
    <w:rPr>
      <w:rFonts w:ascii="宋体" w:eastAsia="宋体"/>
      <w:snapToGrid w:val="0"/>
      <w:color w:val="000000"/>
      <w:kern w:val="28"/>
      <w:sz w:val="28"/>
      <w:lang w:val="en-US" w:eastAsia="zh-CN" w:bidi="ar-SA"/>
    </w:rPr>
  </w:style>
  <w:style w:type="character" w:customStyle="1" w:styleId="614">
    <w:name w:val="批注文字 Char1"/>
    <w:link w:val="19"/>
    <w:qFormat/>
    <w:uiPriority w:val="99"/>
    <w:rPr>
      <w:kern w:val="2"/>
      <w:sz w:val="21"/>
      <w:szCs w:val="24"/>
    </w:rPr>
  </w:style>
  <w:style w:type="character" w:customStyle="1" w:styleId="615">
    <w:name w:val="批注框文本 Char"/>
    <w:link w:val="39"/>
    <w:semiHidden/>
    <w:qFormat/>
    <w:uiPriority w:val="0"/>
    <w:rPr>
      <w:kern w:val="2"/>
      <w:sz w:val="18"/>
      <w:szCs w:val="18"/>
    </w:rPr>
  </w:style>
  <w:style w:type="character" w:customStyle="1" w:styleId="616">
    <w:name w:val="Footer Char"/>
    <w:qFormat/>
    <w:locked/>
    <w:uiPriority w:val="0"/>
    <w:rPr>
      <w:rFonts w:eastAsia="宋体"/>
      <w:kern w:val="2"/>
      <w:sz w:val="18"/>
      <w:lang w:val="en-US" w:eastAsia="zh-CN" w:bidi="ar-SA"/>
    </w:rPr>
  </w:style>
  <w:style w:type="paragraph" w:customStyle="1" w:styleId="617">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18">
    <w:name w:val="索引 11"/>
    <w:basedOn w:val="1"/>
    <w:next w:val="1"/>
    <w:qFormat/>
    <w:uiPriority w:val="0"/>
    <w:pPr>
      <w:adjustRightInd/>
      <w:spacing w:line="360" w:lineRule="auto"/>
    </w:pPr>
    <w:rPr>
      <w:rFonts w:ascii="仿宋_GB2312" w:eastAsia="仿宋_GB2312"/>
      <w:sz w:val="24"/>
      <w:szCs w:val="20"/>
    </w:rPr>
  </w:style>
  <w:style w:type="paragraph" w:customStyle="1" w:styleId="619">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20">
    <w:name w:val="纯文本_0_0"/>
    <w:basedOn w:val="1"/>
    <w:link w:val="621"/>
    <w:qFormat/>
    <w:uiPriority w:val="0"/>
    <w:pPr>
      <w:adjustRightInd/>
    </w:pPr>
    <w:rPr>
      <w:rFonts w:ascii="宋体" w:hAnsi="Courier New"/>
      <w:szCs w:val="21"/>
    </w:rPr>
  </w:style>
  <w:style w:type="character" w:customStyle="1" w:styleId="621">
    <w:name w:val="纯文本 Char_0"/>
    <w:link w:val="620"/>
    <w:qFormat/>
    <w:uiPriority w:val="0"/>
    <w:rPr>
      <w:rFonts w:ascii="宋体" w:hAnsi="Courier New"/>
      <w:kern w:val="2"/>
      <w:sz w:val="21"/>
      <w:szCs w:val="21"/>
      <w:lang w:val="en-US" w:eastAsia="zh-CN"/>
    </w:rPr>
  </w:style>
  <w:style w:type="character" w:customStyle="1" w:styleId="622">
    <w:name w:val="纯文本 Char1"/>
    <w:link w:val="623"/>
    <w:qFormat/>
    <w:uiPriority w:val="0"/>
    <w:rPr>
      <w:rFonts w:ascii="宋体" w:hAnsi="Courier New"/>
    </w:rPr>
  </w:style>
  <w:style w:type="paragraph" w:customStyle="1" w:styleId="623">
    <w:name w:val="纯文本1"/>
    <w:basedOn w:val="1"/>
    <w:link w:val="622"/>
    <w:qFormat/>
    <w:uiPriority w:val="0"/>
    <w:pPr>
      <w:adjustRightInd/>
    </w:pPr>
    <w:rPr>
      <w:rFonts w:ascii="宋体" w:hAnsi="Courier New"/>
      <w:kern w:val="0"/>
      <w:sz w:val="20"/>
      <w:szCs w:val="20"/>
    </w:rPr>
  </w:style>
  <w:style w:type="paragraph" w:customStyle="1" w:styleId="624">
    <w:name w:val="Char Char Char Char Char Char Char2"/>
    <w:basedOn w:val="1"/>
    <w:qFormat/>
    <w:uiPriority w:val="0"/>
    <w:rPr>
      <w:rFonts w:ascii="仿宋_GB2312" w:eastAsia="仿宋_GB2312"/>
      <w:b/>
      <w:sz w:val="32"/>
      <w:szCs w:val="32"/>
    </w:rPr>
  </w:style>
  <w:style w:type="paragraph" w:customStyle="1" w:styleId="625">
    <w:name w:val="Char Char1 Char Char Char Char Char Char2"/>
    <w:basedOn w:val="1"/>
    <w:qFormat/>
    <w:uiPriority w:val="0"/>
    <w:rPr>
      <w:rFonts w:ascii="仿宋_GB2312" w:eastAsia="仿宋_GB2312"/>
      <w:b/>
      <w:sz w:val="32"/>
      <w:szCs w:val="20"/>
    </w:rPr>
  </w:style>
  <w:style w:type="paragraph" w:customStyle="1" w:styleId="626">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627">
    <w:name w:val="Default Char"/>
    <w:link w:val="23"/>
    <w:qFormat/>
    <w:uiPriority w:val="0"/>
    <w:rPr>
      <w:rFonts w:ascii="仿宋_GB2312" w:eastAsia="仿宋_GB2312" w:cs="仿宋_GB2312"/>
      <w:color w:val="000000"/>
      <w:sz w:val="24"/>
      <w:szCs w:val="24"/>
    </w:rPr>
  </w:style>
  <w:style w:type="paragraph" w:customStyle="1" w:styleId="628">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629">
    <w:name w:val="font61"/>
    <w:basedOn w:val="65"/>
    <w:qFormat/>
    <w:uiPriority w:val="0"/>
    <w:rPr>
      <w:rFonts w:hint="eastAsia" w:ascii="仿宋" w:hAnsi="仿宋" w:eastAsia="仿宋" w:cs="仿宋"/>
      <w:snapToGrid w:val="0"/>
      <w:color w:val="000000"/>
      <w:kern w:val="0"/>
      <w:sz w:val="20"/>
      <w:szCs w:val="20"/>
      <w:u w:val="none"/>
    </w:rPr>
  </w:style>
  <w:style w:type="character" w:customStyle="1" w:styleId="630">
    <w:name w:val="font11"/>
    <w:basedOn w:val="65"/>
    <w:qFormat/>
    <w:uiPriority w:val="0"/>
    <w:rPr>
      <w:rFonts w:hint="default" w:ascii="Times New Roman" w:hAnsi="Times New Roman" w:eastAsia="黑体" w:cs="Times New Roman"/>
      <w:snapToGrid w:val="0"/>
      <w:color w:val="000000"/>
      <w:kern w:val="0"/>
      <w:sz w:val="22"/>
      <w:szCs w:val="22"/>
      <w:u w:val="none"/>
    </w:rPr>
  </w:style>
  <w:style w:type="paragraph" w:customStyle="1" w:styleId="631">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2">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633">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634">
    <w:name w:val="正文缩进2"/>
    <w:basedOn w:val="1"/>
    <w:next w:val="1"/>
    <w:uiPriority w:val="0"/>
    <w:pPr>
      <w:spacing w:line="480" w:lineRule="exact"/>
      <w:ind w:firstLine="200" w:firstLineChars="200"/>
    </w:pPr>
    <w:rPr>
      <w:rFonts w:ascii="等线" w:hAnsi="等线"/>
    </w:rPr>
  </w:style>
  <w:style w:type="paragraph" w:customStyle="1" w:styleId="635">
    <w:name w:val="技术文件_段"/>
    <w:basedOn w:val="1"/>
    <w:qFormat/>
    <w:uiPriority w:val="0"/>
    <w:pPr>
      <w:widowControl/>
      <w:autoSpaceDE w:val="0"/>
      <w:autoSpaceDN w:val="0"/>
      <w:snapToGrid w:val="0"/>
      <w:spacing w:line="300" w:lineRule="auto"/>
      <w:ind w:firstLine="480" w:firstLineChars="200"/>
    </w:pPr>
    <w:rPr>
      <w:rFonts w:ascii="宋体" w:hAnsi="宋体" w:cs="宋体"/>
      <w:sz w:val="24"/>
    </w:rPr>
  </w:style>
  <w:style w:type="paragraph" w:customStyle="1" w:styleId="636">
    <w:name w:val="编号a"/>
    <w:basedOn w:val="1"/>
    <w:qFormat/>
    <w:uiPriority w:val="0"/>
    <w:pPr>
      <w:numPr>
        <w:ilvl w:val="0"/>
        <w:numId w:val="7"/>
      </w:numPr>
      <w:spacing w:line="300" w:lineRule="auto"/>
    </w:pPr>
    <w:rPr>
      <w:rFonts w:cs="宋体"/>
      <w:sz w:val="24"/>
    </w:rPr>
  </w:style>
  <w:style w:type="character" w:styleId="637">
    <w:name w:val="Placeholder Text"/>
    <w:basedOn w:val="65"/>
    <w:semiHidden/>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3" Type="http://schemas.openxmlformats.org/officeDocument/2006/relationships/fontTable" Target="fontTable.xml"/><Relationship Id="rId42" Type="http://schemas.openxmlformats.org/officeDocument/2006/relationships/numbering" Target="numbering.xml"/><Relationship Id="rId41" Type="http://schemas.openxmlformats.org/officeDocument/2006/relationships/customXml" Target="../customXml/item1.xml"/><Relationship Id="rId40" Type="http://schemas.openxmlformats.org/officeDocument/2006/relationships/image" Target="media/image24.emf"/><Relationship Id="rId4" Type="http://schemas.openxmlformats.org/officeDocument/2006/relationships/header" Target="header2.xml"/><Relationship Id="rId39" Type="http://schemas.openxmlformats.org/officeDocument/2006/relationships/oleObject" Target="embeddings/oleObject3.bin"/><Relationship Id="rId38" Type="http://schemas.openxmlformats.org/officeDocument/2006/relationships/image" Target="media/image23.emf"/><Relationship Id="rId37" Type="http://schemas.openxmlformats.org/officeDocument/2006/relationships/oleObject" Target="embeddings/oleObject2.bin"/><Relationship Id="rId36" Type="http://schemas.openxmlformats.org/officeDocument/2006/relationships/image" Target="media/image22.emf"/><Relationship Id="rId35" Type="http://schemas.openxmlformats.org/officeDocument/2006/relationships/image" Target="media/image21.jpeg"/><Relationship Id="rId34" Type="http://schemas.openxmlformats.org/officeDocument/2006/relationships/image" Target="media/image20.jpeg"/><Relationship Id="rId33" Type="http://schemas.openxmlformats.org/officeDocument/2006/relationships/image" Target="media/image19.jpeg"/><Relationship Id="rId32" Type="http://schemas.openxmlformats.org/officeDocument/2006/relationships/image" Target="media/image18.png"/><Relationship Id="rId31" Type="http://schemas.openxmlformats.org/officeDocument/2006/relationships/image" Target="media/image17.png"/><Relationship Id="rId30" Type="http://schemas.openxmlformats.org/officeDocument/2006/relationships/image" Target="media/image16.png"/><Relationship Id="rId3" Type="http://schemas.openxmlformats.org/officeDocument/2006/relationships/header" Target="header1.xml"/><Relationship Id="rId29" Type="http://schemas.openxmlformats.org/officeDocument/2006/relationships/image" Target="media/image15.png"/><Relationship Id="rId28" Type="http://schemas.openxmlformats.org/officeDocument/2006/relationships/image" Target="media/image14.emf"/><Relationship Id="rId27" Type="http://schemas.openxmlformats.org/officeDocument/2006/relationships/image" Target="media/image13.png"/><Relationship Id="rId26" Type="http://schemas.openxmlformats.org/officeDocument/2006/relationships/image" Target="media/image12.png"/><Relationship Id="rId25" Type="http://schemas.openxmlformats.org/officeDocument/2006/relationships/image" Target="media/image11.emf"/><Relationship Id="rId24" Type="http://schemas.openxmlformats.org/officeDocument/2006/relationships/image" Target="media/image10.emf"/><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pn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emf"/><Relationship Id="rId15" Type="http://schemas.openxmlformats.org/officeDocument/2006/relationships/oleObject" Target="embeddings/oleObject1.bin"/><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杭州市国内经济合作办公室</Company>
  <Pages>130</Pages>
  <Words>11881</Words>
  <Characters>67723</Characters>
  <Lines>564</Lines>
  <Paragraphs>158</Paragraphs>
  <TotalTime>1</TotalTime>
  <ScaleCrop>false</ScaleCrop>
  <LinksUpToDate>false</LinksUpToDate>
  <CharactersWithSpaces>79446</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2023-07-19T09:10:00Z</dcterms:created>
  <dc:creator>玥</dc:creator>
  <cp:lastModifiedBy>ws</cp:lastModifiedBy>
  <cp:lastPrinted>2021-10-22T18:37:00Z</cp:lastPrinted>
  <dcterms:modified xsi:type="dcterms:W3CDTF">2023-07-24T07:16:01Z</dcterms:modified>
  <dc:title>杭州市市民卡扩大发卡工程</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8DC879AFC54C4CF8994463F2DED0B75E</vt:lpwstr>
  </property>
</Properties>
</file>