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tbl>
      <w:tblPr>
        <w:tblStyle w:val="7"/>
        <w:tblW w:w="886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387"/>
        <w:gridCol w:w="1062"/>
        <w:gridCol w:w="1226"/>
        <w:gridCol w:w="929"/>
        <w:gridCol w:w="1063"/>
        <w:gridCol w:w="1413"/>
        <w:gridCol w:w="106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66" w:type="dxa"/>
            <w:gridSpan w:val="8"/>
            <w:vAlign w:val="center"/>
          </w:tcPr>
          <w:p>
            <w:pPr>
              <w:widowControl/>
              <w:spacing w:line="288" w:lineRule="auto"/>
              <w:ind w:right="60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采购人：杭州电子科技大学 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地点：浙江省杭州市江干区白杨街道2号大街1158号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联系人：崔老师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hint="eastAsia"/>
                <w:highlight w:val="yellow"/>
              </w:rPr>
            </w:pPr>
            <w:r>
              <w:rPr>
                <w:rFonts w:hint="eastAsia"/>
                <w:highlight w:val="none"/>
              </w:rPr>
              <w:t>联系方法：0571-86878697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1" w:type="dxa"/>
            <w:vAlign w:val="center"/>
          </w:tcPr>
          <w:p>
            <w:pPr>
              <w:rPr>
                <w:rFonts w:cs="Arial"/>
                <w:color w:val="000000"/>
              </w:rPr>
            </w:pPr>
            <w:bookmarkStart w:id="0" w:name="_GoBack"/>
            <w:bookmarkEnd w:id="0"/>
            <w:r>
              <w:rPr>
                <w:rFonts w:hint="eastAsia" w:cs="Arial"/>
                <w:color w:val="000000"/>
              </w:rPr>
              <w:t>序号</w:t>
            </w:r>
          </w:p>
        </w:tc>
        <w:tc>
          <w:tcPr>
            <w:tcW w:w="1387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者成交供应商名称、地址</w:t>
            </w:r>
          </w:p>
        </w:tc>
        <w:tc>
          <w:tcPr>
            <w:tcW w:w="1062" w:type="dxa"/>
            <w:vAlign w:val="center"/>
          </w:tcPr>
          <w:p>
            <w:r>
              <w:rPr>
                <w:rFonts w:hint="eastAsia" w:cs="Arial"/>
                <w:color w:val="000000"/>
              </w:rPr>
              <w:t>成交标的的名称</w:t>
            </w:r>
          </w:p>
        </w:tc>
        <w:tc>
          <w:tcPr>
            <w:tcW w:w="1226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规格型号</w:t>
            </w:r>
          </w:p>
        </w:tc>
        <w:tc>
          <w:tcPr>
            <w:tcW w:w="929" w:type="dxa"/>
            <w:vAlign w:val="center"/>
          </w:tcPr>
          <w:p>
            <w:r>
              <w:rPr>
                <w:rFonts w:hint="eastAsia" w:cs="Arial"/>
                <w:color w:val="000000"/>
              </w:rPr>
              <w:t>数量</w:t>
            </w:r>
          </w:p>
        </w:tc>
        <w:tc>
          <w:tcPr>
            <w:tcW w:w="1063" w:type="dxa"/>
            <w:vAlign w:val="center"/>
          </w:tcPr>
          <w:p>
            <w:r>
              <w:rPr>
                <w:rFonts w:hint="eastAsia" w:cs="Arial"/>
                <w:color w:val="000000"/>
              </w:rPr>
              <w:t>单价（元）</w:t>
            </w:r>
          </w:p>
        </w:tc>
        <w:tc>
          <w:tcPr>
            <w:tcW w:w="1413" w:type="dxa"/>
            <w:vAlign w:val="center"/>
          </w:tcPr>
          <w:p>
            <w:r>
              <w:rPr>
                <w:rFonts w:hint="eastAsia" w:cs="Arial"/>
                <w:color w:val="000000"/>
              </w:rPr>
              <w:t>服务要求或者标的的基本概况</w:t>
            </w:r>
          </w:p>
        </w:tc>
        <w:tc>
          <w:tcPr>
            <w:tcW w:w="1065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备注（如有）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721" w:type="dxa"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387" w:type="dxa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eastAsia="宋体" w:cs="Times New Roman"/>
                <w:bCs/>
                <w:kern w:val="2"/>
                <w:sz w:val="24"/>
                <w:szCs w:val="24"/>
                <w:lang w:val="en-US" w:eastAsia="zh-CN" w:bidi="ar-SA"/>
              </w:rPr>
              <w:t>杭州逻远科技有限公司；杭州经济技术开发区天城东路252号上沙永裕大厦4幢406</w:t>
            </w:r>
          </w:p>
        </w:tc>
        <w:tc>
          <w:tcPr>
            <w:tcW w:w="1062" w:type="dxa"/>
            <w:vAlign w:val="center"/>
          </w:tcPr>
          <w:p>
            <w:r>
              <w:rPr>
                <w:rFonts w:hint="eastAsia"/>
              </w:rPr>
              <w:t>矢量网络分析仪</w:t>
            </w:r>
          </w:p>
        </w:tc>
        <w:tc>
          <w:tcPr>
            <w:tcW w:w="1226" w:type="dxa"/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  <w:tc>
          <w:tcPr>
            <w:tcW w:w="929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1套</w:t>
            </w:r>
          </w:p>
        </w:tc>
        <w:tc>
          <w:tcPr>
            <w:tcW w:w="1063" w:type="dxa"/>
            <w:vAlign w:val="center"/>
          </w:tcPr>
          <w:p>
            <w:r>
              <w:rPr>
                <w:rFonts w:hint="eastAsia"/>
              </w:rPr>
              <w:t>559500</w:t>
            </w:r>
          </w:p>
        </w:tc>
        <w:tc>
          <w:tcPr>
            <w:tcW w:w="1413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质保</w:t>
            </w:r>
            <w:r>
              <w:rPr>
                <w:rFonts w:hint="eastAsia"/>
                <w:lang w:val="en-US" w:eastAsia="zh-CN"/>
              </w:rPr>
              <w:t>3年</w:t>
            </w:r>
          </w:p>
        </w:tc>
        <w:tc>
          <w:tcPr>
            <w:tcW w:w="1065" w:type="dxa"/>
            <w:vAlign w:val="center"/>
          </w:tcPr>
          <w:p/>
        </w:tc>
      </w:tr>
    </w:tbl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服务费：</w:t>
      </w:r>
      <w:r>
        <w:rPr>
          <w:rFonts w:hint="eastAsia"/>
          <w:lang w:val="en-US" w:eastAsia="zh-CN"/>
        </w:rPr>
        <w:t>5875元人民币。</w:t>
      </w:r>
    </w:p>
    <w:p>
      <w:r>
        <w:rPr>
          <w:rFonts w:hint="eastAsia"/>
        </w:rPr>
        <w:t>服务费收费标准：合同金额100万以内按1.05%</w:t>
      </w:r>
      <w:r>
        <w:rPr>
          <w:rFonts w:hint="eastAsia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0D587E"/>
    <w:rsid w:val="001133F1"/>
    <w:rsid w:val="0017707F"/>
    <w:rsid w:val="001F4F5D"/>
    <w:rsid w:val="002059DF"/>
    <w:rsid w:val="002E1B5A"/>
    <w:rsid w:val="00372E9E"/>
    <w:rsid w:val="003A369C"/>
    <w:rsid w:val="003A6D84"/>
    <w:rsid w:val="0042363D"/>
    <w:rsid w:val="004A0EAC"/>
    <w:rsid w:val="004B59E0"/>
    <w:rsid w:val="0052179F"/>
    <w:rsid w:val="006B2550"/>
    <w:rsid w:val="00740983"/>
    <w:rsid w:val="00824B54"/>
    <w:rsid w:val="0087172B"/>
    <w:rsid w:val="008A16E6"/>
    <w:rsid w:val="0091403B"/>
    <w:rsid w:val="009A43F2"/>
    <w:rsid w:val="00A36865"/>
    <w:rsid w:val="00A52205"/>
    <w:rsid w:val="00AA689A"/>
    <w:rsid w:val="00AA7A41"/>
    <w:rsid w:val="00B25F7B"/>
    <w:rsid w:val="00B6624D"/>
    <w:rsid w:val="00B77EBB"/>
    <w:rsid w:val="00BB7060"/>
    <w:rsid w:val="00C30238"/>
    <w:rsid w:val="00D44788"/>
    <w:rsid w:val="00DB2F1E"/>
    <w:rsid w:val="00E45960"/>
    <w:rsid w:val="00F80D0D"/>
    <w:rsid w:val="03F91F08"/>
    <w:rsid w:val="05DD02CB"/>
    <w:rsid w:val="0B1E552C"/>
    <w:rsid w:val="10036453"/>
    <w:rsid w:val="10BA6AD5"/>
    <w:rsid w:val="13E65A24"/>
    <w:rsid w:val="14866C03"/>
    <w:rsid w:val="15665E7C"/>
    <w:rsid w:val="18743711"/>
    <w:rsid w:val="1CCD1496"/>
    <w:rsid w:val="1DF71747"/>
    <w:rsid w:val="1EFB5479"/>
    <w:rsid w:val="24181554"/>
    <w:rsid w:val="25B87CBE"/>
    <w:rsid w:val="28FD5FC4"/>
    <w:rsid w:val="2A0F5CE6"/>
    <w:rsid w:val="2E5F2873"/>
    <w:rsid w:val="31341620"/>
    <w:rsid w:val="386B60F5"/>
    <w:rsid w:val="3BC54CD3"/>
    <w:rsid w:val="3C2F240A"/>
    <w:rsid w:val="40D07D86"/>
    <w:rsid w:val="410D3C4C"/>
    <w:rsid w:val="42B66677"/>
    <w:rsid w:val="478C085D"/>
    <w:rsid w:val="47E278C9"/>
    <w:rsid w:val="49224B4E"/>
    <w:rsid w:val="52BD6E57"/>
    <w:rsid w:val="54FF6BC0"/>
    <w:rsid w:val="5579794F"/>
    <w:rsid w:val="58AB3463"/>
    <w:rsid w:val="59124410"/>
    <w:rsid w:val="611B6344"/>
    <w:rsid w:val="613E161B"/>
    <w:rsid w:val="615B3F21"/>
    <w:rsid w:val="62243F24"/>
    <w:rsid w:val="639D0602"/>
    <w:rsid w:val="63E97460"/>
    <w:rsid w:val="647F4A31"/>
    <w:rsid w:val="691A711C"/>
    <w:rsid w:val="6CA66A05"/>
    <w:rsid w:val="6CE947C9"/>
    <w:rsid w:val="7359014D"/>
    <w:rsid w:val="78AA05F4"/>
    <w:rsid w:val="7E37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137</Characters>
  <Lines>1</Lines>
  <Paragraphs>1</Paragraphs>
  <TotalTime>1</TotalTime>
  <ScaleCrop>false</ScaleCrop>
  <LinksUpToDate>false</LinksUpToDate>
  <CharactersWithSpaces>159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Administrator</cp:lastModifiedBy>
  <dcterms:modified xsi:type="dcterms:W3CDTF">2018-11-23T04:33:09Z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