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tbl>
      <w:tblPr>
        <w:tblStyle w:val="6"/>
        <w:tblW w:w="886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1545"/>
        <w:gridCol w:w="1380"/>
        <w:gridCol w:w="660"/>
        <w:gridCol w:w="660"/>
        <w:gridCol w:w="1305"/>
        <w:gridCol w:w="276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66" w:type="dxa"/>
            <w:gridSpan w:val="7"/>
            <w:vAlign w:val="center"/>
          </w:tcPr>
          <w:p>
            <w:pPr>
              <w:widowControl/>
              <w:spacing w:line="288" w:lineRule="auto"/>
              <w:ind w:right="60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采购人的名称：杭州电子科技大学</w:t>
            </w:r>
          </w:p>
          <w:p>
            <w:pPr>
              <w:widowControl/>
              <w:spacing w:line="288" w:lineRule="auto"/>
              <w:ind w:right="60"/>
              <w:jc w:val="left"/>
              <w:rPr>
                <w:rFonts w:ascii="宋体" w:hAnsi="宋体" w:cs="宋体"/>
                <w:spacing w:val="-6"/>
                <w:kern w:val="0"/>
                <w:szCs w:val="21"/>
                <w:highlight w:val="none"/>
              </w:rPr>
            </w:pPr>
            <w:r>
              <w:rPr>
                <w:rFonts w:hint="eastAsia"/>
                <w:highlight w:val="none"/>
              </w:rPr>
              <w:t>地址：</w:t>
            </w:r>
            <w:r>
              <w:rPr>
                <w:rFonts w:hint="eastAsia" w:ascii="宋体" w:hAnsi="宋体"/>
                <w:sz w:val="21"/>
                <w:szCs w:val="21"/>
              </w:rPr>
              <w:t>浙江省杭州市江干区白杨街道2号大街1158号</w:t>
            </w:r>
          </w:p>
          <w:p>
            <w:pPr>
              <w:widowControl/>
              <w:spacing w:line="288" w:lineRule="auto"/>
              <w:ind w:right="60"/>
              <w:jc w:val="left"/>
              <w:rPr>
                <w:rFonts w:ascii="宋体" w:hAnsi="宋体" w:cs="宋体"/>
                <w:spacing w:val="-6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联系人：</w:t>
            </w:r>
            <w:r>
              <w:rPr>
                <w:rFonts w:hint="eastAsia" w:ascii="宋体" w:hAnsi="宋体" w:cs="宋体"/>
                <w:spacing w:val="-6"/>
                <w:kern w:val="0"/>
                <w:sz w:val="21"/>
                <w:szCs w:val="21"/>
              </w:rPr>
              <w:t>崔老师</w:t>
            </w:r>
          </w:p>
          <w:p>
            <w:pPr>
              <w:widowControl/>
              <w:spacing w:line="288" w:lineRule="auto"/>
              <w:ind w:right="60"/>
              <w:jc w:val="left"/>
            </w:pPr>
            <w:r>
              <w:rPr>
                <w:rFonts w:hint="eastAsia" w:ascii="宋体" w:hAnsi="宋体"/>
                <w:sz w:val="21"/>
                <w:szCs w:val="21"/>
              </w:rPr>
              <w:t>联系方法：0571-86878697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56" w:type="dxa"/>
            <w:vAlign w:val="center"/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序号</w:t>
            </w:r>
          </w:p>
        </w:tc>
        <w:tc>
          <w:tcPr>
            <w:tcW w:w="1545" w:type="dxa"/>
            <w:vAlign w:val="center"/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成交供应商名称、地址</w:t>
            </w:r>
          </w:p>
        </w:tc>
        <w:tc>
          <w:tcPr>
            <w:tcW w:w="1380" w:type="dxa"/>
            <w:vAlign w:val="center"/>
          </w:tcPr>
          <w:p>
            <w:r>
              <w:rPr>
                <w:rFonts w:hint="eastAsia" w:cs="Arial"/>
                <w:color w:val="000000"/>
              </w:rPr>
              <w:t>主要成交标的的名称</w:t>
            </w:r>
          </w:p>
        </w:tc>
        <w:tc>
          <w:tcPr>
            <w:tcW w:w="660" w:type="dxa"/>
            <w:vAlign w:val="center"/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规格型号</w:t>
            </w:r>
          </w:p>
        </w:tc>
        <w:tc>
          <w:tcPr>
            <w:tcW w:w="660" w:type="dxa"/>
            <w:vAlign w:val="center"/>
          </w:tcPr>
          <w:p>
            <w:r>
              <w:rPr>
                <w:rFonts w:hint="eastAsia" w:cs="Arial"/>
                <w:color w:val="000000"/>
              </w:rPr>
              <w:t>数量</w:t>
            </w:r>
          </w:p>
        </w:tc>
        <w:tc>
          <w:tcPr>
            <w:tcW w:w="1305" w:type="dxa"/>
            <w:vAlign w:val="center"/>
          </w:tcPr>
          <w:p>
            <w:r>
              <w:rPr>
                <w:rFonts w:hint="eastAsia" w:cs="Arial"/>
                <w:color w:val="000000"/>
                <w:lang w:eastAsia="zh-CN"/>
              </w:rPr>
              <w:t>磋商最后报价</w:t>
            </w:r>
            <w:r>
              <w:rPr>
                <w:rFonts w:hint="eastAsia" w:cs="Arial"/>
                <w:color w:val="000000"/>
              </w:rPr>
              <w:t>（元）</w:t>
            </w:r>
          </w:p>
        </w:tc>
        <w:tc>
          <w:tcPr>
            <w:tcW w:w="2760" w:type="dxa"/>
            <w:vAlign w:val="center"/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服务要求或标的的基本概况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5" w:hRule="atLeast"/>
        </w:trPr>
        <w:tc>
          <w:tcPr>
            <w:tcW w:w="55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545" w:type="dxa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中国科学院沈阳科学仪器股份有限公司；中国沈阳市浑南新区新源街1号</w:t>
            </w:r>
          </w:p>
        </w:tc>
        <w:tc>
          <w:tcPr>
            <w:tcW w:w="1380" w:type="dxa"/>
            <w:vAlign w:val="center"/>
          </w:tcPr>
          <w:p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高真空快淬非晶体材料制备系统</w:t>
            </w:r>
          </w:p>
        </w:tc>
        <w:tc>
          <w:tcPr>
            <w:tcW w:w="660" w:type="dxa"/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  <w:tc>
          <w:tcPr>
            <w:tcW w:w="660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1批</w:t>
            </w:r>
          </w:p>
        </w:tc>
        <w:tc>
          <w:tcPr>
            <w:tcW w:w="1305" w:type="dxa"/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386000</w:t>
            </w:r>
          </w:p>
        </w:tc>
        <w:tc>
          <w:tcPr>
            <w:tcW w:w="2760" w:type="dxa"/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质保期2年</w:t>
            </w:r>
          </w:p>
        </w:tc>
      </w:tr>
    </w:tbl>
    <w:p/>
    <w:p>
      <w:r>
        <w:rPr>
          <w:rFonts w:hint="eastAsia"/>
        </w:rPr>
        <w:t>服务费：</w:t>
      </w:r>
      <w:bookmarkStart w:id="0" w:name="_GoBack"/>
      <w:r>
        <w:rPr>
          <w:rFonts w:hint="eastAsia"/>
          <w:lang w:val="en-US" w:eastAsia="zh-CN"/>
        </w:rPr>
        <w:t>4053元。</w:t>
      </w:r>
      <w:bookmarkEnd w:id="0"/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服务费收费标准：合同金额100万以内按1.05%，超过部分按0.77%计算。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0D587E"/>
    <w:rsid w:val="001133F1"/>
    <w:rsid w:val="0017707F"/>
    <w:rsid w:val="001F4F5D"/>
    <w:rsid w:val="002059DF"/>
    <w:rsid w:val="002E1B5A"/>
    <w:rsid w:val="00372E9E"/>
    <w:rsid w:val="003A369C"/>
    <w:rsid w:val="003A6D84"/>
    <w:rsid w:val="0042363D"/>
    <w:rsid w:val="004A0EAC"/>
    <w:rsid w:val="004B59E0"/>
    <w:rsid w:val="0052179F"/>
    <w:rsid w:val="006B2550"/>
    <w:rsid w:val="00740983"/>
    <w:rsid w:val="00824B54"/>
    <w:rsid w:val="0087172B"/>
    <w:rsid w:val="008A16E6"/>
    <w:rsid w:val="0091403B"/>
    <w:rsid w:val="009A43F2"/>
    <w:rsid w:val="00A36865"/>
    <w:rsid w:val="00A52205"/>
    <w:rsid w:val="00AA689A"/>
    <w:rsid w:val="00AA7A41"/>
    <w:rsid w:val="00B25F7B"/>
    <w:rsid w:val="00B6624D"/>
    <w:rsid w:val="00B77EBB"/>
    <w:rsid w:val="00BB7060"/>
    <w:rsid w:val="00C30238"/>
    <w:rsid w:val="00D44788"/>
    <w:rsid w:val="00DB2F1E"/>
    <w:rsid w:val="00E45960"/>
    <w:rsid w:val="00F80D0D"/>
    <w:rsid w:val="05DD02CB"/>
    <w:rsid w:val="0B1E552C"/>
    <w:rsid w:val="10B570E1"/>
    <w:rsid w:val="10BA6AD5"/>
    <w:rsid w:val="14866C03"/>
    <w:rsid w:val="18743711"/>
    <w:rsid w:val="1CCD1496"/>
    <w:rsid w:val="1DB6108E"/>
    <w:rsid w:val="1EFB5479"/>
    <w:rsid w:val="28FD5FC4"/>
    <w:rsid w:val="2E5F2873"/>
    <w:rsid w:val="31341620"/>
    <w:rsid w:val="3A6421D5"/>
    <w:rsid w:val="3B4900A6"/>
    <w:rsid w:val="3BC54CD3"/>
    <w:rsid w:val="3C2F240A"/>
    <w:rsid w:val="40D07D86"/>
    <w:rsid w:val="42B66677"/>
    <w:rsid w:val="478C085D"/>
    <w:rsid w:val="47E278C9"/>
    <w:rsid w:val="4FFF1BE2"/>
    <w:rsid w:val="52BD6E57"/>
    <w:rsid w:val="58AB3463"/>
    <w:rsid w:val="611B6344"/>
    <w:rsid w:val="613E161B"/>
    <w:rsid w:val="62243F24"/>
    <w:rsid w:val="639D0602"/>
    <w:rsid w:val="63E97460"/>
    <w:rsid w:val="7359014D"/>
    <w:rsid w:val="76126531"/>
    <w:rsid w:val="7E37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</Words>
  <Characters>137</Characters>
  <Lines>1</Lines>
  <Paragraphs>1</Paragraphs>
  <TotalTime>0</TotalTime>
  <ScaleCrop>false</ScaleCrop>
  <LinksUpToDate>false</LinksUpToDate>
  <CharactersWithSpaces>159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王小赖</cp:lastModifiedBy>
  <dcterms:modified xsi:type="dcterms:W3CDTF">2018-08-16T03:50:51Z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