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43225B2">
      <w:pPr>
        <w:adjustRightInd w:val="0"/>
        <w:snapToGrid w:val="0"/>
        <w:spacing w:line="288" w:lineRule="auto"/>
        <w:rPr>
          <w:rFonts w:ascii="楷体" w:hAnsi="楷体" w:eastAsia="楷体" w:cs="Times New Roman"/>
          <w:b/>
          <w:spacing w:val="-6"/>
          <w:sz w:val="44"/>
          <w:szCs w:val="44"/>
        </w:rPr>
      </w:pPr>
    </w:p>
    <w:p w14:paraId="3B037FE7">
      <w:pPr>
        <w:adjustRightInd w:val="0"/>
        <w:snapToGrid w:val="0"/>
        <w:spacing w:line="288" w:lineRule="auto"/>
        <w:rPr>
          <w:rFonts w:ascii="楷体" w:hAnsi="楷体" w:eastAsia="楷体" w:cs="Times New Roman"/>
          <w:b/>
          <w:spacing w:val="-6"/>
          <w:sz w:val="44"/>
          <w:szCs w:val="44"/>
        </w:rPr>
      </w:pPr>
    </w:p>
    <w:p w14:paraId="11F59468">
      <w:pPr>
        <w:adjustRightInd w:val="0"/>
        <w:snapToGrid w:val="0"/>
        <w:spacing w:line="288" w:lineRule="auto"/>
        <w:rPr>
          <w:rFonts w:ascii="楷体" w:hAnsi="楷体" w:eastAsia="楷体" w:cs="Times New Roman"/>
          <w:b/>
          <w:spacing w:val="-6"/>
          <w:sz w:val="44"/>
          <w:szCs w:val="44"/>
        </w:rPr>
      </w:pPr>
    </w:p>
    <w:p w14:paraId="468FF83C">
      <w:pPr>
        <w:adjustRightInd w:val="0"/>
        <w:snapToGrid w:val="0"/>
        <w:spacing w:line="288" w:lineRule="auto"/>
        <w:jc w:val="center"/>
        <w:rPr>
          <w:rFonts w:ascii="楷体" w:hAnsi="楷体" w:eastAsia="楷体" w:cs="Times New Roman"/>
          <w:b/>
          <w:spacing w:val="-6"/>
          <w:sz w:val="48"/>
          <w:szCs w:val="48"/>
        </w:rPr>
      </w:pPr>
      <w:r>
        <w:rPr>
          <w:rFonts w:hint="eastAsia" w:ascii="楷体" w:hAnsi="楷体" w:eastAsia="楷体" w:cs="Times New Roman"/>
          <w:b/>
          <w:spacing w:val="-6"/>
          <w:sz w:val="48"/>
          <w:szCs w:val="48"/>
        </w:rPr>
        <w:t>杭州电子科技大学</w:t>
      </w:r>
    </w:p>
    <w:p w14:paraId="1222FA6A">
      <w:pPr>
        <w:adjustRightInd w:val="0"/>
        <w:snapToGrid w:val="0"/>
        <w:spacing w:line="288" w:lineRule="auto"/>
        <w:jc w:val="center"/>
        <w:rPr>
          <w:rFonts w:ascii="楷体" w:hAnsi="楷体" w:eastAsia="楷体" w:cs="Times New Roman"/>
          <w:b/>
          <w:spacing w:val="-6"/>
          <w:sz w:val="48"/>
          <w:szCs w:val="48"/>
        </w:rPr>
      </w:pPr>
      <w:r>
        <w:rPr>
          <w:rFonts w:hint="eastAsia" w:ascii="楷体" w:hAnsi="楷体" w:eastAsia="楷体" w:cs="Times New Roman"/>
          <w:b/>
          <w:spacing w:val="-6"/>
          <w:sz w:val="48"/>
          <w:szCs w:val="48"/>
        </w:rPr>
        <w:t>微波毫米波一体化测试系统</w:t>
      </w:r>
    </w:p>
    <w:p w14:paraId="3D528ABB">
      <w:pPr>
        <w:adjustRightInd w:val="0"/>
        <w:snapToGrid w:val="0"/>
        <w:spacing w:line="288" w:lineRule="auto"/>
        <w:jc w:val="center"/>
        <w:rPr>
          <w:rFonts w:ascii="楷体" w:hAnsi="楷体" w:eastAsia="楷体" w:cs="Times New Roman"/>
          <w:b/>
          <w:spacing w:val="-6"/>
          <w:sz w:val="48"/>
          <w:szCs w:val="48"/>
        </w:rPr>
      </w:pPr>
    </w:p>
    <w:p w14:paraId="3942C169">
      <w:pPr>
        <w:adjustRightInd w:val="0"/>
        <w:snapToGrid w:val="0"/>
        <w:spacing w:line="288" w:lineRule="auto"/>
        <w:jc w:val="center"/>
        <w:rPr>
          <w:rFonts w:ascii="楷体" w:hAnsi="楷体" w:eastAsia="楷体" w:cs="Times New Roman"/>
          <w:b/>
          <w:spacing w:val="-6"/>
          <w:sz w:val="48"/>
          <w:szCs w:val="48"/>
        </w:rPr>
      </w:pPr>
    </w:p>
    <w:p w14:paraId="76F892AB">
      <w:pPr>
        <w:adjustRightInd w:val="0"/>
        <w:snapToGrid w:val="0"/>
        <w:spacing w:line="288" w:lineRule="auto"/>
        <w:jc w:val="center"/>
        <w:rPr>
          <w:rFonts w:ascii="楷体" w:hAnsi="楷体" w:eastAsia="楷体" w:cs="Times New Roman"/>
          <w:b/>
          <w:spacing w:val="-6"/>
          <w:sz w:val="72"/>
          <w:szCs w:val="72"/>
        </w:rPr>
      </w:pPr>
      <w:r>
        <w:rPr>
          <w:rFonts w:hint="eastAsia" w:ascii="楷体" w:hAnsi="楷体" w:eastAsia="楷体" w:cs="Times New Roman"/>
          <w:b/>
          <w:spacing w:val="-6"/>
          <w:sz w:val="72"/>
          <w:szCs w:val="72"/>
        </w:rPr>
        <w:t>招 标 文 件</w:t>
      </w:r>
    </w:p>
    <w:p w14:paraId="1F445B8C">
      <w:pPr>
        <w:widowControl/>
        <w:adjustRightInd w:val="0"/>
        <w:snapToGrid w:val="0"/>
        <w:spacing w:line="288" w:lineRule="auto"/>
        <w:ind w:right="-2"/>
        <w:jc w:val="center"/>
        <w:rPr>
          <w:rFonts w:ascii="楷体" w:hAnsi="楷体" w:eastAsia="楷体" w:cs="Times New Roman"/>
          <w:b/>
          <w:sz w:val="36"/>
          <w:szCs w:val="24"/>
        </w:rPr>
      </w:pPr>
      <w:r>
        <w:rPr>
          <w:rFonts w:hint="eastAsia" w:ascii="楷体" w:hAnsi="楷体" w:eastAsia="楷体" w:cs="Times New Roman"/>
          <w:b/>
          <w:sz w:val="36"/>
          <w:szCs w:val="24"/>
        </w:rPr>
        <w:t>（线上电子招投标）</w:t>
      </w:r>
    </w:p>
    <w:p w14:paraId="574C01F2">
      <w:pPr>
        <w:adjustRightInd w:val="0"/>
        <w:snapToGrid w:val="0"/>
        <w:spacing w:line="288" w:lineRule="auto"/>
        <w:jc w:val="center"/>
        <w:rPr>
          <w:rFonts w:ascii="楷体" w:hAnsi="楷体" w:eastAsia="楷体" w:cs="Times New Roman"/>
          <w:sz w:val="44"/>
          <w:szCs w:val="44"/>
        </w:rPr>
      </w:pPr>
    </w:p>
    <w:p w14:paraId="3B6505C4">
      <w:pPr>
        <w:adjustRightInd w:val="0"/>
        <w:snapToGrid w:val="0"/>
        <w:spacing w:line="288" w:lineRule="auto"/>
        <w:jc w:val="center"/>
        <w:rPr>
          <w:rFonts w:ascii="楷体" w:hAnsi="楷体" w:eastAsia="楷体" w:cs="Times New Roman"/>
          <w:sz w:val="44"/>
          <w:szCs w:val="44"/>
        </w:rPr>
      </w:pPr>
    </w:p>
    <w:p w14:paraId="16FAB8C3">
      <w:pPr>
        <w:adjustRightInd w:val="0"/>
        <w:snapToGrid w:val="0"/>
        <w:spacing w:line="288" w:lineRule="auto"/>
        <w:rPr>
          <w:rFonts w:ascii="楷体" w:hAnsi="楷体" w:eastAsia="楷体" w:cs="Times New Roman"/>
          <w:b/>
          <w:spacing w:val="-6"/>
          <w:sz w:val="30"/>
          <w:szCs w:val="30"/>
        </w:rPr>
      </w:pPr>
      <w:r>
        <w:rPr>
          <w:rFonts w:hint="eastAsia" w:ascii="楷体" w:hAnsi="楷体" w:eastAsia="楷体" w:cs="Times New Roman"/>
          <w:b/>
          <w:spacing w:val="-6"/>
          <w:sz w:val="30"/>
          <w:szCs w:val="30"/>
        </w:rPr>
        <w:t>项目名称：微波毫米波一体化测试系统</w:t>
      </w:r>
    </w:p>
    <w:p w14:paraId="74032A0C">
      <w:pPr>
        <w:adjustRightInd w:val="0"/>
        <w:snapToGrid w:val="0"/>
        <w:spacing w:line="288" w:lineRule="auto"/>
        <w:rPr>
          <w:rFonts w:hint="eastAsia" w:ascii="楷体" w:hAnsi="楷体" w:eastAsia="楷体" w:cs="Times New Roman"/>
          <w:b/>
          <w:spacing w:val="-6"/>
          <w:sz w:val="30"/>
          <w:szCs w:val="30"/>
          <w:lang w:eastAsia="zh-CN"/>
        </w:rPr>
      </w:pPr>
      <w:r>
        <w:rPr>
          <w:rFonts w:hint="eastAsia" w:ascii="楷体" w:hAnsi="楷体" w:eastAsia="楷体" w:cs="Times New Roman"/>
          <w:b/>
          <w:spacing w:val="-6"/>
          <w:sz w:val="30"/>
          <w:szCs w:val="30"/>
        </w:rPr>
        <w:t>项目编号：</w:t>
      </w:r>
      <w:r>
        <w:rPr>
          <w:rFonts w:hint="eastAsia" w:ascii="楷体" w:hAnsi="楷体" w:eastAsia="楷体" w:cs="Times New Roman"/>
          <w:b/>
          <w:spacing w:val="-6"/>
          <w:sz w:val="30"/>
          <w:szCs w:val="30"/>
          <w:lang w:eastAsia="zh-CN"/>
        </w:rPr>
        <w:t>QSZB-F(H)-B24540(GK)</w:t>
      </w:r>
    </w:p>
    <w:p w14:paraId="5ACAB285">
      <w:pPr>
        <w:adjustRightInd w:val="0"/>
        <w:snapToGrid w:val="0"/>
        <w:spacing w:line="288" w:lineRule="auto"/>
        <w:rPr>
          <w:rFonts w:ascii="楷体" w:hAnsi="楷体" w:eastAsia="楷体" w:cs="Times New Roman"/>
          <w:b/>
          <w:spacing w:val="-6"/>
          <w:sz w:val="30"/>
          <w:szCs w:val="30"/>
        </w:rPr>
      </w:pPr>
      <w:r>
        <w:rPr>
          <w:rFonts w:hint="eastAsia" w:ascii="楷体" w:hAnsi="楷体" w:eastAsia="楷体" w:cs="Times New Roman"/>
          <w:b/>
          <w:spacing w:val="-6"/>
          <w:sz w:val="30"/>
          <w:szCs w:val="30"/>
        </w:rPr>
        <w:t>采 购 人：杭州电子科技大学</w:t>
      </w:r>
    </w:p>
    <w:p w14:paraId="641C9789">
      <w:pPr>
        <w:adjustRightInd w:val="0"/>
        <w:snapToGrid w:val="0"/>
        <w:spacing w:line="288" w:lineRule="auto"/>
        <w:rPr>
          <w:rFonts w:ascii="楷体" w:hAnsi="楷体" w:eastAsia="楷体" w:cs="Times New Roman"/>
          <w:b/>
          <w:spacing w:val="-6"/>
          <w:sz w:val="30"/>
          <w:szCs w:val="30"/>
        </w:rPr>
      </w:pPr>
      <w:r>
        <w:rPr>
          <w:rFonts w:hint="eastAsia" w:ascii="楷体" w:hAnsi="楷体" w:eastAsia="楷体" w:cs="Times New Roman"/>
          <w:b/>
          <w:spacing w:val="-6"/>
          <w:sz w:val="30"/>
          <w:szCs w:val="30"/>
        </w:rPr>
        <w:t>采购代理机构：浙江求是招标代理有限公司</w:t>
      </w:r>
    </w:p>
    <w:p w14:paraId="7952C207">
      <w:pPr>
        <w:adjustRightInd w:val="0"/>
        <w:snapToGrid w:val="0"/>
        <w:spacing w:line="288" w:lineRule="auto"/>
        <w:rPr>
          <w:rFonts w:hint="eastAsia" w:ascii="楷体" w:hAnsi="楷体" w:eastAsia="楷体" w:cs="Times New Roman"/>
          <w:b/>
          <w:spacing w:val="-6"/>
          <w:sz w:val="30"/>
          <w:szCs w:val="30"/>
          <w:lang w:eastAsia="zh-CN"/>
        </w:rPr>
      </w:pPr>
      <w:r>
        <w:rPr>
          <w:rFonts w:ascii="楷体" w:hAnsi="楷体" w:eastAsia="楷体" w:cs="Times New Roman"/>
          <w:b/>
          <w:spacing w:val="-6"/>
          <w:sz w:val="30"/>
          <w:szCs w:val="30"/>
        </w:rPr>
        <w:t>采购计划文号：</w:t>
      </w:r>
      <w:r>
        <w:rPr>
          <w:rFonts w:hint="eastAsia" w:ascii="楷体" w:hAnsi="楷体" w:eastAsia="楷体" w:cs="Times New Roman"/>
          <w:b/>
          <w:spacing w:val="-6"/>
          <w:sz w:val="30"/>
          <w:szCs w:val="30"/>
          <w:lang w:eastAsia="zh-CN"/>
        </w:rPr>
        <w:t>[2024]70167号、[2024]70175号、[2024]70177号、[2024]72720号、[2024]72721号、[2024]72997号</w:t>
      </w:r>
    </w:p>
    <w:p w14:paraId="43139F7B">
      <w:pPr>
        <w:adjustRightInd w:val="0"/>
        <w:snapToGrid w:val="0"/>
        <w:spacing w:line="288" w:lineRule="auto"/>
        <w:rPr>
          <w:rFonts w:ascii="楷体" w:hAnsi="楷体" w:eastAsia="楷体" w:cs="Times New Roman"/>
          <w:b/>
          <w:szCs w:val="21"/>
        </w:rPr>
      </w:pPr>
    </w:p>
    <w:p w14:paraId="22D2A14F">
      <w:pPr>
        <w:adjustRightInd w:val="0"/>
        <w:snapToGrid w:val="0"/>
        <w:spacing w:line="288" w:lineRule="auto"/>
        <w:rPr>
          <w:rFonts w:ascii="楷体" w:hAnsi="楷体" w:eastAsia="楷体" w:cs="Times New Roman"/>
          <w:b/>
          <w:szCs w:val="21"/>
        </w:rPr>
        <w:sectPr>
          <w:headerReference r:id="rId3" w:type="default"/>
          <w:footerReference r:id="rId4" w:type="default"/>
          <w:pgSz w:w="11906" w:h="16838"/>
          <w:pgMar w:top="1247" w:right="1247" w:bottom="1247" w:left="1247" w:header="0" w:footer="694" w:gutter="0"/>
          <w:pgNumType w:start="1"/>
          <w:cols w:space="720" w:num="1"/>
          <w:docGrid w:linePitch="381" w:charSpace="0"/>
        </w:sectPr>
      </w:pPr>
    </w:p>
    <w:p w14:paraId="28CD11E4">
      <w:pPr>
        <w:adjustRightInd w:val="0"/>
        <w:snapToGrid w:val="0"/>
        <w:spacing w:line="288" w:lineRule="auto"/>
        <w:rPr>
          <w:rFonts w:ascii="楷体" w:hAnsi="楷体" w:eastAsia="楷体" w:cs="Times New Roman"/>
          <w:b/>
          <w:sz w:val="30"/>
          <w:szCs w:val="30"/>
        </w:rPr>
      </w:pPr>
    </w:p>
    <w:p w14:paraId="3B4D4683">
      <w:pPr>
        <w:adjustRightInd w:val="0"/>
        <w:snapToGrid w:val="0"/>
        <w:spacing w:line="288" w:lineRule="auto"/>
        <w:jc w:val="center"/>
        <w:outlineLvl w:val="0"/>
        <w:rPr>
          <w:rFonts w:ascii="楷体" w:hAnsi="楷体" w:eastAsia="楷体" w:cs="Times New Roman"/>
          <w:b/>
          <w:sz w:val="30"/>
          <w:szCs w:val="30"/>
        </w:rPr>
      </w:pPr>
      <w:r>
        <w:rPr>
          <w:rFonts w:ascii="楷体" w:hAnsi="楷体" w:eastAsia="楷体" w:cs="Times New Roman"/>
          <w:b/>
          <w:sz w:val="30"/>
          <w:szCs w:val="30"/>
        </w:rPr>
        <w:t>目</w:t>
      </w:r>
      <w:r>
        <w:rPr>
          <w:rFonts w:hint="eastAsia" w:ascii="楷体" w:hAnsi="楷体" w:eastAsia="楷体" w:cs="Times New Roman"/>
          <w:b/>
          <w:sz w:val="30"/>
          <w:szCs w:val="30"/>
        </w:rPr>
        <w:t xml:space="preserve">    </w:t>
      </w:r>
      <w:r>
        <w:rPr>
          <w:rFonts w:ascii="楷体" w:hAnsi="楷体" w:eastAsia="楷体" w:cs="Times New Roman"/>
          <w:b/>
          <w:sz w:val="30"/>
          <w:szCs w:val="30"/>
        </w:rPr>
        <w:t>录</w:t>
      </w:r>
    </w:p>
    <w:p w14:paraId="3B82376F">
      <w:pPr>
        <w:adjustRightInd w:val="0"/>
        <w:snapToGrid w:val="0"/>
        <w:spacing w:line="288" w:lineRule="auto"/>
        <w:rPr>
          <w:rFonts w:ascii="楷体" w:hAnsi="楷体" w:eastAsia="楷体" w:cs="Times New Roman"/>
          <w:b/>
          <w:sz w:val="30"/>
          <w:szCs w:val="30"/>
        </w:rPr>
      </w:pPr>
    </w:p>
    <w:p w14:paraId="4679BDD0">
      <w:pPr>
        <w:adjustRightInd w:val="0"/>
        <w:snapToGrid w:val="0"/>
        <w:spacing w:line="288" w:lineRule="auto"/>
        <w:ind w:firstLine="578" w:firstLineChars="200"/>
        <w:rPr>
          <w:rFonts w:ascii="楷体" w:hAnsi="楷体" w:eastAsia="楷体" w:cs="Times New Roman"/>
          <w:b/>
          <w:spacing w:val="-6"/>
          <w:sz w:val="30"/>
          <w:szCs w:val="30"/>
        </w:rPr>
      </w:pPr>
      <w:r>
        <w:rPr>
          <w:rFonts w:hint="eastAsia" w:ascii="楷体" w:hAnsi="楷体" w:eastAsia="楷体" w:cs="Times New Roman"/>
          <w:b/>
          <w:spacing w:val="-6"/>
          <w:sz w:val="30"/>
          <w:szCs w:val="30"/>
        </w:rPr>
        <w:t>第一章  投标邀请</w:t>
      </w:r>
    </w:p>
    <w:p w14:paraId="1C263CAE">
      <w:pPr>
        <w:adjustRightInd w:val="0"/>
        <w:snapToGrid w:val="0"/>
        <w:spacing w:line="288" w:lineRule="auto"/>
        <w:ind w:firstLine="578" w:firstLineChars="200"/>
        <w:rPr>
          <w:rFonts w:ascii="楷体" w:hAnsi="楷体" w:eastAsia="楷体" w:cs="Times New Roman"/>
          <w:b/>
          <w:spacing w:val="-6"/>
          <w:sz w:val="30"/>
          <w:szCs w:val="30"/>
        </w:rPr>
      </w:pPr>
      <w:r>
        <w:rPr>
          <w:rFonts w:hint="eastAsia" w:ascii="楷体" w:hAnsi="楷体" w:eastAsia="楷体" w:cs="Times New Roman"/>
          <w:b/>
          <w:spacing w:val="-6"/>
          <w:sz w:val="30"/>
          <w:szCs w:val="30"/>
        </w:rPr>
        <w:t>第二章  采购需求</w:t>
      </w:r>
    </w:p>
    <w:p w14:paraId="47AD0146">
      <w:pPr>
        <w:adjustRightInd w:val="0"/>
        <w:snapToGrid w:val="0"/>
        <w:spacing w:line="288" w:lineRule="auto"/>
        <w:ind w:firstLine="578" w:firstLineChars="200"/>
        <w:rPr>
          <w:rFonts w:ascii="楷体" w:hAnsi="楷体" w:eastAsia="楷体" w:cs="Times New Roman"/>
          <w:b/>
          <w:spacing w:val="-6"/>
          <w:sz w:val="30"/>
          <w:szCs w:val="30"/>
        </w:rPr>
      </w:pPr>
      <w:r>
        <w:rPr>
          <w:rFonts w:hint="eastAsia" w:ascii="楷体" w:hAnsi="楷体" w:eastAsia="楷体" w:cs="Times New Roman"/>
          <w:b/>
          <w:spacing w:val="-6"/>
          <w:sz w:val="30"/>
          <w:szCs w:val="30"/>
        </w:rPr>
        <w:t>第三章  投标人须知</w:t>
      </w:r>
    </w:p>
    <w:p w14:paraId="5E328458">
      <w:pPr>
        <w:adjustRightInd w:val="0"/>
        <w:snapToGrid w:val="0"/>
        <w:spacing w:line="288" w:lineRule="auto"/>
        <w:ind w:firstLine="578" w:firstLineChars="200"/>
        <w:rPr>
          <w:rFonts w:ascii="楷体" w:hAnsi="楷体" w:eastAsia="楷体" w:cs="Times New Roman"/>
          <w:b/>
          <w:spacing w:val="-6"/>
          <w:sz w:val="30"/>
          <w:szCs w:val="30"/>
        </w:rPr>
      </w:pPr>
      <w:r>
        <w:rPr>
          <w:rFonts w:hint="eastAsia" w:ascii="楷体" w:hAnsi="楷体" w:eastAsia="楷体" w:cs="Times New Roman"/>
          <w:b/>
          <w:spacing w:val="-6"/>
          <w:sz w:val="30"/>
          <w:szCs w:val="30"/>
        </w:rPr>
        <w:t>第四章  评标方法和评标标准</w:t>
      </w:r>
    </w:p>
    <w:p w14:paraId="5889154B">
      <w:pPr>
        <w:adjustRightInd w:val="0"/>
        <w:snapToGrid w:val="0"/>
        <w:spacing w:line="288" w:lineRule="auto"/>
        <w:ind w:firstLine="578" w:firstLineChars="200"/>
        <w:rPr>
          <w:rFonts w:ascii="楷体" w:hAnsi="楷体" w:eastAsia="楷体" w:cs="Times New Roman"/>
          <w:b/>
          <w:spacing w:val="-6"/>
          <w:sz w:val="30"/>
          <w:szCs w:val="30"/>
        </w:rPr>
      </w:pPr>
      <w:r>
        <w:rPr>
          <w:rFonts w:hint="eastAsia" w:ascii="楷体" w:hAnsi="楷体" w:eastAsia="楷体" w:cs="Times New Roman"/>
          <w:b/>
          <w:spacing w:val="-6"/>
          <w:sz w:val="30"/>
          <w:szCs w:val="30"/>
        </w:rPr>
        <w:t>第五章  拟签订的合同文本</w:t>
      </w:r>
    </w:p>
    <w:p w14:paraId="7BE53F97">
      <w:pPr>
        <w:adjustRightInd w:val="0"/>
        <w:snapToGrid w:val="0"/>
        <w:spacing w:line="288" w:lineRule="auto"/>
        <w:ind w:firstLine="578" w:firstLineChars="200"/>
        <w:rPr>
          <w:rFonts w:ascii="楷体" w:hAnsi="楷体" w:eastAsia="楷体" w:cs="Times New Roman"/>
          <w:b/>
          <w:spacing w:val="-6"/>
          <w:sz w:val="30"/>
          <w:szCs w:val="30"/>
        </w:rPr>
      </w:pPr>
      <w:r>
        <w:rPr>
          <w:rFonts w:hint="eastAsia" w:ascii="楷体" w:hAnsi="楷体" w:eastAsia="楷体" w:cs="Times New Roman"/>
          <w:b/>
          <w:spacing w:val="-6"/>
          <w:sz w:val="30"/>
          <w:szCs w:val="30"/>
        </w:rPr>
        <w:t>第六章  投标文件格式</w:t>
      </w:r>
    </w:p>
    <w:p w14:paraId="314E6E6F">
      <w:pPr>
        <w:widowControl/>
        <w:adjustRightInd w:val="0"/>
        <w:snapToGrid w:val="0"/>
        <w:spacing w:line="288" w:lineRule="auto"/>
        <w:jc w:val="left"/>
        <w:rPr>
          <w:rFonts w:ascii="宋体" w:hAnsi="宋体" w:eastAsia="宋体" w:cs="Times New Roman"/>
          <w:szCs w:val="21"/>
        </w:rPr>
      </w:pPr>
    </w:p>
    <w:p w14:paraId="3F31D173">
      <w:pPr>
        <w:widowControl/>
        <w:adjustRightInd w:val="0"/>
        <w:snapToGrid w:val="0"/>
        <w:spacing w:line="288" w:lineRule="auto"/>
        <w:jc w:val="left"/>
        <w:rPr>
          <w:rFonts w:ascii="宋体" w:hAnsi="宋体" w:eastAsia="宋体" w:cs="Times New Roman"/>
          <w:szCs w:val="21"/>
        </w:rPr>
        <w:sectPr>
          <w:footerReference r:id="rId5" w:type="default"/>
          <w:pgSz w:w="11906" w:h="16838"/>
          <w:pgMar w:top="1247" w:right="1247" w:bottom="1247" w:left="1247" w:header="0" w:footer="694" w:gutter="0"/>
          <w:cols w:space="720" w:num="1"/>
          <w:docGrid w:linePitch="381" w:charSpace="0"/>
        </w:sectPr>
      </w:pPr>
    </w:p>
    <w:p w14:paraId="1A93FF2D">
      <w:pPr>
        <w:adjustRightInd w:val="0"/>
        <w:snapToGrid w:val="0"/>
        <w:spacing w:line="288" w:lineRule="auto"/>
        <w:jc w:val="center"/>
        <w:outlineLvl w:val="0"/>
        <w:rPr>
          <w:rFonts w:ascii="宋体" w:hAnsi="宋体" w:eastAsia="宋体" w:cs="Times New Roman"/>
          <w:b/>
          <w:spacing w:val="-6"/>
          <w:sz w:val="32"/>
          <w:szCs w:val="32"/>
        </w:rPr>
      </w:pPr>
      <w:r>
        <w:rPr>
          <w:rFonts w:ascii="宋体" w:hAnsi="宋体" w:eastAsia="宋体" w:cs="Times New Roman"/>
          <w:b/>
          <w:spacing w:val="-6"/>
          <w:sz w:val="32"/>
          <w:szCs w:val="32"/>
        </w:rPr>
        <w:t>第一章  投标邀请</w:t>
      </w:r>
    </w:p>
    <w:p w14:paraId="4A9EF2E2">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rPr>
          <w:rFonts w:ascii="宋体" w:hAnsi="宋体" w:eastAsia="宋体" w:cs="Times New Roman"/>
          <w:b/>
          <w:szCs w:val="21"/>
        </w:rPr>
      </w:pPr>
      <w:r>
        <w:rPr>
          <w:rFonts w:hint="eastAsia" w:ascii="宋体" w:hAnsi="宋体" w:eastAsia="宋体" w:cs="Times New Roman"/>
          <w:b/>
          <w:szCs w:val="21"/>
        </w:rPr>
        <w:t>项目概况</w:t>
      </w:r>
    </w:p>
    <w:p w14:paraId="520E07AE">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jc w:val="left"/>
        <w:rPr>
          <w:rFonts w:ascii="宋体" w:hAnsi="宋体" w:eastAsia="宋体" w:cs="Times New Roman"/>
          <w:b/>
          <w:szCs w:val="21"/>
        </w:rPr>
      </w:pPr>
      <w:r>
        <w:rPr>
          <w:rFonts w:hint="eastAsia" w:ascii="宋体" w:hAnsi="宋体" w:eastAsia="宋体" w:cs="Times New Roman"/>
          <w:b/>
          <w:szCs w:val="21"/>
          <w:u w:val="single"/>
        </w:rPr>
        <w:t xml:space="preserve"> 微波毫米波一体化测试系统 </w:t>
      </w:r>
      <w:r>
        <w:rPr>
          <w:rFonts w:hint="eastAsia" w:ascii="宋体" w:hAnsi="宋体" w:eastAsia="宋体" w:cs="Times New Roman"/>
          <w:b/>
          <w:szCs w:val="21"/>
        </w:rPr>
        <w:t>招标项目的潜在投标人应在</w:t>
      </w:r>
      <w:r>
        <w:rPr>
          <w:rFonts w:hint="eastAsia" w:ascii="宋体" w:hAnsi="宋体" w:eastAsia="宋体" w:cs="Times New Roman"/>
          <w:b/>
          <w:szCs w:val="21"/>
          <w:u w:val="single"/>
        </w:rPr>
        <w:t xml:space="preserve"> 政府采购云平台（https://www.zcygov.cn）</w:t>
      </w:r>
      <w:r>
        <w:rPr>
          <w:rFonts w:hint="eastAsia" w:ascii="宋体" w:hAnsi="宋体" w:eastAsia="宋体" w:cs="Times New Roman"/>
          <w:b/>
          <w:szCs w:val="21"/>
        </w:rPr>
        <w:t>获取（下载）招标文件，并于</w:t>
      </w:r>
      <w:r>
        <w:rPr>
          <w:rFonts w:hint="eastAsia" w:ascii="宋体" w:hAnsi="宋体" w:eastAsia="宋体" w:cs="Times New Roman"/>
          <w:b/>
          <w:szCs w:val="21"/>
          <w:u w:val="single"/>
        </w:rPr>
        <w:t>2024年</w:t>
      </w:r>
      <w:r>
        <w:rPr>
          <w:rFonts w:hint="eastAsia" w:ascii="宋体" w:hAnsi="宋体" w:eastAsia="宋体" w:cs="Times New Roman"/>
          <w:b/>
          <w:szCs w:val="21"/>
          <w:u w:val="single"/>
          <w:lang w:eastAsia="zh-CN"/>
        </w:rPr>
        <w:t>11月22日13:30:00</w:t>
      </w:r>
      <w:r>
        <w:rPr>
          <w:rFonts w:hint="eastAsia" w:ascii="宋体" w:hAnsi="宋体" w:eastAsia="宋体" w:cs="Times New Roman"/>
          <w:b/>
          <w:szCs w:val="21"/>
          <w:u w:val="single"/>
        </w:rPr>
        <w:t>（北京时间）</w:t>
      </w:r>
      <w:r>
        <w:rPr>
          <w:rFonts w:hint="eastAsia" w:ascii="宋体" w:hAnsi="宋体" w:eastAsia="宋体" w:cs="Times New Roman"/>
          <w:b/>
          <w:bCs/>
          <w:szCs w:val="21"/>
        </w:rPr>
        <w:t>前递交（上传）投标</w:t>
      </w:r>
      <w:r>
        <w:rPr>
          <w:rFonts w:ascii="宋体" w:hAnsi="宋体" w:eastAsia="宋体" w:cs="Times New Roman"/>
          <w:b/>
          <w:bCs/>
          <w:szCs w:val="21"/>
        </w:rPr>
        <w:t>文件</w:t>
      </w:r>
      <w:r>
        <w:rPr>
          <w:rFonts w:hint="eastAsia" w:ascii="宋体" w:hAnsi="宋体" w:eastAsia="宋体" w:cs="Times New Roman"/>
          <w:b/>
          <w:szCs w:val="21"/>
        </w:rPr>
        <w:t>。</w:t>
      </w:r>
    </w:p>
    <w:p w14:paraId="6A95FA21">
      <w:pPr>
        <w:adjustRightInd w:val="0"/>
        <w:snapToGrid w:val="0"/>
        <w:spacing w:line="288" w:lineRule="auto"/>
        <w:rPr>
          <w:rFonts w:ascii="宋体" w:hAnsi="宋体" w:eastAsia="宋体" w:cs="宋体"/>
          <w:b/>
          <w:szCs w:val="21"/>
        </w:rPr>
      </w:pPr>
      <w:bookmarkStart w:id="0" w:name="_Toc28359079"/>
      <w:bookmarkStart w:id="1" w:name="_Toc35393790"/>
      <w:bookmarkStart w:id="2" w:name="_Toc28359002"/>
      <w:bookmarkStart w:id="3" w:name="_Toc35393621"/>
      <w:bookmarkStart w:id="4" w:name="_Hlk24379207"/>
      <w:r>
        <w:rPr>
          <w:rFonts w:hint="eastAsia" w:ascii="宋体" w:hAnsi="宋体" w:eastAsia="宋体" w:cs="宋体"/>
          <w:b/>
          <w:szCs w:val="21"/>
        </w:rPr>
        <w:t>一、项目基本情况</w:t>
      </w:r>
      <w:bookmarkEnd w:id="0"/>
      <w:bookmarkEnd w:id="1"/>
      <w:bookmarkEnd w:id="2"/>
      <w:bookmarkEnd w:id="3"/>
    </w:p>
    <w:p w14:paraId="31B5092D">
      <w:pPr>
        <w:adjustRightInd w:val="0"/>
        <w:snapToGrid w:val="0"/>
        <w:spacing w:line="288" w:lineRule="auto"/>
        <w:ind w:firstLine="420" w:firstLineChars="200"/>
        <w:rPr>
          <w:rFonts w:hint="eastAsia" w:ascii="宋体" w:hAnsi="宋体" w:eastAsia="宋体" w:cs="Times New Roman"/>
          <w:szCs w:val="21"/>
          <w:lang w:eastAsia="zh-CN"/>
        </w:rPr>
      </w:pPr>
      <w:r>
        <w:rPr>
          <w:rFonts w:hint="eastAsia" w:ascii="宋体" w:hAnsi="宋体" w:eastAsia="宋体" w:cs="Times New Roman"/>
          <w:szCs w:val="21"/>
        </w:rPr>
        <w:t>1.项目编号：</w:t>
      </w:r>
      <w:r>
        <w:rPr>
          <w:rFonts w:hint="eastAsia" w:ascii="宋体" w:hAnsi="宋体" w:eastAsia="宋体" w:cs="Times New Roman"/>
          <w:szCs w:val="21"/>
          <w:lang w:eastAsia="zh-CN"/>
        </w:rPr>
        <w:t>QSZB-F(H)-B24540(GK)</w:t>
      </w:r>
    </w:p>
    <w:p w14:paraId="34C987CC">
      <w:pPr>
        <w:adjustRightInd w:val="0"/>
        <w:snapToGrid w:val="0"/>
        <w:spacing w:line="288" w:lineRule="auto"/>
        <w:ind w:firstLine="420" w:firstLineChars="200"/>
        <w:rPr>
          <w:rFonts w:ascii="宋体" w:hAnsi="宋体" w:eastAsia="宋体" w:cs="Times New Roman"/>
          <w:szCs w:val="21"/>
        </w:rPr>
      </w:pPr>
      <w:r>
        <w:rPr>
          <w:rFonts w:ascii="宋体" w:hAnsi="宋体" w:eastAsia="宋体" w:cs="Times New Roman"/>
          <w:szCs w:val="21"/>
        </w:rPr>
        <w:t>2</w:t>
      </w:r>
      <w:r>
        <w:rPr>
          <w:rFonts w:hint="eastAsia" w:ascii="宋体" w:hAnsi="宋体" w:eastAsia="宋体" w:cs="Times New Roman"/>
          <w:szCs w:val="21"/>
        </w:rPr>
        <w:t>.项目名称：微波毫米波一体化测试系统</w:t>
      </w:r>
    </w:p>
    <w:bookmarkEnd w:id="4"/>
    <w:p w14:paraId="2AB1BB05">
      <w:pPr>
        <w:adjustRightInd w:val="0"/>
        <w:snapToGrid w:val="0"/>
        <w:spacing w:line="288" w:lineRule="auto"/>
        <w:ind w:firstLine="420" w:firstLineChars="200"/>
        <w:rPr>
          <w:rFonts w:ascii="宋体" w:hAnsi="宋体" w:eastAsia="宋体" w:cs="Times New Roman"/>
          <w:szCs w:val="21"/>
        </w:rPr>
      </w:pPr>
      <w:r>
        <w:rPr>
          <w:rFonts w:ascii="宋体" w:hAnsi="宋体" w:eastAsia="宋体" w:cs="Times New Roman"/>
          <w:szCs w:val="21"/>
        </w:rPr>
        <w:t>3</w:t>
      </w:r>
      <w:r>
        <w:rPr>
          <w:rFonts w:hint="eastAsia" w:ascii="宋体" w:hAnsi="宋体" w:eastAsia="宋体" w:cs="Times New Roman"/>
          <w:szCs w:val="21"/>
        </w:rPr>
        <w:t>.预算金额：11580000元</w:t>
      </w:r>
    </w:p>
    <w:p w14:paraId="11D1D498">
      <w:pPr>
        <w:adjustRightInd w:val="0"/>
        <w:snapToGrid w:val="0"/>
        <w:spacing w:line="288" w:lineRule="auto"/>
        <w:ind w:firstLine="420" w:firstLineChars="200"/>
        <w:rPr>
          <w:rFonts w:hint="eastAsia" w:ascii="宋体" w:hAnsi="宋体" w:eastAsia="宋体" w:cs="Times New Roman"/>
          <w:szCs w:val="21"/>
          <w:lang w:eastAsia="zh-CN"/>
        </w:rPr>
      </w:pPr>
      <w:r>
        <w:rPr>
          <w:rFonts w:ascii="宋体" w:hAnsi="宋体" w:eastAsia="宋体" w:cs="Times New Roman"/>
          <w:szCs w:val="21"/>
        </w:rPr>
        <w:t>4</w:t>
      </w:r>
      <w:r>
        <w:rPr>
          <w:rFonts w:hint="eastAsia" w:ascii="宋体" w:hAnsi="宋体" w:eastAsia="宋体" w:cs="Times New Roman"/>
          <w:szCs w:val="21"/>
        </w:rPr>
        <w:t>.最高限价：11580000元</w:t>
      </w:r>
      <w:r>
        <w:rPr>
          <w:rFonts w:hint="eastAsia" w:ascii="宋体" w:hAnsi="宋体" w:eastAsia="宋体" w:cs="Times New Roman"/>
          <w:szCs w:val="21"/>
          <w:lang w:eastAsia="zh-CN"/>
        </w:rPr>
        <w:t>（</w:t>
      </w:r>
      <w:r>
        <w:rPr>
          <w:rFonts w:hint="eastAsia" w:ascii="宋体" w:hAnsi="宋体" w:eastAsia="宋体" w:cs="Times New Roman"/>
          <w:szCs w:val="21"/>
          <w:lang w:val="en-US" w:eastAsia="zh-CN"/>
        </w:rPr>
        <w:t>其中：矢量网络分析仪：6270000元；半导体参数分析仪：1520000元；在片自动化测试探针台：3790000元</w:t>
      </w:r>
      <w:r>
        <w:rPr>
          <w:rFonts w:hint="eastAsia" w:ascii="宋体" w:hAnsi="宋体" w:eastAsia="宋体" w:cs="Times New Roman"/>
          <w:szCs w:val="21"/>
          <w:lang w:eastAsia="zh-CN"/>
        </w:rPr>
        <w:t>）</w:t>
      </w:r>
    </w:p>
    <w:p w14:paraId="4BF7EF97">
      <w:pPr>
        <w:adjustRightInd w:val="0"/>
        <w:snapToGrid w:val="0"/>
        <w:spacing w:line="288" w:lineRule="auto"/>
        <w:ind w:firstLine="420" w:firstLineChars="200"/>
        <w:rPr>
          <w:rFonts w:ascii="宋体" w:hAnsi="宋体" w:eastAsia="宋体" w:cs="Times New Roman"/>
          <w:szCs w:val="21"/>
          <w:u w:val="single"/>
        </w:rPr>
      </w:pPr>
      <w:r>
        <w:rPr>
          <w:rFonts w:ascii="宋体" w:hAnsi="宋体" w:eastAsia="宋体" w:cs="Times New Roman"/>
          <w:szCs w:val="21"/>
        </w:rPr>
        <w:t>5</w:t>
      </w:r>
      <w:r>
        <w:rPr>
          <w:rFonts w:hint="eastAsia" w:ascii="宋体" w:hAnsi="宋体" w:eastAsia="宋体" w:cs="Times New Roman"/>
          <w:szCs w:val="21"/>
        </w:rPr>
        <w:t>.合同履约期限：自合同签订之日起240日内交付并安装完毕</w:t>
      </w:r>
    </w:p>
    <w:p w14:paraId="48CBA4CF">
      <w:pPr>
        <w:adjustRightInd w:val="0"/>
        <w:snapToGrid w:val="0"/>
        <w:spacing w:line="288" w:lineRule="auto"/>
        <w:ind w:firstLine="420" w:firstLineChars="200"/>
        <w:rPr>
          <w:rFonts w:ascii="宋体" w:hAnsi="宋体" w:eastAsia="宋体" w:cs="Times New Roman"/>
          <w:bCs/>
          <w:szCs w:val="21"/>
        </w:rPr>
      </w:pPr>
      <w:r>
        <w:rPr>
          <w:rFonts w:ascii="宋体" w:hAnsi="宋体" w:eastAsia="宋体" w:cs="Times New Roman"/>
          <w:bCs/>
          <w:szCs w:val="21"/>
        </w:rPr>
        <w:t>6</w:t>
      </w:r>
      <w:r>
        <w:rPr>
          <w:rFonts w:hint="eastAsia" w:ascii="宋体" w:hAnsi="宋体" w:eastAsia="宋体" w:cs="Times New Roman"/>
          <w:bCs/>
          <w:szCs w:val="21"/>
        </w:rPr>
        <w:t>.本项目（是）接受联合体投标。</w:t>
      </w:r>
    </w:p>
    <w:p w14:paraId="75005BF6">
      <w:pPr>
        <w:adjustRightInd w:val="0"/>
        <w:snapToGrid w:val="0"/>
        <w:spacing w:line="288" w:lineRule="auto"/>
        <w:ind w:firstLine="420" w:firstLineChars="200"/>
        <w:rPr>
          <w:rFonts w:ascii="宋体" w:hAnsi="宋体" w:eastAsia="宋体" w:cs="Times New Roman"/>
          <w:szCs w:val="21"/>
        </w:rPr>
      </w:pPr>
      <w:r>
        <w:rPr>
          <w:rFonts w:ascii="宋体" w:hAnsi="宋体" w:eastAsia="宋体" w:cs="Times New Roman"/>
          <w:szCs w:val="21"/>
        </w:rPr>
        <w:t>7</w:t>
      </w:r>
      <w:r>
        <w:rPr>
          <w:rFonts w:hint="eastAsia" w:ascii="宋体" w:hAnsi="宋体" w:eastAsia="宋体" w:cs="Times New Roman"/>
          <w:szCs w:val="21"/>
        </w:rPr>
        <w:t>.采购需求：</w:t>
      </w:r>
    </w:p>
    <w:tbl>
      <w:tblPr>
        <w:tblStyle w:val="23"/>
        <w:tblW w:w="949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5"/>
        <w:gridCol w:w="3006"/>
        <w:gridCol w:w="708"/>
        <w:gridCol w:w="709"/>
        <w:gridCol w:w="3119"/>
        <w:gridCol w:w="1276"/>
      </w:tblGrid>
      <w:tr w14:paraId="2561E1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9" w:hRule="atLeast"/>
        </w:trPr>
        <w:tc>
          <w:tcPr>
            <w:tcW w:w="675" w:type="dxa"/>
            <w:tcBorders>
              <w:tl2br w:val="nil"/>
              <w:tr2bl w:val="nil"/>
            </w:tcBorders>
            <w:vAlign w:val="center"/>
          </w:tcPr>
          <w:p w14:paraId="618B5349">
            <w:pPr>
              <w:adjustRightInd w:val="0"/>
              <w:snapToGrid w:val="0"/>
              <w:spacing w:line="288" w:lineRule="auto"/>
              <w:jc w:val="center"/>
              <w:rPr>
                <w:rFonts w:ascii="宋体" w:hAnsi="宋体" w:eastAsia="宋体" w:cs="宋体"/>
                <w:b/>
                <w:bCs/>
                <w:szCs w:val="21"/>
              </w:rPr>
            </w:pPr>
            <w:r>
              <w:rPr>
                <w:rFonts w:hint="eastAsia" w:ascii="宋体" w:hAnsi="宋体" w:eastAsia="宋体" w:cs="宋体"/>
                <w:b/>
                <w:bCs/>
                <w:szCs w:val="21"/>
              </w:rPr>
              <w:t>序号</w:t>
            </w:r>
          </w:p>
        </w:tc>
        <w:tc>
          <w:tcPr>
            <w:tcW w:w="3006" w:type="dxa"/>
            <w:tcBorders>
              <w:right w:val="single" w:color="auto" w:sz="4" w:space="0"/>
              <w:tl2br w:val="nil"/>
              <w:tr2bl w:val="nil"/>
            </w:tcBorders>
            <w:vAlign w:val="center"/>
          </w:tcPr>
          <w:p w14:paraId="621B5901">
            <w:pPr>
              <w:adjustRightInd w:val="0"/>
              <w:snapToGrid w:val="0"/>
              <w:spacing w:line="288" w:lineRule="auto"/>
              <w:jc w:val="center"/>
              <w:rPr>
                <w:rFonts w:ascii="宋体" w:hAnsi="宋体" w:eastAsia="宋体" w:cs="宋体"/>
                <w:b/>
                <w:bCs/>
                <w:szCs w:val="21"/>
              </w:rPr>
            </w:pPr>
            <w:r>
              <w:rPr>
                <w:rFonts w:hint="eastAsia" w:ascii="宋体" w:hAnsi="宋体" w:eastAsia="宋体" w:cs="宋体"/>
                <w:b/>
                <w:bCs/>
                <w:szCs w:val="21"/>
              </w:rPr>
              <w:t>名称</w:t>
            </w:r>
          </w:p>
        </w:tc>
        <w:tc>
          <w:tcPr>
            <w:tcW w:w="708" w:type="dxa"/>
            <w:tcBorders>
              <w:tl2br w:val="nil"/>
              <w:tr2bl w:val="nil"/>
            </w:tcBorders>
            <w:vAlign w:val="center"/>
          </w:tcPr>
          <w:p w14:paraId="4274516F">
            <w:pPr>
              <w:adjustRightInd w:val="0"/>
              <w:snapToGrid w:val="0"/>
              <w:spacing w:line="288" w:lineRule="auto"/>
              <w:jc w:val="center"/>
              <w:rPr>
                <w:rFonts w:ascii="宋体" w:hAnsi="宋体" w:eastAsia="宋体" w:cs="宋体"/>
                <w:b/>
                <w:bCs/>
                <w:szCs w:val="21"/>
              </w:rPr>
            </w:pPr>
            <w:r>
              <w:rPr>
                <w:rFonts w:hint="eastAsia" w:ascii="宋体" w:hAnsi="宋体" w:eastAsia="宋体" w:cs="宋体"/>
                <w:b/>
                <w:bCs/>
                <w:szCs w:val="21"/>
              </w:rPr>
              <w:t>数量</w:t>
            </w:r>
          </w:p>
        </w:tc>
        <w:tc>
          <w:tcPr>
            <w:tcW w:w="709" w:type="dxa"/>
            <w:tcBorders>
              <w:tl2br w:val="nil"/>
              <w:tr2bl w:val="nil"/>
            </w:tcBorders>
            <w:vAlign w:val="center"/>
          </w:tcPr>
          <w:p w14:paraId="3F417304">
            <w:pPr>
              <w:adjustRightInd w:val="0"/>
              <w:snapToGrid w:val="0"/>
              <w:spacing w:line="288" w:lineRule="auto"/>
              <w:jc w:val="center"/>
              <w:rPr>
                <w:rFonts w:ascii="宋体" w:hAnsi="宋体" w:eastAsia="宋体" w:cs="宋体"/>
                <w:b/>
                <w:bCs/>
                <w:szCs w:val="21"/>
              </w:rPr>
            </w:pPr>
            <w:r>
              <w:rPr>
                <w:rFonts w:hint="eastAsia" w:ascii="宋体" w:hAnsi="宋体" w:eastAsia="宋体" w:cs="宋体"/>
                <w:b/>
                <w:bCs/>
                <w:szCs w:val="21"/>
              </w:rPr>
              <w:t>单位</w:t>
            </w:r>
          </w:p>
        </w:tc>
        <w:tc>
          <w:tcPr>
            <w:tcW w:w="3119" w:type="dxa"/>
            <w:tcBorders>
              <w:right w:val="single" w:color="auto" w:sz="4" w:space="0"/>
              <w:tl2br w:val="nil"/>
              <w:tr2bl w:val="nil"/>
            </w:tcBorders>
            <w:vAlign w:val="center"/>
          </w:tcPr>
          <w:p w14:paraId="777CB7B9">
            <w:pPr>
              <w:adjustRightInd w:val="0"/>
              <w:snapToGrid w:val="0"/>
              <w:spacing w:line="288" w:lineRule="auto"/>
              <w:jc w:val="center"/>
              <w:rPr>
                <w:rFonts w:ascii="宋体" w:hAnsi="宋体" w:eastAsia="宋体" w:cs="宋体"/>
                <w:b/>
                <w:bCs/>
                <w:szCs w:val="21"/>
              </w:rPr>
            </w:pPr>
            <w:r>
              <w:rPr>
                <w:rFonts w:hint="eastAsia" w:ascii="宋体" w:hAnsi="宋体" w:eastAsia="宋体" w:cs="宋体"/>
                <w:b/>
                <w:bCs/>
                <w:szCs w:val="21"/>
              </w:rPr>
              <w:t>简要技术需求或服务要求</w:t>
            </w:r>
          </w:p>
        </w:tc>
        <w:tc>
          <w:tcPr>
            <w:tcW w:w="1276" w:type="dxa"/>
            <w:tcBorders>
              <w:right w:val="single" w:color="auto" w:sz="4" w:space="0"/>
              <w:tl2br w:val="nil"/>
              <w:tr2bl w:val="nil"/>
            </w:tcBorders>
            <w:vAlign w:val="center"/>
          </w:tcPr>
          <w:p w14:paraId="309FA19A">
            <w:pPr>
              <w:adjustRightInd w:val="0"/>
              <w:snapToGrid w:val="0"/>
              <w:spacing w:line="288" w:lineRule="auto"/>
              <w:jc w:val="center"/>
              <w:rPr>
                <w:rFonts w:ascii="宋体" w:hAnsi="宋体" w:eastAsia="宋体" w:cs="宋体"/>
                <w:b/>
                <w:bCs/>
                <w:szCs w:val="21"/>
              </w:rPr>
            </w:pPr>
            <w:r>
              <w:rPr>
                <w:rFonts w:hint="eastAsia" w:ascii="宋体" w:hAnsi="宋体" w:eastAsia="宋体" w:cs="宋体"/>
                <w:b/>
                <w:szCs w:val="21"/>
              </w:rPr>
              <w:t>是否允许采购进口产品</w:t>
            </w:r>
          </w:p>
        </w:tc>
      </w:tr>
      <w:tr w14:paraId="1277F0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675" w:type="dxa"/>
            <w:tcBorders>
              <w:tl2br w:val="nil"/>
              <w:tr2bl w:val="nil"/>
            </w:tcBorders>
            <w:vAlign w:val="center"/>
          </w:tcPr>
          <w:p w14:paraId="016F43EF">
            <w:pPr>
              <w:adjustRightInd w:val="0"/>
              <w:snapToGrid w:val="0"/>
              <w:spacing w:line="288" w:lineRule="auto"/>
              <w:jc w:val="center"/>
              <w:rPr>
                <w:rFonts w:ascii="宋体" w:hAnsi="宋体" w:eastAsia="宋体" w:cs="宋体"/>
                <w:bCs/>
                <w:szCs w:val="21"/>
              </w:rPr>
            </w:pPr>
            <w:r>
              <w:rPr>
                <w:rFonts w:hint="eastAsia" w:ascii="宋体" w:hAnsi="宋体" w:eastAsia="宋体" w:cs="宋体"/>
                <w:bCs/>
                <w:szCs w:val="21"/>
              </w:rPr>
              <w:t>1</w:t>
            </w:r>
          </w:p>
        </w:tc>
        <w:tc>
          <w:tcPr>
            <w:tcW w:w="3006" w:type="dxa"/>
            <w:tcBorders>
              <w:right w:val="single" w:color="auto" w:sz="4" w:space="0"/>
              <w:tl2br w:val="nil"/>
              <w:tr2bl w:val="nil"/>
            </w:tcBorders>
            <w:vAlign w:val="center"/>
          </w:tcPr>
          <w:p w14:paraId="3EF00FF3">
            <w:pPr>
              <w:adjustRightInd w:val="0"/>
              <w:snapToGrid w:val="0"/>
              <w:spacing w:line="288" w:lineRule="auto"/>
              <w:jc w:val="center"/>
              <w:rPr>
                <w:rFonts w:ascii="宋体" w:hAnsi="宋体" w:eastAsia="宋体" w:cs="宋体"/>
                <w:bCs/>
                <w:szCs w:val="21"/>
              </w:rPr>
            </w:pPr>
            <w:r>
              <w:rPr>
                <w:rFonts w:hint="eastAsia" w:ascii="宋体" w:hAnsi="宋体" w:eastAsia="宋体" w:cs="宋体"/>
                <w:bCs/>
                <w:szCs w:val="21"/>
              </w:rPr>
              <w:t>矢量网络分析仪主机及扩频模块等</w:t>
            </w:r>
          </w:p>
        </w:tc>
        <w:tc>
          <w:tcPr>
            <w:tcW w:w="708" w:type="dxa"/>
            <w:tcBorders>
              <w:tl2br w:val="nil"/>
              <w:tr2bl w:val="nil"/>
            </w:tcBorders>
            <w:vAlign w:val="center"/>
          </w:tcPr>
          <w:p w14:paraId="11BD2EFB">
            <w:pPr>
              <w:adjustRightInd w:val="0"/>
              <w:snapToGrid w:val="0"/>
              <w:spacing w:line="288" w:lineRule="auto"/>
              <w:jc w:val="center"/>
              <w:rPr>
                <w:rFonts w:ascii="宋体" w:hAnsi="宋体" w:eastAsia="宋体" w:cs="宋体"/>
                <w:bCs/>
                <w:szCs w:val="21"/>
              </w:rPr>
            </w:pPr>
            <w:r>
              <w:rPr>
                <w:rFonts w:hint="eastAsia" w:ascii="宋体" w:hAnsi="宋体" w:eastAsia="宋体" w:cs="宋体"/>
                <w:bCs/>
                <w:szCs w:val="21"/>
              </w:rPr>
              <w:t>1</w:t>
            </w:r>
          </w:p>
        </w:tc>
        <w:tc>
          <w:tcPr>
            <w:tcW w:w="709" w:type="dxa"/>
            <w:tcBorders>
              <w:tl2br w:val="nil"/>
              <w:tr2bl w:val="nil"/>
            </w:tcBorders>
            <w:vAlign w:val="center"/>
          </w:tcPr>
          <w:p w14:paraId="294F0C66">
            <w:pPr>
              <w:adjustRightInd w:val="0"/>
              <w:snapToGrid w:val="0"/>
              <w:spacing w:line="288" w:lineRule="auto"/>
              <w:jc w:val="center"/>
              <w:rPr>
                <w:rFonts w:ascii="宋体" w:hAnsi="宋体" w:eastAsia="宋体" w:cs="宋体"/>
                <w:bCs/>
                <w:szCs w:val="21"/>
              </w:rPr>
            </w:pPr>
            <w:r>
              <w:rPr>
                <w:rFonts w:hint="eastAsia" w:ascii="宋体" w:hAnsi="宋体" w:eastAsia="宋体" w:cs="宋体"/>
                <w:bCs/>
                <w:szCs w:val="21"/>
              </w:rPr>
              <w:t>批</w:t>
            </w:r>
          </w:p>
        </w:tc>
        <w:tc>
          <w:tcPr>
            <w:tcW w:w="3119" w:type="dxa"/>
            <w:tcBorders>
              <w:right w:val="single" w:color="auto" w:sz="4" w:space="0"/>
              <w:tl2br w:val="nil"/>
              <w:tr2bl w:val="nil"/>
            </w:tcBorders>
            <w:vAlign w:val="center"/>
          </w:tcPr>
          <w:p w14:paraId="494058C8">
            <w:pPr>
              <w:adjustRightInd w:val="0"/>
              <w:snapToGrid w:val="0"/>
              <w:spacing w:line="288" w:lineRule="auto"/>
              <w:jc w:val="center"/>
              <w:rPr>
                <w:rFonts w:ascii="宋体" w:hAnsi="宋体" w:eastAsia="宋体" w:cs="宋体"/>
                <w:bCs/>
                <w:szCs w:val="21"/>
              </w:rPr>
            </w:pPr>
            <w:r>
              <w:rPr>
                <w:rFonts w:hint="eastAsia" w:ascii="宋体" w:hAnsi="宋体" w:eastAsia="宋体" w:cs="宋体"/>
                <w:bCs/>
                <w:szCs w:val="21"/>
              </w:rPr>
              <w:t>详见第二章 采购需求</w:t>
            </w:r>
          </w:p>
        </w:tc>
        <w:tc>
          <w:tcPr>
            <w:tcW w:w="1276" w:type="dxa"/>
            <w:tcBorders>
              <w:right w:val="single" w:color="auto" w:sz="4" w:space="0"/>
              <w:tl2br w:val="nil"/>
              <w:tr2bl w:val="nil"/>
            </w:tcBorders>
            <w:vAlign w:val="center"/>
          </w:tcPr>
          <w:p w14:paraId="0FAC6A82">
            <w:pPr>
              <w:adjustRightInd w:val="0"/>
              <w:snapToGrid w:val="0"/>
              <w:spacing w:line="288" w:lineRule="auto"/>
              <w:jc w:val="center"/>
              <w:rPr>
                <w:rFonts w:ascii="宋体" w:hAnsi="宋体" w:eastAsia="宋体" w:cs="宋体"/>
                <w:szCs w:val="21"/>
              </w:rPr>
            </w:pPr>
            <w:r>
              <w:rPr>
                <w:rFonts w:hint="eastAsia" w:ascii="宋体" w:hAnsi="宋体" w:eastAsia="宋体" w:cs="宋体"/>
                <w:szCs w:val="21"/>
              </w:rPr>
              <w:t>是</w:t>
            </w:r>
          </w:p>
        </w:tc>
      </w:tr>
    </w:tbl>
    <w:p w14:paraId="0D505C25">
      <w:pPr>
        <w:adjustRightInd w:val="0"/>
        <w:snapToGrid w:val="0"/>
        <w:spacing w:line="288" w:lineRule="auto"/>
        <w:rPr>
          <w:rFonts w:ascii="宋体" w:hAnsi="宋体" w:eastAsia="宋体" w:cs="宋体"/>
          <w:b/>
          <w:szCs w:val="21"/>
        </w:rPr>
      </w:pPr>
      <w:bookmarkStart w:id="5" w:name="_Toc28359080"/>
      <w:bookmarkStart w:id="6" w:name="_Toc28359003"/>
      <w:bookmarkStart w:id="7" w:name="_Toc35393622"/>
      <w:bookmarkStart w:id="8" w:name="_Toc35393791"/>
      <w:r>
        <w:rPr>
          <w:rFonts w:hint="eastAsia" w:ascii="宋体" w:hAnsi="宋体" w:eastAsia="宋体" w:cs="宋体"/>
          <w:b/>
          <w:szCs w:val="21"/>
        </w:rPr>
        <w:t>二、申请人的资格要求</w:t>
      </w:r>
      <w:bookmarkEnd w:id="5"/>
      <w:bookmarkEnd w:id="6"/>
      <w:bookmarkEnd w:id="7"/>
      <w:bookmarkEnd w:id="8"/>
    </w:p>
    <w:p w14:paraId="437CA2F3">
      <w:pPr>
        <w:adjustRightInd w:val="0"/>
        <w:snapToGrid w:val="0"/>
        <w:spacing w:line="288" w:lineRule="auto"/>
        <w:ind w:firstLine="420" w:firstLineChars="200"/>
        <w:rPr>
          <w:rFonts w:ascii="宋体" w:hAnsi="宋体" w:eastAsia="宋体" w:cs="Times New Roman"/>
          <w:bCs/>
          <w:szCs w:val="21"/>
        </w:rPr>
      </w:pPr>
      <w:r>
        <w:rPr>
          <w:rFonts w:hint="eastAsia" w:ascii="宋体" w:hAnsi="宋体" w:eastAsia="宋体" w:cs="Times New Roman"/>
          <w:bCs/>
          <w:szCs w:val="21"/>
        </w:rPr>
        <w:t>1.满足《中华人民共和国政府采购法》第二十二条规定，未被“信用中国”（www.creditchina.gov.cn）</w:t>
      </w:r>
      <w:r>
        <w:rPr>
          <w:rFonts w:ascii="宋体" w:hAnsi="宋体" w:eastAsia="宋体" w:cs="Times New Roman"/>
          <w:bCs/>
          <w:szCs w:val="21"/>
        </w:rPr>
        <w:t>、中国政府采购网（www.ccgp.gov.cn）列入失信被执行人、重大税收违法案件当事人名单、政府采购严重违法失信行为记录名单</w:t>
      </w:r>
      <w:r>
        <w:rPr>
          <w:rFonts w:hint="eastAsia" w:ascii="宋体" w:hAnsi="宋体" w:eastAsia="宋体" w:cs="Times New Roman"/>
          <w:bCs/>
          <w:szCs w:val="21"/>
        </w:rPr>
        <w:t>；</w:t>
      </w:r>
    </w:p>
    <w:p w14:paraId="7A4CCCFF">
      <w:pPr>
        <w:adjustRightInd w:val="0"/>
        <w:snapToGrid w:val="0"/>
        <w:spacing w:line="288" w:lineRule="auto"/>
        <w:ind w:firstLine="420" w:firstLineChars="200"/>
        <w:rPr>
          <w:rFonts w:ascii="宋体" w:hAnsi="宋体" w:eastAsia="宋体" w:cs="Times New Roman"/>
          <w:szCs w:val="21"/>
        </w:rPr>
      </w:pPr>
      <w:bookmarkStart w:id="9" w:name="_Toc28359004"/>
      <w:bookmarkStart w:id="10" w:name="_Toc28359081"/>
      <w:r>
        <w:rPr>
          <w:rFonts w:hint="eastAsia" w:ascii="宋体" w:hAnsi="宋体" w:eastAsia="宋体" w:cs="Times New Roman"/>
          <w:szCs w:val="21"/>
        </w:rPr>
        <w:t>2.落实政府采购政策需满足的资格要求：无</w:t>
      </w:r>
    </w:p>
    <w:p w14:paraId="662586CD">
      <w:pPr>
        <w:adjustRightInd w:val="0"/>
        <w:snapToGrid w:val="0"/>
        <w:spacing w:line="288" w:lineRule="auto"/>
        <w:ind w:firstLine="420" w:firstLineChars="200"/>
        <w:rPr>
          <w:rFonts w:ascii="宋体" w:hAnsi="宋体" w:eastAsia="宋体" w:cs="Times New Roman"/>
          <w:szCs w:val="21"/>
        </w:rPr>
      </w:pPr>
      <w:r>
        <w:rPr>
          <w:rFonts w:hint="eastAsia" w:ascii="宋体" w:hAnsi="宋体" w:eastAsia="宋体" w:cs="Times New Roman"/>
          <w:szCs w:val="21"/>
        </w:rPr>
        <w:t>3.本项目的特定资格要求：无</w:t>
      </w:r>
    </w:p>
    <w:p w14:paraId="45E95296">
      <w:pPr>
        <w:adjustRightInd w:val="0"/>
        <w:snapToGrid w:val="0"/>
        <w:spacing w:line="288" w:lineRule="auto"/>
        <w:rPr>
          <w:rFonts w:ascii="宋体" w:hAnsi="宋体" w:eastAsia="宋体" w:cs="宋体"/>
          <w:b/>
          <w:szCs w:val="21"/>
        </w:rPr>
      </w:pPr>
      <w:bookmarkStart w:id="11" w:name="_Toc35393792"/>
      <w:bookmarkStart w:id="12" w:name="_Toc35393623"/>
      <w:r>
        <w:rPr>
          <w:rFonts w:hint="eastAsia" w:ascii="宋体" w:hAnsi="宋体" w:eastAsia="宋体" w:cs="宋体"/>
          <w:b/>
          <w:szCs w:val="21"/>
        </w:rPr>
        <w:t>三、获取招标文件</w:t>
      </w:r>
      <w:bookmarkEnd w:id="9"/>
      <w:bookmarkEnd w:id="10"/>
      <w:bookmarkEnd w:id="11"/>
      <w:bookmarkEnd w:id="12"/>
    </w:p>
    <w:p w14:paraId="2EE27056">
      <w:pPr>
        <w:adjustRightInd w:val="0"/>
        <w:snapToGrid w:val="0"/>
        <w:spacing w:line="288" w:lineRule="auto"/>
        <w:ind w:firstLine="420" w:firstLineChars="200"/>
        <w:rPr>
          <w:rFonts w:ascii="宋体" w:hAnsi="宋体" w:eastAsia="宋体" w:cs="Times New Roman"/>
          <w:szCs w:val="21"/>
        </w:rPr>
      </w:pPr>
      <w:bookmarkStart w:id="13" w:name="_Toc28359005"/>
      <w:bookmarkStart w:id="14" w:name="_Toc28359082"/>
      <w:bookmarkStart w:id="15" w:name="_Toc35393624"/>
      <w:bookmarkStart w:id="16" w:name="_Toc35393793"/>
      <w:r>
        <w:rPr>
          <w:rFonts w:hint="eastAsia" w:ascii="宋体" w:hAnsi="宋体" w:eastAsia="宋体" w:cs="Times New Roman"/>
          <w:szCs w:val="21"/>
        </w:rPr>
        <w:t>1</w:t>
      </w:r>
      <w:r>
        <w:rPr>
          <w:rFonts w:ascii="宋体" w:hAnsi="宋体" w:eastAsia="宋体" w:cs="Times New Roman"/>
          <w:szCs w:val="21"/>
        </w:rPr>
        <w:t>.</w:t>
      </w:r>
      <w:r>
        <w:rPr>
          <w:rFonts w:hint="eastAsia" w:ascii="宋体" w:hAnsi="宋体" w:eastAsia="宋体" w:cs="Times New Roman"/>
          <w:szCs w:val="21"/>
        </w:rPr>
        <w:t>时间：2024年</w:t>
      </w:r>
      <w:r>
        <w:rPr>
          <w:rFonts w:hint="eastAsia" w:ascii="宋体" w:hAnsi="宋体" w:eastAsia="宋体" w:cs="Times New Roman"/>
          <w:szCs w:val="21"/>
          <w:lang w:val="en-US" w:eastAsia="zh-CN"/>
        </w:rPr>
        <w:t>10</w:t>
      </w:r>
      <w:r>
        <w:rPr>
          <w:rFonts w:hint="eastAsia" w:ascii="宋体" w:hAnsi="宋体" w:eastAsia="宋体" w:cs="Times New Roman"/>
          <w:szCs w:val="21"/>
        </w:rPr>
        <w:t>月</w:t>
      </w:r>
      <w:r>
        <w:rPr>
          <w:rFonts w:hint="eastAsia" w:ascii="宋体" w:hAnsi="宋体" w:eastAsia="宋体" w:cs="Times New Roman"/>
          <w:szCs w:val="21"/>
          <w:lang w:val="en-US" w:eastAsia="zh-CN"/>
        </w:rPr>
        <w:t>31</w:t>
      </w:r>
      <w:bookmarkStart w:id="83" w:name="_GoBack"/>
      <w:bookmarkEnd w:id="83"/>
      <w:r>
        <w:rPr>
          <w:rFonts w:hint="eastAsia" w:ascii="宋体" w:hAnsi="宋体" w:eastAsia="宋体" w:cs="Times New Roman"/>
          <w:szCs w:val="21"/>
        </w:rPr>
        <w:t>日至2024年</w:t>
      </w:r>
      <w:r>
        <w:rPr>
          <w:rFonts w:hint="eastAsia" w:ascii="宋体" w:hAnsi="宋体" w:eastAsia="宋体" w:cs="Times New Roman"/>
          <w:szCs w:val="21"/>
          <w:lang w:eastAsia="zh-CN"/>
        </w:rPr>
        <w:t>11月22日</w:t>
      </w:r>
      <w:r>
        <w:rPr>
          <w:rFonts w:hint="eastAsia" w:ascii="宋体" w:hAnsi="宋体" w:eastAsia="宋体" w:cs="Times New Roman"/>
          <w:szCs w:val="21"/>
        </w:rPr>
        <w:t>，上午</w:t>
      </w:r>
      <w:r>
        <w:rPr>
          <w:rFonts w:hint="eastAsia" w:ascii="宋体" w:hAnsi="宋体" w:eastAsia="宋体" w:cs="Times New Roman"/>
          <w:bCs/>
          <w:szCs w:val="21"/>
        </w:rPr>
        <w:t>00:00至12:00，下午12:00至23:59（北京时间，线上获取法定节假日均可，线下获取文件法定节假日除外）</w:t>
      </w:r>
    </w:p>
    <w:p w14:paraId="42B6CFD0">
      <w:pPr>
        <w:adjustRightInd w:val="0"/>
        <w:snapToGrid w:val="0"/>
        <w:spacing w:line="288" w:lineRule="auto"/>
        <w:ind w:firstLine="420" w:firstLineChars="200"/>
        <w:rPr>
          <w:rFonts w:ascii="宋体" w:hAnsi="宋体" w:eastAsia="宋体" w:cs="Times New Roman"/>
          <w:szCs w:val="21"/>
        </w:rPr>
      </w:pPr>
      <w:r>
        <w:rPr>
          <w:rFonts w:hint="eastAsia" w:ascii="宋体" w:hAnsi="宋体" w:eastAsia="宋体" w:cs="Times New Roman"/>
          <w:szCs w:val="21"/>
        </w:rPr>
        <w:t>2</w:t>
      </w:r>
      <w:r>
        <w:rPr>
          <w:rFonts w:ascii="宋体" w:hAnsi="宋体" w:eastAsia="宋体" w:cs="Times New Roman"/>
          <w:szCs w:val="21"/>
        </w:rPr>
        <w:t>.</w:t>
      </w:r>
      <w:r>
        <w:rPr>
          <w:rFonts w:hint="eastAsia" w:ascii="宋体" w:hAnsi="宋体" w:eastAsia="宋体" w:cs="Times New Roman"/>
          <w:szCs w:val="21"/>
        </w:rPr>
        <w:t>地点（网址）：政府采购云平台（https://www.zcygov.cn）</w:t>
      </w:r>
    </w:p>
    <w:p w14:paraId="326FF62E">
      <w:pPr>
        <w:adjustRightInd w:val="0"/>
        <w:snapToGrid w:val="0"/>
        <w:spacing w:line="288" w:lineRule="auto"/>
        <w:ind w:firstLine="420" w:firstLineChars="200"/>
        <w:rPr>
          <w:rFonts w:ascii="宋体" w:hAnsi="宋体" w:eastAsia="宋体" w:cs="Times New Roman"/>
          <w:szCs w:val="21"/>
        </w:rPr>
      </w:pPr>
      <w:r>
        <w:rPr>
          <w:rFonts w:hint="eastAsia" w:ascii="宋体" w:hAnsi="宋体" w:eastAsia="宋体" w:cs="Times New Roman"/>
          <w:szCs w:val="21"/>
        </w:rPr>
        <w:t>3</w:t>
      </w:r>
      <w:r>
        <w:rPr>
          <w:rFonts w:ascii="宋体" w:hAnsi="宋体" w:eastAsia="宋体" w:cs="Times New Roman"/>
          <w:szCs w:val="21"/>
        </w:rPr>
        <w:t>.</w:t>
      </w:r>
      <w:r>
        <w:rPr>
          <w:rFonts w:hint="eastAsia" w:ascii="宋体" w:hAnsi="宋体" w:eastAsia="宋体" w:cs="Times New Roman"/>
          <w:szCs w:val="21"/>
        </w:rPr>
        <w:t>方式：供应商登录政采云平台（https://www.zcygov.cn）</w:t>
      </w:r>
      <w:r>
        <w:rPr>
          <w:rFonts w:ascii="宋体" w:hAnsi="宋体" w:eastAsia="宋体" w:cs="Times New Roman"/>
          <w:szCs w:val="21"/>
        </w:rPr>
        <w:t>在线申请获取采购文件（进入“项目采购”应用，在获取采购文件菜单中选择项目，申请获取采购文件）。</w:t>
      </w:r>
    </w:p>
    <w:p w14:paraId="1388F69C">
      <w:pPr>
        <w:adjustRightInd w:val="0"/>
        <w:snapToGrid w:val="0"/>
        <w:spacing w:line="288" w:lineRule="auto"/>
        <w:ind w:firstLine="420" w:firstLineChars="200"/>
        <w:rPr>
          <w:rFonts w:ascii="宋体" w:hAnsi="宋体" w:eastAsia="宋体" w:cs="Times New Roman"/>
          <w:szCs w:val="21"/>
        </w:rPr>
      </w:pPr>
      <w:r>
        <w:rPr>
          <w:rFonts w:hint="eastAsia" w:ascii="宋体" w:hAnsi="宋体" w:eastAsia="宋体" w:cs="Times New Roman"/>
          <w:szCs w:val="21"/>
        </w:rPr>
        <w:t>4</w:t>
      </w:r>
      <w:r>
        <w:rPr>
          <w:rFonts w:ascii="宋体" w:hAnsi="宋体" w:eastAsia="宋体" w:cs="Times New Roman"/>
          <w:szCs w:val="21"/>
        </w:rPr>
        <w:t>.</w:t>
      </w:r>
      <w:r>
        <w:rPr>
          <w:rFonts w:hint="eastAsia" w:ascii="宋体" w:hAnsi="宋体" w:eastAsia="宋体" w:cs="Times New Roman"/>
          <w:szCs w:val="21"/>
        </w:rPr>
        <w:t>售价（元）：0</w:t>
      </w:r>
    </w:p>
    <w:p w14:paraId="734BFEDE">
      <w:pPr>
        <w:adjustRightInd w:val="0"/>
        <w:snapToGrid w:val="0"/>
        <w:spacing w:line="288" w:lineRule="auto"/>
        <w:rPr>
          <w:rFonts w:ascii="宋体" w:hAnsi="宋体" w:eastAsia="宋体" w:cs="宋体"/>
          <w:b/>
          <w:szCs w:val="21"/>
        </w:rPr>
      </w:pPr>
      <w:r>
        <w:rPr>
          <w:rFonts w:hint="eastAsia" w:ascii="宋体" w:hAnsi="宋体" w:eastAsia="宋体" w:cs="宋体"/>
          <w:b/>
          <w:szCs w:val="21"/>
        </w:rPr>
        <w:t>四、提交（上传）投标文件</w:t>
      </w:r>
      <w:bookmarkEnd w:id="13"/>
      <w:bookmarkEnd w:id="14"/>
      <w:r>
        <w:rPr>
          <w:rFonts w:hint="eastAsia" w:ascii="宋体" w:hAnsi="宋体" w:eastAsia="宋体" w:cs="宋体"/>
          <w:b/>
          <w:szCs w:val="21"/>
        </w:rPr>
        <w:t>截止时间、开标时间和地点</w:t>
      </w:r>
      <w:bookmarkEnd w:id="15"/>
      <w:bookmarkEnd w:id="16"/>
    </w:p>
    <w:p w14:paraId="7FA5E5E2">
      <w:pPr>
        <w:adjustRightInd w:val="0"/>
        <w:snapToGrid w:val="0"/>
        <w:spacing w:line="288" w:lineRule="auto"/>
        <w:ind w:firstLine="420" w:firstLineChars="200"/>
        <w:rPr>
          <w:rFonts w:ascii="宋体" w:hAnsi="宋体" w:eastAsia="宋体" w:cs="Times New Roman"/>
          <w:bCs/>
          <w:szCs w:val="21"/>
        </w:rPr>
      </w:pPr>
      <w:bookmarkStart w:id="17" w:name="_Hlk81212057"/>
      <w:r>
        <w:rPr>
          <w:rFonts w:hint="eastAsia" w:ascii="宋体" w:hAnsi="宋体" w:eastAsia="宋体" w:cs="Times New Roman"/>
          <w:bCs/>
          <w:szCs w:val="21"/>
        </w:rPr>
        <w:t>提交投标文件截止时间：2024年</w:t>
      </w:r>
      <w:r>
        <w:rPr>
          <w:rFonts w:hint="eastAsia" w:ascii="宋体" w:hAnsi="宋体" w:eastAsia="宋体" w:cs="Times New Roman"/>
          <w:bCs/>
          <w:szCs w:val="21"/>
          <w:lang w:eastAsia="zh-CN"/>
        </w:rPr>
        <w:t>11月22日13:30:00</w:t>
      </w:r>
      <w:r>
        <w:rPr>
          <w:rFonts w:hint="eastAsia" w:ascii="宋体" w:hAnsi="宋体" w:eastAsia="宋体" w:cs="Times New Roman"/>
          <w:bCs/>
          <w:szCs w:val="21"/>
        </w:rPr>
        <w:t>（北京时间）</w:t>
      </w:r>
    </w:p>
    <w:p w14:paraId="556DA842">
      <w:pPr>
        <w:adjustRightInd w:val="0"/>
        <w:snapToGrid w:val="0"/>
        <w:spacing w:line="288" w:lineRule="auto"/>
        <w:ind w:firstLine="420" w:firstLineChars="200"/>
        <w:rPr>
          <w:rFonts w:ascii="宋体" w:hAnsi="宋体" w:eastAsia="宋体" w:cs="Times New Roman"/>
          <w:bCs/>
          <w:szCs w:val="21"/>
        </w:rPr>
      </w:pPr>
      <w:r>
        <w:rPr>
          <w:rFonts w:ascii="宋体" w:hAnsi="宋体" w:eastAsia="宋体" w:cs="Times New Roman"/>
          <w:bCs/>
          <w:szCs w:val="21"/>
        </w:rPr>
        <w:t>投标地点（网址）：</w:t>
      </w:r>
      <w:r>
        <w:rPr>
          <w:rFonts w:hint="eastAsia" w:ascii="宋体" w:hAnsi="宋体" w:eastAsia="宋体" w:cs="Times New Roman"/>
          <w:szCs w:val="21"/>
        </w:rPr>
        <w:t>政府采购云平台（https://www.zcygov.cn）</w:t>
      </w:r>
    </w:p>
    <w:p w14:paraId="5386B560">
      <w:pPr>
        <w:adjustRightInd w:val="0"/>
        <w:snapToGrid w:val="0"/>
        <w:spacing w:line="288" w:lineRule="auto"/>
        <w:ind w:firstLine="420" w:firstLineChars="200"/>
        <w:rPr>
          <w:rFonts w:ascii="宋体" w:hAnsi="宋体" w:eastAsia="宋体" w:cs="Times New Roman"/>
          <w:bCs/>
          <w:szCs w:val="21"/>
        </w:rPr>
      </w:pPr>
      <w:r>
        <w:rPr>
          <w:rFonts w:ascii="宋体" w:hAnsi="宋体" w:eastAsia="宋体" w:cs="Times New Roman"/>
          <w:bCs/>
          <w:szCs w:val="21"/>
        </w:rPr>
        <w:t>开标时间：</w:t>
      </w:r>
      <w:r>
        <w:rPr>
          <w:rFonts w:hint="eastAsia" w:ascii="宋体" w:hAnsi="宋体" w:eastAsia="宋体" w:cs="Times New Roman"/>
          <w:bCs/>
          <w:szCs w:val="21"/>
        </w:rPr>
        <w:t>2024年</w:t>
      </w:r>
      <w:r>
        <w:rPr>
          <w:rFonts w:hint="eastAsia" w:ascii="宋体" w:hAnsi="宋体" w:eastAsia="宋体" w:cs="Times New Roman"/>
          <w:bCs/>
          <w:szCs w:val="21"/>
          <w:lang w:eastAsia="zh-CN"/>
        </w:rPr>
        <w:t>11月22日13:30:00</w:t>
      </w:r>
      <w:r>
        <w:rPr>
          <w:rFonts w:hint="eastAsia" w:ascii="宋体" w:hAnsi="宋体" w:eastAsia="宋体" w:cs="Times New Roman"/>
          <w:bCs/>
          <w:szCs w:val="21"/>
        </w:rPr>
        <w:t>（北京时间）</w:t>
      </w:r>
    </w:p>
    <w:p w14:paraId="13CDD20E">
      <w:pPr>
        <w:adjustRightInd w:val="0"/>
        <w:snapToGrid w:val="0"/>
        <w:spacing w:line="288" w:lineRule="auto"/>
        <w:ind w:firstLine="420" w:firstLineChars="200"/>
        <w:rPr>
          <w:rFonts w:ascii="宋体" w:hAnsi="宋体" w:eastAsia="宋体" w:cs="Times New Roman"/>
          <w:bCs/>
          <w:szCs w:val="21"/>
        </w:rPr>
      </w:pPr>
      <w:r>
        <w:rPr>
          <w:rFonts w:ascii="宋体" w:hAnsi="宋体" w:eastAsia="宋体" w:cs="Times New Roman"/>
          <w:bCs/>
          <w:szCs w:val="21"/>
        </w:rPr>
        <w:t>开标地点（网址）：</w:t>
      </w:r>
      <w:r>
        <w:rPr>
          <w:rFonts w:hint="eastAsia" w:ascii="宋体" w:hAnsi="宋体" w:eastAsia="宋体" w:cs="Times New Roman"/>
          <w:szCs w:val="21"/>
        </w:rPr>
        <w:t>政府采购云平台（https://www.zcygov.cn）</w:t>
      </w:r>
      <w:bookmarkStart w:id="18" w:name="_Hlk81212131"/>
      <w:r>
        <w:rPr>
          <w:rFonts w:hint="eastAsia" w:ascii="宋体" w:hAnsi="宋体" w:eastAsia="宋体" w:cs="Times New Roman"/>
          <w:szCs w:val="21"/>
        </w:rPr>
        <w:t>/杭州市西湖区玉古路173号中田大厦21楼（求是招标会议室</w:t>
      </w:r>
      <w:r>
        <w:rPr>
          <w:rFonts w:hint="eastAsia" w:ascii="宋体" w:hAnsi="宋体" w:eastAsia="宋体" w:cs="Times New Roman"/>
          <w:szCs w:val="21"/>
          <w:lang w:val="en-US" w:eastAsia="zh-CN"/>
        </w:rPr>
        <w:t>2</w:t>
      </w:r>
      <w:r>
        <w:rPr>
          <w:rFonts w:hint="eastAsia" w:ascii="宋体" w:hAnsi="宋体" w:eastAsia="宋体" w:cs="Times New Roman"/>
          <w:szCs w:val="21"/>
        </w:rPr>
        <w:t>）</w:t>
      </w:r>
      <w:bookmarkEnd w:id="18"/>
    </w:p>
    <w:bookmarkEnd w:id="17"/>
    <w:p w14:paraId="15287A77">
      <w:pPr>
        <w:adjustRightInd w:val="0"/>
        <w:snapToGrid w:val="0"/>
        <w:spacing w:line="288" w:lineRule="auto"/>
        <w:rPr>
          <w:rFonts w:ascii="宋体" w:hAnsi="宋体" w:eastAsia="宋体" w:cs="宋体"/>
          <w:b/>
          <w:szCs w:val="21"/>
        </w:rPr>
      </w:pPr>
      <w:bookmarkStart w:id="19" w:name="_Toc28359007"/>
      <w:bookmarkStart w:id="20" w:name="_Toc35393794"/>
      <w:bookmarkStart w:id="21" w:name="_Toc28359084"/>
      <w:bookmarkStart w:id="22" w:name="_Toc35393625"/>
      <w:r>
        <w:rPr>
          <w:rFonts w:hint="eastAsia" w:ascii="宋体" w:hAnsi="宋体" w:eastAsia="宋体" w:cs="宋体"/>
          <w:b/>
          <w:szCs w:val="21"/>
        </w:rPr>
        <w:t>五、公告期限</w:t>
      </w:r>
      <w:bookmarkEnd w:id="19"/>
      <w:bookmarkEnd w:id="20"/>
      <w:bookmarkEnd w:id="21"/>
      <w:bookmarkEnd w:id="22"/>
    </w:p>
    <w:p w14:paraId="4340D7C4">
      <w:pPr>
        <w:adjustRightInd w:val="0"/>
        <w:snapToGrid w:val="0"/>
        <w:spacing w:line="288" w:lineRule="auto"/>
        <w:ind w:firstLine="420" w:firstLineChars="200"/>
        <w:rPr>
          <w:rFonts w:ascii="宋体" w:hAnsi="宋体" w:eastAsia="宋体" w:cs="宋体"/>
          <w:kern w:val="0"/>
          <w:szCs w:val="21"/>
        </w:rPr>
      </w:pPr>
      <w:r>
        <w:rPr>
          <w:rFonts w:hint="eastAsia" w:ascii="宋体" w:hAnsi="宋体" w:eastAsia="宋体" w:cs="宋体"/>
          <w:kern w:val="0"/>
          <w:szCs w:val="21"/>
        </w:rPr>
        <w:t>自本公告发布之日起5个工作日。</w:t>
      </w:r>
    </w:p>
    <w:p w14:paraId="231D91DC">
      <w:pPr>
        <w:adjustRightInd w:val="0"/>
        <w:snapToGrid w:val="0"/>
        <w:spacing w:line="288" w:lineRule="auto"/>
        <w:rPr>
          <w:rFonts w:ascii="宋体" w:hAnsi="宋体" w:eastAsia="宋体" w:cs="宋体"/>
          <w:b/>
          <w:szCs w:val="21"/>
        </w:rPr>
      </w:pPr>
      <w:bookmarkStart w:id="23" w:name="_Toc35393626"/>
      <w:bookmarkStart w:id="24" w:name="_Toc35393795"/>
      <w:r>
        <w:rPr>
          <w:rFonts w:hint="eastAsia" w:ascii="宋体" w:hAnsi="宋体" w:eastAsia="宋体" w:cs="宋体"/>
          <w:b/>
          <w:szCs w:val="21"/>
        </w:rPr>
        <w:t>六、其他补充事宜</w:t>
      </w:r>
      <w:bookmarkEnd w:id="23"/>
      <w:bookmarkEnd w:id="24"/>
    </w:p>
    <w:p w14:paraId="171F1C78">
      <w:pPr>
        <w:adjustRightInd w:val="0"/>
        <w:snapToGrid w:val="0"/>
        <w:spacing w:line="288" w:lineRule="auto"/>
        <w:ind w:firstLine="420" w:firstLineChars="200"/>
        <w:rPr>
          <w:rFonts w:ascii="宋体" w:hAnsi="宋体" w:eastAsia="宋体" w:cs="Times New Roman"/>
          <w:szCs w:val="21"/>
        </w:rPr>
      </w:pPr>
      <w:bookmarkStart w:id="25" w:name="_Hlk92271231"/>
      <w:r>
        <w:rPr>
          <w:rFonts w:hint="eastAsia" w:ascii="宋体" w:hAnsi="宋体" w:eastAsia="宋体" w:cs="Times New Roman"/>
          <w:szCs w:val="21"/>
        </w:rPr>
        <w:t>1.《浙江省财政厅关于进一步发挥政府采购政策功能全力推动经济稳进提质的通知》（浙财采监（2022）3号）、《浙江省财政厅关于进一步促进政府采购公平竞争打造最优营商环境的通知》（浙财采监（2021）22号）、《浙江省财政厅关于进一步加大政府采购支持中小企业力度助力扎实稳住经济的通知》（浙财采监（2022）8号）已分别于2022年1月29日、2022年2月1日和2022年7月1日开始实施，此前有关规定与上述文件内容不一致的，按上述文件要求执行。</w:t>
      </w:r>
    </w:p>
    <w:p w14:paraId="7334AAA4">
      <w:pPr>
        <w:adjustRightInd w:val="0"/>
        <w:snapToGrid w:val="0"/>
        <w:spacing w:line="288" w:lineRule="auto"/>
        <w:ind w:firstLine="420" w:firstLineChars="200"/>
        <w:rPr>
          <w:rFonts w:ascii="宋体" w:hAnsi="宋体" w:eastAsia="宋体" w:cs="Times New Roman"/>
          <w:szCs w:val="21"/>
        </w:rPr>
      </w:pPr>
      <w:r>
        <w:rPr>
          <w:rFonts w:ascii="宋体" w:hAnsi="宋体" w:eastAsia="宋体" w:cs="Times New Roman"/>
          <w:szCs w:val="21"/>
        </w:rPr>
        <w:t>2.根据《浙江省财政厅关于进一步促进政府采购公平竞争打造最优营商环境的通知》（浙财采监（2021）22号）文件关于“健全行政裁决机制”要求，鼓励供应商在线提起询问，路径为：政采云-项目采购-询问质疑投诉-询问列表:鼓励供应商在线提起质疑，路径为：政采云-项目采购-询问质疑投诉-质疑列表。质疑供应商对在线质疑答复不满意的，可在线提起投诉，路径为：浙江政府服务网-政府采购投诉处理-在线办理。</w:t>
      </w:r>
    </w:p>
    <w:p w14:paraId="443E355C">
      <w:pPr>
        <w:adjustRightInd w:val="0"/>
        <w:snapToGrid w:val="0"/>
        <w:spacing w:line="288" w:lineRule="auto"/>
        <w:ind w:firstLine="420" w:firstLineChars="200"/>
        <w:rPr>
          <w:rFonts w:ascii="宋体" w:hAnsi="宋体" w:eastAsia="宋体" w:cs="Times New Roman"/>
          <w:szCs w:val="21"/>
        </w:rPr>
      </w:pPr>
      <w:r>
        <w:rPr>
          <w:rFonts w:ascii="宋体" w:hAnsi="宋体" w:eastAsia="宋体" w:cs="Times New Roman"/>
          <w:szCs w:val="21"/>
        </w:rPr>
        <w:t>3.供应商认为采购文件使自己的权益受到损害的，可以自获取采购文件之日或者采购公告期限届满之日（公告期限届满后获取采购文件的，以公告期限届满之日为准）起7个工作日内，对采购文件需求的以书面形式向采购人提出质疑，对其他内容的以书面形式向采购人和采购代理机构提出质疑。质疑供应商对采购人、采购代理机构的答复不满意或者采购人、采购代理机构未在规定的时间内作出答复的，可以在答复期满后十五个工作日内向同级政府采购监督管理部门投诉。质疑函范本、投诉书范本请到浙江政府采购网下载专区下载。</w:t>
      </w:r>
    </w:p>
    <w:p w14:paraId="6EBB191B">
      <w:pPr>
        <w:adjustRightInd w:val="0"/>
        <w:snapToGrid w:val="0"/>
        <w:spacing w:line="288" w:lineRule="auto"/>
        <w:ind w:firstLine="420" w:firstLineChars="200"/>
        <w:rPr>
          <w:rFonts w:ascii="宋体" w:hAnsi="宋体" w:eastAsia="宋体" w:cs="Times New Roman"/>
          <w:szCs w:val="21"/>
        </w:rPr>
      </w:pPr>
      <w:r>
        <w:rPr>
          <w:rFonts w:ascii="宋体" w:hAnsi="宋体" w:eastAsia="宋体" w:cs="Times New Roman"/>
          <w:szCs w:val="21"/>
        </w:rPr>
        <w:t>4.其他事项：</w:t>
      </w:r>
      <w:bookmarkStart w:id="26" w:name="_Hlk92271331"/>
    </w:p>
    <w:p w14:paraId="61997436">
      <w:pPr>
        <w:adjustRightInd w:val="0"/>
        <w:snapToGrid w:val="0"/>
        <w:spacing w:line="288" w:lineRule="auto"/>
        <w:ind w:firstLine="420" w:firstLineChars="200"/>
        <w:rPr>
          <w:rFonts w:ascii="宋体" w:hAnsi="宋体" w:eastAsia="宋体" w:cs="Times New Roman"/>
          <w:szCs w:val="21"/>
        </w:rPr>
      </w:pPr>
      <w:r>
        <w:rPr>
          <w:rFonts w:hint="eastAsia" w:ascii="宋体" w:hAnsi="宋体" w:eastAsia="宋体" w:cs="Times New Roman"/>
          <w:szCs w:val="21"/>
        </w:rPr>
        <w:t>（1）</w:t>
      </w:r>
      <w:r>
        <w:rPr>
          <w:rFonts w:ascii="宋体" w:hAnsi="宋体" w:eastAsia="宋体" w:cs="Times New Roman"/>
          <w:szCs w:val="21"/>
        </w:rPr>
        <w:t>需要落实的政府采购政策：包括节约资源、保护环境、</w:t>
      </w:r>
      <w:bookmarkStart w:id="27" w:name="_Hlk106877787"/>
      <w:r>
        <w:rPr>
          <w:rFonts w:hint="eastAsia" w:ascii="宋体" w:hAnsi="宋体" w:eastAsia="宋体" w:cs="Times New Roman"/>
          <w:szCs w:val="21"/>
        </w:rPr>
        <w:t>支持科技创新、</w:t>
      </w:r>
      <w:bookmarkEnd w:id="27"/>
      <w:r>
        <w:rPr>
          <w:rFonts w:ascii="宋体" w:hAnsi="宋体" w:eastAsia="宋体" w:cs="Times New Roman"/>
          <w:szCs w:val="21"/>
        </w:rPr>
        <w:t>促进中小企业发展等。详见招标文件的第</w:t>
      </w:r>
      <w:r>
        <w:rPr>
          <w:rFonts w:hint="eastAsia" w:ascii="宋体" w:hAnsi="宋体" w:eastAsia="宋体" w:cs="Times New Roman"/>
          <w:szCs w:val="21"/>
        </w:rPr>
        <w:t>三章-采购项目需要落实的政府采购政策</w:t>
      </w:r>
      <w:r>
        <w:rPr>
          <w:rFonts w:ascii="宋体" w:hAnsi="宋体" w:eastAsia="宋体" w:cs="Times New Roman"/>
          <w:szCs w:val="21"/>
        </w:rPr>
        <w:t>。</w:t>
      </w:r>
    </w:p>
    <w:p w14:paraId="20A68B8A">
      <w:pPr>
        <w:adjustRightInd w:val="0"/>
        <w:snapToGrid w:val="0"/>
        <w:spacing w:line="288" w:lineRule="auto"/>
        <w:ind w:firstLine="420" w:firstLineChars="200"/>
        <w:rPr>
          <w:rFonts w:ascii="宋体" w:hAnsi="宋体" w:eastAsia="宋体" w:cs="Times New Roman"/>
          <w:szCs w:val="21"/>
        </w:rPr>
      </w:pPr>
      <w:r>
        <w:rPr>
          <w:rFonts w:hint="eastAsia" w:ascii="宋体" w:hAnsi="宋体" w:eastAsia="宋体" w:cs="Times New Roman"/>
          <w:szCs w:val="21"/>
        </w:rPr>
        <w:t>▲</w:t>
      </w:r>
      <w:bookmarkStart w:id="28" w:name="_Hlk92271072"/>
      <w:r>
        <w:rPr>
          <w:rFonts w:hint="eastAsia" w:ascii="宋体" w:hAnsi="宋体" w:eastAsia="宋体" w:cs="Times New Roman"/>
          <w:szCs w:val="21"/>
        </w:rPr>
        <w:t>（2）</w:t>
      </w:r>
      <w:r>
        <w:rPr>
          <w:rFonts w:ascii="宋体" w:hAnsi="宋体" w:eastAsia="宋体" w:cs="Times New Roman"/>
          <w:szCs w:val="21"/>
        </w:rPr>
        <w:t>单位负责人为同一人或者存在直接控股、管理关系的不同供应商，不得参加同一合同项下的政府采购活动；为采购项目提供整体设计、规范编制或者项目管理、监理、检测等服务后不得再参加该采购项目的其他采购活动。</w:t>
      </w:r>
      <w:bookmarkEnd w:id="28"/>
    </w:p>
    <w:bookmarkEnd w:id="25"/>
    <w:bookmarkEnd w:id="26"/>
    <w:p w14:paraId="2F6FA5AD">
      <w:pPr>
        <w:adjustRightInd w:val="0"/>
        <w:snapToGrid w:val="0"/>
        <w:spacing w:line="288" w:lineRule="auto"/>
        <w:rPr>
          <w:rFonts w:ascii="宋体" w:hAnsi="宋体" w:eastAsia="宋体" w:cs="Times New Roman"/>
          <w:b/>
          <w:szCs w:val="21"/>
        </w:rPr>
      </w:pPr>
      <w:bookmarkStart w:id="29" w:name="_Toc35393627"/>
      <w:bookmarkStart w:id="30" w:name="_Toc28359008"/>
      <w:bookmarkStart w:id="31" w:name="_Toc28359085"/>
      <w:bookmarkStart w:id="32" w:name="_Toc35393796"/>
      <w:r>
        <w:rPr>
          <w:rFonts w:hint="eastAsia" w:ascii="宋体" w:hAnsi="宋体" w:eastAsia="宋体" w:cs="宋体"/>
          <w:b/>
          <w:szCs w:val="21"/>
        </w:rPr>
        <w:t>七、对本次招标提出询问、质疑、投诉请按</w:t>
      </w:r>
      <w:r>
        <w:rPr>
          <w:rFonts w:ascii="宋体" w:hAnsi="宋体" w:eastAsia="宋体" w:cs="宋体"/>
          <w:b/>
          <w:szCs w:val="21"/>
        </w:rPr>
        <w:t>以下方式</w:t>
      </w:r>
      <w:r>
        <w:rPr>
          <w:rFonts w:hint="eastAsia" w:ascii="宋体" w:hAnsi="宋体" w:eastAsia="宋体" w:cs="宋体"/>
          <w:b/>
          <w:szCs w:val="21"/>
        </w:rPr>
        <w:t>联系</w:t>
      </w:r>
      <w:bookmarkEnd w:id="29"/>
      <w:bookmarkEnd w:id="30"/>
      <w:bookmarkEnd w:id="31"/>
      <w:bookmarkEnd w:id="32"/>
    </w:p>
    <w:p w14:paraId="096B0279">
      <w:pPr>
        <w:adjustRightInd w:val="0"/>
        <w:snapToGrid w:val="0"/>
        <w:spacing w:line="288" w:lineRule="auto"/>
        <w:ind w:firstLine="424" w:firstLineChars="202"/>
        <w:rPr>
          <w:rFonts w:ascii="宋体" w:hAnsi="宋体" w:eastAsia="宋体" w:cs="Times New Roman"/>
          <w:szCs w:val="21"/>
        </w:rPr>
      </w:pPr>
      <w:r>
        <w:rPr>
          <w:rFonts w:hint="eastAsia" w:ascii="宋体" w:hAnsi="宋体" w:eastAsia="宋体" w:cs="Times New Roman"/>
          <w:szCs w:val="21"/>
        </w:rPr>
        <w:t>1.采购人信息</w:t>
      </w:r>
    </w:p>
    <w:p w14:paraId="38659549">
      <w:pPr>
        <w:adjustRightInd w:val="0"/>
        <w:snapToGrid w:val="0"/>
        <w:spacing w:line="288" w:lineRule="auto"/>
        <w:ind w:firstLine="424" w:firstLineChars="202"/>
        <w:rPr>
          <w:rFonts w:ascii="宋体" w:hAnsi="宋体" w:eastAsia="宋体" w:cs="Times New Roman"/>
          <w:szCs w:val="21"/>
        </w:rPr>
      </w:pPr>
      <w:r>
        <w:rPr>
          <w:rFonts w:hint="eastAsia" w:ascii="宋体" w:hAnsi="宋体" w:eastAsia="宋体" w:cs="Times New Roman"/>
          <w:szCs w:val="21"/>
        </w:rPr>
        <w:t>名称：杭州电子科技大学</w:t>
      </w:r>
    </w:p>
    <w:p w14:paraId="591E626A">
      <w:pPr>
        <w:adjustRightInd w:val="0"/>
        <w:snapToGrid w:val="0"/>
        <w:spacing w:line="288" w:lineRule="auto"/>
        <w:ind w:firstLine="424" w:firstLineChars="202"/>
        <w:rPr>
          <w:rFonts w:ascii="宋体" w:hAnsi="宋体" w:eastAsia="宋体" w:cs="Times New Roman"/>
          <w:szCs w:val="21"/>
        </w:rPr>
      </w:pPr>
      <w:r>
        <w:rPr>
          <w:rFonts w:hint="eastAsia" w:ascii="宋体" w:hAnsi="宋体" w:eastAsia="宋体" w:cs="Times New Roman"/>
          <w:szCs w:val="21"/>
        </w:rPr>
        <w:t>地址：杭州市钱塘区白杨街道2号大街1158号</w:t>
      </w:r>
    </w:p>
    <w:p w14:paraId="282DB0A0">
      <w:pPr>
        <w:adjustRightInd w:val="0"/>
        <w:snapToGrid w:val="0"/>
        <w:spacing w:line="288" w:lineRule="auto"/>
        <w:ind w:firstLine="424" w:firstLineChars="202"/>
        <w:rPr>
          <w:rFonts w:ascii="宋体" w:hAnsi="宋体" w:eastAsia="宋体" w:cs="Times New Roman"/>
          <w:szCs w:val="21"/>
        </w:rPr>
      </w:pPr>
      <w:r>
        <w:rPr>
          <w:rFonts w:hint="eastAsia" w:ascii="宋体" w:hAnsi="宋体" w:eastAsia="宋体" w:cs="Times New Roman"/>
          <w:szCs w:val="21"/>
        </w:rPr>
        <w:t>传真：/</w:t>
      </w:r>
    </w:p>
    <w:p w14:paraId="4B04B46F">
      <w:pPr>
        <w:adjustRightInd w:val="0"/>
        <w:snapToGrid w:val="0"/>
        <w:spacing w:line="288" w:lineRule="auto"/>
        <w:ind w:firstLine="424" w:firstLineChars="202"/>
        <w:rPr>
          <w:rFonts w:ascii="宋体" w:hAnsi="宋体" w:eastAsia="宋体" w:cs="Times New Roman"/>
          <w:szCs w:val="21"/>
        </w:rPr>
      </w:pPr>
      <w:r>
        <w:rPr>
          <w:rFonts w:hint="eastAsia" w:ascii="宋体" w:hAnsi="宋体" w:eastAsia="宋体" w:cs="Times New Roman"/>
          <w:szCs w:val="21"/>
        </w:rPr>
        <w:t>项目联系人（询问）：苏老师</w:t>
      </w:r>
    </w:p>
    <w:p w14:paraId="4FBA0455">
      <w:pPr>
        <w:adjustRightInd w:val="0"/>
        <w:snapToGrid w:val="0"/>
        <w:spacing w:line="288" w:lineRule="auto"/>
        <w:ind w:firstLine="424" w:firstLineChars="202"/>
        <w:rPr>
          <w:rFonts w:ascii="宋体" w:hAnsi="宋体" w:eastAsia="宋体" w:cs="Times New Roman"/>
          <w:szCs w:val="21"/>
        </w:rPr>
      </w:pPr>
      <w:r>
        <w:rPr>
          <w:rFonts w:hint="eastAsia" w:ascii="宋体" w:hAnsi="宋体" w:eastAsia="宋体" w:cs="Times New Roman"/>
          <w:szCs w:val="21"/>
        </w:rPr>
        <w:t>项目联系方式（询问）：0571-86919135</w:t>
      </w:r>
    </w:p>
    <w:p w14:paraId="428C693E">
      <w:pPr>
        <w:adjustRightInd w:val="0"/>
        <w:snapToGrid w:val="0"/>
        <w:spacing w:line="288" w:lineRule="auto"/>
        <w:ind w:firstLine="424" w:firstLineChars="202"/>
        <w:rPr>
          <w:rFonts w:ascii="宋体" w:hAnsi="宋体" w:eastAsia="宋体" w:cs="Times New Roman"/>
          <w:szCs w:val="21"/>
        </w:rPr>
      </w:pPr>
      <w:r>
        <w:rPr>
          <w:rFonts w:hint="eastAsia" w:ascii="宋体" w:hAnsi="宋体" w:eastAsia="宋体" w:cs="Times New Roman"/>
          <w:szCs w:val="21"/>
        </w:rPr>
        <w:t>质疑联系人：李老师</w:t>
      </w:r>
    </w:p>
    <w:p w14:paraId="73FB08B2">
      <w:pPr>
        <w:adjustRightInd w:val="0"/>
        <w:snapToGrid w:val="0"/>
        <w:spacing w:line="288" w:lineRule="auto"/>
        <w:ind w:firstLine="424" w:firstLineChars="202"/>
        <w:rPr>
          <w:rFonts w:ascii="宋体" w:hAnsi="宋体" w:eastAsia="宋体" w:cs="Times New Roman"/>
          <w:szCs w:val="21"/>
        </w:rPr>
      </w:pPr>
      <w:r>
        <w:rPr>
          <w:rFonts w:hint="eastAsia" w:ascii="宋体" w:hAnsi="宋体" w:eastAsia="宋体" w:cs="Times New Roman"/>
          <w:szCs w:val="21"/>
        </w:rPr>
        <w:t>质疑联系方式：0571-86878697</w:t>
      </w:r>
    </w:p>
    <w:p w14:paraId="1637E152">
      <w:pPr>
        <w:adjustRightInd w:val="0"/>
        <w:snapToGrid w:val="0"/>
        <w:spacing w:line="288" w:lineRule="auto"/>
        <w:ind w:firstLine="424" w:firstLineChars="202"/>
        <w:rPr>
          <w:rFonts w:ascii="宋体" w:hAnsi="宋体" w:eastAsia="宋体" w:cs="Times New Roman"/>
          <w:szCs w:val="21"/>
        </w:rPr>
      </w:pPr>
    </w:p>
    <w:p w14:paraId="3C32CE7B">
      <w:pPr>
        <w:adjustRightInd w:val="0"/>
        <w:snapToGrid w:val="0"/>
        <w:spacing w:line="288" w:lineRule="auto"/>
        <w:ind w:firstLine="424" w:firstLineChars="202"/>
        <w:rPr>
          <w:rFonts w:ascii="宋体" w:hAnsi="宋体" w:eastAsia="宋体" w:cs="Times New Roman"/>
          <w:szCs w:val="21"/>
        </w:rPr>
      </w:pPr>
      <w:r>
        <w:rPr>
          <w:rFonts w:hint="eastAsia" w:ascii="宋体" w:hAnsi="宋体" w:eastAsia="宋体" w:cs="Times New Roman"/>
          <w:szCs w:val="21"/>
        </w:rPr>
        <w:t>2.采购代理机构信息</w:t>
      </w:r>
    </w:p>
    <w:p w14:paraId="18158C90">
      <w:pPr>
        <w:adjustRightInd w:val="0"/>
        <w:snapToGrid w:val="0"/>
        <w:spacing w:line="288" w:lineRule="auto"/>
        <w:ind w:firstLine="424" w:firstLineChars="202"/>
        <w:rPr>
          <w:rFonts w:ascii="宋体" w:hAnsi="宋体" w:eastAsia="宋体" w:cs="Times New Roman"/>
          <w:szCs w:val="21"/>
        </w:rPr>
      </w:pPr>
      <w:r>
        <w:rPr>
          <w:rFonts w:hint="eastAsia" w:ascii="宋体" w:hAnsi="宋体" w:eastAsia="宋体" w:cs="Times New Roman"/>
          <w:szCs w:val="21"/>
        </w:rPr>
        <w:t>名称：浙江求是招标代理有限公司</w:t>
      </w:r>
    </w:p>
    <w:p w14:paraId="506ACEC4">
      <w:pPr>
        <w:adjustRightInd w:val="0"/>
        <w:snapToGrid w:val="0"/>
        <w:spacing w:line="288" w:lineRule="auto"/>
        <w:ind w:firstLine="424" w:firstLineChars="202"/>
        <w:rPr>
          <w:rFonts w:ascii="宋体" w:hAnsi="宋体" w:eastAsia="宋体" w:cs="Times New Roman"/>
          <w:szCs w:val="21"/>
        </w:rPr>
      </w:pPr>
      <w:r>
        <w:rPr>
          <w:rFonts w:hint="eastAsia" w:ascii="宋体" w:hAnsi="宋体" w:eastAsia="宋体" w:cs="Times New Roman"/>
          <w:szCs w:val="21"/>
        </w:rPr>
        <w:t>地址：杭州市西湖区玉古路173号中田大厦21楼</w:t>
      </w:r>
    </w:p>
    <w:p w14:paraId="282610FA">
      <w:pPr>
        <w:adjustRightInd w:val="0"/>
        <w:snapToGrid w:val="0"/>
        <w:spacing w:line="288" w:lineRule="auto"/>
        <w:ind w:firstLine="424" w:firstLineChars="202"/>
        <w:rPr>
          <w:rFonts w:ascii="宋体" w:hAnsi="宋体" w:eastAsia="宋体" w:cs="Times New Roman"/>
          <w:szCs w:val="21"/>
        </w:rPr>
      </w:pPr>
      <w:r>
        <w:rPr>
          <w:rFonts w:hint="eastAsia" w:ascii="宋体" w:hAnsi="宋体" w:eastAsia="宋体" w:cs="Times New Roman"/>
          <w:szCs w:val="21"/>
        </w:rPr>
        <w:t>传真：/</w:t>
      </w:r>
    </w:p>
    <w:p w14:paraId="6DA73D70">
      <w:pPr>
        <w:adjustRightInd w:val="0"/>
        <w:snapToGrid w:val="0"/>
        <w:spacing w:line="288" w:lineRule="auto"/>
        <w:ind w:firstLine="424" w:firstLineChars="202"/>
        <w:rPr>
          <w:rFonts w:ascii="宋体" w:hAnsi="宋体" w:eastAsia="宋体" w:cs="Times New Roman"/>
          <w:szCs w:val="21"/>
        </w:rPr>
      </w:pPr>
      <w:r>
        <w:rPr>
          <w:rFonts w:hint="eastAsia" w:ascii="宋体" w:hAnsi="宋体" w:eastAsia="宋体" w:cs="Times New Roman"/>
          <w:szCs w:val="21"/>
        </w:rPr>
        <w:t>项目联系人（询问）：</w:t>
      </w:r>
      <w:r>
        <w:rPr>
          <w:rFonts w:hint="eastAsia" w:ascii="宋体" w:hAnsi="宋体" w:eastAsia="宋体" w:cs="Times New Roman"/>
          <w:bCs/>
          <w:spacing w:val="-6"/>
          <w:szCs w:val="21"/>
        </w:rPr>
        <w:t>陈应俭、俞炳</w:t>
      </w:r>
    </w:p>
    <w:p w14:paraId="070B094C">
      <w:pPr>
        <w:adjustRightInd w:val="0"/>
        <w:snapToGrid w:val="0"/>
        <w:spacing w:line="288" w:lineRule="auto"/>
        <w:ind w:firstLine="424" w:firstLineChars="202"/>
        <w:rPr>
          <w:rFonts w:ascii="宋体" w:hAnsi="宋体" w:eastAsia="宋体" w:cs="Times New Roman"/>
          <w:szCs w:val="21"/>
        </w:rPr>
      </w:pPr>
      <w:r>
        <w:rPr>
          <w:rFonts w:hint="eastAsia" w:ascii="宋体" w:hAnsi="宋体" w:eastAsia="宋体" w:cs="Times New Roman"/>
          <w:szCs w:val="21"/>
        </w:rPr>
        <w:t>项目联系方式（询问）：0571-87670302</w:t>
      </w:r>
    </w:p>
    <w:p w14:paraId="4E57AE33">
      <w:pPr>
        <w:adjustRightInd w:val="0"/>
        <w:snapToGrid w:val="0"/>
        <w:spacing w:line="288" w:lineRule="auto"/>
        <w:ind w:firstLine="424" w:firstLineChars="202"/>
        <w:rPr>
          <w:rFonts w:ascii="宋体" w:hAnsi="宋体" w:eastAsia="宋体" w:cs="Times New Roman"/>
          <w:szCs w:val="21"/>
        </w:rPr>
      </w:pPr>
      <w:r>
        <w:rPr>
          <w:rFonts w:hint="eastAsia" w:ascii="宋体" w:hAnsi="宋体" w:eastAsia="宋体" w:cs="Times New Roman"/>
          <w:szCs w:val="21"/>
        </w:rPr>
        <w:t>质疑联系人：周安琪</w:t>
      </w:r>
    </w:p>
    <w:p w14:paraId="7066E04D">
      <w:pPr>
        <w:adjustRightInd w:val="0"/>
        <w:snapToGrid w:val="0"/>
        <w:spacing w:line="288" w:lineRule="auto"/>
        <w:ind w:firstLine="424" w:firstLineChars="202"/>
        <w:rPr>
          <w:rFonts w:ascii="宋体" w:hAnsi="宋体" w:eastAsia="宋体" w:cs="Times New Roman"/>
          <w:szCs w:val="21"/>
        </w:rPr>
      </w:pPr>
      <w:r>
        <w:rPr>
          <w:rFonts w:hint="eastAsia" w:ascii="宋体" w:hAnsi="宋体" w:eastAsia="宋体" w:cs="Times New Roman"/>
          <w:szCs w:val="21"/>
        </w:rPr>
        <w:t>质疑联系方式：0571-81110356</w:t>
      </w:r>
    </w:p>
    <w:p w14:paraId="4CDE9237">
      <w:pPr>
        <w:adjustRightInd w:val="0"/>
        <w:snapToGrid w:val="0"/>
        <w:spacing w:line="288" w:lineRule="auto"/>
        <w:ind w:firstLine="424" w:firstLineChars="202"/>
        <w:rPr>
          <w:rFonts w:ascii="宋体" w:hAnsi="宋体" w:eastAsia="宋体" w:cs="Times New Roman"/>
          <w:szCs w:val="21"/>
        </w:rPr>
      </w:pPr>
      <w:r>
        <w:rPr>
          <w:rFonts w:hint="eastAsia" w:ascii="宋体" w:hAnsi="宋体" w:eastAsia="宋体" w:cs="Times New Roman"/>
          <w:szCs w:val="21"/>
        </w:rPr>
        <w:t>质疑邮箱：</w:t>
      </w:r>
      <w:r>
        <w:rPr>
          <w:rFonts w:ascii="宋体" w:hAnsi="宋体" w:eastAsia="宋体" w:cs="Times New Roman"/>
          <w:szCs w:val="21"/>
        </w:rPr>
        <w:t>jdkh@qszb.net</w:t>
      </w:r>
    </w:p>
    <w:p w14:paraId="454A45EB">
      <w:pPr>
        <w:adjustRightInd w:val="0"/>
        <w:snapToGrid w:val="0"/>
        <w:spacing w:line="288" w:lineRule="auto"/>
        <w:ind w:firstLine="424" w:firstLineChars="202"/>
        <w:rPr>
          <w:rFonts w:ascii="宋体" w:hAnsi="宋体" w:eastAsia="宋体" w:cs="Times New Roman"/>
          <w:szCs w:val="21"/>
        </w:rPr>
      </w:pPr>
      <w:bookmarkStart w:id="33" w:name="_Hlk124147873"/>
    </w:p>
    <w:p w14:paraId="01C5F21E">
      <w:pPr>
        <w:adjustRightInd w:val="0"/>
        <w:snapToGrid w:val="0"/>
        <w:spacing w:line="288" w:lineRule="auto"/>
        <w:ind w:firstLine="425" w:firstLineChars="215"/>
        <w:rPr>
          <w:rFonts w:ascii="宋体" w:hAnsi="宋体" w:eastAsia="宋体" w:cs="Times New Roman"/>
          <w:spacing w:val="-6"/>
          <w:szCs w:val="21"/>
        </w:rPr>
      </w:pPr>
      <w:r>
        <w:rPr>
          <w:rFonts w:ascii="宋体" w:hAnsi="宋体" w:eastAsia="宋体" w:cs="Times New Roman"/>
          <w:spacing w:val="-6"/>
          <w:szCs w:val="21"/>
        </w:rPr>
        <w:t>3.同级政府采购监督管理部门</w:t>
      </w:r>
    </w:p>
    <w:p w14:paraId="2BDFC675">
      <w:pPr>
        <w:adjustRightInd w:val="0"/>
        <w:snapToGrid w:val="0"/>
        <w:spacing w:line="288" w:lineRule="auto"/>
        <w:ind w:firstLine="425" w:firstLineChars="215"/>
        <w:rPr>
          <w:rFonts w:ascii="宋体" w:hAnsi="宋体" w:eastAsia="宋体" w:cs="Times New Roman"/>
          <w:spacing w:val="-6"/>
          <w:szCs w:val="21"/>
        </w:rPr>
      </w:pPr>
      <w:r>
        <w:rPr>
          <w:rFonts w:ascii="宋体" w:hAnsi="宋体" w:eastAsia="宋体" w:cs="Times New Roman"/>
          <w:spacing w:val="-6"/>
          <w:szCs w:val="21"/>
        </w:rPr>
        <w:t>名称：浙江省财政厅政府采购监管处、浙江省政府采购行政裁决服务中心（杭州）</w:t>
      </w:r>
    </w:p>
    <w:p w14:paraId="47B51A48">
      <w:pPr>
        <w:adjustRightInd w:val="0"/>
        <w:snapToGrid w:val="0"/>
        <w:spacing w:line="288" w:lineRule="auto"/>
        <w:ind w:firstLine="425" w:firstLineChars="215"/>
        <w:rPr>
          <w:rFonts w:ascii="宋体" w:hAnsi="宋体" w:eastAsia="宋体" w:cs="Times New Roman"/>
          <w:spacing w:val="-6"/>
          <w:szCs w:val="21"/>
        </w:rPr>
      </w:pPr>
      <w:r>
        <w:rPr>
          <w:rFonts w:ascii="宋体" w:hAnsi="宋体" w:eastAsia="宋体" w:cs="Times New Roman"/>
          <w:spacing w:val="-6"/>
          <w:szCs w:val="21"/>
        </w:rPr>
        <w:t>地址：</w:t>
      </w:r>
      <w:r>
        <w:rPr>
          <w:rFonts w:hint="eastAsia" w:ascii="宋体" w:hAnsi="宋体" w:eastAsia="宋体" w:cs="Times New Roman"/>
          <w:spacing w:val="-6"/>
          <w:szCs w:val="21"/>
        </w:rPr>
        <w:t>杭州市上城区清泰街549号城建综合大楼11楼（快递仅限ems或顺丰）</w:t>
      </w:r>
    </w:p>
    <w:p w14:paraId="14810268">
      <w:pPr>
        <w:adjustRightInd w:val="0"/>
        <w:snapToGrid w:val="0"/>
        <w:spacing w:line="288" w:lineRule="auto"/>
        <w:ind w:firstLine="425" w:firstLineChars="215"/>
        <w:rPr>
          <w:rFonts w:ascii="宋体" w:hAnsi="宋体" w:eastAsia="宋体" w:cs="Times New Roman"/>
          <w:spacing w:val="-6"/>
          <w:szCs w:val="21"/>
        </w:rPr>
      </w:pPr>
      <w:r>
        <w:rPr>
          <w:rFonts w:ascii="宋体" w:hAnsi="宋体" w:eastAsia="宋体" w:cs="Times New Roman"/>
          <w:spacing w:val="-6"/>
          <w:szCs w:val="21"/>
        </w:rPr>
        <w:t>传真：/</w:t>
      </w:r>
    </w:p>
    <w:p w14:paraId="51E8D6BE">
      <w:pPr>
        <w:adjustRightInd w:val="0"/>
        <w:snapToGrid w:val="0"/>
        <w:spacing w:line="288" w:lineRule="auto"/>
        <w:ind w:firstLine="425" w:firstLineChars="215"/>
        <w:rPr>
          <w:rFonts w:ascii="宋体" w:hAnsi="宋体" w:eastAsia="宋体" w:cs="Times New Roman"/>
          <w:spacing w:val="-6"/>
          <w:szCs w:val="21"/>
        </w:rPr>
      </w:pPr>
      <w:r>
        <w:rPr>
          <w:rFonts w:ascii="宋体" w:hAnsi="宋体" w:eastAsia="宋体" w:cs="Times New Roman"/>
          <w:spacing w:val="-6"/>
          <w:szCs w:val="21"/>
        </w:rPr>
        <w:t>联系人：朱女士、王女士</w:t>
      </w:r>
    </w:p>
    <w:p w14:paraId="4D7CAC43">
      <w:pPr>
        <w:adjustRightInd w:val="0"/>
        <w:snapToGrid w:val="0"/>
        <w:spacing w:line="288" w:lineRule="auto"/>
        <w:ind w:firstLine="425" w:firstLineChars="215"/>
        <w:rPr>
          <w:rFonts w:ascii="宋体" w:hAnsi="宋体" w:eastAsia="宋体" w:cs="Times New Roman"/>
          <w:spacing w:val="-6"/>
          <w:szCs w:val="21"/>
        </w:rPr>
      </w:pPr>
      <w:r>
        <w:rPr>
          <w:rFonts w:ascii="宋体" w:hAnsi="宋体" w:eastAsia="宋体" w:cs="Times New Roman"/>
          <w:spacing w:val="-6"/>
          <w:szCs w:val="21"/>
        </w:rPr>
        <w:t>监督投诉电话：</w:t>
      </w:r>
      <w:r>
        <w:rPr>
          <w:rFonts w:hint="eastAsia" w:ascii="宋体" w:hAnsi="宋体" w:eastAsia="宋体" w:cs="Times New Roman"/>
          <w:spacing w:val="-6"/>
          <w:szCs w:val="21"/>
        </w:rPr>
        <w:t>0571-87227671,0571-87800218</w:t>
      </w:r>
    </w:p>
    <w:p w14:paraId="6555F44C">
      <w:pPr>
        <w:adjustRightInd w:val="0"/>
        <w:snapToGrid w:val="0"/>
        <w:spacing w:line="288" w:lineRule="auto"/>
        <w:ind w:firstLine="425" w:firstLineChars="215"/>
        <w:rPr>
          <w:rFonts w:ascii="宋体" w:hAnsi="宋体" w:eastAsia="宋体" w:cs="Times New Roman"/>
          <w:spacing w:val="-6"/>
          <w:szCs w:val="21"/>
        </w:rPr>
      </w:pPr>
      <w:r>
        <w:rPr>
          <w:rFonts w:ascii="宋体" w:hAnsi="宋体" w:eastAsia="宋体" w:cs="Times New Roman"/>
          <w:spacing w:val="-6"/>
          <w:szCs w:val="21"/>
        </w:rPr>
        <w:t>政策咨询：何一平、冯华，0571-87058424、87055741</w:t>
      </w:r>
    </w:p>
    <w:p w14:paraId="6E78E744">
      <w:pPr>
        <w:adjustRightInd w:val="0"/>
        <w:snapToGrid w:val="0"/>
        <w:spacing w:line="288" w:lineRule="auto"/>
        <w:ind w:firstLine="425" w:firstLineChars="215"/>
        <w:rPr>
          <w:rFonts w:ascii="宋体" w:hAnsi="宋体" w:eastAsia="宋体" w:cs="Times New Roman"/>
          <w:spacing w:val="-6"/>
          <w:szCs w:val="21"/>
        </w:rPr>
      </w:pPr>
      <w:r>
        <w:rPr>
          <w:rFonts w:ascii="宋体" w:hAnsi="宋体" w:eastAsia="宋体" w:cs="Times New Roman"/>
          <w:spacing w:val="-6"/>
          <w:szCs w:val="21"/>
        </w:rPr>
        <w:t>预算金额未达100万元的采购项目，由采购人处理采购争议。</w:t>
      </w:r>
    </w:p>
    <w:p w14:paraId="0D8E9AD9">
      <w:pPr>
        <w:adjustRightInd w:val="0"/>
        <w:snapToGrid w:val="0"/>
        <w:spacing w:line="288" w:lineRule="auto"/>
        <w:ind w:firstLine="370"/>
        <w:rPr>
          <w:rFonts w:ascii="宋体" w:hAnsi="宋体" w:eastAsia="宋体" w:cs="Times New Roman"/>
          <w:spacing w:val="-6"/>
          <w:szCs w:val="21"/>
        </w:rPr>
      </w:pPr>
    </w:p>
    <w:p w14:paraId="091E1A94">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若对项目采购电子交易系统操作有疑问，可登录政采云（</w:t>
      </w:r>
      <w:r>
        <w:rPr>
          <w:rFonts w:ascii="宋体" w:hAnsi="宋体" w:eastAsia="宋体" w:cs="Times New Roman"/>
          <w:spacing w:val="-6"/>
          <w:szCs w:val="21"/>
        </w:rPr>
        <w:t>https://www.zcygov.cn/），点击右侧咨询小采，获取采小蜜智能服务管家帮助，或拨打政采云服务热线</w:t>
      </w:r>
      <w:r>
        <w:rPr>
          <w:rFonts w:hint="eastAsia" w:ascii="宋体" w:hAnsi="宋体" w:eastAsia="宋体" w:cs="Times New Roman"/>
          <w:spacing w:val="-6"/>
          <w:szCs w:val="21"/>
        </w:rPr>
        <w:t>95763</w:t>
      </w:r>
      <w:r>
        <w:rPr>
          <w:rFonts w:ascii="宋体" w:hAnsi="宋体" w:eastAsia="宋体" w:cs="Times New Roman"/>
          <w:spacing w:val="-6"/>
          <w:szCs w:val="21"/>
        </w:rPr>
        <w:t>获取热线服务帮助。</w:t>
      </w:r>
    </w:p>
    <w:p w14:paraId="19A6368A">
      <w:pPr>
        <w:adjustRightInd w:val="0"/>
        <w:snapToGrid w:val="0"/>
        <w:spacing w:line="288" w:lineRule="auto"/>
        <w:ind w:firstLine="396" w:firstLineChars="200"/>
        <w:rPr>
          <w:rFonts w:ascii="宋体" w:hAnsi="宋体" w:eastAsia="宋体" w:cs="Times New Roman"/>
          <w:szCs w:val="21"/>
        </w:rPr>
      </w:pPr>
      <w:r>
        <w:rPr>
          <w:rFonts w:ascii="宋体" w:hAnsi="宋体" w:eastAsia="宋体" w:cs="Times New Roman"/>
          <w:spacing w:val="-6"/>
          <w:szCs w:val="21"/>
        </w:rPr>
        <w:t>CA问题联系电话（人工）：汇信CA400-888-4636；天谷CA400-087-8198。</w:t>
      </w:r>
    </w:p>
    <w:bookmarkEnd w:id="33"/>
    <w:p w14:paraId="779BFE9E">
      <w:pPr>
        <w:adjustRightInd w:val="0"/>
        <w:snapToGrid w:val="0"/>
        <w:spacing w:line="288" w:lineRule="auto"/>
        <w:ind w:left="238"/>
        <w:jc w:val="center"/>
        <w:outlineLvl w:val="0"/>
        <w:rPr>
          <w:rFonts w:ascii="宋体" w:hAnsi="宋体" w:eastAsia="宋体" w:cs="Times New Roman"/>
          <w:b/>
          <w:bCs/>
          <w:sz w:val="32"/>
          <w:szCs w:val="32"/>
        </w:rPr>
      </w:pPr>
      <w:r>
        <w:rPr>
          <w:rFonts w:hint="eastAsia" w:ascii="宋体" w:hAnsi="宋体" w:eastAsia="宋体" w:cs="Times New Roman"/>
          <w:szCs w:val="21"/>
        </w:rPr>
        <w:br w:type="page"/>
      </w:r>
      <w:r>
        <w:rPr>
          <w:rFonts w:hint="eastAsia" w:ascii="宋体" w:hAnsi="宋体" w:eastAsia="宋体" w:cs="Times New Roman"/>
          <w:b/>
          <w:sz w:val="32"/>
          <w:szCs w:val="32"/>
        </w:rPr>
        <w:t xml:space="preserve">第二章  </w:t>
      </w:r>
      <w:r>
        <w:rPr>
          <w:rFonts w:hint="eastAsia" w:ascii="宋体" w:hAnsi="宋体" w:eastAsia="宋体" w:cs="Times New Roman"/>
          <w:b/>
          <w:bCs/>
          <w:sz w:val="32"/>
          <w:szCs w:val="32"/>
        </w:rPr>
        <w:t>采购需求</w:t>
      </w:r>
    </w:p>
    <w:p w14:paraId="647ED319">
      <w:pPr>
        <w:adjustRightInd w:val="0"/>
        <w:snapToGrid w:val="0"/>
        <w:spacing w:line="288" w:lineRule="auto"/>
        <w:outlineLvl w:val="1"/>
        <w:rPr>
          <w:rFonts w:ascii="宋体" w:hAnsi="宋体" w:eastAsia="宋体" w:cs="Times New Roman"/>
          <w:b/>
          <w:szCs w:val="21"/>
        </w:rPr>
      </w:pPr>
      <w:r>
        <w:rPr>
          <w:rFonts w:hint="eastAsia" w:ascii="宋体" w:hAnsi="宋体" w:eastAsia="宋体" w:cs="Times New Roman"/>
          <w:b/>
          <w:szCs w:val="21"/>
        </w:rPr>
        <w:t>一、为落实政府采购政策需满足的要求</w:t>
      </w:r>
    </w:p>
    <w:tbl>
      <w:tblPr>
        <w:tblStyle w:val="23"/>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8"/>
        <w:gridCol w:w="3256"/>
        <w:gridCol w:w="5529"/>
      </w:tblGrid>
      <w:tr w14:paraId="35AE35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77AF6A51">
            <w:pPr>
              <w:adjustRightInd w:val="0"/>
              <w:snapToGrid w:val="0"/>
              <w:spacing w:line="288" w:lineRule="auto"/>
              <w:jc w:val="center"/>
              <w:rPr>
                <w:rFonts w:ascii="宋体" w:hAnsi="宋体" w:eastAsia="宋体" w:cs="宋体"/>
                <w:b/>
                <w:bCs/>
                <w:szCs w:val="21"/>
              </w:rPr>
            </w:pPr>
            <w:bookmarkStart w:id="34" w:name="_Hlk45005599"/>
            <w:r>
              <w:rPr>
                <w:rFonts w:hint="eastAsia" w:ascii="宋体" w:hAnsi="宋体" w:eastAsia="宋体" w:cs="宋体"/>
                <w:b/>
                <w:bCs/>
                <w:szCs w:val="21"/>
              </w:rPr>
              <w:t>序号</w:t>
            </w:r>
          </w:p>
        </w:tc>
        <w:tc>
          <w:tcPr>
            <w:tcW w:w="3256" w:type="dxa"/>
            <w:vAlign w:val="center"/>
          </w:tcPr>
          <w:p w14:paraId="4A10FB76">
            <w:pPr>
              <w:adjustRightInd w:val="0"/>
              <w:snapToGrid w:val="0"/>
              <w:spacing w:line="288" w:lineRule="auto"/>
              <w:jc w:val="center"/>
              <w:rPr>
                <w:rFonts w:ascii="宋体" w:hAnsi="宋体" w:eastAsia="宋体" w:cs="宋体"/>
                <w:b/>
                <w:bCs/>
                <w:szCs w:val="21"/>
              </w:rPr>
            </w:pPr>
            <w:r>
              <w:rPr>
                <w:rFonts w:hint="eastAsia" w:ascii="宋体" w:hAnsi="宋体" w:eastAsia="宋体" w:cs="宋体"/>
                <w:b/>
                <w:bCs/>
                <w:szCs w:val="21"/>
              </w:rPr>
              <w:t>政策名称</w:t>
            </w:r>
          </w:p>
        </w:tc>
        <w:tc>
          <w:tcPr>
            <w:tcW w:w="5529" w:type="dxa"/>
            <w:vAlign w:val="center"/>
          </w:tcPr>
          <w:p w14:paraId="5DFD78BD">
            <w:pPr>
              <w:adjustRightInd w:val="0"/>
              <w:snapToGrid w:val="0"/>
              <w:spacing w:line="288" w:lineRule="auto"/>
              <w:jc w:val="center"/>
              <w:rPr>
                <w:rFonts w:ascii="宋体" w:hAnsi="宋体" w:eastAsia="宋体" w:cs="宋体"/>
                <w:b/>
                <w:bCs/>
                <w:szCs w:val="21"/>
              </w:rPr>
            </w:pPr>
            <w:r>
              <w:rPr>
                <w:rFonts w:hint="eastAsia" w:ascii="宋体" w:hAnsi="宋体" w:eastAsia="宋体" w:cs="宋体"/>
                <w:b/>
                <w:bCs/>
                <w:szCs w:val="21"/>
              </w:rPr>
              <w:t>内容</w:t>
            </w:r>
          </w:p>
        </w:tc>
      </w:tr>
      <w:tr w14:paraId="76D73F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1FC5DAF5">
            <w:pPr>
              <w:adjustRightInd w:val="0"/>
              <w:snapToGrid w:val="0"/>
              <w:spacing w:line="288" w:lineRule="auto"/>
              <w:jc w:val="center"/>
              <w:rPr>
                <w:rFonts w:ascii="宋体" w:hAnsi="宋体" w:eastAsia="宋体" w:cs="宋体"/>
                <w:b/>
                <w:bCs/>
                <w:szCs w:val="21"/>
              </w:rPr>
            </w:pPr>
            <w:r>
              <w:rPr>
                <w:rFonts w:hint="eastAsia" w:ascii="宋体" w:hAnsi="宋体" w:eastAsia="宋体" w:cs="宋体"/>
                <w:szCs w:val="21"/>
              </w:rPr>
              <w:t>1</w:t>
            </w:r>
          </w:p>
        </w:tc>
        <w:tc>
          <w:tcPr>
            <w:tcW w:w="3256" w:type="dxa"/>
            <w:vAlign w:val="center"/>
          </w:tcPr>
          <w:p w14:paraId="7A198D3E">
            <w:pPr>
              <w:adjustRightInd w:val="0"/>
              <w:snapToGrid w:val="0"/>
              <w:spacing w:line="288" w:lineRule="auto"/>
              <w:jc w:val="left"/>
              <w:rPr>
                <w:rFonts w:ascii="宋体" w:hAnsi="宋体" w:eastAsia="宋体" w:cs="宋体"/>
                <w:b/>
                <w:bCs/>
                <w:szCs w:val="21"/>
              </w:rPr>
            </w:pPr>
            <w:r>
              <w:rPr>
                <w:rFonts w:hint="eastAsia" w:ascii="宋体" w:hAnsi="宋体" w:eastAsia="宋体" w:cs="宋体"/>
                <w:szCs w:val="21"/>
              </w:rPr>
              <w:t>政府采购进口产品</w:t>
            </w:r>
          </w:p>
        </w:tc>
        <w:tc>
          <w:tcPr>
            <w:tcW w:w="5529" w:type="dxa"/>
            <w:vAlign w:val="center"/>
          </w:tcPr>
          <w:p w14:paraId="23E9A8A9">
            <w:pPr>
              <w:adjustRightInd w:val="0"/>
              <w:snapToGrid w:val="0"/>
              <w:spacing w:line="288" w:lineRule="auto"/>
              <w:jc w:val="left"/>
              <w:rPr>
                <w:rFonts w:ascii="宋体" w:hAnsi="宋体" w:eastAsia="宋体" w:cs="宋体"/>
                <w:b/>
                <w:bCs/>
                <w:szCs w:val="21"/>
              </w:rPr>
            </w:pPr>
            <w:r>
              <w:rPr>
                <w:rFonts w:hint="eastAsia" w:ascii="宋体" w:hAnsi="宋体" w:eastAsia="宋体" w:cs="宋体"/>
                <w:szCs w:val="21"/>
              </w:rPr>
              <w:t>允许采购进口产品</w:t>
            </w:r>
          </w:p>
        </w:tc>
      </w:tr>
      <w:tr w14:paraId="40148B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1B94EBCF">
            <w:pPr>
              <w:adjustRightInd w:val="0"/>
              <w:snapToGrid w:val="0"/>
              <w:spacing w:line="288" w:lineRule="auto"/>
              <w:jc w:val="center"/>
              <w:rPr>
                <w:rFonts w:ascii="宋体" w:hAnsi="宋体" w:eastAsia="宋体" w:cs="宋体"/>
                <w:b/>
                <w:bCs/>
                <w:szCs w:val="21"/>
              </w:rPr>
            </w:pPr>
            <w:r>
              <w:rPr>
                <w:rFonts w:hint="eastAsia" w:ascii="宋体" w:hAnsi="宋体" w:eastAsia="宋体" w:cs="宋体"/>
                <w:szCs w:val="21"/>
              </w:rPr>
              <w:t>2</w:t>
            </w:r>
          </w:p>
        </w:tc>
        <w:tc>
          <w:tcPr>
            <w:tcW w:w="3256" w:type="dxa"/>
            <w:vAlign w:val="center"/>
          </w:tcPr>
          <w:p w14:paraId="5DB57D57">
            <w:pPr>
              <w:adjustRightInd w:val="0"/>
              <w:snapToGrid w:val="0"/>
              <w:spacing w:line="288" w:lineRule="auto"/>
              <w:jc w:val="left"/>
              <w:rPr>
                <w:rFonts w:ascii="宋体" w:hAnsi="宋体" w:eastAsia="宋体" w:cs="宋体"/>
                <w:b/>
                <w:bCs/>
                <w:szCs w:val="21"/>
              </w:rPr>
            </w:pPr>
            <w:r>
              <w:rPr>
                <w:rFonts w:hint="eastAsia" w:ascii="宋体" w:hAnsi="宋体" w:eastAsia="宋体" w:cs="宋体"/>
                <w:szCs w:val="21"/>
              </w:rPr>
              <w:t>政府强制采购节能产品</w:t>
            </w:r>
          </w:p>
        </w:tc>
        <w:tc>
          <w:tcPr>
            <w:tcW w:w="5529" w:type="dxa"/>
            <w:vAlign w:val="center"/>
          </w:tcPr>
          <w:p w14:paraId="20D00EBF">
            <w:pPr>
              <w:adjustRightInd w:val="0"/>
              <w:snapToGrid w:val="0"/>
              <w:spacing w:line="288" w:lineRule="auto"/>
              <w:jc w:val="left"/>
              <w:rPr>
                <w:rFonts w:ascii="宋体" w:hAnsi="宋体" w:eastAsia="宋体" w:cs="宋体"/>
                <w:b/>
                <w:bCs/>
                <w:szCs w:val="21"/>
              </w:rPr>
            </w:pPr>
            <w:r>
              <w:rPr>
                <w:rFonts w:hint="eastAsia" w:ascii="宋体" w:hAnsi="宋体" w:eastAsia="宋体" w:cs="宋体"/>
                <w:szCs w:val="21"/>
              </w:rPr>
              <w:t>不适用</w:t>
            </w:r>
          </w:p>
        </w:tc>
      </w:tr>
      <w:tr w14:paraId="736298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71423D25">
            <w:pPr>
              <w:adjustRightInd w:val="0"/>
              <w:snapToGrid w:val="0"/>
              <w:spacing w:line="288" w:lineRule="auto"/>
              <w:jc w:val="center"/>
              <w:rPr>
                <w:rFonts w:ascii="宋体" w:hAnsi="宋体" w:eastAsia="宋体" w:cs="宋体"/>
                <w:b/>
                <w:bCs/>
                <w:szCs w:val="21"/>
              </w:rPr>
            </w:pPr>
            <w:r>
              <w:rPr>
                <w:rFonts w:hint="eastAsia" w:ascii="宋体" w:hAnsi="宋体" w:eastAsia="宋体" w:cs="宋体"/>
                <w:szCs w:val="21"/>
              </w:rPr>
              <w:t>3</w:t>
            </w:r>
          </w:p>
        </w:tc>
        <w:tc>
          <w:tcPr>
            <w:tcW w:w="3256" w:type="dxa"/>
            <w:vAlign w:val="center"/>
          </w:tcPr>
          <w:p w14:paraId="22C24997">
            <w:pPr>
              <w:adjustRightInd w:val="0"/>
              <w:snapToGrid w:val="0"/>
              <w:spacing w:line="288" w:lineRule="auto"/>
              <w:jc w:val="left"/>
              <w:rPr>
                <w:rFonts w:ascii="宋体" w:hAnsi="宋体" w:eastAsia="宋体" w:cs="宋体"/>
                <w:b/>
                <w:bCs/>
                <w:szCs w:val="21"/>
              </w:rPr>
            </w:pPr>
            <w:r>
              <w:rPr>
                <w:rFonts w:hint="eastAsia" w:ascii="宋体" w:hAnsi="宋体" w:eastAsia="宋体" w:cs="宋体"/>
                <w:szCs w:val="21"/>
              </w:rPr>
              <w:t>政府优先采购节能、环保产品</w:t>
            </w:r>
          </w:p>
        </w:tc>
        <w:tc>
          <w:tcPr>
            <w:tcW w:w="5529" w:type="dxa"/>
            <w:vAlign w:val="center"/>
          </w:tcPr>
          <w:p w14:paraId="020485F9">
            <w:pPr>
              <w:adjustRightInd w:val="0"/>
              <w:snapToGrid w:val="0"/>
              <w:spacing w:line="288" w:lineRule="auto"/>
              <w:jc w:val="left"/>
              <w:rPr>
                <w:rFonts w:ascii="宋体" w:hAnsi="宋体" w:eastAsia="宋体" w:cs="宋体"/>
                <w:b/>
                <w:bCs/>
                <w:szCs w:val="21"/>
              </w:rPr>
            </w:pPr>
            <w:r>
              <w:rPr>
                <w:rFonts w:hint="eastAsia" w:ascii="宋体" w:hAnsi="宋体" w:eastAsia="宋体" w:cs="宋体"/>
                <w:szCs w:val="21"/>
              </w:rPr>
              <w:t>提供材料详见招标文件第六章“商务和技术文件”</w:t>
            </w:r>
          </w:p>
        </w:tc>
      </w:tr>
      <w:tr w14:paraId="61842E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3784B98B">
            <w:pPr>
              <w:adjustRightInd w:val="0"/>
              <w:snapToGrid w:val="0"/>
              <w:spacing w:line="288" w:lineRule="auto"/>
              <w:jc w:val="center"/>
              <w:rPr>
                <w:rFonts w:ascii="宋体" w:hAnsi="宋体" w:eastAsia="宋体" w:cs="宋体"/>
                <w:szCs w:val="21"/>
              </w:rPr>
            </w:pPr>
            <w:r>
              <w:rPr>
                <w:rFonts w:hint="eastAsia" w:ascii="宋体" w:hAnsi="宋体" w:eastAsia="宋体" w:cs="宋体"/>
                <w:szCs w:val="21"/>
              </w:rPr>
              <w:t>4</w:t>
            </w:r>
          </w:p>
        </w:tc>
        <w:tc>
          <w:tcPr>
            <w:tcW w:w="3256" w:type="dxa"/>
            <w:vAlign w:val="center"/>
          </w:tcPr>
          <w:p w14:paraId="092085F2">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政府采购支持科技创新</w:t>
            </w:r>
          </w:p>
        </w:tc>
        <w:tc>
          <w:tcPr>
            <w:tcW w:w="5529" w:type="dxa"/>
            <w:vAlign w:val="center"/>
          </w:tcPr>
          <w:p w14:paraId="0A5565D5">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提供材料详见招标文件第六章“商务和技术文件”</w:t>
            </w:r>
          </w:p>
        </w:tc>
      </w:tr>
      <w:tr w14:paraId="3F6497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099AD065">
            <w:pPr>
              <w:adjustRightInd w:val="0"/>
              <w:snapToGrid w:val="0"/>
              <w:spacing w:line="288" w:lineRule="auto"/>
              <w:jc w:val="center"/>
              <w:rPr>
                <w:rFonts w:ascii="宋体" w:hAnsi="宋体" w:eastAsia="宋体" w:cs="宋体"/>
                <w:b/>
                <w:bCs/>
                <w:szCs w:val="21"/>
              </w:rPr>
            </w:pPr>
            <w:r>
              <w:rPr>
                <w:rFonts w:hint="eastAsia" w:ascii="宋体" w:hAnsi="宋体" w:eastAsia="宋体" w:cs="宋体"/>
                <w:szCs w:val="21"/>
              </w:rPr>
              <w:t>5</w:t>
            </w:r>
          </w:p>
        </w:tc>
        <w:tc>
          <w:tcPr>
            <w:tcW w:w="3256" w:type="dxa"/>
            <w:vAlign w:val="center"/>
          </w:tcPr>
          <w:p w14:paraId="7BB804BD">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政府采购促进中小企业发展</w:t>
            </w:r>
          </w:p>
        </w:tc>
        <w:tc>
          <w:tcPr>
            <w:tcW w:w="5529" w:type="dxa"/>
            <w:vAlign w:val="center"/>
          </w:tcPr>
          <w:p w14:paraId="0E3B064A">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提供材料详见招标文件第六章“报价文件”</w:t>
            </w:r>
          </w:p>
          <w:p w14:paraId="6FB9FA8D">
            <w:pPr>
              <w:adjustRightInd w:val="0"/>
              <w:snapToGrid w:val="0"/>
              <w:spacing w:line="288" w:lineRule="auto"/>
              <w:jc w:val="left"/>
              <w:rPr>
                <w:rFonts w:ascii="宋体" w:hAnsi="宋体" w:eastAsia="宋体" w:cs="Times New Roman"/>
                <w:b/>
                <w:bCs/>
                <w:szCs w:val="21"/>
              </w:rPr>
            </w:pPr>
            <w:r>
              <w:rPr>
                <w:rFonts w:hint="eastAsia" w:ascii="宋体" w:hAnsi="宋体" w:eastAsia="宋体" w:cs="Times New Roman"/>
                <w:b/>
                <w:bCs/>
                <w:szCs w:val="21"/>
              </w:rPr>
              <w:t>本项目属性为：货物</w:t>
            </w:r>
          </w:p>
          <w:p w14:paraId="3537E2F1">
            <w:pPr>
              <w:adjustRightInd w:val="0"/>
              <w:snapToGrid w:val="0"/>
              <w:spacing w:line="288" w:lineRule="auto"/>
              <w:jc w:val="left"/>
              <w:rPr>
                <w:rFonts w:ascii="宋体" w:hAnsi="宋体" w:eastAsia="宋体" w:cs="Times New Roman"/>
                <w:b/>
                <w:bCs/>
                <w:szCs w:val="21"/>
              </w:rPr>
            </w:pPr>
            <w:r>
              <w:rPr>
                <w:rFonts w:hint="eastAsia" w:ascii="宋体" w:hAnsi="宋体" w:eastAsia="宋体" w:cs="Times New Roman"/>
                <w:b/>
                <w:bCs/>
                <w:szCs w:val="21"/>
              </w:rPr>
              <w:t>采购标的对应的中小企业划分标准所属行业：工业</w:t>
            </w:r>
          </w:p>
          <w:p w14:paraId="2EAB4A2D">
            <w:pPr>
              <w:adjustRightInd w:val="0"/>
              <w:snapToGrid w:val="0"/>
              <w:spacing w:line="288" w:lineRule="auto"/>
              <w:jc w:val="left"/>
              <w:rPr>
                <w:rFonts w:ascii="宋体" w:hAnsi="宋体" w:eastAsia="宋体" w:cs="宋体"/>
                <w:b/>
                <w:bCs/>
                <w:szCs w:val="21"/>
              </w:rPr>
            </w:pPr>
            <w:r>
              <w:rPr>
                <w:rFonts w:hint="eastAsia" w:ascii="宋体" w:hAnsi="宋体" w:eastAsia="宋体" w:cs="Times New Roman"/>
                <w:b/>
                <w:bCs/>
                <w:szCs w:val="21"/>
              </w:rPr>
              <w:t>中小企业划型标准：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tc>
      </w:tr>
      <w:tr w14:paraId="526C86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536FFF40">
            <w:pPr>
              <w:adjustRightInd w:val="0"/>
              <w:snapToGrid w:val="0"/>
              <w:spacing w:line="288" w:lineRule="auto"/>
              <w:jc w:val="center"/>
              <w:rPr>
                <w:rFonts w:ascii="宋体" w:hAnsi="宋体" w:eastAsia="宋体" w:cs="宋体"/>
                <w:szCs w:val="21"/>
              </w:rPr>
            </w:pPr>
            <w:r>
              <w:rPr>
                <w:rFonts w:hint="eastAsia" w:ascii="宋体" w:hAnsi="宋体" w:eastAsia="宋体" w:cs="宋体"/>
                <w:szCs w:val="21"/>
              </w:rPr>
              <w:t>6</w:t>
            </w:r>
          </w:p>
        </w:tc>
        <w:tc>
          <w:tcPr>
            <w:tcW w:w="3256" w:type="dxa"/>
            <w:vAlign w:val="center"/>
          </w:tcPr>
          <w:p w14:paraId="749510F7">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政府采购支持监狱企业发展</w:t>
            </w:r>
          </w:p>
        </w:tc>
        <w:tc>
          <w:tcPr>
            <w:tcW w:w="5529" w:type="dxa"/>
            <w:vAlign w:val="center"/>
          </w:tcPr>
          <w:p w14:paraId="0DF543B5">
            <w:pPr>
              <w:adjustRightInd w:val="0"/>
              <w:snapToGrid w:val="0"/>
              <w:spacing w:line="288" w:lineRule="auto"/>
              <w:jc w:val="left"/>
              <w:rPr>
                <w:rFonts w:ascii="宋体" w:hAnsi="宋体" w:eastAsia="宋体" w:cs="Times New Roman"/>
                <w:b/>
                <w:bCs/>
                <w:szCs w:val="21"/>
              </w:rPr>
            </w:pPr>
            <w:r>
              <w:rPr>
                <w:rFonts w:hint="eastAsia" w:ascii="宋体" w:hAnsi="宋体" w:eastAsia="宋体" w:cs="宋体"/>
                <w:szCs w:val="21"/>
              </w:rPr>
              <w:t>提供材料详见招标文件第六章“报价文件”</w:t>
            </w:r>
          </w:p>
        </w:tc>
      </w:tr>
      <w:tr w14:paraId="65DD83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 w:hRule="atLeast"/>
        </w:trPr>
        <w:tc>
          <w:tcPr>
            <w:tcW w:w="708" w:type="dxa"/>
            <w:vAlign w:val="center"/>
          </w:tcPr>
          <w:p w14:paraId="7F8D2FD7">
            <w:pPr>
              <w:adjustRightInd w:val="0"/>
              <w:snapToGrid w:val="0"/>
              <w:spacing w:line="288" w:lineRule="auto"/>
              <w:jc w:val="center"/>
              <w:rPr>
                <w:rFonts w:ascii="宋体" w:hAnsi="宋体" w:eastAsia="宋体" w:cs="宋体"/>
                <w:szCs w:val="21"/>
              </w:rPr>
            </w:pPr>
            <w:r>
              <w:rPr>
                <w:rFonts w:hint="eastAsia" w:ascii="宋体" w:hAnsi="宋体" w:eastAsia="宋体" w:cs="宋体"/>
                <w:szCs w:val="21"/>
              </w:rPr>
              <w:t>7</w:t>
            </w:r>
          </w:p>
        </w:tc>
        <w:tc>
          <w:tcPr>
            <w:tcW w:w="3256" w:type="dxa"/>
            <w:vAlign w:val="center"/>
          </w:tcPr>
          <w:p w14:paraId="337CDBDA">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政府采购促进残疾人就业</w:t>
            </w:r>
          </w:p>
        </w:tc>
        <w:tc>
          <w:tcPr>
            <w:tcW w:w="5529" w:type="dxa"/>
            <w:vAlign w:val="center"/>
          </w:tcPr>
          <w:p w14:paraId="153CE66F">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提供材料详见招标文件第六章“报价文件”</w:t>
            </w:r>
          </w:p>
        </w:tc>
      </w:tr>
      <w:bookmarkEnd w:id="34"/>
    </w:tbl>
    <w:p w14:paraId="76B3C0EC">
      <w:pPr>
        <w:adjustRightInd w:val="0"/>
        <w:snapToGrid w:val="0"/>
        <w:spacing w:line="288" w:lineRule="auto"/>
        <w:rPr>
          <w:rFonts w:ascii="宋体" w:hAnsi="宋体" w:eastAsia="宋体" w:cs="Times New Roman"/>
          <w:b/>
          <w:spacing w:val="-4"/>
          <w:szCs w:val="21"/>
        </w:rPr>
      </w:pPr>
    </w:p>
    <w:p w14:paraId="47046090">
      <w:pPr>
        <w:adjustRightInd w:val="0"/>
        <w:snapToGrid w:val="0"/>
        <w:spacing w:line="288" w:lineRule="auto"/>
        <w:outlineLvl w:val="1"/>
        <w:rPr>
          <w:rFonts w:ascii="宋体" w:hAnsi="宋体" w:eastAsia="宋体" w:cs="Times New Roman"/>
          <w:b/>
          <w:szCs w:val="21"/>
        </w:rPr>
      </w:pPr>
      <w:r>
        <w:rPr>
          <w:rFonts w:hint="eastAsia" w:ascii="宋体" w:hAnsi="宋体" w:eastAsia="宋体" w:cs="Times New Roman"/>
          <w:b/>
          <w:szCs w:val="21"/>
        </w:rPr>
        <w:t>二、采购资金的支付方式、时间、条件</w:t>
      </w:r>
    </w:p>
    <w:tbl>
      <w:tblPr>
        <w:tblStyle w:val="23"/>
        <w:tblW w:w="9493"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43"/>
        <w:gridCol w:w="7650"/>
      </w:tblGrid>
      <w:tr w14:paraId="3652BE7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1843" w:type="dxa"/>
            <w:tcBorders>
              <w:top w:val="single" w:color="auto" w:sz="4" w:space="0"/>
              <w:left w:val="single" w:color="auto" w:sz="4" w:space="0"/>
              <w:bottom w:val="single" w:color="auto" w:sz="4" w:space="0"/>
              <w:right w:val="single" w:color="auto" w:sz="4" w:space="0"/>
            </w:tcBorders>
            <w:vAlign w:val="center"/>
          </w:tcPr>
          <w:p w14:paraId="5963BDEA">
            <w:pPr>
              <w:adjustRightInd w:val="0"/>
              <w:snapToGrid w:val="0"/>
              <w:spacing w:line="288" w:lineRule="auto"/>
              <w:jc w:val="center"/>
              <w:rPr>
                <w:rFonts w:ascii="宋体" w:hAnsi="宋体" w:eastAsia="宋体" w:cs="Times New Roman"/>
                <w:b/>
                <w:spacing w:val="-6"/>
                <w:szCs w:val="21"/>
              </w:rPr>
            </w:pPr>
            <w:bookmarkStart w:id="35" w:name="_Hlk45005608"/>
            <w:r>
              <w:rPr>
                <w:rFonts w:hint="eastAsia" w:ascii="宋体" w:hAnsi="宋体" w:eastAsia="宋体" w:cs="Times New Roman"/>
                <w:b/>
                <w:spacing w:val="-6"/>
                <w:szCs w:val="21"/>
              </w:rPr>
              <w:t>▲履约保证金</w:t>
            </w:r>
          </w:p>
        </w:tc>
        <w:tc>
          <w:tcPr>
            <w:tcW w:w="7650" w:type="dxa"/>
            <w:tcBorders>
              <w:top w:val="single" w:color="auto" w:sz="4" w:space="0"/>
              <w:left w:val="single" w:color="auto" w:sz="4" w:space="0"/>
              <w:bottom w:val="single" w:color="auto" w:sz="4" w:space="0"/>
              <w:right w:val="single" w:color="auto" w:sz="4" w:space="0"/>
            </w:tcBorders>
            <w:vAlign w:val="center"/>
          </w:tcPr>
          <w:p w14:paraId="7DC2F043">
            <w:pPr>
              <w:adjustRightInd w:val="0"/>
              <w:snapToGrid w:val="0"/>
              <w:spacing w:line="288" w:lineRule="auto"/>
              <w:rPr>
                <w:rFonts w:ascii="宋体" w:hAnsi="宋体" w:eastAsia="宋体" w:cs="宋体"/>
                <w:spacing w:val="-6"/>
                <w:kern w:val="0"/>
                <w:szCs w:val="21"/>
              </w:rPr>
            </w:pPr>
            <w:r>
              <w:rPr>
                <w:rFonts w:hint="eastAsia" w:ascii="宋体" w:hAnsi="宋体" w:eastAsia="宋体" w:cs="宋体"/>
                <w:spacing w:val="-6"/>
                <w:kern w:val="0"/>
                <w:szCs w:val="21"/>
                <w:lang w:bidi="ar"/>
              </w:rPr>
              <w:t>1.合同签订后5个工作日内，中标人向采购人提交合同总价1%的履约保证金，履约保证金在合同履约期间无违约情形的，项目验收结束后，于7个工作日内退还（不计息）；</w:t>
            </w:r>
          </w:p>
          <w:p w14:paraId="57AC3A27">
            <w:pPr>
              <w:adjustRightInd w:val="0"/>
              <w:snapToGrid w:val="0"/>
              <w:spacing w:line="288" w:lineRule="auto"/>
              <w:rPr>
                <w:rFonts w:ascii="宋体" w:hAnsi="宋体" w:eastAsia="宋体" w:cs="宋体"/>
                <w:spacing w:val="-6"/>
                <w:kern w:val="0"/>
                <w:szCs w:val="21"/>
              </w:rPr>
            </w:pPr>
            <w:r>
              <w:rPr>
                <w:rFonts w:hint="eastAsia" w:ascii="宋体" w:hAnsi="宋体" w:eastAsia="宋体" w:cs="宋体"/>
                <w:spacing w:val="-6"/>
                <w:kern w:val="0"/>
                <w:szCs w:val="21"/>
                <w:lang w:bidi="ar"/>
              </w:rPr>
              <w:t>2.提交方式：支票、汇票、本票或金融机构、担保机构出具的保函等非现金形式。</w:t>
            </w:r>
          </w:p>
          <w:p w14:paraId="10520E97">
            <w:pPr>
              <w:adjustRightInd w:val="0"/>
              <w:snapToGrid w:val="0"/>
              <w:spacing w:line="288" w:lineRule="auto"/>
              <w:rPr>
                <w:rFonts w:ascii="宋体" w:hAnsi="宋体" w:eastAsia="宋体" w:cs="宋体"/>
                <w:spacing w:val="-6"/>
                <w:kern w:val="0"/>
                <w:szCs w:val="21"/>
              </w:rPr>
            </w:pPr>
            <w:r>
              <w:rPr>
                <w:rFonts w:hint="eastAsia" w:ascii="宋体" w:hAnsi="宋体" w:eastAsia="宋体" w:cs="宋体"/>
                <w:spacing w:val="-6"/>
                <w:kern w:val="0"/>
                <w:szCs w:val="21"/>
                <w:lang w:bidi="ar"/>
              </w:rPr>
              <w:t>注：履约保证金如采用银行转账方式提交，具体转账信息如下：</w:t>
            </w:r>
          </w:p>
          <w:p w14:paraId="095B37C7">
            <w:pPr>
              <w:adjustRightInd w:val="0"/>
              <w:snapToGrid w:val="0"/>
              <w:spacing w:line="288" w:lineRule="auto"/>
              <w:rPr>
                <w:rFonts w:ascii="宋体" w:hAnsi="宋体" w:eastAsia="宋体" w:cs="宋体"/>
                <w:spacing w:val="-6"/>
                <w:kern w:val="0"/>
                <w:szCs w:val="21"/>
              </w:rPr>
            </w:pPr>
            <w:r>
              <w:rPr>
                <w:rFonts w:hint="eastAsia" w:ascii="宋体" w:hAnsi="宋体" w:eastAsia="宋体" w:cs="宋体"/>
                <w:spacing w:val="-6"/>
                <w:kern w:val="0"/>
                <w:szCs w:val="21"/>
                <w:lang w:bidi="ar"/>
              </w:rPr>
              <w:t>收款单位（户名）：杭州电子科技大学</w:t>
            </w:r>
          </w:p>
          <w:p w14:paraId="1B477C1D">
            <w:pPr>
              <w:adjustRightInd w:val="0"/>
              <w:snapToGrid w:val="0"/>
              <w:spacing w:line="288" w:lineRule="auto"/>
              <w:rPr>
                <w:rFonts w:ascii="宋体" w:hAnsi="宋体" w:eastAsia="宋体" w:cs="宋体"/>
                <w:spacing w:val="-6"/>
                <w:kern w:val="0"/>
                <w:szCs w:val="21"/>
              </w:rPr>
            </w:pPr>
            <w:r>
              <w:rPr>
                <w:rFonts w:hint="eastAsia" w:ascii="宋体" w:hAnsi="宋体" w:eastAsia="宋体" w:cs="宋体"/>
                <w:spacing w:val="-6"/>
                <w:kern w:val="0"/>
                <w:szCs w:val="21"/>
                <w:lang w:bidi="ar"/>
              </w:rPr>
              <w:t>开户银行：工行高新支行</w:t>
            </w:r>
          </w:p>
          <w:p w14:paraId="7C1332A2">
            <w:pPr>
              <w:adjustRightInd w:val="0"/>
              <w:snapToGrid w:val="0"/>
              <w:spacing w:line="288" w:lineRule="auto"/>
              <w:rPr>
                <w:rFonts w:ascii="宋体" w:hAnsi="宋体" w:eastAsia="宋体" w:cs="宋体"/>
                <w:spacing w:val="-6"/>
                <w:kern w:val="0"/>
                <w:szCs w:val="21"/>
              </w:rPr>
            </w:pPr>
            <w:r>
              <w:rPr>
                <w:rFonts w:hint="eastAsia" w:ascii="宋体" w:hAnsi="宋体" w:eastAsia="宋体" w:cs="宋体"/>
                <w:spacing w:val="-6"/>
                <w:kern w:val="0"/>
                <w:szCs w:val="21"/>
                <w:lang w:bidi="ar"/>
              </w:rPr>
              <w:t>银行账号：1202026209008806216</w:t>
            </w:r>
          </w:p>
        </w:tc>
      </w:tr>
      <w:tr w14:paraId="47F7559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1843" w:type="dxa"/>
            <w:tcBorders>
              <w:top w:val="single" w:color="auto" w:sz="4" w:space="0"/>
              <w:left w:val="single" w:color="auto" w:sz="4" w:space="0"/>
              <w:bottom w:val="single" w:color="auto" w:sz="4" w:space="0"/>
              <w:right w:val="single" w:color="auto" w:sz="4" w:space="0"/>
            </w:tcBorders>
            <w:vAlign w:val="center"/>
          </w:tcPr>
          <w:p w14:paraId="32A57370">
            <w:pPr>
              <w:adjustRightInd w:val="0"/>
              <w:snapToGrid w:val="0"/>
              <w:spacing w:line="288" w:lineRule="auto"/>
              <w:jc w:val="center"/>
              <w:rPr>
                <w:rFonts w:ascii="宋体" w:hAnsi="宋体" w:eastAsia="宋体" w:cs="Times New Roman"/>
                <w:b/>
                <w:spacing w:val="-6"/>
                <w:szCs w:val="21"/>
              </w:rPr>
            </w:pPr>
            <w:r>
              <w:rPr>
                <w:rFonts w:hint="eastAsia" w:ascii="宋体" w:hAnsi="宋体" w:eastAsia="宋体" w:cs="Times New Roman"/>
                <w:b/>
                <w:spacing w:val="-6"/>
                <w:szCs w:val="21"/>
              </w:rPr>
              <w:t>▲付款方式</w:t>
            </w:r>
          </w:p>
        </w:tc>
        <w:tc>
          <w:tcPr>
            <w:tcW w:w="7650" w:type="dxa"/>
            <w:tcBorders>
              <w:top w:val="single" w:color="auto" w:sz="4" w:space="0"/>
              <w:left w:val="single" w:color="auto" w:sz="4" w:space="0"/>
              <w:bottom w:val="single" w:color="auto" w:sz="4" w:space="0"/>
              <w:right w:val="single" w:color="auto" w:sz="4" w:space="0"/>
            </w:tcBorders>
            <w:vAlign w:val="center"/>
          </w:tcPr>
          <w:p w14:paraId="0C5DD261">
            <w:pPr>
              <w:autoSpaceDE w:val="0"/>
              <w:autoSpaceDN w:val="0"/>
              <w:adjustRightInd w:val="0"/>
              <w:snapToGrid w:val="0"/>
              <w:spacing w:line="288" w:lineRule="auto"/>
              <w:jc w:val="left"/>
              <w:rPr>
                <w:rFonts w:ascii="宋体" w:hAnsi="宋体" w:eastAsia="宋体" w:cs="宋体"/>
                <w:b/>
                <w:bCs/>
                <w:spacing w:val="-6"/>
                <w:kern w:val="0"/>
                <w:szCs w:val="21"/>
              </w:rPr>
            </w:pPr>
            <w:r>
              <w:rPr>
                <w:rFonts w:hint="eastAsia" w:ascii="宋体" w:hAnsi="宋体" w:eastAsia="宋体" w:cs="宋体"/>
                <w:b/>
                <w:bCs/>
                <w:spacing w:val="-6"/>
                <w:kern w:val="0"/>
                <w:szCs w:val="21"/>
                <w:lang w:bidi="ar"/>
              </w:rPr>
              <w:t>一、国产设备部分：</w:t>
            </w:r>
          </w:p>
          <w:p w14:paraId="175B3FD0">
            <w:pPr>
              <w:autoSpaceDE w:val="0"/>
              <w:autoSpaceDN w:val="0"/>
              <w:adjustRightInd w:val="0"/>
              <w:snapToGrid w:val="0"/>
              <w:spacing w:line="288" w:lineRule="auto"/>
              <w:jc w:val="left"/>
              <w:rPr>
                <w:rFonts w:ascii="宋体" w:hAnsi="宋体" w:eastAsia="宋体" w:cs="宋体"/>
                <w:spacing w:val="-6"/>
                <w:kern w:val="0"/>
                <w:szCs w:val="21"/>
              </w:rPr>
            </w:pPr>
            <w:r>
              <w:rPr>
                <w:rFonts w:hint="eastAsia" w:ascii="宋体" w:hAnsi="宋体" w:eastAsia="宋体" w:cs="宋体"/>
                <w:spacing w:val="-6"/>
                <w:kern w:val="0"/>
                <w:szCs w:val="21"/>
                <w:lang w:bidi="ar"/>
              </w:rPr>
              <w:t>1.供应商为中小企业的，合同生效以及具备实施条件后7个工作日内，且中标人已向采购人提交银行、保险公司等金融机构出具的预付款保函的，采购人向中标人支付合同总价的40%；货物在中标人安装调试完毕并经采购人验收合格后，采购人在收到发票后7个工作日内，向中标人支付合同总价的60%。</w:t>
            </w:r>
          </w:p>
          <w:p w14:paraId="735A16B3">
            <w:pPr>
              <w:autoSpaceDE w:val="0"/>
              <w:autoSpaceDN w:val="0"/>
              <w:adjustRightInd w:val="0"/>
              <w:snapToGrid w:val="0"/>
              <w:spacing w:line="288" w:lineRule="auto"/>
              <w:jc w:val="left"/>
              <w:rPr>
                <w:rFonts w:ascii="宋体" w:hAnsi="宋体" w:eastAsia="宋体" w:cs="宋体"/>
                <w:spacing w:val="-6"/>
                <w:kern w:val="0"/>
                <w:szCs w:val="21"/>
              </w:rPr>
            </w:pPr>
            <w:r>
              <w:rPr>
                <w:rFonts w:hint="eastAsia" w:ascii="宋体" w:hAnsi="宋体" w:eastAsia="宋体" w:cs="宋体"/>
                <w:spacing w:val="-6"/>
                <w:kern w:val="0"/>
                <w:szCs w:val="21"/>
                <w:lang w:bidi="ar"/>
              </w:rPr>
              <w:t>2.中标人为大型企业的，合同生效以及具备实施条件后7个工作日内，且中标人已向采购人提交银行、保险公司等金融机构出具的预付款保函的，采购人向中标人支付合同总价的40%；货物在中标人安装调试完毕并经采购人验收合格后，采购人在收到发票后7个工作日内，向中标人支付合同总价的60%。</w:t>
            </w:r>
          </w:p>
          <w:p w14:paraId="388CF525">
            <w:pPr>
              <w:autoSpaceDE w:val="0"/>
              <w:autoSpaceDN w:val="0"/>
              <w:adjustRightInd w:val="0"/>
              <w:snapToGrid w:val="0"/>
              <w:spacing w:line="288" w:lineRule="auto"/>
              <w:jc w:val="left"/>
              <w:rPr>
                <w:rFonts w:ascii="宋体" w:hAnsi="宋体" w:eastAsia="宋体" w:cs="宋体"/>
                <w:spacing w:val="-6"/>
                <w:kern w:val="0"/>
                <w:szCs w:val="21"/>
              </w:rPr>
            </w:pPr>
            <w:r>
              <w:rPr>
                <w:rFonts w:hint="eastAsia" w:ascii="宋体" w:hAnsi="宋体" w:eastAsia="宋体" w:cs="宋体"/>
                <w:spacing w:val="-6"/>
                <w:kern w:val="0"/>
                <w:szCs w:val="21"/>
                <w:lang w:bidi="ar"/>
              </w:rPr>
              <w:t>3.在签订合同时，中标人明确表示无需预付款或者主动要求降低预付款比例的，可降低预付款比例（预付款保函同步调整）。</w:t>
            </w:r>
          </w:p>
          <w:p w14:paraId="561EB49F">
            <w:pPr>
              <w:autoSpaceDE w:val="0"/>
              <w:autoSpaceDN w:val="0"/>
              <w:adjustRightInd w:val="0"/>
              <w:snapToGrid w:val="0"/>
              <w:spacing w:line="288" w:lineRule="auto"/>
              <w:jc w:val="left"/>
              <w:rPr>
                <w:rFonts w:ascii="宋体" w:hAnsi="宋体" w:eastAsia="宋体" w:cs="宋体"/>
                <w:spacing w:val="-6"/>
                <w:kern w:val="0"/>
                <w:szCs w:val="21"/>
              </w:rPr>
            </w:pPr>
            <w:r>
              <w:rPr>
                <w:rFonts w:hint="eastAsia" w:ascii="宋体" w:hAnsi="宋体" w:eastAsia="宋体" w:cs="宋体"/>
                <w:spacing w:val="-6"/>
                <w:kern w:val="0"/>
                <w:szCs w:val="21"/>
                <w:lang w:bidi="ar"/>
              </w:rPr>
              <w:t>4.签订合同时中标人明确表示无需预付款的，可以采用以下付款方式：</w:t>
            </w:r>
          </w:p>
          <w:p w14:paraId="70A9B904">
            <w:pPr>
              <w:autoSpaceDE w:val="0"/>
              <w:autoSpaceDN w:val="0"/>
              <w:adjustRightInd w:val="0"/>
              <w:snapToGrid w:val="0"/>
              <w:spacing w:line="288" w:lineRule="auto"/>
              <w:jc w:val="left"/>
              <w:rPr>
                <w:rFonts w:ascii="宋体" w:hAnsi="宋体" w:eastAsia="宋体" w:cs="宋体"/>
                <w:spacing w:val="-6"/>
                <w:kern w:val="0"/>
                <w:szCs w:val="21"/>
              </w:rPr>
            </w:pPr>
            <w:r>
              <w:rPr>
                <w:rFonts w:hint="eastAsia" w:ascii="宋体" w:hAnsi="宋体" w:eastAsia="宋体" w:cs="宋体"/>
                <w:spacing w:val="-6"/>
                <w:kern w:val="0"/>
                <w:szCs w:val="21"/>
                <w:lang w:bidi="ar"/>
              </w:rPr>
              <w:t>①货到分期付款：货物送达并经采购人初步验收并收到发票后10个工作日内，采购人向中标人支付合同总价的70%；货物由中标人安装调试完毕并经采购人验收合格后，收到发票后10个工作日内，采购人向中标人支付合同总价的30%。</w:t>
            </w:r>
          </w:p>
          <w:p w14:paraId="2EED2503">
            <w:pPr>
              <w:autoSpaceDE w:val="0"/>
              <w:autoSpaceDN w:val="0"/>
              <w:adjustRightInd w:val="0"/>
              <w:snapToGrid w:val="0"/>
              <w:spacing w:line="288" w:lineRule="auto"/>
              <w:jc w:val="left"/>
              <w:rPr>
                <w:rFonts w:ascii="宋体" w:hAnsi="宋体" w:eastAsia="宋体" w:cs="宋体"/>
                <w:spacing w:val="-6"/>
                <w:kern w:val="0"/>
                <w:szCs w:val="21"/>
              </w:rPr>
            </w:pPr>
            <w:r>
              <w:rPr>
                <w:rFonts w:hint="eastAsia" w:ascii="宋体" w:hAnsi="宋体" w:eastAsia="宋体" w:cs="宋体"/>
                <w:spacing w:val="-6"/>
                <w:kern w:val="0"/>
                <w:szCs w:val="21"/>
                <w:lang w:bidi="ar"/>
              </w:rPr>
              <w:t>②货到一次性支付：全部货物送达安装调试完毕，经采购人验收合格，收到发票后10个工作日内，采购人向中标人支付全部合同价款。</w:t>
            </w:r>
          </w:p>
          <w:p w14:paraId="6FC7568F">
            <w:pPr>
              <w:autoSpaceDE w:val="0"/>
              <w:autoSpaceDN w:val="0"/>
              <w:adjustRightInd w:val="0"/>
              <w:snapToGrid w:val="0"/>
              <w:spacing w:line="288" w:lineRule="auto"/>
              <w:jc w:val="left"/>
              <w:rPr>
                <w:rFonts w:ascii="宋体" w:hAnsi="宋体" w:eastAsia="宋体" w:cs="宋体"/>
                <w:spacing w:val="-6"/>
                <w:kern w:val="0"/>
                <w:szCs w:val="21"/>
              </w:rPr>
            </w:pPr>
            <w:r>
              <w:rPr>
                <w:rFonts w:hint="eastAsia" w:ascii="宋体" w:hAnsi="宋体" w:eastAsia="宋体" w:cs="宋体"/>
                <w:spacing w:val="-6"/>
                <w:kern w:val="0"/>
                <w:szCs w:val="21"/>
                <w:lang w:bidi="ar"/>
              </w:rPr>
              <w:t>注：付款前，中标人须交纳合同约定的履约保证金（如有）并提供采购人财务处开具的履约保证金收据，中标人向采购人开具等额有效的合格增值税专用发票。采购人开票信息如下：</w:t>
            </w:r>
          </w:p>
          <w:p w14:paraId="4C7B228D">
            <w:pPr>
              <w:autoSpaceDE w:val="0"/>
              <w:autoSpaceDN w:val="0"/>
              <w:adjustRightInd w:val="0"/>
              <w:snapToGrid w:val="0"/>
              <w:spacing w:line="288" w:lineRule="auto"/>
              <w:jc w:val="left"/>
              <w:rPr>
                <w:rFonts w:ascii="宋体" w:hAnsi="宋体" w:eastAsia="宋体" w:cs="宋体"/>
                <w:spacing w:val="-6"/>
                <w:kern w:val="0"/>
                <w:szCs w:val="21"/>
              </w:rPr>
            </w:pPr>
            <w:r>
              <w:rPr>
                <w:rFonts w:hint="eastAsia" w:ascii="宋体" w:hAnsi="宋体" w:eastAsia="宋体" w:cs="宋体"/>
                <w:spacing w:val="-6"/>
                <w:kern w:val="0"/>
                <w:szCs w:val="21"/>
                <w:lang w:bidi="ar"/>
              </w:rPr>
              <w:t>单位名称：杭州电子科技大学。税号：12330000470009026T</w:t>
            </w:r>
          </w:p>
          <w:p w14:paraId="0F2A35EF">
            <w:pPr>
              <w:autoSpaceDE w:val="0"/>
              <w:autoSpaceDN w:val="0"/>
              <w:adjustRightInd w:val="0"/>
              <w:snapToGrid w:val="0"/>
              <w:spacing w:line="288" w:lineRule="auto"/>
              <w:jc w:val="left"/>
              <w:rPr>
                <w:rFonts w:ascii="宋体" w:hAnsi="宋体" w:eastAsia="宋体" w:cs="宋体"/>
                <w:spacing w:val="-6"/>
                <w:kern w:val="0"/>
                <w:szCs w:val="21"/>
              </w:rPr>
            </w:pPr>
            <w:r>
              <w:rPr>
                <w:rFonts w:hint="eastAsia" w:ascii="宋体" w:hAnsi="宋体" w:eastAsia="宋体" w:cs="宋体"/>
                <w:spacing w:val="-6"/>
                <w:kern w:val="0"/>
                <w:szCs w:val="21"/>
                <w:lang w:bidi="ar"/>
              </w:rPr>
              <w:t>开户银行：工行杭州高新支行。账号：1202026209008806216</w:t>
            </w:r>
          </w:p>
          <w:p w14:paraId="709664E1">
            <w:pPr>
              <w:autoSpaceDE w:val="0"/>
              <w:autoSpaceDN w:val="0"/>
              <w:adjustRightInd w:val="0"/>
              <w:snapToGrid w:val="0"/>
              <w:spacing w:line="288" w:lineRule="auto"/>
              <w:jc w:val="left"/>
              <w:rPr>
                <w:rFonts w:ascii="宋体" w:hAnsi="宋体" w:eastAsia="宋体" w:cs="宋体"/>
                <w:b/>
                <w:bCs/>
                <w:spacing w:val="-6"/>
                <w:kern w:val="0"/>
                <w:szCs w:val="21"/>
              </w:rPr>
            </w:pPr>
            <w:r>
              <w:rPr>
                <w:rFonts w:hint="eastAsia" w:ascii="宋体" w:hAnsi="宋体" w:eastAsia="宋体" w:cs="宋体"/>
                <w:b/>
                <w:bCs/>
                <w:spacing w:val="-6"/>
                <w:kern w:val="0"/>
                <w:szCs w:val="21"/>
                <w:lang w:bidi="ar"/>
              </w:rPr>
              <w:t>二、进口设备部分（如有）：</w:t>
            </w:r>
          </w:p>
          <w:p w14:paraId="1490DE15">
            <w:pPr>
              <w:autoSpaceDE w:val="0"/>
              <w:autoSpaceDN w:val="0"/>
              <w:adjustRightInd w:val="0"/>
              <w:snapToGrid w:val="0"/>
              <w:spacing w:line="288" w:lineRule="auto"/>
              <w:jc w:val="left"/>
              <w:rPr>
                <w:rFonts w:ascii="宋体" w:hAnsi="宋体" w:eastAsia="宋体" w:cs="宋体"/>
                <w:spacing w:val="-6"/>
                <w:kern w:val="0"/>
                <w:szCs w:val="21"/>
              </w:rPr>
            </w:pPr>
            <w:r>
              <w:rPr>
                <w:rFonts w:hint="eastAsia" w:ascii="宋体" w:hAnsi="宋体" w:eastAsia="宋体" w:cs="宋体"/>
                <w:spacing w:val="-6"/>
                <w:kern w:val="0"/>
                <w:szCs w:val="21"/>
                <w:lang w:bidi="ar"/>
              </w:rPr>
              <w:t>签订合同时可以采用以下付款方式：</w:t>
            </w:r>
          </w:p>
          <w:p w14:paraId="61FACE31">
            <w:pPr>
              <w:autoSpaceDE w:val="0"/>
              <w:autoSpaceDN w:val="0"/>
              <w:adjustRightInd w:val="0"/>
              <w:snapToGrid w:val="0"/>
              <w:spacing w:line="288" w:lineRule="auto"/>
              <w:jc w:val="left"/>
              <w:rPr>
                <w:rFonts w:ascii="宋体" w:hAnsi="宋体" w:eastAsia="宋体" w:cs="宋体"/>
                <w:spacing w:val="-6"/>
                <w:kern w:val="0"/>
                <w:szCs w:val="21"/>
              </w:rPr>
            </w:pPr>
            <w:r>
              <w:rPr>
                <w:rFonts w:hint="eastAsia" w:ascii="宋体" w:hAnsi="宋体" w:eastAsia="宋体" w:cs="宋体"/>
                <w:spacing w:val="-6"/>
                <w:kern w:val="0"/>
                <w:szCs w:val="21"/>
                <w:lang w:bidi="ar"/>
              </w:rPr>
              <w:t>1.100%信用证（其中90%在合同商品发货后见单支付，10%在合同商品到货并验收合格后支付）。</w:t>
            </w:r>
          </w:p>
          <w:p w14:paraId="5294A30F">
            <w:pPr>
              <w:autoSpaceDE w:val="0"/>
              <w:autoSpaceDN w:val="0"/>
              <w:adjustRightInd w:val="0"/>
              <w:snapToGrid w:val="0"/>
              <w:spacing w:line="288" w:lineRule="auto"/>
              <w:jc w:val="left"/>
              <w:rPr>
                <w:rFonts w:ascii="宋体" w:hAnsi="宋体" w:eastAsia="宋体" w:cs="宋体"/>
                <w:spacing w:val="-6"/>
                <w:kern w:val="0"/>
                <w:szCs w:val="21"/>
              </w:rPr>
            </w:pPr>
            <w:r>
              <w:rPr>
                <w:rFonts w:hint="eastAsia" w:ascii="宋体" w:hAnsi="宋体" w:eastAsia="宋体" w:cs="宋体"/>
                <w:spacing w:val="-6"/>
                <w:kern w:val="0"/>
                <w:szCs w:val="21"/>
                <w:lang w:bidi="ar"/>
              </w:rPr>
              <w:t>2.外贸合同生效后，采购人凭借外贸代理机构开具的40%收款收据向外贸代理机构支付合同总价的40%作为货物的预付款，外贸代理机构对外开具100%的即期不可撤销信用证；货物抵达港口后，采购人凭借外贸代理机构开具的50%收款收据、到货通知书和运单，向外贸代理机构支付合同总价的50%；外贸代理机构将货物送至采购人用户指定地点，安装调试完毕并经采购人验收合格后，向外贸代理机构支付合同总价的10%尾款。</w:t>
            </w:r>
          </w:p>
          <w:p w14:paraId="1F4B3FDE">
            <w:pPr>
              <w:autoSpaceDE w:val="0"/>
              <w:autoSpaceDN w:val="0"/>
              <w:adjustRightInd w:val="0"/>
              <w:snapToGrid w:val="0"/>
              <w:spacing w:line="288" w:lineRule="auto"/>
              <w:jc w:val="left"/>
              <w:rPr>
                <w:rFonts w:ascii="宋体" w:hAnsi="宋体" w:eastAsia="宋体" w:cs="宋体"/>
                <w:spacing w:val="-6"/>
                <w:kern w:val="0"/>
                <w:szCs w:val="21"/>
              </w:rPr>
            </w:pPr>
            <w:r>
              <w:rPr>
                <w:rFonts w:hint="eastAsia" w:ascii="宋体" w:hAnsi="宋体" w:eastAsia="宋体" w:cs="宋体"/>
                <w:spacing w:val="-6"/>
                <w:kern w:val="0"/>
                <w:szCs w:val="21"/>
                <w:lang w:bidi="ar"/>
              </w:rPr>
              <w:t>注：采购人开票信息如下：</w:t>
            </w:r>
          </w:p>
          <w:p w14:paraId="18610B10">
            <w:pPr>
              <w:autoSpaceDE w:val="0"/>
              <w:autoSpaceDN w:val="0"/>
              <w:adjustRightInd w:val="0"/>
              <w:snapToGrid w:val="0"/>
              <w:spacing w:line="288" w:lineRule="auto"/>
              <w:jc w:val="left"/>
              <w:rPr>
                <w:rFonts w:ascii="宋体" w:hAnsi="宋体" w:eastAsia="宋体" w:cs="宋体"/>
                <w:spacing w:val="-6"/>
                <w:kern w:val="0"/>
                <w:szCs w:val="21"/>
              </w:rPr>
            </w:pPr>
            <w:r>
              <w:rPr>
                <w:rFonts w:hint="eastAsia" w:ascii="宋体" w:hAnsi="宋体" w:eastAsia="宋体" w:cs="宋体"/>
                <w:spacing w:val="-6"/>
                <w:kern w:val="0"/>
                <w:szCs w:val="21"/>
                <w:lang w:bidi="ar"/>
              </w:rPr>
              <w:t>单位名称：杭州电子科技大学。税号：12330000470009026T</w:t>
            </w:r>
          </w:p>
          <w:p w14:paraId="0A9A5905">
            <w:pPr>
              <w:autoSpaceDE w:val="0"/>
              <w:autoSpaceDN w:val="0"/>
              <w:adjustRightInd w:val="0"/>
              <w:snapToGrid w:val="0"/>
              <w:spacing w:line="288" w:lineRule="auto"/>
              <w:jc w:val="left"/>
              <w:rPr>
                <w:rFonts w:ascii="宋体" w:hAnsi="宋体" w:eastAsia="宋体" w:cs="宋体"/>
                <w:spacing w:val="-6"/>
                <w:kern w:val="0"/>
                <w:szCs w:val="21"/>
              </w:rPr>
            </w:pPr>
            <w:r>
              <w:rPr>
                <w:rFonts w:hint="eastAsia" w:ascii="宋体" w:hAnsi="宋体" w:eastAsia="宋体" w:cs="宋体"/>
                <w:spacing w:val="-6"/>
                <w:kern w:val="0"/>
                <w:szCs w:val="21"/>
                <w:lang w:bidi="ar"/>
              </w:rPr>
              <w:t>开户银行：工行杭州高新支行。账号：1202026209008806216</w:t>
            </w:r>
          </w:p>
        </w:tc>
      </w:tr>
      <w:bookmarkEnd w:id="35"/>
    </w:tbl>
    <w:p w14:paraId="0554BEF9">
      <w:pPr>
        <w:adjustRightInd w:val="0"/>
        <w:snapToGrid w:val="0"/>
        <w:spacing w:line="288" w:lineRule="auto"/>
        <w:rPr>
          <w:rFonts w:ascii="宋体" w:hAnsi="宋体" w:eastAsia="宋体" w:cs="Times New Roman"/>
          <w:spacing w:val="-4"/>
          <w:szCs w:val="21"/>
        </w:rPr>
      </w:pPr>
    </w:p>
    <w:p w14:paraId="1EC90AF6">
      <w:pPr>
        <w:adjustRightInd w:val="0"/>
        <w:snapToGrid w:val="0"/>
        <w:spacing w:line="288" w:lineRule="auto"/>
        <w:outlineLvl w:val="1"/>
        <w:rPr>
          <w:rFonts w:ascii="宋体" w:hAnsi="宋体" w:eastAsia="宋体" w:cs="Times New Roman"/>
          <w:b/>
          <w:szCs w:val="21"/>
        </w:rPr>
      </w:pPr>
      <w:r>
        <w:rPr>
          <w:rFonts w:hint="eastAsia" w:ascii="宋体" w:hAnsi="宋体" w:eastAsia="宋体" w:cs="Times New Roman"/>
          <w:b/>
          <w:szCs w:val="21"/>
        </w:rPr>
        <w:t>三、服务要求（技术要求里另有注明的以技术要求为准）</w:t>
      </w:r>
    </w:p>
    <w:tbl>
      <w:tblPr>
        <w:tblStyle w:val="23"/>
        <w:tblW w:w="9498" w:type="dxa"/>
        <w:tblInd w:w="-5"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43"/>
        <w:gridCol w:w="7655"/>
      </w:tblGrid>
      <w:tr w14:paraId="69E25EC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3C7BF354">
            <w:pPr>
              <w:adjustRightInd w:val="0"/>
              <w:snapToGrid w:val="0"/>
              <w:spacing w:line="288" w:lineRule="auto"/>
              <w:jc w:val="center"/>
              <w:rPr>
                <w:rFonts w:ascii="宋体" w:hAnsi="宋体" w:eastAsia="宋体" w:cs="宋体"/>
                <w:b/>
                <w:bCs/>
                <w:szCs w:val="21"/>
              </w:rPr>
            </w:pPr>
            <w:r>
              <w:rPr>
                <w:rFonts w:hint="eastAsia" w:ascii="宋体" w:hAnsi="宋体" w:eastAsia="宋体" w:cs="宋体"/>
                <w:b/>
                <w:bCs/>
                <w:szCs w:val="21"/>
              </w:rPr>
              <w:t>交付时间</w:t>
            </w:r>
          </w:p>
        </w:tc>
        <w:tc>
          <w:tcPr>
            <w:tcW w:w="7655" w:type="dxa"/>
            <w:tcBorders>
              <w:top w:val="single" w:color="auto" w:sz="4" w:space="0"/>
              <w:left w:val="single" w:color="auto" w:sz="4" w:space="0"/>
              <w:bottom w:val="single" w:color="auto" w:sz="4" w:space="0"/>
              <w:right w:val="single" w:color="auto" w:sz="4" w:space="0"/>
            </w:tcBorders>
            <w:vAlign w:val="center"/>
          </w:tcPr>
          <w:p w14:paraId="1A6B25DA">
            <w:pPr>
              <w:adjustRightInd w:val="0"/>
              <w:snapToGrid w:val="0"/>
              <w:spacing w:line="288" w:lineRule="auto"/>
              <w:rPr>
                <w:rFonts w:ascii="宋体" w:hAnsi="宋体" w:eastAsia="宋体" w:cs="宋体"/>
                <w:szCs w:val="21"/>
              </w:rPr>
            </w:pPr>
            <w:r>
              <w:rPr>
                <w:rFonts w:hint="eastAsia" w:ascii="宋体" w:hAnsi="宋体" w:eastAsia="宋体" w:cs="宋体"/>
                <w:szCs w:val="21"/>
              </w:rPr>
              <w:t>自合同签订之日起240日内交付并安装完毕</w:t>
            </w:r>
          </w:p>
        </w:tc>
      </w:tr>
      <w:tr w14:paraId="28D102D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3EE478F9">
            <w:pPr>
              <w:adjustRightInd w:val="0"/>
              <w:snapToGrid w:val="0"/>
              <w:spacing w:line="288" w:lineRule="auto"/>
              <w:jc w:val="center"/>
              <w:rPr>
                <w:rFonts w:ascii="宋体" w:hAnsi="宋体" w:eastAsia="宋体" w:cs="宋体"/>
                <w:b/>
                <w:bCs/>
                <w:szCs w:val="21"/>
              </w:rPr>
            </w:pPr>
            <w:r>
              <w:rPr>
                <w:rFonts w:hint="eastAsia" w:ascii="宋体" w:hAnsi="宋体" w:eastAsia="宋体" w:cs="宋体"/>
                <w:b/>
                <w:bCs/>
                <w:szCs w:val="21"/>
              </w:rPr>
              <w:t>交付地点</w:t>
            </w:r>
          </w:p>
        </w:tc>
        <w:tc>
          <w:tcPr>
            <w:tcW w:w="7655" w:type="dxa"/>
            <w:tcBorders>
              <w:top w:val="single" w:color="auto" w:sz="4" w:space="0"/>
              <w:left w:val="single" w:color="auto" w:sz="4" w:space="0"/>
              <w:bottom w:val="single" w:color="auto" w:sz="4" w:space="0"/>
              <w:right w:val="single" w:color="auto" w:sz="4" w:space="0"/>
            </w:tcBorders>
            <w:vAlign w:val="center"/>
          </w:tcPr>
          <w:p w14:paraId="1141D120">
            <w:pPr>
              <w:adjustRightInd w:val="0"/>
              <w:snapToGrid w:val="0"/>
              <w:spacing w:line="288" w:lineRule="auto"/>
              <w:rPr>
                <w:rFonts w:ascii="宋体" w:hAnsi="宋体" w:eastAsia="宋体" w:cs="宋体"/>
                <w:szCs w:val="21"/>
              </w:rPr>
            </w:pPr>
            <w:r>
              <w:rPr>
                <w:rFonts w:hint="eastAsia" w:ascii="宋体" w:hAnsi="宋体" w:eastAsia="宋体" w:cs="宋体"/>
                <w:szCs w:val="21"/>
              </w:rPr>
              <w:t>采购人指定地点</w:t>
            </w:r>
          </w:p>
        </w:tc>
      </w:tr>
      <w:tr w14:paraId="2144AA2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123196A1">
            <w:pPr>
              <w:adjustRightInd w:val="0"/>
              <w:snapToGrid w:val="0"/>
              <w:spacing w:line="288" w:lineRule="auto"/>
              <w:jc w:val="center"/>
              <w:rPr>
                <w:rFonts w:ascii="宋体" w:hAnsi="宋体" w:eastAsia="宋体" w:cs="宋体"/>
                <w:b/>
                <w:bCs/>
                <w:szCs w:val="21"/>
              </w:rPr>
            </w:pPr>
            <w:r>
              <w:rPr>
                <w:rFonts w:hint="eastAsia" w:ascii="宋体" w:hAnsi="宋体" w:eastAsia="宋体" w:cs="宋体"/>
                <w:szCs w:val="21"/>
              </w:rPr>
              <w:t>▲</w:t>
            </w:r>
            <w:r>
              <w:rPr>
                <w:rFonts w:hint="eastAsia" w:ascii="宋体" w:hAnsi="宋体" w:eastAsia="宋体" w:cs="宋体"/>
                <w:b/>
                <w:bCs/>
                <w:szCs w:val="21"/>
              </w:rPr>
              <w:t>质保期</w:t>
            </w:r>
          </w:p>
        </w:tc>
        <w:tc>
          <w:tcPr>
            <w:tcW w:w="7655" w:type="dxa"/>
            <w:tcBorders>
              <w:top w:val="single" w:color="auto" w:sz="4" w:space="0"/>
              <w:left w:val="single" w:color="auto" w:sz="4" w:space="0"/>
              <w:bottom w:val="single" w:color="auto" w:sz="4" w:space="0"/>
              <w:right w:val="single" w:color="auto" w:sz="4" w:space="0"/>
            </w:tcBorders>
            <w:vAlign w:val="center"/>
          </w:tcPr>
          <w:p w14:paraId="17431058">
            <w:pPr>
              <w:adjustRightInd w:val="0"/>
              <w:snapToGrid w:val="0"/>
              <w:spacing w:line="288" w:lineRule="auto"/>
              <w:rPr>
                <w:rFonts w:ascii="宋体" w:hAnsi="宋体" w:eastAsia="宋体" w:cs="宋体"/>
                <w:szCs w:val="21"/>
              </w:rPr>
            </w:pPr>
            <w:r>
              <w:rPr>
                <w:rFonts w:hint="eastAsia" w:ascii="宋体" w:hAnsi="宋体" w:eastAsia="宋体" w:cs="宋体"/>
                <w:szCs w:val="21"/>
              </w:rPr>
              <w:t>1年，项目验收合格后开始计算。</w:t>
            </w:r>
          </w:p>
        </w:tc>
      </w:tr>
      <w:tr w14:paraId="3D3BF87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71829ABA">
            <w:pPr>
              <w:adjustRightInd w:val="0"/>
              <w:snapToGrid w:val="0"/>
              <w:spacing w:line="288" w:lineRule="auto"/>
              <w:jc w:val="center"/>
              <w:rPr>
                <w:rFonts w:ascii="宋体" w:hAnsi="宋体" w:eastAsia="宋体" w:cs="宋体"/>
                <w:b/>
                <w:bCs/>
                <w:szCs w:val="21"/>
              </w:rPr>
            </w:pPr>
            <w:r>
              <w:rPr>
                <w:rFonts w:hint="eastAsia" w:ascii="宋体" w:hAnsi="宋体" w:eastAsia="宋体" w:cs="宋体"/>
                <w:b/>
                <w:bCs/>
                <w:szCs w:val="21"/>
              </w:rPr>
              <w:t>服务标准、期限、效率</w:t>
            </w:r>
          </w:p>
        </w:tc>
        <w:tc>
          <w:tcPr>
            <w:tcW w:w="7655" w:type="dxa"/>
            <w:tcBorders>
              <w:top w:val="single" w:color="auto" w:sz="4" w:space="0"/>
              <w:left w:val="single" w:color="auto" w:sz="4" w:space="0"/>
              <w:bottom w:val="single" w:color="auto" w:sz="4" w:space="0"/>
              <w:right w:val="single" w:color="auto" w:sz="4" w:space="0"/>
            </w:tcBorders>
            <w:vAlign w:val="center"/>
          </w:tcPr>
          <w:p w14:paraId="5E7B9F98">
            <w:pPr>
              <w:adjustRightInd w:val="0"/>
              <w:snapToGrid w:val="0"/>
              <w:spacing w:line="288" w:lineRule="auto"/>
              <w:rPr>
                <w:rFonts w:ascii="宋体" w:hAnsi="宋体" w:eastAsia="宋体" w:cs="宋体"/>
                <w:szCs w:val="21"/>
              </w:rPr>
            </w:pPr>
            <w:r>
              <w:rPr>
                <w:rFonts w:ascii="宋体" w:hAnsi="宋体" w:eastAsia="宋体" w:cs="宋体"/>
                <w:szCs w:val="21"/>
              </w:rPr>
              <w:t>1</w:t>
            </w:r>
            <w:r>
              <w:rPr>
                <w:rFonts w:hint="eastAsia" w:ascii="宋体" w:hAnsi="宋体" w:eastAsia="宋体" w:cs="宋体"/>
                <w:szCs w:val="21"/>
              </w:rPr>
              <w:t>.在质保期内，供应商应对货物出现的质量及安全问题负责处理解决并承担一切费用。</w:t>
            </w:r>
          </w:p>
          <w:p w14:paraId="3D6FC940">
            <w:pPr>
              <w:adjustRightInd w:val="0"/>
              <w:snapToGrid w:val="0"/>
              <w:spacing w:line="288" w:lineRule="auto"/>
              <w:rPr>
                <w:rFonts w:ascii="宋体" w:hAnsi="宋体" w:eastAsia="宋体" w:cs="宋体"/>
                <w:szCs w:val="21"/>
              </w:rPr>
            </w:pPr>
            <w:r>
              <w:rPr>
                <w:rFonts w:ascii="宋体" w:hAnsi="宋体" w:eastAsia="宋体" w:cs="宋体"/>
                <w:szCs w:val="21"/>
              </w:rPr>
              <w:t>2.</w:t>
            </w:r>
            <w:r>
              <w:rPr>
                <w:rFonts w:hint="eastAsia" w:ascii="宋体" w:hAnsi="宋体" w:eastAsia="宋体" w:cs="宋体"/>
                <w:szCs w:val="21"/>
              </w:rPr>
              <w:t>质保期内出现无法排除的故障，供应商需无条件更换同型号产品。</w:t>
            </w:r>
          </w:p>
          <w:p w14:paraId="200BBA49">
            <w:pPr>
              <w:adjustRightInd w:val="0"/>
              <w:snapToGrid w:val="0"/>
              <w:spacing w:line="288" w:lineRule="auto"/>
              <w:rPr>
                <w:rFonts w:ascii="宋体" w:hAnsi="宋体" w:eastAsia="宋体" w:cs="宋体"/>
                <w:szCs w:val="21"/>
              </w:rPr>
            </w:pPr>
            <w:r>
              <w:rPr>
                <w:rFonts w:ascii="宋体" w:hAnsi="宋体" w:eastAsia="宋体" w:cs="宋体"/>
                <w:szCs w:val="21"/>
              </w:rPr>
              <w:t>3.</w:t>
            </w:r>
            <w:r>
              <w:rPr>
                <w:rFonts w:hint="eastAsia" w:ascii="宋体" w:hAnsi="宋体" w:eastAsia="宋体" w:cs="宋体"/>
                <w:szCs w:val="21"/>
              </w:rPr>
              <w:t>质保期满后，供应商继续为采购人服务，仅收取零配件成本费。</w:t>
            </w:r>
          </w:p>
          <w:p w14:paraId="4949B3C8">
            <w:pPr>
              <w:adjustRightInd w:val="0"/>
              <w:snapToGrid w:val="0"/>
              <w:spacing w:line="288" w:lineRule="auto"/>
              <w:rPr>
                <w:rFonts w:ascii="宋体" w:hAnsi="宋体" w:eastAsia="宋体" w:cs="宋体"/>
                <w:szCs w:val="21"/>
              </w:rPr>
            </w:pPr>
            <w:r>
              <w:rPr>
                <w:rFonts w:ascii="宋体" w:hAnsi="宋体" w:eastAsia="宋体" w:cs="宋体"/>
                <w:szCs w:val="21"/>
              </w:rPr>
              <w:t>4.</w:t>
            </w:r>
            <w:r>
              <w:rPr>
                <w:rFonts w:hint="eastAsia" w:ascii="宋体" w:hAnsi="宋体" w:eastAsia="宋体" w:cs="宋体"/>
                <w:szCs w:val="21"/>
              </w:rPr>
              <w:t>因人为因素出现的故障不在免费保修范围内。</w:t>
            </w:r>
          </w:p>
          <w:p w14:paraId="62FBF7B9">
            <w:pPr>
              <w:adjustRightInd w:val="0"/>
              <w:snapToGrid w:val="0"/>
              <w:spacing w:line="288" w:lineRule="auto"/>
              <w:rPr>
                <w:rFonts w:ascii="宋体" w:hAnsi="宋体" w:eastAsia="宋体" w:cs="宋体"/>
                <w:szCs w:val="21"/>
                <w:u w:val="single"/>
              </w:rPr>
            </w:pPr>
            <w:r>
              <w:rPr>
                <w:rFonts w:ascii="宋体" w:hAnsi="宋体" w:eastAsia="宋体" w:cs="宋体"/>
                <w:szCs w:val="21"/>
              </w:rPr>
              <w:t>5</w:t>
            </w:r>
            <w:r>
              <w:rPr>
                <w:rFonts w:hint="eastAsia" w:ascii="宋体" w:hAnsi="宋体" w:eastAsia="宋体" w:cs="宋体"/>
                <w:szCs w:val="21"/>
              </w:rPr>
              <w:t>.</w:t>
            </w:r>
            <w:r>
              <w:rPr>
                <w:rFonts w:hint="eastAsia" w:ascii="宋体" w:hAnsi="宋体" w:eastAsia="宋体" w:cs="宋体"/>
                <w:szCs w:val="21"/>
                <w:u w:val="single"/>
              </w:rPr>
              <w:t>如在使用过程中发生质量问题，供应商维修响应时间：1小时以内；</w:t>
            </w:r>
          </w:p>
          <w:p w14:paraId="47DFD561">
            <w:pPr>
              <w:adjustRightInd w:val="0"/>
              <w:snapToGrid w:val="0"/>
              <w:spacing w:line="288" w:lineRule="auto"/>
              <w:rPr>
                <w:rFonts w:ascii="宋体" w:hAnsi="宋体" w:eastAsia="宋体" w:cs="宋体"/>
                <w:szCs w:val="21"/>
                <w:u w:val="single"/>
              </w:rPr>
            </w:pPr>
            <w:r>
              <w:rPr>
                <w:rFonts w:hint="eastAsia" w:ascii="宋体" w:hAnsi="宋体" w:eastAsia="宋体" w:cs="宋体"/>
                <w:szCs w:val="21"/>
                <w:u w:val="single"/>
              </w:rPr>
              <w:t>电话技术支持时间：2小时以内；</w:t>
            </w:r>
          </w:p>
          <w:p w14:paraId="74ED99DE">
            <w:pPr>
              <w:adjustRightInd w:val="0"/>
              <w:snapToGrid w:val="0"/>
              <w:spacing w:line="288" w:lineRule="auto"/>
              <w:rPr>
                <w:rFonts w:ascii="宋体" w:hAnsi="宋体" w:eastAsia="宋体" w:cs="宋体"/>
                <w:szCs w:val="21"/>
                <w:u w:val="single"/>
              </w:rPr>
            </w:pPr>
            <w:r>
              <w:rPr>
                <w:rFonts w:hint="eastAsia" w:ascii="宋体" w:hAnsi="宋体" w:eastAsia="宋体" w:cs="宋体"/>
                <w:szCs w:val="21"/>
                <w:u w:val="single"/>
              </w:rPr>
              <w:t>对于通过电话、邮件等远程技术支持不能解决的问题，供应商应在12小时内派遣相关人员赶赴现场，48小时内维修完毕；发生紧急抢修事故的，供应商应在接到采购人通知后2小时内到达现场抢修，并于到达现场6小时之内排除故障。供应商未在约定时间内修复的或同一货物经2次维修后仍不能稳定、可靠运行的，采购人有权要求供应商免费更换。</w:t>
            </w:r>
          </w:p>
        </w:tc>
      </w:tr>
      <w:tr w14:paraId="7F5E2F5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32234185">
            <w:pPr>
              <w:adjustRightInd w:val="0"/>
              <w:snapToGrid w:val="0"/>
              <w:spacing w:line="288" w:lineRule="auto"/>
              <w:jc w:val="center"/>
              <w:rPr>
                <w:rFonts w:ascii="宋体" w:hAnsi="宋体" w:eastAsia="宋体" w:cs="宋体"/>
                <w:b/>
                <w:bCs/>
                <w:szCs w:val="21"/>
              </w:rPr>
            </w:pPr>
            <w:r>
              <w:rPr>
                <w:rFonts w:hint="eastAsia" w:ascii="宋体" w:hAnsi="宋体" w:eastAsia="宋体" w:cs="宋体"/>
                <w:b/>
                <w:bCs/>
                <w:szCs w:val="21"/>
              </w:rPr>
              <w:t>验收标准</w:t>
            </w:r>
          </w:p>
        </w:tc>
        <w:tc>
          <w:tcPr>
            <w:tcW w:w="7655" w:type="dxa"/>
            <w:tcBorders>
              <w:top w:val="single" w:color="auto" w:sz="4" w:space="0"/>
              <w:left w:val="single" w:color="auto" w:sz="4" w:space="0"/>
              <w:bottom w:val="single" w:color="auto" w:sz="4" w:space="0"/>
              <w:right w:val="single" w:color="auto" w:sz="4" w:space="0"/>
            </w:tcBorders>
            <w:vAlign w:val="center"/>
          </w:tcPr>
          <w:p w14:paraId="44E61102">
            <w:pPr>
              <w:adjustRightInd w:val="0"/>
              <w:snapToGrid w:val="0"/>
              <w:spacing w:line="288" w:lineRule="auto"/>
              <w:rPr>
                <w:rFonts w:ascii="宋体" w:hAnsi="宋体" w:eastAsia="宋体" w:cs="宋体"/>
                <w:szCs w:val="21"/>
              </w:rPr>
            </w:pPr>
            <w:r>
              <w:rPr>
                <w:rFonts w:hint="eastAsia" w:ascii="宋体" w:hAnsi="宋体" w:eastAsia="宋体" w:cs="宋体"/>
                <w:szCs w:val="21"/>
              </w:rPr>
              <w:t>1.验收由采购人负责实施；</w:t>
            </w:r>
          </w:p>
          <w:p w14:paraId="6E97D45B">
            <w:pPr>
              <w:adjustRightInd w:val="0"/>
              <w:snapToGrid w:val="0"/>
              <w:spacing w:line="288" w:lineRule="auto"/>
              <w:rPr>
                <w:rFonts w:ascii="宋体" w:hAnsi="宋体" w:eastAsia="宋体" w:cs="宋体"/>
                <w:szCs w:val="21"/>
              </w:rPr>
            </w:pPr>
            <w:r>
              <w:rPr>
                <w:rFonts w:hint="eastAsia" w:ascii="宋体" w:hAnsi="宋体" w:eastAsia="宋体" w:cs="宋体"/>
                <w:szCs w:val="21"/>
              </w:rPr>
              <w:t>2.验收依据：</w:t>
            </w:r>
          </w:p>
          <w:p w14:paraId="4E2D8486">
            <w:pPr>
              <w:adjustRightInd w:val="0"/>
              <w:snapToGrid w:val="0"/>
              <w:spacing w:line="288" w:lineRule="auto"/>
              <w:rPr>
                <w:rFonts w:ascii="宋体" w:hAnsi="宋体" w:eastAsia="宋体" w:cs="宋体"/>
                <w:szCs w:val="21"/>
              </w:rPr>
            </w:pPr>
            <w:r>
              <w:rPr>
                <w:rFonts w:hint="eastAsia" w:ascii="宋体" w:hAnsi="宋体" w:eastAsia="宋体" w:cs="宋体"/>
                <w:szCs w:val="21"/>
              </w:rPr>
              <w:t>2.1合同、招标文件、投标文件；</w:t>
            </w:r>
          </w:p>
          <w:p w14:paraId="14FC9FCF">
            <w:pPr>
              <w:adjustRightInd w:val="0"/>
              <w:snapToGrid w:val="0"/>
              <w:spacing w:line="288" w:lineRule="auto"/>
              <w:rPr>
                <w:rFonts w:ascii="宋体" w:hAnsi="宋体" w:eastAsia="宋体" w:cs="宋体"/>
                <w:szCs w:val="21"/>
              </w:rPr>
            </w:pPr>
            <w:r>
              <w:rPr>
                <w:rFonts w:hint="eastAsia" w:ascii="宋体" w:hAnsi="宋体" w:eastAsia="宋体" w:cs="宋体"/>
                <w:szCs w:val="21"/>
              </w:rPr>
              <w:t>2.2供应商提供的技术规格、经采购人认可的合同货物的有效检验文件；</w:t>
            </w:r>
          </w:p>
          <w:p w14:paraId="09DEF872">
            <w:pPr>
              <w:adjustRightInd w:val="0"/>
              <w:snapToGrid w:val="0"/>
              <w:spacing w:line="288" w:lineRule="auto"/>
              <w:rPr>
                <w:rFonts w:ascii="宋体" w:hAnsi="宋体" w:eastAsia="宋体" w:cs="宋体"/>
                <w:szCs w:val="21"/>
              </w:rPr>
            </w:pPr>
            <w:r>
              <w:rPr>
                <w:rFonts w:hint="eastAsia" w:ascii="宋体" w:hAnsi="宋体" w:eastAsia="宋体" w:cs="宋体"/>
                <w:szCs w:val="21"/>
              </w:rPr>
              <w:t>2.3供应商投标文件中提供的经采购人认可的合同货物的验收标准（符合中国有关的国家、地方、行业标准）和检测办法及相应检测手段。</w:t>
            </w:r>
          </w:p>
          <w:p w14:paraId="2EAEEE76">
            <w:pPr>
              <w:adjustRightInd w:val="0"/>
              <w:snapToGrid w:val="0"/>
              <w:spacing w:line="288" w:lineRule="auto"/>
              <w:rPr>
                <w:rFonts w:ascii="宋体" w:hAnsi="宋体" w:eastAsia="宋体" w:cs="宋体"/>
                <w:szCs w:val="21"/>
              </w:rPr>
            </w:pPr>
            <w:r>
              <w:rPr>
                <w:rFonts w:hint="eastAsia" w:ascii="宋体" w:hAnsi="宋体" w:eastAsia="宋体" w:cs="宋体"/>
                <w:szCs w:val="21"/>
              </w:rPr>
              <w:t>3.供应商应派员在所供货物到采购人处时进行到货验收，有需要时能联系产品制造商到场共同验收，若发现任何损坏及质量问题，供应商负责妥善处理直至采购人满意，由此产生的费用由供应商承担。</w:t>
            </w:r>
          </w:p>
          <w:p w14:paraId="186EC5FE">
            <w:pPr>
              <w:adjustRightInd w:val="0"/>
              <w:snapToGrid w:val="0"/>
              <w:spacing w:line="288" w:lineRule="auto"/>
              <w:rPr>
                <w:rFonts w:ascii="宋体" w:hAnsi="宋体" w:eastAsia="宋体" w:cs="宋体"/>
                <w:szCs w:val="21"/>
              </w:rPr>
            </w:pPr>
            <w:r>
              <w:rPr>
                <w:rFonts w:hint="eastAsia" w:ascii="宋体" w:hAnsi="宋体" w:eastAsia="宋体" w:cs="宋体"/>
                <w:szCs w:val="21"/>
              </w:rPr>
              <w:t>4.验收合格的条件：</w:t>
            </w:r>
          </w:p>
          <w:p w14:paraId="054882D9">
            <w:pPr>
              <w:adjustRightInd w:val="0"/>
              <w:snapToGrid w:val="0"/>
              <w:spacing w:line="288" w:lineRule="auto"/>
              <w:rPr>
                <w:rFonts w:ascii="宋体" w:hAnsi="宋体" w:eastAsia="宋体" w:cs="宋体"/>
                <w:szCs w:val="21"/>
              </w:rPr>
            </w:pPr>
            <w:r>
              <w:rPr>
                <w:rFonts w:hint="eastAsia" w:ascii="宋体" w:hAnsi="宋体" w:eastAsia="宋体" w:cs="宋体"/>
                <w:szCs w:val="21"/>
              </w:rPr>
              <w:t>4.1所供货物符合产品标准和合同的要求；</w:t>
            </w:r>
          </w:p>
          <w:p w14:paraId="46BF0B65">
            <w:pPr>
              <w:adjustRightInd w:val="0"/>
              <w:snapToGrid w:val="0"/>
              <w:spacing w:line="288" w:lineRule="auto"/>
              <w:rPr>
                <w:rFonts w:ascii="宋体" w:hAnsi="宋体" w:eastAsia="宋体" w:cs="宋体"/>
                <w:szCs w:val="21"/>
              </w:rPr>
            </w:pPr>
            <w:r>
              <w:rPr>
                <w:rFonts w:hint="eastAsia" w:ascii="宋体" w:hAnsi="宋体" w:eastAsia="宋体" w:cs="宋体"/>
                <w:szCs w:val="21"/>
              </w:rPr>
              <w:t>4.2在进行测试和验收过程中发现的问题已被解决并得到采购人的认可；</w:t>
            </w:r>
          </w:p>
          <w:p w14:paraId="2BC445F1">
            <w:pPr>
              <w:adjustRightInd w:val="0"/>
              <w:snapToGrid w:val="0"/>
              <w:spacing w:line="288" w:lineRule="auto"/>
              <w:rPr>
                <w:rFonts w:ascii="宋体" w:hAnsi="宋体" w:eastAsia="宋体" w:cs="宋体"/>
                <w:szCs w:val="21"/>
              </w:rPr>
            </w:pPr>
            <w:r>
              <w:rPr>
                <w:rFonts w:hint="eastAsia" w:ascii="宋体" w:hAnsi="宋体" w:eastAsia="宋体" w:cs="宋体"/>
                <w:szCs w:val="21"/>
              </w:rPr>
              <w:t>4.3合同中规定的所有货物和材料均已交付；</w:t>
            </w:r>
          </w:p>
          <w:p w14:paraId="69BF294A">
            <w:pPr>
              <w:adjustRightInd w:val="0"/>
              <w:snapToGrid w:val="0"/>
              <w:spacing w:line="288" w:lineRule="auto"/>
              <w:rPr>
                <w:rFonts w:ascii="宋体" w:hAnsi="宋体" w:eastAsia="宋体" w:cs="宋体"/>
                <w:szCs w:val="21"/>
              </w:rPr>
            </w:pPr>
            <w:r>
              <w:rPr>
                <w:rFonts w:hint="eastAsia" w:ascii="宋体" w:hAnsi="宋体" w:eastAsia="宋体" w:cs="宋体"/>
                <w:szCs w:val="21"/>
              </w:rPr>
              <w:t>4.4所供货物已通过使用单位组织的验收；</w:t>
            </w:r>
          </w:p>
          <w:p w14:paraId="62904188">
            <w:pPr>
              <w:adjustRightInd w:val="0"/>
              <w:snapToGrid w:val="0"/>
              <w:spacing w:line="288" w:lineRule="auto"/>
              <w:rPr>
                <w:rFonts w:ascii="宋体" w:hAnsi="宋体" w:eastAsia="宋体" w:cs="宋体"/>
                <w:szCs w:val="21"/>
              </w:rPr>
            </w:pPr>
            <w:r>
              <w:rPr>
                <w:rFonts w:hint="eastAsia" w:ascii="宋体" w:hAnsi="宋体" w:eastAsia="宋体" w:cs="宋体"/>
                <w:szCs w:val="21"/>
              </w:rPr>
              <w:t>4.5所有相关的技术文件及资料均已提交并得到接受。</w:t>
            </w:r>
          </w:p>
        </w:tc>
      </w:tr>
      <w:tr w14:paraId="7680E68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766F7EAB">
            <w:pPr>
              <w:adjustRightInd w:val="0"/>
              <w:snapToGrid w:val="0"/>
              <w:spacing w:line="288" w:lineRule="auto"/>
              <w:jc w:val="center"/>
              <w:rPr>
                <w:rFonts w:ascii="宋体" w:hAnsi="宋体" w:eastAsia="宋体" w:cs="宋体"/>
                <w:b/>
                <w:bCs/>
                <w:szCs w:val="21"/>
              </w:rPr>
            </w:pPr>
            <w:r>
              <w:rPr>
                <w:rFonts w:hint="eastAsia" w:ascii="宋体" w:hAnsi="宋体" w:eastAsia="宋体" w:cs="宋体"/>
                <w:b/>
                <w:bCs/>
                <w:szCs w:val="21"/>
              </w:rPr>
              <w:t>其他技术、服务要求</w:t>
            </w:r>
          </w:p>
        </w:tc>
        <w:tc>
          <w:tcPr>
            <w:tcW w:w="7655" w:type="dxa"/>
            <w:tcBorders>
              <w:top w:val="single" w:color="auto" w:sz="4" w:space="0"/>
              <w:left w:val="single" w:color="auto" w:sz="4" w:space="0"/>
              <w:bottom w:val="single" w:color="auto" w:sz="4" w:space="0"/>
              <w:right w:val="single" w:color="auto" w:sz="4" w:space="0"/>
            </w:tcBorders>
            <w:vAlign w:val="center"/>
          </w:tcPr>
          <w:p w14:paraId="6E28CB11">
            <w:pPr>
              <w:adjustRightInd w:val="0"/>
              <w:snapToGrid w:val="0"/>
              <w:spacing w:line="288" w:lineRule="auto"/>
              <w:rPr>
                <w:rFonts w:ascii="宋体" w:hAnsi="宋体" w:eastAsia="宋体" w:cs="宋体"/>
                <w:szCs w:val="21"/>
              </w:rPr>
            </w:pPr>
            <w:r>
              <w:rPr>
                <w:rFonts w:hint="eastAsia" w:ascii="宋体" w:hAnsi="宋体" w:eastAsia="宋体" w:cs="宋体"/>
                <w:szCs w:val="21"/>
              </w:rPr>
              <w:t>▲1</w:t>
            </w:r>
            <w:r>
              <w:rPr>
                <w:rFonts w:ascii="宋体" w:hAnsi="宋体" w:eastAsia="宋体" w:cs="宋体"/>
                <w:szCs w:val="21"/>
              </w:rPr>
              <w:t>.</w:t>
            </w:r>
            <w:r>
              <w:rPr>
                <w:rFonts w:hint="eastAsia" w:ascii="宋体" w:hAnsi="宋体" w:eastAsia="宋体" w:cs="宋体"/>
                <w:szCs w:val="21"/>
              </w:rPr>
              <w:t>供应商应按招标文件规定的货物性能、技术要求、质量标准向采购人提供未经使用的全新产品，符合国家法律法规规定和技术规格、质量标准的出厂原装合格产品。</w:t>
            </w:r>
          </w:p>
          <w:p w14:paraId="4F7384BE">
            <w:pPr>
              <w:adjustRightInd w:val="0"/>
              <w:snapToGrid w:val="0"/>
              <w:spacing w:line="288" w:lineRule="auto"/>
              <w:rPr>
                <w:rFonts w:ascii="宋体" w:hAnsi="宋体" w:eastAsia="宋体" w:cs="宋体"/>
                <w:szCs w:val="21"/>
              </w:rPr>
            </w:pPr>
            <w:r>
              <w:rPr>
                <w:rFonts w:ascii="宋体" w:hAnsi="宋体" w:eastAsia="宋体" w:cs="宋体"/>
                <w:szCs w:val="21"/>
              </w:rPr>
              <w:t>2</w:t>
            </w:r>
            <w:r>
              <w:rPr>
                <w:rFonts w:hint="eastAsia" w:ascii="宋体" w:hAnsi="宋体" w:eastAsia="宋体" w:cs="宋体"/>
                <w:szCs w:val="21"/>
              </w:rPr>
              <w:t>.技术支持：</w:t>
            </w:r>
          </w:p>
          <w:p w14:paraId="76AE8131">
            <w:pPr>
              <w:adjustRightInd w:val="0"/>
              <w:snapToGrid w:val="0"/>
              <w:spacing w:line="288" w:lineRule="auto"/>
              <w:rPr>
                <w:rFonts w:ascii="宋体" w:hAnsi="宋体" w:eastAsia="宋体" w:cs="宋体"/>
                <w:szCs w:val="21"/>
              </w:rPr>
            </w:pPr>
            <w:r>
              <w:rPr>
                <w:rFonts w:hint="eastAsia" w:ascii="宋体" w:hAnsi="宋体" w:eastAsia="宋体" w:cs="宋体"/>
                <w:szCs w:val="21"/>
              </w:rPr>
              <w:t>供应商应及时免费提供合同货物软件的升级，免费提供合同货物新功能和应用的资料。</w:t>
            </w:r>
          </w:p>
          <w:p w14:paraId="60D67DF0">
            <w:pPr>
              <w:adjustRightInd w:val="0"/>
              <w:snapToGrid w:val="0"/>
              <w:spacing w:line="288" w:lineRule="auto"/>
              <w:rPr>
                <w:rFonts w:ascii="宋体" w:hAnsi="宋体" w:eastAsia="宋体" w:cs="宋体"/>
                <w:szCs w:val="21"/>
              </w:rPr>
            </w:pPr>
            <w:r>
              <w:rPr>
                <w:rFonts w:ascii="宋体" w:hAnsi="宋体" w:eastAsia="宋体" w:cs="宋体"/>
                <w:szCs w:val="21"/>
              </w:rPr>
              <w:t>3</w:t>
            </w:r>
            <w:r>
              <w:rPr>
                <w:rFonts w:hint="eastAsia" w:ascii="宋体" w:hAnsi="宋体" w:eastAsia="宋体" w:cs="宋体"/>
                <w:szCs w:val="21"/>
              </w:rPr>
              <w:t>.安装调试：</w:t>
            </w:r>
          </w:p>
          <w:p w14:paraId="0B1CC469">
            <w:pPr>
              <w:adjustRightInd w:val="0"/>
              <w:snapToGrid w:val="0"/>
              <w:spacing w:line="288" w:lineRule="auto"/>
              <w:rPr>
                <w:rFonts w:ascii="宋体" w:hAnsi="宋体" w:eastAsia="宋体" w:cs="宋体"/>
                <w:szCs w:val="21"/>
              </w:rPr>
            </w:pPr>
            <w:r>
              <w:rPr>
                <w:rFonts w:ascii="宋体" w:hAnsi="宋体" w:eastAsia="宋体" w:cs="宋体"/>
                <w:szCs w:val="21"/>
              </w:rPr>
              <w:t>3</w:t>
            </w:r>
            <w:r>
              <w:rPr>
                <w:rFonts w:hint="eastAsia" w:ascii="宋体" w:hAnsi="宋体" w:eastAsia="宋体" w:cs="宋体"/>
                <w:szCs w:val="21"/>
              </w:rPr>
              <w:t>.1安装地点：采购人指定地点；</w:t>
            </w:r>
          </w:p>
          <w:p w14:paraId="61816BBB">
            <w:pPr>
              <w:adjustRightInd w:val="0"/>
              <w:snapToGrid w:val="0"/>
              <w:spacing w:line="288" w:lineRule="auto"/>
              <w:rPr>
                <w:rFonts w:ascii="宋体" w:hAnsi="宋体" w:eastAsia="宋体" w:cs="宋体"/>
                <w:szCs w:val="21"/>
              </w:rPr>
            </w:pPr>
            <w:r>
              <w:rPr>
                <w:rFonts w:ascii="宋体" w:hAnsi="宋体" w:eastAsia="宋体" w:cs="宋体"/>
                <w:szCs w:val="21"/>
              </w:rPr>
              <w:t>3</w:t>
            </w:r>
            <w:r>
              <w:rPr>
                <w:rFonts w:hint="eastAsia" w:ascii="宋体" w:hAnsi="宋体" w:eastAsia="宋体" w:cs="宋体"/>
                <w:szCs w:val="21"/>
              </w:rPr>
              <w:t>.2安装完成时间：接到采购人通知后在规定时间内完成安装和调试，如在规定的时间内由于供应商的原因不能完成安装和调试，供应商应承担由此给采购人造成的损失；</w:t>
            </w:r>
          </w:p>
          <w:p w14:paraId="6C3086E9">
            <w:pPr>
              <w:adjustRightInd w:val="0"/>
              <w:snapToGrid w:val="0"/>
              <w:spacing w:line="288" w:lineRule="auto"/>
              <w:rPr>
                <w:rFonts w:ascii="宋体" w:hAnsi="宋体" w:eastAsia="宋体" w:cs="宋体"/>
                <w:szCs w:val="21"/>
              </w:rPr>
            </w:pPr>
            <w:r>
              <w:rPr>
                <w:rFonts w:ascii="宋体" w:hAnsi="宋体" w:eastAsia="宋体" w:cs="宋体"/>
                <w:szCs w:val="21"/>
              </w:rPr>
              <w:t>3</w:t>
            </w:r>
            <w:r>
              <w:rPr>
                <w:rFonts w:hint="eastAsia" w:ascii="宋体" w:hAnsi="宋体" w:eastAsia="宋体" w:cs="宋体"/>
                <w:szCs w:val="21"/>
              </w:rPr>
              <w:t>.3如供应商委托国内代理（或其他机构）负责安装或配合安装应在签约时指明，但供应商仍要对合同货物及其安装质量负全部责任；</w:t>
            </w:r>
          </w:p>
          <w:p w14:paraId="3D56E1B3">
            <w:pPr>
              <w:adjustRightInd w:val="0"/>
              <w:snapToGrid w:val="0"/>
              <w:spacing w:line="288" w:lineRule="auto"/>
              <w:rPr>
                <w:rFonts w:ascii="宋体" w:hAnsi="宋体" w:eastAsia="宋体" w:cs="宋体"/>
                <w:szCs w:val="21"/>
              </w:rPr>
            </w:pPr>
            <w:r>
              <w:rPr>
                <w:rFonts w:ascii="宋体" w:hAnsi="宋体" w:eastAsia="宋体" w:cs="宋体"/>
                <w:szCs w:val="21"/>
              </w:rPr>
              <w:t>3</w:t>
            </w:r>
            <w:r>
              <w:rPr>
                <w:rFonts w:hint="eastAsia" w:ascii="宋体" w:hAnsi="宋体" w:eastAsia="宋体" w:cs="宋体"/>
                <w:szCs w:val="21"/>
              </w:rPr>
              <w:t>.4安装标准：符合我国国家有关技术规范要求和技术标准，所有的软件和硬件必须保证同时安装到位；</w:t>
            </w:r>
          </w:p>
          <w:p w14:paraId="3708BA67">
            <w:pPr>
              <w:adjustRightInd w:val="0"/>
              <w:snapToGrid w:val="0"/>
              <w:spacing w:line="288" w:lineRule="auto"/>
              <w:rPr>
                <w:rFonts w:ascii="宋体" w:hAnsi="宋体" w:eastAsia="宋体" w:cs="宋体"/>
                <w:szCs w:val="21"/>
              </w:rPr>
            </w:pPr>
            <w:r>
              <w:rPr>
                <w:rFonts w:ascii="宋体" w:hAnsi="宋体" w:eastAsia="宋体" w:cs="宋体"/>
                <w:szCs w:val="21"/>
              </w:rPr>
              <w:t>3</w:t>
            </w:r>
            <w:r>
              <w:rPr>
                <w:rFonts w:hint="eastAsia" w:ascii="宋体" w:hAnsi="宋体" w:eastAsia="宋体" w:cs="宋体"/>
                <w:szCs w:val="21"/>
              </w:rPr>
              <w:t>.5供应商免费提供合同货物的安装服务；</w:t>
            </w:r>
          </w:p>
          <w:p w14:paraId="384D8DCA">
            <w:pPr>
              <w:adjustRightInd w:val="0"/>
              <w:snapToGrid w:val="0"/>
              <w:spacing w:line="288" w:lineRule="auto"/>
              <w:rPr>
                <w:rFonts w:ascii="宋体" w:hAnsi="宋体" w:eastAsia="宋体" w:cs="宋体"/>
                <w:szCs w:val="21"/>
              </w:rPr>
            </w:pPr>
            <w:r>
              <w:rPr>
                <w:rFonts w:ascii="宋体" w:hAnsi="宋体" w:eastAsia="宋体" w:cs="宋体"/>
                <w:szCs w:val="21"/>
              </w:rPr>
              <w:t>3</w:t>
            </w:r>
            <w:r>
              <w:rPr>
                <w:rFonts w:hint="eastAsia" w:ascii="宋体" w:hAnsi="宋体" w:eastAsia="宋体" w:cs="宋体"/>
                <w:szCs w:val="21"/>
              </w:rPr>
              <w:t>.6供应商在投标文件中应提供安装调试计划、对安装场地和环境的要求。</w:t>
            </w:r>
          </w:p>
          <w:p w14:paraId="755B7A62">
            <w:pPr>
              <w:adjustRightInd w:val="0"/>
              <w:snapToGrid w:val="0"/>
              <w:spacing w:line="288" w:lineRule="auto"/>
              <w:rPr>
                <w:rFonts w:ascii="宋体" w:hAnsi="宋体" w:eastAsia="宋体" w:cs="宋体"/>
                <w:szCs w:val="21"/>
              </w:rPr>
            </w:pPr>
            <w:r>
              <w:rPr>
                <w:rFonts w:ascii="宋体" w:hAnsi="宋体" w:eastAsia="宋体" w:cs="宋体"/>
                <w:szCs w:val="21"/>
              </w:rPr>
              <w:t>4</w:t>
            </w:r>
            <w:r>
              <w:rPr>
                <w:rFonts w:hint="eastAsia" w:ascii="宋体" w:hAnsi="宋体" w:eastAsia="宋体" w:cs="宋体"/>
                <w:szCs w:val="21"/>
              </w:rPr>
              <w:t>.供应商应提供质保期满后主要零部件报价单、质保期满后维护费、软件升级及其相关服务内容；</w:t>
            </w:r>
          </w:p>
          <w:p w14:paraId="33EB3A0F">
            <w:pPr>
              <w:adjustRightInd w:val="0"/>
              <w:snapToGrid w:val="0"/>
              <w:spacing w:line="288" w:lineRule="auto"/>
              <w:rPr>
                <w:rFonts w:ascii="宋体" w:hAnsi="宋体" w:eastAsia="宋体" w:cs="宋体"/>
                <w:szCs w:val="21"/>
              </w:rPr>
            </w:pPr>
            <w:r>
              <w:rPr>
                <w:rFonts w:ascii="宋体" w:hAnsi="宋体" w:eastAsia="宋体" w:cs="宋体"/>
                <w:szCs w:val="21"/>
              </w:rPr>
              <w:t>5</w:t>
            </w:r>
            <w:r>
              <w:rPr>
                <w:rFonts w:hint="eastAsia" w:ascii="宋体" w:hAnsi="宋体" w:eastAsia="宋体" w:cs="宋体"/>
                <w:szCs w:val="21"/>
              </w:rPr>
              <w:t>.供货时提供有关的全套技术文件。</w:t>
            </w:r>
          </w:p>
          <w:p w14:paraId="0F243383">
            <w:pPr>
              <w:adjustRightInd w:val="0"/>
              <w:snapToGrid w:val="0"/>
              <w:spacing w:line="288" w:lineRule="auto"/>
              <w:rPr>
                <w:rFonts w:ascii="宋体" w:hAnsi="宋体" w:eastAsia="宋体" w:cs="宋体"/>
                <w:szCs w:val="21"/>
              </w:rPr>
            </w:pPr>
            <w:r>
              <w:rPr>
                <w:rFonts w:hint="eastAsia" w:ascii="宋体" w:hAnsi="宋体" w:eastAsia="宋体" w:cs="宋体"/>
                <w:szCs w:val="21"/>
              </w:rPr>
              <w:t>6</w:t>
            </w:r>
            <w:r>
              <w:rPr>
                <w:rFonts w:ascii="宋体" w:hAnsi="宋体" w:eastAsia="宋体" w:cs="宋体"/>
                <w:szCs w:val="21"/>
              </w:rPr>
              <w:t>.</w:t>
            </w:r>
            <w:r>
              <w:rPr>
                <w:rFonts w:hint="eastAsia" w:ascii="宋体" w:hAnsi="宋体" w:eastAsia="宋体" w:cs="Times New Roman"/>
                <w:spacing w:val="-6"/>
                <w:szCs w:val="21"/>
              </w:rPr>
              <w:t>供应商应保证所提供的货物或其中任何一部分均不会侵犯第三方的知识产权。</w:t>
            </w:r>
          </w:p>
        </w:tc>
      </w:tr>
      <w:tr w14:paraId="1E2161E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7728CB2C">
            <w:pPr>
              <w:adjustRightInd w:val="0"/>
              <w:snapToGrid w:val="0"/>
              <w:spacing w:line="288" w:lineRule="auto"/>
              <w:jc w:val="center"/>
              <w:rPr>
                <w:rFonts w:ascii="宋体" w:hAnsi="宋体" w:eastAsia="宋体" w:cs="宋体"/>
                <w:b/>
                <w:bCs/>
                <w:szCs w:val="21"/>
              </w:rPr>
            </w:pPr>
            <w:r>
              <w:rPr>
                <w:rFonts w:hint="eastAsia" w:ascii="宋体" w:hAnsi="宋体" w:eastAsia="宋体" w:cs="宋体"/>
                <w:b/>
                <w:bCs/>
                <w:szCs w:val="21"/>
              </w:rPr>
              <w:t>培训</w:t>
            </w:r>
          </w:p>
        </w:tc>
        <w:tc>
          <w:tcPr>
            <w:tcW w:w="7655" w:type="dxa"/>
            <w:tcBorders>
              <w:top w:val="single" w:color="auto" w:sz="4" w:space="0"/>
              <w:left w:val="single" w:color="auto" w:sz="4" w:space="0"/>
              <w:bottom w:val="single" w:color="auto" w:sz="4" w:space="0"/>
              <w:right w:val="single" w:color="auto" w:sz="4" w:space="0"/>
            </w:tcBorders>
            <w:vAlign w:val="center"/>
          </w:tcPr>
          <w:p w14:paraId="4E1438F9">
            <w:pPr>
              <w:adjustRightInd w:val="0"/>
              <w:snapToGrid w:val="0"/>
              <w:spacing w:line="288" w:lineRule="auto"/>
              <w:rPr>
                <w:rFonts w:ascii="宋体" w:hAnsi="宋体" w:eastAsia="宋体" w:cs="宋体"/>
                <w:szCs w:val="21"/>
              </w:rPr>
            </w:pPr>
            <w:r>
              <w:rPr>
                <w:rFonts w:hint="eastAsia" w:ascii="宋体" w:hAnsi="宋体" w:eastAsia="宋体" w:cs="宋体"/>
                <w:szCs w:val="21"/>
              </w:rPr>
              <w:t>供应商应对采购人的操作人员、维修人员免费进行培训；</w:t>
            </w:r>
          </w:p>
          <w:p w14:paraId="1B32A02F">
            <w:pPr>
              <w:adjustRightInd w:val="0"/>
              <w:snapToGrid w:val="0"/>
              <w:spacing w:line="288" w:lineRule="auto"/>
              <w:rPr>
                <w:rFonts w:ascii="宋体" w:hAnsi="宋体" w:eastAsia="宋体" w:cs="宋体"/>
                <w:szCs w:val="21"/>
              </w:rPr>
            </w:pPr>
            <w:r>
              <w:rPr>
                <w:rFonts w:hint="eastAsia" w:ascii="宋体" w:hAnsi="宋体" w:eastAsia="宋体" w:cs="宋体"/>
                <w:szCs w:val="21"/>
              </w:rPr>
              <w:t>供应商应提供相应的培训计划；</w:t>
            </w:r>
          </w:p>
          <w:p w14:paraId="545F726C">
            <w:pPr>
              <w:adjustRightInd w:val="0"/>
              <w:snapToGrid w:val="0"/>
              <w:spacing w:line="288" w:lineRule="auto"/>
              <w:rPr>
                <w:rFonts w:ascii="宋体" w:hAnsi="宋体" w:eastAsia="宋体" w:cs="宋体"/>
                <w:b/>
                <w:bCs/>
                <w:szCs w:val="21"/>
              </w:rPr>
            </w:pPr>
            <w:r>
              <w:rPr>
                <w:rFonts w:hint="eastAsia" w:ascii="宋体" w:hAnsi="宋体" w:eastAsia="宋体" w:cs="宋体"/>
                <w:szCs w:val="21"/>
              </w:rPr>
              <w:t>上述内容的实现方式、时间、地点、人数应在投标文件中详细说明。</w:t>
            </w:r>
          </w:p>
        </w:tc>
      </w:tr>
    </w:tbl>
    <w:p w14:paraId="064D368C">
      <w:pPr>
        <w:adjustRightInd w:val="0"/>
        <w:snapToGrid w:val="0"/>
        <w:spacing w:line="288" w:lineRule="auto"/>
        <w:rPr>
          <w:rFonts w:ascii="宋体" w:hAnsi="宋体" w:eastAsia="宋体" w:cs="Times New Roman"/>
          <w:b/>
          <w:szCs w:val="21"/>
        </w:rPr>
      </w:pPr>
    </w:p>
    <w:p w14:paraId="155758D7">
      <w:pPr>
        <w:adjustRightInd w:val="0"/>
        <w:snapToGrid w:val="0"/>
        <w:spacing w:line="288" w:lineRule="auto"/>
        <w:outlineLvl w:val="1"/>
        <w:rPr>
          <w:rFonts w:ascii="宋体" w:hAnsi="宋体" w:eastAsia="宋体" w:cs="Times New Roman"/>
          <w:b/>
          <w:szCs w:val="21"/>
        </w:rPr>
      </w:pPr>
      <w:r>
        <w:rPr>
          <w:rFonts w:hint="eastAsia" w:ascii="宋体" w:hAnsi="宋体" w:eastAsia="宋体" w:cs="Times New Roman"/>
          <w:b/>
          <w:szCs w:val="21"/>
        </w:rPr>
        <w:t>四、技术要求</w:t>
      </w:r>
    </w:p>
    <w:p w14:paraId="549893B5">
      <w:pPr>
        <w:adjustRightInd w:val="0"/>
        <w:snapToGrid w:val="0"/>
        <w:spacing w:line="288" w:lineRule="auto"/>
        <w:rPr>
          <w:rFonts w:ascii="宋体" w:hAnsi="宋体" w:eastAsia="宋体" w:cs="宋体"/>
          <w:b/>
          <w:bCs/>
          <w:szCs w:val="21"/>
        </w:rPr>
      </w:pPr>
      <w:bookmarkStart w:id="36" w:name="_Hlk92271413"/>
      <w:r>
        <w:rPr>
          <w:rFonts w:hint="eastAsia" w:ascii="宋体" w:hAnsi="宋体" w:eastAsia="宋体" w:cs="宋体"/>
          <w:b/>
          <w:bCs/>
          <w:szCs w:val="21"/>
        </w:rPr>
        <w:t>1</w:t>
      </w:r>
      <w:r>
        <w:rPr>
          <w:rFonts w:ascii="宋体" w:hAnsi="宋体" w:eastAsia="宋体" w:cs="宋体"/>
          <w:b/>
          <w:bCs/>
          <w:szCs w:val="21"/>
        </w:rPr>
        <w:t>.</w:t>
      </w:r>
      <w:r>
        <w:rPr>
          <w:rFonts w:hint="eastAsia" w:ascii="宋体" w:hAnsi="宋体" w:eastAsia="宋体" w:cs="宋体"/>
          <w:b/>
          <w:bCs/>
          <w:szCs w:val="21"/>
        </w:rPr>
        <w:t>需执行的国家相关标准、行业标准、地方标准或者其他标准、规范：</w:t>
      </w:r>
      <w:bookmarkStart w:id="37" w:name="_Hlk94018176"/>
      <w:r>
        <w:rPr>
          <w:rFonts w:hint="eastAsia" w:ascii="宋体" w:hAnsi="宋体" w:eastAsia="宋体" w:cs="宋体"/>
          <w:szCs w:val="21"/>
        </w:rPr>
        <w:t>如技术要求中未注明需执行的国家相关标准、行业标准、地方标准或者其他标准、规范的，执行最新标准、规范。</w:t>
      </w:r>
      <w:bookmarkEnd w:id="37"/>
    </w:p>
    <w:bookmarkEnd w:id="36"/>
    <w:p w14:paraId="20BAC3DF">
      <w:pPr>
        <w:adjustRightInd w:val="0"/>
        <w:snapToGrid w:val="0"/>
        <w:spacing w:line="288" w:lineRule="auto"/>
        <w:rPr>
          <w:rFonts w:ascii="宋体" w:hAnsi="宋体" w:eastAsia="宋体" w:cs="宋体"/>
          <w:b/>
          <w:bCs/>
          <w:szCs w:val="21"/>
        </w:rPr>
      </w:pPr>
      <w:r>
        <w:rPr>
          <w:rFonts w:ascii="宋体" w:hAnsi="宋体" w:eastAsia="宋体" w:cs="宋体"/>
          <w:b/>
          <w:bCs/>
          <w:szCs w:val="21"/>
        </w:rPr>
        <w:t>2</w:t>
      </w:r>
      <w:r>
        <w:rPr>
          <w:rFonts w:hint="eastAsia" w:ascii="宋体" w:hAnsi="宋体" w:eastAsia="宋体" w:cs="宋体"/>
          <w:b/>
          <w:bCs/>
          <w:szCs w:val="21"/>
        </w:rPr>
        <w:t>.需实现的功能或者目标：满足微波毫米波一体化测试系统相关设备的使用需求。</w:t>
      </w:r>
    </w:p>
    <w:p w14:paraId="052E21C8">
      <w:pPr>
        <w:adjustRightInd w:val="0"/>
        <w:snapToGrid w:val="0"/>
        <w:spacing w:line="288" w:lineRule="auto"/>
        <w:rPr>
          <w:rFonts w:ascii="宋体" w:hAnsi="宋体" w:eastAsia="宋体" w:cs="Times New Roman"/>
          <w:b/>
          <w:bCs/>
          <w:spacing w:val="-4"/>
          <w:szCs w:val="21"/>
        </w:rPr>
      </w:pPr>
      <w:r>
        <w:rPr>
          <w:rFonts w:ascii="宋体" w:hAnsi="宋体" w:eastAsia="宋体" w:cs="Times New Roman"/>
          <w:b/>
          <w:bCs/>
          <w:spacing w:val="-4"/>
          <w:szCs w:val="21"/>
        </w:rPr>
        <w:t>3.</w:t>
      </w:r>
      <w:r>
        <w:rPr>
          <w:rFonts w:hint="eastAsia" w:ascii="宋体" w:hAnsi="宋体" w:eastAsia="宋体" w:cs="Times New Roman"/>
          <w:b/>
          <w:bCs/>
          <w:spacing w:val="-4"/>
          <w:szCs w:val="21"/>
        </w:rPr>
        <w:t>需满足的质量、安全、技术规格、物理特性等要求：</w:t>
      </w:r>
    </w:p>
    <w:tbl>
      <w:tblPr>
        <w:tblStyle w:val="23"/>
        <w:tblW w:w="10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9"/>
        <w:gridCol w:w="1810"/>
        <w:gridCol w:w="661"/>
        <w:gridCol w:w="661"/>
        <w:gridCol w:w="6269"/>
      </w:tblGrid>
      <w:tr w14:paraId="3702AA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9" w:type="dxa"/>
            <w:vAlign w:val="center"/>
          </w:tcPr>
          <w:p w14:paraId="75262699">
            <w:pPr>
              <w:adjustRightInd w:val="0"/>
              <w:snapToGrid w:val="0"/>
              <w:spacing w:line="288" w:lineRule="auto"/>
              <w:jc w:val="center"/>
              <w:rPr>
                <w:rFonts w:ascii="宋体" w:hAnsi="宋体" w:eastAsia="宋体" w:cs="宋体"/>
                <w:b/>
                <w:bCs/>
                <w:szCs w:val="21"/>
              </w:rPr>
            </w:pPr>
            <w:r>
              <w:rPr>
                <w:rFonts w:hint="eastAsia" w:ascii="宋体" w:hAnsi="宋体" w:eastAsia="宋体" w:cs="宋体"/>
                <w:b/>
                <w:bCs/>
                <w:szCs w:val="21"/>
              </w:rPr>
              <w:t>序号</w:t>
            </w:r>
          </w:p>
        </w:tc>
        <w:tc>
          <w:tcPr>
            <w:tcW w:w="1810" w:type="dxa"/>
            <w:vAlign w:val="center"/>
          </w:tcPr>
          <w:p w14:paraId="3B9DB4BF">
            <w:pPr>
              <w:adjustRightInd w:val="0"/>
              <w:snapToGrid w:val="0"/>
              <w:spacing w:line="288" w:lineRule="auto"/>
              <w:jc w:val="center"/>
              <w:rPr>
                <w:rFonts w:ascii="宋体" w:hAnsi="宋体" w:eastAsia="宋体" w:cs="宋体"/>
                <w:b/>
                <w:bCs/>
                <w:szCs w:val="21"/>
              </w:rPr>
            </w:pPr>
            <w:r>
              <w:rPr>
                <w:rFonts w:hint="eastAsia" w:ascii="宋体" w:hAnsi="宋体" w:eastAsia="宋体" w:cs="宋体"/>
                <w:b/>
                <w:bCs/>
                <w:szCs w:val="21"/>
              </w:rPr>
              <w:t>名称</w:t>
            </w:r>
          </w:p>
        </w:tc>
        <w:tc>
          <w:tcPr>
            <w:tcW w:w="661" w:type="dxa"/>
            <w:vAlign w:val="center"/>
          </w:tcPr>
          <w:p w14:paraId="601BB26F">
            <w:pPr>
              <w:adjustRightInd w:val="0"/>
              <w:snapToGrid w:val="0"/>
              <w:spacing w:line="288" w:lineRule="auto"/>
              <w:jc w:val="center"/>
              <w:rPr>
                <w:rFonts w:ascii="宋体" w:hAnsi="宋体" w:eastAsia="宋体" w:cs="宋体"/>
                <w:b/>
                <w:bCs/>
                <w:szCs w:val="21"/>
              </w:rPr>
            </w:pPr>
            <w:r>
              <w:rPr>
                <w:rFonts w:hint="eastAsia" w:ascii="宋体" w:hAnsi="宋体" w:eastAsia="宋体" w:cs="宋体"/>
                <w:b/>
                <w:bCs/>
                <w:szCs w:val="21"/>
              </w:rPr>
              <w:t>数量</w:t>
            </w:r>
          </w:p>
        </w:tc>
        <w:tc>
          <w:tcPr>
            <w:tcW w:w="661" w:type="dxa"/>
            <w:vAlign w:val="center"/>
          </w:tcPr>
          <w:p w14:paraId="302F4571">
            <w:pPr>
              <w:adjustRightInd w:val="0"/>
              <w:snapToGrid w:val="0"/>
              <w:spacing w:line="288" w:lineRule="auto"/>
              <w:jc w:val="center"/>
              <w:rPr>
                <w:rFonts w:ascii="宋体" w:hAnsi="宋体" w:eastAsia="宋体" w:cs="宋体"/>
                <w:b/>
                <w:bCs/>
                <w:szCs w:val="21"/>
              </w:rPr>
            </w:pPr>
            <w:r>
              <w:rPr>
                <w:rFonts w:hint="eastAsia" w:ascii="宋体" w:hAnsi="宋体" w:eastAsia="宋体" w:cs="宋体"/>
                <w:b/>
                <w:bCs/>
                <w:szCs w:val="21"/>
              </w:rPr>
              <w:t>单位</w:t>
            </w:r>
          </w:p>
        </w:tc>
        <w:tc>
          <w:tcPr>
            <w:tcW w:w="6269" w:type="dxa"/>
            <w:vAlign w:val="center"/>
          </w:tcPr>
          <w:p w14:paraId="7F7ED665">
            <w:pPr>
              <w:adjustRightInd w:val="0"/>
              <w:snapToGrid w:val="0"/>
              <w:spacing w:line="288" w:lineRule="auto"/>
              <w:jc w:val="center"/>
              <w:rPr>
                <w:rFonts w:ascii="宋体" w:hAnsi="宋体" w:eastAsia="宋体" w:cs="宋体"/>
                <w:b/>
                <w:bCs/>
                <w:szCs w:val="21"/>
              </w:rPr>
            </w:pPr>
            <w:r>
              <w:rPr>
                <w:rFonts w:hint="eastAsia" w:ascii="宋体" w:hAnsi="宋体" w:eastAsia="宋体" w:cs="宋体"/>
                <w:b/>
                <w:bCs/>
                <w:szCs w:val="21"/>
              </w:rPr>
              <w:t>（功能或者目标）、质量、安全、技术规格、物理特性等要求</w:t>
            </w:r>
          </w:p>
        </w:tc>
      </w:tr>
      <w:tr w14:paraId="0A84EA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9" w:type="dxa"/>
            <w:vAlign w:val="center"/>
          </w:tcPr>
          <w:p w14:paraId="1A3B415A">
            <w:pPr>
              <w:adjustRightInd w:val="0"/>
              <w:snapToGrid w:val="0"/>
              <w:spacing w:line="288" w:lineRule="auto"/>
              <w:jc w:val="center"/>
              <w:rPr>
                <w:rFonts w:ascii="宋体" w:hAnsi="宋体" w:eastAsia="宋体" w:cs="宋体"/>
                <w:b/>
                <w:bCs/>
                <w:szCs w:val="21"/>
              </w:rPr>
            </w:pPr>
            <w:r>
              <w:rPr>
                <w:rFonts w:hint="eastAsia" w:ascii="宋体" w:hAnsi="宋体" w:eastAsia="宋体" w:cs="宋体"/>
                <w:b/>
                <w:bCs/>
                <w:szCs w:val="21"/>
              </w:rPr>
              <w:t>1</w:t>
            </w:r>
          </w:p>
        </w:tc>
        <w:tc>
          <w:tcPr>
            <w:tcW w:w="1810" w:type="dxa"/>
            <w:vAlign w:val="center"/>
          </w:tcPr>
          <w:p w14:paraId="2F9DD2F4">
            <w:pPr>
              <w:spacing w:line="288" w:lineRule="auto"/>
              <w:jc w:val="center"/>
              <w:rPr>
                <w:rFonts w:ascii="宋体" w:hAnsi="宋体" w:eastAsia="宋体" w:cs="宋体"/>
                <w:b/>
                <w:bCs/>
                <w:szCs w:val="21"/>
              </w:rPr>
            </w:pPr>
            <w:r>
              <w:rPr>
                <w:rFonts w:hint="eastAsia" w:ascii="宋体" w:hAnsi="宋体" w:eastAsia="宋体" w:cs="宋体"/>
                <w:b/>
                <w:bCs/>
                <w:szCs w:val="21"/>
              </w:rPr>
              <w:t>矢量网络分析仪（核心产品）</w:t>
            </w:r>
          </w:p>
        </w:tc>
        <w:tc>
          <w:tcPr>
            <w:tcW w:w="661" w:type="dxa"/>
            <w:vAlign w:val="center"/>
          </w:tcPr>
          <w:p w14:paraId="77DC8DC0">
            <w:pPr>
              <w:adjustRightInd w:val="0"/>
              <w:snapToGrid w:val="0"/>
              <w:spacing w:line="288" w:lineRule="auto"/>
              <w:jc w:val="center"/>
              <w:rPr>
                <w:rFonts w:ascii="宋体" w:hAnsi="宋体" w:eastAsia="宋体" w:cs="宋体"/>
                <w:b/>
                <w:bCs/>
                <w:szCs w:val="21"/>
              </w:rPr>
            </w:pPr>
            <w:r>
              <w:rPr>
                <w:rFonts w:hint="eastAsia" w:ascii="宋体" w:hAnsi="宋体" w:eastAsia="宋体" w:cs="宋体"/>
                <w:b/>
                <w:bCs/>
                <w:szCs w:val="21"/>
              </w:rPr>
              <w:t>1</w:t>
            </w:r>
          </w:p>
        </w:tc>
        <w:tc>
          <w:tcPr>
            <w:tcW w:w="661" w:type="dxa"/>
            <w:vAlign w:val="center"/>
          </w:tcPr>
          <w:p w14:paraId="66A5AD68">
            <w:pPr>
              <w:adjustRightInd w:val="0"/>
              <w:snapToGrid w:val="0"/>
              <w:spacing w:line="288" w:lineRule="auto"/>
              <w:jc w:val="center"/>
              <w:rPr>
                <w:rFonts w:ascii="宋体" w:hAnsi="宋体" w:eastAsia="宋体" w:cs="宋体"/>
                <w:b/>
                <w:bCs/>
                <w:szCs w:val="21"/>
              </w:rPr>
            </w:pPr>
            <w:r>
              <w:rPr>
                <w:rFonts w:hint="eastAsia" w:ascii="宋体" w:hAnsi="宋体" w:eastAsia="宋体" w:cs="宋体"/>
                <w:b/>
                <w:bCs/>
                <w:szCs w:val="21"/>
              </w:rPr>
              <w:t>套</w:t>
            </w:r>
          </w:p>
        </w:tc>
        <w:tc>
          <w:tcPr>
            <w:tcW w:w="6269" w:type="dxa"/>
            <w:vAlign w:val="center"/>
          </w:tcPr>
          <w:p w14:paraId="1EF3A596">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▲1.扩频主机频率范围：10MHz～67GHz；</w:t>
            </w:r>
          </w:p>
          <w:p w14:paraId="228994EB">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2.端口数：双端口；</w:t>
            </w:r>
          </w:p>
          <w:p w14:paraId="3586EE58">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▲3.系统频率范围：10MHz-110GHz；</w:t>
            </w:r>
          </w:p>
          <w:p w14:paraId="46F34D26">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★4.系统动态范围（指标值）：</w:t>
            </w:r>
          </w:p>
          <w:p w14:paraId="4507D207">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≥99dB(100MHz～1GHz)；</w:t>
            </w:r>
          </w:p>
          <w:p w14:paraId="3F00F4F8">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≥117dB（1GHz～20GHz）；</w:t>
            </w:r>
          </w:p>
          <w:p w14:paraId="5B74D71C">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≥110dB（20GHz～70GHz）；</w:t>
            </w:r>
          </w:p>
          <w:p w14:paraId="44013C80">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≥103dB（70GHz～110GHz）；</w:t>
            </w:r>
          </w:p>
          <w:p w14:paraId="033E15FC">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★5.幅度轨迹噪声（指标值，IFBW=1kHz）：≤0.005db rms （200MHz～110GHz）；</w:t>
            </w:r>
          </w:p>
          <w:p w14:paraId="0915D566">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6.相位轨迹噪声（指标值，IFBW=1kHz）：≤0.1 deg rms （200MHz～110GHz）；</w:t>
            </w:r>
          </w:p>
          <w:p w14:paraId="31833A03">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★7.系统功能：两端口，内置Bias Tee；</w:t>
            </w:r>
          </w:p>
          <w:p w14:paraId="276C09DF">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8.内置直流偏置：电压范围±40V,电流范围±200mA；</w:t>
            </w:r>
          </w:p>
          <w:p w14:paraId="0389D3C0">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9.IF带宽：1Hz～15MHz；</w:t>
            </w:r>
          </w:p>
          <w:p w14:paraId="6034DF35">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★10.扫描点数：≥100003；</w:t>
            </w:r>
          </w:p>
          <w:p w14:paraId="1F6786BE">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★11.功率精度(典型值)：</w:t>
            </w:r>
          </w:p>
          <w:p w14:paraId="29507105">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优于±0.7 dB （1GHz～26.5GHz）；</w:t>
            </w:r>
          </w:p>
          <w:p w14:paraId="0C63AE0E">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优于±1.1dB（26.5GHz～75GHz）；</w:t>
            </w:r>
          </w:p>
          <w:p w14:paraId="236D76D6">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优于±1.8 dB （75GHz～110GHz）；</w:t>
            </w:r>
          </w:p>
          <w:p w14:paraId="03E9E96D">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12.功率线性度：（典型值）(功率≥-25 dBm)：优于±0.5dB （10MHz～110GHz）；</w:t>
            </w:r>
          </w:p>
          <w:p w14:paraId="41A0681E">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★13.最大输出功率(指标值)：≥0 dBm（10MHz～110GHz）；</w:t>
            </w:r>
          </w:p>
          <w:p w14:paraId="7FA76330">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14.外置USB和LAN口，可以实现自动化编程控制；</w:t>
            </w:r>
          </w:p>
          <w:p w14:paraId="57BE73A8">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15.包含4根110GHz射频线缆，1mm公/母头，≥10cm长；</w:t>
            </w:r>
          </w:p>
          <w:p w14:paraId="5A5B33B3">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16.包括附加模拟信号源，指标如下：</w:t>
            </w:r>
          </w:p>
          <w:p w14:paraId="6C547D20">
            <w:pPr>
              <w:adjustRightInd w:val="0"/>
              <w:snapToGrid w:val="0"/>
              <w:spacing w:line="288" w:lineRule="auto"/>
              <w:jc w:val="left"/>
              <w:rPr>
                <w:rFonts w:ascii="宋体" w:hAnsi="宋体" w:eastAsia="宋体" w:cs="宋体"/>
                <w:szCs w:val="21"/>
              </w:rPr>
            </w:pPr>
            <w:r>
              <w:rPr>
                <w:rFonts w:hint="eastAsia" w:ascii="宋体" w:hAnsi="宋体" w:eastAsia="宋体" w:cs="宋体"/>
                <w:szCs w:val="21"/>
                <w:lang w:val="en-US" w:eastAsia="zh-CN"/>
              </w:rPr>
              <w:t xml:space="preserve">16.1 </w:t>
            </w:r>
            <w:r>
              <w:rPr>
                <w:rFonts w:hint="eastAsia" w:ascii="宋体" w:hAnsi="宋体" w:eastAsia="宋体" w:cs="宋体"/>
                <w:szCs w:val="21"/>
              </w:rPr>
              <w:t>频率范围：9kHz～40GHz；</w:t>
            </w:r>
          </w:p>
          <w:p w14:paraId="1163A7CA">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★1</w:t>
            </w:r>
            <w:r>
              <w:rPr>
                <w:rFonts w:hint="eastAsia" w:ascii="宋体" w:hAnsi="宋体" w:eastAsia="宋体" w:cs="宋体"/>
                <w:szCs w:val="21"/>
                <w:lang w:val="en-US" w:eastAsia="zh-CN"/>
              </w:rPr>
              <w:t>6</w:t>
            </w:r>
            <w:r>
              <w:rPr>
                <w:rFonts w:hint="eastAsia" w:ascii="宋体" w:hAnsi="宋体" w:eastAsia="宋体" w:cs="宋体"/>
                <w:szCs w:val="21"/>
              </w:rPr>
              <w:t>.</w:t>
            </w:r>
            <w:r>
              <w:rPr>
                <w:rFonts w:hint="eastAsia" w:ascii="宋体" w:hAnsi="宋体" w:eastAsia="宋体" w:cs="宋体"/>
                <w:szCs w:val="21"/>
                <w:lang w:val="en-US" w:eastAsia="zh-CN"/>
              </w:rPr>
              <w:t xml:space="preserve">2 </w:t>
            </w:r>
            <w:r>
              <w:rPr>
                <w:rFonts w:hint="eastAsia" w:ascii="宋体" w:hAnsi="宋体" w:eastAsia="宋体" w:cs="宋体"/>
                <w:szCs w:val="21"/>
              </w:rPr>
              <w:t>裸机最大输出功率：</w:t>
            </w:r>
          </w:p>
          <w:p w14:paraId="48805AF9">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≥+14dBm （9KHz＜f≤17GHz）；</w:t>
            </w:r>
          </w:p>
          <w:p w14:paraId="5FE3A682">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≥+13dBm （17GHz＜f≤31.8GHz）；</w:t>
            </w:r>
          </w:p>
          <w:p w14:paraId="15C5BDB0">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≥+11dBm （31.8GHz＜f≤40GHz）；</w:t>
            </w:r>
          </w:p>
          <w:p w14:paraId="2DFBE72A">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★1</w:t>
            </w:r>
            <w:r>
              <w:rPr>
                <w:rFonts w:hint="eastAsia" w:ascii="宋体" w:hAnsi="宋体" w:eastAsia="宋体" w:cs="宋体"/>
                <w:szCs w:val="21"/>
                <w:lang w:val="en-US" w:eastAsia="zh-CN"/>
              </w:rPr>
              <w:t>6</w:t>
            </w:r>
            <w:r>
              <w:rPr>
                <w:rFonts w:hint="eastAsia" w:ascii="宋体" w:hAnsi="宋体" w:eastAsia="宋体" w:cs="宋体"/>
                <w:szCs w:val="21"/>
              </w:rPr>
              <w:t>.</w:t>
            </w:r>
            <w:r>
              <w:rPr>
                <w:rFonts w:hint="eastAsia" w:ascii="宋体" w:hAnsi="宋体" w:eastAsia="宋体" w:cs="宋体"/>
                <w:szCs w:val="21"/>
                <w:lang w:val="en-US" w:eastAsia="zh-CN"/>
              </w:rPr>
              <w:t xml:space="preserve">3 </w:t>
            </w:r>
            <w:r>
              <w:rPr>
                <w:rFonts w:hint="eastAsia" w:ascii="宋体" w:hAnsi="宋体" w:eastAsia="宋体" w:cs="宋体"/>
                <w:szCs w:val="21"/>
              </w:rPr>
              <w:t>单边带相位噪声：(指标值)：</w:t>
            </w:r>
          </w:p>
          <w:p w14:paraId="20BAE720">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≤–129dBc/Hz（f=250MHz，20KHz频偏）；</w:t>
            </w:r>
          </w:p>
          <w:p w14:paraId="6BB20CE6">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≤–118dBc/Hz（f=1GHz，20KHz频偏）；</w:t>
            </w:r>
          </w:p>
          <w:p w14:paraId="23430450">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1</w:t>
            </w:r>
            <w:r>
              <w:rPr>
                <w:rFonts w:hint="eastAsia" w:ascii="宋体" w:hAnsi="宋体" w:eastAsia="宋体" w:cs="宋体"/>
                <w:szCs w:val="21"/>
                <w:lang w:val="en-US" w:eastAsia="zh-CN"/>
              </w:rPr>
              <w:t>6</w:t>
            </w:r>
            <w:r>
              <w:rPr>
                <w:rFonts w:hint="eastAsia" w:ascii="宋体" w:hAnsi="宋体" w:eastAsia="宋体" w:cs="宋体"/>
                <w:szCs w:val="21"/>
              </w:rPr>
              <w:t>.</w:t>
            </w:r>
            <w:r>
              <w:rPr>
                <w:rFonts w:hint="eastAsia" w:ascii="宋体" w:hAnsi="宋体" w:eastAsia="宋体" w:cs="宋体"/>
                <w:szCs w:val="21"/>
                <w:lang w:val="en-US" w:eastAsia="zh-CN"/>
              </w:rPr>
              <w:t xml:space="preserve">4 </w:t>
            </w:r>
            <w:r>
              <w:rPr>
                <w:rFonts w:hint="eastAsia" w:ascii="宋体" w:hAnsi="宋体" w:eastAsia="宋体" w:cs="宋体"/>
                <w:szCs w:val="21"/>
              </w:rPr>
              <w:t>谐波：</w:t>
            </w:r>
          </w:p>
          <w:p w14:paraId="0BF64FF0">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≤-48dBc(9KHz＜f≤200MHz)；</w:t>
            </w:r>
          </w:p>
          <w:p w14:paraId="6C9F2F59">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≤-33dBc(200MHz＜f≤2GHz)；</w:t>
            </w:r>
          </w:p>
          <w:p w14:paraId="04A1F4EA">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≤-55dBc(2GHz＜f≤20GHz)；</w:t>
            </w:r>
          </w:p>
          <w:p w14:paraId="13547B97">
            <w:pPr>
              <w:adjustRightInd w:val="0"/>
              <w:snapToGrid w:val="0"/>
              <w:spacing w:line="288" w:lineRule="auto"/>
              <w:jc w:val="left"/>
              <w:rPr>
                <w:rFonts w:ascii="宋体" w:hAnsi="宋体" w:eastAsia="宋体" w:cs="宋体"/>
                <w:szCs w:val="21"/>
              </w:rPr>
            </w:pPr>
            <w:r>
              <w:rPr>
                <w:rFonts w:hint="eastAsia" w:ascii="宋体" w:hAnsi="宋体" w:eastAsia="宋体" w:cs="宋体"/>
                <w:szCs w:val="21"/>
                <w:lang w:val="en-US" w:eastAsia="zh-CN"/>
              </w:rPr>
              <w:t>16</w:t>
            </w:r>
            <w:r>
              <w:rPr>
                <w:rFonts w:hint="eastAsia" w:ascii="宋体" w:hAnsi="宋体" w:eastAsia="宋体" w:cs="宋体"/>
                <w:szCs w:val="21"/>
              </w:rPr>
              <w:t>.</w:t>
            </w:r>
            <w:r>
              <w:rPr>
                <w:rFonts w:hint="eastAsia" w:ascii="宋体" w:hAnsi="宋体" w:eastAsia="宋体" w:cs="宋体"/>
                <w:szCs w:val="21"/>
                <w:lang w:val="en-US" w:eastAsia="zh-CN"/>
              </w:rPr>
              <w:t xml:space="preserve">5 </w:t>
            </w:r>
            <w:r>
              <w:rPr>
                <w:rFonts w:hint="eastAsia" w:ascii="宋体" w:hAnsi="宋体" w:eastAsia="宋体" w:cs="宋体"/>
                <w:szCs w:val="21"/>
              </w:rPr>
              <w:t>非谐波：</w:t>
            </w:r>
          </w:p>
          <w:p w14:paraId="380B8AA7">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≤–72dBc（5MHz≤f＜1.5GHz）；</w:t>
            </w:r>
          </w:p>
          <w:p w14:paraId="49853531">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≤–66dBc（1.5GHz≤f＜3GHz）；</w:t>
            </w:r>
          </w:p>
          <w:p w14:paraId="41DB8243">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≤–60dBc（3GHz≤f＜20GHz)；</w:t>
            </w:r>
          </w:p>
          <w:p w14:paraId="2F14AE21">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≤–54dBc（20GHz≤f≤40GHz）；</w:t>
            </w:r>
          </w:p>
          <w:p w14:paraId="27268526">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w:t>
            </w:r>
            <w:r>
              <w:rPr>
                <w:rFonts w:hint="eastAsia" w:ascii="宋体" w:hAnsi="宋体" w:eastAsia="宋体" w:cs="宋体"/>
                <w:szCs w:val="21"/>
                <w:lang w:val="en-US" w:eastAsia="zh-CN"/>
              </w:rPr>
              <w:t>16</w:t>
            </w:r>
            <w:r>
              <w:rPr>
                <w:rFonts w:hint="eastAsia" w:ascii="宋体" w:hAnsi="宋体" w:eastAsia="宋体" w:cs="宋体"/>
                <w:szCs w:val="21"/>
              </w:rPr>
              <w:t>.</w:t>
            </w:r>
            <w:r>
              <w:rPr>
                <w:rFonts w:hint="eastAsia" w:ascii="宋体" w:hAnsi="宋体" w:eastAsia="宋体" w:cs="宋体"/>
                <w:szCs w:val="21"/>
                <w:lang w:val="en-US" w:eastAsia="zh-CN"/>
              </w:rPr>
              <w:t xml:space="preserve">6 </w:t>
            </w:r>
            <w:r>
              <w:rPr>
                <w:rFonts w:hint="eastAsia" w:ascii="宋体" w:hAnsi="宋体" w:eastAsia="宋体" w:cs="宋体"/>
                <w:szCs w:val="21"/>
              </w:rPr>
              <w:t>功率精度（-20dBm～10dBm功率范围）：</w:t>
            </w:r>
          </w:p>
          <w:p w14:paraId="273F5AF6">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不差于±0.7dB (9KHz＜f≤20GHz)；</w:t>
            </w:r>
          </w:p>
          <w:p w14:paraId="733D8AD6">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不差于±1.1 dB (20GHz＜f≤40GHz)；</w:t>
            </w:r>
          </w:p>
          <w:p w14:paraId="54903DB0">
            <w:pPr>
              <w:adjustRightInd w:val="0"/>
              <w:snapToGrid w:val="0"/>
              <w:spacing w:line="288" w:lineRule="auto"/>
              <w:jc w:val="left"/>
              <w:rPr>
                <w:rFonts w:ascii="宋体" w:hAnsi="宋体" w:eastAsia="宋体" w:cs="宋体"/>
                <w:szCs w:val="21"/>
              </w:rPr>
            </w:pPr>
            <w:r>
              <w:rPr>
                <w:rFonts w:hint="eastAsia" w:ascii="宋体" w:hAnsi="宋体" w:eastAsia="宋体" w:cs="宋体"/>
                <w:szCs w:val="21"/>
                <w:lang w:val="en-US" w:eastAsia="zh-CN"/>
              </w:rPr>
              <w:t>16</w:t>
            </w:r>
            <w:r>
              <w:rPr>
                <w:rFonts w:hint="eastAsia" w:ascii="宋体" w:hAnsi="宋体" w:eastAsia="宋体" w:cs="宋体"/>
                <w:szCs w:val="21"/>
              </w:rPr>
              <w:t>.</w:t>
            </w:r>
            <w:r>
              <w:rPr>
                <w:rFonts w:hint="eastAsia" w:ascii="宋体" w:hAnsi="宋体" w:eastAsia="宋体" w:cs="宋体"/>
                <w:szCs w:val="21"/>
                <w:lang w:val="en-US" w:eastAsia="zh-CN"/>
              </w:rPr>
              <w:t xml:space="preserve">7 </w:t>
            </w:r>
            <w:r>
              <w:rPr>
                <w:rFonts w:hint="eastAsia" w:ascii="宋体" w:hAnsi="宋体" w:eastAsia="宋体" w:cs="宋体"/>
                <w:szCs w:val="21"/>
              </w:rPr>
              <w:t>功率切换时间：≤5ms；</w:t>
            </w:r>
          </w:p>
          <w:p w14:paraId="2DF0B1AA">
            <w:pPr>
              <w:adjustRightInd w:val="0"/>
              <w:snapToGrid w:val="0"/>
              <w:spacing w:line="288" w:lineRule="auto"/>
              <w:jc w:val="left"/>
              <w:rPr>
                <w:rFonts w:ascii="宋体" w:hAnsi="宋体" w:eastAsia="宋体" w:cs="宋体"/>
                <w:szCs w:val="21"/>
              </w:rPr>
            </w:pPr>
            <w:r>
              <w:rPr>
                <w:rFonts w:hint="eastAsia" w:ascii="宋体" w:hAnsi="宋体" w:eastAsia="宋体" w:cs="宋体"/>
                <w:szCs w:val="21"/>
                <w:lang w:val="en-US" w:eastAsia="zh-CN"/>
              </w:rPr>
              <w:t>16</w:t>
            </w:r>
            <w:r>
              <w:rPr>
                <w:rFonts w:hint="eastAsia" w:ascii="宋体" w:hAnsi="宋体" w:eastAsia="宋体" w:cs="宋体"/>
                <w:szCs w:val="21"/>
              </w:rPr>
              <w:t>.</w:t>
            </w:r>
            <w:r>
              <w:rPr>
                <w:rFonts w:hint="eastAsia" w:ascii="宋体" w:hAnsi="宋体" w:eastAsia="宋体" w:cs="宋体"/>
                <w:szCs w:val="21"/>
                <w:lang w:val="en-US" w:eastAsia="zh-CN"/>
              </w:rPr>
              <w:t xml:space="preserve">8 </w:t>
            </w:r>
            <w:r>
              <w:rPr>
                <w:rFonts w:hint="eastAsia" w:ascii="宋体" w:hAnsi="宋体" w:eastAsia="宋体" w:cs="宋体"/>
                <w:szCs w:val="21"/>
              </w:rPr>
              <w:t>频率切换时间：≤5ms；</w:t>
            </w:r>
          </w:p>
          <w:p w14:paraId="57606F19">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w:t>
            </w:r>
            <w:r>
              <w:rPr>
                <w:rFonts w:hint="eastAsia" w:ascii="宋体" w:hAnsi="宋体" w:eastAsia="宋体" w:cs="宋体"/>
                <w:szCs w:val="21"/>
                <w:lang w:val="en-US" w:eastAsia="zh-CN"/>
              </w:rPr>
              <w:t>17</w:t>
            </w:r>
            <w:r>
              <w:rPr>
                <w:rFonts w:hint="eastAsia" w:ascii="宋体" w:hAnsi="宋体" w:eastAsia="宋体" w:cs="宋体"/>
                <w:szCs w:val="21"/>
              </w:rPr>
              <w:t>.包括110GHz精准同轴校准件。</w:t>
            </w:r>
          </w:p>
        </w:tc>
      </w:tr>
      <w:tr w14:paraId="553DF7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9" w:type="dxa"/>
            <w:vAlign w:val="center"/>
          </w:tcPr>
          <w:p w14:paraId="7F006D60">
            <w:pPr>
              <w:adjustRightInd w:val="0"/>
              <w:snapToGrid w:val="0"/>
              <w:spacing w:line="288" w:lineRule="auto"/>
              <w:jc w:val="center"/>
              <w:rPr>
                <w:rFonts w:ascii="宋体" w:hAnsi="宋体" w:eastAsia="宋体" w:cs="宋体"/>
                <w:b/>
                <w:bCs/>
                <w:szCs w:val="21"/>
              </w:rPr>
            </w:pPr>
            <w:r>
              <w:rPr>
                <w:rFonts w:hint="eastAsia" w:ascii="宋体" w:hAnsi="宋体" w:eastAsia="宋体" w:cs="宋体"/>
                <w:b/>
                <w:bCs/>
                <w:szCs w:val="21"/>
              </w:rPr>
              <w:t>2</w:t>
            </w:r>
          </w:p>
        </w:tc>
        <w:tc>
          <w:tcPr>
            <w:tcW w:w="1810" w:type="dxa"/>
            <w:vAlign w:val="center"/>
          </w:tcPr>
          <w:p w14:paraId="38CC1B67">
            <w:pPr>
              <w:spacing w:line="288" w:lineRule="auto"/>
              <w:jc w:val="center"/>
              <w:rPr>
                <w:rFonts w:ascii="宋体" w:hAnsi="宋体" w:eastAsia="宋体" w:cs="宋体"/>
                <w:b/>
                <w:bCs/>
                <w:szCs w:val="21"/>
              </w:rPr>
            </w:pPr>
            <w:r>
              <w:rPr>
                <w:rFonts w:hint="eastAsia" w:ascii="宋体" w:hAnsi="宋体" w:eastAsia="宋体" w:cs="宋体"/>
                <w:b/>
                <w:bCs/>
                <w:szCs w:val="21"/>
              </w:rPr>
              <w:t>半导体参数分析仪</w:t>
            </w:r>
          </w:p>
        </w:tc>
        <w:tc>
          <w:tcPr>
            <w:tcW w:w="661" w:type="dxa"/>
            <w:vAlign w:val="center"/>
          </w:tcPr>
          <w:p w14:paraId="14E34F50">
            <w:pPr>
              <w:autoSpaceDE w:val="0"/>
              <w:adjustRightInd w:val="0"/>
              <w:snapToGrid w:val="0"/>
              <w:spacing w:line="288" w:lineRule="auto"/>
              <w:jc w:val="center"/>
              <w:rPr>
                <w:rFonts w:ascii="宋体" w:hAnsi="宋体" w:eastAsia="宋体" w:cs="宋体"/>
                <w:b/>
                <w:bCs/>
                <w:szCs w:val="21"/>
              </w:rPr>
            </w:pPr>
            <w:r>
              <w:rPr>
                <w:rFonts w:hint="eastAsia" w:ascii="宋体" w:hAnsi="宋体" w:eastAsia="宋体" w:cs="宋体"/>
                <w:b/>
                <w:bCs/>
                <w:szCs w:val="21"/>
                <w:lang w:bidi="ar"/>
              </w:rPr>
              <w:t>1</w:t>
            </w:r>
          </w:p>
        </w:tc>
        <w:tc>
          <w:tcPr>
            <w:tcW w:w="661" w:type="dxa"/>
            <w:vAlign w:val="center"/>
          </w:tcPr>
          <w:p w14:paraId="3D057C6A">
            <w:pPr>
              <w:autoSpaceDE w:val="0"/>
              <w:adjustRightInd w:val="0"/>
              <w:snapToGrid w:val="0"/>
              <w:spacing w:line="288" w:lineRule="auto"/>
              <w:jc w:val="center"/>
              <w:rPr>
                <w:rFonts w:ascii="宋体" w:hAnsi="宋体" w:eastAsia="宋体" w:cs="宋体"/>
                <w:b/>
                <w:bCs/>
                <w:szCs w:val="21"/>
              </w:rPr>
            </w:pPr>
            <w:r>
              <w:rPr>
                <w:rFonts w:hint="eastAsia" w:ascii="宋体" w:hAnsi="宋体" w:eastAsia="宋体" w:cs="宋体"/>
                <w:b/>
                <w:bCs/>
                <w:szCs w:val="21"/>
                <w:lang w:bidi="ar"/>
              </w:rPr>
              <w:t>套</w:t>
            </w:r>
          </w:p>
        </w:tc>
        <w:tc>
          <w:tcPr>
            <w:tcW w:w="6269" w:type="dxa"/>
            <w:vAlign w:val="center"/>
          </w:tcPr>
          <w:p w14:paraId="68F381AA">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1.最大可以插槽数：≥10；</w:t>
            </w:r>
          </w:p>
          <w:p w14:paraId="514A33E6">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★2.最大吸收电流：≥4.2A；</w:t>
            </w:r>
          </w:p>
          <w:p w14:paraId="43AEC047">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★3.配置两块高精度SMU模块：</w:t>
            </w:r>
          </w:p>
          <w:p w14:paraId="7C3DA53F">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电压范围≥±100V；</w:t>
            </w:r>
          </w:p>
          <w:p w14:paraId="3EC8108D">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电流范围≥100mA；</w:t>
            </w:r>
          </w:p>
          <w:p w14:paraId="32A274A3">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电压测量分辨率≤0.5uV；</w:t>
            </w:r>
          </w:p>
          <w:p w14:paraId="38603FBA">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电流测量分辨率≤1fA；</w:t>
            </w:r>
          </w:p>
          <w:p w14:paraId="459FADD4">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4.配置两块高电压模块：</w:t>
            </w:r>
          </w:p>
          <w:p w14:paraId="467F6E73">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电压范围≥±200V；</w:t>
            </w:r>
          </w:p>
          <w:p w14:paraId="0B1C089D">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电流范围≥1A；</w:t>
            </w:r>
          </w:p>
          <w:p w14:paraId="651F8305">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电压测量分辨率≤2uV；</w:t>
            </w:r>
          </w:p>
          <w:p w14:paraId="3C19313D">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电流测量分辨率≤10fA；</w:t>
            </w:r>
          </w:p>
          <w:p w14:paraId="2052C69C">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★5.配置电容电压测试模块：</w:t>
            </w:r>
          </w:p>
          <w:p w14:paraId="60E2223A">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频率范围：1KHz~5MHz；</w:t>
            </w:r>
          </w:p>
          <w:p w14:paraId="0864C30D">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频率步进：≤0.1Hz；</w:t>
            </w:r>
          </w:p>
          <w:p w14:paraId="3BE5E51B">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偏置电压范围：≥±25V；</w:t>
            </w:r>
          </w:p>
          <w:p w14:paraId="7D805E5E">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6.自带操作系统，液晶显示屏；</w:t>
            </w:r>
          </w:p>
          <w:p w14:paraId="51FF5BB4">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7.自带测试软件，可以自动测量并输出多种参数曲线；</w:t>
            </w:r>
          </w:p>
          <w:p w14:paraId="5F268F6A">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8.2个三转二转接头，用于频率扩展器内置偏置网络端口连接；</w:t>
            </w:r>
          </w:p>
          <w:p w14:paraId="741A7477">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9.包括BNC低泄露三轴电缆,最大200V电压和1A电流，适用于Fa级以下电流应用；</w:t>
            </w:r>
          </w:p>
          <w:p w14:paraId="0D93434B">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10.连接入测量系统后，探针扎在short上测试线阻和0V偏置下的漏电流，线阻≤0.4Ω，漏电流为nA级。</w:t>
            </w:r>
          </w:p>
        </w:tc>
      </w:tr>
      <w:tr w14:paraId="278D55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9" w:type="dxa"/>
            <w:vAlign w:val="center"/>
          </w:tcPr>
          <w:p w14:paraId="47029D89">
            <w:pPr>
              <w:adjustRightInd w:val="0"/>
              <w:snapToGrid w:val="0"/>
              <w:spacing w:line="288" w:lineRule="auto"/>
              <w:jc w:val="center"/>
              <w:rPr>
                <w:rFonts w:ascii="宋体" w:hAnsi="宋体" w:eastAsia="宋体" w:cs="宋体"/>
                <w:b/>
                <w:bCs/>
                <w:szCs w:val="21"/>
              </w:rPr>
            </w:pPr>
            <w:r>
              <w:rPr>
                <w:rFonts w:hint="eastAsia" w:ascii="宋体" w:hAnsi="宋体" w:eastAsia="宋体" w:cs="宋体"/>
                <w:b/>
                <w:bCs/>
                <w:szCs w:val="21"/>
              </w:rPr>
              <w:t>3</w:t>
            </w:r>
          </w:p>
        </w:tc>
        <w:tc>
          <w:tcPr>
            <w:tcW w:w="1810" w:type="dxa"/>
            <w:vAlign w:val="center"/>
          </w:tcPr>
          <w:p w14:paraId="340E25C4">
            <w:pPr>
              <w:spacing w:line="288" w:lineRule="auto"/>
              <w:jc w:val="center"/>
              <w:rPr>
                <w:rFonts w:ascii="宋体" w:hAnsi="宋体" w:eastAsia="宋体" w:cs="宋体"/>
                <w:b/>
                <w:bCs/>
                <w:szCs w:val="21"/>
              </w:rPr>
            </w:pPr>
            <w:r>
              <w:rPr>
                <w:rFonts w:hint="eastAsia" w:ascii="宋体" w:hAnsi="宋体" w:eastAsia="宋体" w:cs="宋体"/>
                <w:b/>
                <w:bCs/>
                <w:szCs w:val="21"/>
              </w:rPr>
              <w:t>在片自动化测试探针台</w:t>
            </w:r>
          </w:p>
        </w:tc>
        <w:tc>
          <w:tcPr>
            <w:tcW w:w="661" w:type="dxa"/>
            <w:vAlign w:val="center"/>
          </w:tcPr>
          <w:p w14:paraId="784C7175">
            <w:pPr>
              <w:autoSpaceDE w:val="0"/>
              <w:adjustRightInd w:val="0"/>
              <w:snapToGrid w:val="0"/>
              <w:spacing w:line="288" w:lineRule="auto"/>
              <w:jc w:val="center"/>
              <w:rPr>
                <w:rFonts w:ascii="宋体" w:hAnsi="宋体" w:eastAsia="宋体" w:cs="宋体"/>
                <w:b/>
                <w:bCs/>
                <w:szCs w:val="21"/>
              </w:rPr>
            </w:pPr>
            <w:r>
              <w:rPr>
                <w:rFonts w:hint="eastAsia" w:ascii="宋体" w:hAnsi="宋体" w:eastAsia="宋体" w:cs="宋体"/>
                <w:b/>
                <w:bCs/>
                <w:szCs w:val="21"/>
                <w:lang w:bidi="ar"/>
              </w:rPr>
              <w:t>1</w:t>
            </w:r>
          </w:p>
        </w:tc>
        <w:tc>
          <w:tcPr>
            <w:tcW w:w="661" w:type="dxa"/>
            <w:vAlign w:val="center"/>
          </w:tcPr>
          <w:p w14:paraId="35D5DB7C">
            <w:pPr>
              <w:autoSpaceDE w:val="0"/>
              <w:adjustRightInd w:val="0"/>
              <w:snapToGrid w:val="0"/>
              <w:spacing w:line="288" w:lineRule="auto"/>
              <w:jc w:val="center"/>
              <w:rPr>
                <w:rFonts w:ascii="宋体" w:hAnsi="宋体" w:eastAsia="宋体" w:cs="宋体"/>
                <w:b/>
                <w:bCs/>
                <w:szCs w:val="21"/>
              </w:rPr>
            </w:pPr>
            <w:r>
              <w:rPr>
                <w:rFonts w:hint="eastAsia" w:ascii="宋体" w:hAnsi="宋体" w:eastAsia="宋体" w:cs="宋体"/>
                <w:b/>
                <w:bCs/>
                <w:szCs w:val="21"/>
                <w:lang w:bidi="ar"/>
              </w:rPr>
              <w:t>套</w:t>
            </w:r>
          </w:p>
        </w:tc>
        <w:tc>
          <w:tcPr>
            <w:tcW w:w="6269" w:type="dxa"/>
            <w:vAlign w:val="center"/>
          </w:tcPr>
          <w:p w14:paraId="6E6A5EE2">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12寸载物台，后置仪表架，高低温，预留全自动升级接口，显微镜。</w:t>
            </w:r>
          </w:p>
          <w:p w14:paraId="7B9CF49B">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1.载物台技术指标：</w:t>
            </w:r>
          </w:p>
          <w:p w14:paraId="538F51BA">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1.1 X-Y方向运动指标</w:t>
            </w:r>
          </w:p>
          <w:p w14:paraId="428756E4">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▲行程：≥300mm*500mm；</w:t>
            </w:r>
          </w:p>
          <w:p w14:paraId="414BD12B">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调节方式：手轮手动调节；</w:t>
            </w:r>
          </w:p>
          <w:p w14:paraId="5BEF4D50">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可调分辨率：0.2μm；</w:t>
            </w:r>
          </w:p>
          <w:p w14:paraId="3E373E88">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★调节精度：标准模式≤2μm，高精度模式≤0.3μm；</w:t>
            </w:r>
          </w:p>
          <w:p w14:paraId="7E6655B5">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调解重复性：≤1μm；</w:t>
            </w:r>
          </w:p>
          <w:p w14:paraId="1E908304">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★载物台运动速度：50mm/秒；</w:t>
            </w:r>
          </w:p>
          <w:p w14:paraId="3FAD7A33">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1.2 Z方向运动指标：</w:t>
            </w:r>
          </w:p>
          <w:p w14:paraId="7E651128">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▲运动行程：10.0mm；</w:t>
            </w:r>
          </w:p>
          <w:p w14:paraId="1DC9A00F">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调节分辨率：0.2μm；</w:t>
            </w:r>
          </w:p>
          <w:p w14:paraId="2C487B50">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调节重复性：≤1μm；</w:t>
            </w:r>
          </w:p>
          <w:p w14:paraId="088A6D94">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★调节精度≤2μm；</w:t>
            </w:r>
          </w:p>
          <w:p w14:paraId="6335B2E7">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★运动速度：20mm/秒；</w:t>
            </w:r>
          </w:p>
          <w:p w14:paraId="091828F9">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可抬升载重：20kg；</w:t>
            </w:r>
          </w:p>
          <w:p w14:paraId="6CDE4969">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1.3 旋转调节：</w:t>
            </w:r>
          </w:p>
          <w:p w14:paraId="4DC0AD2E">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★可调范围：±3.75°；</w:t>
            </w:r>
          </w:p>
          <w:p w14:paraId="79AB1795">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可调分辨率：0.2μm；</w:t>
            </w:r>
          </w:p>
          <w:p w14:paraId="23DDC815">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重复性：≤1μm；</w:t>
            </w:r>
          </w:p>
          <w:p w14:paraId="17DDBDBD">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★微调精度：≤2μm；</w:t>
            </w:r>
          </w:p>
          <w:p w14:paraId="17CAE087">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粗调精度：≤5μm；</w:t>
            </w:r>
          </w:p>
          <w:p w14:paraId="0DAF18DB">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1.4 载物台参数：</w:t>
            </w:r>
          </w:p>
          <w:p w14:paraId="4BA3E6F2">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▲载物台直径：≥305mm；</w:t>
            </w:r>
          </w:p>
          <w:p w14:paraId="37BB403D">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平面度（包括移动中）：+/-5μm；</w:t>
            </w:r>
          </w:p>
          <w:p w14:paraId="3E76350B">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★支持待测物尺寸：标准10mm*10mm或SEMI-M1，晶圆直径≤300mm；</w:t>
            </w:r>
          </w:p>
          <w:p w14:paraId="57674074">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1.5 载物台真空孔参数：</w:t>
            </w:r>
          </w:p>
          <w:p w14:paraId="54AA4BF1">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真空区域真空环直径：7mm,66mm,130mm,180mm,280mm；</w:t>
            </w:r>
          </w:p>
          <w:p w14:paraId="09C772AD">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1.6 载物台电性能：</w:t>
            </w:r>
          </w:p>
          <w:p w14:paraId="2912C6E7">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击穿电压：≥500V；</w:t>
            </w:r>
          </w:p>
          <w:p w14:paraId="649A72D3">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阻抗：≥5*10^12 Ω@-60/-55℃，≥5*10^12Ω@25℃，≥5*10^11 Ω@200℃，≥5*10^10Ω@300℃；</w:t>
            </w:r>
          </w:p>
          <w:p w14:paraId="6EC1A036">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2.温控腔体技术指标：</w:t>
            </w:r>
          </w:p>
          <w:p w14:paraId="0B263B31">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2.1 电子屏蔽性能：</w:t>
            </w:r>
          </w:p>
          <w:p w14:paraId="150EFD25">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EMI屏蔽：＞20dB (typical) @ 1kHz to 1MHz；</w:t>
            </w:r>
          </w:p>
          <w:p w14:paraId="37D0FAAD">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★噪底：≤-150dBVrms/rtHz(≤1MHz)；</w:t>
            </w:r>
          </w:p>
          <w:p w14:paraId="505BAE2F">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★交流噪声：≤15mVp-p(≤1GHz)；</w:t>
            </w:r>
          </w:p>
          <w:p w14:paraId="7608166C">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2.2 光屏蔽性能：≥130dB；</w:t>
            </w:r>
          </w:p>
          <w:p w14:paraId="1497A5A2">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2.3 吹扫和腔体氛围控制：</w:t>
            </w:r>
          </w:p>
          <w:p w14:paraId="4155C861">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▲可手动或自动控制；</w:t>
            </w:r>
          </w:p>
          <w:p w14:paraId="26E5F26D">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★标准吹扫：80L/min流量可调；</w:t>
            </w:r>
          </w:p>
          <w:p w14:paraId="3B0976FD">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快速吹扫：240L/min；</w:t>
            </w:r>
          </w:p>
          <w:p w14:paraId="6D1B89B6">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3.针座平台技术指标：</w:t>
            </w:r>
          </w:p>
          <w:p w14:paraId="779E7D0A">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3.1 平台材质：可磁吸不锈钢材质：</w:t>
            </w:r>
          </w:p>
          <w:p w14:paraId="54CA6A48">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3.2 平台尺寸：≥1055*865*25mm；</w:t>
            </w:r>
          </w:p>
          <w:p w14:paraId="31C74E5B">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3.3 平台开孔尺寸（直径）：≥340mm；</w:t>
            </w:r>
          </w:p>
          <w:p w14:paraId="176EAA48">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3.4 针座平台内尺寸：≥720*720*35mm；</w:t>
            </w:r>
          </w:p>
          <w:p w14:paraId="14A21A9F">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3.5 载重：≥47kg；</w:t>
            </w:r>
          </w:p>
          <w:p w14:paraId="1DA2D165">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4.显微镜桥架技术指标：</w:t>
            </w:r>
          </w:p>
          <w:p w14:paraId="7DF6B7A5">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4.1 XYZ方向可调行程：75(X)*75(Y)*150mm(Z)；</w:t>
            </w:r>
          </w:p>
          <w:p w14:paraId="4551EFC4">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★4.2 XY方向可调分辨率：1μm；</w:t>
            </w:r>
          </w:p>
          <w:p w14:paraId="11FCE9E9">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★4.3 XY方向可调精度：≤5μm；</w:t>
            </w:r>
          </w:p>
          <w:p w14:paraId="324BFDBB">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4.4 XY方向可调重复性：≤2μm；</w:t>
            </w:r>
          </w:p>
          <w:p w14:paraId="14A9E9A1">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4.5 XY平面度：5kg负载下5mm；</w:t>
            </w:r>
          </w:p>
          <w:p w14:paraId="7BA8021C">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4.6 Z方向可调范围：150mm；</w:t>
            </w:r>
          </w:p>
          <w:p w14:paraId="71F1A699">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★4.7 Z方向可调分辨率：0.4μm；</w:t>
            </w:r>
          </w:p>
          <w:p w14:paraId="188B6E8F">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★4.8 Z方向可调精度：≤4μm；</w:t>
            </w:r>
          </w:p>
          <w:p w14:paraId="751C2708">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4.9 Z方向调节重复性：1μm；</w:t>
            </w:r>
          </w:p>
          <w:p w14:paraId="7AE0F7B3">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4.10 显微镜运动速度：5mm/秒；</w:t>
            </w:r>
          </w:p>
          <w:p w14:paraId="52EDDA20">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5.系统电性能指标：</w:t>
            </w:r>
          </w:p>
          <w:p w14:paraId="6EF59595">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★5.1 常温探针漏电：≤1fA；</w:t>
            </w:r>
          </w:p>
          <w:p w14:paraId="70D785B5">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★5.2 温控开启探针漏电：≤10fA；</w:t>
            </w:r>
          </w:p>
          <w:p w14:paraId="0D9261CD">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★5.3 载物台漏电：≤25 pA@-55℃到200℃，≤220 pA@300℃；</w:t>
            </w:r>
          </w:p>
          <w:p w14:paraId="49B61982">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5.4 电容变化：≤75fF；</w:t>
            </w:r>
          </w:p>
          <w:p w14:paraId="4F0518F3">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★6.系统后期可加装上片单元，升级为全自动机型；</w:t>
            </w:r>
          </w:p>
          <w:p w14:paraId="78FACE1F">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7.温控系统技术指标：</w:t>
            </w:r>
          </w:p>
          <w:p w14:paraId="3BACDA6B">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▲7.1 温控形式：CDA气冷；</w:t>
            </w:r>
          </w:p>
          <w:p w14:paraId="25CB97ED">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7.2 变温区间：-60℃ to 300℃；</w:t>
            </w:r>
          </w:p>
          <w:p w14:paraId="16ADB880">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★7.3 温控精度：± 0.1℃；</w:t>
            </w:r>
          </w:p>
          <w:p w14:paraId="7EFB3C08">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★7.4 温控不确定度：1.0℃ @ 25℃, 2.0℃ @ -60℃, 3.0℃ @ 300℃；</w:t>
            </w:r>
          </w:p>
          <w:p w14:paraId="55B22ECA">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8.显微镜系统指标：</w:t>
            </w:r>
          </w:p>
          <w:p w14:paraId="0BDDF728">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8.1 可调范围：0.5 to 5.0；</w:t>
            </w:r>
          </w:p>
          <w:p w14:paraId="2B451CAE">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8.2 10倍物镜下工作距离：34mm；</w:t>
            </w:r>
          </w:p>
          <w:p w14:paraId="1F7ABE38">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8.3 10倍物镜，2倍目镜组合视场：0.64*0.64；</w:t>
            </w:r>
          </w:p>
          <w:p w14:paraId="211E36A2">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8.4分辨率：20MP；</w:t>
            </w:r>
          </w:p>
          <w:p w14:paraId="482FDD7D">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8.5 帧率：20fps；</w:t>
            </w:r>
          </w:p>
          <w:p w14:paraId="134013FD">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★8.6 支持防撞探测；</w:t>
            </w:r>
          </w:p>
          <w:p w14:paraId="5F5E85CB">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8.7 自动平行光照明；</w:t>
            </w:r>
          </w:p>
          <w:p w14:paraId="42B45864">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★8.8 物镜快拆模块；</w:t>
            </w:r>
          </w:p>
          <w:p w14:paraId="3EE89F51">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9.磁吸针座：</w:t>
            </w:r>
          </w:p>
          <w:p w14:paraId="54152A29">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9.1 投影包裹尺寸：≥120mm*1495mm；</w:t>
            </w:r>
          </w:p>
          <w:p w14:paraId="27942928">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9.2 装配方式：螺纹导轨固定；</w:t>
            </w:r>
          </w:p>
          <w:p w14:paraId="759AFEF3">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9.3 XYZ可调节范围：12mm/12mm/12mm；</w:t>
            </w:r>
          </w:p>
          <w:p w14:paraId="2BD87F6F">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★9.4 调节精度：＜1μm；</w:t>
            </w:r>
          </w:p>
          <w:p w14:paraId="75F62AE2">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10.射频校准软件：</w:t>
            </w:r>
          </w:p>
          <w:p w14:paraId="5E69BBDC">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★10.1 支持同时1到4通道校准；</w:t>
            </w:r>
          </w:p>
          <w:p w14:paraId="701B4E94">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★10.2 支持LRRM™, LRM+™, SOLT, SOLR, hybrid LRRM-SOLR，NIST-style multi-line TRL校准方式；</w:t>
            </w:r>
          </w:p>
          <w:p w14:paraId="0BB6FC86">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11.附件：2个带频率扩展器架的射频探针座。</w:t>
            </w:r>
          </w:p>
        </w:tc>
      </w:tr>
    </w:tbl>
    <w:p w14:paraId="2C639540">
      <w:pPr>
        <w:adjustRightInd w:val="0"/>
        <w:snapToGrid w:val="0"/>
        <w:spacing w:line="288" w:lineRule="auto"/>
        <w:rPr>
          <w:rFonts w:ascii="宋体" w:hAnsi="宋体" w:eastAsia="宋体" w:cs="Times New Roman"/>
          <w:b/>
          <w:bCs/>
          <w:szCs w:val="21"/>
        </w:rPr>
      </w:pPr>
    </w:p>
    <w:p w14:paraId="2A83C00D">
      <w:pPr>
        <w:widowControl/>
        <w:adjustRightInd w:val="0"/>
        <w:snapToGrid w:val="0"/>
        <w:spacing w:line="288" w:lineRule="auto"/>
        <w:jc w:val="left"/>
        <w:rPr>
          <w:rFonts w:ascii="宋体" w:hAnsi="宋体" w:eastAsia="宋体" w:cs="Times New Roman"/>
          <w:szCs w:val="21"/>
        </w:rPr>
      </w:pPr>
      <w:r>
        <w:rPr>
          <w:rFonts w:ascii="宋体" w:hAnsi="宋体" w:eastAsia="宋体" w:cs="Times New Roman"/>
          <w:szCs w:val="21"/>
        </w:rPr>
        <w:br w:type="page"/>
      </w:r>
    </w:p>
    <w:p w14:paraId="0010D715">
      <w:pPr>
        <w:adjustRightInd w:val="0"/>
        <w:snapToGrid w:val="0"/>
        <w:spacing w:line="288" w:lineRule="auto"/>
        <w:jc w:val="center"/>
        <w:outlineLvl w:val="0"/>
        <w:rPr>
          <w:rFonts w:ascii="宋体" w:hAnsi="宋体" w:eastAsia="宋体" w:cs="Times New Roman"/>
          <w:sz w:val="32"/>
          <w:szCs w:val="32"/>
        </w:rPr>
      </w:pPr>
      <w:r>
        <w:rPr>
          <w:rFonts w:hint="eastAsia" w:ascii="宋体" w:hAnsi="宋体" w:eastAsia="宋体" w:cs="Times New Roman"/>
          <w:b/>
          <w:sz w:val="32"/>
          <w:szCs w:val="32"/>
        </w:rPr>
        <w:t>第三章  投标人须知</w:t>
      </w:r>
    </w:p>
    <w:p w14:paraId="0797A8FF">
      <w:pPr>
        <w:adjustRightInd w:val="0"/>
        <w:snapToGrid w:val="0"/>
        <w:spacing w:line="288" w:lineRule="auto"/>
        <w:ind w:left="238"/>
        <w:jc w:val="center"/>
        <w:outlineLvl w:val="1"/>
        <w:rPr>
          <w:rFonts w:ascii="宋体" w:hAnsi="宋体" w:eastAsia="宋体" w:cs="Times New Roman"/>
          <w:b/>
          <w:szCs w:val="21"/>
        </w:rPr>
      </w:pPr>
      <w:r>
        <w:rPr>
          <w:rFonts w:hint="eastAsia" w:ascii="宋体" w:hAnsi="宋体" w:eastAsia="宋体" w:cs="Times New Roman"/>
          <w:b/>
          <w:szCs w:val="21"/>
        </w:rPr>
        <w:t>投标人</w:t>
      </w:r>
      <w:r>
        <w:rPr>
          <w:rFonts w:ascii="宋体" w:hAnsi="宋体" w:eastAsia="宋体" w:cs="Times New Roman"/>
          <w:b/>
          <w:szCs w:val="21"/>
        </w:rPr>
        <w:t>须知</w:t>
      </w:r>
      <w:r>
        <w:rPr>
          <w:rFonts w:hint="eastAsia" w:ascii="宋体" w:hAnsi="宋体" w:eastAsia="宋体" w:cs="Times New Roman"/>
          <w:b/>
          <w:szCs w:val="21"/>
        </w:rPr>
        <w:t>前附表</w:t>
      </w:r>
    </w:p>
    <w:tbl>
      <w:tblPr>
        <w:tblStyle w:val="23"/>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9"/>
        <w:gridCol w:w="1701"/>
        <w:gridCol w:w="6663"/>
      </w:tblGrid>
      <w:tr w14:paraId="5779BB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51D9F47D">
            <w:pPr>
              <w:adjustRightInd w:val="0"/>
              <w:snapToGrid w:val="0"/>
              <w:spacing w:line="288" w:lineRule="auto"/>
              <w:jc w:val="center"/>
              <w:rPr>
                <w:rFonts w:ascii="宋体" w:hAnsi="宋体" w:eastAsia="宋体"/>
                <w:b/>
                <w:bCs/>
                <w:szCs w:val="21"/>
              </w:rPr>
            </w:pPr>
            <w:r>
              <w:rPr>
                <w:rFonts w:hint="eastAsia" w:ascii="宋体" w:hAnsi="宋体" w:eastAsia="宋体"/>
                <w:b/>
                <w:bCs/>
                <w:szCs w:val="21"/>
              </w:rPr>
              <w:t>条款号</w:t>
            </w:r>
          </w:p>
        </w:tc>
        <w:tc>
          <w:tcPr>
            <w:tcW w:w="1701" w:type="dxa"/>
            <w:vAlign w:val="center"/>
          </w:tcPr>
          <w:p w14:paraId="64C310D9">
            <w:pPr>
              <w:adjustRightInd w:val="0"/>
              <w:snapToGrid w:val="0"/>
              <w:spacing w:line="288" w:lineRule="auto"/>
              <w:jc w:val="center"/>
              <w:rPr>
                <w:rFonts w:ascii="宋体" w:hAnsi="宋体" w:eastAsia="宋体"/>
                <w:b/>
                <w:bCs/>
                <w:szCs w:val="21"/>
              </w:rPr>
            </w:pPr>
            <w:r>
              <w:rPr>
                <w:rFonts w:hint="eastAsia" w:ascii="宋体" w:hAnsi="宋体" w:eastAsia="宋体"/>
                <w:b/>
                <w:bCs/>
                <w:szCs w:val="21"/>
              </w:rPr>
              <w:t>内容</w:t>
            </w:r>
          </w:p>
        </w:tc>
        <w:tc>
          <w:tcPr>
            <w:tcW w:w="6663" w:type="dxa"/>
            <w:vAlign w:val="center"/>
          </w:tcPr>
          <w:p w14:paraId="4CA792F5">
            <w:pPr>
              <w:adjustRightInd w:val="0"/>
              <w:snapToGrid w:val="0"/>
              <w:spacing w:line="288" w:lineRule="auto"/>
              <w:jc w:val="center"/>
              <w:rPr>
                <w:rFonts w:ascii="宋体" w:hAnsi="宋体" w:eastAsia="宋体"/>
                <w:b/>
                <w:bCs/>
                <w:szCs w:val="21"/>
              </w:rPr>
            </w:pPr>
            <w:r>
              <w:rPr>
                <w:rFonts w:hint="eastAsia" w:ascii="宋体" w:hAnsi="宋体" w:eastAsia="宋体"/>
                <w:b/>
                <w:bCs/>
                <w:szCs w:val="21"/>
              </w:rPr>
              <w:t>说明与要求</w:t>
            </w:r>
          </w:p>
        </w:tc>
      </w:tr>
      <w:tr w14:paraId="687417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45AF23D5">
            <w:pPr>
              <w:adjustRightInd w:val="0"/>
              <w:snapToGrid w:val="0"/>
              <w:spacing w:line="288" w:lineRule="auto"/>
              <w:jc w:val="center"/>
              <w:rPr>
                <w:rFonts w:ascii="宋体" w:hAnsi="宋体" w:eastAsia="宋体"/>
                <w:szCs w:val="21"/>
              </w:rPr>
            </w:pPr>
            <w:r>
              <w:rPr>
                <w:rFonts w:hint="eastAsia" w:ascii="宋体" w:hAnsi="宋体" w:eastAsia="宋体"/>
                <w:szCs w:val="21"/>
              </w:rPr>
              <w:t>（一）</w:t>
            </w:r>
          </w:p>
        </w:tc>
        <w:tc>
          <w:tcPr>
            <w:tcW w:w="1701" w:type="dxa"/>
            <w:vAlign w:val="center"/>
          </w:tcPr>
          <w:p w14:paraId="7F7DE3F4">
            <w:pPr>
              <w:adjustRightInd w:val="0"/>
              <w:snapToGrid w:val="0"/>
              <w:spacing w:line="288" w:lineRule="auto"/>
              <w:jc w:val="center"/>
              <w:rPr>
                <w:rFonts w:ascii="宋体" w:hAnsi="宋体" w:eastAsia="宋体"/>
                <w:szCs w:val="21"/>
              </w:rPr>
            </w:pPr>
            <w:r>
              <w:rPr>
                <w:rFonts w:hint="eastAsia" w:ascii="宋体" w:hAnsi="宋体" w:eastAsia="宋体"/>
                <w:szCs w:val="21"/>
              </w:rPr>
              <w:t>适用范围</w:t>
            </w:r>
          </w:p>
        </w:tc>
        <w:tc>
          <w:tcPr>
            <w:tcW w:w="6663" w:type="dxa"/>
            <w:vAlign w:val="center"/>
          </w:tcPr>
          <w:p w14:paraId="7BC850BB">
            <w:pPr>
              <w:adjustRightInd w:val="0"/>
              <w:snapToGrid w:val="0"/>
              <w:spacing w:line="288" w:lineRule="auto"/>
              <w:rPr>
                <w:rFonts w:ascii="宋体" w:hAnsi="宋体" w:eastAsia="宋体"/>
                <w:szCs w:val="21"/>
              </w:rPr>
            </w:pPr>
            <w:r>
              <w:rPr>
                <w:rFonts w:hint="eastAsia" w:ascii="宋体" w:hAnsi="宋体" w:eastAsia="宋体"/>
                <w:szCs w:val="21"/>
              </w:rPr>
              <w:t>本招标文件适用于杭州电子科技大学微波毫米波一体化测试系统的招标、评标、定标、验收、合同履约、付款等（法律、法规另有规定的，从其规定）。</w:t>
            </w:r>
          </w:p>
        </w:tc>
      </w:tr>
      <w:tr w14:paraId="1FC6FC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7137C033">
            <w:pPr>
              <w:adjustRightInd w:val="0"/>
              <w:snapToGrid w:val="0"/>
              <w:spacing w:line="288" w:lineRule="auto"/>
              <w:jc w:val="center"/>
              <w:rPr>
                <w:rFonts w:ascii="宋体" w:hAnsi="宋体" w:eastAsia="宋体"/>
                <w:szCs w:val="21"/>
              </w:rPr>
            </w:pPr>
            <w:r>
              <w:rPr>
                <w:rFonts w:hint="eastAsia" w:ascii="宋体" w:hAnsi="宋体" w:eastAsia="宋体"/>
                <w:szCs w:val="21"/>
              </w:rPr>
              <w:t>（二）</w:t>
            </w:r>
          </w:p>
        </w:tc>
        <w:tc>
          <w:tcPr>
            <w:tcW w:w="1701" w:type="dxa"/>
            <w:vAlign w:val="center"/>
          </w:tcPr>
          <w:p w14:paraId="4D54B4FC">
            <w:pPr>
              <w:adjustRightInd w:val="0"/>
              <w:snapToGrid w:val="0"/>
              <w:spacing w:line="288" w:lineRule="auto"/>
              <w:jc w:val="center"/>
              <w:rPr>
                <w:rFonts w:ascii="宋体" w:hAnsi="宋体" w:eastAsia="宋体"/>
                <w:szCs w:val="21"/>
              </w:rPr>
            </w:pPr>
            <w:r>
              <w:rPr>
                <w:rFonts w:hint="eastAsia" w:ascii="宋体" w:hAnsi="宋体" w:eastAsia="宋体"/>
                <w:szCs w:val="21"/>
              </w:rPr>
              <w:t>招标方式</w:t>
            </w:r>
          </w:p>
        </w:tc>
        <w:tc>
          <w:tcPr>
            <w:tcW w:w="6663" w:type="dxa"/>
            <w:vAlign w:val="center"/>
          </w:tcPr>
          <w:p w14:paraId="24CC8BF2">
            <w:pPr>
              <w:adjustRightInd w:val="0"/>
              <w:snapToGrid w:val="0"/>
              <w:spacing w:line="288" w:lineRule="auto"/>
              <w:rPr>
                <w:rFonts w:ascii="宋体" w:hAnsi="宋体" w:eastAsia="宋体"/>
                <w:szCs w:val="21"/>
              </w:rPr>
            </w:pPr>
            <w:r>
              <w:rPr>
                <w:rFonts w:hint="eastAsia" w:ascii="宋体" w:hAnsi="宋体" w:eastAsia="宋体"/>
                <w:szCs w:val="21"/>
              </w:rPr>
              <w:t>本次招标采用公开招标（线上电子招投标）方式进行。</w:t>
            </w:r>
          </w:p>
        </w:tc>
      </w:tr>
      <w:tr w14:paraId="387CB0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56286DEF">
            <w:pPr>
              <w:adjustRightInd w:val="0"/>
              <w:snapToGrid w:val="0"/>
              <w:spacing w:line="288" w:lineRule="auto"/>
              <w:jc w:val="center"/>
              <w:rPr>
                <w:rFonts w:ascii="宋体" w:hAnsi="宋体" w:eastAsia="宋体"/>
                <w:szCs w:val="21"/>
              </w:rPr>
            </w:pPr>
            <w:r>
              <w:rPr>
                <w:rFonts w:hint="eastAsia" w:ascii="宋体" w:hAnsi="宋体" w:eastAsia="宋体"/>
                <w:szCs w:val="21"/>
              </w:rPr>
              <w:t>（三）</w:t>
            </w:r>
          </w:p>
        </w:tc>
        <w:tc>
          <w:tcPr>
            <w:tcW w:w="1701" w:type="dxa"/>
            <w:vAlign w:val="center"/>
          </w:tcPr>
          <w:p w14:paraId="1CFD0469">
            <w:pPr>
              <w:adjustRightInd w:val="0"/>
              <w:snapToGrid w:val="0"/>
              <w:spacing w:line="288" w:lineRule="auto"/>
              <w:jc w:val="center"/>
              <w:rPr>
                <w:rFonts w:ascii="宋体" w:hAnsi="宋体" w:eastAsia="宋体"/>
                <w:szCs w:val="21"/>
              </w:rPr>
            </w:pPr>
            <w:r>
              <w:rPr>
                <w:rFonts w:hint="eastAsia" w:ascii="宋体" w:hAnsi="宋体" w:eastAsia="宋体"/>
                <w:szCs w:val="21"/>
              </w:rPr>
              <w:t>投标委托</w:t>
            </w:r>
          </w:p>
        </w:tc>
        <w:tc>
          <w:tcPr>
            <w:tcW w:w="6663" w:type="dxa"/>
            <w:vAlign w:val="center"/>
          </w:tcPr>
          <w:p w14:paraId="5EE909E9">
            <w:pPr>
              <w:adjustRightInd w:val="0"/>
              <w:snapToGrid w:val="0"/>
              <w:spacing w:line="288" w:lineRule="auto"/>
              <w:rPr>
                <w:rFonts w:ascii="宋体" w:hAnsi="宋体" w:eastAsia="宋体"/>
                <w:szCs w:val="21"/>
              </w:rPr>
            </w:pPr>
            <w:r>
              <w:rPr>
                <w:rFonts w:hint="eastAsia" w:ascii="宋体" w:hAnsi="宋体" w:eastAsia="宋体"/>
                <w:szCs w:val="21"/>
              </w:rPr>
              <w:t>▲1</w:t>
            </w:r>
            <w:r>
              <w:rPr>
                <w:rFonts w:ascii="宋体" w:hAnsi="宋体" w:eastAsia="宋体"/>
                <w:szCs w:val="21"/>
              </w:rPr>
              <w:t>.投标人代表是法定代表人</w:t>
            </w:r>
            <w:r>
              <w:rPr>
                <w:rFonts w:hint="eastAsia" w:ascii="宋体" w:hAnsi="宋体" w:eastAsia="宋体"/>
                <w:szCs w:val="21"/>
              </w:rPr>
              <w:t>（单位负责人、自然人本人）的，须提供本人身份证明。</w:t>
            </w:r>
          </w:p>
          <w:p w14:paraId="35EB04A4">
            <w:pPr>
              <w:adjustRightInd w:val="0"/>
              <w:snapToGrid w:val="0"/>
              <w:spacing w:line="288" w:lineRule="auto"/>
              <w:rPr>
                <w:rFonts w:ascii="宋体" w:hAnsi="宋体" w:eastAsia="宋体"/>
                <w:szCs w:val="21"/>
              </w:rPr>
            </w:pPr>
            <w:r>
              <w:rPr>
                <w:rFonts w:hint="eastAsia" w:ascii="宋体" w:hAnsi="宋体" w:eastAsia="宋体"/>
                <w:szCs w:val="21"/>
              </w:rPr>
              <w:t>▲</w:t>
            </w:r>
            <w:r>
              <w:rPr>
                <w:rFonts w:ascii="宋体" w:hAnsi="宋体" w:eastAsia="宋体"/>
                <w:szCs w:val="21"/>
              </w:rPr>
              <w:t>2</w:t>
            </w:r>
            <w:r>
              <w:rPr>
                <w:rFonts w:hint="eastAsia" w:ascii="宋体" w:hAnsi="宋体" w:eastAsia="宋体"/>
                <w:szCs w:val="21"/>
              </w:rPr>
              <w:t>.</w:t>
            </w:r>
            <w:r>
              <w:rPr>
                <w:rFonts w:ascii="宋体" w:hAnsi="宋体" w:eastAsia="宋体"/>
                <w:szCs w:val="21"/>
              </w:rPr>
              <w:t>投标人代表不是法定代表人</w:t>
            </w:r>
            <w:r>
              <w:rPr>
                <w:rFonts w:hint="eastAsia" w:ascii="宋体" w:hAnsi="宋体" w:eastAsia="宋体"/>
                <w:szCs w:val="21"/>
              </w:rPr>
              <w:t>（单位负责人、自然人本人）的</w:t>
            </w:r>
            <w:r>
              <w:rPr>
                <w:rFonts w:ascii="宋体" w:hAnsi="宋体" w:eastAsia="宋体"/>
                <w:szCs w:val="21"/>
              </w:rPr>
              <w:t>，须提供</w:t>
            </w:r>
            <w:r>
              <w:rPr>
                <w:rFonts w:ascii="宋体" w:hAnsi="宋体" w:eastAsia="宋体"/>
                <w:bCs/>
                <w:szCs w:val="21"/>
              </w:rPr>
              <w:t>授权</w:t>
            </w:r>
            <w:r>
              <w:rPr>
                <w:rFonts w:hint="eastAsia" w:ascii="宋体" w:hAnsi="宋体" w:eastAsia="宋体"/>
                <w:bCs/>
                <w:szCs w:val="21"/>
              </w:rPr>
              <w:t>委托</w:t>
            </w:r>
            <w:r>
              <w:rPr>
                <w:rFonts w:ascii="宋体" w:hAnsi="宋体" w:eastAsia="宋体"/>
                <w:bCs/>
                <w:szCs w:val="21"/>
              </w:rPr>
              <w:t>书</w:t>
            </w:r>
            <w:r>
              <w:rPr>
                <w:rFonts w:hint="eastAsia" w:ascii="宋体" w:hAnsi="宋体" w:eastAsia="宋体"/>
                <w:szCs w:val="21"/>
              </w:rPr>
              <w:t>（格式详见招标文件第六章）和授权代表社保缴纳证明（2024年1月（含）</w:t>
            </w:r>
            <w:r>
              <w:rPr>
                <w:rFonts w:ascii="宋体" w:hAnsi="宋体" w:eastAsia="宋体"/>
                <w:szCs w:val="21"/>
              </w:rPr>
              <w:t>以后任意一月）</w:t>
            </w:r>
            <w:r>
              <w:rPr>
                <w:rFonts w:hint="eastAsia" w:ascii="宋体" w:hAnsi="宋体" w:eastAsia="宋体"/>
                <w:szCs w:val="21"/>
              </w:rPr>
              <w:t>；</w:t>
            </w:r>
          </w:p>
          <w:p w14:paraId="19BCFB3B">
            <w:pPr>
              <w:adjustRightInd w:val="0"/>
              <w:snapToGrid w:val="0"/>
              <w:spacing w:line="288" w:lineRule="auto"/>
              <w:rPr>
                <w:rFonts w:ascii="宋体" w:hAnsi="宋体" w:eastAsia="宋体"/>
                <w:szCs w:val="21"/>
              </w:rPr>
            </w:pPr>
            <w:r>
              <w:rPr>
                <w:rFonts w:hint="eastAsia" w:ascii="宋体" w:hAnsi="宋体" w:eastAsia="宋体"/>
                <w:szCs w:val="21"/>
              </w:rPr>
              <w:t>▲</w:t>
            </w:r>
            <w:r>
              <w:rPr>
                <w:rFonts w:ascii="宋体" w:hAnsi="宋体" w:eastAsia="宋体"/>
                <w:szCs w:val="21"/>
              </w:rPr>
              <w:t>3.</w:t>
            </w:r>
            <w:r>
              <w:rPr>
                <w:rFonts w:hint="eastAsia" w:ascii="宋体" w:hAnsi="宋体" w:eastAsia="宋体"/>
                <w:szCs w:val="21"/>
              </w:rPr>
              <w:t>投标人委派不在本单位缴纳社保的人员作为授权代表的，应当在投标文件中，说明具体原因、授权代表缴纳社保的单位，并附列该授权代表缴纳社保清单。</w:t>
            </w:r>
          </w:p>
        </w:tc>
      </w:tr>
      <w:tr w14:paraId="14E96E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34E71F62">
            <w:pPr>
              <w:adjustRightInd w:val="0"/>
              <w:snapToGrid w:val="0"/>
              <w:spacing w:line="288" w:lineRule="auto"/>
              <w:jc w:val="center"/>
              <w:rPr>
                <w:rFonts w:ascii="宋体" w:hAnsi="宋体" w:eastAsia="宋体"/>
                <w:szCs w:val="21"/>
              </w:rPr>
            </w:pPr>
            <w:r>
              <w:rPr>
                <w:rFonts w:hint="eastAsia" w:ascii="宋体" w:hAnsi="宋体" w:eastAsia="宋体"/>
                <w:szCs w:val="21"/>
              </w:rPr>
              <w:t>（四）</w:t>
            </w:r>
          </w:p>
        </w:tc>
        <w:tc>
          <w:tcPr>
            <w:tcW w:w="1701" w:type="dxa"/>
            <w:vAlign w:val="center"/>
          </w:tcPr>
          <w:p w14:paraId="7C72A092">
            <w:pPr>
              <w:adjustRightInd w:val="0"/>
              <w:snapToGrid w:val="0"/>
              <w:spacing w:line="288" w:lineRule="auto"/>
              <w:jc w:val="center"/>
              <w:rPr>
                <w:rFonts w:ascii="宋体" w:hAnsi="宋体" w:eastAsia="宋体"/>
                <w:szCs w:val="21"/>
              </w:rPr>
            </w:pPr>
            <w:r>
              <w:rPr>
                <w:rFonts w:hint="eastAsia" w:ascii="宋体" w:hAnsi="宋体" w:eastAsia="宋体"/>
                <w:szCs w:val="21"/>
              </w:rPr>
              <w:t>投标费用</w:t>
            </w:r>
          </w:p>
        </w:tc>
        <w:tc>
          <w:tcPr>
            <w:tcW w:w="6663" w:type="dxa"/>
            <w:vAlign w:val="center"/>
          </w:tcPr>
          <w:p w14:paraId="013748B9">
            <w:pPr>
              <w:adjustRightInd w:val="0"/>
              <w:snapToGrid w:val="0"/>
              <w:spacing w:line="288" w:lineRule="auto"/>
              <w:rPr>
                <w:rFonts w:ascii="宋体" w:hAnsi="宋体" w:eastAsia="宋体"/>
                <w:szCs w:val="21"/>
              </w:rPr>
            </w:pPr>
            <w:r>
              <w:rPr>
                <w:rFonts w:hint="eastAsia" w:ascii="宋体" w:hAnsi="宋体" w:eastAsia="宋体"/>
                <w:szCs w:val="21"/>
              </w:rPr>
              <w:t>1.不论投标结果如何，投标人均应自行承担所有与投标有关的全部费用；</w:t>
            </w:r>
          </w:p>
          <w:p w14:paraId="400EBA4E">
            <w:pPr>
              <w:adjustRightInd w:val="0"/>
              <w:snapToGrid w:val="0"/>
              <w:spacing w:line="288" w:lineRule="auto"/>
              <w:rPr>
                <w:rFonts w:ascii="宋体" w:hAnsi="宋体" w:eastAsia="宋体"/>
                <w:szCs w:val="21"/>
              </w:rPr>
            </w:pPr>
            <w:r>
              <w:rPr>
                <w:rFonts w:hint="eastAsia" w:ascii="宋体" w:hAnsi="宋体" w:eastAsia="宋体"/>
                <w:szCs w:val="21"/>
              </w:rPr>
              <w:t>2.中标人在中标通知书发出之日起七个工作日内，向采购代理机构交纳代理服务费；</w:t>
            </w:r>
          </w:p>
          <w:p w14:paraId="1E8BF327">
            <w:pPr>
              <w:adjustRightInd w:val="0"/>
              <w:snapToGrid w:val="0"/>
              <w:spacing w:line="288" w:lineRule="auto"/>
              <w:rPr>
                <w:rFonts w:ascii="宋体" w:hAnsi="宋体" w:eastAsia="宋体"/>
                <w:szCs w:val="21"/>
              </w:rPr>
            </w:pPr>
            <w:r>
              <w:rPr>
                <w:rFonts w:hint="eastAsia" w:ascii="宋体" w:hAnsi="宋体" w:eastAsia="宋体"/>
                <w:szCs w:val="21"/>
              </w:rPr>
              <w:t>3.中标人逾期支付代理服务费，须承担代理服务费每日百分之三的违约金，逾期十日未支付的，采购代理机构有权向杭州仲裁委员会对中标人提起仲裁，仲裁费用（包括仲裁受理费和仲裁处理费）均由中标人承担。</w:t>
            </w:r>
          </w:p>
          <w:p w14:paraId="35DC1437">
            <w:pPr>
              <w:adjustRightInd w:val="0"/>
              <w:snapToGrid w:val="0"/>
              <w:spacing w:line="288" w:lineRule="auto"/>
              <w:rPr>
                <w:rFonts w:ascii="宋体" w:hAnsi="宋体" w:eastAsia="宋体"/>
                <w:szCs w:val="21"/>
              </w:rPr>
            </w:pPr>
            <w:r>
              <w:rPr>
                <w:rFonts w:hint="eastAsia" w:ascii="宋体" w:hAnsi="宋体" w:eastAsia="宋体"/>
                <w:szCs w:val="21"/>
              </w:rPr>
              <w:t>4</w:t>
            </w:r>
            <w:r>
              <w:rPr>
                <w:rFonts w:ascii="宋体" w:hAnsi="宋体" w:eastAsia="宋体"/>
                <w:szCs w:val="21"/>
              </w:rPr>
              <w:t>.</w:t>
            </w:r>
            <w:r>
              <w:rPr>
                <w:rFonts w:hint="eastAsia" w:ascii="宋体" w:hAnsi="宋体" w:eastAsia="宋体"/>
                <w:szCs w:val="21"/>
              </w:rPr>
              <w:t>收费标准（差额累进）：</w:t>
            </w:r>
          </w:p>
          <w:tbl>
            <w:tblPr>
              <w:tblStyle w:val="23"/>
              <w:tblW w:w="5621" w:type="dxa"/>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
            <w:tblGrid>
              <w:gridCol w:w="2551"/>
              <w:gridCol w:w="3070"/>
            </w:tblGrid>
            <w:tr w14:paraId="3CD7029B">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223396BE">
                  <w:pPr>
                    <w:adjustRightInd w:val="0"/>
                    <w:snapToGrid w:val="0"/>
                    <w:spacing w:line="288" w:lineRule="auto"/>
                    <w:jc w:val="center"/>
                    <w:rPr>
                      <w:rFonts w:ascii="宋体" w:hAnsi="宋体" w:eastAsia="宋体"/>
                      <w:szCs w:val="21"/>
                    </w:rPr>
                  </w:pPr>
                  <w:r>
                    <w:rPr>
                      <w:rFonts w:hint="eastAsia" w:ascii="宋体" w:hAnsi="宋体" w:eastAsia="宋体"/>
                      <w:szCs w:val="21"/>
                    </w:rPr>
                    <w:t>中标金额（万元）</w:t>
                  </w:r>
                </w:p>
              </w:tc>
              <w:tc>
                <w:tcPr>
                  <w:tcW w:w="3070" w:type="dxa"/>
                  <w:tcMar>
                    <w:top w:w="0" w:type="dxa"/>
                    <w:left w:w="108" w:type="dxa"/>
                    <w:bottom w:w="0" w:type="dxa"/>
                    <w:right w:w="108" w:type="dxa"/>
                  </w:tcMar>
                  <w:vAlign w:val="center"/>
                </w:tcPr>
                <w:p w14:paraId="36E1B277">
                  <w:pPr>
                    <w:adjustRightInd w:val="0"/>
                    <w:snapToGrid w:val="0"/>
                    <w:spacing w:line="288" w:lineRule="auto"/>
                    <w:jc w:val="center"/>
                    <w:rPr>
                      <w:rFonts w:ascii="宋体" w:hAnsi="宋体" w:eastAsia="宋体"/>
                      <w:szCs w:val="21"/>
                    </w:rPr>
                  </w:pPr>
                  <w:r>
                    <w:rPr>
                      <w:rFonts w:hint="eastAsia" w:ascii="宋体" w:hAnsi="宋体" w:eastAsia="宋体"/>
                      <w:szCs w:val="21"/>
                    </w:rPr>
                    <w:t>收费标准（费率，%）</w:t>
                  </w:r>
                </w:p>
              </w:tc>
            </w:tr>
            <w:tr w14:paraId="78E5AA2D">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4B5333F8">
                  <w:pPr>
                    <w:adjustRightInd w:val="0"/>
                    <w:snapToGrid w:val="0"/>
                    <w:spacing w:line="288" w:lineRule="auto"/>
                    <w:jc w:val="center"/>
                    <w:rPr>
                      <w:rFonts w:ascii="宋体" w:hAnsi="宋体" w:eastAsia="宋体"/>
                      <w:szCs w:val="21"/>
                    </w:rPr>
                  </w:pPr>
                  <w:r>
                    <w:rPr>
                      <w:rFonts w:hint="eastAsia" w:ascii="宋体" w:hAnsi="宋体" w:eastAsia="宋体"/>
                      <w:szCs w:val="21"/>
                    </w:rPr>
                    <w:t>100以下</w:t>
                  </w:r>
                </w:p>
              </w:tc>
              <w:tc>
                <w:tcPr>
                  <w:tcW w:w="3070" w:type="dxa"/>
                  <w:tcMar>
                    <w:top w:w="0" w:type="dxa"/>
                    <w:left w:w="108" w:type="dxa"/>
                    <w:bottom w:w="0" w:type="dxa"/>
                    <w:right w:w="108" w:type="dxa"/>
                  </w:tcMar>
                  <w:vAlign w:val="center"/>
                </w:tcPr>
                <w:p w14:paraId="67115FAD">
                  <w:pPr>
                    <w:adjustRightInd w:val="0"/>
                    <w:snapToGrid w:val="0"/>
                    <w:spacing w:line="288" w:lineRule="auto"/>
                    <w:jc w:val="center"/>
                    <w:rPr>
                      <w:rFonts w:ascii="宋体" w:hAnsi="宋体" w:eastAsia="宋体"/>
                      <w:szCs w:val="21"/>
                    </w:rPr>
                  </w:pPr>
                  <w:r>
                    <w:rPr>
                      <w:rFonts w:hint="eastAsia" w:ascii="宋体" w:hAnsi="宋体" w:eastAsia="宋体"/>
                      <w:szCs w:val="21"/>
                    </w:rPr>
                    <w:t>1.05</w:t>
                  </w:r>
                </w:p>
              </w:tc>
            </w:tr>
            <w:tr w14:paraId="0E276935">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4D2DBC11">
                  <w:pPr>
                    <w:adjustRightInd w:val="0"/>
                    <w:snapToGrid w:val="0"/>
                    <w:spacing w:line="288" w:lineRule="auto"/>
                    <w:jc w:val="center"/>
                    <w:rPr>
                      <w:rFonts w:ascii="宋体" w:hAnsi="宋体" w:eastAsia="宋体"/>
                      <w:szCs w:val="21"/>
                    </w:rPr>
                  </w:pPr>
                  <w:r>
                    <w:rPr>
                      <w:rFonts w:hint="eastAsia" w:ascii="宋体" w:hAnsi="宋体" w:eastAsia="宋体"/>
                      <w:szCs w:val="21"/>
                    </w:rPr>
                    <w:t>100-500</w:t>
                  </w:r>
                </w:p>
              </w:tc>
              <w:tc>
                <w:tcPr>
                  <w:tcW w:w="3070" w:type="dxa"/>
                  <w:tcMar>
                    <w:top w:w="0" w:type="dxa"/>
                    <w:left w:w="108" w:type="dxa"/>
                    <w:bottom w:w="0" w:type="dxa"/>
                    <w:right w:w="108" w:type="dxa"/>
                  </w:tcMar>
                  <w:vAlign w:val="center"/>
                </w:tcPr>
                <w:p w14:paraId="0B407DD7">
                  <w:pPr>
                    <w:adjustRightInd w:val="0"/>
                    <w:snapToGrid w:val="0"/>
                    <w:spacing w:line="288" w:lineRule="auto"/>
                    <w:jc w:val="center"/>
                    <w:rPr>
                      <w:rFonts w:ascii="宋体" w:hAnsi="宋体" w:eastAsia="宋体"/>
                      <w:szCs w:val="21"/>
                    </w:rPr>
                  </w:pPr>
                  <w:r>
                    <w:rPr>
                      <w:rFonts w:hint="eastAsia" w:ascii="宋体" w:hAnsi="宋体" w:eastAsia="宋体"/>
                      <w:szCs w:val="21"/>
                    </w:rPr>
                    <w:t>0.77</w:t>
                  </w:r>
                </w:p>
              </w:tc>
            </w:tr>
            <w:tr w14:paraId="568BC799">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2E2B5B82">
                  <w:pPr>
                    <w:adjustRightInd w:val="0"/>
                    <w:snapToGrid w:val="0"/>
                    <w:spacing w:line="288" w:lineRule="auto"/>
                    <w:jc w:val="center"/>
                    <w:rPr>
                      <w:rFonts w:ascii="宋体" w:hAnsi="宋体" w:eastAsia="宋体"/>
                      <w:szCs w:val="21"/>
                    </w:rPr>
                  </w:pPr>
                  <w:r>
                    <w:rPr>
                      <w:rFonts w:hint="eastAsia" w:ascii="宋体" w:hAnsi="宋体" w:eastAsia="宋体"/>
                      <w:szCs w:val="21"/>
                    </w:rPr>
                    <w:t>500-1000</w:t>
                  </w:r>
                </w:p>
              </w:tc>
              <w:tc>
                <w:tcPr>
                  <w:tcW w:w="3070" w:type="dxa"/>
                  <w:tcMar>
                    <w:top w:w="0" w:type="dxa"/>
                    <w:left w:w="108" w:type="dxa"/>
                    <w:bottom w:w="0" w:type="dxa"/>
                    <w:right w:w="108" w:type="dxa"/>
                  </w:tcMar>
                  <w:vAlign w:val="center"/>
                </w:tcPr>
                <w:p w14:paraId="1A63E5CD">
                  <w:pPr>
                    <w:adjustRightInd w:val="0"/>
                    <w:snapToGrid w:val="0"/>
                    <w:spacing w:line="288" w:lineRule="auto"/>
                    <w:jc w:val="center"/>
                    <w:rPr>
                      <w:rFonts w:ascii="宋体" w:hAnsi="宋体" w:eastAsia="宋体"/>
                      <w:szCs w:val="21"/>
                    </w:rPr>
                  </w:pPr>
                  <w:r>
                    <w:rPr>
                      <w:rFonts w:hint="eastAsia" w:ascii="宋体" w:hAnsi="宋体" w:eastAsia="宋体"/>
                      <w:szCs w:val="21"/>
                    </w:rPr>
                    <w:t>0.56</w:t>
                  </w:r>
                </w:p>
              </w:tc>
            </w:tr>
            <w:tr w14:paraId="627AA287">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2E4C7BE5">
                  <w:pPr>
                    <w:adjustRightInd w:val="0"/>
                    <w:snapToGrid w:val="0"/>
                    <w:spacing w:line="288" w:lineRule="auto"/>
                    <w:jc w:val="center"/>
                    <w:rPr>
                      <w:rFonts w:ascii="宋体" w:hAnsi="宋体" w:eastAsia="宋体"/>
                      <w:szCs w:val="21"/>
                    </w:rPr>
                  </w:pPr>
                  <w:r>
                    <w:rPr>
                      <w:rFonts w:hint="eastAsia" w:ascii="宋体" w:hAnsi="宋体" w:eastAsia="宋体"/>
                      <w:szCs w:val="21"/>
                    </w:rPr>
                    <w:t>1000-5000</w:t>
                  </w:r>
                </w:p>
              </w:tc>
              <w:tc>
                <w:tcPr>
                  <w:tcW w:w="3070" w:type="dxa"/>
                  <w:tcMar>
                    <w:top w:w="0" w:type="dxa"/>
                    <w:left w:w="108" w:type="dxa"/>
                    <w:bottom w:w="0" w:type="dxa"/>
                    <w:right w:w="108" w:type="dxa"/>
                  </w:tcMar>
                  <w:vAlign w:val="center"/>
                </w:tcPr>
                <w:p w14:paraId="35B02885">
                  <w:pPr>
                    <w:adjustRightInd w:val="0"/>
                    <w:snapToGrid w:val="0"/>
                    <w:spacing w:line="288" w:lineRule="auto"/>
                    <w:jc w:val="center"/>
                    <w:rPr>
                      <w:rFonts w:ascii="宋体" w:hAnsi="宋体" w:eastAsia="宋体"/>
                      <w:szCs w:val="21"/>
                    </w:rPr>
                  </w:pPr>
                  <w:r>
                    <w:rPr>
                      <w:rFonts w:hint="eastAsia" w:ascii="宋体" w:hAnsi="宋体" w:eastAsia="宋体"/>
                      <w:szCs w:val="21"/>
                    </w:rPr>
                    <w:t>0.35</w:t>
                  </w:r>
                </w:p>
              </w:tc>
            </w:tr>
          </w:tbl>
          <w:p w14:paraId="7BC025F3">
            <w:pPr>
              <w:adjustRightInd w:val="0"/>
              <w:snapToGrid w:val="0"/>
              <w:spacing w:line="288" w:lineRule="auto"/>
              <w:rPr>
                <w:rFonts w:ascii="宋体" w:hAnsi="宋体" w:eastAsia="宋体"/>
                <w:szCs w:val="21"/>
              </w:rPr>
            </w:pPr>
          </w:p>
        </w:tc>
      </w:tr>
      <w:tr w14:paraId="33F24C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0767D324">
            <w:pPr>
              <w:adjustRightInd w:val="0"/>
              <w:snapToGrid w:val="0"/>
              <w:spacing w:line="288" w:lineRule="auto"/>
              <w:jc w:val="center"/>
              <w:rPr>
                <w:rFonts w:ascii="宋体" w:hAnsi="宋体" w:eastAsia="宋体"/>
                <w:szCs w:val="21"/>
              </w:rPr>
            </w:pPr>
            <w:r>
              <w:rPr>
                <w:rFonts w:hint="eastAsia" w:ascii="宋体" w:hAnsi="宋体" w:eastAsia="宋体"/>
                <w:szCs w:val="21"/>
              </w:rPr>
              <w:t>（五）</w:t>
            </w:r>
          </w:p>
        </w:tc>
        <w:tc>
          <w:tcPr>
            <w:tcW w:w="1701" w:type="dxa"/>
            <w:vAlign w:val="center"/>
          </w:tcPr>
          <w:p w14:paraId="39C3A047">
            <w:pPr>
              <w:adjustRightInd w:val="0"/>
              <w:snapToGrid w:val="0"/>
              <w:spacing w:line="288" w:lineRule="auto"/>
              <w:ind w:right="-105" w:rightChars="-50"/>
              <w:jc w:val="center"/>
              <w:rPr>
                <w:rFonts w:ascii="宋体" w:hAnsi="宋体" w:eastAsia="宋体"/>
                <w:szCs w:val="21"/>
              </w:rPr>
            </w:pPr>
            <w:r>
              <w:rPr>
                <w:rFonts w:hint="eastAsia" w:ascii="宋体" w:hAnsi="宋体" w:eastAsia="宋体" w:cs="Times New Roman"/>
                <w:spacing w:val="-6"/>
                <w:szCs w:val="21"/>
              </w:rPr>
              <w:t>投标保证金（元）</w:t>
            </w:r>
          </w:p>
        </w:tc>
        <w:tc>
          <w:tcPr>
            <w:tcW w:w="6663" w:type="dxa"/>
            <w:vAlign w:val="center"/>
          </w:tcPr>
          <w:p w14:paraId="6027F1BC">
            <w:pPr>
              <w:adjustRightInd w:val="0"/>
              <w:snapToGrid w:val="0"/>
              <w:spacing w:line="288" w:lineRule="auto"/>
              <w:rPr>
                <w:rFonts w:ascii="宋体" w:hAnsi="宋体" w:eastAsia="宋体"/>
                <w:szCs w:val="21"/>
              </w:rPr>
            </w:pPr>
            <w:r>
              <w:rPr>
                <w:rFonts w:hint="eastAsia" w:ascii="宋体" w:hAnsi="宋体" w:eastAsia="宋体" w:cs="Times New Roman"/>
                <w:spacing w:val="-6"/>
                <w:szCs w:val="21"/>
              </w:rPr>
              <w:t>无。</w:t>
            </w:r>
          </w:p>
        </w:tc>
      </w:tr>
      <w:tr w14:paraId="6F7404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56D175E1">
            <w:pPr>
              <w:adjustRightInd w:val="0"/>
              <w:snapToGrid w:val="0"/>
              <w:spacing w:line="288" w:lineRule="auto"/>
              <w:jc w:val="center"/>
              <w:rPr>
                <w:rFonts w:ascii="宋体" w:hAnsi="宋体" w:eastAsia="宋体"/>
                <w:szCs w:val="21"/>
              </w:rPr>
            </w:pPr>
            <w:r>
              <w:rPr>
                <w:rFonts w:hint="eastAsia" w:ascii="宋体" w:hAnsi="宋体" w:eastAsia="宋体"/>
                <w:szCs w:val="21"/>
              </w:rPr>
              <w:t>（六）</w:t>
            </w:r>
          </w:p>
        </w:tc>
        <w:tc>
          <w:tcPr>
            <w:tcW w:w="1701" w:type="dxa"/>
            <w:vAlign w:val="center"/>
          </w:tcPr>
          <w:p w14:paraId="3DF50E58">
            <w:pPr>
              <w:adjustRightInd w:val="0"/>
              <w:snapToGrid w:val="0"/>
              <w:spacing w:line="288" w:lineRule="auto"/>
              <w:jc w:val="center"/>
              <w:rPr>
                <w:rFonts w:ascii="宋体" w:hAnsi="宋体" w:eastAsia="宋体"/>
                <w:szCs w:val="21"/>
              </w:rPr>
            </w:pPr>
            <w:r>
              <w:rPr>
                <w:rFonts w:hint="eastAsia" w:ascii="宋体" w:hAnsi="宋体" w:eastAsia="宋体"/>
                <w:szCs w:val="21"/>
              </w:rPr>
              <w:t>联合体投标</w:t>
            </w:r>
          </w:p>
        </w:tc>
        <w:tc>
          <w:tcPr>
            <w:tcW w:w="6663" w:type="dxa"/>
            <w:vAlign w:val="center"/>
          </w:tcPr>
          <w:p w14:paraId="0A4F6CF7">
            <w:pPr>
              <w:adjustRightInd w:val="0"/>
              <w:snapToGrid w:val="0"/>
              <w:spacing w:line="288" w:lineRule="auto"/>
              <w:rPr>
                <w:rFonts w:ascii="宋体" w:hAnsi="宋体" w:eastAsia="宋体"/>
                <w:szCs w:val="21"/>
              </w:rPr>
            </w:pPr>
            <w:r>
              <w:rPr>
                <w:rFonts w:hint="eastAsia" w:ascii="宋体" w:hAnsi="宋体" w:eastAsia="宋体"/>
                <w:szCs w:val="21"/>
              </w:rPr>
              <w:t>本项目（是）接受联合体投标。</w:t>
            </w:r>
          </w:p>
        </w:tc>
      </w:tr>
      <w:tr w14:paraId="546967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57CAC67B">
            <w:pPr>
              <w:adjustRightInd w:val="0"/>
              <w:snapToGrid w:val="0"/>
              <w:spacing w:line="288" w:lineRule="auto"/>
              <w:jc w:val="center"/>
              <w:rPr>
                <w:rFonts w:ascii="宋体" w:hAnsi="宋体" w:eastAsia="宋体"/>
                <w:szCs w:val="21"/>
              </w:rPr>
            </w:pPr>
            <w:r>
              <w:rPr>
                <w:rFonts w:hint="eastAsia" w:ascii="宋体" w:hAnsi="宋体" w:eastAsia="宋体"/>
                <w:szCs w:val="21"/>
              </w:rPr>
              <w:t>（七）</w:t>
            </w:r>
          </w:p>
        </w:tc>
        <w:tc>
          <w:tcPr>
            <w:tcW w:w="1701" w:type="dxa"/>
            <w:vAlign w:val="center"/>
          </w:tcPr>
          <w:p w14:paraId="78FC3968">
            <w:pPr>
              <w:adjustRightInd w:val="0"/>
              <w:snapToGrid w:val="0"/>
              <w:spacing w:line="288" w:lineRule="auto"/>
              <w:jc w:val="center"/>
              <w:rPr>
                <w:rFonts w:ascii="宋体" w:hAnsi="宋体" w:eastAsia="宋体"/>
                <w:szCs w:val="21"/>
              </w:rPr>
            </w:pPr>
            <w:r>
              <w:rPr>
                <w:rFonts w:hint="eastAsia" w:ascii="宋体" w:hAnsi="宋体" w:eastAsia="宋体"/>
                <w:szCs w:val="21"/>
              </w:rPr>
              <w:t>转包与分包</w:t>
            </w:r>
          </w:p>
        </w:tc>
        <w:tc>
          <w:tcPr>
            <w:tcW w:w="6663" w:type="dxa"/>
            <w:vAlign w:val="center"/>
          </w:tcPr>
          <w:p w14:paraId="3717B17A">
            <w:pPr>
              <w:adjustRightInd w:val="0"/>
              <w:snapToGrid w:val="0"/>
              <w:spacing w:line="288" w:lineRule="auto"/>
              <w:rPr>
                <w:rFonts w:ascii="宋体" w:hAnsi="宋体" w:eastAsia="宋体"/>
                <w:szCs w:val="21"/>
              </w:rPr>
            </w:pPr>
            <w:r>
              <w:rPr>
                <w:rFonts w:hint="eastAsia" w:ascii="宋体" w:hAnsi="宋体" w:eastAsia="宋体"/>
                <w:szCs w:val="21"/>
              </w:rPr>
              <w:t>1</w:t>
            </w:r>
            <w:r>
              <w:rPr>
                <w:rFonts w:ascii="宋体" w:hAnsi="宋体" w:eastAsia="宋体"/>
                <w:szCs w:val="21"/>
              </w:rPr>
              <w:t>.</w:t>
            </w:r>
            <w:r>
              <w:rPr>
                <w:rFonts w:hint="eastAsia" w:ascii="宋体" w:hAnsi="宋体" w:eastAsia="宋体"/>
                <w:szCs w:val="21"/>
              </w:rPr>
              <w:t>本项目不允许转包；</w:t>
            </w:r>
          </w:p>
          <w:p w14:paraId="2BD3C9D6">
            <w:pPr>
              <w:adjustRightInd w:val="0"/>
              <w:snapToGrid w:val="0"/>
              <w:spacing w:line="288" w:lineRule="auto"/>
              <w:rPr>
                <w:rFonts w:ascii="宋体" w:hAnsi="宋体" w:eastAsia="宋体"/>
                <w:szCs w:val="21"/>
              </w:rPr>
            </w:pPr>
            <w:r>
              <w:rPr>
                <w:rFonts w:ascii="宋体" w:hAnsi="宋体" w:eastAsia="宋体"/>
                <w:szCs w:val="21"/>
              </w:rPr>
              <w:t>2.</w:t>
            </w:r>
            <w:r>
              <w:rPr>
                <w:rFonts w:hint="eastAsia" w:ascii="宋体" w:hAnsi="宋体" w:eastAsia="宋体"/>
                <w:szCs w:val="21"/>
              </w:rPr>
              <w:t>本项目</w:t>
            </w:r>
            <w:r>
              <w:rPr>
                <w:rFonts w:hint="eastAsia" w:ascii="宋体" w:hAnsi="宋体" w:eastAsia="宋体"/>
                <w:b/>
                <w:bCs/>
                <w:szCs w:val="21"/>
                <w:u w:val="single"/>
              </w:rPr>
              <w:t>允许</w:t>
            </w:r>
            <w:r>
              <w:rPr>
                <w:rFonts w:hint="eastAsia" w:ascii="宋体" w:hAnsi="宋体" w:eastAsia="宋体"/>
                <w:szCs w:val="21"/>
              </w:rPr>
              <w:t>分包，</w:t>
            </w:r>
            <w:r>
              <w:rPr>
                <w:rFonts w:ascii="宋体" w:hAnsi="宋体" w:eastAsia="宋体"/>
                <w:szCs w:val="21"/>
              </w:rPr>
              <w:t>可以分包履行的（非主体、非关键性的工作）具体内容、金额或者比例：</w:t>
            </w:r>
            <w:r>
              <w:rPr>
                <w:rFonts w:hint="eastAsia" w:ascii="宋体" w:hAnsi="宋体" w:eastAsia="宋体"/>
                <w:szCs w:val="21"/>
                <w:u w:val="single"/>
              </w:rPr>
              <w:t>货物运输</w:t>
            </w:r>
            <w:r>
              <w:rPr>
                <w:rFonts w:ascii="宋体" w:hAnsi="宋体" w:eastAsia="宋体"/>
                <w:szCs w:val="21"/>
                <w:u w:val="single"/>
              </w:rPr>
              <w:t>。</w:t>
            </w:r>
          </w:p>
          <w:p w14:paraId="63817493">
            <w:pPr>
              <w:adjustRightInd w:val="0"/>
              <w:snapToGrid w:val="0"/>
              <w:spacing w:line="288" w:lineRule="auto"/>
              <w:rPr>
                <w:rFonts w:ascii="宋体" w:hAnsi="宋体" w:eastAsia="宋体" w:cs="Times New Roman"/>
                <w:spacing w:val="-6"/>
                <w:szCs w:val="21"/>
              </w:rPr>
            </w:pPr>
            <w:r>
              <w:rPr>
                <w:rFonts w:hint="eastAsia" w:ascii="宋体" w:hAnsi="宋体" w:eastAsia="宋体"/>
                <w:szCs w:val="21"/>
              </w:rPr>
              <w:t>说明：投标人根据招标文件的规定和采购项目的实际情况，拟在中标后将中标项目的非主体、非关键性工作分包的，应当在投标文件中载明分包承担主体，分包承担主体应当具备相应资质条件且不得再次分包。</w:t>
            </w:r>
          </w:p>
        </w:tc>
      </w:tr>
      <w:tr w14:paraId="1BA0FD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0C01E5F2">
            <w:pPr>
              <w:adjustRightInd w:val="0"/>
              <w:snapToGrid w:val="0"/>
              <w:spacing w:line="288" w:lineRule="auto"/>
              <w:jc w:val="center"/>
              <w:rPr>
                <w:rFonts w:ascii="宋体" w:hAnsi="宋体" w:eastAsia="宋体"/>
                <w:szCs w:val="21"/>
              </w:rPr>
            </w:pPr>
            <w:r>
              <w:rPr>
                <w:rFonts w:hint="eastAsia" w:ascii="宋体" w:hAnsi="宋体" w:eastAsia="宋体"/>
                <w:szCs w:val="21"/>
              </w:rPr>
              <w:t>（八）</w:t>
            </w:r>
          </w:p>
        </w:tc>
        <w:tc>
          <w:tcPr>
            <w:tcW w:w="1701" w:type="dxa"/>
            <w:vAlign w:val="center"/>
          </w:tcPr>
          <w:p w14:paraId="11834096">
            <w:pPr>
              <w:adjustRightInd w:val="0"/>
              <w:snapToGrid w:val="0"/>
              <w:spacing w:line="288" w:lineRule="auto"/>
              <w:jc w:val="center"/>
              <w:rPr>
                <w:rFonts w:ascii="宋体" w:hAnsi="宋体" w:eastAsia="宋体"/>
                <w:szCs w:val="21"/>
              </w:rPr>
            </w:pPr>
            <w:r>
              <w:rPr>
                <w:rFonts w:hint="eastAsia" w:ascii="宋体" w:hAnsi="宋体" w:eastAsia="宋体"/>
                <w:b/>
                <w:bCs/>
                <w:szCs w:val="21"/>
              </w:rPr>
              <w:t>信用记录</w:t>
            </w:r>
          </w:p>
        </w:tc>
        <w:tc>
          <w:tcPr>
            <w:tcW w:w="6663" w:type="dxa"/>
            <w:vAlign w:val="center"/>
          </w:tcPr>
          <w:p w14:paraId="4C42B427">
            <w:pPr>
              <w:adjustRightInd w:val="0"/>
              <w:snapToGrid w:val="0"/>
              <w:spacing w:line="288" w:lineRule="auto"/>
              <w:rPr>
                <w:rFonts w:ascii="宋体" w:hAnsi="宋体" w:eastAsia="宋体"/>
                <w:szCs w:val="21"/>
              </w:rPr>
            </w:pPr>
            <w:r>
              <w:rPr>
                <w:rFonts w:hint="eastAsia" w:ascii="宋体" w:hAnsi="宋体" w:eastAsia="宋体"/>
                <w:bCs/>
                <w:szCs w:val="21"/>
              </w:rPr>
              <w:t>根据财库[2016]125号《关于在政府采购活动中查询及使用信用记录有关问题的通知》要求，采购代理机构会对投标人信用记录进行查询并甄别。信用</w:t>
            </w:r>
            <w:r>
              <w:rPr>
                <w:rFonts w:hint="eastAsia" w:ascii="宋体" w:hAnsi="宋体" w:eastAsia="宋体"/>
                <w:szCs w:val="21"/>
              </w:rPr>
              <w:t>信息查询的截止时点：投标截止时间；</w:t>
            </w:r>
          </w:p>
          <w:p w14:paraId="1814699D">
            <w:pPr>
              <w:adjustRightInd w:val="0"/>
              <w:snapToGrid w:val="0"/>
              <w:spacing w:line="288" w:lineRule="auto"/>
              <w:rPr>
                <w:rFonts w:ascii="宋体" w:hAnsi="宋体" w:eastAsia="宋体"/>
                <w:szCs w:val="21"/>
              </w:rPr>
            </w:pPr>
            <w:r>
              <w:rPr>
                <w:rFonts w:hint="eastAsia" w:ascii="宋体" w:hAnsi="宋体" w:eastAsia="宋体"/>
                <w:szCs w:val="21"/>
              </w:rPr>
              <w:t>（</w:t>
            </w:r>
            <w:r>
              <w:rPr>
                <w:rFonts w:ascii="宋体" w:hAnsi="宋体" w:eastAsia="宋体"/>
                <w:szCs w:val="21"/>
              </w:rPr>
              <w:t>1</w:t>
            </w:r>
            <w:r>
              <w:rPr>
                <w:rFonts w:hint="eastAsia" w:ascii="宋体" w:hAnsi="宋体" w:eastAsia="宋体"/>
                <w:szCs w:val="21"/>
              </w:rPr>
              <w:t>）查询渠道：“信用中国”（www.creditchina.gov.cn）、“中国政府采购网”（www.ccgp.gov.cn）；</w:t>
            </w:r>
          </w:p>
          <w:p w14:paraId="242F485B">
            <w:pPr>
              <w:adjustRightInd w:val="0"/>
              <w:snapToGrid w:val="0"/>
              <w:spacing w:line="288" w:lineRule="auto"/>
              <w:rPr>
                <w:rFonts w:ascii="宋体" w:hAnsi="宋体" w:eastAsia="宋体"/>
                <w:szCs w:val="21"/>
              </w:rPr>
            </w:pPr>
            <w:r>
              <w:rPr>
                <w:rFonts w:hint="eastAsia" w:ascii="宋体" w:hAnsi="宋体" w:eastAsia="宋体"/>
                <w:szCs w:val="21"/>
              </w:rPr>
              <w:t>（</w:t>
            </w:r>
            <w:r>
              <w:rPr>
                <w:rFonts w:ascii="宋体" w:hAnsi="宋体" w:eastAsia="宋体"/>
                <w:szCs w:val="21"/>
              </w:rPr>
              <w:t>2</w:t>
            </w:r>
            <w:r>
              <w:rPr>
                <w:rFonts w:hint="eastAsia" w:ascii="宋体" w:hAnsi="宋体" w:eastAsia="宋体"/>
                <w:szCs w:val="21"/>
              </w:rPr>
              <w:t>）信用信息查询记录和证据留存具体方式：采购代理机构经办人和监督人员将查询网页打印、签名与其他采购文件一并保存；</w:t>
            </w:r>
          </w:p>
          <w:p w14:paraId="191BF517">
            <w:pPr>
              <w:adjustRightInd w:val="0"/>
              <w:snapToGrid w:val="0"/>
              <w:spacing w:line="288" w:lineRule="auto"/>
              <w:rPr>
                <w:rFonts w:ascii="宋体" w:hAnsi="宋体" w:eastAsia="宋体"/>
                <w:szCs w:val="21"/>
              </w:rPr>
            </w:pPr>
            <w:r>
              <w:rPr>
                <w:rFonts w:hint="eastAsia" w:ascii="宋体" w:hAnsi="宋体" w:eastAsia="宋体"/>
                <w:szCs w:val="21"/>
              </w:rPr>
              <w:t>（</w:t>
            </w:r>
            <w:r>
              <w:rPr>
                <w:rFonts w:ascii="宋体" w:hAnsi="宋体" w:eastAsia="宋体"/>
                <w:szCs w:val="21"/>
              </w:rPr>
              <w:t>3</w:t>
            </w:r>
            <w:r>
              <w:rPr>
                <w:rFonts w:hint="eastAsia" w:ascii="宋体" w:hAnsi="宋体" w:eastAsia="宋体"/>
                <w:bCs/>
                <w:szCs w:val="21"/>
              </w:rPr>
              <w:t>）信用信息的使用规则：投标人被列入失信被执行人、重大税收违法案件当事人名单、政府采购严重违法失信行为记录名单的，拒绝其参与政府采购活动。</w:t>
            </w:r>
          </w:p>
        </w:tc>
      </w:tr>
      <w:tr w14:paraId="0004EB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3EE0C290">
            <w:pPr>
              <w:adjustRightInd w:val="0"/>
              <w:snapToGrid w:val="0"/>
              <w:spacing w:line="288" w:lineRule="auto"/>
              <w:jc w:val="center"/>
              <w:rPr>
                <w:rFonts w:ascii="宋体" w:hAnsi="宋体" w:eastAsia="宋体"/>
                <w:szCs w:val="21"/>
              </w:rPr>
            </w:pPr>
            <w:r>
              <w:rPr>
                <w:rFonts w:hint="eastAsia" w:ascii="宋体" w:hAnsi="宋体" w:eastAsia="宋体"/>
                <w:szCs w:val="21"/>
              </w:rPr>
              <w:t>（九）</w:t>
            </w:r>
          </w:p>
        </w:tc>
        <w:tc>
          <w:tcPr>
            <w:tcW w:w="1701" w:type="dxa"/>
            <w:vAlign w:val="center"/>
          </w:tcPr>
          <w:p w14:paraId="3A7BA0C8">
            <w:pPr>
              <w:adjustRightInd w:val="0"/>
              <w:snapToGrid w:val="0"/>
              <w:spacing w:line="288" w:lineRule="auto"/>
              <w:jc w:val="center"/>
              <w:rPr>
                <w:rFonts w:ascii="宋体" w:hAnsi="宋体" w:eastAsia="宋体"/>
                <w:szCs w:val="21"/>
              </w:rPr>
            </w:pPr>
            <w:r>
              <w:rPr>
                <w:rFonts w:hint="eastAsia" w:ascii="宋体" w:hAnsi="宋体" w:eastAsia="宋体"/>
                <w:szCs w:val="21"/>
              </w:rPr>
              <w:t>资格审查要求的资格证明材料</w:t>
            </w:r>
          </w:p>
        </w:tc>
        <w:tc>
          <w:tcPr>
            <w:tcW w:w="6663" w:type="dxa"/>
            <w:vAlign w:val="center"/>
          </w:tcPr>
          <w:p w14:paraId="4D49F1B6">
            <w:pPr>
              <w:adjustRightInd w:val="0"/>
              <w:snapToGrid w:val="0"/>
              <w:spacing w:line="288" w:lineRule="auto"/>
              <w:rPr>
                <w:rFonts w:ascii="宋体" w:hAnsi="宋体" w:eastAsia="宋体" w:cs="Times New Roman"/>
                <w:b/>
                <w:spacing w:val="-6"/>
                <w:szCs w:val="21"/>
              </w:rPr>
            </w:pPr>
            <w:r>
              <w:rPr>
                <w:rFonts w:hint="eastAsia" w:ascii="宋体" w:hAnsi="宋体" w:eastAsia="宋体" w:cs="Times New Roman"/>
                <w:b/>
                <w:spacing w:val="-6"/>
                <w:szCs w:val="21"/>
              </w:rPr>
              <w:t>资格审查要求的资格证明材料（均需加盖公章）</w:t>
            </w:r>
          </w:p>
          <w:p w14:paraId="1B37A1DA">
            <w:pPr>
              <w:adjustRightInd w:val="0"/>
              <w:snapToGrid w:val="0"/>
              <w:spacing w:line="288" w:lineRule="auto"/>
              <w:rPr>
                <w:rFonts w:ascii="宋体" w:hAnsi="宋体" w:eastAsia="宋体"/>
                <w:bCs/>
                <w:szCs w:val="21"/>
              </w:rPr>
            </w:pPr>
            <w:r>
              <w:rPr>
                <w:rFonts w:hint="eastAsia" w:ascii="宋体" w:hAnsi="宋体" w:eastAsia="宋体"/>
                <w:szCs w:val="21"/>
              </w:rPr>
              <w:t>（</w:t>
            </w:r>
            <w:r>
              <w:rPr>
                <w:rFonts w:hint="eastAsia" w:ascii="宋体" w:hAnsi="宋体" w:eastAsia="宋体"/>
                <w:bCs/>
                <w:szCs w:val="21"/>
              </w:rPr>
              <w:t>1）有效的法人或者其他组织的营业执照等证明文件，自然人的身份证明</w:t>
            </w:r>
          </w:p>
          <w:p w14:paraId="5B22D1DE">
            <w:pPr>
              <w:adjustRightInd w:val="0"/>
              <w:snapToGrid w:val="0"/>
              <w:spacing w:line="288" w:lineRule="auto"/>
              <w:rPr>
                <w:rFonts w:ascii="宋体" w:hAnsi="宋体" w:eastAsia="宋体"/>
                <w:bCs/>
                <w:szCs w:val="21"/>
              </w:rPr>
            </w:pPr>
            <w:r>
              <w:rPr>
                <w:rFonts w:hint="eastAsia" w:ascii="宋体" w:hAnsi="宋体" w:eastAsia="宋体"/>
                <w:szCs w:val="21"/>
              </w:rPr>
              <w:t>（</w:t>
            </w:r>
            <w:r>
              <w:rPr>
                <w:rFonts w:hint="eastAsia" w:ascii="宋体" w:hAnsi="宋体" w:eastAsia="宋体"/>
                <w:bCs/>
                <w:szCs w:val="21"/>
              </w:rPr>
              <w:t>2）符合参加政府采购活动应当具备的一般条件的承诺函</w:t>
            </w:r>
          </w:p>
          <w:p w14:paraId="3877AAAB">
            <w:pPr>
              <w:adjustRightInd w:val="0"/>
              <w:snapToGrid w:val="0"/>
              <w:spacing w:line="288" w:lineRule="auto"/>
              <w:rPr>
                <w:rFonts w:ascii="宋体" w:hAnsi="宋体" w:eastAsia="宋体"/>
                <w:bCs/>
                <w:szCs w:val="21"/>
              </w:rPr>
            </w:pPr>
            <w:r>
              <w:rPr>
                <w:rFonts w:hint="eastAsia" w:ascii="宋体" w:hAnsi="宋体" w:eastAsia="宋体"/>
                <w:bCs/>
                <w:szCs w:val="21"/>
              </w:rPr>
              <w:t>（</w:t>
            </w:r>
            <w:r>
              <w:rPr>
                <w:rFonts w:ascii="宋体" w:hAnsi="宋体" w:eastAsia="宋体"/>
                <w:bCs/>
                <w:szCs w:val="21"/>
              </w:rPr>
              <w:t>3</w:t>
            </w:r>
            <w:r>
              <w:rPr>
                <w:rFonts w:hint="eastAsia" w:ascii="宋体" w:hAnsi="宋体" w:eastAsia="宋体"/>
                <w:bCs/>
                <w:szCs w:val="21"/>
              </w:rPr>
              <w:t>）</w:t>
            </w:r>
            <w:r>
              <w:rPr>
                <w:rFonts w:ascii="宋体" w:hAnsi="宋体" w:eastAsia="宋体"/>
                <w:bCs/>
                <w:szCs w:val="21"/>
              </w:rPr>
              <w:t>落实政府采购政策需满足的资格要求：</w:t>
            </w:r>
            <w:r>
              <w:rPr>
                <w:rFonts w:hint="eastAsia" w:ascii="宋体" w:hAnsi="宋体" w:eastAsia="宋体"/>
                <w:bCs/>
                <w:szCs w:val="21"/>
              </w:rPr>
              <w:t>无</w:t>
            </w:r>
          </w:p>
          <w:p w14:paraId="3F923D64">
            <w:pPr>
              <w:adjustRightInd w:val="0"/>
              <w:snapToGrid w:val="0"/>
              <w:spacing w:line="288" w:lineRule="auto"/>
              <w:rPr>
                <w:rFonts w:ascii="宋体" w:hAnsi="宋体" w:eastAsia="宋体"/>
                <w:bCs/>
                <w:szCs w:val="21"/>
              </w:rPr>
            </w:pPr>
            <w:r>
              <w:rPr>
                <w:rFonts w:hint="eastAsia" w:ascii="宋体" w:hAnsi="宋体" w:eastAsia="宋体"/>
                <w:szCs w:val="21"/>
              </w:rPr>
              <w:t>（</w:t>
            </w:r>
            <w:r>
              <w:rPr>
                <w:rFonts w:ascii="宋体" w:hAnsi="宋体" w:eastAsia="宋体"/>
                <w:szCs w:val="21"/>
              </w:rPr>
              <w:t>4）</w:t>
            </w:r>
            <w:r>
              <w:rPr>
                <w:rFonts w:hint="eastAsia" w:ascii="宋体" w:hAnsi="宋体" w:eastAsia="宋体"/>
                <w:szCs w:val="21"/>
              </w:rPr>
              <w:t>本项目的特定资格要求</w:t>
            </w:r>
            <w:r>
              <w:rPr>
                <w:rFonts w:ascii="宋体" w:hAnsi="宋体" w:eastAsia="宋体"/>
                <w:szCs w:val="21"/>
              </w:rPr>
              <w:t>证明材料</w:t>
            </w:r>
            <w:r>
              <w:rPr>
                <w:rFonts w:ascii="宋体" w:hAnsi="宋体" w:eastAsia="宋体"/>
                <w:bCs/>
                <w:szCs w:val="21"/>
              </w:rPr>
              <w:t>：</w:t>
            </w:r>
            <w:r>
              <w:rPr>
                <w:rFonts w:hint="eastAsia" w:ascii="宋体" w:hAnsi="宋体" w:eastAsia="宋体"/>
                <w:bCs/>
                <w:szCs w:val="21"/>
              </w:rPr>
              <w:t>无</w:t>
            </w:r>
          </w:p>
        </w:tc>
      </w:tr>
      <w:tr w14:paraId="35939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253515E6">
            <w:pPr>
              <w:adjustRightInd w:val="0"/>
              <w:snapToGrid w:val="0"/>
              <w:spacing w:line="288" w:lineRule="auto"/>
              <w:jc w:val="center"/>
              <w:rPr>
                <w:rFonts w:ascii="宋体" w:hAnsi="宋体" w:eastAsia="宋体"/>
                <w:szCs w:val="21"/>
              </w:rPr>
            </w:pPr>
            <w:r>
              <w:rPr>
                <w:rFonts w:hint="eastAsia" w:ascii="宋体" w:hAnsi="宋体" w:eastAsia="宋体"/>
                <w:szCs w:val="21"/>
              </w:rPr>
              <w:t>（十）</w:t>
            </w:r>
          </w:p>
        </w:tc>
        <w:tc>
          <w:tcPr>
            <w:tcW w:w="1701" w:type="dxa"/>
            <w:vAlign w:val="center"/>
          </w:tcPr>
          <w:p w14:paraId="0B311FB0">
            <w:pPr>
              <w:adjustRightInd w:val="0"/>
              <w:snapToGrid w:val="0"/>
              <w:spacing w:line="288" w:lineRule="auto"/>
              <w:jc w:val="center"/>
              <w:rPr>
                <w:rFonts w:ascii="宋体" w:hAnsi="宋体" w:eastAsia="宋体"/>
                <w:szCs w:val="21"/>
              </w:rPr>
            </w:pPr>
            <w:r>
              <w:rPr>
                <w:rFonts w:hint="eastAsia" w:ascii="宋体" w:hAnsi="宋体" w:eastAsia="宋体"/>
                <w:szCs w:val="21"/>
              </w:rPr>
              <w:t>投标文件份数</w:t>
            </w:r>
          </w:p>
        </w:tc>
        <w:tc>
          <w:tcPr>
            <w:tcW w:w="6663" w:type="dxa"/>
            <w:vAlign w:val="center"/>
          </w:tcPr>
          <w:p w14:paraId="4F5FD9A5">
            <w:pPr>
              <w:adjustRightInd w:val="0"/>
              <w:snapToGrid w:val="0"/>
              <w:spacing w:line="288" w:lineRule="auto"/>
              <w:jc w:val="left"/>
              <w:rPr>
                <w:rFonts w:ascii="宋体" w:hAnsi="宋体" w:eastAsia="宋体"/>
                <w:bCs/>
                <w:spacing w:val="-6"/>
                <w:szCs w:val="21"/>
              </w:rPr>
            </w:pPr>
            <w:r>
              <w:rPr>
                <w:rFonts w:hint="eastAsia" w:ascii="宋体" w:hAnsi="宋体" w:eastAsia="宋体"/>
                <w:bCs/>
                <w:spacing w:val="-6"/>
                <w:szCs w:val="21"/>
              </w:rPr>
              <w:t>电子加密投标文件：政府采购云平台在线上传一份；</w:t>
            </w:r>
          </w:p>
          <w:p w14:paraId="74DDBDBC">
            <w:pPr>
              <w:adjustRightInd w:val="0"/>
              <w:snapToGrid w:val="0"/>
              <w:spacing w:line="288" w:lineRule="auto"/>
              <w:jc w:val="left"/>
              <w:rPr>
                <w:rFonts w:ascii="宋体" w:hAnsi="宋体" w:eastAsia="宋体" w:cs="宋体"/>
                <w:bCs/>
                <w:szCs w:val="21"/>
              </w:rPr>
            </w:pPr>
            <w:r>
              <w:rPr>
                <w:rFonts w:hint="eastAsia" w:ascii="宋体" w:hAnsi="宋体" w:eastAsia="宋体"/>
                <w:bCs/>
                <w:spacing w:val="-6"/>
                <w:szCs w:val="21"/>
              </w:rPr>
              <w:t>备份投标文件：密封包装后EMS或顺丰邮寄形式递交一份（邮寄地址：</w:t>
            </w:r>
            <w:r>
              <w:rPr>
                <w:rFonts w:hint="eastAsia" w:ascii="宋体" w:hAnsi="宋体" w:eastAsia="宋体" w:cs="宋体"/>
                <w:bCs/>
                <w:szCs w:val="21"/>
              </w:rPr>
              <w:t>杭州市西湖区玉古路173号中田大厦21楼H室，浙江求是招标代理有限公司（陈应俭、俞炳）收，电话：0571-87670302，寄出后将（快递单号、项目名称、公司名称、联系方式等相关信息）发至：zb02@qszb.net，以便查收）。</w:t>
            </w:r>
          </w:p>
          <w:p w14:paraId="4964E36C">
            <w:pPr>
              <w:adjustRightInd w:val="0"/>
              <w:snapToGrid w:val="0"/>
              <w:spacing w:line="288" w:lineRule="auto"/>
              <w:jc w:val="left"/>
              <w:rPr>
                <w:rFonts w:ascii="宋体" w:hAnsi="宋体" w:eastAsia="宋体"/>
                <w:bCs/>
                <w:spacing w:val="-6"/>
                <w:szCs w:val="21"/>
              </w:rPr>
            </w:pPr>
            <w:r>
              <w:rPr>
                <w:rFonts w:hint="eastAsia" w:ascii="宋体" w:hAnsi="宋体" w:eastAsia="宋体" w:cs="宋体"/>
                <w:b/>
                <w:szCs w:val="21"/>
              </w:rPr>
              <w:t>特别说明：双休日和法定节假日不收件，投标人自行承担邮寄风险。</w:t>
            </w:r>
          </w:p>
        </w:tc>
      </w:tr>
      <w:tr w14:paraId="6B3A42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5A79D69B">
            <w:pPr>
              <w:adjustRightInd w:val="0"/>
              <w:snapToGrid w:val="0"/>
              <w:spacing w:line="288" w:lineRule="auto"/>
              <w:jc w:val="center"/>
              <w:rPr>
                <w:rFonts w:ascii="宋体" w:hAnsi="宋体" w:eastAsia="宋体"/>
                <w:szCs w:val="21"/>
              </w:rPr>
            </w:pPr>
            <w:r>
              <w:rPr>
                <w:rFonts w:hint="eastAsia" w:ascii="宋体" w:hAnsi="宋体" w:eastAsia="宋体"/>
                <w:szCs w:val="21"/>
              </w:rPr>
              <w:t>（十一）</w:t>
            </w:r>
          </w:p>
        </w:tc>
        <w:tc>
          <w:tcPr>
            <w:tcW w:w="1701" w:type="dxa"/>
            <w:vAlign w:val="center"/>
          </w:tcPr>
          <w:p w14:paraId="2DDEE1AE">
            <w:pPr>
              <w:adjustRightInd w:val="0"/>
              <w:snapToGrid w:val="0"/>
              <w:spacing w:line="288" w:lineRule="auto"/>
              <w:jc w:val="center"/>
              <w:rPr>
                <w:rFonts w:ascii="宋体" w:hAnsi="宋体" w:eastAsia="宋体"/>
                <w:szCs w:val="21"/>
              </w:rPr>
            </w:pPr>
            <w:r>
              <w:rPr>
                <w:rFonts w:hint="eastAsia" w:ascii="宋体" w:hAnsi="宋体" w:eastAsia="宋体"/>
                <w:szCs w:val="21"/>
              </w:rPr>
              <w:t>投标报价</w:t>
            </w:r>
          </w:p>
        </w:tc>
        <w:tc>
          <w:tcPr>
            <w:tcW w:w="6663" w:type="dxa"/>
            <w:vAlign w:val="center"/>
          </w:tcPr>
          <w:p w14:paraId="2758FBDC">
            <w:pPr>
              <w:adjustRightInd w:val="0"/>
              <w:snapToGrid w:val="0"/>
              <w:spacing w:line="288" w:lineRule="auto"/>
              <w:rPr>
                <w:rFonts w:ascii="宋体" w:hAnsi="宋体" w:eastAsia="宋体"/>
                <w:szCs w:val="21"/>
              </w:rPr>
            </w:pPr>
            <w:bookmarkStart w:id="38" w:name="OLE_LINK1"/>
            <w:r>
              <w:rPr>
                <w:rFonts w:hint="eastAsia" w:ascii="宋体" w:hAnsi="宋体" w:eastAsia="宋体"/>
                <w:szCs w:val="21"/>
              </w:rPr>
              <w:t>1.报价应按招标文件要求的格式编制、填写报价内容（可自行增行），未按招标文件要求编制、填写的投标文件可能被拒绝；</w:t>
            </w:r>
          </w:p>
          <w:p w14:paraId="32608FB3">
            <w:pPr>
              <w:adjustRightInd w:val="0"/>
              <w:snapToGrid w:val="0"/>
              <w:spacing w:line="288" w:lineRule="auto"/>
              <w:rPr>
                <w:rFonts w:ascii="宋体" w:hAnsi="宋体" w:eastAsia="宋体"/>
                <w:szCs w:val="21"/>
              </w:rPr>
            </w:pPr>
            <w:r>
              <w:rPr>
                <w:rFonts w:hint="eastAsia" w:ascii="宋体" w:hAnsi="宋体" w:eastAsia="宋体"/>
                <w:szCs w:val="21"/>
              </w:rPr>
              <w:t>2.以人民币报价；</w:t>
            </w:r>
          </w:p>
          <w:p w14:paraId="30EC0048">
            <w:pPr>
              <w:adjustRightInd w:val="0"/>
              <w:snapToGrid w:val="0"/>
              <w:spacing w:line="288" w:lineRule="auto"/>
              <w:rPr>
                <w:rFonts w:ascii="宋体" w:hAnsi="宋体" w:eastAsia="宋体"/>
                <w:szCs w:val="21"/>
              </w:rPr>
            </w:pPr>
            <w:r>
              <w:rPr>
                <w:rFonts w:hint="eastAsia" w:ascii="宋体" w:hAnsi="宋体" w:eastAsia="宋体"/>
                <w:szCs w:val="21"/>
              </w:rPr>
              <w:t>3.如进口设备的价格采用免税的人民币报价，同时提供美元报价，交货方式为CIP杭州电子科技大学，由中标人委托相关外贸公司办理免税事宜（外贸公司为浙江省科学器材进出口有限责任公司），采购人予以协助，所需费用由中标人承担；对于根据国家相关规定不能享受进口免税政策的设备，投标报价也以人民币报价，投标报价应包含“不能免税的部分”的税金，对于不能免税的部分投标人应在投标文件中予以明示，若未明示，其不能免税的税金由中标人自行承担；</w:t>
            </w:r>
          </w:p>
          <w:p w14:paraId="5FB1C9B5">
            <w:pPr>
              <w:adjustRightInd w:val="0"/>
              <w:snapToGrid w:val="0"/>
              <w:spacing w:line="288" w:lineRule="auto"/>
              <w:rPr>
                <w:rFonts w:ascii="宋体" w:hAnsi="宋体" w:eastAsia="宋体"/>
                <w:szCs w:val="21"/>
              </w:rPr>
            </w:pPr>
            <w:r>
              <w:rPr>
                <w:rFonts w:hint="eastAsia" w:ascii="宋体" w:hAnsi="宋体" w:eastAsia="宋体"/>
                <w:szCs w:val="21"/>
              </w:rPr>
              <w:t>4.投标报价是履行合同的最终价格，有关本项目实施所涉及的一切费用均计入报价；总价不为零，分项报价中部分产品、服务单价为零的，视作已包含在总价中；</w:t>
            </w:r>
          </w:p>
          <w:p w14:paraId="147D2EB4">
            <w:pPr>
              <w:adjustRightInd w:val="0"/>
              <w:snapToGrid w:val="0"/>
              <w:spacing w:line="288" w:lineRule="auto"/>
              <w:rPr>
                <w:rFonts w:ascii="宋体" w:hAnsi="宋体" w:eastAsia="宋体"/>
                <w:szCs w:val="21"/>
              </w:rPr>
            </w:pPr>
            <w:r>
              <w:rPr>
                <w:rFonts w:hint="eastAsia" w:ascii="宋体" w:hAnsi="宋体" w:eastAsia="宋体"/>
                <w:szCs w:val="21"/>
              </w:rPr>
              <w:t>5.投标文件只允许有一个报价，有选择的报价将不予接受。</w:t>
            </w:r>
          </w:p>
          <w:p w14:paraId="3563C928">
            <w:pPr>
              <w:pStyle w:val="13"/>
              <w:adjustRightInd w:val="0"/>
              <w:snapToGrid w:val="0"/>
              <w:spacing w:before="0" w:beforeLines="0" w:after="0" w:afterLines="0" w:line="288" w:lineRule="auto"/>
              <w:jc w:val="left"/>
              <w:rPr>
                <w:rFonts w:hAnsi="宋体" w:eastAsia="宋体" w:cs="宋体"/>
                <w:sz w:val="21"/>
                <w:szCs w:val="21"/>
              </w:rPr>
            </w:pPr>
            <w:r>
              <w:rPr>
                <w:rFonts w:hint="eastAsia" w:hAnsi="宋体" w:eastAsia="宋体" w:cs="宋体"/>
                <w:sz w:val="21"/>
                <w:szCs w:val="21"/>
              </w:rPr>
              <w:t>▲6</w:t>
            </w:r>
            <w:r>
              <w:rPr>
                <w:rFonts w:hAnsi="宋体" w:eastAsia="宋体" w:cs="宋体"/>
                <w:sz w:val="21"/>
                <w:szCs w:val="21"/>
              </w:rPr>
              <w:t>.</w:t>
            </w:r>
            <w:r>
              <w:rPr>
                <w:rFonts w:hint="eastAsia" w:hAnsi="宋体" w:eastAsia="宋体" w:cs="宋体"/>
                <w:sz w:val="21"/>
                <w:szCs w:val="21"/>
              </w:rPr>
              <w:t>采购人将以合同形式有偿取得货物或服务，不接受投标人给予的赠品、回扣或者与采购无关的其他商品、服务</w:t>
            </w:r>
            <w:r>
              <w:rPr>
                <w:rFonts w:hAnsi="宋体" w:eastAsia="宋体" w:cs="宋体"/>
                <w:sz w:val="21"/>
                <w:szCs w:val="21"/>
              </w:rPr>
              <w:t>。</w:t>
            </w:r>
          </w:p>
          <w:p w14:paraId="57C3B98D">
            <w:pPr>
              <w:pStyle w:val="13"/>
              <w:adjustRightInd w:val="0"/>
              <w:snapToGrid w:val="0"/>
              <w:spacing w:before="0" w:beforeLines="0" w:after="0" w:afterLines="0" w:line="288" w:lineRule="auto"/>
              <w:jc w:val="left"/>
              <w:rPr>
                <w:rFonts w:hAnsi="宋体" w:eastAsia="宋体" w:cs="宋体"/>
                <w:sz w:val="21"/>
                <w:szCs w:val="21"/>
              </w:rPr>
            </w:pPr>
            <w:r>
              <w:rPr>
                <w:rFonts w:hint="eastAsia" w:hAnsi="宋体" w:eastAsia="宋体" w:cs="宋体"/>
                <w:sz w:val="21"/>
                <w:szCs w:val="21"/>
              </w:rPr>
              <w:t>7.供应商不得进行影响产品质量或者诚信履约的恶意报价。供应商报价低于项目预算50%的，应当在报价文件中提供书面说明，详细阐述不影响产品质量或者诚信履约的具体原因。</w:t>
            </w:r>
            <w:bookmarkEnd w:id="38"/>
          </w:p>
        </w:tc>
      </w:tr>
      <w:tr w14:paraId="5630A5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7D0B40B3">
            <w:pPr>
              <w:adjustRightInd w:val="0"/>
              <w:snapToGrid w:val="0"/>
              <w:spacing w:line="288" w:lineRule="auto"/>
              <w:jc w:val="center"/>
              <w:rPr>
                <w:rFonts w:ascii="宋体" w:hAnsi="宋体" w:eastAsia="宋体"/>
                <w:szCs w:val="21"/>
              </w:rPr>
            </w:pPr>
            <w:r>
              <w:rPr>
                <w:rFonts w:hint="eastAsia" w:ascii="宋体" w:hAnsi="宋体" w:eastAsia="宋体"/>
                <w:szCs w:val="21"/>
              </w:rPr>
              <w:t>（十二）</w:t>
            </w:r>
          </w:p>
        </w:tc>
        <w:tc>
          <w:tcPr>
            <w:tcW w:w="1701" w:type="dxa"/>
            <w:vAlign w:val="center"/>
          </w:tcPr>
          <w:p w14:paraId="661A5E1E">
            <w:pPr>
              <w:adjustRightInd w:val="0"/>
              <w:snapToGrid w:val="0"/>
              <w:spacing w:line="288" w:lineRule="auto"/>
              <w:jc w:val="center"/>
              <w:rPr>
                <w:rFonts w:ascii="宋体" w:hAnsi="宋体" w:eastAsia="宋体"/>
                <w:szCs w:val="21"/>
              </w:rPr>
            </w:pPr>
            <w:r>
              <w:rPr>
                <w:rFonts w:hint="eastAsia" w:ascii="宋体" w:hAnsi="宋体" w:eastAsia="宋体"/>
                <w:szCs w:val="21"/>
              </w:rPr>
              <w:t>投标有效期</w:t>
            </w:r>
          </w:p>
        </w:tc>
        <w:tc>
          <w:tcPr>
            <w:tcW w:w="6663" w:type="dxa"/>
            <w:vAlign w:val="center"/>
          </w:tcPr>
          <w:p w14:paraId="793273D6">
            <w:pPr>
              <w:adjustRightInd w:val="0"/>
              <w:snapToGrid w:val="0"/>
              <w:spacing w:line="288" w:lineRule="auto"/>
              <w:rPr>
                <w:rFonts w:ascii="宋体" w:hAnsi="宋体" w:eastAsia="宋体"/>
                <w:szCs w:val="21"/>
              </w:rPr>
            </w:pPr>
            <w:r>
              <w:rPr>
                <w:rFonts w:hint="eastAsia" w:ascii="宋体" w:hAnsi="宋体" w:eastAsia="宋体"/>
                <w:szCs w:val="21"/>
              </w:rPr>
              <w:t>▲从提交投标文件的截止之日起</w:t>
            </w:r>
            <w:r>
              <w:rPr>
                <w:rFonts w:ascii="宋体" w:hAnsi="宋体" w:eastAsia="宋体"/>
                <w:szCs w:val="21"/>
              </w:rPr>
              <w:t>90天，在原投标有效期满之前，如果出现特殊情况，采购人或采购代理机构以书面形式通知投标人延长投标有效期。</w:t>
            </w:r>
          </w:p>
        </w:tc>
      </w:tr>
      <w:tr w14:paraId="3CF00B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1981C769">
            <w:pPr>
              <w:adjustRightInd w:val="0"/>
              <w:snapToGrid w:val="0"/>
              <w:spacing w:line="288" w:lineRule="auto"/>
              <w:jc w:val="center"/>
              <w:rPr>
                <w:rFonts w:ascii="宋体" w:hAnsi="宋体" w:eastAsia="宋体"/>
                <w:szCs w:val="21"/>
              </w:rPr>
            </w:pPr>
            <w:r>
              <w:rPr>
                <w:rFonts w:hint="eastAsia" w:ascii="宋体" w:hAnsi="宋体" w:eastAsia="宋体"/>
                <w:szCs w:val="21"/>
              </w:rPr>
              <w:t>（十三）</w:t>
            </w:r>
          </w:p>
        </w:tc>
        <w:tc>
          <w:tcPr>
            <w:tcW w:w="1701" w:type="dxa"/>
            <w:vAlign w:val="center"/>
          </w:tcPr>
          <w:p w14:paraId="373487ED">
            <w:pPr>
              <w:adjustRightInd w:val="0"/>
              <w:snapToGrid w:val="0"/>
              <w:spacing w:line="288" w:lineRule="auto"/>
              <w:jc w:val="center"/>
              <w:rPr>
                <w:rFonts w:ascii="宋体" w:hAnsi="宋体" w:eastAsia="宋体"/>
                <w:szCs w:val="21"/>
              </w:rPr>
            </w:pPr>
            <w:r>
              <w:rPr>
                <w:rFonts w:hint="eastAsia" w:ascii="宋体" w:hAnsi="宋体" w:eastAsia="宋体"/>
                <w:szCs w:val="21"/>
              </w:rPr>
              <w:t>评标方法和评标标准</w:t>
            </w:r>
          </w:p>
        </w:tc>
        <w:tc>
          <w:tcPr>
            <w:tcW w:w="6663" w:type="dxa"/>
            <w:vAlign w:val="center"/>
          </w:tcPr>
          <w:p w14:paraId="3506DC89">
            <w:pPr>
              <w:adjustRightInd w:val="0"/>
              <w:snapToGrid w:val="0"/>
              <w:spacing w:line="288" w:lineRule="auto"/>
              <w:rPr>
                <w:rFonts w:ascii="宋体" w:hAnsi="宋体" w:eastAsia="宋体"/>
                <w:szCs w:val="21"/>
              </w:rPr>
            </w:pPr>
            <w:r>
              <w:rPr>
                <w:rFonts w:ascii="宋体" w:hAnsi="宋体" w:eastAsia="宋体"/>
                <w:szCs w:val="21"/>
              </w:rPr>
              <w:t>详见“</w:t>
            </w:r>
            <w:r>
              <w:rPr>
                <w:rFonts w:hint="eastAsia" w:ascii="宋体" w:hAnsi="宋体" w:eastAsia="宋体"/>
                <w:szCs w:val="21"/>
              </w:rPr>
              <w:t>第四章  评标方法和评标标准</w:t>
            </w:r>
            <w:r>
              <w:rPr>
                <w:rFonts w:ascii="宋体" w:hAnsi="宋体" w:eastAsia="宋体"/>
                <w:szCs w:val="21"/>
              </w:rPr>
              <w:t>”</w:t>
            </w:r>
            <w:r>
              <w:rPr>
                <w:rFonts w:hint="eastAsia" w:ascii="宋体" w:hAnsi="宋体" w:eastAsia="宋体"/>
                <w:szCs w:val="21"/>
              </w:rPr>
              <w:t>。</w:t>
            </w:r>
          </w:p>
        </w:tc>
      </w:tr>
      <w:tr w14:paraId="1C2B02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3DE97F88">
            <w:pPr>
              <w:adjustRightInd w:val="0"/>
              <w:snapToGrid w:val="0"/>
              <w:spacing w:line="288" w:lineRule="auto"/>
              <w:jc w:val="center"/>
              <w:rPr>
                <w:rFonts w:ascii="宋体" w:hAnsi="宋体" w:eastAsia="宋体"/>
                <w:szCs w:val="21"/>
              </w:rPr>
            </w:pPr>
            <w:r>
              <w:rPr>
                <w:rFonts w:ascii="宋体" w:hAnsi="宋体" w:eastAsia="宋体"/>
                <w:szCs w:val="21"/>
              </w:rPr>
              <w:t>（</w:t>
            </w:r>
            <w:r>
              <w:rPr>
                <w:rFonts w:hint="eastAsia" w:ascii="宋体" w:hAnsi="宋体" w:eastAsia="宋体"/>
                <w:szCs w:val="21"/>
              </w:rPr>
              <w:t>十四</w:t>
            </w:r>
            <w:r>
              <w:rPr>
                <w:rFonts w:ascii="宋体" w:hAnsi="宋体" w:eastAsia="宋体"/>
                <w:szCs w:val="21"/>
              </w:rPr>
              <w:t>）</w:t>
            </w:r>
          </w:p>
        </w:tc>
        <w:tc>
          <w:tcPr>
            <w:tcW w:w="1701" w:type="dxa"/>
            <w:vAlign w:val="center"/>
          </w:tcPr>
          <w:p w14:paraId="75D18B75">
            <w:pPr>
              <w:adjustRightInd w:val="0"/>
              <w:snapToGrid w:val="0"/>
              <w:spacing w:line="288" w:lineRule="auto"/>
              <w:jc w:val="center"/>
              <w:rPr>
                <w:rFonts w:ascii="宋体" w:hAnsi="宋体" w:eastAsia="宋体"/>
                <w:szCs w:val="21"/>
              </w:rPr>
            </w:pPr>
            <w:r>
              <w:rPr>
                <w:rFonts w:hint="eastAsia" w:ascii="宋体" w:hAnsi="宋体" w:eastAsia="宋体"/>
                <w:szCs w:val="21"/>
              </w:rPr>
              <w:t>评标结果公示</w:t>
            </w:r>
          </w:p>
        </w:tc>
        <w:tc>
          <w:tcPr>
            <w:tcW w:w="6663" w:type="dxa"/>
            <w:vAlign w:val="center"/>
          </w:tcPr>
          <w:p w14:paraId="76580197">
            <w:pPr>
              <w:adjustRightInd w:val="0"/>
              <w:snapToGrid w:val="0"/>
              <w:spacing w:line="288" w:lineRule="auto"/>
              <w:rPr>
                <w:rFonts w:ascii="宋体" w:hAnsi="宋体" w:eastAsia="宋体"/>
                <w:szCs w:val="21"/>
              </w:rPr>
            </w:pPr>
            <w:r>
              <w:rPr>
                <w:rFonts w:hint="eastAsia" w:ascii="宋体" w:hAnsi="宋体" w:eastAsia="宋体"/>
                <w:szCs w:val="21"/>
              </w:rPr>
              <w:t>评标结果公示媒体：浙江政府采购网（http://zfcg.czt.zj.gov.cn）。</w:t>
            </w:r>
          </w:p>
        </w:tc>
      </w:tr>
      <w:tr w14:paraId="1A618F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1DBC0AE0">
            <w:pPr>
              <w:adjustRightInd w:val="0"/>
              <w:snapToGrid w:val="0"/>
              <w:spacing w:line="288" w:lineRule="auto"/>
              <w:jc w:val="center"/>
              <w:rPr>
                <w:rFonts w:ascii="宋体" w:hAnsi="宋体" w:eastAsia="宋体"/>
                <w:szCs w:val="21"/>
              </w:rPr>
            </w:pPr>
            <w:r>
              <w:rPr>
                <w:rFonts w:hint="eastAsia" w:ascii="宋体" w:hAnsi="宋体" w:eastAsia="宋体"/>
                <w:szCs w:val="21"/>
              </w:rPr>
              <w:t>（十五）</w:t>
            </w:r>
          </w:p>
        </w:tc>
        <w:tc>
          <w:tcPr>
            <w:tcW w:w="1701" w:type="dxa"/>
            <w:vAlign w:val="center"/>
          </w:tcPr>
          <w:p w14:paraId="268B7B20">
            <w:pPr>
              <w:adjustRightInd w:val="0"/>
              <w:snapToGrid w:val="0"/>
              <w:spacing w:line="288" w:lineRule="auto"/>
              <w:jc w:val="center"/>
              <w:rPr>
                <w:rFonts w:ascii="宋体" w:hAnsi="宋体" w:eastAsia="宋体"/>
                <w:szCs w:val="21"/>
              </w:rPr>
            </w:pPr>
            <w:r>
              <w:rPr>
                <w:rFonts w:hint="eastAsia" w:ascii="宋体" w:hAnsi="宋体" w:eastAsia="宋体"/>
                <w:szCs w:val="21"/>
              </w:rPr>
              <w:t>签订合同</w:t>
            </w:r>
          </w:p>
        </w:tc>
        <w:tc>
          <w:tcPr>
            <w:tcW w:w="6663" w:type="dxa"/>
            <w:vAlign w:val="center"/>
          </w:tcPr>
          <w:p w14:paraId="0B35ED2F">
            <w:pPr>
              <w:adjustRightInd w:val="0"/>
              <w:snapToGrid w:val="0"/>
              <w:spacing w:line="288" w:lineRule="auto"/>
              <w:rPr>
                <w:rFonts w:ascii="宋体" w:hAnsi="宋体" w:eastAsia="宋体"/>
                <w:szCs w:val="21"/>
              </w:rPr>
            </w:pPr>
            <w:r>
              <w:rPr>
                <w:rFonts w:hint="eastAsia" w:ascii="宋体" w:hAnsi="宋体" w:eastAsia="宋体"/>
                <w:szCs w:val="21"/>
              </w:rPr>
              <w:t>中标通知书发出之日起30日内。</w:t>
            </w:r>
          </w:p>
        </w:tc>
      </w:tr>
    </w:tbl>
    <w:p w14:paraId="764296F0">
      <w:pPr>
        <w:adjustRightInd w:val="0"/>
        <w:snapToGrid w:val="0"/>
        <w:spacing w:line="288" w:lineRule="auto"/>
        <w:rPr>
          <w:rFonts w:ascii="宋体" w:hAnsi="宋体" w:eastAsia="宋体"/>
          <w:szCs w:val="21"/>
        </w:rPr>
      </w:pPr>
      <w:r>
        <w:rPr>
          <w:rFonts w:ascii="宋体" w:hAnsi="宋体" w:eastAsia="宋体"/>
          <w:szCs w:val="21"/>
        </w:rPr>
        <w:br w:type="page"/>
      </w:r>
    </w:p>
    <w:p w14:paraId="243818B2">
      <w:pPr>
        <w:adjustRightInd w:val="0"/>
        <w:snapToGrid w:val="0"/>
        <w:spacing w:line="288" w:lineRule="auto"/>
        <w:jc w:val="center"/>
        <w:outlineLvl w:val="1"/>
        <w:rPr>
          <w:rFonts w:ascii="宋体" w:hAnsi="宋体" w:eastAsia="宋体" w:cs="Times New Roman"/>
          <w:b/>
          <w:spacing w:val="-6"/>
          <w:szCs w:val="21"/>
        </w:rPr>
      </w:pPr>
      <w:r>
        <w:rPr>
          <w:rFonts w:ascii="宋体" w:hAnsi="宋体" w:eastAsia="宋体" w:cs="Times New Roman"/>
          <w:b/>
          <w:spacing w:val="-6"/>
          <w:szCs w:val="21"/>
        </w:rPr>
        <w:t>一</w:t>
      </w:r>
      <w:r>
        <w:rPr>
          <w:rFonts w:hint="eastAsia" w:ascii="宋体" w:hAnsi="宋体" w:eastAsia="宋体" w:cs="Times New Roman"/>
          <w:b/>
          <w:spacing w:val="-6"/>
          <w:szCs w:val="21"/>
        </w:rPr>
        <w:t>、</w:t>
      </w:r>
      <w:r>
        <w:rPr>
          <w:rFonts w:ascii="宋体" w:hAnsi="宋体" w:eastAsia="宋体" w:cs="Times New Roman"/>
          <w:b/>
          <w:spacing w:val="-6"/>
          <w:szCs w:val="21"/>
        </w:rPr>
        <w:t>总</w:t>
      </w:r>
      <w:r>
        <w:rPr>
          <w:rFonts w:hint="eastAsia" w:ascii="宋体" w:hAnsi="宋体" w:eastAsia="宋体" w:cs="Times New Roman"/>
          <w:b/>
          <w:spacing w:val="-6"/>
          <w:szCs w:val="21"/>
        </w:rPr>
        <w:t xml:space="preserve">  </w:t>
      </w:r>
      <w:r>
        <w:rPr>
          <w:rFonts w:ascii="宋体" w:hAnsi="宋体" w:eastAsia="宋体" w:cs="Times New Roman"/>
          <w:b/>
          <w:spacing w:val="-6"/>
          <w:szCs w:val="21"/>
        </w:rPr>
        <w:t>则</w:t>
      </w:r>
    </w:p>
    <w:p w14:paraId="40E1DF9D">
      <w:pPr>
        <w:adjustRightInd w:val="0"/>
        <w:snapToGrid w:val="0"/>
        <w:spacing w:line="288" w:lineRule="auto"/>
        <w:ind w:firstLine="396" w:firstLineChars="200"/>
        <w:jc w:val="left"/>
        <w:rPr>
          <w:rFonts w:ascii="宋体" w:hAnsi="宋体" w:eastAsia="宋体" w:cs="Times New Roman"/>
          <w:spacing w:val="-6"/>
          <w:szCs w:val="21"/>
        </w:rPr>
      </w:pPr>
      <w:bookmarkStart w:id="39" w:name="_Hlk94018326"/>
      <w:r>
        <w:rPr>
          <w:rFonts w:ascii="宋体" w:hAnsi="宋体" w:eastAsia="宋体" w:cs="Times New Roman"/>
          <w:spacing w:val="-6"/>
          <w:szCs w:val="21"/>
        </w:rPr>
        <w:t>投标人应仔细阅读招标文件的所有内容，按照招标文件的要求提交投标文件，并对所提供的全部资料的真实性承担法律责任。</w:t>
      </w:r>
    </w:p>
    <w:bookmarkEnd w:id="39"/>
    <w:p w14:paraId="252CC804">
      <w:pPr>
        <w:adjustRightInd w:val="0"/>
        <w:snapToGrid w:val="0"/>
        <w:spacing w:line="288" w:lineRule="auto"/>
        <w:jc w:val="left"/>
        <w:rPr>
          <w:rFonts w:ascii="宋体" w:hAnsi="宋体" w:eastAsia="宋体" w:cs="Times New Roman"/>
          <w:b/>
          <w:spacing w:val="-6"/>
          <w:szCs w:val="21"/>
        </w:rPr>
      </w:pPr>
      <w:r>
        <w:rPr>
          <w:rFonts w:hint="eastAsia" w:ascii="宋体" w:hAnsi="宋体" w:eastAsia="宋体" w:cs="Times New Roman"/>
          <w:b/>
          <w:spacing w:val="-6"/>
          <w:szCs w:val="21"/>
        </w:rPr>
        <w:t>（一</w:t>
      </w:r>
      <w:r>
        <w:rPr>
          <w:rFonts w:ascii="宋体" w:hAnsi="宋体" w:eastAsia="宋体" w:cs="Times New Roman"/>
          <w:b/>
          <w:spacing w:val="-6"/>
          <w:szCs w:val="21"/>
        </w:rPr>
        <w:t>）</w:t>
      </w:r>
      <w:r>
        <w:rPr>
          <w:rFonts w:hint="eastAsia" w:ascii="宋体" w:hAnsi="宋体" w:eastAsia="宋体" w:cs="Times New Roman"/>
          <w:b/>
          <w:spacing w:val="-6"/>
          <w:szCs w:val="21"/>
        </w:rPr>
        <w:t>适用范围</w:t>
      </w:r>
    </w:p>
    <w:p w14:paraId="5FCBD7D8">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本招标文件适用于杭州电子科技大学微波毫米波一体化测试系统的招标、评标、定标、验收、合同履约、付款等（法律、法规另有规定的，从其规定）。</w:t>
      </w:r>
    </w:p>
    <w:p w14:paraId="2E6B9749">
      <w:pPr>
        <w:adjustRightInd w:val="0"/>
        <w:snapToGrid w:val="0"/>
        <w:spacing w:line="288" w:lineRule="auto"/>
        <w:jc w:val="left"/>
        <w:rPr>
          <w:rFonts w:ascii="宋体" w:hAnsi="宋体" w:eastAsia="宋体" w:cs="Times New Roman"/>
          <w:b/>
          <w:spacing w:val="-6"/>
          <w:szCs w:val="21"/>
        </w:rPr>
      </w:pPr>
      <w:r>
        <w:rPr>
          <w:rFonts w:hint="eastAsia" w:ascii="宋体" w:hAnsi="宋体" w:eastAsia="宋体" w:cs="Times New Roman"/>
          <w:b/>
          <w:spacing w:val="-6"/>
          <w:szCs w:val="21"/>
        </w:rPr>
        <w:t>（二）定义</w:t>
      </w:r>
    </w:p>
    <w:p w14:paraId="1804CA25">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1.“采购</w:t>
      </w:r>
      <w:r>
        <w:rPr>
          <w:rFonts w:ascii="宋体" w:hAnsi="宋体" w:eastAsia="宋体" w:cs="Times New Roman"/>
          <w:spacing w:val="-6"/>
          <w:szCs w:val="21"/>
        </w:rPr>
        <w:t>人</w:t>
      </w:r>
      <w:r>
        <w:rPr>
          <w:rFonts w:hint="eastAsia" w:ascii="宋体" w:hAnsi="宋体" w:eastAsia="宋体" w:cs="Times New Roman"/>
          <w:spacing w:val="-6"/>
          <w:szCs w:val="21"/>
        </w:rPr>
        <w:t>”系指杭州电子科技大学；</w:t>
      </w:r>
    </w:p>
    <w:p w14:paraId="09A897C2">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2.“采购代理机构”系指组织本次招标的浙江求是招标代理有限公司；</w:t>
      </w:r>
    </w:p>
    <w:p w14:paraId="2F5CBF4B">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3</w:t>
      </w:r>
      <w:r>
        <w:rPr>
          <w:rFonts w:ascii="宋体" w:hAnsi="宋体" w:eastAsia="宋体" w:cs="Times New Roman"/>
          <w:spacing w:val="-6"/>
          <w:szCs w:val="21"/>
        </w:rPr>
        <w:t>.</w:t>
      </w:r>
      <w:r>
        <w:rPr>
          <w:rFonts w:hint="eastAsia" w:ascii="宋体" w:hAnsi="宋体" w:eastAsia="宋体" w:cs="Times New Roman"/>
          <w:spacing w:val="-6"/>
          <w:szCs w:val="21"/>
        </w:rPr>
        <w:t>“投标人”系指响应招标、参加投标竞争的法人、其他组织或者自然人；</w:t>
      </w:r>
    </w:p>
    <w:p w14:paraId="1B5C3E0D">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4.“书面形式”包括合同书、信件和数据电文(包括电报、电传、传真、电子数据交换和电子邮件)等可以有形地表现所载内容的形式。</w:t>
      </w:r>
    </w:p>
    <w:p w14:paraId="22E829B9">
      <w:pPr>
        <w:adjustRightInd w:val="0"/>
        <w:snapToGrid w:val="0"/>
        <w:spacing w:line="288" w:lineRule="auto"/>
        <w:ind w:firstLine="396" w:firstLineChars="200"/>
        <w:jc w:val="left"/>
        <w:rPr>
          <w:rFonts w:ascii="宋体" w:hAnsi="宋体" w:eastAsia="宋体"/>
          <w:szCs w:val="21"/>
        </w:rPr>
      </w:pPr>
      <w:r>
        <w:rPr>
          <w:rFonts w:hint="eastAsia" w:ascii="宋体" w:hAnsi="宋体" w:eastAsia="宋体" w:cs="Times New Roman"/>
          <w:spacing w:val="-6"/>
          <w:szCs w:val="21"/>
        </w:rPr>
        <w:t>5.“电子加密投标文件”系指通过政采云电子交易客户端（政采云投标客户端）完成投标文件编制后生成并加密的数据电文形式的投标文件（文件扩展名为.jmbs）；“备份投标文件”系指与“电子加密投标文件”同时生成的数据电文形式的电子文件（文件扩展名为.bfbs）；</w:t>
      </w:r>
      <w:bookmarkStart w:id="40" w:name="_Hlk96327615"/>
      <w:r>
        <w:rPr>
          <w:rFonts w:ascii="宋体" w:hAnsi="宋体" w:eastAsia="宋体"/>
          <w:szCs w:val="21"/>
        </w:rPr>
        <w:t>“电子签名”系指数据电文中以电子形式所含、所附用于识别签名人身份并表明签名人认可其中内容的数据；</w:t>
      </w:r>
      <w:r>
        <w:rPr>
          <w:rFonts w:hint="eastAsia" w:ascii="宋体" w:hAnsi="宋体" w:eastAsia="宋体"/>
          <w:szCs w:val="21"/>
        </w:rPr>
        <w:t>“公章”系指单位法定名称章。因特殊原因需要使用冠以法定名称的业务专用章的，投标时须提供《业务专用章使用说明函》（附件1）。</w:t>
      </w:r>
    </w:p>
    <w:p w14:paraId="3E204691">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招标文件对投标文件签署、盖章的要求适用于电子签名。</w:t>
      </w:r>
    </w:p>
    <w:bookmarkEnd w:id="40"/>
    <w:p w14:paraId="03755B8B">
      <w:pPr>
        <w:adjustRightInd w:val="0"/>
        <w:snapToGrid w:val="0"/>
        <w:spacing w:line="288" w:lineRule="auto"/>
        <w:ind w:firstLine="396" w:firstLineChars="200"/>
        <w:jc w:val="left"/>
        <w:rPr>
          <w:rFonts w:ascii="宋体" w:hAnsi="宋体" w:eastAsia="宋体" w:cs="Times New Roman"/>
          <w:spacing w:val="-6"/>
          <w:szCs w:val="21"/>
        </w:rPr>
      </w:pPr>
      <w:r>
        <w:rPr>
          <w:rFonts w:ascii="宋体" w:hAnsi="宋体" w:eastAsia="宋体" w:cs="Times New Roman"/>
          <w:spacing w:val="-6"/>
          <w:szCs w:val="21"/>
        </w:rPr>
        <w:t>6</w:t>
      </w:r>
      <w:r>
        <w:rPr>
          <w:rFonts w:hint="eastAsia" w:ascii="宋体" w:hAnsi="宋体" w:eastAsia="宋体" w:cs="Times New Roman"/>
          <w:spacing w:val="-6"/>
          <w:szCs w:val="21"/>
        </w:rPr>
        <w:t>.“▲”系指实质性要求条款，投标人应当做出实质性响应。</w:t>
      </w:r>
    </w:p>
    <w:p w14:paraId="7A99C173">
      <w:pPr>
        <w:adjustRightInd w:val="0"/>
        <w:snapToGrid w:val="0"/>
        <w:spacing w:line="288" w:lineRule="auto"/>
        <w:jc w:val="left"/>
        <w:rPr>
          <w:rFonts w:ascii="宋体" w:hAnsi="宋体" w:eastAsia="宋体" w:cs="Times New Roman"/>
          <w:b/>
          <w:spacing w:val="-6"/>
          <w:szCs w:val="21"/>
        </w:rPr>
      </w:pPr>
      <w:r>
        <w:rPr>
          <w:rFonts w:hint="eastAsia" w:ascii="宋体" w:hAnsi="宋体" w:eastAsia="宋体" w:cs="Times New Roman"/>
          <w:b/>
          <w:spacing w:val="-6"/>
          <w:szCs w:val="21"/>
        </w:rPr>
        <w:t>（三）招标方式</w:t>
      </w:r>
    </w:p>
    <w:p w14:paraId="6F65E414">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本次招标采用公开招标（线上电子招投标）方式进行。</w:t>
      </w:r>
    </w:p>
    <w:p w14:paraId="736AB65D">
      <w:pPr>
        <w:adjustRightInd w:val="0"/>
        <w:snapToGrid w:val="0"/>
        <w:spacing w:line="288" w:lineRule="auto"/>
        <w:jc w:val="left"/>
        <w:rPr>
          <w:rFonts w:ascii="宋体" w:hAnsi="宋体" w:eastAsia="宋体" w:cs="Times New Roman"/>
          <w:b/>
          <w:spacing w:val="-6"/>
          <w:szCs w:val="21"/>
        </w:rPr>
      </w:pPr>
      <w:r>
        <w:rPr>
          <w:rFonts w:hint="eastAsia" w:ascii="宋体" w:hAnsi="宋体" w:eastAsia="宋体" w:cs="Times New Roman"/>
          <w:b/>
          <w:spacing w:val="-6"/>
          <w:szCs w:val="21"/>
        </w:rPr>
        <w:t>（四）投标费用</w:t>
      </w:r>
    </w:p>
    <w:p w14:paraId="2A5FBFBF">
      <w:pPr>
        <w:adjustRightInd w:val="0"/>
        <w:snapToGrid w:val="0"/>
        <w:spacing w:line="288" w:lineRule="auto"/>
        <w:ind w:firstLine="424" w:firstLineChars="202"/>
        <w:rPr>
          <w:rFonts w:ascii="宋体" w:hAnsi="宋体" w:eastAsia="宋体" w:cs="宋体"/>
          <w:szCs w:val="21"/>
        </w:rPr>
      </w:pPr>
      <w:r>
        <w:rPr>
          <w:rFonts w:hint="eastAsia" w:ascii="宋体" w:hAnsi="宋体" w:eastAsia="宋体" w:cs="宋体"/>
          <w:szCs w:val="21"/>
        </w:rPr>
        <w:t>1.不论投标结果如何，投标人均应自行承担所有与投标有关的全部费用；</w:t>
      </w:r>
    </w:p>
    <w:p w14:paraId="18A8EB1E">
      <w:pPr>
        <w:adjustRightInd w:val="0"/>
        <w:snapToGrid w:val="0"/>
        <w:spacing w:line="288" w:lineRule="auto"/>
        <w:ind w:firstLine="424" w:firstLineChars="202"/>
        <w:rPr>
          <w:rFonts w:ascii="宋体" w:hAnsi="宋体" w:eastAsia="宋体" w:cs="宋体"/>
          <w:szCs w:val="21"/>
        </w:rPr>
      </w:pPr>
      <w:r>
        <w:rPr>
          <w:rFonts w:hint="eastAsia" w:ascii="宋体" w:hAnsi="宋体" w:eastAsia="宋体" w:cs="宋体"/>
          <w:szCs w:val="21"/>
        </w:rPr>
        <w:t>2.中标人在中标通知书发出之日起七个工作日内，向采购代理机构交纳代理服务费；</w:t>
      </w:r>
    </w:p>
    <w:p w14:paraId="5607139E">
      <w:pPr>
        <w:adjustRightInd w:val="0"/>
        <w:snapToGrid w:val="0"/>
        <w:spacing w:line="288" w:lineRule="auto"/>
        <w:ind w:firstLine="424" w:firstLineChars="202"/>
        <w:rPr>
          <w:rFonts w:ascii="宋体" w:hAnsi="宋体" w:eastAsia="宋体" w:cs="宋体"/>
          <w:szCs w:val="21"/>
        </w:rPr>
      </w:pPr>
      <w:r>
        <w:rPr>
          <w:rFonts w:hint="eastAsia" w:ascii="宋体" w:hAnsi="宋体" w:eastAsia="宋体" w:cs="宋体"/>
          <w:szCs w:val="21"/>
        </w:rPr>
        <w:t>3.中标人逾期支付代理服务费，须承担代理服务费每日百分之三的违约金，逾期十日未支付的，采购代理机构有权向杭州仲裁委员会对中标人提起仲裁，仲裁费用（包括仲裁受理费和仲裁处理费）均由中标人承担。</w:t>
      </w:r>
    </w:p>
    <w:p w14:paraId="4579B84E">
      <w:pPr>
        <w:adjustRightInd w:val="0"/>
        <w:snapToGrid w:val="0"/>
        <w:spacing w:line="288" w:lineRule="auto"/>
        <w:ind w:firstLine="424" w:firstLineChars="202"/>
        <w:jc w:val="left"/>
        <w:rPr>
          <w:rFonts w:ascii="宋体" w:hAnsi="宋体" w:eastAsia="宋体" w:cs="Times New Roman"/>
          <w:spacing w:val="-6"/>
          <w:szCs w:val="21"/>
        </w:rPr>
      </w:pPr>
      <w:r>
        <w:rPr>
          <w:rFonts w:hint="eastAsia" w:ascii="宋体" w:hAnsi="宋体" w:eastAsia="宋体" w:cs="Times New Roman"/>
          <w:szCs w:val="21"/>
        </w:rPr>
        <w:t>4</w:t>
      </w:r>
      <w:r>
        <w:rPr>
          <w:rFonts w:ascii="宋体" w:hAnsi="宋体" w:eastAsia="宋体" w:cs="Times New Roman"/>
          <w:szCs w:val="21"/>
        </w:rPr>
        <w:t>.</w:t>
      </w:r>
      <w:r>
        <w:rPr>
          <w:rFonts w:hint="eastAsia" w:ascii="宋体" w:hAnsi="宋体" w:eastAsia="宋体" w:cs="Times New Roman"/>
          <w:spacing w:val="-6"/>
          <w:szCs w:val="21"/>
        </w:rPr>
        <w:t>收费标准（差额累进）：</w:t>
      </w:r>
    </w:p>
    <w:tbl>
      <w:tblPr>
        <w:tblStyle w:val="23"/>
        <w:tblW w:w="5621" w:type="dxa"/>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
      <w:tblGrid>
        <w:gridCol w:w="2551"/>
        <w:gridCol w:w="3070"/>
      </w:tblGrid>
      <w:tr w14:paraId="07EE7FDA">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7A4EB879">
            <w:pPr>
              <w:adjustRightInd w:val="0"/>
              <w:snapToGrid w:val="0"/>
              <w:spacing w:line="288" w:lineRule="auto"/>
              <w:jc w:val="center"/>
              <w:rPr>
                <w:rFonts w:ascii="宋体" w:hAnsi="宋体" w:eastAsia="宋体"/>
                <w:szCs w:val="21"/>
              </w:rPr>
            </w:pPr>
            <w:r>
              <w:rPr>
                <w:rFonts w:hint="eastAsia" w:ascii="宋体" w:hAnsi="宋体" w:eastAsia="宋体"/>
                <w:szCs w:val="21"/>
              </w:rPr>
              <w:t>中标金额（万元）</w:t>
            </w:r>
          </w:p>
        </w:tc>
        <w:tc>
          <w:tcPr>
            <w:tcW w:w="3070" w:type="dxa"/>
            <w:tcMar>
              <w:top w:w="0" w:type="dxa"/>
              <w:left w:w="108" w:type="dxa"/>
              <w:bottom w:w="0" w:type="dxa"/>
              <w:right w:w="108" w:type="dxa"/>
            </w:tcMar>
            <w:vAlign w:val="center"/>
          </w:tcPr>
          <w:p w14:paraId="467E496A">
            <w:pPr>
              <w:adjustRightInd w:val="0"/>
              <w:snapToGrid w:val="0"/>
              <w:spacing w:line="288" w:lineRule="auto"/>
              <w:jc w:val="center"/>
              <w:rPr>
                <w:rFonts w:ascii="宋体" w:hAnsi="宋体" w:eastAsia="宋体"/>
                <w:szCs w:val="21"/>
              </w:rPr>
            </w:pPr>
            <w:r>
              <w:rPr>
                <w:rFonts w:hint="eastAsia" w:ascii="宋体" w:hAnsi="宋体" w:eastAsia="宋体"/>
                <w:szCs w:val="21"/>
              </w:rPr>
              <w:t>收费标准（费率，%）</w:t>
            </w:r>
          </w:p>
        </w:tc>
      </w:tr>
      <w:tr w14:paraId="3699FA43">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6B2B0241">
            <w:pPr>
              <w:adjustRightInd w:val="0"/>
              <w:snapToGrid w:val="0"/>
              <w:spacing w:line="288" w:lineRule="auto"/>
              <w:jc w:val="center"/>
              <w:rPr>
                <w:rFonts w:ascii="宋体" w:hAnsi="宋体" w:eastAsia="宋体"/>
                <w:szCs w:val="21"/>
              </w:rPr>
            </w:pPr>
            <w:r>
              <w:rPr>
                <w:rFonts w:hint="eastAsia" w:ascii="宋体" w:hAnsi="宋体" w:eastAsia="宋体"/>
                <w:szCs w:val="21"/>
              </w:rPr>
              <w:t>100以下</w:t>
            </w:r>
          </w:p>
        </w:tc>
        <w:tc>
          <w:tcPr>
            <w:tcW w:w="3070" w:type="dxa"/>
            <w:tcMar>
              <w:top w:w="0" w:type="dxa"/>
              <w:left w:w="108" w:type="dxa"/>
              <w:bottom w:w="0" w:type="dxa"/>
              <w:right w:w="108" w:type="dxa"/>
            </w:tcMar>
            <w:vAlign w:val="center"/>
          </w:tcPr>
          <w:p w14:paraId="5A370A53">
            <w:pPr>
              <w:adjustRightInd w:val="0"/>
              <w:snapToGrid w:val="0"/>
              <w:spacing w:line="288" w:lineRule="auto"/>
              <w:jc w:val="center"/>
              <w:rPr>
                <w:rFonts w:ascii="宋体" w:hAnsi="宋体" w:eastAsia="宋体"/>
                <w:szCs w:val="21"/>
              </w:rPr>
            </w:pPr>
            <w:r>
              <w:rPr>
                <w:rFonts w:hint="eastAsia" w:ascii="宋体" w:hAnsi="宋体" w:eastAsia="宋体"/>
                <w:szCs w:val="21"/>
              </w:rPr>
              <w:t>1.05</w:t>
            </w:r>
          </w:p>
        </w:tc>
      </w:tr>
      <w:tr w14:paraId="47B147A3">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0EE3F12C">
            <w:pPr>
              <w:adjustRightInd w:val="0"/>
              <w:snapToGrid w:val="0"/>
              <w:spacing w:line="288" w:lineRule="auto"/>
              <w:jc w:val="center"/>
              <w:rPr>
                <w:rFonts w:ascii="宋体" w:hAnsi="宋体" w:eastAsia="宋体"/>
                <w:szCs w:val="21"/>
              </w:rPr>
            </w:pPr>
            <w:r>
              <w:rPr>
                <w:rFonts w:hint="eastAsia" w:ascii="宋体" w:hAnsi="宋体" w:eastAsia="宋体"/>
                <w:szCs w:val="21"/>
              </w:rPr>
              <w:t>100-500</w:t>
            </w:r>
          </w:p>
        </w:tc>
        <w:tc>
          <w:tcPr>
            <w:tcW w:w="3070" w:type="dxa"/>
            <w:tcMar>
              <w:top w:w="0" w:type="dxa"/>
              <w:left w:w="108" w:type="dxa"/>
              <w:bottom w:w="0" w:type="dxa"/>
              <w:right w:w="108" w:type="dxa"/>
            </w:tcMar>
            <w:vAlign w:val="center"/>
          </w:tcPr>
          <w:p w14:paraId="3E4D005F">
            <w:pPr>
              <w:adjustRightInd w:val="0"/>
              <w:snapToGrid w:val="0"/>
              <w:spacing w:line="288" w:lineRule="auto"/>
              <w:jc w:val="center"/>
              <w:rPr>
                <w:rFonts w:ascii="宋体" w:hAnsi="宋体" w:eastAsia="宋体"/>
                <w:szCs w:val="21"/>
              </w:rPr>
            </w:pPr>
            <w:r>
              <w:rPr>
                <w:rFonts w:hint="eastAsia" w:ascii="宋体" w:hAnsi="宋体" w:eastAsia="宋体"/>
                <w:szCs w:val="21"/>
              </w:rPr>
              <w:t>0.77</w:t>
            </w:r>
          </w:p>
        </w:tc>
      </w:tr>
      <w:tr w14:paraId="03BB216B">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28518ED9">
            <w:pPr>
              <w:adjustRightInd w:val="0"/>
              <w:snapToGrid w:val="0"/>
              <w:spacing w:line="288" w:lineRule="auto"/>
              <w:jc w:val="center"/>
              <w:rPr>
                <w:rFonts w:ascii="宋体" w:hAnsi="宋体" w:eastAsia="宋体"/>
                <w:szCs w:val="21"/>
              </w:rPr>
            </w:pPr>
            <w:r>
              <w:rPr>
                <w:rFonts w:hint="eastAsia" w:ascii="宋体" w:hAnsi="宋体" w:eastAsia="宋体"/>
                <w:szCs w:val="21"/>
              </w:rPr>
              <w:t>500-1000</w:t>
            </w:r>
          </w:p>
        </w:tc>
        <w:tc>
          <w:tcPr>
            <w:tcW w:w="3070" w:type="dxa"/>
            <w:tcMar>
              <w:top w:w="0" w:type="dxa"/>
              <w:left w:w="108" w:type="dxa"/>
              <w:bottom w:w="0" w:type="dxa"/>
              <w:right w:w="108" w:type="dxa"/>
            </w:tcMar>
            <w:vAlign w:val="center"/>
          </w:tcPr>
          <w:p w14:paraId="294D81E1">
            <w:pPr>
              <w:adjustRightInd w:val="0"/>
              <w:snapToGrid w:val="0"/>
              <w:spacing w:line="288" w:lineRule="auto"/>
              <w:jc w:val="center"/>
              <w:rPr>
                <w:rFonts w:ascii="宋体" w:hAnsi="宋体" w:eastAsia="宋体"/>
                <w:szCs w:val="21"/>
              </w:rPr>
            </w:pPr>
            <w:r>
              <w:rPr>
                <w:rFonts w:hint="eastAsia" w:ascii="宋体" w:hAnsi="宋体" w:eastAsia="宋体"/>
                <w:szCs w:val="21"/>
              </w:rPr>
              <w:t>0.56</w:t>
            </w:r>
          </w:p>
        </w:tc>
      </w:tr>
      <w:tr w14:paraId="6A8F4540">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5256150A">
            <w:pPr>
              <w:adjustRightInd w:val="0"/>
              <w:snapToGrid w:val="0"/>
              <w:spacing w:line="288" w:lineRule="auto"/>
              <w:jc w:val="center"/>
              <w:rPr>
                <w:rFonts w:ascii="宋体" w:hAnsi="宋体" w:eastAsia="宋体"/>
                <w:szCs w:val="21"/>
              </w:rPr>
            </w:pPr>
            <w:r>
              <w:rPr>
                <w:rFonts w:hint="eastAsia" w:ascii="宋体" w:hAnsi="宋体" w:eastAsia="宋体"/>
                <w:szCs w:val="21"/>
              </w:rPr>
              <w:t>1000-5000</w:t>
            </w:r>
          </w:p>
        </w:tc>
        <w:tc>
          <w:tcPr>
            <w:tcW w:w="3070" w:type="dxa"/>
            <w:tcMar>
              <w:top w:w="0" w:type="dxa"/>
              <w:left w:w="108" w:type="dxa"/>
              <w:bottom w:w="0" w:type="dxa"/>
              <w:right w:w="108" w:type="dxa"/>
            </w:tcMar>
            <w:vAlign w:val="center"/>
          </w:tcPr>
          <w:p w14:paraId="189A1498">
            <w:pPr>
              <w:adjustRightInd w:val="0"/>
              <w:snapToGrid w:val="0"/>
              <w:spacing w:line="288" w:lineRule="auto"/>
              <w:jc w:val="center"/>
              <w:rPr>
                <w:rFonts w:ascii="宋体" w:hAnsi="宋体" w:eastAsia="宋体"/>
                <w:szCs w:val="21"/>
              </w:rPr>
            </w:pPr>
            <w:r>
              <w:rPr>
                <w:rFonts w:hint="eastAsia" w:ascii="宋体" w:hAnsi="宋体" w:eastAsia="宋体"/>
                <w:szCs w:val="21"/>
              </w:rPr>
              <w:t>0.35</w:t>
            </w:r>
          </w:p>
        </w:tc>
      </w:tr>
    </w:tbl>
    <w:p w14:paraId="7610818C">
      <w:pPr>
        <w:adjustRightInd w:val="0"/>
        <w:snapToGrid w:val="0"/>
        <w:spacing w:line="288" w:lineRule="auto"/>
        <w:ind w:firstLine="399" w:firstLineChars="202"/>
        <w:jc w:val="left"/>
        <w:rPr>
          <w:rFonts w:ascii="宋体" w:hAnsi="宋体" w:eastAsia="宋体" w:cs="Times New Roman"/>
          <w:spacing w:val="-6"/>
          <w:szCs w:val="21"/>
        </w:rPr>
      </w:pPr>
      <w:r>
        <w:rPr>
          <w:rFonts w:hint="eastAsia" w:ascii="宋体" w:hAnsi="宋体" w:eastAsia="宋体" w:cs="Times New Roman"/>
          <w:spacing w:val="-6"/>
          <w:szCs w:val="21"/>
        </w:rPr>
        <w:t>5</w:t>
      </w:r>
      <w:r>
        <w:rPr>
          <w:rFonts w:ascii="宋体" w:hAnsi="宋体" w:eastAsia="宋体" w:cs="Times New Roman"/>
          <w:spacing w:val="-6"/>
          <w:szCs w:val="21"/>
        </w:rPr>
        <w:t>.</w:t>
      </w:r>
      <w:r>
        <w:rPr>
          <w:rFonts w:hint="eastAsia" w:ascii="宋体" w:hAnsi="宋体" w:eastAsia="宋体" w:cs="Times New Roman"/>
          <w:spacing w:val="-6"/>
          <w:szCs w:val="21"/>
        </w:rPr>
        <w:t>投标保证金（元）：无。</w:t>
      </w:r>
    </w:p>
    <w:p w14:paraId="275F68A2">
      <w:pPr>
        <w:adjustRightInd w:val="0"/>
        <w:snapToGrid w:val="0"/>
        <w:spacing w:line="288" w:lineRule="auto"/>
        <w:jc w:val="left"/>
        <w:rPr>
          <w:rFonts w:ascii="宋体" w:hAnsi="宋体" w:eastAsia="宋体" w:cs="Times New Roman"/>
          <w:b/>
          <w:spacing w:val="-6"/>
          <w:szCs w:val="21"/>
        </w:rPr>
      </w:pPr>
      <w:r>
        <w:rPr>
          <w:rFonts w:hint="eastAsia" w:ascii="宋体" w:hAnsi="宋体" w:eastAsia="宋体" w:cs="Times New Roman"/>
          <w:b/>
          <w:spacing w:val="-6"/>
          <w:szCs w:val="21"/>
        </w:rPr>
        <w:t>（五）投标委托</w:t>
      </w:r>
    </w:p>
    <w:p w14:paraId="183E8AF1">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1.投标人代表是法定代表人（单位负责人、自然人本人）的，须提供本人身份证明。</w:t>
      </w:r>
    </w:p>
    <w:p w14:paraId="48994428">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2.投标人代表不是法定代表人（单位负责人、自然人本人）的，须提供授权委托书（格式详见招标文件第六章）和授权代表社保缴纳证明（</w:t>
      </w:r>
      <w:r>
        <w:rPr>
          <w:rFonts w:hint="eastAsia" w:ascii="宋体" w:hAnsi="宋体" w:eastAsia="宋体" w:cs="Times New Roman"/>
          <w:spacing w:val="-6"/>
          <w:szCs w:val="21"/>
        </w:rPr>
        <w:t>2024年1月（含）</w:t>
      </w:r>
      <w:r>
        <w:rPr>
          <w:rFonts w:ascii="宋体" w:hAnsi="宋体" w:eastAsia="宋体" w:cs="Times New Roman"/>
          <w:spacing w:val="-6"/>
          <w:szCs w:val="21"/>
        </w:rPr>
        <w:t>以后任意一月）；</w:t>
      </w:r>
    </w:p>
    <w:p w14:paraId="2A42513F">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3.投标人委派不在本单位缴纳社保的人员作为授权代表的，应当在投标文件中，说明具体原因、授权代表缴纳社保的单位，并附列该授权代表缴纳社保清单。</w:t>
      </w:r>
    </w:p>
    <w:p w14:paraId="385A16DA">
      <w:pPr>
        <w:adjustRightInd w:val="0"/>
        <w:snapToGrid w:val="0"/>
        <w:spacing w:line="288" w:lineRule="auto"/>
        <w:rPr>
          <w:rFonts w:ascii="宋体" w:hAnsi="宋体" w:eastAsia="宋体" w:cs="宋体"/>
          <w:b/>
          <w:bCs/>
          <w:szCs w:val="21"/>
        </w:rPr>
      </w:pPr>
      <w:r>
        <w:rPr>
          <w:rFonts w:hint="eastAsia" w:ascii="宋体" w:hAnsi="宋体" w:eastAsia="宋体" w:cs="宋体"/>
          <w:b/>
          <w:bCs/>
          <w:szCs w:val="21"/>
        </w:rPr>
        <w:t>（六）联合体投标</w:t>
      </w:r>
    </w:p>
    <w:p w14:paraId="788083F5">
      <w:pPr>
        <w:adjustRightInd w:val="0"/>
        <w:snapToGrid w:val="0"/>
        <w:spacing w:line="288" w:lineRule="auto"/>
        <w:ind w:firstLine="420" w:firstLineChars="200"/>
        <w:rPr>
          <w:rFonts w:ascii="宋体" w:hAnsi="宋体" w:eastAsia="宋体" w:cs="宋体"/>
          <w:szCs w:val="21"/>
        </w:rPr>
      </w:pPr>
      <w:r>
        <w:rPr>
          <w:rFonts w:hint="eastAsia" w:ascii="宋体" w:hAnsi="宋体" w:eastAsia="宋体" w:cs="宋体"/>
          <w:szCs w:val="21"/>
        </w:rPr>
        <w:t>本项目</w:t>
      </w:r>
      <w:r>
        <w:rPr>
          <w:rFonts w:hint="eastAsia" w:ascii="宋体" w:hAnsi="宋体" w:eastAsia="宋体"/>
          <w:szCs w:val="21"/>
        </w:rPr>
        <w:t>（是）</w:t>
      </w:r>
      <w:r>
        <w:rPr>
          <w:rFonts w:hint="eastAsia" w:ascii="宋体" w:hAnsi="宋体" w:eastAsia="宋体" w:cs="宋体"/>
          <w:szCs w:val="21"/>
        </w:rPr>
        <w:t>接受联合体投标。</w:t>
      </w:r>
    </w:p>
    <w:p w14:paraId="28AB9442">
      <w:pPr>
        <w:spacing w:line="288" w:lineRule="auto"/>
        <w:ind w:firstLine="420" w:firstLineChars="200"/>
        <w:rPr>
          <w:rFonts w:ascii="宋体" w:hAnsi="宋体" w:eastAsia="宋体" w:cs="Times New Roman"/>
        </w:rPr>
      </w:pPr>
      <w:r>
        <w:rPr>
          <w:rFonts w:hint="eastAsia" w:ascii="宋体" w:hAnsi="宋体" w:eastAsia="宋体" w:cs="Times New Roman"/>
        </w:rPr>
        <w:t>两个以上的自然人、法人或者其他组织可以组成一个联合体，以一个供应商的身份共同参加政府采购。</w:t>
      </w:r>
    </w:p>
    <w:p w14:paraId="44F65047">
      <w:pPr>
        <w:adjustRightInd w:val="0"/>
        <w:snapToGrid w:val="0"/>
        <w:spacing w:line="288" w:lineRule="auto"/>
        <w:ind w:firstLine="420" w:firstLineChars="200"/>
        <w:rPr>
          <w:rFonts w:ascii="宋体" w:hAnsi="宋体" w:eastAsia="宋体" w:cs="宋体"/>
          <w:szCs w:val="21"/>
        </w:rPr>
      </w:pPr>
      <w:r>
        <w:rPr>
          <w:rFonts w:hint="eastAsia" w:ascii="宋体" w:hAnsi="宋体" w:eastAsia="宋体" w:cs="Times New Roman"/>
        </w:rPr>
        <w:t>以联合体形式进行政府采购的，参加联合体的供应商均应当具备《中华人民共和国政府采购法》第二十二条规定的条件，并应当向采购人提交联合协议，载明联合体各方承担的工作和义务。联合体各方应当共同与采购人签订采购合同，就采购合同约定的事项对采购人承担连带责任。</w:t>
      </w:r>
    </w:p>
    <w:p w14:paraId="3AF6F64E">
      <w:pPr>
        <w:adjustRightInd w:val="0"/>
        <w:snapToGrid w:val="0"/>
        <w:spacing w:line="288" w:lineRule="auto"/>
        <w:jc w:val="left"/>
        <w:rPr>
          <w:rFonts w:ascii="宋体" w:hAnsi="宋体" w:eastAsia="宋体" w:cs="Times New Roman"/>
          <w:b/>
          <w:spacing w:val="-6"/>
          <w:szCs w:val="21"/>
        </w:rPr>
      </w:pPr>
      <w:r>
        <w:rPr>
          <w:rFonts w:hint="eastAsia" w:ascii="宋体" w:hAnsi="宋体" w:eastAsia="宋体" w:cs="Times New Roman"/>
          <w:b/>
          <w:spacing w:val="-6"/>
          <w:szCs w:val="21"/>
        </w:rPr>
        <w:t>（七）转包与分包</w:t>
      </w:r>
    </w:p>
    <w:p w14:paraId="20465D07">
      <w:pPr>
        <w:adjustRightInd w:val="0"/>
        <w:snapToGrid w:val="0"/>
        <w:spacing w:line="288" w:lineRule="auto"/>
        <w:ind w:firstLine="424" w:firstLineChars="202"/>
        <w:jc w:val="left"/>
        <w:rPr>
          <w:rFonts w:ascii="宋体" w:hAnsi="宋体" w:eastAsia="宋体"/>
          <w:szCs w:val="21"/>
        </w:rPr>
      </w:pPr>
      <w:r>
        <w:rPr>
          <w:rFonts w:hint="eastAsia" w:ascii="宋体" w:hAnsi="宋体" w:eastAsia="宋体"/>
          <w:szCs w:val="21"/>
        </w:rPr>
        <w:t>1</w:t>
      </w:r>
      <w:r>
        <w:rPr>
          <w:rFonts w:ascii="宋体" w:hAnsi="宋体" w:eastAsia="宋体"/>
          <w:szCs w:val="21"/>
        </w:rPr>
        <w:t>.</w:t>
      </w:r>
      <w:r>
        <w:rPr>
          <w:rFonts w:hint="eastAsia" w:ascii="宋体" w:hAnsi="宋体" w:eastAsia="宋体"/>
          <w:szCs w:val="21"/>
        </w:rPr>
        <w:t>本项目不允许转包；</w:t>
      </w:r>
    </w:p>
    <w:p w14:paraId="1747DD21">
      <w:pPr>
        <w:adjustRightInd w:val="0"/>
        <w:snapToGrid w:val="0"/>
        <w:spacing w:line="288" w:lineRule="auto"/>
        <w:ind w:firstLine="424" w:firstLineChars="202"/>
        <w:jc w:val="left"/>
        <w:rPr>
          <w:rFonts w:ascii="宋体" w:hAnsi="宋体" w:eastAsia="宋体"/>
          <w:szCs w:val="21"/>
        </w:rPr>
      </w:pPr>
      <w:r>
        <w:rPr>
          <w:rFonts w:ascii="宋体" w:hAnsi="宋体" w:eastAsia="宋体"/>
          <w:szCs w:val="21"/>
        </w:rPr>
        <w:t>2.</w:t>
      </w:r>
      <w:r>
        <w:rPr>
          <w:rFonts w:hint="eastAsia" w:ascii="宋体" w:hAnsi="宋体" w:eastAsia="宋体"/>
          <w:szCs w:val="21"/>
        </w:rPr>
        <w:t>本项目</w:t>
      </w:r>
      <w:r>
        <w:rPr>
          <w:rFonts w:hint="eastAsia" w:ascii="宋体" w:hAnsi="宋体" w:eastAsia="宋体"/>
          <w:b/>
          <w:bCs/>
          <w:szCs w:val="21"/>
          <w:u w:val="single"/>
        </w:rPr>
        <w:t>允许</w:t>
      </w:r>
      <w:r>
        <w:rPr>
          <w:rFonts w:hint="eastAsia" w:ascii="宋体" w:hAnsi="宋体" w:eastAsia="宋体"/>
          <w:szCs w:val="21"/>
        </w:rPr>
        <w:t>分包，</w:t>
      </w:r>
      <w:r>
        <w:rPr>
          <w:rFonts w:ascii="宋体" w:hAnsi="宋体" w:eastAsia="宋体"/>
          <w:szCs w:val="21"/>
        </w:rPr>
        <w:t>可以分包履行的（非主体、非关键性的工作）具体内容、金额或者比例：</w:t>
      </w:r>
      <w:r>
        <w:rPr>
          <w:rFonts w:hint="eastAsia" w:ascii="宋体" w:hAnsi="宋体" w:eastAsia="宋体"/>
          <w:szCs w:val="21"/>
          <w:u w:val="single"/>
        </w:rPr>
        <w:t>货物运输</w:t>
      </w:r>
      <w:r>
        <w:rPr>
          <w:rFonts w:ascii="宋体" w:hAnsi="宋体" w:eastAsia="宋体"/>
          <w:szCs w:val="21"/>
          <w:u w:val="single"/>
        </w:rPr>
        <w:t>。</w:t>
      </w:r>
    </w:p>
    <w:p w14:paraId="1B2B8CA9">
      <w:pPr>
        <w:adjustRightInd w:val="0"/>
        <w:snapToGrid w:val="0"/>
        <w:spacing w:line="288" w:lineRule="auto"/>
        <w:ind w:firstLine="424" w:firstLineChars="202"/>
        <w:jc w:val="left"/>
        <w:rPr>
          <w:rFonts w:ascii="宋体" w:hAnsi="宋体" w:eastAsia="宋体"/>
          <w:szCs w:val="21"/>
        </w:rPr>
      </w:pPr>
      <w:r>
        <w:rPr>
          <w:rFonts w:hint="eastAsia" w:ascii="宋体" w:hAnsi="宋体" w:eastAsia="宋体"/>
          <w:szCs w:val="21"/>
        </w:rPr>
        <w:t>说明：投标人根据招标文件的规定和采购项目的实际情况，拟在中标后将中标项目的非主体、非关键性工作分包的，应当在投标文件中载明分包承担主体，分包承担主体应当具备相应资质条件且不得再次分包。</w:t>
      </w:r>
    </w:p>
    <w:p w14:paraId="048781BF">
      <w:pPr>
        <w:adjustRightInd w:val="0"/>
        <w:snapToGrid w:val="0"/>
        <w:spacing w:line="288" w:lineRule="auto"/>
        <w:ind w:firstLine="402" w:firstLineChars="202"/>
        <w:jc w:val="left"/>
        <w:rPr>
          <w:rFonts w:ascii="宋体" w:hAnsi="宋体" w:eastAsia="宋体" w:cs="Times New Roman"/>
          <w:b/>
          <w:spacing w:val="-6"/>
          <w:szCs w:val="21"/>
        </w:rPr>
      </w:pPr>
      <w:r>
        <w:rPr>
          <w:rFonts w:hint="eastAsia" w:ascii="宋体" w:hAnsi="宋体" w:eastAsia="宋体" w:cs="Times New Roman"/>
          <w:b/>
          <w:spacing w:val="-6"/>
          <w:szCs w:val="21"/>
        </w:rPr>
        <w:t>（八）质疑和投诉</w:t>
      </w:r>
    </w:p>
    <w:p w14:paraId="2C2CAE70">
      <w:pPr>
        <w:adjustRightInd w:val="0"/>
        <w:snapToGrid w:val="0"/>
        <w:spacing w:line="288" w:lineRule="auto"/>
        <w:ind w:firstLine="396" w:firstLineChars="200"/>
        <w:jc w:val="left"/>
        <w:rPr>
          <w:rFonts w:ascii="宋体" w:hAnsi="宋体" w:eastAsia="宋体" w:cs="Times New Roman"/>
          <w:spacing w:val="-6"/>
          <w:szCs w:val="21"/>
        </w:rPr>
      </w:pPr>
      <w:bookmarkStart w:id="41" w:name="_Hlk92273406"/>
      <w:r>
        <w:rPr>
          <w:rFonts w:hint="eastAsia" w:ascii="宋体" w:hAnsi="宋体" w:eastAsia="宋体" w:cs="Times New Roman"/>
          <w:spacing w:val="-6"/>
          <w:szCs w:val="21"/>
        </w:rPr>
        <w:t>1</w:t>
      </w:r>
      <w:r>
        <w:rPr>
          <w:rFonts w:ascii="宋体" w:hAnsi="宋体" w:eastAsia="宋体" w:cs="Times New Roman"/>
          <w:spacing w:val="-6"/>
          <w:szCs w:val="21"/>
        </w:rPr>
        <w:t>.</w:t>
      </w:r>
      <w:r>
        <w:rPr>
          <w:rFonts w:hint="eastAsia" w:ascii="宋体" w:hAnsi="宋体" w:eastAsia="宋体" w:cs="Times New Roman"/>
          <w:spacing w:val="-6"/>
          <w:szCs w:val="21"/>
        </w:rPr>
        <w:t>供应商认为采购文件、采购过程、中标或者成交结果使自己的权益受到损害的，可以在知道或者应知其权益受到损害之日起</w:t>
      </w:r>
      <w:r>
        <w:rPr>
          <w:rFonts w:ascii="宋体" w:hAnsi="宋体" w:eastAsia="宋体" w:cs="Times New Roman"/>
          <w:spacing w:val="-6"/>
          <w:szCs w:val="21"/>
        </w:rPr>
        <w:t>7个工作日内，以书面形式向采购人、采购代理机构提出质疑。</w:t>
      </w:r>
      <w:r>
        <w:rPr>
          <w:rFonts w:hint="eastAsia" w:ascii="宋体" w:hAnsi="宋体" w:eastAsia="宋体" w:cs="Times New Roman"/>
          <w:spacing w:val="-6"/>
          <w:szCs w:val="21"/>
        </w:rPr>
        <w:t>质疑供应商对采购人、采购代理机构的答复不满意，或者采购人、采购代理机构未在规定时间内作出答复的，可以在答复期满后</w:t>
      </w:r>
      <w:r>
        <w:rPr>
          <w:rFonts w:ascii="宋体" w:hAnsi="宋体" w:eastAsia="宋体" w:cs="Times New Roman"/>
          <w:spacing w:val="-6"/>
          <w:szCs w:val="21"/>
        </w:rPr>
        <w:t>15个工作日内向</w:t>
      </w:r>
      <w:r>
        <w:rPr>
          <w:rFonts w:hint="eastAsia" w:ascii="宋体" w:hAnsi="宋体" w:eastAsia="宋体" w:cs="Times New Roman"/>
          <w:spacing w:val="-6"/>
          <w:szCs w:val="21"/>
        </w:rPr>
        <w:t>本级财政部门</w:t>
      </w:r>
      <w:r>
        <w:rPr>
          <w:rFonts w:ascii="宋体" w:hAnsi="宋体" w:eastAsia="宋体" w:cs="Times New Roman"/>
          <w:spacing w:val="-6"/>
          <w:szCs w:val="21"/>
        </w:rPr>
        <w:t>提起投诉。</w:t>
      </w:r>
    </w:p>
    <w:bookmarkEnd w:id="41"/>
    <w:p w14:paraId="230F6D76">
      <w:pPr>
        <w:adjustRightInd w:val="0"/>
        <w:snapToGrid w:val="0"/>
        <w:spacing w:line="288" w:lineRule="auto"/>
        <w:ind w:firstLine="398" w:firstLineChars="200"/>
        <w:jc w:val="left"/>
        <w:rPr>
          <w:rFonts w:ascii="宋体" w:hAnsi="宋体" w:eastAsia="宋体" w:cs="Times New Roman"/>
          <w:b/>
          <w:bCs/>
          <w:spacing w:val="-6"/>
          <w:szCs w:val="21"/>
        </w:rPr>
      </w:pPr>
      <w:r>
        <w:rPr>
          <w:rFonts w:hint="eastAsia" w:ascii="宋体" w:hAnsi="宋体" w:eastAsia="宋体" w:cs="Times New Roman"/>
          <w:b/>
          <w:bCs/>
          <w:spacing w:val="-6"/>
          <w:szCs w:val="21"/>
        </w:rPr>
        <w:t>2.投标人提出质疑应当提交质疑函和必要的证明材料，质疑函范本、投诉书范本请到浙江政府采购网下载专区下载。质疑函应当包括下列内容：</w:t>
      </w:r>
    </w:p>
    <w:p w14:paraId="1A140951">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（1）供应商的姓名或者名称、地址、邮编、联系人及联系电话；</w:t>
      </w:r>
    </w:p>
    <w:p w14:paraId="0202CF5A">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（2）质疑项目的名称、编号；</w:t>
      </w:r>
    </w:p>
    <w:p w14:paraId="05B17BA9">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（3）具体、明确的质疑事项和与质疑事项相关的请求；</w:t>
      </w:r>
    </w:p>
    <w:p w14:paraId="2BFD5CA6">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（4）事实依据；</w:t>
      </w:r>
    </w:p>
    <w:p w14:paraId="68578824">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（5）必要的法律依据；</w:t>
      </w:r>
    </w:p>
    <w:p w14:paraId="52F606BD">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（6）提出质疑的日期。</w:t>
      </w:r>
    </w:p>
    <w:p w14:paraId="14736A0B">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投标人为自然人的，应当由本人签名；投标人为法人或者其他组织的，应当由法定代表人、主要负责人，或者其授权代表签名或者盖章，并加盖公章。</w:t>
      </w:r>
    </w:p>
    <w:p w14:paraId="5726A818">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3.提出质疑的供应商应当是参与本项目招标活动的投标人。</w:t>
      </w:r>
      <w:r>
        <w:rPr>
          <w:rFonts w:hint="eastAsia" w:ascii="宋体" w:hAnsi="宋体" w:eastAsia="宋体" w:cs="Times New Roman"/>
          <w:b/>
          <w:spacing w:val="-6"/>
          <w:szCs w:val="21"/>
        </w:rPr>
        <w:t>投标人在法定质疑期内应一次性提出针对同一采购程序环节的质疑。</w:t>
      </w:r>
    </w:p>
    <w:p w14:paraId="26C70916">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4.根据《政府采购质疑和投诉办法》第三十七条的规定，投诉人在全国范围</w:t>
      </w:r>
      <w:r>
        <w:rPr>
          <w:rFonts w:ascii="宋体" w:hAnsi="宋体" w:eastAsia="宋体" w:cs="Times New Roman"/>
          <w:spacing w:val="-6"/>
          <w:szCs w:val="21"/>
        </w:rPr>
        <w:t>12</w:t>
      </w:r>
      <w:r>
        <w:rPr>
          <w:rFonts w:hint="eastAsia" w:ascii="宋体" w:hAnsi="宋体" w:eastAsia="宋体" w:cs="Times New Roman"/>
          <w:spacing w:val="-6"/>
          <w:szCs w:val="21"/>
        </w:rPr>
        <w:t>个月内三次以上投诉查无实据的，由财政部门列入不良行为记录名单。</w:t>
      </w:r>
    </w:p>
    <w:p w14:paraId="1F95E24B">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投诉人有下列行为之一的，属于虚假、恶意投诉，由财政部门列入不良行为记录名单，禁止其</w:t>
      </w:r>
      <w:r>
        <w:rPr>
          <w:rFonts w:ascii="宋体" w:hAnsi="宋体" w:eastAsia="宋体" w:cs="Times New Roman"/>
          <w:spacing w:val="-6"/>
          <w:szCs w:val="21"/>
        </w:rPr>
        <w:t>1</w:t>
      </w:r>
      <w:r>
        <w:rPr>
          <w:rFonts w:hint="eastAsia" w:ascii="宋体" w:hAnsi="宋体" w:eastAsia="宋体" w:cs="Times New Roman"/>
          <w:spacing w:val="-6"/>
          <w:szCs w:val="21"/>
        </w:rPr>
        <w:t>至</w:t>
      </w:r>
      <w:r>
        <w:rPr>
          <w:rFonts w:ascii="宋体" w:hAnsi="宋体" w:eastAsia="宋体" w:cs="Times New Roman"/>
          <w:spacing w:val="-6"/>
          <w:szCs w:val="21"/>
        </w:rPr>
        <w:t>3</w:t>
      </w:r>
      <w:r>
        <w:rPr>
          <w:rFonts w:hint="eastAsia" w:ascii="宋体" w:hAnsi="宋体" w:eastAsia="宋体" w:cs="Times New Roman"/>
          <w:spacing w:val="-6"/>
          <w:szCs w:val="21"/>
        </w:rPr>
        <w:t>年内参加政府采购活动：</w:t>
      </w:r>
    </w:p>
    <w:p w14:paraId="6452B0BF">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（1）捏造事实；</w:t>
      </w:r>
    </w:p>
    <w:p w14:paraId="2A2345CB">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（2）提供虚假材料；</w:t>
      </w:r>
    </w:p>
    <w:p w14:paraId="2D7410DA">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（3）以非法手段取得证明材料。证据来源的合法性存在明显疑问，投诉人无法证明其取得方式合法的，视为以非法手段取得证明材料。</w:t>
      </w:r>
    </w:p>
    <w:p w14:paraId="3B078E82">
      <w:pPr>
        <w:adjustRightInd w:val="0"/>
        <w:snapToGrid w:val="0"/>
        <w:spacing w:line="288" w:lineRule="auto"/>
        <w:outlineLvl w:val="2"/>
        <w:rPr>
          <w:rFonts w:ascii="宋体" w:hAnsi="宋体" w:eastAsia="宋体" w:cs="宋体"/>
          <w:b/>
          <w:spacing w:val="-6"/>
          <w:kern w:val="0"/>
          <w:szCs w:val="21"/>
        </w:rPr>
      </w:pPr>
      <w:bookmarkStart w:id="42" w:name="_Hlk92273111"/>
      <w:bookmarkStart w:id="43" w:name="_Hlk94018492"/>
      <w:r>
        <w:rPr>
          <w:rFonts w:ascii="宋体" w:hAnsi="宋体" w:eastAsia="宋体" w:cs="宋体"/>
          <w:b/>
          <w:spacing w:val="-6"/>
          <w:kern w:val="0"/>
          <w:szCs w:val="21"/>
        </w:rPr>
        <w:t>（</w:t>
      </w:r>
      <w:r>
        <w:rPr>
          <w:rFonts w:hint="eastAsia" w:ascii="宋体" w:hAnsi="宋体" w:eastAsia="宋体" w:cs="宋体"/>
          <w:b/>
          <w:spacing w:val="-6"/>
          <w:kern w:val="0"/>
          <w:szCs w:val="21"/>
        </w:rPr>
        <w:t>九</w:t>
      </w:r>
      <w:r>
        <w:rPr>
          <w:rFonts w:ascii="宋体" w:hAnsi="宋体" w:eastAsia="宋体" w:cs="宋体"/>
          <w:b/>
          <w:spacing w:val="-6"/>
          <w:kern w:val="0"/>
          <w:szCs w:val="21"/>
        </w:rPr>
        <w:t>）</w:t>
      </w:r>
      <w:r>
        <w:rPr>
          <w:rFonts w:hint="eastAsia" w:ascii="宋体" w:hAnsi="宋体" w:eastAsia="宋体" w:cs="宋体"/>
          <w:b/>
          <w:spacing w:val="-6"/>
          <w:kern w:val="0"/>
          <w:szCs w:val="21"/>
        </w:rPr>
        <w:t>采购项目需要落实的政府采购政策</w:t>
      </w:r>
    </w:p>
    <w:p w14:paraId="6D890860">
      <w:pPr>
        <w:adjustRightInd w:val="0"/>
        <w:snapToGrid w:val="0"/>
        <w:spacing w:line="288" w:lineRule="auto"/>
        <w:ind w:firstLine="398" w:firstLineChars="200"/>
        <w:jc w:val="left"/>
        <w:rPr>
          <w:rFonts w:ascii="宋体" w:hAnsi="宋体" w:eastAsia="宋体" w:cs="Times New Roman"/>
          <w:spacing w:val="-6"/>
          <w:szCs w:val="21"/>
        </w:rPr>
      </w:pPr>
      <w:r>
        <w:rPr>
          <w:rFonts w:hint="eastAsia" w:ascii="宋体" w:hAnsi="宋体" w:eastAsia="宋体" w:cs="Times New Roman"/>
          <w:b/>
          <w:bCs/>
          <w:spacing w:val="-6"/>
          <w:szCs w:val="21"/>
        </w:rPr>
        <w:t>1</w:t>
      </w:r>
      <w:r>
        <w:rPr>
          <w:rFonts w:ascii="宋体" w:hAnsi="宋体" w:eastAsia="宋体" w:cs="Times New Roman"/>
          <w:b/>
          <w:bCs/>
          <w:spacing w:val="-6"/>
          <w:szCs w:val="21"/>
        </w:rPr>
        <w:t>.</w:t>
      </w:r>
      <w:r>
        <w:rPr>
          <w:rFonts w:ascii="宋体" w:hAnsi="宋体" w:eastAsia="宋体" w:cs="Times New Roman"/>
          <w:spacing w:val="-6"/>
          <w:szCs w:val="21"/>
        </w:rPr>
        <w:t>本项目原则上采购本国生产的货物、工程和服务，不允许采购进口产品。除非采购人采购进口产品，已经在采购活动开始前向财政部门提出申请并获得财政部门审核同意，且在采购需求中明确规定可以采购进口产品（但如果因信息不对称等原因，仍有满足需求的国内产品要求参与采购竞争的，采购人、</w:t>
      </w:r>
      <w:r>
        <w:rPr>
          <w:rFonts w:hint="eastAsia" w:ascii="宋体" w:hAnsi="宋体" w:eastAsia="宋体" w:cs="Times New Roman"/>
          <w:spacing w:val="-6"/>
          <w:szCs w:val="21"/>
        </w:rPr>
        <w:t>采购代理机构</w:t>
      </w:r>
      <w:r>
        <w:rPr>
          <w:rFonts w:ascii="宋体" w:hAnsi="宋体" w:eastAsia="宋体" w:cs="Times New Roman"/>
          <w:spacing w:val="-6"/>
          <w:szCs w:val="21"/>
        </w:rPr>
        <w:t>不会对其加以限制，仍将按照公平竞争原则实施采购）。</w:t>
      </w:r>
    </w:p>
    <w:p w14:paraId="40FD8229">
      <w:pPr>
        <w:adjustRightInd w:val="0"/>
        <w:snapToGrid w:val="0"/>
        <w:spacing w:line="288" w:lineRule="auto"/>
        <w:ind w:firstLine="398" w:firstLineChars="200"/>
        <w:jc w:val="left"/>
        <w:rPr>
          <w:rFonts w:ascii="宋体" w:hAnsi="宋体" w:eastAsia="宋体" w:cs="Times New Roman"/>
          <w:b/>
          <w:bCs/>
          <w:spacing w:val="-6"/>
          <w:szCs w:val="21"/>
        </w:rPr>
      </w:pPr>
      <w:r>
        <w:rPr>
          <w:rFonts w:ascii="宋体" w:hAnsi="宋体" w:eastAsia="宋体" w:cs="Times New Roman"/>
          <w:b/>
          <w:bCs/>
          <w:spacing w:val="-6"/>
          <w:szCs w:val="21"/>
        </w:rPr>
        <w:t>2.支持绿色发展</w:t>
      </w:r>
    </w:p>
    <w:p w14:paraId="61D9CBA4">
      <w:pPr>
        <w:adjustRightInd w:val="0"/>
        <w:snapToGrid w:val="0"/>
        <w:spacing w:line="288" w:lineRule="auto"/>
        <w:ind w:firstLine="396" w:firstLineChars="200"/>
        <w:jc w:val="left"/>
        <w:rPr>
          <w:rFonts w:ascii="宋体" w:hAnsi="宋体" w:eastAsia="宋体" w:cs="Times New Roman"/>
          <w:spacing w:val="-6"/>
          <w:szCs w:val="21"/>
        </w:rPr>
      </w:pPr>
      <w:r>
        <w:rPr>
          <w:rFonts w:ascii="宋体" w:hAnsi="宋体" w:eastAsia="宋体" w:cs="Times New Roman"/>
          <w:spacing w:val="-6"/>
          <w:szCs w:val="21"/>
        </w:rPr>
        <w:t>采购人拟采购的产品属于品目清单范围的，采购人及其委托的采购代理机构将依据国家确定的认证机构出具的、有效的节能产品、环境标志产品认证证书，对获得证书的产品实施政府优先采购或强制采购。投标人须按招标文件要求提供相关产品认证证书。</w:t>
      </w:r>
    </w:p>
    <w:p w14:paraId="5BED8A5B">
      <w:pPr>
        <w:adjustRightInd w:val="0"/>
        <w:snapToGrid w:val="0"/>
        <w:spacing w:line="288" w:lineRule="auto"/>
        <w:ind w:firstLine="396" w:firstLineChars="200"/>
        <w:jc w:val="left"/>
        <w:rPr>
          <w:rFonts w:ascii="宋体" w:hAnsi="宋体" w:eastAsia="宋体" w:cs="Times New Roman"/>
          <w:spacing w:val="-6"/>
          <w:szCs w:val="21"/>
          <w:u w:val="single"/>
        </w:rPr>
      </w:pPr>
      <w:r>
        <w:rPr>
          <w:rFonts w:ascii="宋体" w:hAnsi="宋体" w:eastAsia="宋体" w:cs="Times New Roman"/>
          <w:spacing w:val="-6"/>
          <w:szCs w:val="21"/>
          <w:u w:val="single"/>
        </w:rPr>
        <w:t>▲采购人拟采购的产品属于政府强制采购的节能产品品目清单范围的，投标人未按招标文件要求提供国家确定的认证机构出具的、有效的节能产品认证证书的，投标无效。</w:t>
      </w:r>
    </w:p>
    <w:p w14:paraId="3B09F626">
      <w:pPr>
        <w:adjustRightInd w:val="0"/>
        <w:snapToGrid w:val="0"/>
        <w:spacing w:line="288" w:lineRule="auto"/>
        <w:ind w:firstLine="396" w:firstLineChars="200"/>
        <w:jc w:val="left"/>
        <w:rPr>
          <w:rFonts w:ascii="宋体" w:hAnsi="宋体" w:eastAsia="宋体" w:cs="Times New Roman"/>
          <w:spacing w:val="-6"/>
          <w:szCs w:val="21"/>
        </w:rPr>
      </w:pPr>
      <w:r>
        <w:rPr>
          <w:rFonts w:ascii="宋体" w:hAnsi="宋体" w:eastAsia="宋体" w:cs="Times New Roman"/>
          <w:spacing w:val="-6"/>
          <w:szCs w:val="21"/>
        </w:rPr>
        <w:t>修缮、装修类项目采购建材的，采购人应将绿色建筑和绿色建材性能、指标等作为实质性条件纳入招标文件和合同。</w:t>
      </w:r>
    </w:p>
    <w:p w14:paraId="2CB2C728">
      <w:pPr>
        <w:adjustRightInd w:val="0"/>
        <w:snapToGrid w:val="0"/>
        <w:spacing w:line="288" w:lineRule="auto"/>
        <w:ind w:firstLine="396" w:firstLineChars="200"/>
        <w:jc w:val="left"/>
        <w:rPr>
          <w:rFonts w:ascii="宋体" w:hAnsi="宋体" w:eastAsia="宋体" w:cs="Times New Roman"/>
          <w:spacing w:val="-6"/>
          <w:szCs w:val="21"/>
        </w:rPr>
      </w:pPr>
      <w:r>
        <w:rPr>
          <w:rFonts w:ascii="宋体" w:hAnsi="宋体" w:eastAsia="宋体" w:cs="Times New Roman"/>
          <w:spacing w:val="-6"/>
          <w:szCs w:val="21"/>
        </w:rPr>
        <w:t>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p>
    <w:p w14:paraId="1DC85CB9">
      <w:pPr>
        <w:adjustRightInd w:val="0"/>
        <w:snapToGrid w:val="0"/>
        <w:spacing w:line="288" w:lineRule="auto"/>
        <w:ind w:firstLine="398" w:firstLineChars="200"/>
        <w:jc w:val="left"/>
        <w:rPr>
          <w:rFonts w:ascii="宋体" w:hAnsi="宋体" w:eastAsia="宋体" w:cs="Times New Roman"/>
          <w:b/>
          <w:bCs/>
          <w:spacing w:val="-6"/>
          <w:szCs w:val="21"/>
        </w:rPr>
      </w:pPr>
      <w:r>
        <w:rPr>
          <w:rFonts w:ascii="宋体" w:hAnsi="宋体" w:eastAsia="宋体" w:cs="Times New Roman"/>
          <w:b/>
          <w:bCs/>
          <w:spacing w:val="-6"/>
          <w:szCs w:val="21"/>
        </w:rPr>
        <w:t>3.</w:t>
      </w:r>
      <w:r>
        <w:rPr>
          <w:rFonts w:hint="eastAsia" w:ascii="宋体" w:hAnsi="宋体" w:eastAsia="宋体" w:cs="Times New Roman"/>
          <w:b/>
          <w:bCs/>
          <w:spacing w:val="-6"/>
          <w:szCs w:val="21"/>
        </w:rPr>
        <w:t>支持科技创新</w:t>
      </w:r>
    </w:p>
    <w:p w14:paraId="354169C1">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优先推荐专精特新中小企业、创新产品参加政府采购活动。对省级以上主管部门认定的首台套产品，自纳入《省推广应用指导目录》起三年内参加政府采购活动，视同已具备相应销售业绩，业绩分为满分。</w:t>
      </w:r>
      <w:bookmarkStart w:id="44" w:name="_Hlk106875293"/>
    </w:p>
    <w:bookmarkEnd w:id="44"/>
    <w:p w14:paraId="0F4D14DC">
      <w:pPr>
        <w:adjustRightInd w:val="0"/>
        <w:snapToGrid w:val="0"/>
        <w:spacing w:line="288" w:lineRule="auto"/>
        <w:ind w:firstLine="398" w:firstLineChars="200"/>
        <w:jc w:val="left"/>
        <w:rPr>
          <w:rFonts w:ascii="宋体" w:hAnsi="宋体" w:eastAsia="宋体" w:cs="Times New Roman"/>
          <w:b/>
          <w:bCs/>
          <w:spacing w:val="-6"/>
          <w:szCs w:val="21"/>
        </w:rPr>
      </w:pPr>
      <w:r>
        <w:rPr>
          <w:rFonts w:ascii="宋体" w:hAnsi="宋体" w:eastAsia="宋体" w:cs="Times New Roman"/>
          <w:b/>
          <w:bCs/>
          <w:spacing w:val="-6"/>
          <w:szCs w:val="21"/>
        </w:rPr>
        <w:t>4.支持中小企业发展</w:t>
      </w:r>
    </w:p>
    <w:p w14:paraId="037B59DF">
      <w:pPr>
        <w:adjustRightInd w:val="0"/>
        <w:snapToGrid w:val="0"/>
        <w:spacing w:line="288" w:lineRule="auto"/>
        <w:ind w:firstLine="396" w:firstLineChars="200"/>
        <w:jc w:val="left"/>
        <w:rPr>
          <w:rFonts w:ascii="宋体" w:hAnsi="宋体" w:eastAsia="宋体" w:cs="Times New Roman"/>
          <w:spacing w:val="-6"/>
          <w:szCs w:val="21"/>
        </w:rPr>
      </w:pPr>
      <w:r>
        <w:rPr>
          <w:rFonts w:ascii="宋体" w:hAnsi="宋体" w:eastAsia="宋体" w:cs="Times New Roman"/>
          <w:spacing w:val="-6"/>
          <w:szCs w:val="21"/>
        </w:rPr>
        <w:t>中小企业，是指在中华人民共和国境内依法设立，依据国务院批准的中小企业划分标准确定的中型企业、小型企业和微型企业，但与大企业的负责人为同一人，或者与大企业存在直接控股、管理关系的除外。</w:t>
      </w:r>
    </w:p>
    <w:p w14:paraId="0475126B">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符合中小企业划分标准的个体工商户，在政府采购活动中视同中小企业。</w:t>
      </w:r>
    </w:p>
    <w:p w14:paraId="0315808C">
      <w:pPr>
        <w:adjustRightInd w:val="0"/>
        <w:snapToGrid w:val="0"/>
        <w:spacing w:line="288" w:lineRule="auto"/>
        <w:ind w:firstLine="396" w:firstLineChars="200"/>
        <w:jc w:val="left"/>
        <w:rPr>
          <w:rFonts w:ascii="宋体" w:hAnsi="宋体" w:eastAsia="宋体" w:cs="Times New Roman"/>
          <w:spacing w:val="-6"/>
          <w:szCs w:val="21"/>
        </w:rPr>
      </w:pPr>
      <w:r>
        <w:rPr>
          <w:rFonts w:ascii="宋体" w:hAnsi="宋体" w:eastAsia="宋体" w:cs="Times New Roman"/>
          <w:spacing w:val="-6"/>
          <w:szCs w:val="21"/>
        </w:rPr>
        <w:t>在政府采购活动中，投标人提供的货物、工程或者服务符合下列情形的，享受中小企业扶持政策：</w:t>
      </w:r>
    </w:p>
    <w:p w14:paraId="26C1F760">
      <w:pPr>
        <w:adjustRightInd w:val="0"/>
        <w:snapToGrid w:val="0"/>
        <w:spacing w:line="288" w:lineRule="auto"/>
        <w:ind w:firstLine="396" w:firstLineChars="200"/>
        <w:jc w:val="left"/>
        <w:rPr>
          <w:rFonts w:ascii="宋体" w:hAnsi="宋体" w:eastAsia="宋体" w:cs="Times New Roman"/>
          <w:spacing w:val="-6"/>
          <w:szCs w:val="21"/>
        </w:rPr>
      </w:pPr>
      <w:r>
        <w:rPr>
          <w:rFonts w:ascii="宋体" w:hAnsi="宋体" w:eastAsia="宋体" w:cs="Times New Roman"/>
          <w:spacing w:val="-6"/>
          <w:szCs w:val="21"/>
        </w:rPr>
        <w:t>在货物采购项目中，货物由中小企业制造，即货物由中小企业生产且使用该中小企业商号或者注册商标；在工程采购项目中，工程由中小企业承建，即工程施工单位为中小企业；在服务采购项目中，服务由中小企业承接，即提供服务的人员为中小企业依照《中华人民共和国劳动合同法》订立劳动合同的从业人员。</w:t>
      </w:r>
    </w:p>
    <w:p w14:paraId="52B68971">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在货物采购项目中，投标人提供的货物既有中小企业制造货物，也有大型企业制造货物的，不享受中小企业扶持政策。</w:t>
      </w:r>
    </w:p>
    <w:p w14:paraId="424FD491">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以联合体形式参加政府采购活动，联合体各方均为中小企业的，联合体视同中小企业。其中，联合体各方均为小微企业的，联合体视同小微企业。</w:t>
      </w:r>
    </w:p>
    <w:p w14:paraId="2D60024F">
      <w:pPr>
        <w:adjustRightInd w:val="0"/>
        <w:snapToGrid w:val="0"/>
        <w:spacing w:line="288" w:lineRule="auto"/>
        <w:ind w:firstLine="396" w:firstLineChars="200"/>
        <w:jc w:val="left"/>
        <w:rPr>
          <w:rFonts w:ascii="宋体" w:hAnsi="宋体" w:eastAsia="宋体" w:cs="Times New Roman"/>
          <w:spacing w:val="-6"/>
          <w:szCs w:val="21"/>
        </w:rPr>
      </w:pPr>
      <w:r>
        <w:rPr>
          <w:rFonts w:ascii="宋体" w:hAnsi="宋体" w:eastAsia="宋体" w:cs="Times New Roman"/>
          <w:spacing w:val="-6"/>
          <w:szCs w:val="21"/>
        </w:rPr>
        <w:t>对于未预留份额专门面向中小企业的政府采购货物或服务项目，以及预留份额政府采购货物或服务项目中的非预留部分标项，对小型和微型企业的投标报价给予</w:t>
      </w:r>
      <w:r>
        <w:rPr>
          <w:rFonts w:hint="eastAsia" w:ascii="宋体" w:hAnsi="宋体" w:eastAsia="宋体" w:cs="Times New Roman"/>
          <w:spacing w:val="-6"/>
          <w:szCs w:val="21"/>
        </w:rPr>
        <w:t>10%</w:t>
      </w:r>
      <w:r>
        <w:rPr>
          <w:rFonts w:ascii="宋体" w:hAnsi="宋体" w:eastAsia="宋体" w:cs="Times New Roman"/>
          <w:spacing w:val="-6"/>
          <w:szCs w:val="21"/>
        </w:rPr>
        <w:t>的扣除，用扣除后的价格参与评审。接受大中型企业与小微企业组成联合体或者允许大中型企业向一家或者多家小微企业分包的政府采购货物或服务项目，对于联合协议或者分包意向协议约定小微企业的合同份额占到合同总金额30%以上的，对联合体或者大中型企业的报价给予</w:t>
      </w:r>
      <w:r>
        <w:rPr>
          <w:rFonts w:hint="eastAsia" w:ascii="宋体" w:hAnsi="宋体" w:eastAsia="宋体" w:cs="Times New Roman"/>
          <w:spacing w:val="-6"/>
          <w:szCs w:val="21"/>
        </w:rPr>
        <w:t>4%</w:t>
      </w:r>
      <w:r>
        <w:rPr>
          <w:rFonts w:ascii="宋体" w:hAnsi="宋体" w:eastAsia="宋体" w:cs="Times New Roman"/>
          <w:spacing w:val="-6"/>
          <w:szCs w:val="21"/>
        </w:rPr>
        <w:t>的扣除，用扣除后的价格参加评审。组成联合体或者接受分包的小微企业与联合体内其他企业、分包企业之间存在直接控</w:t>
      </w:r>
      <w:r>
        <w:rPr>
          <w:rFonts w:hint="eastAsia" w:ascii="宋体" w:hAnsi="宋体" w:eastAsia="宋体" w:cs="Times New Roman"/>
          <w:spacing w:val="-6"/>
          <w:szCs w:val="21"/>
        </w:rPr>
        <w:t>股、管理关系的，不享受价格扣除优惠政策。</w:t>
      </w:r>
    </w:p>
    <w:p w14:paraId="0E4C43DA">
      <w:pPr>
        <w:adjustRightInd w:val="0"/>
        <w:snapToGrid w:val="0"/>
        <w:spacing w:line="288" w:lineRule="auto"/>
        <w:ind w:firstLine="396" w:firstLineChars="200"/>
        <w:jc w:val="left"/>
        <w:rPr>
          <w:rFonts w:ascii="宋体" w:hAnsi="宋体" w:eastAsia="宋体" w:cs="Times New Roman"/>
          <w:spacing w:val="-6"/>
          <w:szCs w:val="21"/>
          <w:u w:val="single"/>
        </w:rPr>
      </w:pPr>
      <w:r>
        <w:rPr>
          <w:rFonts w:ascii="宋体" w:hAnsi="宋体" w:eastAsia="宋体" w:cs="Times New Roman"/>
          <w:spacing w:val="-6"/>
          <w:szCs w:val="21"/>
          <w:u w:val="single"/>
        </w:rPr>
        <w:t>符合《关于促进残疾人就业政府采购政策的通知》（财库〔2017〕141号）规定的条件并提供《残疾人福利性单位声明函》的残疾人福利性单位视同小型、微型企业；</w:t>
      </w:r>
    </w:p>
    <w:p w14:paraId="422D6107">
      <w:pPr>
        <w:adjustRightInd w:val="0"/>
        <w:snapToGrid w:val="0"/>
        <w:spacing w:line="288" w:lineRule="auto"/>
        <w:ind w:firstLine="396" w:firstLineChars="200"/>
        <w:jc w:val="left"/>
        <w:rPr>
          <w:rFonts w:ascii="宋体" w:hAnsi="宋体" w:eastAsia="宋体" w:cs="Times New Roman"/>
          <w:spacing w:val="-6"/>
          <w:szCs w:val="21"/>
          <w:u w:val="single"/>
        </w:rPr>
      </w:pPr>
      <w:r>
        <w:rPr>
          <w:rFonts w:ascii="宋体" w:hAnsi="宋体" w:eastAsia="宋体" w:cs="Times New Roman"/>
          <w:spacing w:val="-6"/>
          <w:szCs w:val="21"/>
          <w:u w:val="single"/>
        </w:rPr>
        <w:t>符合《关于政府采购支持监狱企业发展有关问题的通知》（财库[2014]68号）规定的监狱企业并提供由省级以上监狱管理局、戒毒管理局（含新疆生产建设兵团）出具的属于监狱企业证明文件的，视同为小型、微型企业。</w:t>
      </w:r>
    </w:p>
    <w:p w14:paraId="7A8C3D12">
      <w:pPr>
        <w:adjustRightInd w:val="0"/>
        <w:snapToGrid w:val="0"/>
        <w:spacing w:line="288" w:lineRule="auto"/>
        <w:ind w:firstLine="396" w:firstLineChars="200"/>
        <w:jc w:val="left"/>
        <w:rPr>
          <w:rFonts w:ascii="宋体" w:hAnsi="宋体" w:eastAsia="宋体" w:cs="Times New Roman"/>
          <w:spacing w:val="-6"/>
          <w:szCs w:val="21"/>
        </w:rPr>
      </w:pPr>
      <w:r>
        <w:rPr>
          <w:rFonts w:ascii="宋体" w:hAnsi="宋体" w:eastAsia="宋体" w:cs="Times New Roman"/>
          <w:spacing w:val="-6"/>
          <w:szCs w:val="21"/>
        </w:rPr>
        <w:t>可享受中小企业扶持政策的投标人应按照招标文件格式要求提供《中小企业声明函》，投标人提供的《中小企业声明函》与实际情况不符的，不享受中小企业扶持政策。声明内容不实的，属于提供虚假材料谋取中标、成交的，依法承担法律责任。</w:t>
      </w:r>
    </w:p>
    <w:p w14:paraId="6114ED47">
      <w:pPr>
        <w:adjustRightInd w:val="0"/>
        <w:snapToGrid w:val="0"/>
        <w:spacing w:line="288" w:lineRule="auto"/>
        <w:ind w:firstLine="396" w:firstLineChars="200"/>
        <w:jc w:val="left"/>
        <w:rPr>
          <w:rFonts w:ascii="宋体" w:hAnsi="宋体" w:eastAsia="宋体" w:cs="Times New Roman"/>
          <w:spacing w:val="-6"/>
          <w:szCs w:val="21"/>
        </w:rPr>
      </w:pPr>
      <w:r>
        <w:rPr>
          <w:rFonts w:ascii="宋体" w:hAnsi="宋体" w:eastAsia="宋体" w:cs="Times New Roman"/>
          <w:spacing w:val="-6"/>
          <w:szCs w:val="21"/>
        </w:rPr>
        <w:t>中小企业享受扶持政策获得政府采购合同的，小微企业不得将合同分包给大中型企业，中型企业不得将合同分包给大型企业。</w:t>
      </w:r>
      <w:bookmarkEnd w:id="42"/>
    </w:p>
    <w:p w14:paraId="316EAE96">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除财库</w:t>
      </w:r>
      <w:r>
        <w:rPr>
          <w:rFonts w:ascii="宋体" w:hAnsi="宋体" w:eastAsia="宋体" w:cs="Times New Roman"/>
          <w:spacing w:val="-6"/>
          <w:szCs w:val="21"/>
        </w:rPr>
        <w:t>《政府采购促进中小企业发展管理办法》</w:t>
      </w:r>
      <w:r>
        <w:rPr>
          <w:rFonts w:hint="eastAsia" w:ascii="宋体" w:hAnsi="宋体" w:eastAsia="宋体" w:cs="Times New Roman"/>
          <w:spacing w:val="-6"/>
          <w:szCs w:val="21"/>
        </w:rPr>
        <w:t>（财库〔</w:t>
      </w:r>
      <w:r>
        <w:rPr>
          <w:rFonts w:ascii="宋体" w:hAnsi="宋体" w:eastAsia="宋体" w:cs="Times New Roman"/>
          <w:spacing w:val="-6"/>
          <w:szCs w:val="21"/>
        </w:rPr>
        <w:t>2020〕46号</w:t>
      </w:r>
      <w:r>
        <w:rPr>
          <w:rFonts w:hint="eastAsia" w:ascii="宋体" w:hAnsi="宋体" w:eastAsia="宋体" w:cs="Times New Roman"/>
          <w:spacing w:val="-6"/>
          <w:szCs w:val="21"/>
        </w:rPr>
        <w:t>）、</w:t>
      </w:r>
      <w:r>
        <w:rPr>
          <w:rFonts w:ascii="宋体" w:hAnsi="宋体" w:eastAsia="宋体" w:cs="Times New Roman"/>
          <w:spacing w:val="-6"/>
          <w:szCs w:val="21"/>
        </w:rPr>
        <w:t>《关于促进残疾人就业政府采购政策的通知》（财库〔2017〕141号）</w:t>
      </w:r>
      <w:r>
        <w:rPr>
          <w:rFonts w:hint="eastAsia" w:ascii="宋体" w:hAnsi="宋体" w:eastAsia="宋体" w:cs="Times New Roman"/>
          <w:spacing w:val="-6"/>
          <w:szCs w:val="21"/>
        </w:rPr>
        <w:t>、</w:t>
      </w:r>
      <w:r>
        <w:rPr>
          <w:rFonts w:ascii="宋体" w:hAnsi="宋体" w:eastAsia="宋体" w:cs="Times New Roman"/>
          <w:spacing w:val="-6"/>
          <w:szCs w:val="21"/>
        </w:rPr>
        <w:t>《关于政府采购支持监狱企业发展有关问题的通知》（财库[2014]68号）规定企业类型以外的供应商不享受中小企业扶持政策</w:t>
      </w:r>
      <w:r>
        <w:rPr>
          <w:rFonts w:hint="eastAsia" w:ascii="宋体" w:hAnsi="宋体" w:eastAsia="宋体" w:cs="Times New Roman"/>
          <w:spacing w:val="-6"/>
          <w:szCs w:val="21"/>
        </w:rPr>
        <w:t>。</w:t>
      </w:r>
    </w:p>
    <w:bookmarkEnd w:id="43"/>
    <w:p w14:paraId="7474DE30">
      <w:pPr>
        <w:adjustRightInd w:val="0"/>
        <w:snapToGrid w:val="0"/>
        <w:spacing w:line="288" w:lineRule="auto"/>
        <w:ind w:firstLine="398" w:firstLineChars="200"/>
        <w:jc w:val="left"/>
        <w:rPr>
          <w:rFonts w:ascii="宋体" w:hAnsi="宋体" w:eastAsia="宋体" w:cs="Times New Roman"/>
          <w:b/>
          <w:spacing w:val="-6"/>
          <w:szCs w:val="21"/>
        </w:rPr>
      </w:pPr>
      <w:r>
        <w:rPr>
          <w:rFonts w:ascii="宋体" w:hAnsi="宋体" w:eastAsia="宋体" w:cs="Times New Roman"/>
          <w:b/>
          <w:spacing w:val="-6"/>
          <w:szCs w:val="21"/>
        </w:rPr>
        <w:br w:type="page"/>
      </w:r>
    </w:p>
    <w:p w14:paraId="2F4B46CC">
      <w:pPr>
        <w:adjustRightInd w:val="0"/>
        <w:snapToGrid w:val="0"/>
        <w:spacing w:line="288" w:lineRule="auto"/>
        <w:jc w:val="center"/>
        <w:outlineLvl w:val="1"/>
        <w:rPr>
          <w:rFonts w:ascii="宋体" w:hAnsi="宋体" w:eastAsia="宋体" w:cs="Times New Roman"/>
          <w:b/>
          <w:spacing w:val="-6"/>
          <w:szCs w:val="21"/>
        </w:rPr>
      </w:pPr>
      <w:r>
        <w:rPr>
          <w:rFonts w:ascii="宋体" w:hAnsi="宋体" w:eastAsia="宋体" w:cs="Times New Roman"/>
          <w:b/>
          <w:spacing w:val="-6"/>
          <w:szCs w:val="21"/>
        </w:rPr>
        <w:t>二</w:t>
      </w:r>
      <w:r>
        <w:rPr>
          <w:rFonts w:hint="eastAsia" w:ascii="宋体" w:hAnsi="宋体" w:eastAsia="宋体" w:cs="Times New Roman"/>
          <w:b/>
          <w:spacing w:val="-6"/>
          <w:szCs w:val="21"/>
        </w:rPr>
        <w:t>、招标文件</w:t>
      </w:r>
    </w:p>
    <w:p w14:paraId="5469A91E">
      <w:pPr>
        <w:adjustRightInd w:val="0"/>
        <w:snapToGrid w:val="0"/>
        <w:spacing w:line="288" w:lineRule="auto"/>
        <w:jc w:val="left"/>
        <w:rPr>
          <w:rFonts w:ascii="宋体" w:hAnsi="宋体" w:eastAsia="宋体" w:cs="Times New Roman"/>
          <w:b/>
          <w:spacing w:val="-6"/>
          <w:szCs w:val="21"/>
        </w:rPr>
      </w:pPr>
      <w:r>
        <w:rPr>
          <w:rFonts w:hint="eastAsia" w:ascii="宋体" w:hAnsi="宋体" w:eastAsia="宋体" w:cs="Times New Roman"/>
          <w:b/>
          <w:spacing w:val="-6"/>
          <w:szCs w:val="21"/>
        </w:rPr>
        <w:t>（一）招标文件的构成</w:t>
      </w:r>
    </w:p>
    <w:p w14:paraId="3652AAED">
      <w:pPr>
        <w:adjustRightInd w:val="0"/>
        <w:snapToGrid w:val="0"/>
        <w:spacing w:line="288" w:lineRule="auto"/>
        <w:ind w:firstLine="398" w:firstLineChars="200"/>
        <w:jc w:val="left"/>
        <w:rPr>
          <w:rFonts w:ascii="宋体" w:hAnsi="宋体" w:eastAsia="宋体" w:cs="Times New Roman"/>
          <w:b/>
          <w:spacing w:val="-6"/>
          <w:szCs w:val="21"/>
        </w:rPr>
      </w:pPr>
      <w:r>
        <w:rPr>
          <w:rFonts w:hint="eastAsia" w:ascii="宋体" w:hAnsi="宋体" w:eastAsia="宋体" w:cs="Times New Roman"/>
          <w:b/>
          <w:spacing w:val="-6"/>
          <w:szCs w:val="21"/>
        </w:rPr>
        <w:t>本招标文件由以下部分组成：</w:t>
      </w:r>
    </w:p>
    <w:p w14:paraId="32FE8AE9">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1.投标邀请</w:t>
      </w:r>
    </w:p>
    <w:p w14:paraId="6F451622">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2.采购需求</w:t>
      </w:r>
    </w:p>
    <w:p w14:paraId="432207AE">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3.投标人须知</w:t>
      </w:r>
    </w:p>
    <w:p w14:paraId="36150272">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4.评标方法和评标标准</w:t>
      </w:r>
    </w:p>
    <w:p w14:paraId="2397894D">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5.拟签订的合同文本</w:t>
      </w:r>
    </w:p>
    <w:p w14:paraId="246C89A0">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6.投标文件格式</w:t>
      </w:r>
    </w:p>
    <w:p w14:paraId="1F6CFAA3">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7.本项目招标文件的澄清、答复、修改、补充的内容</w:t>
      </w:r>
    </w:p>
    <w:p w14:paraId="7ADEFA6B">
      <w:pPr>
        <w:adjustRightInd w:val="0"/>
        <w:snapToGrid w:val="0"/>
        <w:spacing w:line="288" w:lineRule="auto"/>
        <w:jc w:val="left"/>
        <w:rPr>
          <w:rFonts w:ascii="宋体" w:hAnsi="宋体" w:eastAsia="宋体" w:cs="Times New Roman"/>
          <w:b/>
          <w:spacing w:val="-6"/>
          <w:szCs w:val="21"/>
        </w:rPr>
      </w:pPr>
      <w:r>
        <w:rPr>
          <w:rFonts w:hint="eastAsia" w:ascii="宋体" w:hAnsi="宋体" w:eastAsia="宋体" w:cs="Times New Roman"/>
          <w:b/>
          <w:spacing w:val="-6"/>
          <w:szCs w:val="21"/>
        </w:rPr>
        <w:t>（二）招标文件的澄清与修改</w:t>
      </w:r>
    </w:p>
    <w:p w14:paraId="123470CA">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1</w:t>
      </w:r>
      <w:r>
        <w:rPr>
          <w:rFonts w:ascii="宋体" w:hAnsi="宋体" w:eastAsia="宋体" w:cs="Times New Roman"/>
          <w:spacing w:val="-6"/>
          <w:szCs w:val="21"/>
        </w:rPr>
        <w:t>.采购人或者采购代理机构可以对已发出的招标文件进行必要的澄清或者修改</w:t>
      </w:r>
      <w:r>
        <w:rPr>
          <w:rFonts w:hint="eastAsia" w:ascii="宋体" w:hAnsi="宋体" w:eastAsia="宋体" w:cs="Times New Roman"/>
          <w:spacing w:val="-6"/>
          <w:szCs w:val="21"/>
        </w:rPr>
        <w:t>，</w:t>
      </w:r>
      <w:r>
        <w:rPr>
          <w:rFonts w:ascii="宋体" w:hAnsi="宋体" w:eastAsia="宋体" w:cs="Times New Roman"/>
          <w:spacing w:val="-6"/>
          <w:szCs w:val="21"/>
        </w:rPr>
        <w:t>澄清或者修改</w:t>
      </w:r>
      <w:r>
        <w:rPr>
          <w:rFonts w:hint="eastAsia" w:ascii="宋体" w:hAnsi="宋体" w:eastAsia="宋体" w:cs="Times New Roman"/>
          <w:spacing w:val="-6"/>
          <w:szCs w:val="21"/>
        </w:rPr>
        <w:t>会</w:t>
      </w:r>
      <w:r>
        <w:rPr>
          <w:rFonts w:ascii="宋体" w:hAnsi="宋体" w:eastAsia="宋体" w:cs="Times New Roman"/>
          <w:spacing w:val="-6"/>
          <w:szCs w:val="21"/>
        </w:rPr>
        <w:t>在原公告发布媒体上发布澄清公告</w:t>
      </w:r>
      <w:r>
        <w:rPr>
          <w:rFonts w:hint="eastAsia" w:ascii="宋体" w:hAnsi="宋体" w:eastAsia="宋体" w:cs="Times New Roman"/>
          <w:spacing w:val="-6"/>
          <w:szCs w:val="21"/>
        </w:rPr>
        <w:t>，</w:t>
      </w:r>
      <w:r>
        <w:rPr>
          <w:rFonts w:ascii="宋体" w:hAnsi="宋体" w:eastAsia="宋体" w:cs="Times New Roman"/>
          <w:spacing w:val="-6"/>
          <w:szCs w:val="21"/>
        </w:rPr>
        <w:t>澄清或者修改的内容为招标文件的组成部分。</w:t>
      </w:r>
    </w:p>
    <w:p w14:paraId="2965FE30">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澄清或者修改的内容可能影响投标文件编制的，采购人或者采购代理机构会在投标截止时间至少15日前，以书面形式通知所有获取招标文件的潜在投标人；不足15日的，采购人或者采购代理机构会顺延提交投标文件的截止时间。</w:t>
      </w:r>
    </w:p>
    <w:p w14:paraId="46854CAD">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2.招标文件的修改将以书面形式通知所有获取招标文件的投标人，并对其具有约束力。投标人在收到上述通知后，应立即向采购</w:t>
      </w:r>
      <w:r>
        <w:rPr>
          <w:rFonts w:ascii="宋体" w:hAnsi="宋体" w:eastAsia="宋体" w:cs="Times New Roman"/>
          <w:spacing w:val="-6"/>
          <w:szCs w:val="21"/>
        </w:rPr>
        <w:t>代理机构</w:t>
      </w:r>
      <w:r>
        <w:rPr>
          <w:rFonts w:hint="eastAsia" w:ascii="宋体" w:hAnsi="宋体" w:eastAsia="宋体" w:cs="Times New Roman"/>
          <w:spacing w:val="-6"/>
          <w:szCs w:val="21"/>
        </w:rPr>
        <w:t>回函确认。若无书面回函确认，视同投标人已收到招标文件修改的通知，并受其约束。</w:t>
      </w:r>
    </w:p>
    <w:p w14:paraId="01D595B5">
      <w:pPr>
        <w:adjustRightInd w:val="0"/>
        <w:snapToGrid w:val="0"/>
        <w:spacing w:line="288" w:lineRule="auto"/>
        <w:jc w:val="center"/>
        <w:outlineLvl w:val="1"/>
        <w:rPr>
          <w:rFonts w:ascii="宋体" w:hAnsi="宋体" w:eastAsia="宋体" w:cs="Times New Roman"/>
          <w:spacing w:val="-6"/>
          <w:szCs w:val="21"/>
        </w:rPr>
      </w:pPr>
      <w:r>
        <w:rPr>
          <w:rFonts w:ascii="宋体" w:hAnsi="宋体" w:eastAsia="宋体" w:cs="Times New Roman"/>
          <w:spacing w:val="-6"/>
          <w:szCs w:val="21"/>
        </w:rPr>
        <w:br w:type="page"/>
      </w:r>
      <w:r>
        <w:rPr>
          <w:rFonts w:ascii="宋体" w:hAnsi="宋体" w:eastAsia="宋体" w:cs="Times New Roman"/>
          <w:b/>
          <w:spacing w:val="-6"/>
          <w:szCs w:val="21"/>
        </w:rPr>
        <w:t>三</w:t>
      </w:r>
      <w:r>
        <w:rPr>
          <w:rFonts w:hint="eastAsia" w:ascii="宋体" w:hAnsi="宋体" w:eastAsia="宋体" w:cs="Times New Roman"/>
          <w:b/>
          <w:spacing w:val="-6"/>
          <w:szCs w:val="21"/>
        </w:rPr>
        <w:t>、</w:t>
      </w:r>
      <w:r>
        <w:rPr>
          <w:rFonts w:ascii="宋体" w:hAnsi="宋体" w:eastAsia="宋体" w:cs="Times New Roman"/>
          <w:b/>
          <w:spacing w:val="-6"/>
          <w:szCs w:val="21"/>
        </w:rPr>
        <w:t>投标文件编制要求</w:t>
      </w:r>
    </w:p>
    <w:p w14:paraId="69BAA1FE">
      <w:pPr>
        <w:adjustRightInd w:val="0"/>
        <w:snapToGrid w:val="0"/>
        <w:spacing w:line="288" w:lineRule="auto"/>
        <w:jc w:val="left"/>
        <w:rPr>
          <w:rFonts w:ascii="宋体" w:hAnsi="宋体" w:eastAsia="宋体" w:cs="Times New Roman"/>
          <w:b/>
          <w:spacing w:val="-6"/>
          <w:szCs w:val="21"/>
        </w:rPr>
      </w:pPr>
      <w:r>
        <w:rPr>
          <w:rFonts w:hint="eastAsia" w:ascii="宋体" w:hAnsi="宋体" w:eastAsia="宋体" w:cs="Times New Roman"/>
          <w:b/>
          <w:spacing w:val="-6"/>
          <w:szCs w:val="21"/>
        </w:rPr>
        <w:t>（一）投标文件的组成</w:t>
      </w:r>
    </w:p>
    <w:p w14:paraId="317E5F3E">
      <w:pPr>
        <w:adjustRightInd w:val="0"/>
        <w:snapToGrid w:val="0"/>
        <w:spacing w:line="288" w:lineRule="auto"/>
        <w:ind w:firstLine="396" w:firstLineChars="200"/>
        <w:jc w:val="left"/>
        <w:rPr>
          <w:rFonts w:ascii="宋体" w:hAnsi="宋体" w:eastAsia="宋体" w:cs="Times New Roman"/>
          <w:spacing w:val="-6"/>
          <w:szCs w:val="21"/>
        </w:rPr>
      </w:pPr>
      <w:bookmarkStart w:id="45" w:name="_Hlk94018532"/>
      <w:r>
        <w:rPr>
          <w:rFonts w:hint="eastAsia" w:ascii="宋体" w:hAnsi="宋体" w:eastAsia="宋体" w:cs="Times New Roman"/>
          <w:spacing w:val="-6"/>
          <w:szCs w:val="21"/>
        </w:rPr>
        <w:t>投标文件（电子加密投标文件）由</w:t>
      </w:r>
      <w:r>
        <w:rPr>
          <w:rFonts w:hint="eastAsia" w:ascii="宋体" w:hAnsi="宋体" w:eastAsia="宋体" w:cs="Times New Roman"/>
          <w:b/>
          <w:spacing w:val="-6"/>
          <w:szCs w:val="21"/>
        </w:rPr>
        <w:t>资格文件、商务和技术文件、报价文件三部分</w:t>
      </w:r>
      <w:r>
        <w:rPr>
          <w:rFonts w:hint="eastAsia" w:ascii="宋体" w:hAnsi="宋体" w:eastAsia="宋体" w:cs="Times New Roman"/>
          <w:bCs/>
          <w:spacing w:val="-6"/>
          <w:szCs w:val="21"/>
        </w:rPr>
        <w:t>组成（格式详见招标文件第六章）。投标人应将投标文件各部分</w:t>
      </w:r>
      <w:r>
        <w:rPr>
          <w:rFonts w:hint="eastAsia" w:ascii="宋体" w:hAnsi="宋体" w:eastAsia="宋体" w:cs="Times New Roman"/>
          <w:b/>
          <w:spacing w:val="-6"/>
          <w:szCs w:val="21"/>
        </w:rPr>
        <w:t>分别上传</w:t>
      </w:r>
      <w:r>
        <w:rPr>
          <w:rFonts w:hint="eastAsia" w:ascii="宋体" w:hAnsi="宋体" w:eastAsia="宋体" w:cs="Times New Roman"/>
          <w:bCs/>
          <w:spacing w:val="-6"/>
          <w:szCs w:val="21"/>
        </w:rPr>
        <w:t>至政府采购云平台指定位置。</w:t>
      </w:r>
    </w:p>
    <w:p w14:paraId="756272F9">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投标文件组成：详见“第六章</w:t>
      </w:r>
      <w:r>
        <w:rPr>
          <w:rFonts w:ascii="宋体" w:hAnsi="宋体" w:eastAsia="宋体" w:cs="Times New Roman"/>
          <w:spacing w:val="-6"/>
          <w:szCs w:val="21"/>
        </w:rPr>
        <w:t xml:space="preserve">  投标文件格式</w:t>
      </w:r>
      <w:r>
        <w:rPr>
          <w:rFonts w:hint="eastAsia" w:ascii="宋体" w:hAnsi="宋体" w:eastAsia="宋体" w:cs="Times New Roman"/>
          <w:spacing w:val="-6"/>
          <w:szCs w:val="21"/>
        </w:rPr>
        <w:t>”目录</w:t>
      </w:r>
    </w:p>
    <w:p w14:paraId="5DF6505A">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如供应商提供的产品技术支持材料与采购需求偏离表响应不一致，以产品技术支持材料为准。</w:t>
      </w:r>
    </w:p>
    <w:bookmarkEnd w:id="45"/>
    <w:p w14:paraId="125561F0">
      <w:pPr>
        <w:adjustRightInd w:val="0"/>
        <w:snapToGrid w:val="0"/>
        <w:spacing w:line="288" w:lineRule="auto"/>
        <w:jc w:val="left"/>
        <w:rPr>
          <w:rFonts w:ascii="宋体" w:hAnsi="宋体" w:eastAsia="宋体"/>
          <w:b/>
          <w:spacing w:val="-6"/>
          <w:szCs w:val="21"/>
        </w:rPr>
      </w:pPr>
      <w:r>
        <w:rPr>
          <w:rFonts w:hint="eastAsia" w:ascii="宋体" w:hAnsi="宋体" w:eastAsia="宋体"/>
          <w:b/>
          <w:spacing w:val="-6"/>
          <w:szCs w:val="21"/>
        </w:rPr>
        <w:t>（二）投标文件的签署和份数</w:t>
      </w:r>
    </w:p>
    <w:p w14:paraId="05BC0DE2">
      <w:pPr>
        <w:adjustRightInd w:val="0"/>
        <w:snapToGrid w:val="0"/>
        <w:spacing w:line="288" w:lineRule="auto"/>
        <w:ind w:firstLine="396" w:firstLineChars="200"/>
        <w:jc w:val="left"/>
        <w:rPr>
          <w:rFonts w:ascii="宋体" w:hAnsi="宋体" w:eastAsia="宋体"/>
          <w:b/>
          <w:bCs/>
          <w:spacing w:val="-6"/>
          <w:szCs w:val="21"/>
        </w:rPr>
      </w:pPr>
      <w:r>
        <w:rPr>
          <w:rFonts w:hint="eastAsia" w:ascii="宋体" w:hAnsi="宋体" w:eastAsia="宋体"/>
          <w:spacing w:val="-6"/>
          <w:szCs w:val="21"/>
        </w:rPr>
        <w:t>1.投标人应按照招标文件和政府采购云平台的要求，根据投标文件的组成规定的内容及顺序通过政采云电子交易客户端（政采云投标客户端）编制加密投标文件，投标文件内容不完整、编排混乱导致投标文件被误读、漏读或者查找不到相关内容的，是投标人的责任。</w:t>
      </w:r>
      <w:r>
        <w:rPr>
          <w:rFonts w:hint="eastAsia" w:ascii="宋体" w:hAnsi="宋体" w:eastAsia="宋体"/>
          <w:b/>
          <w:bCs/>
          <w:spacing w:val="-6"/>
          <w:szCs w:val="21"/>
        </w:rPr>
        <w:t>其中资格文件、商务技术文件中不得出现投标报价，如因投标人原因提前泄露投标报价，是投标人的责任。</w:t>
      </w:r>
    </w:p>
    <w:p w14:paraId="01AA0055">
      <w:pPr>
        <w:adjustRightInd w:val="0"/>
        <w:snapToGrid w:val="0"/>
        <w:spacing w:line="288" w:lineRule="auto"/>
        <w:ind w:firstLine="396" w:firstLineChars="200"/>
        <w:jc w:val="left"/>
        <w:rPr>
          <w:rFonts w:ascii="宋体" w:hAnsi="宋体" w:eastAsia="宋体"/>
          <w:spacing w:val="-6"/>
          <w:szCs w:val="21"/>
        </w:rPr>
      </w:pPr>
      <w:r>
        <w:rPr>
          <w:rFonts w:hint="eastAsia" w:ascii="宋体" w:hAnsi="宋体" w:eastAsia="宋体"/>
          <w:spacing w:val="-6"/>
          <w:szCs w:val="21"/>
        </w:rPr>
        <w:t>2.投标文件须由投标人在规定位置</w:t>
      </w:r>
      <w:bookmarkStart w:id="46" w:name="_Hlk96329183"/>
      <w:r>
        <w:rPr>
          <w:rFonts w:hint="eastAsia" w:ascii="宋体" w:hAnsi="宋体" w:eastAsia="宋体"/>
          <w:spacing w:val="-6"/>
          <w:szCs w:val="21"/>
        </w:rPr>
        <w:t>加盖公章</w:t>
      </w:r>
      <w:bookmarkEnd w:id="46"/>
      <w:r>
        <w:rPr>
          <w:rFonts w:hint="eastAsia" w:ascii="宋体" w:hAnsi="宋体" w:eastAsia="宋体"/>
          <w:spacing w:val="-6"/>
          <w:szCs w:val="21"/>
        </w:rPr>
        <w:t>，投标人应写全称。</w:t>
      </w:r>
    </w:p>
    <w:p w14:paraId="1F35753C">
      <w:pPr>
        <w:adjustRightInd w:val="0"/>
        <w:snapToGrid w:val="0"/>
        <w:spacing w:line="288" w:lineRule="auto"/>
        <w:ind w:firstLine="396" w:firstLineChars="200"/>
        <w:jc w:val="left"/>
        <w:rPr>
          <w:rFonts w:ascii="宋体" w:hAnsi="宋体" w:eastAsia="宋体"/>
          <w:spacing w:val="-6"/>
          <w:szCs w:val="21"/>
        </w:rPr>
      </w:pPr>
      <w:r>
        <w:rPr>
          <w:rFonts w:ascii="宋体" w:hAnsi="宋体" w:eastAsia="宋体"/>
          <w:spacing w:val="-6"/>
          <w:szCs w:val="21"/>
        </w:rPr>
        <w:t>3.投标文件不得涂改，若有修改错漏处，须由投标人加盖公章，或者由投标人代表签名。投标文件因字迹潦草或表达不清所引起的后果由投标人负责。</w:t>
      </w:r>
    </w:p>
    <w:p w14:paraId="3B40C7ED">
      <w:pPr>
        <w:adjustRightInd w:val="0"/>
        <w:snapToGrid w:val="0"/>
        <w:spacing w:line="288" w:lineRule="auto"/>
        <w:ind w:firstLine="398" w:firstLineChars="200"/>
        <w:jc w:val="left"/>
        <w:rPr>
          <w:rFonts w:ascii="宋体" w:hAnsi="宋体" w:eastAsia="宋体"/>
          <w:b/>
          <w:bCs/>
          <w:spacing w:val="-6"/>
          <w:szCs w:val="21"/>
        </w:rPr>
      </w:pPr>
      <w:r>
        <w:rPr>
          <w:rFonts w:hint="eastAsia" w:ascii="宋体" w:hAnsi="宋体" w:eastAsia="宋体"/>
          <w:b/>
          <w:bCs/>
          <w:spacing w:val="-6"/>
          <w:szCs w:val="21"/>
        </w:rPr>
        <w:t>4.投标文件份数：</w:t>
      </w:r>
    </w:p>
    <w:p w14:paraId="6A5843B3">
      <w:pPr>
        <w:adjustRightInd w:val="0"/>
        <w:snapToGrid w:val="0"/>
        <w:spacing w:line="288" w:lineRule="auto"/>
        <w:ind w:firstLine="398" w:firstLineChars="200"/>
        <w:jc w:val="left"/>
        <w:rPr>
          <w:rFonts w:ascii="宋体" w:hAnsi="宋体" w:eastAsia="宋体"/>
          <w:b/>
          <w:bCs/>
          <w:spacing w:val="-6"/>
          <w:szCs w:val="21"/>
        </w:rPr>
      </w:pPr>
      <w:r>
        <w:rPr>
          <w:rFonts w:hint="eastAsia" w:ascii="宋体" w:hAnsi="宋体" w:eastAsia="宋体"/>
          <w:b/>
          <w:bCs/>
          <w:spacing w:val="-6"/>
          <w:szCs w:val="21"/>
        </w:rPr>
        <w:t>电子加密投标文件：政府采购云平台在线上传一份；</w:t>
      </w:r>
    </w:p>
    <w:p w14:paraId="3FBAD12E">
      <w:pPr>
        <w:adjustRightInd w:val="0"/>
        <w:snapToGrid w:val="0"/>
        <w:spacing w:line="288" w:lineRule="auto"/>
        <w:ind w:firstLine="398" w:firstLineChars="200"/>
        <w:jc w:val="left"/>
        <w:rPr>
          <w:rFonts w:ascii="宋体" w:hAnsi="宋体" w:eastAsia="宋体" w:cs="Times New Roman"/>
          <w:b/>
          <w:bCs/>
          <w:spacing w:val="-6"/>
          <w:szCs w:val="21"/>
        </w:rPr>
      </w:pPr>
      <w:r>
        <w:rPr>
          <w:rFonts w:hint="eastAsia" w:ascii="宋体" w:hAnsi="宋体" w:eastAsia="宋体"/>
          <w:b/>
          <w:bCs/>
          <w:spacing w:val="-6"/>
          <w:szCs w:val="21"/>
        </w:rPr>
        <w:t>备份投标文件：密封包装后EMS或顺丰邮寄形式递交一份（邮寄地址：</w:t>
      </w:r>
      <w:r>
        <w:rPr>
          <w:rFonts w:hint="eastAsia" w:ascii="宋体" w:hAnsi="宋体" w:eastAsia="宋体" w:cs="宋体"/>
          <w:b/>
          <w:bCs/>
          <w:szCs w:val="21"/>
        </w:rPr>
        <w:t>杭州市西湖区玉古路173号中田大厦21楼H室，浙江求是招标代理有限公司（陈应俭、俞炳）收，电话：0571-87670302，寄出后将（快递单号、项目名称、公司名称、联系方式等相关信息）发至：zb02@qszb.net，以便查收）。</w:t>
      </w:r>
    </w:p>
    <w:p w14:paraId="670A9DC1">
      <w:pPr>
        <w:adjustRightInd w:val="0"/>
        <w:snapToGrid w:val="0"/>
        <w:spacing w:line="288" w:lineRule="auto"/>
        <w:ind w:firstLine="422" w:firstLineChars="200"/>
        <w:jc w:val="left"/>
        <w:rPr>
          <w:rFonts w:ascii="宋体" w:hAnsi="宋体" w:eastAsia="宋体" w:cs="Times New Roman"/>
          <w:b/>
          <w:bCs/>
          <w:spacing w:val="-6"/>
          <w:szCs w:val="21"/>
        </w:rPr>
      </w:pPr>
      <w:r>
        <w:rPr>
          <w:rFonts w:hint="eastAsia" w:ascii="宋体" w:hAnsi="宋体" w:eastAsia="宋体" w:cs="宋体"/>
          <w:b/>
          <w:szCs w:val="21"/>
        </w:rPr>
        <w:t>特别说明：双休日和法定节假日不收件，投标人自行承担邮寄风险。</w:t>
      </w:r>
    </w:p>
    <w:p w14:paraId="56946619">
      <w:pPr>
        <w:adjustRightInd w:val="0"/>
        <w:snapToGrid w:val="0"/>
        <w:spacing w:line="288" w:lineRule="auto"/>
        <w:jc w:val="left"/>
        <w:rPr>
          <w:rFonts w:ascii="宋体" w:hAnsi="宋体" w:eastAsia="宋体"/>
          <w:b/>
          <w:spacing w:val="-6"/>
          <w:szCs w:val="21"/>
        </w:rPr>
      </w:pPr>
      <w:r>
        <w:rPr>
          <w:rFonts w:hint="eastAsia" w:ascii="宋体" w:hAnsi="宋体" w:eastAsia="宋体"/>
          <w:b/>
          <w:spacing w:val="-6"/>
          <w:szCs w:val="21"/>
        </w:rPr>
        <w:t>（三）投标文件的上传、递交、修改和撤回</w:t>
      </w:r>
    </w:p>
    <w:p w14:paraId="0C3288D0">
      <w:pPr>
        <w:adjustRightInd w:val="0"/>
        <w:snapToGrid w:val="0"/>
        <w:spacing w:line="288" w:lineRule="auto"/>
        <w:ind w:firstLine="396" w:firstLineChars="200"/>
        <w:jc w:val="left"/>
        <w:rPr>
          <w:rFonts w:ascii="宋体" w:hAnsi="宋体" w:eastAsia="宋体"/>
          <w:spacing w:val="-6"/>
          <w:szCs w:val="21"/>
        </w:rPr>
      </w:pPr>
      <w:r>
        <w:rPr>
          <w:rFonts w:hint="eastAsia" w:ascii="宋体" w:hAnsi="宋体" w:eastAsia="宋体"/>
          <w:spacing w:val="-6"/>
          <w:szCs w:val="21"/>
        </w:rPr>
        <w:t>1.投标文件的上传、递交：</w:t>
      </w:r>
    </w:p>
    <w:p w14:paraId="12FEFC12">
      <w:pPr>
        <w:adjustRightInd w:val="0"/>
        <w:snapToGrid w:val="0"/>
        <w:spacing w:line="288" w:lineRule="auto"/>
        <w:ind w:firstLine="396" w:firstLineChars="200"/>
        <w:jc w:val="left"/>
        <w:rPr>
          <w:rFonts w:ascii="宋体" w:hAnsi="宋体" w:eastAsia="宋体"/>
          <w:spacing w:val="-6"/>
          <w:szCs w:val="21"/>
        </w:rPr>
      </w:pPr>
      <w:r>
        <w:rPr>
          <w:rFonts w:hint="eastAsia" w:ascii="宋体" w:hAnsi="宋体" w:eastAsia="宋体"/>
          <w:spacing w:val="-6"/>
          <w:szCs w:val="21"/>
        </w:rPr>
        <w:t>（1）电子加密投标文件的上传：</w:t>
      </w:r>
    </w:p>
    <w:p w14:paraId="48246D2D">
      <w:pPr>
        <w:adjustRightInd w:val="0"/>
        <w:snapToGrid w:val="0"/>
        <w:spacing w:line="288" w:lineRule="auto"/>
        <w:ind w:firstLine="396" w:firstLineChars="200"/>
        <w:jc w:val="left"/>
        <w:rPr>
          <w:rFonts w:ascii="宋体" w:hAnsi="宋体" w:eastAsia="宋体"/>
          <w:spacing w:val="-6"/>
          <w:szCs w:val="21"/>
        </w:rPr>
      </w:pPr>
      <w:r>
        <w:rPr>
          <w:rFonts w:hint="eastAsia" w:ascii="宋体" w:hAnsi="宋体" w:eastAsia="宋体"/>
          <w:spacing w:val="-6"/>
          <w:szCs w:val="21"/>
        </w:rPr>
        <w:t>▲a.投标人应在投标截止时间前将电子加密投标文件成功上传至政府采购云平台，否则投标无效；</w:t>
      </w:r>
    </w:p>
    <w:p w14:paraId="14503F1E">
      <w:pPr>
        <w:adjustRightInd w:val="0"/>
        <w:snapToGrid w:val="0"/>
        <w:spacing w:line="288" w:lineRule="auto"/>
        <w:ind w:firstLine="396" w:firstLineChars="200"/>
        <w:jc w:val="left"/>
        <w:rPr>
          <w:rFonts w:ascii="宋体" w:hAnsi="宋体" w:eastAsia="宋体"/>
          <w:spacing w:val="-6"/>
          <w:szCs w:val="21"/>
        </w:rPr>
      </w:pPr>
      <w:r>
        <w:rPr>
          <w:rFonts w:hint="eastAsia" w:ascii="宋体" w:hAnsi="宋体" w:eastAsia="宋体"/>
          <w:spacing w:val="-6"/>
          <w:szCs w:val="21"/>
        </w:rPr>
        <w:t>b.电子加密投标文件成功上传后，投标人可自行打印投标文件接收回执。</w:t>
      </w:r>
    </w:p>
    <w:p w14:paraId="79EAC416">
      <w:pPr>
        <w:adjustRightInd w:val="0"/>
        <w:snapToGrid w:val="0"/>
        <w:spacing w:line="288" w:lineRule="auto"/>
        <w:ind w:firstLine="396" w:firstLineChars="200"/>
        <w:jc w:val="left"/>
        <w:rPr>
          <w:rFonts w:ascii="宋体" w:hAnsi="宋体" w:eastAsia="宋体"/>
          <w:spacing w:val="-6"/>
          <w:szCs w:val="21"/>
        </w:rPr>
      </w:pPr>
      <w:r>
        <w:rPr>
          <w:rFonts w:hint="eastAsia" w:ascii="宋体" w:hAnsi="宋体" w:eastAsia="宋体"/>
          <w:spacing w:val="-6"/>
          <w:szCs w:val="21"/>
        </w:rPr>
        <w:t>（2）备份投标文件的密封包装、递交：</w:t>
      </w:r>
    </w:p>
    <w:p w14:paraId="7635F904">
      <w:pPr>
        <w:adjustRightInd w:val="0"/>
        <w:snapToGrid w:val="0"/>
        <w:spacing w:line="288" w:lineRule="auto"/>
        <w:ind w:firstLine="396" w:firstLineChars="200"/>
        <w:jc w:val="left"/>
        <w:rPr>
          <w:rFonts w:ascii="宋体" w:hAnsi="宋体" w:eastAsia="宋体"/>
          <w:spacing w:val="-6"/>
          <w:szCs w:val="21"/>
        </w:rPr>
      </w:pPr>
      <w:r>
        <w:rPr>
          <w:rFonts w:hint="eastAsia" w:ascii="宋体" w:hAnsi="宋体" w:eastAsia="宋体"/>
          <w:spacing w:val="-6"/>
          <w:szCs w:val="21"/>
        </w:rPr>
        <w:t>a.投标人在政府采购云平台完成电子加密投标文件的上传后，可以EMS或顺丰邮寄形式在投标截止时间前递交以介质（U盘）存储的数据电文形式的备份投标文件；</w:t>
      </w:r>
    </w:p>
    <w:p w14:paraId="548191FA">
      <w:pPr>
        <w:adjustRightInd w:val="0"/>
        <w:snapToGrid w:val="0"/>
        <w:spacing w:line="288" w:lineRule="auto"/>
        <w:ind w:firstLine="396" w:firstLineChars="200"/>
        <w:jc w:val="left"/>
        <w:rPr>
          <w:rFonts w:ascii="宋体" w:hAnsi="宋体" w:eastAsia="宋体"/>
          <w:spacing w:val="-6"/>
          <w:szCs w:val="21"/>
        </w:rPr>
      </w:pPr>
      <w:r>
        <w:rPr>
          <w:rFonts w:hint="eastAsia" w:ascii="宋体" w:hAnsi="宋体" w:eastAsia="宋体"/>
          <w:spacing w:val="-6"/>
          <w:szCs w:val="21"/>
        </w:rPr>
        <w:t>b.备份投标文件应当密封包装并在包装上标注投标</w:t>
      </w:r>
      <w:r>
        <w:rPr>
          <w:rFonts w:hint="eastAsia" w:ascii="宋体" w:hAnsi="宋体" w:eastAsia="宋体"/>
          <w:spacing w:val="-6"/>
          <w:szCs w:val="21"/>
          <w:u w:val="single"/>
        </w:rPr>
        <w:t>项目名称、标项、投标人名称</w:t>
      </w:r>
      <w:r>
        <w:rPr>
          <w:rFonts w:hint="eastAsia" w:ascii="宋体" w:hAnsi="宋体" w:eastAsia="宋体"/>
          <w:spacing w:val="-6"/>
          <w:szCs w:val="21"/>
        </w:rPr>
        <w:t>并加盖公章（非电子签章），投标人逾期送达或者未密封包装的备份投标文件采购代理机构将予以拒收；</w:t>
      </w:r>
    </w:p>
    <w:p w14:paraId="75DCA309">
      <w:pPr>
        <w:adjustRightInd w:val="0"/>
        <w:snapToGrid w:val="0"/>
        <w:spacing w:line="288" w:lineRule="auto"/>
        <w:ind w:firstLine="396" w:firstLineChars="200"/>
        <w:jc w:val="left"/>
        <w:rPr>
          <w:rFonts w:ascii="宋体" w:hAnsi="宋体" w:eastAsia="宋体"/>
          <w:spacing w:val="-6"/>
          <w:szCs w:val="21"/>
        </w:rPr>
      </w:pPr>
      <w:r>
        <w:rPr>
          <w:rFonts w:hint="eastAsia" w:ascii="宋体" w:hAnsi="宋体" w:eastAsia="宋体"/>
          <w:spacing w:val="-6"/>
          <w:szCs w:val="21"/>
        </w:rPr>
        <w:t>▲c.通过政府采购云平台成功上传的电子加密投标文件已按时解密的，备份投标文件自动失效。</w:t>
      </w:r>
    </w:p>
    <w:p w14:paraId="2BD9C4C7">
      <w:pPr>
        <w:adjustRightInd w:val="0"/>
        <w:snapToGrid w:val="0"/>
        <w:spacing w:line="288" w:lineRule="auto"/>
        <w:ind w:firstLine="396" w:firstLineChars="200"/>
        <w:jc w:val="left"/>
        <w:rPr>
          <w:rFonts w:ascii="宋体" w:hAnsi="宋体" w:eastAsia="宋体"/>
          <w:spacing w:val="-6"/>
          <w:szCs w:val="21"/>
        </w:rPr>
      </w:pPr>
      <w:bookmarkStart w:id="47" w:name="_Hlk94018616"/>
      <w:r>
        <w:rPr>
          <w:rFonts w:hint="eastAsia" w:ascii="宋体" w:hAnsi="宋体" w:eastAsia="宋体"/>
          <w:spacing w:val="-6"/>
          <w:szCs w:val="21"/>
        </w:rPr>
        <w:t>▲d.投标人仅递交备份投标文件而未将电子加密投标文件成功上传至政府采购云平台的，投标无效。</w:t>
      </w:r>
    </w:p>
    <w:bookmarkEnd w:id="47"/>
    <w:p w14:paraId="145AD8D4">
      <w:pPr>
        <w:adjustRightInd w:val="0"/>
        <w:snapToGrid w:val="0"/>
        <w:spacing w:line="288" w:lineRule="auto"/>
        <w:ind w:firstLine="396" w:firstLineChars="200"/>
        <w:jc w:val="left"/>
        <w:rPr>
          <w:rFonts w:ascii="宋体" w:hAnsi="宋体" w:eastAsia="宋体"/>
          <w:spacing w:val="-6"/>
          <w:szCs w:val="21"/>
        </w:rPr>
      </w:pPr>
      <w:r>
        <w:rPr>
          <w:rFonts w:hint="eastAsia" w:ascii="宋体" w:hAnsi="宋体" w:eastAsia="宋体"/>
          <w:spacing w:val="-6"/>
          <w:szCs w:val="21"/>
        </w:rPr>
        <w:t>（3）投标人应当在投标截止时间前完成投标文件的上传、递交，并可以补充、修改或者撤回投标文件。补充或者修改投标文件的，应当先行撤回原文件，补充、修改后重新上传、递交。投标截止时间前未完成上传、递交的，视为撤回投标文件。投标截止时间后上传、递交的投标文件，政府采购云平台及采购代理机构将予以拒收。</w:t>
      </w:r>
    </w:p>
    <w:p w14:paraId="428C18E5">
      <w:pPr>
        <w:adjustRightInd w:val="0"/>
        <w:snapToGrid w:val="0"/>
        <w:spacing w:line="288" w:lineRule="auto"/>
        <w:ind w:firstLine="396" w:firstLineChars="200"/>
        <w:jc w:val="left"/>
        <w:rPr>
          <w:rFonts w:ascii="宋体" w:hAnsi="宋体" w:eastAsia="宋体"/>
          <w:spacing w:val="-6"/>
          <w:szCs w:val="21"/>
        </w:rPr>
      </w:pPr>
      <w:r>
        <w:rPr>
          <w:rFonts w:ascii="宋体" w:hAnsi="宋体" w:eastAsia="宋体"/>
          <w:spacing w:val="-6"/>
          <w:szCs w:val="21"/>
        </w:rPr>
        <w:t>2</w:t>
      </w:r>
      <w:r>
        <w:rPr>
          <w:rFonts w:hint="eastAsia" w:ascii="宋体" w:hAnsi="宋体" w:eastAsia="宋体"/>
          <w:spacing w:val="-6"/>
          <w:szCs w:val="21"/>
        </w:rPr>
        <w:t>.投标人因未在线参加开标而导致电子加密投标文件无法按时解密等一切后果由投标人自行承担。</w:t>
      </w:r>
    </w:p>
    <w:p w14:paraId="4EDA200D">
      <w:pPr>
        <w:adjustRightInd w:val="0"/>
        <w:snapToGrid w:val="0"/>
        <w:spacing w:line="288" w:lineRule="auto"/>
        <w:ind w:firstLine="396" w:firstLineChars="200"/>
        <w:jc w:val="left"/>
        <w:rPr>
          <w:rFonts w:ascii="宋体" w:hAnsi="宋体" w:eastAsia="宋体"/>
          <w:spacing w:val="-6"/>
          <w:szCs w:val="21"/>
        </w:rPr>
      </w:pPr>
      <w:r>
        <w:rPr>
          <w:rFonts w:ascii="宋体" w:hAnsi="宋体" w:eastAsia="宋体"/>
          <w:spacing w:val="-6"/>
          <w:szCs w:val="21"/>
        </w:rPr>
        <w:t>3</w:t>
      </w:r>
      <w:r>
        <w:rPr>
          <w:rFonts w:hint="eastAsia" w:ascii="宋体" w:hAnsi="宋体" w:eastAsia="宋体"/>
          <w:spacing w:val="-6"/>
          <w:szCs w:val="21"/>
        </w:rPr>
        <w:t>.投标人应按照招标文件和政府采购云平台的要求，根据投标文件的组成规定的内容及顺序通过政采云电子交易客户端（政采云投标客户端）编制加密投标文件。</w:t>
      </w:r>
    </w:p>
    <w:p w14:paraId="0020A70E">
      <w:pPr>
        <w:adjustRightInd w:val="0"/>
        <w:snapToGrid w:val="0"/>
        <w:spacing w:line="288" w:lineRule="auto"/>
        <w:ind w:firstLine="422" w:firstLineChars="200"/>
        <w:jc w:val="left"/>
        <w:rPr>
          <w:rFonts w:ascii="宋体" w:hAnsi="宋体" w:eastAsia="宋体"/>
          <w:b/>
          <w:bCs/>
          <w:szCs w:val="21"/>
        </w:rPr>
      </w:pPr>
      <w:r>
        <w:rPr>
          <w:rFonts w:hint="eastAsia" w:ascii="宋体" w:hAnsi="宋体" w:eastAsia="宋体"/>
          <w:b/>
          <w:bCs/>
          <w:szCs w:val="21"/>
        </w:rPr>
        <w:t>备注：投标人可通过浙江省“电子交易/不见面开评标”学习专题提前进行专题学习，熟悉操作，避免影响采购活动（</w:t>
      </w:r>
      <w:r>
        <w:fldChar w:fldCharType="begin"/>
      </w:r>
      <w:r>
        <w:instrText xml:space="preserve"> HYPERLINK "https://edu.zcygov.cn/luban/e-biding" </w:instrText>
      </w:r>
      <w:r>
        <w:fldChar w:fldCharType="separate"/>
      </w:r>
      <w:r>
        <w:rPr>
          <w:rStyle w:val="30"/>
          <w:rFonts w:hint="eastAsia" w:ascii="宋体" w:hAnsi="宋体" w:eastAsia="宋体"/>
          <w:b/>
          <w:bCs/>
          <w:color w:val="auto"/>
          <w:szCs w:val="21"/>
        </w:rPr>
        <w:t>https://edu.zcygov.cn/luban/e-biding</w:t>
      </w:r>
      <w:r>
        <w:rPr>
          <w:rStyle w:val="30"/>
          <w:rFonts w:hint="eastAsia" w:ascii="宋体" w:hAnsi="宋体" w:eastAsia="宋体"/>
          <w:b/>
          <w:bCs/>
          <w:color w:val="auto"/>
          <w:szCs w:val="21"/>
        </w:rPr>
        <w:fldChar w:fldCharType="end"/>
      </w:r>
      <w:r>
        <w:rPr>
          <w:rFonts w:hint="eastAsia" w:ascii="宋体" w:hAnsi="宋体" w:eastAsia="宋体"/>
          <w:b/>
          <w:bCs/>
          <w:szCs w:val="21"/>
        </w:rPr>
        <w:t>）。</w:t>
      </w:r>
    </w:p>
    <w:p w14:paraId="2F08D568">
      <w:pPr>
        <w:adjustRightInd w:val="0"/>
        <w:snapToGrid w:val="0"/>
        <w:spacing w:line="288" w:lineRule="auto"/>
        <w:jc w:val="left"/>
        <w:rPr>
          <w:rFonts w:ascii="宋体" w:hAnsi="宋体" w:eastAsia="宋体"/>
          <w:b/>
          <w:spacing w:val="-6"/>
          <w:szCs w:val="21"/>
        </w:rPr>
      </w:pPr>
      <w:r>
        <w:rPr>
          <w:rFonts w:hint="eastAsia" w:ascii="宋体" w:hAnsi="宋体" w:eastAsia="宋体"/>
          <w:b/>
          <w:spacing w:val="-6"/>
          <w:szCs w:val="21"/>
        </w:rPr>
        <w:t>（四）投标文件的语言及计量</w:t>
      </w:r>
    </w:p>
    <w:p w14:paraId="49478176">
      <w:pPr>
        <w:adjustRightInd w:val="0"/>
        <w:snapToGrid w:val="0"/>
        <w:spacing w:line="288" w:lineRule="auto"/>
        <w:ind w:firstLine="396" w:firstLineChars="200"/>
        <w:jc w:val="left"/>
        <w:rPr>
          <w:rFonts w:ascii="宋体" w:hAnsi="宋体" w:eastAsia="宋体"/>
          <w:spacing w:val="-6"/>
          <w:szCs w:val="21"/>
        </w:rPr>
      </w:pPr>
      <w:r>
        <w:rPr>
          <w:rFonts w:hint="eastAsia" w:ascii="宋体" w:hAnsi="宋体" w:eastAsia="宋体"/>
          <w:spacing w:val="-6"/>
          <w:szCs w:val="21"/>
        </w:rPr>
        <w:t>投标文件以及投标人与采购人或采购代理机构就有关投标事宜的所有来往函电，均应以中文汉语书写。除签名、盖章、专用名称等特殊情形外，以中文汉语以外的文字表述的投标文件视同未提供（有中文汉语说明的除外）。</w:t>
      </w:r>
    </w:p>
    <w:p w14:paraId="26DD4513">
      <w:pPr>
        <w:adjustRightInd w:val="0"/>
        <w:snapToGrid w:val="0"/>
        <w:spacing w:line="288" w:lineRule="auto"/>
        <w:jc w:val="left"/>
        <w:rPr>
          <w:rFonts w:ascii="宋体" w:hAnsi="宋体" w:eastAsia="宋体"/>
          <w:b/>
          <w:spacing w:val="-6"/>
          <w:szCs w:val="21"/>
        </w:rPr>
      </w:pPr>
      <w:r>
        <w:rPr>
          <w:rFonts w:hint="eastAsia" w:ascii="宋体" w:hAnsi="宋体" w:eastAsia="宋体"/>
          <w:b/>
          <w:spacing w:val="-6"/>
          <w:szCs w:val="21"/>
        </w:rPr>
        <w:t>（五）投标报价</w:t>
      </w:r>
    </w:p>
    <w:p w14:paraId="588B55E7">
      <w:pPr>
        <w:adjustRightInd w:val="0"/>
        <w:snapToGrid w:val="0"/>
        <w:spacing w:line="288" w:lineRule="auto"/>
        <w:ind w:firstLine="420" w:firstLineChars="200"/>
        <w:rPr>
          <w:rFonts w:ascii="宋体" w:hAnsi="宋体" w:eastAsia="宋体"/>
          <w:szCs w:val="21"/>
        </w:rPr>
      </w:pPr>
      <w:bookmarkStart w:id="48" w:name="_Hlk94018664"/>
      <w:r>
        <w:rPr>
          <w:rFonts w:hint="eastAsia" w:ascii="宋体" w:hAnsi="宋体" w:eastAsia="宋体"/>
          <w:szCs w:val="21"/>
        </w:rPr>
        <w:t>1.报价应按招标文件要求的格式编制、填写报价内容（可自行增行），未按招标文件要求编制、填写的投标文件可能被拒绝；</w:t>
      </w:r>
    </w:p>
    <w:p w14:paraId="17C31EEC">
      <w:pPr>
        <w:adjustRightInd w:val="0"/>
        <w:snapToGrid w:val="0"/>
        <w:spacing w:line="288" w:lineRule="auto"/>
        <w:ind w:firstLine="420" w:firstLineChars="200"/>
        <w:rPr>
          <w:rFonts w:ascii="宋体" w:hAnsi="宋体" w:eastAsia="宋体"/>
          <w:szCs w:val="21"/>
        </w:rPr>
      </w:pPr>
      <w:r>
        <w:rPr>
          <w:rFonts w:hint="eastAsia" w:ascii="宋体" w:hAnsi="宋体" w:eastAsia="宋体"/>
          <w:szCs w:val="21"/>
        </w:rPr>
        <w:t>2.以人民币报价；</w:t>
      </w:r>
    </w:p>
    <w:p w14:paraId="7C23C3DD">
      <w:pPr>
        <w:spacing w:line="288" w:lineRule="auto"/>
        <w:ind w:firstLine="420"/>
        <w:jc w:val="left"/>
        <w:rPr>
          <w:rFonts w:ascii="宋体" w:hAnsi="宋体" w:eastAsia="宋体" w:cs="宋体"/>
          <w:sz w:val="24"/>
          <w:szCs w:val="24"/>
        </w:rPr>
      </w:pPr>
      <w:r>
        <w:rPr>
          <w:rFonts w:hint="eastAsia" w:ascii="宋体" w:hAnsi="宋体" w:eastAsia="宋体"/>
          <w:szCs w:val="21"/>
        </w:rPr>
        <w:t>3.</w:t>
      </w:r>
      <w:r>
        <w:rPr>
          <w:rFonts w:hint="eastAsia" w:ascii="宋体" w:hAnsi="宋体" w:eastAsia="宋体" w:cs="宋体"/>
          <w:szCs w:val="21"/>
        </w:rPr>
        <w:t>如进口设备的价格采用免税的人民币报价，同时提供美元报价，交货方式为CIP杭州电子科技大学，由中标人委托相关外贸公司办理免税事宜（外贸公司为浙江省科学器材进出口有限责任公司），采购人予以协助，所需费用由中标人承担；对于根据国家相关规定不能享受进口免税政策的设备，投标报价也以人民币报价，投标报价应包含“不能免税的部分”的税金，对于不能免税的部分投标人应在投标文件中予以明示，若未明示，其不能免税的税金由中标人自行承担。外贸代理费用按以下档次计算：</w:t>
      </w:r>
    </w:p>
    <w:tbl>
      <w:tblPr>
        <w:tblStyle w:val="23"/>
        <w:tblW w:w="9628" w:type="dxa"/>
        <w:tblInd w:w="0" w:type="dxa"/>
        <w:tblLayout w:type="fixed"/>
        <w:tblCellMar>
          <w:top w:w="0" w:type="dxa"/>
          <w:left w:w="108" w:type="dxa"/>
          <w:bottom w:w="0" w:type="dxa"/>
          <w:right w:w="108" w:type="dxa"/>
        </w:tblCellMar>
      </w:tblPr>
      <w:tblGrid>
        <w:gridCol w:w="2363"/>
        <w:gridCol w:w="2292"/>
        <w:gridCol w:w="4973"/>
      </w:tblGrid>
      <w:tr w14:paraId="7C36230B">
        <w:tblPrEx>
          <w:tblCellMar>
            <w:top w:w="0" w:type="dxa"/>
            <w:left w:w="108" w:type="dxa"/>
            <w:bottom w:w="0" w:type="dxa"/>
            <w:right w:w="108" w:type="dxa"/>
          </w:tblCellMar>
        </w:tblPrEx>
        <w:tc>
          <w:tcPr>
            <w:tcW w:w="2363" w:type="dxa"/>
            <w:tcBorders>
              <w:top w:val="single" w:color="000000" w:sz="4" w:space="0"/>
              <w:left w:val="single" w:color="000000" w:sz="4" w:space="0"/>
              <w:bottom w:val="single" w:color="000000" w:sz="4" w:space="0"/>
            </w:tcBorders>
            <w:vAlign w:val="center"/>
          </w:tcPr>
          <w:p w14:paraId="653534D1">
            <w:pPr>
              <w:spacing w:line="288" w:lineRule="auto"/>
              <w:jc w:val="center"/>
              <w:rPr>
                <w:rFonts w:ascii="宋体" w:hAnsi="宋体" w:eastAsia="宋体" w:cs="宋体"/>
                <w:szCs w:val="21"/>
              </w:rPr>
            </w:pPr>
            <w:r>
              <w:rPr>
                <w:rFonts w:hint="eastAsia" w:ascii="宋体" w:hAnsi="宋体" w:eastAsia="宋体" w:cs="宋体"/>
                <w:szCs w:val="21"/>
              </w:rPr>
              <w:t>代理金额(单票)</w:t>
            </w:r>
          </w:p>
        </w:tc>
        <w:tc>
          <w:tcPr>
            <w:tcW w:w="2292" w:type="dxa"/>
            <w:tcBorders>
              <w:top w:val="single" w:color="000000" w:sz="4" w:space="0"/>
              <w:left w:val="single" w:color="000000" w:sz="4" w:space="0"/>
              <w:bottom w:val="single" w:color="000000" w:sz="4" w:space="0"/>
            </w:tcBorders>
            <w:vAlign w:val="center"/>
          </w:tcPr>
          <w:p w14:paraId="11F48606">
            <w:pPr>
              <w:spacing w:line="288" w:lineRule="auto"/>
              <w:jc w:val="center"/>
              <w:rPr>
                <w:rFonts w:ascii="宋体" w:hAnsi="宋体" w:eastAsia="宋体" w:cs="宋体"/>
                <w:szCs w:val="21"/>
              </w:rPr>
            </w:pPr>
            <w:r>
              <w:rPr>
                <w:rFonts w:hint="eastAsia" w:ascii="宋体" w:hAnsi="宋体" w:eastAsia="宋体" w:cs="宋体"/>
                <w:szCs w:val="21"/>
              </w:rPr>
              <w:t>代理手续费</w:t>
            </w:r>
          </w:p>
          <w:p w14:paraId="268F22CB">
            <w:pPr>
              <w:spacing w:line="288" w:lineRule="auto"/>
              <w:jc w:val="center"/>
              <w:rPr>
                <w:rFonts w:ascii="宋体" w:hAnsi="宋体" w:eastAsia="宋体" w:cs="宋体"/>
                <w:szCs w:val="21"/>
              </w:rPr>
            </w:pPr>
            <w:r>
              <w:rPr>
                <w:rFonts w:hint="eastAsia" w:ascii="宋体" w:hAnsi="宋体" w:eastAsia="宋体" w:cs="宋体"/>
                <w:szCs w:val="21"/>
              </w:rPr>
              <w:t>（人民币：美元汇率的增加部分）</w:t>
            </w:r>
          </w:p>
        </w:tc>
        <w:tc>
          <w:tcPr>
            <w:tcW w:w="4973" w:type="dxa"/>
            <w:tcBorders>
              <w:top w:val="single" w:color="000000" w:sz="4" w:space="0"/>
              <w:left w:val="single" w:color="000000" w:sz="4" w:space="0"/>
              <w:bottom w:val="single" w:color="000000" w:sz="4" w:space="0"/>
              <w:right w:val="single" w:color="000000" w:sz="4" w:space="0"/>
            </w:tcBorders>
            <w:vAlign w:val="center"/>
          </w:tcPr>
          <w:p w14:paraId="4ED53411">
            <w:pPr>
              <w:spacing w:line="288" w:lineRule="auto"/>
              <w:jc w:val="center"/>
              <w:rPr>
                <w:rFonts w:ascii="宋体" w:hAnsi="宋体" w:eastAsia="宋体" w:cs="宋体"/>
                <w:szCs w:val="21"/>
              </w:rPr>
            </w:pPr>
            <w:r>
              <w:rPr>
                <w:rFonts w:hint="eastAsia" w:ascii="宋体" w:hAnsi="宋体" w:eastAsia="宋体" w:cs="宋体"/>
                <w:szCs w:val="21"/>
              </w:rPr>
              <w:t>备注</w:t>
            </w:r>
          </w:p>
        </w:tc>
      </w:tr>
      <w:tr w14:paraId="3885F598">
        <w:tblPrEx>
          <w:tblCellMar>
            <w:top w:w="0" w:type="dxa"/>
            <w:left w:w="108" w:type="dxa"/>
            <w:bottom w:w="0" w:type="dxa"/>
            <w:right w:w="108" w:type="dxa"/>
          </w:tblCellMar>
        </w:tblPrEx>
        <w:tc>
          <w:tcPr>
            <w:tcW w:w="2363" w:type="dxa"/>
            <w:tcBorders>
              <w:top w:val="single" w:color="000000" w:sz="4" w:space="0"/>
              <w:left w:val="single" w:color="000000" w:sz="4" w:space="0"/>
              <w:bottom w:val="single" w:color="000000" w:sz="4" w:space="0"/>
            </w:tcBorders>
            <w:vAlign w:val="center"/>
          </w:tcPr>
          <w:p w14:paraId="3F033BD2">
            <w:pPr>
              <w:spacing w:line="288" w:lineRule="auto"/>
              <w:jc w:val="center"/>
              <w:rPr>
                <w:rFonts w:ascii="宋体" w:hAnsi="宋体" w:eastAsia="宋体" w:cs="宋体"/>
                <w:szCs w:val="21"/>
              </w:rPr>
            </w:pPr>
            <w:r>
              <w:rPr>
                <w:rFonts w:hint="eastAsia" w:ascii="宋体" w:hAnsi="宋体" w:eastAsia="宋体" w:cs="宋体"/>
                <w:szCs w:val="21"/>
              </w:rPr>
              <w:t>0-1万（含）USD</w:t>
            </w:r>
          </w:p>
        </w:tc>
        <w:tc>
          <w:tcPr>
            <w:tcW w:w="2292" w:type="dxa"/>
            <w:tcBorders>
              <w:top w:val="single" w:color="000000" w:sz="4" w:space="0"/>
              <w:left w:val="single" w:color="000000" w:sz="4" w:space="0"/>
              <w:bottom w:val="single" w:color="000000" w:sz="4" w:space="0"/>
            </w:tcBorders>
            <w:vAlign w:val="center"/>
          </w:tcPr>
          <w:p w14:paraId="5DF11993">
            <w:pPr>
              <w:spacing w:line="288" w:lineRule="auto"/>
              <w:jc w:val="center"/>
              <w:rPr>
                <w:rFonts w:ascii="宋体" w:hAnsi="宋体" w:eastAsia="宋体" w:cs="宋体"/>
                <w:szCs w:val="21"/>
              </w:rPr>
            </w:pPr>
            <w:r>
              <w:rPr>
                <w:rFonts w:hint="eastAsia" w:ascii="宋体" w:hAnsi="宋体" w:eastAsia="宋体" w:cs="宋体"/>
                <w:szCs w:val="21"/>
              </w:rPr>
              <w:t>0.25</w:t>
            </w:r>
          </w:p>
        </w:tc>
        <w:tc>
          <w:tcPr>
            <w:tcW w:w="4973" w:type="dxa"/>
            <w:vMerge w:val="restart"/>
            <w:tcBorders>
              <w:top w:val="single" w:color="000000" w:sz="4" w:space="0"/>
              <w:left w:val="single" w:color="000000" w:sz="4" w:space="0"/>
              <w:bottom w:val="single" w:color="000000" w:sz="4" w:space="0"/>
              <w:right w:val="single" w:color="000000" w:sz="4" w:space="0"/>
            </w:tcBorders>
          </w:tcPr>
          <w:p w14:paraId="69698EAB">
            <w:pPr>
              <w:spacing w:line="288" w:lineRule="auto"/>
              <w:rPr>
                <w:rFonts w:ascii="宋体" w:hAnsi="宋体" w:eastAsia="宋体" w:cs="宋体"/>
                <w:szCs w:val="21"/>
              </w:rPr>
            </w:pPr>
            <w:r>
              <w:rPr>
                <w:rFonts w:hint="eastAsia" w:ascii="宋体" w:hAnsi="宋体" w:eastAsia="宋体" w:cs="宋体"/>
                <w:szCs w:val="21"/>
              </w:rPr>
              <w:t>1.该代理费含代理服务费、银行手续费、报关费（制单费、录入费、卫生检疫费、保险费、法定商检费、滞报金、换单费等）、海关监管费、仓储费、运输费等必须或可能发生的费用。</w:t>
            </w:r>
          </w:p>
          <w:p w14:paraId="3EFB3C50">
            <w:pPr>
              <w:spacing w:line="288" w:lineRule="auto"/>
              <w:rPr>
                <w:rFonts w:ascii="宋体" w:hAnsi="宋体" w:eastAsia="宋体" w:cs="宋体"/>
                <w:szCs w:val="21"/>
              </w:rPr>
            </w:pPr>
            <w:r>
              <w:rPr>
                <w:rFonts w:hint="eastAsia" w:ascii="宋体" w:hAnsi="宋体" w:eastAsia="宋体" w:cs="宋体"/>
                <w:szCs w:val="21"/>
              </w:rPr>
              <w:t>2.该代理费不含超低温冰箱的能效标识检测费用，压力容器的特种设备检测费用，需由产品供货商承担；</w:t>
            </w:r>
          </w:p>
          <w:p w14:paraId="08DF48E9">
            <w:pPr>
              <w:spacing w:line="288" w:lineRule="auto"/>
              <w:rPr>
                <w:rFonts w:ascii="宋体" w:hAnsi="宋体" w:eastAsia="宋体" w:cs="宋体"/>
                <w:szCs w:val="21"/>
              </w:rPr>
            </w:pPr>
            <w:r>
              <w:rPr>
                <w:rFonts w:hint="eastAsia" w:ascii="宋体" w:hAnsi="宋体" w:eastAsia="宋体" w:cs="宋体"/>
                <w:szCs w:val="21"/>
              </w:rPr>
              <w:t>3.该代理费不包含货物不能享受海关减免税优惠政策所征收的税款。</w:t>
            </w:r>
          </w:p>
        </w:tc>
      </w:tr>
      <w:tr w14:paraId="6CA8892B">
        <w:tblPrEx>
          <w:tblCellMar>
            <w:top w:w="0" w:type="dxa"/>
            <w:left w:w="108" w:type="dxa"/>
            <w:bottom w:w="0" w:type="dxa"/>
            <w:right w:w="108" w:type="dxa"/>
          </w:tblCellMar>
        </w:tblPrEx>
        <w:tc>
          <w:tcPr>
            <w:tcW w:w="2363" w:type="dxa"/>
            <w:tcBorders>
              <w:top w:val="single" w:color="000000" w:sz="4" w:space="0"/>
              <w:left w:val="single" w:color="000000" w:sz="4" w:space="0"/>
              <w:bottom w:val="single" w:color="000000" w:sz="4" w:space="0"/>
            </w:tcBorders>
            <w:vAlign w:val="center"/>
          </w:tcPr>
          <w:p w14:paraId="77680C23">
            <w:pPr>
              <w:spacing w:line="288" w:lineRule="auto"/>
              <w:jc w:val="center"/>
              <w:rPr>
                <w:rFonts w:ascii="宋体" w:hAnsi="宋体" w:eastAsia="宋体" w:cs="宋体"/>
                <w:szCs w:val="21"/>
              </w:rPr>
            </w:pPr>
            <w:r>
              <w:rPr>
                <w:rFonts w:hint="eastAsia" w:ascii="宋体" w:hAnsi="宋体" w:eastAsia="宋体" w:cs="宋体"/>
                <w:szCs w:val="21"/>
              </w:rPr>
              <w:t>1-5万（含）USD</w:t>
            </w:r>
          </w:p>
        </w:tc>
        <w:tc>
          <w:tcPr>
            <w:tcW w:w="2292" w:type="dxa"/>
            <w:tcBorders>
              <w:top w:val="single" w:color="000000" w:sz="4" w:space="0"/>
              <w:left w:val="single" w:color="000000" w:sz="4" w:space="0"/>
              <w:bottom w:val="single" w:color="000000" w:sz="4" w:space="0"/>
            </w:tcBorders>
            <w:vAlign w:val="center"/>
          </w:tcPr>
          <w:p w14:paraId="49D07CF4">
            <w:pPr>
              <w:spacing w:line="288" w:lineRule="auto"/>
              <w:jc w:val="center"/>
              <w:rPr>
                <w:rFonts w:ascii="宋体" w:hAnsi="宋体" w:eastAsia="宋体" w:cs="宋体"/>
                <w:szCs w:val="21"/>
              </w:rPr>
            </w:pPr>
            <w:r>
              <w:rPr>
                <w:rFonts w:hint="eastAsia" w:ascii="宋体" w:hAnsi="宋体" w:eastAsia="宋体" w:cs="宋体"/>
                <w:spacing w:val="16"/>
                <w:szCs w:val="21"/>
              </w:rPr>
              <w:t>0.15</w:t>
            </w:r>
          </w:p>
        </w:tc>
        <w:tc>
          <w:tcPr>
            <w:tcW w:w="4973" w:type="dxa"/>
            <w:vMerge w:val="continue"/>
            <w:tcBorders>
              <w:top w:val="single" w:color="000000" w:sz="4" w:space="0"/>
              <w:left w:val="single" w:color="000000" w:sz="4" w:space="0"/>
              <w:bottom w:val="single" w:color="000000" w:sz="4" w:space="0"/>
              <w:right w:val="single" w:color="000000" w:sz="4" w:space="0"/>
            </w:tcBorders>
          </w:tcPr>
          <w:p w14:paraId="43EBF5C4">
            <w:pPr>
              <w:snapToGrid w:val="0"/>
              <w:spacing w:line="288" w:lineRule="auto"/>
              <w:jc w:val="center"/>
              <w:rPr>
                <w:rFonts w:ascii="宋体" w:hAnsi="宋体" w:eastAsia="宋体" w:cs="宋体"/>
                <w:spacing w:val="16"/>
                <w:szCs w:val="21"/>
              </w:rPr>
            </w:pPr>
          </w:p>
        </w:tc>
      </w:tr>
      <w:tr w14:paraId="15E882C8">
        <w:tblPrEx>
          <w:tblCellMar>
            <w:top w:w="0" w:type="dxa"/>
            <w:left w:w="108" w:type="dxa"/>
            <w:bottom w:w="0" w:type="dxa"/>
            <w:right w:w="108" w:type="dxa"/>
          </w:tblCellMar>
        </w:tblPrEx>
        <w:tc>
          <w:tcPr>
            <w:tcW w:w="2363" w:type="dxa"/>
            <w:tcBorders>
              <w:top w:val="single" w:color="000000" w:sz="4" w:space="0"/>
              <w:left w:val="single" w:color="000000" w:sz="4" w:space="0"/>
              <w:bottom w:val="single" w:color="000000" w:sz="4" w:space="0"/>
            </w:tcBorders>
            <w:vAlign w:val="center"/>
          </w:tcPr>
          <w:p w14:paraId="10D515E9">
            <w:pPr>
              <w:spacing w:line="288" w:lineRule="auto"/>
              <w:jc w:val="center"/>
              <w:rPr>
                <w:rFonts w:ascii="宋体" w:hAnsi="宋体" w:eastAsia="宋体" w:cs="宋体"/>
                <w:szCs w:val="21"/>
              </w:rPr>
            </w:pPr>
            <w:r>
              <w:rPr>
                <w:rFonts w:hint="eastAsia" w:ascii="宋体" w:hAnsi="宋体" w:eastAsia="宋体" w:cs="宋体"/>
                <w:szCs w:val="21"/>
              </w:rPr>
              <w:t>5万-10万（含）USD</w:t>
            </w:r>
          </w:p>
        </w:tc>
        <w:tc>
          <w:tcPr>
            <w:tcW w:w="2292" w:type="dxa"/>
            <w:tcBorders>
              <w:top w:val="single" w:color="000000" w:sz="4" w:space="0"/>
              <w:left w:val="single" w:color="000000" w:sz="4" w:space="0"/>
              <w:bottom w:val="single" w:color="000000" w:sz="4" w:space="0"/>
            </w:tcBorders>
            <w:vAlign w:val="center"/>
          </w:tcPr>
          <w:p w14:paraId="02A0F252">
            <w:pPr>
              <w:spacing w:line="288" w:lineRule="auto"/>
              <w:jc w:val="center"/>
              <w:rPr>
                <w:rFonts w:ascii="宋体" w:hAnsi="宋体" w:eastAsia="宋体" w:cs="宋体"/>
                <w:szCs w:val="21"/>
              </w:rPr>
            </w:pPr>
            <w:r>
              <w:rPr>
                <w:rFonts w:hint="eastAsia" w:ascii="宋体" w:hAnsi="宋体" w:eastAsia="宋体" w:cs="宋体"/>
                <w:spacing w:val="16"/>
                <w:szCs w:val="21"/>
              </w:rPr>
              <w:t>0.1</w:t>
            </w:r>
          </w:p>
        </w:tc>
        <w:tc>
          <w:tcPr>
            <w:tcW w:w="4973" w:type="dxa"/>
            <w:vMerge w:val="continue"/>
            <w:tcBorders>
              <w:top w:val="single" w:color="000000" w:sz="4" w:space="0"/>
              <w:left w:val="single" w:color="000000" w:sz="4" w:space="0"/>
              <w:bottom w:val="single" w:color="000000" w:sz="4" w:space="0"/>
              <w:right w:val="single" w:color="000000" w:sz="4" w:space="0"/>
            </w:tcBorders>
          </w:tcPr>
          <w:p w14:paraId="5028F11C">
            <w:pPr>
              <w:snapToGrid w:val="0"/>
              <w:spacing w:line="288" w:lineRule="auto"/>
              <w:jc w:val="center"/>
              <w:rPr>
                <w:rFonts w:ascii="宋体" w:hAnsi="宋体" w:eastAsia="宋体" w:cs="宋体"/>
                <w:spacing w:val="16"/>
                <w:szCs w:val="21"/>
              </w:rPr>
            </w:pPr>
          </w:p>
        </w:tc>
      </w:tr>
      <w:tr w14:paraId="355E99D8">
        <w:tblPrEx>
          <w:tblCellMar>
            <w:top w:w="0" w:type="dxa"/>
            <w:left w:w="108" w:type="dxa"/>
            <w:bottom w:w="0" w:type="dxa"/>
            <w:right w:w="108" w:type="dxa"/>
          </w:tblCellMar>
        </w:tblPrEx>
        <w:tc>
          <w:tcPr>
            <w:tcW w:w="2363" w:type="dxa"/>
            <w:tcBorders>
              <w:top w:val="single" w:color="000000" w:sz="4" w:space="0"/>
              <w:left w:val="single" w:color="000000" w:sz="4" w:space="0"/>
              <w:bottom w:val="single" w:color="000000" w:sz="4" w:space="0"/>
            </w:tcBorders>
            <w:vAlign w:val="center"/>
          </w:tcPr>
          <w:p w14:paraId="42136171">
            <w:pPr>
              <w:spacing w:line="288" w:lineRule="auto"/>
              <w:jc w:val="center"/>
              <w:rPr>
                <w:rFonts w:ascii="宋体" w:hAnsi="宋体" w:eastAsia="宋体" w:cs="宋体"/>
                <w:szCs w:val="21"/>
              </w:rPr>
            </w:pPr>
            <w:r>
              <w:rPr>
                <w:rFonts w:hint="eastAsia" w:ascii="宋体" w:hAnsi="宋体" w:eastAsia="宋体" w:cs="宋体"/>
                <w:szCs w:val="21"/>
              </w:rPr>
              <w:t>10万-20万（含）USD</w:t>
            </w:r>
          </w:p>
        </w:tc>
        <w:tc>
          <w:tcPr>
            <w:tcW w:w="2292" w:type="dxa"/>
            <w:tcBorders>
              <w:top w:val="single" w:color="000000" w:sz="4" w:space="0"/>
              <w:left w:val="single" w:color="000000" w:sz="4" w:space="0"/>
              <w:bottom w:val="single" w:color="000000" w:sz="4" w:space="0"/>
            </w:tcBorders>
            <w:vAlign w:val="center"/>
          </w:tcPr>
          <w:p w14:paraId="7EB5EED2">
            <w:pPr>
              <w:spacing w:line="288" w:lineRule="auto"/>
              <w:jc w:val="center"/>
              <w:rPr>
                <w:rFonts w:ascii="宋体" w:hAnsi="宋体" w:eastAsia="宋体" w:cs="宋体"/>
                <w:szCs w:val="21"/>
              </w:rPr>
            </w:pPr>
            <w:r>
              <w:rPr>
                <w:rFonts w:hint="eastAsia" w:ascii="宋体" w:hAnsi="宋体" w:eastAsia="宋体" w:cs="宋体"/>
                <w:spacing w:val="16"/>
                <w:szCs w:val="21"/>
              </w:rPr>
              <w:t>0.07</w:t>
            </w:r>
          </w:p>
        </w:tc>
        <w:tc>
          <w:tcPr>
            <w:tcW w:w="4973" w:type="dxa"/>
            <w:vMerge w:val="continue"/>
            <w:tcBorders>
              <w:top w:val="single" w:color="000000" w:sz="4" w:space="0"/>
              <w:left w:val="single" w:color="000000" w:sz="4" w:space="0"/>
              <w:bottom w:val="single" w:color="000000" w:sz="4" w:space="0"/>
              <w:right w:val="single" w:color="000000" w:sz="4" w:space="0"/>
            </w:tcBorders>
          </w:tcPr>
          <w:p w14:paraId="740F3D08">
            <w:pPr>
              <w:snapToGrid w:val="0"/>
              <w:spacing w:line="288" w:lineRule="auto"/>
              <w:jc w:val="center"/>
              <w:rPr>
                <w:rFonts w:ascii="宋体" w:hAnsi="宋体" w:eastAsia="宋体" w:cs="宋体"/>
                <w:spacing w:val="16"/>
                <w:szCs w:val="21"/>
              </w:rPr>
            </w:pPr>
          </w:p>
        </w:tc>
      </w:tr>
      <w:tr w14:paraId="75A36199">
        <w:tblPrEx>
          <w:tblCellMar>
            <w:top w:w="0" w:type="dxa"/>
            <w:left w:w="108" w:type="dxa"/>
            <w:bottom w:w="0" w:type="dxa"/>
            <w:right w:w="108" w:type="dxa"/>
          </w:tblCellMar>
        </w:tblPrEx>
        <w:trPr>
          <w:trHeight w:val="268" w:hRule="atLeast"/>
        </w:trPr>
        <w:tc>
          <w:tcPr>
            <w:tcW w:w="2363" w:type="dxa"/>
            <w:tcBorders>
              <w:top w:val="single" w:color="000000" w:sz="4" w:space="0"/>
              <w:left w:val="single" w:color="000000" w:sz="4" w:space="0"/>
              <w:bottom w:val="single" w:color="000000" w:sz="4" w:space="0"/>
            </w:tcBorders>
            <w:vAlign w:val="center"/>
          </w:tcPr>
          <w:p w14:paraId="24C1E02C">
            <w:pPr>
              <w:spacing w:line="288" w:lineRule="auto"/>
              <w:jc w:val="center"/>
              <w:rPr>
                <w:rFonts w:ascii="宋体" w:hAnsi="宋体" w:eastAsia="宋体" w:cs="宋体"/>
                <w:szCs w:val="21"/>
              </w:rPr>
            </w:pPr>
            <w:r>
              <w:rPr>
                <w:rFonts w:hint="eastAsia" w:ascii="宋体" w:hAnsi="宋体" w:eastAsia="宋体" w:cs="宋体"/>
                <w:szCs w:val="21"/>
              </w:rPr>
              <w:t>20万以上USD</w:t>
            </w:r>
          </w:p>
        </w:tc>
        <w:tc>
          <w:tcPr>
            <w:tcW w:w="2292" w:type="dxa"/>
            <w:tcBorders>
              <w:top w:val="single" w:color="000000" w:sz="4" w:space="0"/>
              <w:left w:val="single" w:color="000000" w:sz="4" w:space="0"/>
              <w:bottom w:val="single" w:color="000000" w:sz="4" w:space="0"/>
            </w:tcBorders>
            <w:vAlign w:val="center"/>
          </w:tcPr>
          <w:p w14:paraId="2360A2D2">
            <w:pPr>
              <w:spacing w:line="288" w:lineRule="auto"/>
              <w:jc w:val="center"/>
              <w:rPr>
                <w:rFonts w:ascii="宋体" w:hAnsi="宋体" w:eastAsia="宋体" w:cs="宋体"/>
                <w:szCs w:val="21"/>
              </w:rPr>
            </w:pPr>
            <w:r>
              <w:rPr>
                <w:rFonts w:hint="eastAsia" w:ascii="宋体" w:hAnsi="宋体" w:eastAsia="宋体" w:cs="宋体"/>
                <w:spacing w:val="16"/>
                <w:szCs w:val="21"/>
              </w:rPr>
              <w:t>0.05</w:t>
            </w:r>
          </w:p>
        </w:tc>
        <w:tc>
          <w:tcPr>
            <w:tcW w:w="4973" w:type="dxa"/>
            <w:vMerge w:val="continue"/>
            <w:tcBorders>
              <w:top w:val="single" w:color="000000" w:sz="4" w:space="0"/>
              <w:left w:val="single" w:color="000000" w:sz="4" w:space="0"/>
              <w:bottom w:val="single" w:color="000000" w:sz="4" w:space="0"/>
              <w:right w:val="single" w:color="000000" w:sz="4" w:space="0"/>
            </w:tcBorders>
          </w:tcPr>
          <w:p w14:paraId="59CD23D9">
            <w:pPr>
              <w:snapToGrid w:val="0"/>
              <w:spacing w:line="288" w:lineRule="auto"/>
              <w:jc w:val="center"/>
              <w:rPr>
                <w:rFonts w:ascii="宋体" w:hAnsi="宋体" w:eastAsia="宋体" w:cs="宋体"/>
                <w:spacing w:val="16"/>
                <w:szCs w:val="21"/>
              </w:rPr>
            </w:pPr>
          </w:p>
        </w:tc>
      </w:tr>
    </w:tbl>
    <w:p w14:paraId="4528E9AB">
      <w:pPr>
        <w:adjustRightInd w:val="0"/>
        <w:snapToGrid w:val="0"/>
        <w:spacing w:line="288" w:lineRule="auto"/>
        <w:ind w:firstLine="420" w:firstLineChars="200"/>
        <w:rPr>
          <w:rFonts w:ascii="宋体" w:hAnsi="宋体" w:eastAsia="宋体"/>
          <w:szCs w:val="21"/>
        </w:rPr>
      </w:pPr>
      <w:r>
        <w:rPr>
          <w:rFonts w:hint="eastAsia" w:ascii="宋体" w:hAnsi="宋体" w:eastAsia="宋体"/>
          <w:szCs w:val="21"/>
        </w:rPr>
        <w:t>4.投标报价是履行合同的最终价格，有关本项目实施所涉及的一切费用均计入报价；总价不为零，分项报价中部分产品、服务单价为零的，视作已包含在总价中；</w:t>
      </w:r>
    </w:p>
    <w:p w14:paraId="789BD74C">
      <w:pPr>
        <w:adjustRightInd w:val="0"/>
        <w:snapToGrid w:val="0"/>
        <w:spacing w:line="288" w:lineRule="auto"/>
        <w:ind w:firstLine="420" w:firstLineChars="200"/>
        <w:rPr>
          <w:rFonts w:ascii="宋体" w:hAnsi="宋体" w:eastAsia="宋体"/>
          <w:szCs w:val="21"/>
        </w:rPr>
      </w:pPr>
      <w:r>
        <w:rPr>
          <w:rFonts w:hint="eastAsia" w:ascii="宋体" w:hAnsi="宋体" w:eastAsia="宋体"/>
          <w:szCs w:val="21"/>
        </w:rPr>
        <w:t>5.投标文件只允许有一个报价，有选择的报价将不予接受。</w:t>
      </w:r>
    </w:p>
    <w:p w14:paraId="0327EE7B">
      <w:pPr>
        <w:pStyle w:val="13"/>
        <w:adjustRightInd w:val="0"/>
        <w:snapToGrid w:val="0"/>
        <w:spacing w:before="0" w:beforeLines="0" w:after="0" w:afterLines="0" w:line="288" w:lineRule="auto"/>
        <w:ind w:firstLine="420" w:firstLineChars="200"/>
        <w:jc w:val="left"/>
        <w:rPr>
          <w:rFonts w:hAnsi="宋体" w:eastAsia="宋体" w:cs="宋体"/>
          <w:sz w:val="21"/>
          <w:szCs w:val="21"/>
        </w:rPr>
      </w:pPr>
      <w:r>
        <w:rPr>
          <w:rFonts w:hint="eastAsia" w:hAnsi="宋体" w:eastAsia="宋体" w:cs="宋体"/>
          <w:sz w:val="21"/>
          <w:szCs w:val="21"/>
        </w:rPr>
        <w:t>▲6</w:t>
      </w:r>
      <w:r>
        <w:rPr>
          <w:rFonts w:hAnsi="宋体" w:eastAsia="宋体" w:cs="宋体"/>
          <w:sz w:val="21"/>
          <w:szCs w:val="21"/>
        </w:rPr>
        <w:t>.</w:t>
      </w:r>
      <w:r>
        <w:rPr>
          <w:rFonts w:hint="eastAsia" w:hAnsi="宋体" w:eastAsia="宋体" w:cs="宋体"/>
          <w:sz w:val="21"/>
          <w:szCs w:val="21"/>
        </w:rPr>
        <w:t>采购人将以合同形式有偿取得货物或服务，不接受投标人给予的赠品、回扣或者与采购无关的其他商品、服务</w:t>
      </w:r>
      <w:r>
        <w:rPr>
          <w:rFonts w:hAnsi="宋体" w:eastAsia="宋体" w:cs="宋体"/>
          <w:sz w:val="21"/>
          <w:szCs w:val="21"/>
        </w:rPr>
        <w:t>。</w:t>
      </w:r>
    </w:p>
    <w:p w14:paraId="27ACA854">
      <w:pPr>
        <w:pStyle w:val="13"/>
        <w:adjustRightInd w:val="0"/>
        <w:snapToGrid w:val="0"/>
        <w:spacing w:before="0" w:beforeLines="0" w:after="0" w:afterLines="0" w:line="288" w:lineRule="auto"/>
        <w:ind w:firstLine="420" w:firstLineChars="200"/>
        <w:jc w:val="left"/>
        <w:rPr>
          <w:rFonts w:hAnsi="宋体" w:eastAsia="宋体" w:cs="宋体"/>
          <w:sz w:val="21"/>
          <w:szCs w:val="21"/>
        </w:rPr>
      </w:pPr>
      <w:r>
        <w:rPr>
          <w:rFonts w:hint="eastAsia" w:hAnsi="宋体" w:eastAsia="宋体" w:cs="宋体"/>
          <w:sz w:val="21"/>
          <w:szCs w:val="21"/>
        </w:rPr>
        <w:t>7.供应商不得进行影响产品质量或者诚信履约的恶意报价。供应商报价低于项目预算50%的，应当在报价文件中提供书面说明，详细阐述不影响产品质量或者诚信履约的具体原因。</w:t>
      </w:r>
    </w:p>
    <w:bookmarkEnd w:id="48"/>
    <w:p w14:paraId="58DE03B4">
      <w:pPr>
        <w:adjustRightInd w:val="0"/>
        <w:snapToGrid w:val="0"/>
        <w:spacing w:line="288" w:lineRule="auto"/>
        <w:jc w:val="left"/>
        <w:rPr>
          <w:rFonts w:ascii="宋体" w:hAnsi="宋体" w:eastAsia="宋体"/>
          <w:b/>
          <w:spacing w:val="-6"/>
          <w:szCs w:val="21"/>
        </w:rPr>
      </w:pPr>
      <w:r>
        <w:rPr>
          <w:rFonts w:hint="eastAsia" w:ascii="宋体" w:hAnsi="宋体" w:eastAsia="宋体"/>
          <w:b/>
          <w:spacing w:val="-6"/>
          <w:szCs w:val="21"/>
        </w:rPr>
        <w:t>（六）投标有效期</w:t>
      </w:r>
    </w:p>
    <w:p w14:paraId="20A9B595">
      <w:pPr>
        <w:pStyle w:val="13"/>
        <w:adjustRightInd w:val="0"/>
        <w:snapToGrid w:val="0"/>
        <w:spacing w:before="0" w:beforeLines="0" w:after="0" w:afterLines="0" w:line="288" w:lineRule="auto"/>
        <w:ind w:firstLine="396" w:firstLineChars="200"/>
        <w:jc w:val="left"/>
        <w:rPr>
          <w:rFonts w:hAnsi="宋体" w:eastAsia="宋体"/>
          <w:sz w:val="21"/>
          <w:szCs w:val="21"/>
        </w:rPr>
      </w:pPr>
      <w:r>
        <w:rPr>
          <w:rFonts w:hint="eastAsia" w:hAnsi="宋体" w:eastAsia="宋体"/>
          <w:spacing w:val="-6"/>
          <w:sz w:val="21"/>
          <w:szCs w:val="21"/>
        </w:rPr>
        <w:t>▲从提交投标文件的截止之日起</w:t>
      </w:r>
      <w:r>
        <w:rPr>
          <w:rFonts w:hAnsi="宋体" w:eastAsia="宋体"/>
          <w:spacing w:val="-6"/>
          <w:sz w:val="21"/>
          <w:szCs w:val="21"/>
        </w:rPr>
        <w:t>90天，在原投标有效期满之前，如果出现特殊情况，采购人或采购代理机构以书面形式通知投标人延长投标有效期。</w:t>
      </w:r>
    </w:p>
    <w:p w14:paraId="6A08B0CD">
      <w:pPr>
        <w:widowControl/>
        <w:jc w:val="left"/>
        <w:rPr>
          <w:rFonts w:ascii="宋体" w:hAnsi="宋体" w:eastAsia="宋体" w:cs="Times New Roman"/>
          <w:b/>
          <w:spacing w:val="-6"/>
          <w:szCs w:val="21"/>
        </w:rPr>
      </w:pPr>
      <w:r>
        <w:rPr>
          <w:rFonts w:ascii="宋体" w:hAnsi="宋体" w:eastAsia="宋体" w:cs="Times New Roman"/>
          <w:b/>
          <w:spacing w:val="-6"/>
          <w:szCs w:val="21"/>
        </w:rPr>
        <w:br w:type="page"/>
      </w:r>
    </w:p>
    <w:p w14:paraId="5B8B8F46">
      <w:pPr>
        <w:adjustRightInd w:val="0"/>
        <w:snapToGrid w:val="0"/>
        <w:spacing w:line="288" w:lineRule="auto"/>
        <w:jc w:val="center"/>
        <w:outlineLvl w:val="1"/>
        <w:rPr>
          <w:rFonts w:ascii="宋体" w:hAnsi="宋体" w:eastAsia="宋体" w:cs="Times New Roman"/>
          <w:b/>
          <w:spacing w:val="-6"/>
          <w:szCs w:val="21"/>
        </w:rPr>
      </w:pPr>
      <w:r>
        <w:rPr>
          <w:rFonts w:hint="eastAsia" w:ascii="宋体" w:hAnsi="宋体" w:eastAsia="宋体" w:cs="Times New Roman"/>
          <w:b/>
          <w:spacing w:val="-6"/>
          <w:szCs w:val="21"/>
        </w:rPr>
        <w:t>四、资格审查不通过、投标无效的情形</w:t>
      </w:r>
    </w:p>
    <w:p w14:paraId="52CBFBDD">
      <w:pPr>
        <w:adjustRightInd w:val="0"/>
        <w:snapToGrid w:val="0"/>
        <w:spacing w:line="288" w:lineRule="auto"/>
        <w:ind w:firstLine="420" w:firstLineChars="200"/>
        <w:rPr>
          <w:rFonts w:ascii="宋体" w:hAnsi="宋体" w:eastAsia="宋体" w:cs="宋体"/>
          <w:szCs w:val="21"/>
        </w:rPr>
      </w:pPr>
      <w:bookmarkStart w:id="49" w:name="_Hlk94018682"/>
      <w:r>
        <w:rPr>
          <w:rFonts w:hint="eastAsia" w:ascii="宋体" w:hAnsi="宋体" w:eastAsia="宋体" w:cs="宋体"/>
          <w:szCs w:val="21"/>
        </w:rPr>
        <w:t>未响应招标文件“▲”标记条款要求的，投标无效。</w:t>
      </w:r>
    </w:p>
    <w:bookmarkEnd w:id="49"/>
    <w:p w14:paraId="00E03B00">
      <w:pPr>
        <w:widowControl/>
        <w:adjustRightInd w:val="0"/>
        <w:snapToGrid w:val="0"/>
        <w:spacing w:line="288" w:lineRule="auto"/>
        <w:ind w:firstLine="398" w:firstLineChars="200"/>
        <w:jc w:val="left"/>
        <w:rPr>
          <w:rFonts w:ascii="宋体" w:hAnsi="宋体" w:eastAsia="宋体" w:cs="Times New Roman"/>
          <w:b/>
          <w:spacing w:val="-6"/>
          <w:szCs w:val="21"/>
        </w:rPr>
      </w:pPr>
      <w:r>
        <w:rPr>
          <w:rFonts w:hint="eastAsia" w:ascii="宋体" w:hAnsi="宋体" w:eastAsia="宋体" w:cs="Times New Roman"/>
          <w:b/>
          <w:spacing w:val="-6"/>
          <w:szCs w:val="21"/>
        </w:rPr>
        <w:t>1</w:t>
      </w:r>
      <w:r>
        <w:rPr>
          <w:rFonts w:ascii="宋体" w:hAnsi="宋体" w:eastAsia="宋体" w:cs="Times New Roman"/>
          <w:b/>
          <w:spacing w:val="-6"/>
          <w:szCs w:val="21"/>
        </w:rPr>
        <w:t>.</w:t>
      </w:r>
      <w:r>
        <w:rPr>
          <w:rFonts w:hint="eastAsia" w:ascii="宋体" w:hAnsi="宋体" w:eastAsia="宋体" w:cs="Times New Roman"/>
          <w:b/>
          <w:spacing w:val="-6"/>
          <w:szCs w:val="21"/>
        </w:rPr>
        <w:t>在资格审查时，如发现下列情形之一的，投标人将被视为资格审查不通过：</w:t>
      </w:r>
    </w:p>
    <w:p w14:paraId="3704D82D">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（1）</w:t>
      </w:r>
      <w:r>
        <w:rPr>
          <w:rFonts w:ascii="宋体" w:hAnsi="宋体" w:eastAsia="宋体" w:cs="Times New Roman"/>
          <w:spacing w:val="-6"/>
          <w:szCs w:val="21"/>
        </w:rPr>
        <w:t>资格证明</w:t>
      </w:r>
      <w:r>
        <w:rPr>
          <w:rFonts w:hint="eastAsia" w:ascii="宋体" w:hAnsi="宋体" w:eastAsia="宋体" w:cs="Times New Roman"/>
          <w:spacing w:val="-6"/>
          <w:szCs w:val="21"/>
        </w:rPr>
        <w:t>材料</w:t>
      </w:r>
      <w:r>
        <w:rPr>
          <w:rFonts w:ascii="宋体" w:hAnsi="宋体" w:eastAsia="宋体" w:cs="Times New Roman"/>
          <w:spacing w:val="-6"/>
          <w:szCs w:val="21"/>
        </w:rPr>
        <w:t>不全的，或者不符合</w:t>
      </w:r>
      <w:r>
        <w:rPr>
          <w:rFonts w:hint="eastAsia" w:ascii="宋体" w:hAnsi="宋体" w:eastAsia="宋体" w:cs="Times New Roman"/>
          <w:spacing w:val="-6"/>
          <w:szCs w:val="21"/>
        </w:rPr>
        <w:t>招标</w:t>
      </w:r>
      <w:r>
        <w:rPr>
          <w:rFonts w:ascii="宋体" w:hAnsi="宋体" w:eastAsia="宋体" w:cs="Times New Roman"/>
          <w:spacing w:val="-6"/>
          <w:szCs w:val="21"/>
        </w:rPr>
        <w:t>文件要求</w:t>
      </w:r>
      <w:r>
        <w:rPr>
          <w:rFonts w:hint="eastAsia" w:ascii="宋体" w:hAnsi="宋体" w:eastAsia="宋体" w:cs="Times New Roman"/>
          <w:spacing w:val="-6"/>
          <w:szCs w:val="21"/>
        </w:rPr>
        <w:t>；</w:t>
      </w:r>
    </w:p>
    <w:p w14:paraId="73978794">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2</w:t>
      </w:r>
      <w:r>
        <w:rPr>
          <w:rFonts w:hint="eastAsia" w:ascii="宋体" w:hAnsi="宋体" w:eastAsia="宋体" w:cs="Times New Roman"/>
          <w:spacing w:val="-6"/>
          <w:szCs w:val="21"/>
        </w:rPr>
        <w:t>）投标人不具备招标文件中规定的资格要求；</w:t>
      </w:r>
    </w:p>
    <w:p w14:paraId="474CFCCA">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3</w:t>
      </w:r>
      <w:r>
        <w:rPr>
          <w:rFonts w:hint="eastAsia" w:ascii="宋体" w:hAnsi="宋体" w:eastAsia="宋体" w:cs="Times New Roman"/>
          <w:spacing w:val="-6"/>
          <w:szCs w:val="21"/>
        </w:rPr>
        <w:t>）资格</w:t>
      </w:r>
      <w:r>
        <w:rPr>
          <w:rFonts w:ascii="宋体" w:hAnsi="宋体" w:eastAsia="宋体" w:cs="Times New Roman"/>
          <w:spacing w:val="-6"/>
          <w:szCs w:val="21"/>
        </w:rPr>
        <w:t>文件</w:t>
      </w:r>
      <w:r>
        <w:rPr>
          <w:rFonts w:hint="eastAsia" w:ascii="宋体" w:hAnsi="宋体" w:eastAsia="宋体" w:cs="Times New Roman"/>
          <w:spacing w:val="-6"/>
          <w:szCs w:val="21"/>
        </w:rPr>
        <w:t>未按要求签署、盖章；</w:t>
      </w:r>
    </w:p>
    <w:p w14:paraId="4055C1AC">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4）预留份额专门面向中小企业采购的项目（包括整体、联合体、分包形式），供应商提供《中小企业声明函》内容不实的；《中小企业声明函》填写不全（从业人员、营业收入、资产总额在中小企业划型标准规定中不涉及的除外），或未按照《中小企业声明函》要求填写。</w:t>
      </w:r>
    </w:p>
    <w:p w14:paraId="27D321A3">
      <w:pPr>
        <w:adjustRightInd w:val="0"/>
        <w:snapToGrid w:val="0"/>
        <w:spacing w:line="288" w:lineRule="auto"/>
        <w:ind w:firstLine="398" w:firstLineChars="200"/>
        <w:rPr>
          <w:rFonts w:ascii="宋体" w:hAnsi="宋体" w:eastAsia="宋体" w:cs="Times New Roman"/>
          <w:b/>
          <w:spacing w:val="-6"/>
          <w:szCs w:val="21"/>
        </w:rPr>
      </w:pPr>
      <w:r>
        <w:rPr>
          <w:rFonts w:hint="eastAsia" w:ascii="宋体" w:hAnsi="宋体" w:eastAsia="宋体" w:cs="Times New Roman"/>
          <w:b/>
          <w:spacing w:val="-6"/>
          <w:szCs w:val="21"/>
        </w:rPr>
        <w:t>2</w:t>
      </w:r>
      <w:r>
        <w:rPr>
          <w:rFonts w:ascii="宋体" w:hAnsi="宋体" w:eastAsia="宋体" w:cs="Times New Roman"/>
          <w:b/>
          <w:spacing w:val="-6"/>
          <w:szCs w:val="21"/>
        </w:rPr>
        <w:t>.</w:t>
      </w:r>
      <w:r>
        <w:rPr>
          <w:rFonts w:hint="eastAsia" w:ascii="宋体" w:hAnsi="宋体" w:eastAsia="宋体" w:cs="Times New Roman"/>
          <w:b/>
          <w:spacing w:val="-6"/>
          <w:szCs w:val="21"/>
        </w:rPr>
        <w:t>在符合</w:t>
      </w:r>
      <w:r>
        <w:rPr>
          <w:rFonts w:ascii="宋体" w:hAnsi="宋体" w:eastAsia="宋体" w:cs="Times New Roman"/>
          <w:b/>
          <w:spacing w:val="-6"/>
          <w:szCs w:val="21"/>
        </w:rPr>
        <w:t>性审查、</w:t>
      </w:r>
      <w:r>
        <w:rPr>
          <w:rFonts w:hint="eastAsia" w:ascii="宋体" w:hAnsi="宋体" w:eastAsia="宋体" w:cs="Times New Roman"/>
          <w:b/>
          <w:spacing w:val="-6"/>
          <w:szCs w:val="21"/>
        </w:rPr>
        <w:t>商务</w:t>
      </w:r>
      <w:r>
        <w:rPr>
          <w:rFonts w:ascii="宋体" w:hAnsi="宋体" w:eastAsia="宋体" w:cs="Times New Roman"/>
          <w:b/>
          <w:spacing w:val="-6"/>
          <w:szCs w:val="21"/>
        </w:rPr>
        <w:t>和技术评审</w:t>
      </w:r>
      <w:r>
        <w:rPr>
          <w:rFonts w:hint="eastAsia" w:ascii="宋体" w:hAnsi="宋体" w:eastAsia="宋体" w:cs="Times New Roman"/>
          <w:b/>
          <w:spacing w:val="-6"/>
          <w:szCs w:val="21"/>
        </w:rPr>
        <w:t>时，如发现下列情形之一的，投标文件将被视为无效：</w:t>
      </w:r>
    </w:p>
    <w:p w14:paraId="654A50C3">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（1）商务和技术文件未按要求签署、盖章；</w:t>
      </w:r>
    </w:p>
    <w:p w14:paraId="1C0576F0">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2）未提供或未按要求提供投标函、授权委托书；</w:t>
      </w:r>
    </w:p>
    <w:p w14:paraId="0D8C8275">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3）委托授权代表参加投标但未提供符合要求的授权代表社保缴纳证明；</w:t>
      </w:r>
    </w:p>
    <w:p w14:paraId="770862DA">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（4）未提供或未如实提供采购需求</w:t>
      </w:r>
      <w:r>
        <w:rPr>
          <w:rFonts w:ascii="宋体" w:hAnsi="宋体" w:eastAsia="宋体" w:cs="Times New Roman"/>
          <w:spacing w:val="-6"/>
          <w:szCs w:val="21"/>
        </w:rPr>
        <w:t>偏离表；</w:t>
      </w:r>
    </w:p>
    <w:p w14:paraId="7D924A07">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（5）明显不符合招标文件要求，或负偏离达到规定数目的，视为采购人不能接受的附加条件；</w:t>
      </w:r>
    </w:p>
    <w:p w14:paraId="6F3E3883">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6</w:t>
      </w:r>
      <w:r>
        <w:rPr>
          <w:rFonts w:hint="eastAsia" w:ascii="宋体" w:hAnsi="宋体" w:eastAsia="宋体" w:cs="Times New Roman"/>
          <w:spacing w:val="-6"/>
          <w:szCs w:val="21"/>
        </w:rPr>
        <w:t>）</w:t>
      </w:r>
      <w:r>
        <w:rPr>
          <w:rFonts w:ascii="宋体" w:hAnsi="宋体" w:eastAsia="宋体" w:cs="Times New Roman"/>
          <w:spacing w:val="-6"/>
          <w:szCs w:val="21"/>
        </w:rPr>
        <w:t>投标技术方案不明确，存在一个或一个以上备选（替代）投标方案；</w:t>
      </w:r>
    </w:p>
    <w:p w14:paraId="74FA0C8D">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7</w:t>
      </w:r>
      <w:r>
        <w:rPr>
          <w:rFonts w:hint="eastAsia" w:ascii="宋体" w:hAnsi="宋体" w:eastAsia="宋体" w:cs="Times New Roman"/>
          <w:spacing w:val="-6"/>
          <w:szCs w:val="21"/>
        </w:rPr>
        <w:t>）投标文件含有采购人不能接受的附加条件；</w:t>
      </w:r>
    </w:p>
    <w:p w14:paraId="0F48D0C5">
      <w:pPr>
        <w:widowControl/>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8</w:t>
      </w:r>
      <w:r>
        <w:rPr>
          <w:rFonts w:hint="eastAsia" w:ascii="宋体" w:hAnsi="宋体" w:eastAsia="宋体" w:cs="Times New Roman"/>
          <w:spacing w:val="-6"/>
          <w:szCs w:val="21"/>
        </w:rPr>
        <w:t>）法律、法规和招标文件规定的其他无效情形。</w:t>
      </w:r>
    </w:p>
    <w:p w14:paraId="1EAA31B6">
      <w:pPr>
        <w:widowControl/>
        <w:adjustRightInd w:val="0"/>
        <w:snapToGrid w:val="0"/>
        <w:spacing w:line="288" w:lineRule="auto"/>
        <w:ind w:firstLine="398" w:firstLineChars="200"/>
        <w:jc w:val="left"/>
        <w:rPr>
          <w:rFonts w:ascii="宋体" w:hAnsi="宋体" w:eastAsia="宋体" w:cs="Times New Roman"/>
          <w:b/>
          <w:spacing w:val="-6"/>
          <w:szCs w:val="21"/>
        </w:rPr>
      </w:pPr>
      <w:r>
        <w:rPr>
          <w:rFonts w:hint="eastAsia" w:ascii="宋体" w:hAnsi="宋体" w:eastAsia="宋体" w:cs="Times New Roman"/>
          <w:b/>
          <w:spacing w:val="-6"/>
          <w:szCs w:val="21"/>
        </w:rPr>
        <w:t>3</w:t>
      </w:r>
      <w:r>
        <w:rPr>
          <w:rFonts w:ascii="宋体" w:hAnsi="宋体" w:eastAsia="宋体" w:cs="Times New Roman"/>
          <w:b/>
          <w:spacing w:val="-6"/>
          <w:szCs w:val="21"/>
        </w:rPr>
        <w:t>.在报价评审时，如发现下列情形之一的，投标文件将被视为无效：</w:t>
      </w:r>
    </w:p>
    <w:p w14:paraId="5C5059B7">
      <w:pPr>
        <w:widowControl/>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（1）报价</w:t>
      </w:r>
      <w:r>
        <w:rPr>
          <w:rFonts w:ascii="宋体" w:hAnsi="宋体" w:eastAsia="宋体" w:cs="Times New Roman"/>
          <w:spacing w:val="-6"/>
          <w:szCs w:val="21"/>
        </w:rPr>
        <w:t>文件</w:t>
      </w:r>
      <w:r>
        <w:rPr>
          <w:rFonts w:hint="eastAsia" w:ascii="宋体" w:hAnsi="宋体" w:eastAsia="宋体" w:cs="Times New Roman"/>
          <w:spacing w:val="-6"/>
          <w:szCs w:val="21"/>
        </w:rPr>
        <w:t>未按要求签署、盖章；</w:t>
      </w:r>
    </w:p>
    <w:p w14:paraId="01BF2B23">
      <w:pPr>
        <w:widowControl/>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（2</w:t>
      </w:r>
      <w:r>
        <w:rPr>
          <w:rFonts w:ascii="宋体" w:hAnsi="宋体" w:eastAsia="宋体" w:cs="Times New Roman"/>
          <w:spacing w:val="-6"/>
          <w:szCs w:val="21"/>
        </w:rPr>
        <w:t>）未按照招标文件标明的币种报价</w:t>
      </w:r>
      <w:r>
        <w:rPr>
          <w:rFonts w:hint="eastAsia" w:ascii="宋体" w:hAnsi="宋体" w:eastAsia="宋体" w:cs="Times New Roman"/>
          <w:spacing w:val="-6"/>
          <w:szCs w:val="21"/>
        </w:rPr>
        <w:t>；</w:t>
      </w:r>
    </w:p>
    <w:p w14:paraId="1399D8E3">
      <w:pPr>
        <w:widowControl/>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（3）</w:t>
      </w:r>
      <w:r>
        <w:rPr>
          <w:rFonts w:ascii="宋体" w:hAnsi="宋体" w:eastAsia="宋体" w:cs="Times New Roman"/>
          <w:spacing w:val="-6"/>
          <w:szCs w:val="21"/>
        </w:rPr>
        <w:t>报价</w:t>
      </w:r>
      <w:r>
        <w:rPr>
          <w:rFonts w:hint="eastAsia" w:ascii="宋体" w:hAnsi="宋体" w:eastAsia="宋体" w:cs="Times New Roman"/>
          <w:spacing w:val="-6"/>
          <w:szCs w:val="21"/>
        </w:rPr>
        <w:t>内容有</w:t>
      </w:r>
      <w:r>
        <w:rPr>
          <w:rFonts w:ascii="宋体" w:hAnsi="宋体" w:eastAsia="宋体" w:cs="Times New Roman"/>
          <w:spacing w:val="-6"/>
          <w:szCs w:val="21"/>
        </w:rPr>
        <w:t>缺漏项</w:t>
      </w:r>
      <w:r>
        <w:rPr>
          <w:rFonts w:hint="eastAsia" w:ascii="宋体" w:hAnsi="宋体" w:eastAsia="宋体" w:cs="Times New Roman"/>
          <w:spacing w:val="-6"/>
          <w:szCs w:val="21"/>
        </w:rPr>
        <w:t>，或者</w:t>
      </w:r>
      <w:r>
        <w:rPr>
          <w:rFonts w:ascii="宋体" w:hAnsi="宋体" w:eastAsia="宋体" w:cs="Times New Roman"/>
          <w:spacing w:val="-6"/>
          <w:szCs w:val="21"/>
        </w:rPr>
        <w:t>与招标文件要求不一致</w:t>
      </w:r>
      <w:r>
        <w:rPr>
          <w:rFonts w:hint="eastAsia" w:ascii="宋体" w:hAnsi="宋体" w:eastAsia="宋体" w:cs="Times New Roman"/>
          <w:spacing w:val="-6"/>
          <w:szCs w:val="21"/>
        </w:rPr>
        <w:t>；</w:t>
      </w:r>
    </w:p>
    <w:p w14:paraId="44F0DE7B">
      <w:pPr>
        <w:widowControl/>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（4）报价超过招标文件中规定的预算金额或者最高限价；</w:t>
      </w:r>
    </w:p>
    <w:p w14:paraId="0B8091A6">
      <w:pPr>
        <w:widowControl/>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（5）报价具有选择性；</w:t>
      </w:r>
    </w:p>
    <w:p w14:paraId="4A865036">
      <w:pPr>
        <w:widowControl/>
        <w:adjustRightInd w:val="0"/>
        <w:snapToGrid w:val="0"/>
        <w:spacing w:line="288" w:lineRule="auto"/>
        <w:ind w:firstLine="396" w:firstLineChars="200"/>
        <w:jc w:val="left"/>
        <w:rPr>
          <w:rFonts w:ascii="宋体" w:hAnsi="宋体" w:eastAsia="宋体" w:cs="Times New Roman"/>
          <w:spacing w:val="-6"/>
          <w:szCs w:val="21"/>
        </w:rPr>
      </w:pPr>
      <w:bookmarkStart w:id="50" w:name="_Hlk94018736"/>
      <w:r>
        <w:rPr>
          <w:rFonts w:hint="eastAsia" w:ascii="宋体" w:hAnsi="宋体" w:eastAsia="宋体" w:cs="Times New Roman"/>
          <w:spacing w:val="-6"/>
          <w:szCs w:val="21"/>
        </w:rPr>
        <w:t>特别说明：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bookmarkEnd w:id="50"/>
    <w:p w14:paraId="03CEC2CE">
      <w:pPr>
        <w:widowControl/>
        <w:adjustRightInd w:val="0"/>
        <w:snapToGrid w:val="0"/>
        <w:spacing w:line="288" w:lineRule="auto"/>
        <w:ind w:firstLine="398" w:firstLineChars="200"/>
        <w:jc w:val="left"/>
        <w:rPr>
          <w:rFonts w:ascii="宋体" w:hAnsi="宋体" w:eastAsia="宋体" w:cs="Times New Roman"/>
          <w:b/>
          <w:spacing w:val="-6"/>
          <w:szCs w:val="21"/>
        </w:rPr>
      </w:pPr>
      <w:r>
        <w:rPr>
          <w:rFonts w:hint="eastAsia" w:ascii="宋体" w:hAnsi="宋体" w:eastAsia="宋体" w:cs="Times New Roman"/>
          <w:b/>
          <w:spacing w:val="-6"/>
          <w:szCs w:val="21"/>
        </w:rPr>
        <w:t>4</w:t>
      </w:r>
      <w:r>
        <w:rPr>
          <w:rFonts w:ascii="宋体" w:hAnsi="宋体" w:eastAsia="宋体" w:cs="Times New Roman"/>
          <w:b/>
          <w:spacing w:val="-6"/>
          <w:szCs w:val="21"/>
        </w:rPr>
        <w:t>.</w:t>
      </w:r>
      <w:r>
        <w:rPr>
          <w:rFonts w:hint="eastAsia" w:ascii="宋体" w:hAnsi="宋体" w:eastAsia="宋体" w:cs="Times New Roman"/>
          <w:b/>
          <w:spacing w:val="-6"/>
          <w:szCs w:val="21"/>
        </w:rPr>
        <w:t>有下列情形之一的，视为投标人串通投标，其投标无效：</w:t>
      </w:r>
    </w:p>
    <w:p w14:paraId="7DFCD720">
      <w:pPr>
        <w:widowControl/>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（1）不同投标人的投标文件由同一单位或者个人编制；</w:t>
      </w:r>
    </w:p>
    <w:p w14:paraId="491CC12B">
      <w:pPr>
        <w:widowControl/>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（2）不同投标人委托同一单位或者个人办理投标事宜；</w:t>
      </w:r>
    </w:p>
    <w:p w14:paraId="093753CC">
      <w:pPr>
        <w:widowControl/>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（3）不同投标人的投标文件载明的项目管理成员或者联系人员为同一人；</w:t>
      </w:r>
    </w:p>
    <w:p w14:paraId="18834165">
      <w:pPr>
        <w:widowControl/>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（4）不同投标人的投标文件异常一致或者投标报价呈规律性差异；</w:t>
      </w:r>
    </w:p>
    <w:p w14:paraId="56FCADCC">
      <w:pPr>
        <w:widowControl/>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（5）不同投标人的投标文件相互混装。</w:t>
      </w:r>
    </w:p>
    <w:p w14:paraId="044C60B1">
      <w:pPr>
        <w:adjustRightInd w:val="0"/>
        <w:snapToGrid w:val="0"/>
        <w:spacing w:line="288" w:lineRule="auto"/>
        <w:jc w:val="center"/>
        <w:outlineLvl w:val="1"/>
        <w:rPr>
          <w:rFonts w:ascii="宋体" w:hAnsi="宋体" w:eastAsia="宋体" w:cs="Times New Roman"/>
          <w:b/>
          <w:spacing w:val="-6"/>
          <w:szCs w:val="21"/>
        </w:rPr>
      </w:pPr>
      <w:r>
        <w:rPr>
          <w:rFonts w:ascii="宋体" w:hAnsi="宋体" w:eastAsia="宋体" w:cs="Times New Roman"/>
          <w:b/>
          <w:spacing w:val="-6"/>
          <w:szCs w:val="21"/>
        </w:rPr>
        <w:br w:type="page"/>
      </w:r>
      <w:r>
        <w:rPr>
          <w:rFonts w:hint="eastAsia" w:ascii="宋体" w:hAnsi="宋体" w:eastAsia="宋体" w:cs="Times New Roman"/>
          <w:b/>
          <w:spacing w:val="-6"/>
          <w:szCs w:val="21"/>
        </w:rPr>
        <w:t>五、开  标</w:t>
      </w:r>
    </w:p>
    <w:p w14:paraId="17109C8D">
      <w:pPr>
        <w:pStyle w:val="99"/>
        <w:snapToGrid w:val="0"/>
        <w:spacing w:before="0" w:line="288" w:lineRule="auto"/>
        <w:ind w:left="0" w:firstLine="424" w:firstLineChars="201"/>
        <w:rPr>
          <w:rFonts w:ascii="宋体" w:hAnsi="宋体"/>
          <w:szCs w:val="21"/>
        </w:rPr>
      </w:pPr>
      <w:bookmarkStart w:id="51" w:name="_Hlk94018775"/>
      <w:r>
        <w:rPr>
          <w:rFonts w:hint="eastAsia" w:ascii="宋体" w:hAnsi="宋体" w:cs="仿宋_GB2312"/>
          <w:b/>
          <w:szCs w:val="21"/>
        </w:rPr>
        <w:t>（一）</w:t>
      </w:r>
      <w:r>
        <w:rPr>
          <w:rFonts w:ascii="宋体" w:hAnsi="宋体" w:cs="仿宋_GB2312"/>
          <w:b/>
          <w:szCs w:val="21"/>
        </w:rPr>
        <w:t>开标</w:t>
      </w:r>
    </w:p>
    <w:p w14:paraId="42B55A9F">
      <w:pPr>
        <w:pStyle w:val="99"/>
        <w:snapToGrid w:val="0"/>
        <w:spacing w:before="0" w:line="288" w:lineRule="auto"/>
        <w:ind w:left="0" w:firstLine="422" w:firstLineChars="201"/>
        <w:rPr>
          <w:rFonts w:ascii="宋体" w:hAnsi="宋体" w:cs="仿宋_GB2312"/>
          <w:szCs w:val="21"/>
        </w:rPr>
      </w:pPr>
      <w:r>
        <w:rPr>
          <w:rFonts w:hint="eastAsia" w:ascii="宋体" w:hAnsi="宋体" w:cs="仿宋_GB2312"/>
          <w:szCs w:val="21"/>
        </w:rPr>
        <w:t>采购代理机构</w:t>
      </w:r>
      <w:r>
        <w:rPr>
          <w:rFonts w:ascii="宋体" w:hAnsi="宋体" w:cs="仿宋_GB2312"/>
          <w:szCs w:val="21"/>
        </w:rPr>
        <w:t>按照招标文件规定的时间通过电子交易平台组织开标，所有投标人均应当准时在线参加。投标人不足3家的，不得开标。</w:t>
      </w:r>
    </w:p>
    <w:p w14:paraId="745E7A7D">
      <w:pPr>
        <w:pStyle w:val="99"/>
        <w:snapToGrid w:val="0"/>
        <w:spacing w:before="0" w:line="288" w:lineRule="auto"/>
        <w:ind w:left="0" w:firstLine="422" w:firstLineChars="201"/>
        <w:rPr>
          <w:rFonts w:ascii="宋体" w:hAnsi="宋体" w:cs="仿宋_GB2312"/>
          <w:szCs w:val="21"/>
        </w:rPr>
      </w:pPr>
      <w:r>
        <w:rPr>
          <w:rFonts w:ascii="宋体" w:hAnsi="宋体" w:cs="仿宋_GB2312"/>
          <w:szCs w:val="21"/>
        </w:rPr>
        <w:t>开标时，电子交易平台按开标时间自动提取所有投标文件。</w:t>
      </w:r>
      <w:r>
        <w:rPr>
          <w:rFonts w:hint="eastAsia" w:ascii="宋体" w:hAnsi="宋体" w:cs="仿宋_GB2312"/>
          <w:szCs w:val="21"/>
        </w:rPr>
        <w:t>采购人或代理</w:t>
      </w:r>
      <w:r>
        <w:rPr>
          <w:rFonts w:ascii="宋体" w:hAnsi="宋体" w:cs="仿宋_GB2312"/>
          <w:szCs w:val="21"/>
        </w:rPr>
        <w:t>机构依托电子交易平台发起开始解密指令，投标人按照平台提示和招标文件的规定在半小时内完成在线解密。</w:t>
      </w:r>
    </w:p>
    <w:p w14:paraId="45954D59">
      <w:pPr>
        <w:adjustRightInd w:val="0"/>
        <w:snapToGrid w:val="0"/>
        <w:spacing w:line="288" w:lineRule="auto"/>
        <w:ind w:firstLine="422" w:firstLineChars="200"/>
        <w:rPr>
          <w:rFonts w:ascii="宋体" w:hAnsi="宋体" w:eastAsia="宋体" w:cs="仿宋_GB2312"/>
          <w:b/>
          <w:szCs w:val="21"/>
        </w:rPr>
      </w:pPr>
      <w:r>
        <w:rPr>
          <w:rFonts w:hint="eastAsia" w:ascii="宋体" w:hAnsi="宋体" w:eastAsia="宋体" w:cs="仿宋_GB2312"/>
          <w:b/>
          <w:szCs w:val="21"/>
        </w:rPr>
        <w:t>投标文件未按时解密，投标人提供了备份投标文件的，以备份投标文件作为依据，否则视为投标文件撤回。投标文件已按时解密的，备份投标文件自动失效。</w:t>
      </w:r>
    </w:p>
    <w:p w14:paraId="47A366F9">
      <w:pPr>
        <w:widowControl/>
        <w:adjustRightInd w:val="0"/>
        <w:snapToGrid w:val="0"/>
        <w:spacing w:line="288" w:lineRule="auto"/>
        <w:ind w:firstLine="424" w:firstLineChars="201"/>
        <w:jc w:val="left"/>
        <w:rPr>
          <w:rFonts w:ascii="宋体" w:hAnsi="宋体" w:eastAsia="宋体" w:cs="仿宋_GB2312"/>
          <w:b/>
          <w:szCs w:val="21"/>
        </w:rPr>
      </w:pPr>
      <w:r>
        <w:rPr>
          <w:rFonts w:hint="eastAsia" w:ascii="宋体" w:hAnsi="宋体" w:eastAsia="宋体" w:cs="仿宋_GB2312"/>
          <w:b/>
          <w:szCs w:val="21"/>
        </w:rPr>
        <w:t>（二）</w:t>
      </w:r>
      <w:r>
        <w:rPr>
          <w:rFonts w:ascii="宋体" w:hAnsi="宋体" w:eastAsia="宋体" w:cs="仿宋_GB2312"/>
          <w:b/>
          <w:szCs w:val="21"/>
        </w:rPr>
        <w:t>资格审查</w:t>
      </w:r>
    </w:p>
    <w:p w14:paraId="6B340D33">
      <w:pPr>
        <w:adjustRightInd w:val="0"/>
        <w:snapToGrid w:val="0"/>
        <w:spacing w:line="288" w:lineRule="auto"/>
        <w:ind w:firstLine="422" w:firstLineChars="201"/>
        <w:rPr>
          <w:rFonts w:ascii="宋体" w:hAnsi="宋体" w:eastAsia="宋体" w:cs="仿宋_GB2312"/>
          <w:szCs w:val="21"/>
        </w:rPr>
      </w:pPr>
      <w:r>
        <w:rPr>
          <w:rFonts w:ascii="宋体" w:hAnsi="宋体" w:eastAsia="宋体" w:cs="Arial"/>
          <w:kern w:val="0"/>
          <w:szCs w:val="21"/>
        </w:rPr>
        <w:t>开标后，</w:t>
      </w:r>
      <w:r>
        <w:rPr>
          <w:rFonts w:hint="eastAsia" w:ascii="宋体" w:hAnsi="宋体" w:eastAsia="宋体" w:cs="仿宋_GB2312"/>
          <w:szCs w:val="21"/>
        </w:rPr>
        <w:t>采购人或采购代理机构依据法律法规和招标文件的规定，对投标人的资格条件进行审查。</w:t>
      </w:r>
    </w:p>
    <w:p w14:paraId="5F683B83">
      <w:pPr>
        <w:pStyle w:val="98"/>
        <w:adjustRightInd w:val="0"/>
        <w:snapToGrid w:val="0"/>
        <w:spacing w:before="0" w:line="288" w:lineRule="auto"/>
        <w:ind w:firstLine="422" w:firstLineChars="201"/>
        <w:rPr>
          <w:rFonts w:ascii="宋体" w:hAnsi="宋体" w:cs="仿宋_GB2312"/>
          <w:sz w:val="21"/>
          <w:szCs w:val="21"/>
        </w:rPr>
      </w:pPr>
      <w:r>
        <w:rPr>
          <w:rFonts w:ascii="宋体" w:hAnsi="宋体" w:cs="仿宋_GB2312"/>
          <w:sz w:val="21"/>
          <w:szCs w:val="21"/>
        </w:rPr>
        <w:t>对未通过资格审查的投标人，采购人或</w:t>
      </w:r>
      <w:r>
        <w:rPr>
          <w:rFonts w:hint="eastAsia" w:ascii="宋体" w:hAnsi="宋体" w:cs="仿宋_GB2312"/>
          <w:sz w:val="21"/>
          <w:szCs w:val="21"/>
        </w:rPr>
        <w:t>采购代理机构</w:t>
      </w:r>
      <w:r>
        <w:rPr>
          <w:rFonts w:ascii="宋体" w:hAnsi="宋体" w:cs="仿宋_GB2312"/>
          <w:sz w:val="21"/>
          <w:szCs w:val="21"/>
        </w:rPr>
        <w:t>告知其未通过的原因。</w:t>
      </w:r>
    </w:p>
    <w:p w14:paraId="58E8A4AA">
      <w:pPr>
        <w:pStyle w:val="98"/>
        <w:adjustRightInd w:val="0"/>
        <w:snapToGrid w:val="0"/>
        <w:spacing w:before="0" w:line="288" w:lineRule="auto"/>
        <w:ind w:firstLine="422" w:firstLineChars="201"/>
        <w:rPr>
          <w:rFonts w:ascii="宋体" w:hAnsi="宋体" w:cs="仿宋_GB2312"/>
          <w:sz w:val="21"/>
          <w:szCs w:val="21"/>
        </w:rPr>
      </w:pPr>
      <w:r>
        <w:rPr>
          <w:rFonts w:ascii="宋体" w:hAnsi="宋体" w:cs="仿宋_GB2312"/>
          <w:sz w:val="21"/>
          <w:szCs w:val="21"/>
        </w:rPr>
        <w:t>通过资格审查的投标人不足3家的，不再评标。</w:t>
      </w:r>
    </w:p>
    <w:p w14:paraId="63776EF7">
      <w:pPr>
        <w:pStyle w:val="98"/>
        <w:adjustRightInd w:val="0"/>
        <w:snapToGrid w:val="0"/>
        <w:spacing w:before="0" w:line="288" w:lineRule="auto"/>
        <w:ind w:firstLine="424" w:firstLineChars="201"/>
        <w:rPr>
          <w:rFonts w:ascii="宋体" w:hAnsi="宋体" w:cs="仿宋_GB2312"/>
          <w:b/>
          <w:sz w:val="21"/>
          <w:szCs w:val="21"/>
        </w:rPr>
      </w:pPr>
      <w:r>
        <w:rPr>
          <w:rFonts w:hint="eastAsia" w:ascii="宋体" w:hAnsi="宋体" w:cs="仿宋_GB2312"/>
          <w:b/>
          <w:sz w:val="21"/>
          <w:szCs w:val="21"/>
        </w:rPr>
        <w:t>（三）</w:t>
      </w:r>
      <w:r>
        <w:rPr>
          <w:rFonts w:ascii="宋体" w:hAnsi="宋体" w:cs="仿宋_GB2312"/>
          <w:b/>
          <w:sz w:val="21"/>
          <w:szCs w:val="21"/>
        </w:rPr>
        <w:t>信用信息查询</w:t>
      </w:r>
    </w:p>
    <w:p w14:paraId="17ECA8DF">
      <w:pPr>
        <w:pStyle w:val="98"/>
        <w:adjustRightInd w:val="0"/>
        <w:snapToGrid w:val="0"/>
        <w:spacing w:before="0" w:line="288" w:lineRule="auto"/>
        <w:ind w:firstLine="422" w:firstLineChars="201"/>
        <w:jc w:val="left"/>
        <w:rPr>
          <w:rFonts w:ascii="宋体" w:hAnsi="宋体" w:cs="Arial"/>
          <w:kern w:val="0"/>
          <w:sz w:val="21"/>
          <w:szCs w:val="21"/>
        </w:rPr>
      </w:pPr>
      <w:r>
        <w:rPr>
          <w:rFonts w:hint="eastAsia" w:ascii="宋体" w:hAnsi="宋体" w:cs="Arial"/>
          <w:kern w:val="0"/>
          <w:sz w:val="21"/>
          <w:szCs w:val="21"/>
        </w:rPr>
        <w:t>根据财库</w:t>
      </w:r>
      <w:r>
        <w:rPr>
          <w:rFonts w:ascii="宋体" w:hAnsi="宋体" w:cs="Arial"/>
          <w:kern w:val="0"/>
          <w:sz w:val="21"/>
          <w:szCs w:val="21"/>
        </w:rPr>
        <w:t>[2016]125号《关于在政府采购活动中查询及使用信用记录有关问题的通知》要求，采购代理机构会对投标人信用记录进行查询并甄别。信用信息查询的截止时点：投标截止时间；</w:t>
      </w:r>
    </w:p>
    <w:p w14:paraId="15066824">
      <w:pPr>
        <w:pStyle w:val="98"/>
        <w:adjustRightInd w:val="0"/>
        <w:snapToGrid w:val="0"/>
        <w:spacing w:before="0" w:line="288" w:lineRule="auto"/>
        <w:ind w:firstLine="422" w:firstLineChars="201"/>
        <w:jc w:val="left"/>
        <w:rPr>
          <w:rFonts w:ascii="宋体" w:hAnsi="宋体" w:cs="Arial"/>
          <w:kern w:val="0"/>
          <w:sz w:val="21"/>
          <w:szCs w:val="21"/>
        </w:rPr>
      </w:pPr>
      <w:r>
        <w:rPr>
          <w:rFonts w:hint="eastAsia" w:ascii="宋体" w:hAnsi="宋体" w:cs="Arial"/>
          <w:kern w:val="0"/>
          <w:sz w:val="21"/>
          <w:szCs w:val="21"/>
        </w:rPr>
        <w:t>（</w:t>
      </w:r>
      <w:r>
        <w:rPr>
          <w:rFonts w:ascii="宋体" w:hAnsi="宋体" w:cs="Arial"/>
          <w:kern w:val="0"/>
          <w:sz w:val="21"/>
          <w:szCs w:val="21"/>
        </w:rPr>
        <w:t>1）查询渠道：“信用中国”（www.creditchina.gov.cn）、“中国政府采购网”（www.ccgp.gov.cn）；</w:t>
      </w:r>
    </w:p>
    <w:p w14:paraId="1FCF0A4D">
      <w:pPr>
        <w:pStyle w:val="98"/>
        <w:adjustRightInd w:val="0"/>
        <w:snapToGrid w:val="0"/>
        <w:spacing w:before="0" w:line="288" w:lineRule="auto"/>
        <w:ind w:firstLine="422" w:firstLineChars="201"/>
        <w:jc w:val="left"/>
        <w:rPr>
          <w:rFonts w:ascii="宋体" w:hAnsi="宋体" w:cs="Arial"/>
          <w:kern w:val="0"/>
          <w:sz w:val="21"/>
          <w:szCs w:val="21"/>
        </w:rPr>
      </w:pPr>
      <w:r>
        <w:rPr>
          <w:rFonts w:hint="eastAsia" w:ascii="宋体" w:hAnsi="宋体" w:cs="Arial"/>
          <w:kern w:val="0"/>
          <w:sz w:val="21"/>
          <w:szCs w:val="21"/>
        </w:rPr>
        <w:t>（</w:t>
      </w:r>
      <w:r>
        <w:rPr>
          <w:rFonts w:ascii="宋体" w:hAnsi="宋体" w:cs="Arial"/>
          <w:kern w:val="0"/>
          <w:sz w:val="21"/>
          <w:szCs w:val="21"/>
        </w:rPr>
        <w:t>2）信用信息查询记录和证据留存具体方式：采购代理机构经办人和监督人员将查询网页打印、签名与其他采购文件一并保存；</w:t>
      </w:r>
    </w:p>
    <w:p w14:paraId="2548754F">
      <w:pPr>
        <w:pStyle w:val="98"/>
        <w:adjustRightInd w:val="0"/>
        <w:snapToGrid w:val="0"/>
        <w:spacing w:before="0" w:line="288" w:lineRule="auto"/>
        <w:ind w:firstLine="422" w:firstLineChars="201"/>
        <w:jc w:val="left"/>
        <w:rPr>
          <w:rFonts w:ascii="宋体" w:hAnsi="宋体" w:cs="Arial"/>
          <w:kern w:val="0"/>
          <w:sz w:val="21"/>
          <w:szCs w:val="21"/>
        </w:rPr>
      </w:pPr>
      <w:r>
        <w:rPr>
          <w:rFonts w:hint="eastAsia" w:ascii="宋体" w:hAnsi="宋体" w:cs="Arial"/>
          <w:kern w:val="0"/>
          <w:sz w:val="21"/>
          <w:szCs w:val="21"/>
        </w:rPr>
        <w:t>（</w:t>
      </w:r>
      <w:r>
        <w:rPr>
          <w:rFonts w:ascii="宋体" w:hAnsi="宋体" w:cs="Arial"/>
          <w:kern w:val="0"/>
          <w:sz w:val="21"/>
          <w:szCs w:val="21"/>
        </w:rPr>
        <w:t>3）信用信息的使用规则：投标人被列入失信被执行人、重大税收违法案件当事人名单、政府采购严重违法失信行为记录名单的，拒绝其参与政府采购活动。</w:t>
      </w:r>
    </w:p>
    <w:p w14:paraId="1A9D38E7">
      <w:pPr>
        <w:pStyle w:val="98"/>
        <w:adjustRightInd w:val="0"/>
        <w:snapToGrid w:val="0"/>
        <w:spacing w:before="0" w:line="288" w:lineRule="auto"/>
        <w:ind w:firstLine="422" w:firstLineChars="201"/>
        <w:rPr>
          <w:rFonts w:ascii="宋体" w:hAnsi="宋体" w:cs="仿宋_GB2312"/>
          <w:sz w:val="21"/>
          <w:szCs w:val="21"/>
        </w:rPr>
      </w:pPr>
      <w:r>
        <w:rPr>
          <w:rFonts w:ascii="宋体" w:hAnsi="宋体" w:cs="Arial"/>
          <w:kern w:val="0"/>
          <w:sz w:val="21"/>
          <w:szCs w:val="21"/>
        </w:rPr>
        <w:t>联合体信用信息查询：两个以上的自然人、法人或者其他组织组成一个联合体，以一个供应商的身份共同参加政府采购活动的，应当对所有联合体成员进行信用记录查询，联合体成员存在不良信用记录的，视同联合体存在不良信用记录</w:t>
      </w:r>
      <w:r>
        <w:rPr>
          <w:rFonts w:hint="eastAsia" w:ascii="宋体" w:hAnsi="宋体" w:cs="仿宋_GB2312"/>
          <w:sz w:val="21"/>
          <w:szCs w:val="21"/>
        </w:rPr>
        <w:t>。</w:t>
      </w:r>
    </w:p>
    <w:p w14:paraId="57785E73">
      <w:pPr>
        <w:adjustRightInd w:val="0"/>
        <w:snapToGrid w:val="0"/>
        <w:spacing w:line="288" w:lineRule="auto"/>
        <w:ind w:firstLine="398" w:firstLineChars="200"/>
        <w:rPr>
          <w:rFonts w:ascii="宋体" w:hAnsi="宋体" w:eastAsia="宋体" w:cs="Times New Roman"/>
          <w:b/>
          <w:bCs/>
          <w:spacing w:val="-6"/>
          <w:szCs w:val="21"/>
        </w:rPr>
      </w:pPr>
    </w:p>
    <w:p w14:paraId="64F5A24E">
      <w:pPr>
        <w:adjustRightInd w:val="0"/>
        <w:snapToGrid w:val="0"/>
        <w:spacing w:line="288" w:lineRule="auto"/>
        <w:ind w:firstLine="398" w:firstLineChars="200"/>
        <w:rPr>
          <w:rFonts w:ascii="宋体" w:hAnsi="宋体" w:eastAsia="宋体" w:cs="Times New Roman"/>
          <w:b/>
          <w:bCs/>
          <w:spacing w:val="-6"/>
          <w:szCs w:val="21"/>
        </w:rPr>
      </w:pPr>
      <w:r>
        <w:rPr>
          <w:rFonts w:hint="eastAsia" w:ascii="宋体" w:hAnsi="宋体" w:eastAsia="宋体" w:cs="Times New Roman"/>
          <w:b/>
          <w:bCs/>
          <w:spacing w:val="-6"/>
          <w:szCs w:val="21"/>
        </w:rPr>
        <w:t>特别说明：如遇政府采购云平台电子化开标或评审程序调整的，按调整后程序执行。</w:t>
      </w:r>
    </w:p>
    <w:bookmarkEnd w:id="51"/>
    <w:p w14:paraId="37B25C66">
      <w:pPr>
        <w:adjustRightInd w:val="0"/>
        <w:snapToGrid w:val="0"/>
        <w:spacing w:line="288" w:lineRule="auto"/>
        <w:jc w:val="center"/>
        <w:outlineLvl w:val="1"/>
        <w:rPr>
          <w:rFonts w:ascii="宋体" w:hAnsi="宋体" w:eastAsia="宋体" w:cs="Times New Roman"/>
          <w:b/>
          <w:spacing w:val="-6"/>
          <w:szCs w:val="21"/>
        </w:rPr>
      </w:pPr>
      <w:r>
        <w:rPr>
          <w:rFonts w:ascii="宋体" w:hAnsi="宋体" w:eastAsia="宋体" w:cs="Times New Roman"/>
          <w:b/>
          <w:spacing w:val="-6"/>
          <w:szCs w:val="21"/>
        </w:rPr>
        <w:br w:type="page"/>
      </w:r>
      <w:r>
        <w:rPr>
          <w:rFonts w:hint="eastAsia" w:ascii="宋体" w:hAnsi="宋体" w:eastAsia="宋体" w:cs="Times New Roman"/>
          <w:b/>
          <w:spacing w:val="-6"/>
          <w:szCs w:val="21"/>
        </w:rPr>
        <w:t>六、评  标</w:t>
      </w:r>
    </w:p>
    <w:p w14:paraId="6E7C0E56">
      <w:pPr>
        <w:adjustRightInd w:val="0"/>
        <w:snapToGrid w:val="0"/>
        <w:spacing w:line="288" w:lineRule="auto"/>
        <w:ind w:firstLine="420" w:firstLineChars="200"/>
        <w:rPr>
          <w:rFonts w:ascii="宋体" w:hAnsi="宋体" w:eastAsia="宋体" w:cs="宋体"/>
          <w:kern w:val="0"/>
          <w:szCs w:val="21"/>
        </w:rPr>
      </w:pPr>
      <w:bookmarkStart w:id="52" w:name="_Hlk94018958"/>
      <w:r>
        <w:rPr>
          <w:rFonts w:ascii="宋体" w:hAnsi="宋体" w:eastAsia="宋体" w:cs="宋体"/>
          <w:kern w:val="0"/>
          <w:szCs w:val="21"/>
        </w:rPr>
        <w:t>评标委员会成员应当按照客观、公正、审慎的原则，根据招标文件规定的评标程序、评标方法和评标标准进行独立评审。招标文件内容违反国家有关强制性规定的，评标委员会应当停止评标并向采购人或者采购代理机构说明情况。</w:t>
      </w:r>
    </w:p>
    <w:p w14:paraId="5E4C88A1">
      <w:pPr>
        <w:adjustRightInd w:val="0"/>
        <w:snapToGrid w:val="0"/>
        <w:spacing w:line="288" w:lineRule="auto"/>
        <w:ind w:firstLine="420" w:firstLineChars="200"/>
        <w:rPr>
          <w:rFonts w:ascii="宋体" w:hAnsi="宋体" w:eastAsia="宋体" w:cs="宋体"/>
          <w:kern w:val="0"/>
          <w:szCs w:val="21"/>
        </w:rPr>
      </w:pPr>
      <w:r>
        <w:rPr>
          <w:rFonts w:ascii="宋体" w:hAnsi="宋体" w:eastAsia="宋体" w:cs="宋体"/>
          <w:kern w:val="0"/>
          <w:szCs w:val="21"/>
        </w:rPr>
        <w:t>评标中因评标委员会成员缺席、回避或者健康等特殊原因导致评标委员会组成不符合规定的，依法补足后继续评标。被更换的评标委员会成员所作出的评标意见无效。</w:t>
      </w:r>
    </w:p>
    <w:bookmarkEnd w:id="52"/>
    <w:p w14:paraId="7360A9FD">
      <w:pPr>
        <w:adjustRightInd w:val="0"/>
        <w:snapToGrid w:val="0"/>
        <w:spacing w:line="288" w:lineRule="auto"/>
        <w:ind w:firstLine="426" w:firstLineChars="202"/>
        <w:rPr>
          <w:rFonts w:ascii="宋体" w:hAnsi="宋体" w:eastAsia="宋体" w:cs="Arial"/>
          <w:b/>
          <w:kern w:val="0"/>
          <w:szCs w:val="21"/>
        </w:rPr>
      </w:pPr>
      <w:bookmarkStart w:id="53" w:name="_Hlk94019000"/>
      <w:r>
        <w:rPr>
          <w:rFonts w:hint="eastAsia" w:ascii="宋体" w:hAnsi="宋体" w:eastAsia="宋体" w:cs="Arial"/>
          <w:b/>
          <w:kern w:val="0"/>
          <w:szCs w:val="21"/>
        </w:rPr>
        <w:t>（一）</w:t>
      </w:r>
      <w:r>
        <w:rPr>
          <w:rFonts w:ascii="宋体" w:hAnsi="宋体" w:eastAsia="宋体" w:cs="Arial"/>
          <w:b/>
          <w:kern w:val="0"/>
          <w:szCs w:val="21"/>
        </w:rPr>
        <w:t>符合性审查</w:t>
      </w:r>
    </w:p>
    <w:p w14:paraId="75012677">
      <w:pPr>
        <w:adjustRightInd w:val="0"/>
        <w:snapToGrid w:val="0"/>
        <w:spacing w:line="288" w:lineRule="auto"/>
        <w:ind w:firstLine="424" w:firstLineChars="202"/>
        <w:rPr>
          <w:rFonts w:ascii="宋体" w:hAnsi="宋体" w:eastAsia="宋体" w:cs="Arial"/>
          <w:kern w:val="0"/>
          <w:szCs w:val="21"/>
        </w:rPr>
      </w:pPr>
      <w:r>
        <w:rPr>
          <w:rFonts w:ascii="宋体" w:hAnsi="宋体" w:eastAsia="宋体" w:cs="Arial"/>
          <w:kern w:val="0"/>
          <w:szCs w:val="21"/>
        </w:rPr>
        <w:t>评标委员会对符合资格的投标人的投标文件进行符合性审查，以确定其是否满足招标文件的实质性要求。</w:t>
      </w:r>
      <w:r>
        <w:rPr>
          <w:rFonts w:hint="eastAsia" w:ascii="宋体" w:hAnsi="宋体" w:eastAsia="宋体" w:cs="Arial"/>
          <w:kern w:val="0"/>
          <w:szCs w:val="21"/>
        </w:rPr>
        <w:t>不</w:t>
      </w:r>
      <w:r>
        <w:rPr>
          <w:rFonts w:ascii="宋体" w:hAnsi="宋体" w:eastAsia="宋体" w:cs="Arial"/>
          <w:kern w:val="0"/>
          <w:szCs w:val="21"/>
        </w:rPr>
        <w:t>满足招标文件的实质性要求</w:t>
      </w:r>
      <w:r>
        <w:rPr>
          <w:rFonts w:hint="eastAsia" w:ascii="宋体" w:hAnsi="宋体" w:eastAsia="宋体" w:cs="Arial"/>
          <w:kern w:val="0"/>
          <w:szCs w:val="21"/>
        </w:rPr>
        <w:t>的，投标无效。</w:t>
      </w:r>
    </w:p>
    <w:p w14:paraId="0BE53013">
      <w:pPr>
        <w:adjustRightInd w:val="0"/>
        <w:snapToGrid w:val="0"/>
        <w:spacing w:line="288" w:lineRule="auto"/>
        <w:ind w:firstLine="426" w:firstLineChars="202"/>
        <w:rPr>
          <w:rFonts w:ascii="宋体" w:hAnsi="宋体" w:eastAsia="宋体" w:cs="Arial"/>
          <w:b/>
          <w:kern w:val="0"/>
          <w:szCs w:val="21"/>
        </w:rPr>
      </w:pPr>
      <w:r>
        <w:rPr>
          <w:rFonts w:hint="eastAsia" w:ascii="宋体" w:hAnsi="宋体" w:eastAsia="宋体" w:cs="Arial"/>
          <w:b/>
          <w:kern w:val="0"/>
          <w:szCs w:val="21"/>
        </w:rPr>
        <w:t>（二）比较与评价</w:t>
      </w:r>
    </w:p>
    <w:p w14:paraId="2A3DBBE7">
      <w:pPr>
        <w:adjustRightInd w:val="0"/>
        <w:snapToGrid w:val="0"/>
        <w:spacing w:line="288" w:lineRule="auto"/>
        <w:ind w:firstLine="424" w:firstLineChars="202"/>
        <w:rPr>
          <w:rFonts w:ascii="宋体" w:hAnsi="宋体" w:eastAsia="宋体" w:cs="Arial"/>
          <w:kern w:val="0"/>
          <w:szCs w:val="21"/>
        </w:rPr>
      </w:pPr>
      <w:r>
        <w:rPr>
          <w:rFonts w:ascii="宋体" w:hAnsi="宋体" w:eastAsia="宋体" w:cs="Arial"/>
          <w:kern w:val="0"/>
          <w:szCs w:val="21"/>
        </w:rPr>
        <w:t>评标委员会按照招标文件中规定的评标方法和标准，对符合性审查合格的投标文件进行商务和技术评估，综合比较与评价。</w:t>
      </w:r>
    </w:p>
    <w:p w14:paraId="45E657A8">
      <w:pPr>
        <w:adjustRightInd w:val="0"/>
        <w:snapToGrid w:val="0"/>
        <w:spacing w:line="288" w:lineRule="auto"/>
        <w:ind w:firstLine="424" w:firstLineChars="202"/>
        <w:rPr>
          <w:rFonts w:ascii="宋体" w:hAnsi="宋体" w:eastAsia="宋体" w:cs="Arial"/>
          <w:kern w:val="0"/>
          <w:szCs w:val="21"/>
        </w:rPr>
      </w:pPr>
      <w:r>
        <w:rPr>
          <w:rFonts w:hint="eastAsia" w:ascii="宋体" w:hAnsi="宋体" w:eastAsia="宋体" w:cs="Arial"/>
          <w:kern w:val="0"/>
          <w:szCs w:val="21"/>
        </w:rPr>
        <w:t>现场监督员如发现分值汇总计算错误、分项评分超出评分标准范围、客观评分不一致以及存在评分畸高、畸低情形的，应由相关人员当场改正或作出说明；拒不改正又不作说明的，由现场监督员如实记载后存入项目档案资料。</w:t>
      </w:r>
    </w:p>
    <w:p w14:paraId="042B965B">
      <w:pPr>
        <w:adjustRightInd w:val="0"/>
        <w:snapToGrid w:val="0"/>
        <w:spacing w:line="288" w:lineRule="auto"/>
        <w:ind w:firstLine="426" w:firstLineChars="202"/>
        <w:rPr>
          <w:rFonts w:ascii="宋体" w:hAnsi="宋体" w:eastAsia="宋体" w:cs="Arial"/>
          <w:b/>
          <w:kern w:val="0"/>
          <w:szCs w:val="21"/>
        </w:rPr>
      </w:pPr>
      <w:r>
        <w:rPr>
          <w:rFonts w:hint="eastAsia" w:ascii="宋体" w:hAnsi="宋体" w:eastAsia="宋体" w:cs="Arial"/>
          <w:b/>
          <w:kern w:val="0"/>
          <w:szCs w:val="21"/>
        </w:rPr>
        <w:t>（三）</w:t>
      </w:r>
      <w:r>
        <w:rPr>
          <w:rFonts w:ascii="宋体" w:hAnsi="宋体" w:eastAsia="宋体" w:cs="Arial"/>
          <w:b/>
          <w:kern w:val="0"/>
          <w:szCs w:val="21"/>
        </w:rPr>
        <w:t>汇总商务技术得分</w:t>
      </w:r>
    </w:p>
    <w:p w14:paraId="2B879B8B">
      <w:pPr>
        <w:adjustRightInd w:val="0"/>
        <w:snapToGrid w:val="0"/>
        <w:spacing w:line="288" w:lineRule="auto"/>
        <w:ind w:firstLine="424" w:firstLineChars="202"/>
        <w:rPr>
          <w:rFonts w:ascii="宋体" w:hAnsi="宋体" w:eastAsia="宋体" w:cs="Arial"/>
          <w:kern w:val="0"/>
          <w:szCs w:val="21"/>
        </w:rPr>
      </w:pPr>
      <w:r>
        <w:rPr>
          <w:rFonts w:hint="eastAsia" w:ascii="宋体" w:hAnsi="宋体" w:eastAsia="宋体" w:cs="Arial"/>
          <w:kern w:val="0"/>
          <w:szCs w:val="21"/>
        </w:rPr>
        <w:t>评标委员会各成员独立对每个投标人的商务和技术文件进行评价，并汇总商务技术得分情况。</w:t>
      </w:r>
    </w:p>
    <w:p w14:paraId="59792AEB">
      <w:pPr>
        <w:adjustRightInd w:val="0"/>
        <w:snapToGrid w:val="0"/>
        <w:spacing w:line="288" w:lineRule="auto"/>
        <w:ind w:firstLine="426" w:firstLineChars="202"/>
        <w:rPr>
          <w:rFonts w:ascii="宋体" w:hAnsi="宋体" w:eastAsia="宋体" w:cs="Arial"/>
          <w:b/>
          <w:kern w:val="0"/>
          <w:szCs w:val="21"/>
        </w:rPr>
      </w:pPr>
      <w:r>
        <w:rPr>
          <w:rFonts w:hint="eastAsia" w:ascii="宋体" w:hAnsi="宋体" w:eastAsia="宋体" w:cs="Arial"/>
          <w:b/>
          <w:kern w:val="0"/>
          <w:szCs w:val="21"/>
        </w:rPr>
        <w:t>（四）</w:t>
      </w:r>
      <w:r>
        <w:rPr>
          <w:rFonts w:ascii="宋体" w:hAnsi="宋体" w:eastAsia="宋体" w:cs="Arial"/>
          <w:b/>
          <w:kern w:val="0"/>
          <w:szCs w:val="21"/>
        </w:rPr>
        <w:t>报价评审</w:t>
      </w:r>
    </w:p>
    <w:p w14:paraId="4B7190BE">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政府采购云平台上传的电子投标（响应）文件报价与政府采购云平台录入报价不一致的，以上传的电子投标（响应）文件报价为准。</w:t>
      </w:r>
    </w:p>
    <w:p w14:paraId="6E863ADB">
      <w:pPr>
        <w:adjustRightInd w:val="0"/>
        <w:snapToGrid w:val="0"/>
        <w:spacing w:line="288" w:lineRule="auto"/>
        <w:ind w:firstLine="426" w:firstLineChars="202"/>
        <w:rPr>
          <w:rFonts w:ascii="宋体" w:hAnsi="宋体" w:eastAsia="宋体" w:cs="Arial"/>
          <w:b/>
          <w:kern w:val="0"/>
          <w:szCs w:val="21"/>
        </w:rPr>
      </w:pPr>
      <w:r>
        <w:rPr>
          <w:rFonts w:ascii="宋体" w:hAnsi="宋体" w:eastAsia="宋体" w:cs="Arial"/>
          <w:b/>
          <w:kern w:val="0"/>
          <w:szCs w:val="21"/>
        </w:rPr>
        <w:t>投标文件报价出现前后不一致的，按照下列规定修正：</w:t>
      </w:r>
    </w:p>
    <w:p w14:paraId="3E5F384B">
      <w:pPr>
        <w:pStyle w:val="98"/>
        <w:adjustRightInd w:val="0"/>
        <w:snapToGrid w:val="0"/>
        <w:spacing w:before="0" w:line="288" w:lineRule="auto"/>
        <w:ind w:firstLine="424" w:firstLineChars="202"/>
        <w:rPr>
          <w:rFonts w:ascii="宋体" w:hAnsi="宋体" w:cs="仿宋"/>
          <w:kern w:val="0"/>
          <w:sz w:val="21"/>
          <w:szCs w:val="21"/>
        </w:rPr>
      </w:pPr>
      <w:r>
        <w:rPr>
          <w:rFonts w:ascii="宋体" w:hAnsi="宋体" w:cs="仿宋"/>
          <w:kern w:val="0"/>
          <w:sz w:val="21"/>
          <w:szCs w:val="21"/>
        </w:rPr>
        <w:t>投标文件中开标一览表(报价表)内容与投标文件中相应内容不一致的，以开标一览表(报价表)为准；</w:t>
      </w:r>
    </w:p>
    <w:p w14:paraId="4F974FDB">
      <w:pPr>
        <w:pStyle w:val="98"/>
        <w:adjustRightInd w:val="0"/>
        <w:snapToGrid w:val="0"/>
        <w:spacing w:before="0" w:line="288" w:lineRule="auto"/>
        <w:ind w:firstLine="424" w:firstLineChars="202"/>
        <w:rPr>
          <w:rFonts w:ascii="宋体" w:hAnsi="宋体" w:cs="仿宋"/>
          <w:kern w:val="0"/>
          <w:sz w:val="21"/>
          <w:szCs w:val="21"/>
        </w:rPr>
      </w:pPr>
      <w:r>
        <w:rPr>
          <w:rFonts w:ascii="宋体" w:hAnsi="宋体" w:cs="仿宋"/>
          <w:kern w:val="0"/>
          <w:sz w:val="21"/>
          <w:szCs w:val="21"/>
        </w:rPr>
        <w:t>大写金额和小写金额不一致的，以大写金额为准；</w:t>
      </w:r>
    </w:p>
    <w:p w14:paraId="7FD7A680">
      <w:pPr>
        <w:pStyle w:val="98"/>
        <w:adjustRightInd w:val="0"/>
        <w:snapToGrid w:val="0"/>
        <w:spacing w:before="0" w:line="288" w:lineRule="auto"/>
        <w:ind w:firstLine="424" w:firstLineChars="202"/>
        <w:rPr>
          <w:rFonts w:ascii="宋体" w:hAnsi="宋体" w:cs="仿宋"/>
          <w:kern w:val="0"/>
          <w:sz w:val="21"/>
          <w:szCs w:val="21"/>
        </w:rPr>
      </w:pPr>
      <w:r>
        <w:rPr>
          <w:rFonts w:ascii="宋体" w:hAnsi="宋体" w:cs="仿宋"/>
          <w:kern w:val="0"/>
          <w:sz w:val="21"/>
          <w:szCs w:val="21"/>
        </w:rPr>
        <w:t>单价金额小数点或者百分比有明显错位的，以开标一览表的总价为准，并修改单价；</w:t>
      </w:r>
    </w:p>
    <w:p w14:paraId="0307DB1A">
      <w:pPr>
        <w:pStyle w:val="98"/>
        <w:adjustRightInd w:val="0"/>
        <w:snapToGrid w:val="0"/>
        <w:spacing w:before="0" w:line="288" w:lineRule="auto"/>
        <w:ind w:firstLine="424" w:firstLineChars="202"/>
        <w:rPr>
          <w:rFonts w:ascii="宋体" w:hAnsi="宋体" w:cs="仿宋"/>
          <w:kern w:val="0"/>
          <w:sz w:val="21"/>
          <w:szCs w:val="21"/>
        </w:rPr>
      </w:pPr>
      <w:r>
        <w:rPr>
          <w:rFonts w:ascii="宋体" w:hAnsi="宋体" w:cs="仿宋"/>
          <w:kern w:val="0"/>
          <w:sz w:val="21"/>
          <w:szCs w:val="21"/>
        </w:rPr>
        <w:t>总价金额与按单价汇总金额不一致的，以单价金额计算结果为准。</w:t>
      </w:r>
    </w:p>
    <w:p w14:paraId="69B32AFB">
      <w:pPr>
        <w:pStyle w:val="98"/>
        <w:adjustRightInd w:val="0"/>
        <w:snapToGrid w:val="0"/>
        <w:spacing w:before="0" w:line="288" w:lineRule="auto"/>
        <w:ind w:firstLine="424" w:firstLineChars="202"/>
        <w:rPr>
          <w:rFonts w:ascii="宋体" w:hAnsi="宋体" w:cs="仿宋"/>
          <w:kern w:val="0"/>
          <w:sz w:val="21"/>
          <w:szCs w:val="21"/>
        </w:rPr>
      </w:pPr>
      <w:r>
        <w:rPr>
          <w:rFonts w:hint="eastAsia" w:ascii="宋体" w:hAnsi="宋体" w:cs="仿宋"/>
          <w:kern w:val="0"/>
          <w:sz w:val="21"/>
          <w:szCs w:val="21"/>
        </w:rPr>
        <w:t>同时出现两种以上不一致的，按照前款规定的顺序修正。修正后的报价按照财政部第</w:t>
      </w:r>
      <w:r>
        <w:rPr>
          <w:rFonts w:ascii="宋体" w:hAnsi="宋体" w:cs="仿宋"/>
          <w:kern w:val="0"/>
          <w:sz w:val="21"/>
          <w:szCs w:val="21"/>
        </w:rPr>
        <w:t>87号令《政府采购货物和服务招标投标管理办法》第五十一条第二款的规定“投标人的澄清、说明或者补正应当采用书面形式，并加盖公章，或者由投标人代表签名。投标人的澄清、说明或者补正不得超出投标文件的范围或者改变投标文件的实质性内容。”经投标人确认后产生约束力。投标人不确认的，其投标无效。</w:t>
      </w:r>
    </w:p>
    <w:p w14:paraId="33DA4F4F">
      <w:pPr>
        <w:pStyle w:val="98"/>
        <w:adjustRightInd w:val="0"/>
        <w:snapToGrid w:val="0"/>
        <w:spacing w:before="0" w:line="288" w:lineRule="auto"/>
        <w:ind w:firstLine="424" w:firstLineChars="202"/>
        <w:rPr>
          <w:rFonts w:ascii="宋体" w:hAnsi="宋体" w:cs="仿宋"/>
          <w:kern w:val="0"/>
          <w:sz w:val="21"/>
          <w:szCs w:val="21"/>
        </w:rPr>
      </w:pPr>
      <w:r>
        <w:rPr>
          <w:rFonts w:hint="eastAsia" w:ascii="宋体" w:hAnsi="宋体" w:cs="仿宋"/>
          <w:kern w:val="0"/>
          <w:sz w:val="21"/>
          <w:szCs w:val="21"/>
        </w:rPr>
        <w:t>投标人收到修正确认文件后，在规定时间内未做出回复的，视为不确认。</w:t>
      </w:r>
    </w:p>
    <w:p w14:paraId="2D9C70D8">
      <w:pPr>
        <w:adjustRightInd w:val="0"/>
        <w:snapToGrid w:val="0"/>
        <w:spacing w:line="288" w:lineRule="auto"/>
        <w:ind w:firstLine="426" w:firstLineChars="202"/>
        <w:rPr>
          <w:rFonts w:ascii="宋体" w:hAnsi="宋体" w:eastAsia="宋体" w:cs="Arial"/>
          <w:b/>
          <w:kern w:val="0"/>
          <w:szCs w:val="21"/>
        </w:rPr>
      </w:pPr>
      <w:r>
        <w:rPr>
          <w:rFonts w:hint="eastAsia" w:ascii="宋体" w:hAnsi="宋体" w:eastAsia="宋体" w:cs="Arial"/>
          <w:b/>
          <w:kern w:val="0"/>
          <w:szCs w:val="21"/>
        </w:rPr>
        <w:t>（五）投标人澄清、说明或者补正</w:t>
      </w:r>
    </w:p>
    <w:p w14:paraId="42AD0D5F">
      <w:pPr>
        <w:pStyle w:val="98"/>
        <w:adjustRightInd w:val="0"/>
        <w:snapToGrid w:val="0"/>
        <w:spacing w:before="0" w:line="288" w:lineRule="auto"/>
        <w:ind w:firstLine="424" w:firstLineChars="202"/>
        <w:rPr>
          <w:rFonts w:ascii="宋体" w:hAnsi="宋体" w:cs="Arial"/>
          <w:kern w:val="0"/>
          <w:sz w:val="21"/>
          <w:szCs w:val="21"/>
        </w:rPr>
      </w:pPr>
      <w:r>
        <w:rPr>
          <w:rFonts w:hint="eastAsia" w:ascii="宋体" w:hAnsi="宋体" w:cs="Arial"/>
          <w:kern w:val="0"/>
          <w:sz w:val="21"/>
          <w:szCs w:val="21"/>
        </w:rPr>
        <w:t>对于投标文件中含义不明确、同类问题表述不一致或者有明显文字和计算错误的内容需要投标人作出必要的澄清、说明或者补正的，评标委员会和投标人通过电子交易平台交换数据电文，投标人提交使用电子签名的相关数据电文或通过平台上传加盖公章的扫描件。给予投标人提交澄清、说明或补正的时间不得少于半小时，投标人已经明确表示澄清说明或补正完毕的除外。投标人的澄清、说明或者补正不得超出投标文件的范围或者改变投标文件的实质性内容。</w:t>
      </w:r>
    </w:p>
    <w:p w14:paraId="19DD11C6">
      <w:pPr>
        <w:adjustRightInd w:val="0"/>
        <w:snapToGrid w:val="0"/>
        <w:spacing w:line="288" w:lineRule="auto"/>
        <w:ind w:firstLine="420" w:firstLineChars="200"/>
        <w:rPr>
          <w:rFonts w:ascii="宋体" w:hAnsi="宋体" w:eastAsia="宋体" w:cs="宋体"/>
          <w:kern w:val="0"/>
          <w:szCs w:val="21"/>
        </w:rPr>
      </w:pPr>
      <w:r>
        <w:rPr>
          <w:rFonts w:hint="eastAsia" w:ascii="宋体" w:hAnsi="宋体" w:eastAsia="宋体" w:cs="宋体"/>
          <w:kern w:val="0"/>
          <w:szCs w:val="21"/>
        </w:rPr>
        <w:t>投标人的书面澄清、说明或者补正无法通过政府采购云平台上传的，可在规定时间内（不少于半小时）通过指定的电子邮箱（zb02@qszb.net</w:t>
      </w:r>
      <w:r>
        <w:rPr>
          <w:rFonts w:ascii="宋体" w:hAnsi="宋体" w:eastAsia="宋体" w:cs="宋体"/>
          <w:kern w:val="0"/>
          <w:szCs w:val="21"/>
        </w:rPr>
        <w:t>）或传真号码（0571-87666116）提交。</w:t>
      </w:r>
    </w:p>
    <w:p w14:paraId="1E29E5EB">
      <w:pPr>
        <w:adjustRightInd w:val="0"/>
        <w:snapToGrid w:val="0"/>
        <w:spacing w:line="288" w:lineRule="auto"/>
        <w:ind w:firstLine="426" w:firstLineChars="202"/>
        <w:rPr>
          <w:rFonts w:ascii="宋体" w:hAnsi="宋体" w:eastAsia="宋体" w:cs="Arial"/>
          <w:b/>
          <w:kern w:val="0"/>
          <w:szCs w:val="21"/>
        </w:rPr>
      </w:pPr>
      <w:r>
        <w:rPr>
          <w:rFonts w:hint="eastAsia" w:ascii="宋体" w:hAnsi="宋体" w:eastAsia="宋体" w:cs="Arial"/>
          <w:b/>
          <w:kern w:val="0"/>
          <w:szCs w:val="21"/>
        </w:rPr>
        <w:t>（六）排序与推荐</w:t>
      </w:r>
    </w:p>
    <w:p w14:paraId="5DBA5A4C">
      <w:pPr>
        <w:adjustRightInd w:val="0"/>
        <w:snapToGrid w:val="0"/>
        <w:spacing w:line="288" w:lineRule="auto"/>
        <w:ind w:firstLine="424" w:firstLineChars="202"/>
        <w:rPr>
          <w:rFonts w:ascii="宋体" w:hAnsi="宋体" w:eastAsia="宋体" w:cs="Arial"/>
          <w:kern w:val="0"/>
          <w:szCs w:val="21"/>
        </w:rPr>
      </w:pPr>
      <w:r>
        <w:rPr>
          <w:rFonts w:ascii="宋体" w:hAnsi="宋体" w:eastAsia="宋体" w:cs="Arial"/>
          <w:kern w:val="0"/>
          <w:szCs w:val="21"/>
        </w:rPr>
        <w:t>评标办法</w:t>
      </w:r>
      <w:r>
        <w:rPr>
          <w:rFonts w:hint="eastAsia" w:ascii="宋体" w:hAnsi="宋体" w:eastAsia="宋体" w:cs="Arial"/>
          <w:kern w:val="0"/>
          <w:szCs w:val="21"/>
        </w:rPr>
        <w:t>：</w:t>
      </w:r>
      <w:r>
        <w:rPr>
          <w:rFonts w:ascii="宋体" w:hAnsi="宋体" w:eastAsia="宋体" w:cs="Arial"/>
          <w:kern w:val="0"/>
          <w:szCs w:val="21"/>
        </w:rPr>
        <w:t>本项目评标办法是综合评分法，具体评标内容及评标标准等详见</w:t>
      </w:r>
      <w:r>
        <w:rPr>
          <w:rFonts w:hint="eastAsia" w:ascii="宋体" w:hAnsi="宋体" w:eastAsia="宋体" w:cs="Arial"/>
          <w:kern w:val="0"/>
          <w:szCs w:val="21"/>
        </w:rPr>
        <w:t>“</w:t>
      </w:r>
      <w:r>
        <w:rPr>
          <w:rFonts w:ascii="宋体" w:hAnsi="宋体" w:eastAsia="宋体" w:cs="Arial"/>
          <w:kern w:val="0"/>
          <w:szCs w:val="21"/>
        </w:rPr>
        <w:t>第四章：评标方法和评标标准”。</w:t>
      </w:r>
    </w:p>
    <w:p w14:paraId="4B30C946">
      <w:pPr>
        <w:adjustRightInd w:val="0"/>
        <w:snapToGrid w:val="0"/>
        <w:spacing w:line="288" w:lineRule="auto"/>
        <w:ind w:firstLine="424" w:firstLineChars="202"/>
        <w:rPr>
          <w:rFonts w:ascii="宋体" w:hAnsi="宋体" w:eastAsia="宋体" w:cs="Times New Roman"/>
          <w:bCs/>
          <w:spacing w:val="-6"/>
          <w:szCs w:val="21"/>
        </w:rPr>
      </w:pPr>
      <w:r>
        <w:rPr>
          <w:rFonts w:ascii="宋体" w:hAnsi="宋体" w:eastAsia="宋体" w:cs="Arial"/>
          <w:kern w:val="0"/>
          <w:szCs w:val="21"/>
        </w:rPr>
        <w:t>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宋体" w:hAnsi="宋体" w:eastAsia="宋体" w:cs="Arial"/>
          <w:kern w:val="0"/>
          <w:szCs w:val="21"/>
        </w:rPr>
        <w:t>。本项目推荐2名中标候选人。</w:t>
      </w:r>
    </w:p>
    <w:p w14:paraId="1BAAF51E">
      <w:pPr>
        <w:adjustRightInd w:val="0"/>
        <w:snapToGrid w:val="0"/>
        <w:spacing w:line="288" w:lineRule="auto"/>
        <w:ind w:firstLine="424" w:firstLineChars="202"/>
        <w:rPr>
          <w:rFonts w:ascii="宋体" w:hAnsi="宋体" w:eastAsia="宋体" w:cs="Arial"/>
          <w:kern w:val="0"/>
          <w:szCs w:val="21"/>
        </w:rPr>
      </w:pPr>
      <w:r>
        <w:rPr>
          <w:rFonts w:hint="eastAsia" w:ascii="宋体" w:hAnsi="宋体" w:eastAsia="宋体" w:cs="Arial"/>
          <w:kern w:val="0"/>
          <w:szCs w:val="21"/>
        </w:rPr>
        <w:t>提供相同品牌产品且通过资格审查、符合性审查的不同投标人参加同一合同项下投标的，按一家投标人计算，评审后得分最高的同品牌投标人获得中标人推荐资格；评审得分相同的，评审得分相同的，按投标报价由低到高顺序排列。得分且投标报价相同的，由采购人确定一个投标人获得中标人推荐资格，其他同品牌投标人不作为中标候选人。</w:t>
      </w:r>
    </w:p>
    <w:p w14:paraId="32736C4F">
      <w:pPr>
        <w:adjustRightInd w:val="0"/>
        <w:snapToGrid w:val="0"/>
        <w:spacing w:line="288" w:lineRule="auto"/>
        <w:ind w:firstLine="424" w:firstLineChars="202"/>
        <w:rPr>
          <w:rFonts w:ascii="宋体" w:hAnsi="宋体" w:eastAsia="宋体" w:cs="Arial"/>
          <w:kern w:val="0"/>
          <w:szCs w:val="21"/>
        </w:rPr>
      </w:pPr>
      <w:r>
        <w:rPr>
          <w:rFonts w:hint="eastAsia" w:ascii="宋体" w:hAnsi="宋体" w:eastAsia="宋体" w:cs="Arial"/>
          <w:kern w:val="0"/>
          <w:szCs w:val="21"/>
        </w:rPr>
        <w:t>非单一产品采购项目，采购人应当根据采购项目技术构成、产品价格比重等合理确定核心产品，并在招标文件中载明。多家投标人提供的核心产品品牌相同的，按前款规定处理。</w:t>
      </w:r>
    </w:p>
    <w:p w14:paraId="0DFA96F0">
      <w:pPr>
        <w:adjustRightInd w:val="0"/>
        <w:snapToGrid w:val="0"/>
        <w:spacing w:line="288" w:lineRule="auto"/>
        <w:ind w:firstLine="426" w:firstLineChars="202"/>
        <w:rPr>
          <w:rFonts w:ascii="宋体" w:hAnsi="宋体" w:eastAsia="宋体" w:cs="Arial"/>
          <w:b/>
          <w:kern w:val="0"/>
          <w:szCs w:val="21"/>
        </w:rPr>
      </w:pPr>
      <w:r>
        <w:rPr>
          <w:rFonts w:hint="eastAsia" w:ascii="宋体" w:hAnsi="宋体" w:eastAsia="宋体" w:cs="Arial"/>
          <w:b/>
          <w:kern w:val="0"/>
          <w:szCs w:val="21"/>
        </w:rPr>
        <w:t>（七）</w:t>
      </w:r>
      <w:r>
        <w:rPr>
          <w:rFonts w:ascii="宋体" w:hAnsi="宋体" w:eastAsia="宋体" w:cs="Arial"/>
          <w:b/>
          <w:kern w:val="0"/>
          <w:szCs w:val="21"/>
        </w:rPr>
        <w:t>编写评标报告</w:t>
      </w:r>
    </w:p>
    <w:p w14:paraId="142DD81C">
      <w:pPr>
        <w:adjustRightInd w:val="0"/>
        <w:snapToGrid w:val="0"/>
        <w:spacing w:line="288" w:lineRule="auto"/>
        <w:ind w:firstLine="424" w:firstLineChars="202"/>
        <w:rPr>
          <w:rFonts w:ascii="宋体" w:hAnsi="宋体" w:eastAsia="宋体" w:cs="Arial"/>
          <w:kern w:val="0"/>
          <w:szCs w:val="21"/>
        </w:rPr>
      </w:pPr>
      <w:r>
        <w:rPr>
          <w:rFonts w:ascii="宋体" w:hAnsi="宋体" w:eastAsia="宋体" w:cs="Arial"/>
          <w:kern w:val="0"/>
          <w:szCs w:val="21"/>
        </w:rPr>
        <w:t>评标委员会根据全体评标成员签名的原始评标记录和评标结果编写评标报告。</w:t>
      </w:r>
      <w:r>
        <w:rPr>
          <w:rFonts w:hint="eastAsia" w:ascii="宋体" w:hAnsi="宋体" w:eastAsia="宋体" w:cs="Arial"/>
          <w:kern w:val="0"/>
          <w:szCs w:val="21"/>
        </w:rPr>
        <w:t>评标委员会成员对需要共同认定的事项存在争议的，应当按照少数服从多数的原则作出结论。持不同意见的评标委员会成员应当在评标报告上签署不同意见及理由，否则视为同意评标报告。</w:t>
      </w:r>
    </w:p>
    <w:bookmarkEnd w:id="53"/>
    <w:p w14:paraId="29150FEB">
      <w:pPr>
        <w:widowControl/>
        <w:adjustRightInd w:val="0"/>
        <w:snapToGrid w:val="0"/>
        <w:spacing w:line="288" w:lineRule="auto"/>
        <w:jc w:val="left"/>
        <w:rPr>
          <w:rFonts w:ascii="宋体" w:hAnsi="宋体" w:eastAsia="宋体" w:cs="Times New Roman"/>
          <w:b/>
          <w:spacing w:val="-6"/>
          <w:szCs w:val="21"/>
        </w:rPr>
      </w:pPr>
      <w:r>
        <w:rPr>
          <w:rFonts w:ascii="宋体" w:hAnsi="宋体" w:eastAsia="宋体" w:cs="Times New Roman"/>
          <w:b/>
          <w:spacing w:val="-6"/>
          <w:szCs w:val="21"/>
        </w:rPr>
        <w:br w:type="page"/>
      </w:r>
    </w:p>
    <w:p w14:paraId="5A30CFBF">
      <w:pPr>
        <w:adjustRightInd w:val="0"/>
        <w:snapToGrid w:val="0"/>
        <w:spacing w:line="288" w:lineRule="auto"/>
        <w:jc w:val="center"/>
        <w:outlineLvl w:val="1"/>
        <w:rPr>
          <w:rFonts w:ascii="宋体" w:hAnsi="宋体" w:eastAsia="宋体" w:cs="Times New Roman"/>
          <w:b/>
          <w:spacing w:val="-6"/>
          <w:szCs w:val="21"/>
        </w:rPr>
      </w:pPr>
      <w:r>
        <w:rPr>
          <w:rFonts w:hint="eastAsia" w:ascii="宋体" w:hAnsi="宋体" w:eastAsia="宋体" w:cs="Times New Roman"/>
          <w:b/>
          <w:spacing w:val="-6"/>
          <w:szCs w:val="21"/>
        </w:rPr>
        <w:t>七、中标与合同</w:t>
      </w:r>
    </w:p>
    <w:p w14:paraId="5604EB49">
      <w:pPr>
        <w:adjustRightInd w:val="0"/>
        <w:snapToGrid w:val="0"/>
        <w:spacing w:line="288" w:lineRule="auto"/>
        <w:rPr>
          <w:rFonts w:ascii="宋体" w:hAnsi="宋体" w:eastAsia="宋体" w:cs="Times New Roman"/>
          <w:b/>
          <w:spacing w:val="-6"/>
          <w:szCs w:val="21"/>
        </w:rPr>
      </w:pPr>
      <w:r>
        <w:rPr>
          <w:rFonts w:hint="eastAsia" w:ascii="宋体" w:hAnsi="宋体" w:eastAsia="宋体" w:cs="Times New Roman"/>
          <w:b/>
          <w:spacing w:val="-6"/>
          <w:szCs w:val="21"/>
        </w:rPr>
        <w:t>（一）中标</w:t>
      </w:r>
    </w:p>
    <w:p w14:paraId="2F925C9F">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1.采购代理机构自评标结束之日起2个工作日内将评标报告送交采购人。采购人收到评标报告之日起</w:t>
      </w:r>
      <w:r>
        <w:rPr>
          <w:rFonts w:ascii="宋体" w:hAnsi="宋体" w:eastAsia="宋体" w:cs="Times New Roman"/>
          <w:spacing w:val="-6"/>
          <w:szCs w:val="21"/>
        </w:rPr>
        <w:t>5</w:t>
      </w:r>
      <w:r>
        <w:rPr>
          <w:rFonts w:hint="eastAsia" w:ascii="宋体" w:hAnsi="宋体" w:eastAsia="宋体" w:cs="Times New Roman"/>
          <w:spacing w:val="-6"/>
          <w:szCs w:val="21"/>
        </w:rPr>
        <w:t>个工作日内在评标报告推荐的中标候选人中按顺序确定中标人，也可以书面授权评标委员会直接确定中标人。</w:t>
      </w:r>
      <w:r>
        <w:rPr>
          <w:rFonts w:ascii="宋体" w:hAnsi="宋体" w:eastAsia="宋体" w:cs="Times New Roman"/>
          <w:spacing w:val="-6"/>
          <w:szCs w:val="21"/>
        </w:rPr>
        <w:t>中标候选人并列的，由采购人确定中标人。</w:t>
      </w:r>
    </w:p>
    <w:p w14:paraId="560FE602">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2.采购代理机构自中标人确定之日起</w:t>
      </w:r>
      <w:r>
        <w:rPr>
          <w:rFonts w:ascii="宋体" w:hAnsi="宋体" w:eastAsia="宋体" w:cs="Times New Roman"/>
          <w:spacing w:val="-6"/>
          <w:szCs w:val="21"/>
        </w:rPr>
        <w:t>2</w:t>
      </w:r>
      <w:r>
        <w:rPr>
          <w:rFonts w:hint="eastAsia" w:ascii="宋体" w:hAnsi="宋体" w:eastAsia="宋体" w:cs="Times New Roman"/>
          <w:spacing w:val="-6"/>
          <w:szCs w:val="21"/>
        </w:rPr>
        <w:t>个工作日内，公告中标结果，并发出中标通知书。</w:t>
      </w:r>
    </w:p>
    <w:p w14:paraId="01FFF8CD">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3</w:t>
      </w:r>
      <w:r>
        <w:rPr>
          <w:rFonts w:ascii="宋体" w:hAnsi="宋体" w:eastAsia="宋体" w:cs="Times New Roman"/>
          <w:spacing w:val="-6"/>
          <w:szCs w:val="21"/>
        </w:rPr>
        <w:t>.</w:t>
      </w:r>
      <w:r>
        <w:rPr>
          <w:rFonts w:hint="eastAsia" w:ascii="宋体" w:hAnsi="宋体" w:eastAsia="宋体" w:cs="Times New Roman"/>
          <w:szCs w:val="21"/>
        </w:rPr>
        <w:t>评标结果公示媒体：浙江政府采购网（http://zfcg.czt.zj.gov.cn）。</w:t>
      </w:r>
    </w:p>
    <w:p w14:paraId="2041FD23">
      <w:pPr>
        <w:adjustRightInd w:val="0"/>
        <w:snapToGrid w:val="0"/>
        <w:spacing w:line="288" w:lineRule="auto"/>
        <w:rPr>
          <w:rFonts w:ascii="宋体" w:hAnsi="宋体" w:eastAsia="宋体" w:cs="Times New Roman"/>
          <w:b/>
          <w:spacing w:val="-6"/>
          <w:szCs w:val="21"/>
        </w:rPr>
      </w:pPr>
      <w:r>
        <w:rPr>
          <w:rFonts w:hint="eastAsia" w:ascii="宋体" w:hAnsi="宋体" w:eastAsia="宋体" w:cs="Times New Roman"/>
          <w:b/>
          <w:spacing w:val="-6"/>
          <w:szCs w:val="21"/>
        </w:rPr>
        <w:t>（二）合同</w:t>
      </w:r>
    </w:p>
    <w:p w14:paraId="2FFB9B0C">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1</w:t>
      </w:r>
      <w:r>
        <w:rPr>
          <w:rFonts w:ascii="宋体" w:hAnsi="宋体" w:eastAsia="宋体" w:cs="Times New Roman"/>
          <w:spacing w:val="-6"/>
          <w:szCs w:val="21"/>
        </w:rPr>
        <w:t>.</w:t>
      </w:r>
      <w:r>
        <w:rPr>
          <w:rFonts w:hint="eastAsia" w:ascii="宋体" w:hAnsi="宋体" w:eastAsia="宋体" w:cs="Times New Roman"/>
          <w:spacing w:val="-6"/>
          <w:szCs w:val="21"/>
        </w:rPr>
        <w:t>采购人应当自中标通知书发出之日起30日内，按照招标文件和中标人投标文件的规定，与中标人签订书面合同。所签订的合同不得对招标文件确定的事项和中标人投标文件作实质性修改。采购人不得向中标人提出任何不合理的要求作为签订合同的条件。</w:t>
      </w:r>
    </w:p>
    <w:p w14:paraId="4E3E92C0">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2.中标后无正当理由拒不与采购人签订政府采购合同，将被取消中标资格，并处以采购金额千分之五以上千分之十以下的罚款，由政府采购监督管理部门列入不良行为记录名单，在一至三年内禁止参加政府采购活动，有违法所得的，并处没收违法所得，情节严重的，由工商行政管理机关吊销营业执照。</w:t>
      </w:r>
    </w:p>
    <w:p w14:paraId="61571A15">
      <w:pPr>
        <w:adjustRightInd w:val="0"/>
        <w:snapToGrid w:val="0"/>
        <w:spacing w:line="288" w:lineRule="auto"/>
        <w:ind w:firstLine="396" w:firstLineChars="200"/>
        <w:rPr>
          <w:rFonts w:ascii="宋体" w:hAnsi="宋体" w:eastAsia="宋体" w:cs="Times New Roman"/>
          <w:spacing w:val="-6"/>
          <w:szCs w:val="21"/>
        </w:rPr>
      </w:pPr>
    </w:p>
    <w:p w14:paraId="41282C47">
      <w:pPr>
        <w:adjustRightInd w:val="0"/>
        <w:snapToGrid w:val="0"/>
        <w:spacing w:line="288" w:lineRule="auto"/>
        <w:jc w:val="center"/>
        <w:outlineLvl w:val="1"/>
        <w:rPr>
          <w:rFonts w:ascii="宋体" w:hAnsi="宋体" w:eastAsia="宋体" w:cs="Times New Roman"/>
          <w:b/>
          <w:spacing w:val="-6"/>
          <w:szCs w:val="21"/>
        </w:rPr>
      </w:pPr>
      <w:r>
        <w:rPr>
          <w:rFonts w:hint="eastAsia" w:ascii="宋体" w:hAnsi="宋体" w:eastAsia="宋体" w:cs="Times New Roman"/>
          <w:b/>
          <w:spacing w:val="-6"/>
          <w:szCs w:val="21"/>
        </w:rPr>
        <w:t>八、</w:t>
      </w:r>
      <w:r>
        <w:rPr>
          <w:rFonts w:ascii="宋体" w:hAnsi="宋体" w:eastAsia="宋体" w:cs="Times New Roman"/>
          <w:b/>
          <w:spacing w:val="-6"/>
          <w:szCs w:val="21"/>
        </w:rPr>
        <w:t>验</w:t>
      </w:r>
      <w:r>
        <w:rPr>
          <w:rFonts w:hint="eastAsia" w:ascii="宋体" w:hAnsi="宋体" w:eastAsia="宋体" w:cs="Times New Roman"/>
          <w:b/>
          <w:spacing w:val="-6"/>
          <w:szCs w:val="21"/>
        </w:rPr>
        <w:t xml:space="preserve"> </w:t>
      </w:r>
      <w:r>
        <w:rPr>
          <w:rFonts w:ascii="宋体" w:hAnsi="宋体" w:eastAsia="宋体" w:cs="Times New Roman"/>
          <w:b/>
          <w:spacing w:val="-6"/>
          <w:szCs w:val="21"/>
        </w:rPr>
        <w:t xml:space="preserve"> 收</w:t>
      </w:r>
    </w:p>
    <w:p w14:paraId="4E601E13">
      <w:pPr>
        <w:tabs>
          <w:tab w:val="left" w:pos="0"/>
        </w:tabs>
        <w:adjustRightInd w:val="0"/>
        <w:snapToGrid w:val="0"/>
        <w:spacing w:line="288" w:lineRule="auto"/>
        <w:ind w:firstLine="422" w:firstLineChars="201"/>
        <w:rPr>
          <w:rFonts w:ascii="宋体" w:hAnsi="宋体" w:eastAsia="宋体" w:cs="Helvetica"/>
          <w:kern w:val="0"/>
          <w:szCs w:val="21"/>
        </w:rPr>
      </w:pPr>
      <w:r>
        <w:rPr>
          <w:rFonts w:ascii="宋体" w:hAnsi="宋体" w:eastAsia="宋体" w:cs="Helvetica"/>
          <w:kern w:val="0"/>
          <w:szCs w:val="21"/>
        </w:rPr>
        <w:t>采购人组织对供应商履约的验收。大型或者复杂的政府采购项目，应当邀请国家认可的质量检测机构参加验收工作。验收方成员应当在验收书上签名，并承担相应的法律责任。如果发现与合同中要求不符，供应商须承担由此发生的一切损失和费用，并接受相应的处理。</w:t>
      </w:r>
    </w:p>
    <w:p w14:paraId="7B87E8B4">
      <w:pPr>
        <w:tabs>
          <w:tab w:val="left" w:pos="0"/>
        </w:tabs>
        <w:adjustRightInd w:val="0"/>
        <w:snapToGrid w:val="0"/>
        <w:spacing w:line="288" w:lineRule="auto"/>
        <w:ind w:firstLine="422" w:firstLineChars="201"/>
        <w:rPr>
          <w:rFonts w:ascii="宋体" w:hAnsi="宋体" w:eastAsia="宋体" w:cs="Helvetica"/>
          <w:kern w:val="0"/>
          <w:szCs w:val="21"/>
        </w:rPr>
      </w:pPr>
      <w:r>
        <w:rPr>
          <w:rFonts w:ascii="宋体" w:hAnsi="宋体" w:eastAsia="宋体" w:cs="Helvetica"/>
          <w:kern w:val="0"/>
          <w:szCs w:val="21"/>
        </w:rPr>
        <w:t>采购人可以邀请参加本项目的其他投标人或者第三方机构参与验收。参与验收的投标人或者第三方机构的意见作为</w:t>
      </w:r>
      <w:r>
        <w:rPr>
          <w:rFonts w:hint="eastAsia" w:ascii="宋体" w:hAnsi="宋体" w:eastAsia="宋体" w:cs="Helvetica"/>
          <w:kern w:val="0"/>
          <w:szCs w:val="21"/>
        </w:rPr>
        <w:t>验收书的参考资料一并存档。</w:t>
      </w:r>
    </w:p>
    <w:p w14:paraId="0591A705">
      <w:pPr>
        <w:tabs>
          <w:tab w:val="left" w:pos="0"/>
        </w:tabs>
        <w:adjustRightInd w:val="0"/>
        <w:snapToGrid w:val="0"/>
        <w:spacing w:line="288" w:lineRule="auto"/>
        <w:ind w:firstLine="422" w:firstLineChars="201"/>
        <w:rPr>
          <w:rFonts w:ascii="宋体" w:hAnsi="宋体" w:eastAsia="宋体" w:cs="Helvetica"/>
          <w:kern w:val="0"/>
          <w:szCs w:val="21"/>
        </w:rPr>
      </w:pPr>
      <w:r>
        <w:rPr>
          <w:rFonts w:ascii="宋体" w:hAnsi="宋体" w:eastAsia="宋体" w:cs="Helvetica"/>
          <w:kern w:val="0"/>
          <w:szCs w:val="21"/>
        </w:rPr>
        <w:t>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p>
    <w:p w14:paraId="6BC80B9E">
      <w:pPr>
        <w:tabs>
          <w:tab w:val="left" w:pos="0"/>
        </w:tabs>
        <w:adjustRightInd w:val="0"/>
        <w:snapToGrid w:val="0"/>
        <w:spacing w:line="288" w:lineRule="auto"/>
        <w:ind w:firstLine="422" w:firstLineChars="201"/>
        <w:rPr>
          <w:rFonts w:ascii="宋体" w:hAnsi="宋体" w:eastAsia="宋体" w:cs="Helvetica"/>
          <w:kern w:val="0"/>
          <w:szCs w:val="21"/>
        </w:rPr>
      </w:pPr>
      <w:r>
        <w:rPr>
          <w:rFonts w:ascii="宋体" w:hAnsi="宋体" w:eastAsia="宋体" w:cs="Helvetica"/>
          <w:kern w:val="0"/>
          <w:szCs w:val="21"/>
        </w:rPr>
        <w:t>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p>
    <w:p w14:paraId="31473844">
      <w:pPr>
        <w:tabs>
          <w:tab w:val="left" w:pos="0"/>
        </w:tabs>
        <w:adjustRightInd w:val="0"/>
        <w:snapToGrid w:val="0"/>
        <w:spacing w:line="288" w:lineRule="auto"/>
        <w:ind w:firstLine="400" w:firstLineChars="201"/>
        <w:rPr>
          <w:rFonts w:ascii="宋体" w:hAnsi="宋体" w:eastAsia="宋体" w:cs="Times New Roman"/>
          <w:b/>
          <w:spacing w:val="-6"/>
          <w:szCs w:val="21"/>
        </w:rPr>
      </w:pPr>
    </w:p>
    <w:p w14:paraId="073155E5">
      <w:pPr>
        <w:adjustRightInd w:val="0"/>
        <w:snapToGrid w:val="0"/>
        <w:spacing w:line="288" w:lineRule="auto"/>
        <w:ind w:firstLine="398" w:firstLineChars="200"/>
        <w:jc w:val="center"/>
        <w:outlineLvl w:val="1"/>
        <w:rPr>
          <w:rFonts w:ascii="宋体" w:hAnsi="宋体" w:eastAsia="宋体" w:cs="Times New Roman"/>
          <w:szCs w:val="21"/>
        </w:rPr>
      </w:pPr>
      <w:r>
        <w:rPr>
          <w:rFonts w:hint="eastAsia" w:ascii="宋体" w:hAnsi="宋体" w:eastAsia="宋体" w:cs="Times New Roman"/>
          <w:b/>
          <w:spacing w:val="-6"/>
          <w:szCs w:val="21"/>
        </w:rPr>
        <w:t>九、可中止电子交易活动的情形</w:t>
      </w:r>
    </w:p>
    <w:p w14:paraId="3B7BD5F9">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采购过程中出现以下情形，导致电子交易平台无法正常运行，或者无法保证电子交易的公平、公正和安全时，采购代理机构可中止电子交易活动：</w:t>
      </w:r>
    </w:p>
    <w:p w14:paraId="3B2E8644">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1.电子交易平台发生故障而无法登录访问的；</w:t>
      </w:r>
    </w:p>
    <w:p w14:paraId="401E279C">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2.电子交易平台应用或数据库出现错误，不能进行正常操作的；</w:t>
      </w:r>
    </w:p>
    <w:p w14:paraId="7985A127">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3.电子交易平台发现严重安全漏洞，有潜在泄密危险的；</w:t>
      </w:r>
    </w:p>
    <w:p w14:paraId="407DBC78">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4.病毒发作导致不能进行正常操作的；</w:t>
      </w:r>
    </w:p>
    <w:p w14:paraId="5356C8B5">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5.其他无法保证电子交易的公平、公正和安全的情况。</w:t>
      </w:r>
    </w:p>
    <w:p w14:paraId="367AFAB1">
      <w:pPr>
        <w:adjustRightInd w:val="0"/>
        <w:snapToGrid w:val="0"/>
        <w:spacing w:line="288" w:lineRule="auto"/>
        <w:ind w:firstLine="396" w:firstLineChars="200"/>
        <w:rPr>
          <w:rFonts w:ascii="宋体" w:hAnsi="宋体" w:eastAsia="宋体"/>
          <w:szCs w:val="21"/>
        </w:rPr>
      </w:pPr>
      <w:r>
        <w:rPr>
          <w:rFonts w:hint="eastAsia" w:ascii="宋体" w:hAnsi="宋体" w:eastAsia="宋体" w:cs="Times New Roman"/>
          <w:spacing w:val="-6"/>
          <w:szCs w:val="21"/>
        </w:rPr>
        <w:t>出现前款规定情形，不影响采购公平、公正性的，采购代理机构可以待上述情形消除后继续组织电子交易活动；影响或可能影响采购公平、公正性的，应当重新采购。</w:t>
      </w:r>
    </w:p>
    <w:p w14:paraId="47FB8D1E">
      <w:pPr>
        <w:adjustRightInd w:val="0"/>
        <w:snapToGrid w:val="0"/>
        <w:spacing w:line="288" w:lineRule="auto"/>
        <w:ind w:firstLine="420" w:firstLineChars="200"/>
        <w:rPr>
          <w:rFonts w:ascii="宋体" w:hAnsi="宋体" w:eastAsia="宋体" w:cs="Times New Roman"/>
          <w:szCs w:val="21"/>
        </w:rPr>
      </w:pPr>
      <w:r>
        <w:rPr>
          <w:rFonts w:hint="eastAsia" w:ascii="宋体" w:hAnsi="宋体" w:eastAsia="宋体" w:cs="Times New Roman"/>
          <w:szCs w:val="21"/>
        </w:rPr>
        <w:br w:type="page"/>
      </w:r>
    </w:p>
    <w:p w14:paraId="123821D0">
      <w:pPr>
        <w:adjustRightInd w:val="0"/>
        <w:snapToGrid w:val="0"/>
        <w:spacing w:line="288" w:lineRule="auto"/>
        <w:jc w:val="center"/>
        <w:outlineLvl w:val="0"/>
        <w:rPr>
          <w:rFonts w:ascii="宋体" w:hAnsi="宋体" w:eastAsia="宋体" w:cs="Times New Roman"/>
          <w:b/>
          <w:spacing w:val="-6"/>
          <w:sz w:val="32"/>
          <w:szCs w:val="32"/>
        </w:rPr>
      </w:pPr>
      <w:r>
        <w:rPr>
          <w:rFonts w:hint="eastAsia" w:ascii="宋体" w:hAnsi="宋体" w:eastAsia="宋体" w:cs="Times New Roman"/>
          <w:b/>
          <w:sz w:val="32"/>
          <w:szCs w:val="32"/>
        </w:rPr>
        <w:t>第四章  评标方法和评标标准</w:t>
      </w:r>
    </w:p>
    <w:p w14:paraId="1B076B44">
      <w:pPr>
        <w:adjustRightInd w:val="0"/>
        <w:snapToGrid w:val="0"/>
        <w:spacing w:line="288" w:lineRule="auto"/>
        <w:rPr>
          <w:rFonts w:ascii="宋体" w:hAnsi="宋体" w:eastAsia="宋体" w:cs="Times New Roman"/>
          <w:b/>
          <w:spacing w:val="-6"/>
          <w:szCs w:val="21"/>
        </w:rPr>
      </w:pPr>
      <w:r>
        <w:rPr>
          <w:rFonts w:hint="eastAsia" w:ascii="宋体" w:hAnsi="宋体" w:eastAsia="宋体" w:cs="Times New Roman"/>
          <w:b/>
          <w:spacing w:val="-6"/>
          <w:szCs w:val="21"/>
        </w:rPr>
        <w:t>一、评标方法</w:t>
      </w:r>
    </w:p>
    <w:p w14:paraId="290F7D3A">
      <w:pPr>
        <w:adjustRightInd w:val="0"/>
        <w:snapToGrid w:val="0"/>
        <w:spacing w:line="288" w:lineRule="auto"/>
        <w:ind w:firstLine="396" w:firstLineChars="200"/>
        <w:rPr>
          <w:rFonts w:ascii="宋体" w:hAnsi="宋体" w:eastAsia="宋体" w:cs="Times New Roman"/>
          <w:bCs/>
          <w:spacing w:val="-6"/>
          <w:szCs w:val="21"/>
        </w:rPr>
      </w:pPr>
      <w:r>
        <w:rPr>
          <w:rFonts w:hint="eastAsia" w:ascii="宋体" w:hAnsi="宋体" w:eastAsia="宋体" w:cs="Times New Roman"/>
          <w:bCs/>
          <w:spacing w:val="-6"/>
          <w:szCs w:val="21"/>
        </w:rPr>
        <w:t>本次评标采用综合评分法，总分为100分。评分过程中采用四舍五入法，并保留小数2位。</w:t>
      </w:r>
    </w:p>
    <w:p w14:paraId="27312B4A">
      <w:pPr>
        <w:adjustRightInd w:val="0"/>
        <w:snapToGrid w:val="0"/>
        <w:spacing w:line="288" w:lineRule="auto"/>
        <w:ind w:firstLine="396" w:firstLineChars="200"/>
        <w:rPr>
          <w:rFonts w:ascii="宋体" w:hAnsi="宋体" w:eastAsia="宋体" w:cs="Times New Roman"/>
          <w:bCs/>
          <w:spacing w:val="-6"/>
          <w:szCs w:val="21"/>
        </w:rPr>
      </w:pPr>
      <w:r>
        <w:rPr>
          <w:rFonts w:hint="eastAsia" w:ascii="宋体" w:hAnsi="宋体" w:eastAsia="宋体" w:cs="Times New Roman"/>
          <w:spacing w:val="-6"/>
          <w:szCs w:val="21"/>
        </w:rPr>
        <w:t>投标人评标</w:t>
      </w:r>
      <w:r>
        <w:rPr>
          <w:rFonts w:hint="eastAsia" w:ascii="宋体" w:hAnsi="宋体" w:eastAsia="宋体" w:cs="Times New Roman"/>
          <w:bCs/>
          <w:spacing w:val="-6"/>
          <w:szCs w:val="21"/>
        </w:rPr>
        <w:t>综合得分=商务分+技术分+价格分</w:t>
      </w:r>
    </w:p>
    <w:p w14:paraId="0FF8D190">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bCs/>
          <w:spacing w:val="-6"/>
          <w:szCs w:val="21"/>
        </w:rPr>
        <w:t>商务和技术分按照评标委员会成员的独立评分结果的算术平均分计算，计算公式为：商务分</w:t>
      </w:r>
      <w:r>
        <w:rPr>
          <w:rFonts w:ascii="宋体" w:hAnsi="宋体" w:eastAsia="宋体" w:cs="Times New Roman"/>
          <w:bCs/>
          <w:spacing w:val="-6"/>
          <w:szCs w:val="21"/>
        </w:rPr>
        <w:t>、</w:t>
      </w:r>
      <w:r>
        <w:rPr>
          <w:rFonts w:hint="eastAsia" w:ascii="宋体" w:hAnsi="宋体" w:eastAsia="宋体" w:cs="Times New Roman"/>
          <w:bCs/>
          <w:spacing w:val="-6"/>
          <w:szCs w:val="21"/>
        </w:rPr>
        <w:t>技术分=评标委员会所有成员评分合计数</w:t>
      </w:r>
      <w:r>
        <w:rPr>
          <w:rFonts w:ascii="宋体" w:hAnsi="宋体" w:eastAsia="宋体" w:cs="Times New Roman"/>
          <w:bCs/>
          <w:spacing w:val="-6"/>
          <w:szCs w:val="21"/>
        </w:rPr>
        <w:t>/</w:t>
      </w:r>
      <w:r>
        <w:rPr>
          <w:rFonts w:hint="eastAsia" w:ascii="宋体" w:hAnsi="宋体" w:eastAsia="宋体" w:cs="Times New Roman"/>
          <w:bCs/>
          <w:spacing w:val="-6"/>
          <w:szCs w:val="21"/>
        </w:rPr>
        <w:t>评标委员会组成人员数</w:t>
      </w:r>
    </w:p>
    <w:p w14:paraId="6245ACD9">
      <w:pPr>
        <w:adjustRightInd w:val="0"/>
        <w:snapToGrid w:val="0"/>
        <w:spacing w:line="288" w:lineRule="auto"/>
        <w:rPr>
          <w:rFonts w:ascii="宋体" w:hAnsi="宋体" w:eastAsia="宋体" w:cs="Times New Roman"/>
          <w:b/>
          <w:spacing w:val="-6"/>
          <w:szCs w:val="21"/>
        </w:rPr>
      </w:pPr>
      <w:r>
        <w:rPr>
          <w:rFonts w:hint="eastAsia" w:ascii="宋体" w:hAnsi="宋体" w:eastAsia="宋体" w:cs="Times New Roman"/>
          <w:b/>
          <w:spacing w:val="-6"/>
          <w:szCs w:val="21"/>
        </w:rPr>
        <w:t>二、评标标准</w:t>
      </w:r>
    </w:p>
    <w:tbl>
      <w:tblPr>
        <w:tblStyle w:val="23"/>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67"/>
        <w:gridCol w:w="654"/>
        <w:gridCol w:w="7072"/>
      </w:tblGrid>
      <w:tr w14:paraId="2C5E17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vAlign w:val="center"/>
          </w:tcPr>
          <w:p w14:paraId="33B60E0A">
            <w:pPr>
              <w:adjustRightInd w:val="0"/>
              <w:snapToGrid w:val="0"/>
              <w:jc w:val="center"/>
              <w:rPr>
                <w:rFonts w:ascii="宋体" w:hAnsi="宋体" w:eastAsia="宋体" w:cs="宋体"/>
                <w:b/>
                <w:bCs/>
                <w:szCs w:val="21"/>
              </w:rPr>
            </w:pPr>
            <w:r>
              <w:rPr>
                <w:rFonts w:hint="eastAsia" w:ascii="宋体" w:hAnsi="宋体" w:eastAsia="宋体" w:cs="宋体"/>
                <w:b/>
                <w:bCs/>
                <w:szCs w:val="21"/>
              </w:rPr>
              <w:t>评审因素</w:t>
            </w:r>
          </w:p>
        </w:tc>
        <w:tc>
          <w:tcPr>
            <w:tcW w:w="654" w:type="dxa"/>
            <w:vAlign w:val="center"/>
          </w:tcPr>
          <w:p w14:paraId="18C6D3DF">
            <w:pPr>
              <w:adjustRightInd w:val="0"/>
              <w:snapToGrid w:val="0"/>
              <w:jc w:val="center"/>
              <w:rPr>
                <w:rFonts w:ascii="宋体" w:hAnsi="宋体" w:eastAsia="宋体" w:cs="宋体"/>
                <w:b/>
                <w:bCs/>
                <w:szCs w:val="21"/>
              </w:rPr>
            </w:pPr>
            <w:r>
              <w:rPr>
                <w:rFonts w:hint="eastAsia" w:ascii="宋体" w:hAnsi="宋体" w:eastAsia="宋体" w:cs="宋体"/>
                <w:b/>
                <w:bCs/>
                <w:szCs w:val="21"/>
              </w:rPr>
              <w:t>分值</w:t>
            </w:r>
          </w:p>
        </w:tc>
        <w:tc>
          <w:tcPr>
            <w:tcW w:w="7072" w:type="dxa"/>
            <w:vAlign w:val="center"/>
          </w:tcPr>
          <w:p w14:paraId="627176B2">
            <w:pPr>
              <w:adjustRightInd w:val="0"/>
              <w:snapToGrid w:val="0"/>
              <w:jc w:val="center"/>
              <w:rPr>
                <w:rFonts w:ascii="宋体" w:hAnsi="宋体" w:eastAsia="宋体" w:cs="宋体"/>
                <w:b/>
                <w:bCs/>
                <w:szCs w:val="21"/>
              </w:rPr>
            </w:pPr>
            <w:r>
              <w:rPr>
                <w:rFonts w:hint="eastAsia" w:ascii="宋体" w:hAnsi="宋体" w:eastAsia="宋体" w:cs="宋体"/>
                <w:b/>
                <w:bCs/>
                <w:szCs w:val="21"/>
              </w:rPr>
              <w:t>评分细则</w:t>
            </w:r>
          </w:p>
        </w:tc>
      </w:tr>
      <w:tr w14:paraId="7C24C9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493" w:type="dxa"/>
            <w:gridSpan w:val="3"/>
            <w:vAlign w:val="center"/>
          </w:tcPr>
          <w:p w14:paraId="755859E5">
            <w:pPr>
              <w:adjustRightInd w:val="0"/>
              <w:snapToGrid w:val="0"/>
              <w:jc w:val="left"/>
              <w:rPr>
                <w:rFonts w:ascii="宋体" w:hAnsi="宋体" w:eastAsia="宋体" w:cs="宋体"/>
                <w:b/>
                <w:bCs/>
                <w:szCs w:val="21"/>
              </w:rPr>
            </w:pPr>
            <w:r>
              <w:rPr>
                <w:rFonts w:hint="eastAsia" w:ascii="宋体" w:hAnsi="宋体" w:eastAsia="宋体" w:cs="宋体"/>
                <w:b/>
                <w:bCs/>
                <w:szCs w:val="21"/>
              </w:rPr>
              <w:t>价格分（30）</w:t>
            </w:r>
          </w:p>
        </w:tc>
      </w:tr>
      <w:tr w14:paraId="010F5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bottom w:val="single" w:color="auto" w:sz="4" w:space="0"/>
              <w:right w:val="single" w:color="auto" w:sz="4" w:space="0"/>
            </w:tcBorders>
            <w:vAlign w:val="center"/>
          </w:tcPr>
          <w:p w14:paraId="3692EC55">
            <w:pPr>
              <w:adjustRightInd w:val="0"/>
              <w:snapToGrid w:val="0"/>
              <w:jc w:val="center"/>
              <w:rPr>
                <w:rFonts w:ascii="宋体" w:hAnsi="宋体" w:eastAsia="宋体" w:cs="宋体"/>
                <w:b/>
                <w:bCs/>
                <w:szCs w:val="21"/>
              </w:rPr>
            </w:pPr>
            <w:r>
              <w:rPr>
                <w:rFonts w:hint="eastAsia" w:ascii="宋体" w:hAnsi="宋体" w:eastAsia="宋体" w:cs="宋体"/>
                <w:b/>
                <w:bCs/>
                <w:szCs w:val="21"/>
              </w:rPr>
              <w:t>投标报价</w:t>
            </w:r>
          </w:p>
        </w:tc>
        <w:tc>
          <w:tcPr>
            <w:tcW w:w="654" w:type="dxa"/>
            <w:tcBorders>
              <w:top w:val="single" w:color="auto" w:sz="4" w:space="0"/>
              <w:left w:val="single" w:color="auto" w:sz="4" w:space="0"/>
              <w:bottom w:val="single" w:color="auto" w:sz="4" w:space="0"/>
              <w:right w:val="single" w:color="auto" w:sz="4" w:space="0"/>
            </w:tcBorders>
            <w:vAlign w:val="center"/>
          </w:tcPr>
          <w:p w14:paraId="3AFF38F0">
            <w:pPr>
              <w:adjustRightInd w:val="0"/>
              <w:snapToGrid w:val="0"/>
              <w:jc w:val="center"/>
              <w:rPr>
                <w:rFonts w:ascii="宋体" w:hAnsi="宋体" w:eastAsia="宋体" w:cs="宋体"/>
                <w:b/>
                <w:bCs/>
                <w:szCs w:val="21"/>
              </w:rPr>
            </w:pPr>
            <w:r>
              <w:rPr>
                <w:rFonts w:hint="eastAsia" w:ascii="宋体" w:hAnsi="宋体" w:eastAsia="宋体" w:cs="宋体"/>
                <w:b/>
                <w:bCs/>
                <w:szCs w:val="21"/>
              </w:rPr>
              <w:t>30</w:t>
            </w:r>
          </w:p>
        </w:tc>
        <w:tc>
          <w:tcPr>
            <w:tcW w:w="7072" w:type="dxa"/>
            <w:tcBorders>
              <w:top w:val="single" w:color="auto" w:sz="4" w:space="0"/>
              <w:left w:val="single" w:color="auto" w:sz="4" w:space="0"/>
              <w:bottom w:val="single" w:color="auto" w:sz="4" w:space="0"/>
              <w:right w:val="single" w:color="auto" w:sz="4" w:space="0"/>
            </w:tcBorders>
            <w:vAlign w:val="center"/>
          </w:tcPr>
          <w:p w14:paraId="2CA220E2">
            <w:pPr>
              <w:adjustRightInd w:val="0"/>
              <w:snapToGrid w:val="0"/>
              <w:rPr>
                <w:rFonts w:ascii="宋体" w:hAnsi="宋体" w:eastAsia="宋体" w:cs="宋体"/>
                <w:szCs w:val="21"/>
              </w:rPr>
            </w:pPr>
            <w:r>
              <w:rPr>
                <w:rFonts w:hint="eastAsia" w:ascii="宋体" w:hAnsi="宋体" w:eastAsia="宋体" w:cs="宋体"/>
                <w:szCs w:val="21"/>
              </w:rPr>
              <w:t>价格分采用低价优先法计算，即满足招标文件要求且投标价格最低的投标报价为评标基准价，其他投标人的价格分按照下列公式计算：</w:t>
            </w:r>
          </w:p>
          <w:p w14:paraId="2DB7007C">
            <w:pPr>
              <w:adjustRightInd w:val="0"/>
              <w:snapToGrid w:val="0"/>
              <w:rPr>
                <w:rFonts w:ascii="宋体" w:hAnsi="宋体" w:eastAsia="宋体" w:cs="宋体"/>
                <w:szCs w:val="21"/>
              </w:rPr>
            </w:pPr>
            <w:r>
              <w:rPr>
                <w:rFonts w:hint="eastAsia" w:ascii="宋体" w:hAnsi="宋体" w:eastAsia="宋体" w:cs="宋体"/>
                <w:szCs w:val="21"/>
              </w:rPr>
              <w:t>价格分=（评标基准价/投标报价）×30%×100</w:t>
            </w:r>
          </w:p>
        </w:tc>
      </w:tr>
      <w:tr w14:paraId="233724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493" w:type="dxa"/>
            <w:gridSpan w:val="3"/>
            <w:vAlign w:val="center"/>
          </w:tcPr>
          <w:p w14:paraId="527D8DA3">
            <w:pPr>
              <w:adjustRightInd w:val="0"/>
              <w:snapToGrid w:val="0"/>
              <w:jc w:val="left"/>
              <w:rPr>
                <w:rFonts w:ascii="宋体" w:hAnsi="宋体" w:eastAsia="宋体" w:cs="宋体"/>
                <w:b/>
                <w:bCs/>
                <w:szCs w:val="21"/>
              </w:rPr>
            </w:pPr>
            <w:r>
              <w:rPr>
                <w:rFonts w:hint="eastAsia" w:ascii="宋体" w:hAnsi="宋体" w:eastAsia="宋体" w:cs="宋体"/>
                <w:b/>
                <w:bCs/>
                <w:szCs w:val="21"/>
              </w:rPr>
              <w:t>商务分（5）</w:t>
            </w:r>
          </w:p>
        </w:tc>
      </w:tr>
      <w:tr w14:paraId="5E8CBF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trPr>
        <w:tc>
          <w:tcPr>
            <w:tcW w:w="1767" w:type="dxa"/>
            <w:vAlign w:val="center"/>
          </w:tcPr>
          <w:p w14:paraId="5BE62D5D">
            <w:pPr>
              <w:adjustRightInd w:val="0"/>
              <w:snapToGrid w:val="0"/>
              <w:jc w:val="center"/>
              <w:rPr>
                <w:rFonts w:ascii="宋体" w:hAnsi="宋体" w:eastAsia="宋体" w:cs="宋体"/>
                <w:b/>
                <w:bCs/>
                <w:szCs w:val="21"/>
              </w:rPr>
            </w:pPr>
            <w:r>
              <w:rPr>
                <w:rFonts w:hint="eastAsia" w:ascii="宋体" w:hAnsi="宋体" w:eastAsia="宋体" w:cs="宋体"/>
                <w:b/>
                <w:bCs/>
                <w:szCs w:val="21"/>
              </w:rPr>
              <w:t>业绩</w:t>
            </w:r>
          </w:p>
        </w:tc>
        <w:tc>
          <w:tcPr>
            <w:tcW w:w="654" w:type="dxa"/>
            <w:vAlign w:val="center"/>
          </w:tcPr>
          <w:p w14:paraId="5DD51C34">
            <w:pPr>
              <w:adjustRightInd w:val="0"/>
              <w:snapToGrid w:val="0"/>
              <w:jc w:val="center"/>
              <w:rPr>
                <w:rFonts w:ascii="宋体" w:hAnsi="宋体" w:eastAsia="宋体" w:cs="宋体"/>
                <w:b/>
                <w:bCs/>
                <w:szCs w:val="21"/>
              </w:rPr>
            </w:pPr>
            <w:r>
              <w:rPr>
                <w:rFonts w:hint="eastAsia" w:ascii="宋体" w:hAnsi="宋体" w:eastAsia="宋体" w:cs="宋体"/>
                <w:b/>
                <w:bCs/>
                <w:szCs w:val="21"/>
              </w:rPr>
              <w:t>3</w:t>
            </w:r>
          </w:p>
        </w:tc>
        <w:tc>
          <w:tcPr>
            <w:tcW w:w="7072" w:type="dxa"/>
            <w:vAlign w:val="center"/>
          </w:tcPr>
          <w:p w14:paraId="79077903">
            <w:pPr>
              <w:adjustRightInd w:val="0"/>
              <w:snapToGrid w:val="0"/>
              <w:rPr>
                <w:rFonts w:ascii="宋体" w:hAnsi="宋体" w:eastAsia="宋体" w:cs="宋体"/>
                <w:szCs w:val="21"/>
              </w:rPr>
            </w:pPr>
            <w:r>
              <w:rPr>
                <w:rFonts w:hint="eastAsia" w:ascii="宋体" w:hAnsi="宋体" w:eastAsia="宋体" w:cs="宋体"/>
                <w:szCs w:val="21"/>
              </w:rPr>
              <w:t>【客观分】投标人提供自2021年1月1日以来（以合同签订时间为准）同类合同业绩（以提供的合同扫描件为准）：每提供1份合同业绩得1分，最高得3分。</w:t>
            </w:r>
          </w:p>
        </w:tc>
      </w:tr>
      <w:tr w14:paraId="038571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vAlign w:val="center"/>
          </w:tcPr>
          <w:p w14:paraId="20DFA1D2">
            <w:pPr>
              <w:adjustRightInd w:val="0"/>
              <w:snapToGrid w:val="0"/>
              <w:jc w:val="center"/>
              <w:rPr>
                <w:rFonts w:ascii="宋体" w:hAnsi="宋体" w:eastAsia="宋体" w:cs="宋体"/>
                <w:b/>
                <w:bCs/>
                <w:szCs w:val="21"/>
              </w:rPr>
            </w:pPr>
            <w:r>
              <w:rPr>
                <w:rFonts w:hint="eastAsia" w:ascii="宋体" w:hAnsi="宋体" w:eastAsia="宋体" w:cs="宋体"/>
                <w:b/>
                <w:bCs/>
                <w:szCs w:val="21"/>
              </w:rPr>
              <w:t>政策功能</w:t>
            </w:r>
          </w:p>
        </w:tc>
        <w:tc>
          <w:tcPr>
            <w:tcW w:w="654" w:type="dxa"/>
            <w:vAlign w:val="center"/>
          </w:tcPr>
          <w:p w14:paraId="38D49D02">
            <w:pPr>
              <w:adjustRightInd w:val="0"/>
              <w:snapToGrid w:val="0"/>
              <w:jc w:val="center"/>
              <w:rPr>
                <w:rFonts w:ascii="宋体" w:hAnsi="宋体" w:eastAsia="宋体" w:cs="宋体"/>
                <w:b/>
                <w:bCs/>
                <w:szCs w:val="21"/>
              </w:rPr>
            </w:pPr>
            <w:r>
              <w:rPr>
                <w:rFonts w:hint="eastAsia" w:ascii="宋体" w:hAnsi="宋体" w:eastAsia="宋体" w:cs="宋体"/>
                <w:b/>
                <w:bCs/>
                <w:szCs w:val="21"/>
              </w:rPr>
              <w:t>2</w:t>
            </w:r>
          </w:p>
        </w:tc>
        <w:tc>
          <w:tcPr>
            <w:tcW w:w="7072" w:type="dxa"/>
            <w:vAlign w:val="center"/>
          </w:tcPr>
          <w:p w14:paraId="24978B1E">
            <w:pPr>
              <w:adjustRightInd w:val="0"/>
              <w:snapToGrid w:val="0"/>
              <w:rPr>
                <w:rFonts w:ascii="宋体" w:hAnsi="宋体" w:eastAsia="宋体" w:cs="宋体"/>
                <w:szCs w:val="21"/>
              </w:rPr>
            </w:pPr>
            <w:r>
              <w:rPr>
                <w:rFonts w:hint="eastAsia" w:ascii="宋体" w:hAnsi="宋体" w:eastAsia="宋体" w:cs="宋体"/>
                <w:szCs w:val="21"/>
              </w:rPr>
              <w:t>【客观分】</w:t>
            </w:r>
          </w:p>
          <w:p w14:paraId="6BAAFDB3">
            <w:pPr>
              <w:adjustRightInd w:val="0"/>
              <w:snapToGrid w:val="0"/>
              <w:rPr>
                <w:rFonts w:ascii="宋体" w:hAnsi="宋体" w:eastAsia="宋体" w:cs="宋体"/>
                <w:szCs w:val="21"/>
              </w:rPr>
            </w:pPr>
            <w:r>
              <w:rPr>
                <w:rFonts w:hint="eastAsia" w:ascii="宋体" w:hAnsi="宋体" w:eastAsia="宋体" w:cs="宋体"/>
                <w:szCs w:val="21"/>
              </w:rPr>
              <w:t>投标产品属于品目清单范围且提供国家确定的认证机构出具的有效的节能产品认证证书（扫描件加盖公章）的得1分；</w:t>
            </w:r>
          </w:p>
          <w:p w14:paraId="0E922CC8">
            <w:pPr>
              <w:adjustRightInd w:val="0"/>
              <w:snapToGrid w:val="0"/>
              <w:rPr>
                <w:rFonts w:ascii="宋体" w:hAnsi="宋体" w:eastAsia="宋体" w:cs="宋体"/>
                <w:szCs w:val="21"/>
              </w:rPr>
            </w:pPr>
            <w:r>
              <w:rPr>
                <w:rFonts w:hint="eastAsia" w:ascii="宋体" w:hAnsi="宋体" w:eastAsia="宋体" w:cs="宋体"/>
                <w:szCs w:val="21"/>
              </w:rPr>
              <w:t>投标产品属于品目清单范围且提供国家确定的认证机构出具的有效的环境标志产品认证证书（扫描件加盖公章）的得1分；</w:t>
            </w:r>
          </w:p>
          <w:p w14:paraId="2A510B2F">
            <w:pPr>
              <w:adjustRightInd w:val="0"/>
              <w:snapToGrid w:val="0"/>
              <w:rPr>
                <w:rFonts w:ascii="宋体" w:hAnsi="宋体" w:eastAsia="宋体" w:cs="宋体"/>
                <w:szCs w:val="21"/>
              </w:rPr>
            </w:pPr>
            <w:r>
              <w:rPr>
                <w:rFonts w:hint="eastAsia" w:ascii="宋体" w:hAnsi="宋体" w:eastAsia="宋体" w:cs="宋体"/>
                <w:szCs w:val="21"/>
              </w:rPr>
              <w:t>注：政府强制采购的节能产品的除外。</w:t>
            </w:r>
          </w:p>
        </w:tc>
      </w:tr>
      <w:tr w14:paraId="4F8BA8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493" w:type="dxa"/>
            <w:gridSpan w:val="3"/>
            <w:vAlign w:val="center"/>
          </w:tcPr>
          <w:p w14:paraId="7297AC8A">
            <w:pPr>
              <w:adjustRightInd w:val="0"/>
              <w:snapToGrid w:val="0"/>
              <w:jc w:val="left"/>
              <w:rPr>
                <w:rFonts w:ascii="宋体" w:hAnsi="宋体" w:eastAsia="宋体" w:cs="宋体"/>
                <w:b/>
                <w:bCs/>
                <w:szCs w:val="21"/>
              </w:rPr>
            </w:pPr>
            <w:r>
              <w:rPr>
                <w:rFonts w:hint="eastAsia" w:ascii="宋体" w:hAnsi="宋体" w:eastAsia="宋体" w:cs="宋体"/>
                <w:b/>
                <w:bCs/>
                <w:szCs w:val="21"/>
              </w:rPr>
              <w:t>技术分（65）</w:t>
            </w:r>
          </w:p>
        </w:tc>
      </w:tr>
      <w:tr w14:paraId="3AFEEC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vAlign w:val="center"/>
          </w:tcPr>
          <w:p w14:paraId="43C5E403">
            <w:pPr>
              <w:adjustRightInd w:val="0"/>
              <w:snapToGrid w:val="0"/>
              <w:jc w:val="center"/>
              <w:rPr>
                <w:rFonts w:ascii="宋体" w:hAnsi="宋体" w:eastAsia="宋体" w:cs="宋体"/>
                <w:b/>
                <w:bCs/>
                <w:szCs w:val="21"/>
              </w:rPr>
            </w:pPr>
            <w:r>
              <w:rPr>
                <w:rFonts w:hint="eastAsia" w:ascii="宋体" w:hAnsi="宋体" w:eastAsia="宋体" w:cs="宋体"/>
                <w:b/>
                <w:bCs/>
                <w:szCs w:val="21"/>
              </w:rPr>
              <w:t>技术响应程度</w:t>
            </w:r>
          </w:p>
        </w:tc>
        <w:tc>
          <w:tcPr>
            <w:tcW w:w="654" w:type="dxa"/>
            <w:vAlign w:val="center"/>
          </w:tcPr>
          <w:p w14:paraId="666CD95E">
            <w:pPr>
              <w:adjustRightInd w:val="0"/>
              <w:snapToGrid w:val="0"/>
              <w:jc w:val="center"/>
              <w:rPr>
                <w:rFonts w:ascii="宋体" w:hAnsi="宋体" w:eastAsia="宋体" w:cs="宋体"/>
                <w:b/>
                <w:bCs/>
                <w:szCs w:val="21"/>
              </w:rPr>
            </w:pPr>
            <w:r>
              <w:rPr>
                <w:rFonts w:hint="eastAsia" w:ascii="宋体" w:hAnsi="宋体" w:eastAsia="宋体" w:cs="宋体"/>
                <w:b/>
                <w:bCs/>
                <w:szCs w:val="21"/>
              </w:rPr>
              <w:t>40</w:t>
            </w:r>
          </w:p>
        </w:tc>
        <w:tc>
          <w:tcPr>
            <w:tcW w:w="7072" w:type="dxa"/>
            <w:vAlign w:val="center"/>
          </w:tcPr>
          <w:p w14:paraId="3D07DC09">
            <w:pPr>
              <w:adjustRightInd w:val="0"/>
              <w:snapToGrid w:val="0"/>
              <w:rPr>
                <w:rFonts w:ascii="宋体" w:hAnsi="宋体" w:eastAsia="宋体" w:cs="宋体"/>
                <w:szCs w:val="21"/>
              </w:rPr>
            </w:pPr>
            <w:r>
              <w:rPr>
                <w:rFonts w:hint="eastAsia" w:ascii="宋体" w:hAnsi="宋体" w:eastAsia="宋体" w:cs="宋体"/>
                <w:szCs w:val="21"/>
              </w:rPr>
              <w:t>【客观分】不符合（负偏离）技术要求中标注“▲”条款（不可偏离）的响应无效；</w:t>
            </w:r>
          </w:p>
          <w:p w14:paraId="16C0CCCC">
            <w:pPr>
              <w:adjustRightInd w:val="0"/>
              <w:snapToGrid w:val="0"/>
              <w:rPr>
                <w:rFonts w:ascii="宋体" w:hAnsi="宋体" w:eastAsia="宋体" w:cs="宋体"/>
                <w:szCs w:val="21"/>
              </w:rPr>
            </w:pPr>
            <w:r>
              <w:rPr>
                <w:rFonts w:hint="eastAsia" w:ascii="宋体" w:hAnsi="宋体" w:eastAsia="宋体" w:cs="宋体"/>
                <w:szCs w:val="21"/>
              </w:rPr>
              <w:t>满足磋商文件明确的全部技术条款要求的该项得满分；</w:t>
            </w:r>
          </w:p>
          <w:p w14:paraId="651C75B4">
            <w:pPr>
              <w:adjustRightInd w:val="0"/>
              <w:snapToGrid w:val="0"/>
              <w:rPr>
                <w:rFonts w:ascii="宋体" w:hAnsi="宋体" w:eastAsia="宋体" w:cs="宋体"/>
                <w:szCs w:val="21"/>
              </w:rPr>
            </w:pPr>
            <w:r>
              <w:rPr>
                <w:rFonts w:hint="eastAsia" w:ascii="宋体" w:hAnsi="宋体" w:eastAsia="宋体" w:cs="宋体"/>
                <w:szCs w:val="21"/>
              </w:rPr>
              <w:t>技术条款低于技术要求（负偏离）的，标注“★”的每项扣4分，未标注“★”的每项扣2分；</w:t>
            </w:r>
          </w:p>
          <w:p w14:paraId="2FC44A67">
            <w:pPr>
              <w:adjustRightInd w:val="0"/>
              <w:snapToGrid w:val="0"/>
              <w:rPr>
                <w:rFonts w:ascii="宋体" w:hAnsi="宋体" w:eastAsia="宋体" w:cs="宋体"/>
                <w:szCs w:val="21"/>
              </w:rPr>
            </w:pPr>
            <w:r>
              <w:rPr>
                <w:rFonts w:hint="eastAsia" w:ascii="宋体" w:hAnsi="宋体" w:eastAsia="宋体" w:cs="宋体"/>
                <w:szCs w:val="21"/>
              </w:rPr>
              <w:t>负偏离扣分40分及以上的视为采购人不能接受的附加条件。</w:t>
            </w:r>
          </w:p>
        </w:tc>
      </w:tr>
      <w:tr w14:paraId="7738BA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trPr>
        <w:tc>
          <w:tcPr>
            <w:tcW w:w="1767" w:type="dxa"/>
            <w:vMerge w:val="restart"/>
            <w:tcBorders>
              <w:top w:val="single" w:color="auto" w:sz="4" w:space="0"/>
              <w:left w:val="single" w:color="auto" w:sz="4" w:space="0"/>
              <w:right w:val="single" w:color="auto" w:sz="4" w:space="0"/>
            </w:tcBorders>
            <w:vAlign w:val="center"/>
          </w:tcPr>
          <w:p w14:paraId="56845EA7">
            <w:pPr>
              <w:adjustRightInd w:val="0"/>
              <w:snapToGrid w:val="0"/>
              <w:jc w:val="center"/>
              <w:rPr>
                <w:rFonts w:ascii="宋体" w:hAnsi="宋体" w:eastAsia="宋体" w:cs="宋体"/>
                <w:b/>
                <w:bCs/>
                <w:szCs w:val="21"/>
              </w:rPr>
            </w:pPr>
            <w:r>
              <w:rPr>
                <w:rFonts w:hint="eastAsia" w:ascii="宋体" w:hAnsi="宋体" w:eastAsia="宋体" w:cs="宋体"/>
                <w:b/>
                <w:bCs/>
                <w:szCs w:val="21"/>
              </w:rPr>
              <w:t>产品功能及配置</w:t>
            </w:r>
          </w:p>
        </w:tc>
        <w:tc>
          <w:tcPr>
            <w:tcW w:w="654" w:type="dxa"/>
            <w:tcBorders>
              <w:top w:val="single" w:color="auto" w:sz="4" w:space="0"/>
              <w:left w:val="single" w:color="auto" w:sz="4" w:space="0"/>
              <w:bottom w:val="single" w:color="auto" w:sz="4" w:space="0"/>
              <w:right w:val="single" w:color="auto" w:sz="4" w:space="0"/>
            </w:tcBorders>
            <w:vAlign w:val="center"/>
          </w:tcPr>
          <w:p w14:paraId="348F5B90">
            <w:pPr>
              <w:adjustRightInd w:val="0"/>
              <w:snapToGrid w:val="0"/>
              <w:jc w:val="center"/>
              <w:rPr>
                <w:rFonts w:ascii="宋体" w:hAnsi="宋体" w:eastAsia="宋体" w:cs="宋体"/>
                <w:b/>
                <w:bCs/>
                <w:szCs w:val="21"/>
              </w:rPr>
            </w:pPr>
            <w:r>
              <w:rPr>
                <w:rFonts w:hint="eastAsia" w:ascii="宋体" w:hAnsi="宋体" w:eastAsia="宋体" w:cs="宋体"/>
                <w:b/>
                <w:bCs/>
                <w:szCs w:val="21"/>
              </w:rPr>
              <w:t>3</w:t>
            </w:r>
          </w:p>
        </w:tc>
        <w:tc>
          <w:tcPr>
            <w:tcW w:w="7072" w:type="dxa"/>
            <w:tcBorders>
              <w:top w:val="single" w:color="auto" w:sz="4" w:space="0"/>
              <w:left w:val="single" w:color="auto" w:sz="4" w:space="0"/>
              <w:bottom w:val="single" w:color="auto" w:sz="4" w:space="0"/>
              <w:right w:val="single" w:color="auto" w:sz="4" w:space="0"/>
            </w:tcBorders>
            <w:vAlign w:val="center"/>
          </w:tcPr>
          <w:p w14:paraId="2658E33F">
            <w:pPr>
              <w:adjustRightInd w:val="0"/>
              <w:snapToGrid w:val="0"/>
              <w:spacing w:line="288" w:lineRule="auto"/>
              <w:rPr>
                <w:rFonts w:ascii="宋体" w:hAnsi="宋体" w:eastAsia="宋体" w:cs="宋体"/>
                <w:szCs w:val="21"/>
              </w:rPr>
            </w:pPr>
            <w:r>
              <w:rPr>
                <w:rFonts w:hint="eastAsia" w:ascii="宋体" w:hAnsi="宋体" w:eastAsia="宋体" w:cs="宋体"/>
                <w:szCs w:val="21"/>
                <w:lang w:bidi="ar"/>
              </w:rPr>
              <w:t>【主观分】投标产品功能满足项目特点和实际需要，功能先进，后续维护成本低（评分范围：3,2,1,0）。</w:t>
            </w:r>
          </w:p>
        </w:tc>
      </w:tr>
      <w:tr w14:paraId="147779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vMerge w:val="continue"/>
            <w:tcBorders>
              <w:left w:val="single" w:color="auto" w:sz="4" w:space="0"/>
              <w:bottom w:val="single" w:color="auto" w:sz="4" w:space="0"/>
              <w:right w:val="single" w:color="auto" w:sz="4" w:space="0"/>
            </w:tcBorders>
            <w:vAlign w:val="center"/>
          </w:tcPr>
          <w:p w14:paraId="0E0ED2C9">
            <w:pPr>
              <w:adjustRightInd w:val="0"/>
              <w:snapToGrid w:val="0"/>
              <w:jc w:val="center"/>
              <w:rPr>
                <w:rFonts w:ascii="宋体" w:hAnsi="宋体" w:eastAsia="宋体" w:cs="宋体"/>
                <w:b/>
                <w:bCs/>
                <w:szCs w:val="21"/>
              </w:rPr>
            </w:pPr>
          </w:p>
        </w:tc>
        <w:tc>
          <w:tcPr>
            <w:tcW w:w="654" w:type="dxa"/>
            <w:tcBorders>
              <w:top w:val="single" w:color="auto" w:sz="4" w:space="0"/>
              <w:left w:val="single" w:color="auto" w:sz="4" w:space="0"/>
              <w:bottom w:val="single" w:color="auto" w:sz="4" w:space="0"/>
              <w:right w:val="single" w:color="auto" w:sz="4" w:space="0"/>
            </w:tcBorders>
            <w:vAlign w:val="center"/>
          </w:tcPr>
          <w:p w14:paraId="71E34FE1">
            <w:pPr>
              <w:adjustRightInd w:val="0"/>
              <w:snapToGrid w:val="0"/>
              <w:jc w:val="center"/>
              <w:rPr>
                <w:rFonts w:ascii="宋体" w:hAnsi="宋体" w:eastAsia="宋体" w:cs="宋体"/>
                <w:b/>
                <w:bCs/>
                <w:szCs w:val="21"/>
              </w:rPr>
            </w:pPr>
            <w:r>
              <w:rPr>
                <w:rFonts w:hint="eastAsia" w:ascii="宋体" w:hAnsi="宋体" w:eastAsia="宋体" w:cs="宋体"/>
                <w:b/>
                <w:bCs/>
                <w:szCs w:val="21"/>
              </w:rPr>
              <w:t>3</w:t>
            </w:r>
          </w:p>
        </w:tc>
        <w:tc>
          <w:tcPr>
            <w:tcW w:w="7072" w:type="dxa"/>
            <w:tcBorders>
              <w:top w:val="single" w:color="auto" w:sz="4" w:space="0"/>
              <w:left w:val="single" w:color="auto" w:sz="4" w:space="0"/>
              <w:bottom w:val="single" w:color="auto" w:sz="4" w:space="0"/>
              <w:right w:val="single" w:color="auto" w:sz="4" w:space="0"/>
            </w:tcBorders>
            <w:vAlign w:val="center"/>
          </w:tcPr>
          <w:p w14:paraId="2B95CC16">
            <w:pPr>
              <w:adjustRightInd w:val="0"/>
              <w:snapToGrid w:val="0"/>
              <w:spacing w:line="288" w:lineRule="auto"/>
              <w:rPr>
                <w:rFonts w:ascii="宋体" w:hAnsi="宋体" w:eastAsia="宋体" w:cs="宋体"/>
                <w:szCs w:val="21"/>
              </w:rPr>
            </w:pPr>
            <w:r>
              <w:rPr>
                <w:rFonts w:hint="eastAsia" w:ascii="宋体" w:hAnsi="宋体" w:eastAsia="宋体" w:cs="宋体"/>
                <w:szCs w:val="21"/>
                <w:lang w:bidi="ar"/>
              </w:rPr>
              <w:t>【主观分】投标产品配置合理，兼容性强（评分范围：3,2,1,0）。</w:t>
            </w:r>
          </w:p>
        </w:tc>
      </w:tr>
      <w:tr w14:paraId="17F910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bottom w:val="single" w:color="auto" w:sz="4" w:space="0"/>
              <w:right w:val="single" w:color="auto" w:sz="4" w:space="0"/>
            </w:tcBorders>
            <w:vAlign w:val="center"/>
          </w:tcPr>
          <w:p w14:paraId="45F30724">
            <w:pPr>
              <w:adjustRightInd w:val="0"/>
              <w:snapToGrid w:val="0"/>
              <w:spacing w:line="288" w:lineRule="auto"/>
              <w:jc w:val="center"/>
              <w:rPr>
                <w:rFonts w:ascii="宋体" w:hAnsi="宋体" w:eastAsia="宋体" w:cs="宋体"/>
                <w:b/>
                <w:bCs/>
                <w:szCs w:val="21"/>
              </w:rPr>
            </w:pPr>
            <w:r>
              <w:rPr>
                <w:rFonts w:hint="eastAsia" w:ascii="宋体" w:hAnsi="宋体" w:eastAsia="宋体" w:cs="宋体"/>
                <w:b/>
                <w:szCs w:val="21"/>
                <w:lang w:bidi="ar"/>
              </w:rPr>
              <w:t>项目实施方案</w:t>
            </w:r>
          </w:p>
        </w:tc>
        <w:tc>
          <w:tcPr>
            <w:tcW w:w="654" w:type="dxa"/>
            <w:tcBorders>
              <w:top w:val="single" w:color="auto" w:sz="4" w:space="0"/>
              <w:left w:val="single" w:color="auto" w:sz="4" w:space="0"/>
              <w:bottom w:val="single" w:color="auto" w:sz="4" w:space="0"/>
              <w:right w:val="single" w:color="auto" w:sz="4" w:space="0"/>
            </w:tcBorders>
            <w:vAlign w:val="center"/>
          </w:tcPr>
          <w:p w14:paraId="1BDF7976">
            <w:pPr>
              <w:adjustRightInd w:val="0"/>
              <w:snapToGrid w:val="0"/>
              <w:spacing w:line="288" w:lineRule="auto"/>
              <w:jc w:val="center"/>
              <w:rPr>
                <w:rFonts w:ascii="宋体" w:hAnsi="宋体" w:eastAsia="宋体" w:cs="宋体"/>
                <w:b/>
                <w:bCs/>
                <w:szCs w:val="21"/>
              </w:rPr>
            </w:pPr>
            <w:r>
              <w:rPr>
                <w:rFonts w:hint="eastAsia" w:ascii="宋体" w:hAnsi="宋体" w:eastAsia="宋体" w:cs="宋体"/>
                <w:b/>
                <w:szCs w:val="21"/>
                <w:lang w:bidi="ar"/>
              </w:rPr>
              <w:t>3</w:t>
            </w:r>
          </w:p>
        </w:tc>
        <w:tc>
          <w:tcPr>
            <w:tcW w:w="7072" w:type="dxa"/>
            <w:tcBorders>
              <w:top w:val="single" w:color="auto" w:sz="4" w:space="0"/>
              <w:left w:val="single" w:color="auto" w:sz="4" w:space="0"/>
              <w:bottom w:val="single" w:color="auto" w:sz="4" w:space="0"/>
              <w:right w:val="single" w:color="auto" w:sz="4" w:space="0"/>
            </w:tcBorders>
            <w:vAlign w:val="center"/>
          </w:tcPr>
          <w:p w14:paraId="4F2317EC">
            <w:pPr>
              <w:adjustRightInd w:val="0"/>
              <w:snapToGrid w:val="0"/>
              <w:spacing w:line="288" w:lineRule="auto"/>
              <w:rPr>
                <w:rFonts w:ascii="宋体" w:hAnsi="宋体" w:eastAsia="宋体" w:cs="宋体"/>
                <w:szCs w:val="21"/>
              </w:rPr>
            </w:pPr>
            <w:r>
              <w:rPr>
                <w:rFonts w:hint="eastAsia" w:ascii="宋体" w:hAnsi="宋体" w:eastAsia="宋体" w:cs="宋体"/>
                <w:szCs w:val="21"/>
                <w:lang w:bidi="ar"/>
              </w:rPr>
              <w:t>【主观分】项目实施计划详细完整，符合项目进度要求，投入人员数量丰富（评分范围：3,2,1,0）。</w:t>
            </w:r>
          </w:p>
        </w:tc>
      </w:tr>
      <w:tr w14:paraId="4422DA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bottom w:val="single" w:color="auto" w:sz="4" w:space="0"/>
              <w:right w:val="single" w:color="auto" w:sz="4" w:space="0"/>
            </w:tcBorders>
            <w:vAlign w:val="center"/>
          </w:tcPr>
          <w:p w14:paraId="58A5169A">
            <w:pPr>
              <w:adjustRightInd w:val="0"/>
              <w:snapToGrid w:val="0"/>
              <w:spacing w:line="288" w:lineRule="auto"/>
              <w:jc w:val="center"/>
              <w:rPr>
                <w:rFonts w:ascii="宋体" w:hAnsi="宋体" w:eastAsia="宋体" w:cs="宋体"/>
                <w:b/>
                <w:bCs/>
                <w:szCs w:val="21"/>
              </w:rPr>
            </w:pPr>
            <w:r>
              <w:rPr>
                <w:rFonts w:hint="eastAsia" w:ascii="宋体" w:hAnsi="宋体" w:eastAsia="宋体" w:cs="宋体"/>
                <w:b/>
                <w:szCs w:val="21"/>
                <w:lang w:bidi="ar"/>
              </w:rPr>
              <w:t>安装调试</w:t>
            </w:r>
          </w:p>
        </w:tc>
        <w:tc>
          <w:tcPr>
            <w:tcW w:w="654" w:type="dxa"/>
            <w:tcBorders>
              <w:top w:val="single" w:color="auto" w:sz="4" w:space="0"/>
              <w:left w:val="single" w:color="auto" w:sz="4" w:space="0"/>
              <w:bottom w:val="single" w:color="auto" w:sz="4" w:space="0"/>
              <w:right w:val="single" w:color="auto" w:sz="4" w:space="0"/>
            </w:tcBorders>
            <w:vAlign w:val="center"/>
          </w:tcPr>
          <w:p w14:paraId="7A4772A4">
            <w:pPr>
              <w:adjustRightInd w:val="0"/>
              <w:snapToGrid w:val="0"/>
              <w:spacing w:line="288" w:lineRule="auto"/>
              <w:jc w:val="center"/>
              <w:rPr>
                <w:rFonts w:ascii="宋体" w:hAnsi="宋体" w:eastAsia="宋体" w:cs="宋体"/>
                <w:b/>
                <w:bCs/>
                <w:szCs w:val="21"/>
              </w:rPr>
            </w:pPr>
            <w:r>
              <w:rPr>
                <w:rFonts w:hint="eastAsia" w:ascii="宋体" w:hAnsi="宋体" w:eastAsia="宋体" w:cs="宋体"/>
                <w:b/>
                <w:szCs w:val="21"/>
                <w:lang w:bidi="ar"/>
              </w:rPr>
              <w:t>3</w:t>
            </w:r>
          </w:p>
        </w:tc>
        <w:tc>
          <w:tcPr>
            <w:tcW w:w="7072" w:type="dxa"/>
            <w:tcBorders>
              <w:top w:val="single" w:color="auto" w:sz="4" w:space="0"/>
              <w:left w:val="single" w:color="auto" w:sz="4" w:space="0"/>
              <w:bottom w:val="single" w:color="auto" w:sz="4" w:space="0"/>
              <w:right w:val="single" w:color="auto" w:sz="4" w:space="0"/>
            </w:tcBorders>
            <w:vAlign w:val="center"/>
          </w:tcPr>
          <w:p w14:paraId="298930C8">
            <w:pPr>
              <w:adjustRightInd w:val="0"/>
              <w:snapToGrid w:val="0"/>
              <w:spacing w:line="288" w:lineRule="auto"/>
              <w:rPr>
                <w:rFonts w:ascii="宋体" w:hAnsi="宋体" w:eastAsia="宋体" w:cs="宋体"/>
                <w:szCs w:val="21"/>
              </w:rPr>
            </w:pPr>
            <w:r>
              <w:rPr>
                <w:rFonts w:hint="eastAsia" w:ascii="宋体" w:hAnsi="宋体" w:eastAsia="宋体" w:cs="宋体"/>
                <w:szCs w:val="21"/>
                <w:lang w:bidi="ar"/>
              </w:rPr>
              <w:t>【主观分】安装、调试方法或方案详细完整，各种措施合理可行，有助于项目实施（评分范围：3,2,1,0）。</w:t>
            </w:r>
          </w:p>
        </w:tc>
      </w:tr>
      <w:tr w14:paraId="76EEB6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right w:val="single" w:color="auto" w:sz="4" w:space="0"/>
            </w:tcBorders>
            <w:vAlign w:val="center"/>
          </w:tcPr>
          <w:p w14:paraId="5721A197">
            <w:pPr>
              <w:adjustRightInd w:val="0"/>
              <w:snapToGrid w:val="0"/>
              <w:spacing w:line="288" w:lineRule="auto"/>
              <w:jc w:val="center"/>
              <w:rPr>
                <w:rFonts w:ascii="宋体" w:hAnsi="宋体" w:eastAsia="宋体" w:cs="宋体"/>
                <w:b/>
                <w:bCs/>
                <w:szCs w:val="21"/>
              </w:rPr>
            </w:pPr>
            <w:r>
              <w:rPr>
                <w:rFonts w:hint="eastAsia" w:ascii="宋体" w:hAnsi="宋体" w:eastAsia="宋体" w:cs="宋体"/>
                <w:b/>
                <w:szCs w:val="21"/>
                <w:lang w:bidi="ar"/>
              </w:rPr>
              <w:t>售后服务</w:t>
            </w:r>
          </w:p>
        </w:tc>
        <w:tc>
          <w:tcPr>
            <w:tcW w:w="654" w:type="dxa"/>
            <w:tcBorders>
              <w:top w:val="single" w:color="auto" w:sz="4" w:space="0"/>
              <w:left w:val="single" w:color="auto" w:sz="4" w:space="0"/>
              <w:bottom w:val="single" w:color="auto" w:sz="4" w:space="0"/>
              <w:right w:val="single" w:color="auto" w:sz="4" w:space="0"/>
            </w:tcBorders>
            <w:vAlign w:val="center"/>
          </w:tcPr>
          <w:p w14:paraId="788A9960">
            <w:pPr>
              <w:adjustRightInd w:val="0"/>
              <w:snapToGrid w:val="0"/>
              <w:spacing w:line="288" w:lineRule="auto"/>
              <w:jc w:val="center"/>
              <w:rPr>
                <w:rFonts w:ascii="宋体" w:hAnsi="宋体" w:eastAsia="宋体" w:cs="宋体"/>
                <w:b/>
                <w:bCs/>
                <w:szCs w:val="21"/>
              </w:rPr>
            </w:pPr>
            <w:r>
              <w:rPr>
                <w:rFonts w:hint="eastAsia" w:ascii="宋体" w:hAnsi="宋体" w:eastAsia="宋体" w:cs="宋体"/>
                <w:b/>
                <w:szCs w:val="21"/>
                <w:lang w:bidi="ar"/>
              </w:rPr>
              <w:t>5</w:t>
            </w:r>
          </w:p>
        </w:tc>
        <w:tc>
          <w:tcPr>
            <w:tcW w:w="7072" w:type="dxa"/>
            <w:tcBorders>
              <w:top w:val="single" w:color="auto" w:sz="4" w:space="0"/>
              <w:left w:val="single" w:color="auto" w:sz="4" w:space="0"/>
              <w:bottom w:val="single" w:color="auto" w:sz="4" w:space="0"/>
              <w:right w:val="single" w:color="auto" w:sz="4" w:space="0"/>
            </w:tcBorders>
            <w:vAlign w:val="center"/>
          </w:tcPr>
          <w:p w14:paraId="74A645F0">
            <w:pPr>
              <w:adjustRightInd w:val="0"/>
              <w:snapToGrid w:val="0"/>
              <w:spacing w:line="288" w:lineRule="auto"/>
              <w:rPr>
                <w:rFonts w:ascii="宋体" w:hAnsi="宋体" w:eastAsia="宋体" w:cs="宋体"/>
                <w:szCs w:val="21"/>
              </w:rPr>
            </w:pPr>
            <w:r>
              <w:rPr>
                <w:rFonts w:hint="eastAsia" w:ascii="宋体" w:hAnsi="宋体" w:eastAsia="宋体" w:cs="宋体"/>
                <w:szCs w:val="21"/>
                <w:lang w:bidi="ar"/>
              </w:rPr>
              <w:t>【主观分】售后服务方案、售后服务承诺可行，服务承诺落实的保障措施强（评分范围：5,4,3,2,1,0）。</w:t>
            </w:r>
          </w:p>
        </w:tc>
      </w:tr>
      <w:tr w14:paraId="6ABE6C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right w:val="single" w:color="auto" w:sz="4" w:space="0"/>
            </w:tcBorders>
            <w:vAlign w:val="center"/>
          </w:tcPr>
          <w:p w14:paraId="792C164F">
            <w:pPr>
              <w:adjustRightInd w:val="0"/>
              <w:snapToGrid w:val="0"/>
              <w:spacing w:line="288" w:lineRule="auto"/>
              <w:jc w:val="center"/>
              <w:rPr>
                <w:rFonts w:ascii="宋体" w:hAnsi="宋体" w:eastAsia="宋体" w:cs="宋体"/>
                <w:b/>
                <w:bCs/>
                <w:szCs w:val="21"/>
              </w:rPr>
            </w:pPr>
            <w:r>
              <w:rPr>
                <w:rFonts w:hint="eastAsia" w:ascii="宋体" w:hAnsi="宋体" w:eastAsia="宋体" w:cs="宋体"/>
                <w:b/>
                <w:szCs w:val="21"/>
                <w:lang w:bidi="ar"/>
              </w:rPr>
              <w:t>技术服务、培训</w:t>
            </w:r>
          </w:p>
        </w:tc>
        <w:tc>
          <w:tcPr>
            <w:tcW w:w="654" w:type="dxa"/>
            <w:tcBorders>
              <w:top w:val="single" w:color="auto" w:sz="4" w:space="0"/>
              <w:left w:val="single" w:color="auto" w:sz="4" w:space="0"/>
              <w:bottom w:val="single" w:color="auto" w:sz="4" w:space="0"/>
              <w:right w:val="single" w:color="auto" w:sz="4" w:space="0"/>
            </w:tcBorders>
            <w:vAlign w:val="center"/>
          </w:tcPr>
          <w:p w14:paraId="6FCFB025">
            <w:pPr>
              <w:adjustRightInd w:val="0"/>
              <w:snapToGrid w:val="0"/>
              <w:spacing w:line="288" w:lineRule="auto"/>
              <w:jc w:val="center"/>
              <w:rPr>
                <w:rFonts w:ascii="宋体" w:hAnsi="宋体" w:eastAsia="宋体" w:cs="宋体"/>
                <w:b/>
                <w:bCs/>
                <w:szCs w:val="21"/>
              </w:rPr>
            </w:pPr>
            <w:r>
              <w:rPr>
                <w:rFonts w:hint="eastAsia" w:ascii="宋体" w:hAnsi="宋体" w:eastAsia="宋体" w:cs="宋体"/>
                <w:b/>
                <w:szCs w:val="21"/>
                <w:lang w:bidi="ar"/>
              </w:rPr>
              <w:t>5</w:t>
            </w:r>
          </w:p>
        </w:tc>
        <w:tc>
          <w:tcPr>
            <w:tcW w:w="7072" w:type="dxa"/>
            <w:tcBorders>
              <w:top w:val="single" w:color="auto" w:sz="4" w:space="0"/>
              <w:left w:val="single" w:color="auto" w:sz="4" w:space="0"/>
              <w:bottom w:val="single" w:color="auto" w:sz="4" w:space="0"/>
              <w:right w:val="single" w:color="auto" w:sz="4" w:space="0"/>
            </w:tcBorders>
            <w:vAlign w:val="center"/>
          </w:tcPr>
          <w:p w14:paraId="4ABDAF20">
            <w:pPr>
              <w:adjustRightInd w:val="0"/>
              <w:snapToGrid w:val="0"/>
              <w:spacing w:line="288" w:lineRule="auto"/>
              <w:rPr>
                <w:rFonts w:ascii="宋体" w:hAnsi="宋体" w:eastAsia="宋体" w:cs="宋体"/>
                <w:szCs w:val="21"/>
              </w:rPr>
            </w:pPr>
            <w:r>
              <w:rPr>
                <w:rFonts w:hint="eastAsia" w:ascii="宋体" w:hAnsi="宋体" w:eastAsia="宋体" w:cs="宋体"/>
                <w:szCs w:val="21"/>
                <w:lang w:bidi="ar"/>
              </w:rPr>
              <w:t>【主观分】服务力量和服务保障措施强，培训计划内容、培训范围完整且有针对性（评分范围：5,4,3,2,1,0）。</w:t>
            </w:r>
          </w:p>
        </w:tc>
      </w:tr>
      <w:tr w14:paraId="2AE27D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right w:val="single" w:color="auto" w:sz="4" w:space="0"/>
            </w:tcBorders>
            <w:vAlign w:val="center"/>
          </w:tcPr>
          <w:p w14:paraId="6A8C4BA5">
            <w:pPr>
              <w:adjustRightInd w:val="0"/>
              <w:snapToGrid w:val="0"/>
              <w:spacing w:line="288" w:lineRule="auto"/>
              <w:jc w:val="center"/>
              <w:rPr>
                <w:rFonts w:ascii="宋体" w:hAnsi="宋体" w:eastAsia="宋体" w:cs="宋体"/>
                <w:b/>
                <w:bCs/>
                <w:szCs w:val="21"/>
              </w:rPr>
            </w:pPr>
            <w:r>
              <w:rPr>
                <w:rFonts w:hint="eastAsia" w:ascii="宋体" w:hAnsi="宋体" w:eastAsia="宋体" w:cs="宋体"/>
                <w:b/>
                <w:szCs w:val="21"/>
                <w:lang w:bidi="ar"/>
              </w:rPr>
              <w:t>配件耗材</w:t>
            </w:r>
          </w:p>
        </w:tc>
        <w:tc>
          <w:tcPr>
            <w:tcW w:w="654" w:type="dxa"/>
            <w:tcBorders>
              <w:top w:val="single" w:color="auto" w:sz="4" w:space="0"/>
              <w:left w:val="single" w:color="auto" w:sz="4" w:space="0"/>
              <w:bottom w:val="single" w:color="auto" w:sz="4" w:space="0"/>
              <w:right w:val="single" w:color="auto" w:sz="4" w:space="0"/>
            </w:tcBorders>
            <w:vAlign w:val="center"/>
          </w:tcPr>
          <w:p w14:paraId="6A2657EC">
            <w:pPr>
              <w:adjustRightInd w:val="0"/>
              <w:snapToGrid w:val="0"/>
              <w:spacing w:line="288" w:lineRule="auto"/>
              <w:jc w:val="center"/>
              <w:rPr>
                <w:rFonts w:ascii="宋体" w:hAnsi="宋体" w:eastAsia="宋体" w:cs="宋体"/>
                <w:b/>
                <w:bCs/>
                <w:szCs w:val="21"/>
              </w:rPr>
            </w:pPr>
            <w:r>
              <w:rPr>
                <w:rFonts w:hint="eastAsia" w:ascii="宋体" w:hAnsi="宋体" w:eastAsia="宋体" w:cs="宋体"/>
                <w:b/>
                <w:szCs w:val="21"/>
                <w:lang w:bidi="ar"/>
              </w:rPr>
              <w:t>3</w:t>
            </w:r>
          </w:p>
        </w:tc>
        <w:tc>
          <w:tcPr>
            <w:tcW w:w="7072" w:type="dxa"/>
            <w:tcBorders>
              <w:top w:val="single" w:color="auto" w:sz="4" w:space="0"/>
              <w:left w:val="single" w:color="auto" w:sz="4" w:space="0"/>
              <w:bottom w:val="single" w:color="auto" w:sz="4" w:space="0"/>
              <w:right w:val="single" w:color="auto" w:sz="4" w:space="0"/>
            </w:tcBorders>
            <w:vAlign w:val="center"/>
          </w:tcPr>
          <w:p w14:paraId="0A47FF4A">
            <w:pPr>
              <w:adjustRightInd w:val="0"/>
              <w:snapToGrid w:val="0"/>
              <w:spacing w:line="288" w:lineRule="auto"/>
              <w:rPr>
                <w:rFonts w:ascii="宋体" w:hAnsi="宋体" w:eastAsia="宋体" w:cs="宋体"/>
                <w:szCs w:val="21"/>
              </w:rPr>
            </w:pPr>
            <w:r>
              <w:rPr>
                <w:rFonts w:hint="eastAsia" w:ascii="宋体" w:hAnsi="宋体" w:eastAsia="宋体" w:cs="宋体"/>
                <w:szCs w:val="21"/>
                <w:lang w:bidi="ar"/>
              </w:rPr>
              <w:t>【主观分】质保期满后配件、附件、备品备件的收费标准合理，配件、附件、备品备件的保障措施强（评分范围：3,2,1,0）。</w:t>
            </w:r>
          </w:p>
        </w:tc>
      </w:tr>
    </w:tbl>
    <w:p w14:paraId="686566D3">
      <w:pPr>
        <w:adjustRightInd w:val="0"/>
        <w:snapToGrid w:val="0"/>
        <w:spacing w:line="288" w:lineRule="auto"/>
        <w:jc w:val="left"/>
        <w:rPr>
          <w:rFonts w:ascii="宋体" w:hAnsi="宋体" w:eastAsia="宋体" w:cs="Times New Roman"/>
          <w:b/>
          <w:szCs w:val="21"/>
        </w:rPr>
      </w:pPr>
      <w:r>
        <w:rPr>
          <w:rFonts w:hint="eastAsia" w:ascii="宋体" w:hAnsi="宋体" w:eastAsia="宋体" w:cs="Times New Roman"/>
          <w:b/>
          <w:szCs w:val="21"/>
        </w:rPr>
        <w:t>说明</w:t>
      </w:r>
      <w:r>
        <w:rPr>
          <w:rFonts w:ascii="宋体" w:hAnsi="宋体" w:eastAsia="宋体" w:cs="Times New Roman"/>
          <w:b/>
          <w:szCs w:val="21"/>
        </w:rPr>
        <w:t>：</w:t>
      </w:r>
    </w:p>
    <w:p w14:paraId="76D481BB">
      <w:pPr>
        <w:adjustRightInd w:val="0"/>
        <w:snapToGrid w:val="0"/>
        <w:spacing w:line="288" w:lineRule="auto"/>
        <w:jc w:val="left"/>
        <w:rPr>
          <w:rFonts w:ascii="宋体" w:hAnsi="宋体" w:eastAsia="宋体" w:cs="Times New Roman"/>
          <w:b/>
          <w:szCs w:val="21"/>
        </w:rPr>
      </w:pPr>
      <w:r>
        <w:rPr>
          <w:rFonts w:ascii="宋体" w:hAnsi="宋体" w:eastAsia="宋体" w:cs="Times New Roman"/>
          <w:b/>
          <w:szCs w:val="21"/>
        </w:rPr>
        <w:t>1.</w:t>
      </w:r>
      <w:r>
        <w:rPr>
          <w:rFonts w:hint="eastAsia" w:ascii="宋体" w:hAnsi="宋体" w:eastAsia="宋体" w:cs="Times New Roman"/>
          <w:b/>
          <w:szCs w:val="21"/>
        </w:rPr>
        <w:t>根据《政府采购促进中小企业发展管理办法》（财库〔2020〕46号）、《关于进一步加大政府采购支持中小企业力度的通知》（财库〔</w:t>
      </w:r>
      <w:r>
        <w:rPr>
          <w:rFonts w:ascii="宋体" w:hAnsi="宋体" w:eastAsia="宋体" w:cs="Times New Roman"/>
          <w:b/>
          <w:szCs w:val="21"/>
        </w:rPr>
        <w:t>2022〕19号）</w:t>
      </w:r>
      <w:r>
        <w:rPr>
          <w:rFonts w:hint="eastAsia" w:ascii="宋体" w:hAnsi="宋体" w:eastAsia="宋体" w:cs="Times New Roman"/>
          <w:b/>
          <w:szCs w:val="21"/>
        </w:rPr>
        <w:t>的规定：对符合规定的小微企业报价给予10%的扣除后计算价格得分。</w:t>
      </w:r>
    </w:p>
    <w:p w14:paraId="69D78B5C">
      <w:pPr>
        <w:adjustRightInd w:val="0"/>
        <w:snapToGrid w:val="0"/>
        <w:spacing w:line="288" w:lineRule="auto"/>
        <w:ind w:firstLine="396" w:firstLineChars="200"/>
        <w:jc w:val="left"/>
        <w:rPr>
          <w:rFonts w:ascii="宋体" w:hAnsi="宋体" w:eastAsia="宋体" w:cs="Times New Roman"/>
          <w:spacing w:val="-6"/>
          <w:szCs w:val="21"/>
          <w:u w:val="single"/>
        </w:rPr>
      </w:pPr>
      <w:r>
        <w:rPr>
          <w:rFonts w:hint="eastAsia" w:ascii="宋体" w:hAnsi="宋体" w:eastAsia="宋体" w:cs="Times New Roman"/>
          <w:spacing w:val="-6"/>
          <w:szCs w:val="21"/>
          <w:u w:val="single"/>
        </w:rPr>
        <w:t>注：对于联合协议或者分包意向协议约定小微企业的合同份额占到合同总金额30%以上的，对联合体或者大中型企业的报价给予4%的扣除，用扣除后的价格参加评审。组成联合体或者接受分包的小微企业与联合体内其他企业、分包企业之间存在直接控股、管理关系的，不享受价格扣除优惠政策。</w:t>
      </w:r>
    </w:p>
    <w:p w14:paraId="78B79E87">
      <w:pPr>
        <w:adjustRightInd w:val="0"/>
        <w:snapToGrid w:val="0"/>
        <w:spacing w:line="288" w:lineRule="auto"/>
        <w:rPr>
          <w:rFonts w:ascii="宋体" w:hAnsi="宋体" w:eastAsia="宋体" w:cs="Times New Roman"/>
          <w:b/>
          <w:bCs/>
          <w:spacing w:val="-6"/>
          <w:szCs w:val="21"/>
        </w:rPr>
      </w:pPr>
      <w:bookmarkStart w:id="54" w:name="_Hlk81817373"/>
      <w:bookmarkStart w:id="55" w:name="_Hlk81817387"/>
      <w:r>
        <w:rPr>
          <w:rFonts w:hint="eastAsia" w:ascii="宋体" w:hAnsi="宋体" w:eastAsia="宋体" w:cs="Times New Roman"/>
          <w:b/>
          <w:bCs/>
          <w:spacing w:val="-6"/>
          <w:szCs w:val="21"/>
        </w:rPr>
        <w:t>2</w:t>
      </w:r>
      <w:r>
        <w:rPr>
          <w:rFonts w:ascii="宋体" w:hAnsi="宋体" w:eastAsia="宋体" w:cs="Times New Roman"/>
          <w:b/>
          <w:bCs/>
          <w:spacing w:val="-6"/>
          <w:szCs w:val="21"/>
        </w:rPr>
        <w:t>.</w:t>
      </w:r>
      <w:r>
        <w:rPr>
          <w:rFonts w:hint="eastAsia" w:ascii="宋体" w:hAnsi="宋体" w:eastAsia="宋体" w:cs="Times New Roman"/>
          <w:b/>
          <w:bCs/>
          <w:spacing w:val="-6"/>
          <w:szCs w:val="21"/>
        </w:rPr>
        <w:t>根据《</w:t>
      </w:r>
      <w:r>
        <w:rPr>
          <w:rFonts w:ascii="宋体" w:hAnsi="宋体" w:eastAsia="宋体" w:cs="Times New Roman"/>
          <w:b/>
          <w:bCs/>
          <w:spacing w:val="-6"/>
          <w:szCs w:val="21"/>
        </w:rPr>
        <w:t>关于政府采购支持监狱企业发展有关问题的通知</w:t>
      </w:r>
      <w:r>
        <w:rPr>
          <w:rFonts w:hint="eastAsia" w:ascii="宋体" w:hAnsi="宋体" w:eastAsia="宋体" w:cs="Times New Roman"/>
          <w:b/>
          <w:bCs/>
          <w:spacing w:val="-6"/>
          <w:szCs w:val="21"/>
        </w:rPr>
        <w:t>》（</w:t>
      </w:r>
      <w:r>
        <w:rPr>
          <w:rFonts w:ascii="宋体" w:hAnsi="宋体" w:eastAsia="宋体" w:cs="Times New Roman"/>
          <w:b/>
          <w:bCs/>
          <w:spacing w:val="-6"/>
          <w:szCs w:val="21"/>
        </w:rPr>
        <w:t>财库[2014]68号</w:t>
      </w:r>
      <w:r>
        <w:rPr>
          <w:rFonts w:hint="eastAsia" w:ascii="宋体" w:hAnsi="宋体" w:eastAsia="宋体" w:cs="Times New Roman"/>
          <w:b/>
          <w:bCs/>
          <w:spacing w:val="-6"/>
          <w:szCs w:val="21"/>
        </w:rPr>
        <w:t>）的规定，</w:t>
      </w:r>
      <w:r>
        <w:rPr>
          <w:rFonts w:hint="eastAsia" w:ascii="宋体" w:hAnsi="宋体" w:eastAsia="宋体" w:cs="宋体"/>
          <w:kern w:val="0"/>
          <w:szCs w:val="21"/>
        </w:rPr>
        <w:t>监狱企业参加政府采购活动时，提供由省级以上监狱管理局、戒毒管理局（含新疆生产建设兵团）出具的属于监狱企业的证明文件的，在政府采购活动中，监狱企业视同小型、微型企业，享受预留份额、评审中价格扣除等政府采购促进中小企业发展的政府采购政策。</w:t>
      </w:r>
    </w:p>
    <w:bookmarkEnd w:id="54"/>
    <w:p w14:paraId="3B547C36">
      <w:pPr>
        <w:adjustRightInd w:val="0"/>
        <w:snapToGrid w:val="0"/>
        <w:spacing w:line="288" w:lineRule="auto"/>
        <w:rPr>
          <w:rFonts w:ascii="宋体" w:hAnsi="宋体" w:eastAsia="宋体" w:cs="Times New Roman"/>
          <w:spacing w:val="-6"/>
          <w:szCs w:val="21"/>
        </w:rPr>
      </w:pPr>
      <w:r>
        <w:rPr>
          <w:rFonts w:hint="eastAsia" w:ascii="宋体" w:hAnsi="宋体" w:eastAsia="宋体" w:cs="Times New Roman"/>
          <w:b/>
          <w:bCs/>
          <w:spacing w:val="-6"/>
          <w:szCs w:val="21"/>
        </w:rPr>
        <w:t>3</w:t>
      </w:r>
      <w:r>
        <w:rPr>
          <w:rFonts w:ascii="宋体" w:hAnsi="宋体" w:eastAsia="宋体" w:cs="Times New Roman"/>
          <w:b/>
          <w:bCs/>
          <w:spacing w:val="-6"/>
          <w:szCs w:val="21"/>
        </w:rPr>
        <w:t>.</w:t>
      </w:r>
      <w:r>
        <w:rPr>
          <w:rFonts w:hint="eastAsia" w:ascii="宋体" w:hAnsi="宋体" w:eastAsia="宋体" w:cs="Times New Roman"/>
          <w:b/>
          <w:bCs/>
          <w:spacing w:val="-6"/>
          <w:szCs w:val="21"/>
        </w:rPr>
        <w:t>根据《关于促进残疾人就业政府采购政策的通知》（财库[2017]141号）的规定，</w:t>
      </w:r>
      <w:r>
        <w:rPr>
          <w:rFonts w:hint="eastAsia" w:ascii="宋体" w:hAnsi="宋体" w:eastAsia="宋体"/>
          <w:szCs w:val="21"/>
        </w:rPr>
        <w:t>符合条件的残疾人福利性单位在参加政府采购活动时，提供财库</w:t>
      </w:r>
      <w:r>
        <w:rPr>
          <w:rFonts w:ascii="宋体" w:hAnsi="宋体" w:eastAsia="宋体"/>
          <w:szCs w:val="21"/>
        </w:rPr>
        <w:t>[2017]141号</w:t>
      </w:r>
      <w:r>
        <w:rPr>
          <w:rFonts w:hint="eastAsia" w:ascii="宋体" w:hAnsi="宋体" w:eastAsia="宋体"/>
          <w:szCs w:val="21"/>
        </w:rPr>
        <w:t>文件规定的《残疾人福利性单位声明函》的，在政府采购活动中，残疾人福利性单位视同小型、微型企业，享受预留份额、评审中价格扣除等促进中小企业发展的政府采购政策。</w:t>
      </w:r>
      <w:r>
        <w:rPr>
          <w:rFonts w:ascii="宋体" w:hAnsi="宋体" w:eastAsia="宋体" w:cs="Times New Roman"/>
          <w:spacing w:val="-6"/>
          <w:szCs w:val="21"/>
        </w:rPr>
        <w:t>残疾人福利性单位属于小型、微型企业的，不重复享受政策。</w:t>
      </w:r>
    </w:p>
    <w:bookmarkEnd w:id="55"/>
    <w:p w14:paraId="3453036B">
      <w:pPr>
        <w:widowControl/>
        <w:adjustRightInd w:val="0"/>
        <w:snapToGrid w:val="0"/>
        <w:spacing w:line="288" w:lineRule="auto"/>
        <w:jc w:val="left"/>
        <w:rPr>
          <w:rFonts w:ascii="宋体" w:hAnsi="宋体" w:eastAsia="宋体" w:cs="Times New Roman"/>
          <w:b/>
          <w:bCs/>
          <w:spacing w:val="-6"/>
          <w:szCs w:val="21"/>
        </w:rPr>
      </w:pPr>
      <w:r>
        <w:rPr>
          <w:rFonts w:ascii="宋体" w:hAnsi="宋体" w:eastAsia="宋体" w:cs="Times New Roman"/>
          <w:b/>
          <w:bCs/>
          <w:spacing w:val="-6"/>
          <w:szCs w:val="21"/>
        </w:rPr>
        <w:br w:type="page"/>
      </w:r>
    </w:p>
    <w:p w14:paraId="12A4AB5C">
      <w:pPr>
        <w:adjustRightInd w:val="0"/>
        <w:snapToGrid w:val="0"/>
        <w:spacing w:line="288" w:lineRule="auto"/>
        <w:jc w:val="center"/>
        <w:outlineLvl w:val="0"/>
        <w:rPr>
          <w:rFonts w:ascii="宋体" w:hAnsi="宋体" w:eastAsia="宋体" w:cs="宋体"/>
          <w:b/>
          <w:bCs/>
          <w:spacing w:val="-6"/>
          <w:sz w:val="32"/>
          <w:szCs w:val="32"/>
        </w:rPr>
      </w:pPr>
      <w:r>
        <w:rPr>
          <w:rFonts w:hint="eastAsia" w:ascii="宋体" w:hAnsi="宋体" w:eastAsia="宋体" w:cs="宋体"/>
          <w:b/>
          <w:sz w:val="32"/>
          <w:szCs w:val="32"/>
        </w:rPr>
        <w:t>第五章  拟签订的合同文本</w:t>
      </w:r>
    </w:p>
    <w:p w14:paraId="3B8DB3C1">
      <w:pPr>
        <w:adjustRightInd w:val="0"/>
        <w:snapToGrid w:val="0"/>
        <w:spacing w:line="288" w:lineRule="auto"/>
        <w:rPr>
          <w:rFonts w:ascii="宋体" w:hAnsi="宋体" w:eastAsia="宋体" w:cs="宋体"/>
          <w:b/>
          <w:spacing w:val="-6"/>
          <w:szCs w:val="21"/>
        </w:rPr>
      </w:pPr>
    </w:p>
    <w:p w14:paraId="032DC66C">
      <w:pPr>
        <w:spacing w:line="288" w:lineRule="auto"/>
        <w:ind w:firstLine="562" w:firstLineChars="200"/>
        <w:jc w:val="center"/>
        <w:rPr>
          <w:rFonts w:ascii="宋体" w:hAnsi="宋体" w:eastAsia="宋体" w:cs="宋体"/>
          <w:b/>
          <w:bCs/>
          <w:kern w:val="0"/>
          <w:sz w:val="28"/>
          <w:szCs w:val="28"/>
        </w:rPr>
      </w:pPr>
      <w:r>
        <w:rPr>
          <w:rFonts w:hint="eastAsia" w:ascii="宋体" w:hAnsi="宋体" w:eastAsia="宋体" w:cs="宋体"/>
          <w:b/>
          <w:bCs/>
          <w:kern w:val="0"/>
          <w:sz w:val="28"/>
          <w:szCs w:val="28"/>
        </w:rPr>
        <w:t>杭州电子科技大学采购合同（货物类）</w:t>
      </w:r>
    </w:p>
    <w:p w14:paraId="36ED2EDC">
      <w:pPr>
        <w:spacing w:line="288" w:lineRule="auto"/>
        <w:ind w:firstLine="420" w:firstLineChars="200"/>
        <w:jc w:val="right"/>
        <w:rPr>
          <w:rFonts w:ascii="宋体" w:hAnsi="宋体" w:eastAsia="宋体" w:cs="宋体"/>
          <w:kern w:val="0"/>
          <w:szCs w:val="20"/>
        </w:rPr>
      </w:pPr>
      <w:r>
        <w:rPr>
          <w:rFonts w:hint="eastAsia" w:ascii="宋体" w:hAnsi="宋体" w:eastAsia="宋体" w:cs="宋体"/>
          <w:kern w:val="0"/>
          <w:szCs w:val="20"/>
        </w:rPr>
        <w:t xml:space="preserve">合同编号_________________ </w:t>
      </w:r>
    </w:p>
    <w:p w14:paraId="163AD724">
      <w:pPr>
        <w:spacing w:line="288" w:lineRule="auto"/>
        <w:ind w:firstLine="396" w:firstLineChars="200"/>
        <w:jc w:val="left"/>
        <w:rPr>
          <w:rFonts w:ascii="宋体" w:hAnsi="宋体" w:eastAsia="宋体" w:cs="宋体"/>
          <w:spacing w:val="-6"/>
          <w:kern w:val="0"/>
          <w:szCs w:val="21"/>
        </w:rPr>
      </w:pPr>
      <w:r>
        <w:rPr>
          <w:rFonts w:hint="eastAsia" w:ascii="宋体" w:hAnsi="宋体" w:eastAsia="宋体" w:cs="宋体"/>
          <w:spacing w:val="-6"/>
          <w:kern w:val="0"/>
          <w:szCs w:val="21"/>
        </w:rPr>
        <w:t>确认书号：</w:t>
      </w:r>
    </w:p>
    <w:p w14:paraId="4A715020">
      <w:pPr>
        <w:spacing w:line="288" w:lineRule="auto"/>
        <w:ind w:firstLine="396" w:firstLineChars="200"/>
        <w:jc w:val="left"/>
        <w:rPr>
          <w:rFonts w:ascii="宋体" w:hAnsi="宋体" w:eastAsia="宋体" w:cs="宋体"/>
          <w:spacing w:val="-6"/>
          <w:kern w:val="0"/>
          <w:szCs w:val="21"/>
        </w:rPr>
      </w:pPr>
      <w:r>
        <w:rPr>
          <w:rFonts w:hint="eastAsia" w:ascii="宋体" w:hAnsi="宋体" w:eastAsia="宋体" w:cs="宋体"/>
          <w:spacing w:val="-6"/>
          <w:kern w:val="0"/>
          <w:szCs w:val="21"/>
        </w:rPr>
        <w:t>项目编号：</w:t>
      </w:r>
    </w:p>
    <w:p w14:paraId="35211B36">
      <w:pPr>
        <w:spacing w:line="288" w:lineRule="auto"/>
        <w:ind w:firstLine="420" w:firstLineChars="200"/>
        <w:jc w:val="left"/>
        <w:rPr>
          <w:rFonts w:ascii="宋体" w:hAnsi="宋体" w:eastAsia="宋体" w:cs="宋体"/>
          <w:kern w:val="0"/>
          <w:szCs w:val="21"/>
        </w:rPr>
      </w:pPr>
      <w:r>
        <w:rPr>
          <w:rFonts w:hint="eastAsia" w:ascii="宋体" w:hAnsi="宋体" w:eastAsia="宋体" w:cs="宋体"/>
          <w:kern w:val="0"/>
          <w:szCs w:val="21"/>
        </w:rPr>
        <w:t xml:space="preserve">甲方（采购人）：杭州电子科技大学  </w:t>
      </w:r>
    </w:p>
    <w:p w14:paraId="403591EF">
      <w:pPr>
        <w:spacing w:line="288" w:lineRule="auto"/>
        <w:ind w:firstLine="420" w:firstLineChars="200"/>
        <w:jc w:val="left"/>
        <w:rPr>
          <w:rFonts w:ascii="宋体" w:hAnsi="宋体" w:eastAsia="宋体" w:cs="宋体"/>
          <w:kern w:val="0"/>
          <w:szCs w:val="21"/>
        </w:rPr>
      </w:pPr>
      <w:r>
        <w:rPr>
          <w:rFonts w:hint="eastAsia" w:ascii="宋体" w:hAnsi="宋体" w:eastAsia="宋体" w:cs="宋体"/>
          <w:kern w:val="0"/>
          <w:szCs w:val="21"/>
        </w:rPr>
        <w:t xml:space="preserve">乙方（供应商）： </w:t>
      </w:r>
    </w:p>
    <w:p w14:paraId="2516D688">
      <w:pPr>
        <w:spacing w:line="288" w:lineRule="auto"/>
        <w:ind w:firstLine="396" w:firstLineChars="200"/>
        <w:jc w:val="left"/>
        <w:rPr>
          <w:rFonts w:ascii="宋体" w:hAnsi="宋体" w:eastAsia="宋体" w:cs="宋体"/>
          <w:kern w:val="0"/>
          <w:szCs w:val="21"/>
        </w:rPr>
      </w:pPr>
      <w:r>
        <w:rPr>
          <w:rFonts w:hint="eastAsia" w:ascii="宋体" w:hAnsi="宋体" w:eastAsia="宋体" w:cs="宋体"/>
          <w:spacing w:val="-6"/>
          <w:kern w:val="0"/>
          <w:szCs w:val="21"/>
        </w:rPr>
        <w:t>采购代理机构（鉴证方）：</w:t>
      </w:r>
      <w:r>
        <w:rPr>
          <w:rFonts w:hint="eastAsia" w:ascii="宋体" w:hAnsi="宋体" w:eastAsia="宋体" w:cs="宋体"/>
          <w:kern w:val="0"/>
          <w:szCs w:val="21"/>
        </w:rPr>
        <w:t xml:space="preserve">             </w:t>
      </w:r>
    </w:p>
    <w:p w14:paraId="5868DABA">
      <w:pPr>
        <w:spacing w:line="288" w:lineRule="auto"/>
        <w:ind w:firstLine="420" w:firstLineChars="200"/>
        <w:jc w:val="left"/>
        <w:rPr>
          <w:rFonts w:ascii="宋体" w:hAnsi="宋体" w:eastAsia="宋体" w:cs="宋体"/>
          <w:kern w:val="0"/>
          <w:szCs w:val="21"/>
        </w:rPr>
      </w:pPr>
      <w:r>
        <w:rPr>
          <w:rFonts w:hint="eastAsia" w:ascii="宋体" w:hAnsi="宋体" w:eastAsia="宋体" w:cs="宋体"/>
          <w:kern w:val="0"/>
          <w:szCs w:val="21"/>
        </w:rPr>
        <w:t>为了保护甲乙双方合法权益，根据项目</w:t>
      </w:r>
      <w:r>
        <w:rPr>
          <w:rFonts w:hint="eastAsia" w:ascii="宋体" w:hAnsi="宋体" w:eastAsia="宋体" w:cs="宋体"/>
          <w:kern w:val="0"/>
          <w:szCs w:val="21"/>
          <w:u w:val="single"/>
        </w:rPr>
        <w:t>微波毫米波一体化测试系统</w:t>
      </w:r>
      <w:r>
        <w:rPr>
          <w:rFonts w:hint="eastAsia" w:ascii="宋体" w:hAnsi="宋体" w:eastAsia="宋体" w:cs="宋体"/>
          <w:kern w:val="0"/>
          <w:szCs w:val="21"/>
        </w:rPr>
        <w:t>（项目编号</w:t>
      </w:r>
      <w:r>
        <w:rPr>
          <w:rFonts w:hint="eastAsia" w:ascii="宋体" w:hAnsi="宋体" w:eastAsia="宋体" w:cs="宋体"/>
          <w:kern w:val="0"/>
          <w:szCs w:val="21"/>
          <w:u w:val="single"/>
          <w:lang w:eastAsia="zh-CN"/>
        </w:rPr>
        <w:t>QSZB-F(H)-B24540(GK)</w:t>
      </w:r>
      <w:r>
        <w:rPr>
          <w:rFonts w:hint="eastAsia" w:ascii="宋体" w:hAnsi="宋体" w:eastAsia="宋体" w:cs="宋体"/>
          <w:kern w:val="0"/>
          <w:szCs w:val="21"/>
        </w:rPr>
        <w:t>）</w:t>
      </w:r>
      <w:r>
        <w:rPr>
          <w:rFonts w:hint="eastAsia" w:ascii="宋体" w:hAnsi="宋体" w:eastAsia="宋体" w:cs="宋体"/>
          <w:kern w:val="0"/>
          <w:szCs w:val="21"/>
          <w:u w:val="single"/>
        </w:rPr>
        <w:t>公开招标</w:t>
      </w:r>
      <w:r>
        <w:rPr>
          <w:rFonts w:hint="eastAsia" w:ascii="宋体" w:hAnsi="宋体" w:eastAsia="宋体" w:cs="宋体"/>
          <w:kern w:val="0"/>
          <w:szCs w:val="21"/>
        </w:rPr>
        <w:t>的中标（成交）结果，签署本合同，以资共同遵守。</w:t>
      </w:r>
    </w:p>
    <w:p w14:paraId="70B6BD68">
      <w:pPr>
        <w:spacing w:line="288" w:lineRule="auto"/>
        <w:ind w:firstLine="420" w:firstLineChars="200"/>
        <w:jc w:val="left"/>
        <w:rPr>
          <w:rFonts w:ascii="宋体" w:hAnsi="宋体" w:eastAsia="宋体" w:cs="宋体"/>
          <w:kern w:val="0"/>
          <w:szCs w:val="21"/>
        </w:rPr>
      </w:pPr>
      <w:r>
        <w:rPr>
          <w:rFonts w:hint="eastAsia" w:ascii="宋体" w:hAnsi="宋体" w:eastAsia="宋体" w:cs="宋体"/>
          <w:kern w:val="0"/>
          <w:szCs w:val="21"/>
        </w:rPr>
        <w:t>一、采购货物与合同价格</w:t>
      </w:r>
    </w:p>
    <w:tbl>
      <w:tblPr>
        <w:tblStyle w:val="23"/>
        <w:tblW w:w="90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0"/>
        <w:gridCol w:w="1270"/>
        <w:gridCol w:w="3200"/>
        <w:gridCol w:w="720"/>
        <w:gridCol w:w="795"/>
        <w:gridCol w:w="1206"/>
        <w:gridCol w:w="1134"/>
      </w:tblGrid>
      <w:tr w14:paraId="4718C3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710" w:type="dxa"/>
            <w:tcBorders>
              <w:top w:val="single" w:color="auto" w:sz="4" w:space="0"/>
              <w:left w:val="single" w:color="auto" w:sz="4" w:space="0"/>
              <w:bottom w:val="single" w:color="auto" w:sz="4" w:space="0"/>
              <w:right w:val="single" w:color="auto" w:sz="4" w:space="0"/>
            </w:tcBorders>
            <w:vAlign w:val="center"/>
          </w:tcPr>
          <w:p w14:paraId="3C65B6C7">
            <w:pPr>
              <w:spacing w:line="288" w:lineRule="auto"/>
              <w:jc w:val="center"/>
              <w:rPr>
                <w:rFonts w:ascii="宋体" w:hAnsi="宋体" w:eastAsia="宋体" w:cs="宋体"/>
                <w:kern w:val="0"/>
                <w:szCs w:val="21"/>
              </w:rPr>
            </w:pPr>
            <w:r>
              <w:rPr>
                <w:rFonts w:hint="eastAsia" w:ascii="宋体" w:hAnsi="宋体" w:eastAsia="宋体" w:cs="宋体"/>
                <w:kern w:val="0"/>
                <w:szCs w:val="21"/>
              </w:rPr>
              <w:t>序号</w:t>
            </w:r>
          </w:p>
        </w:tc>
        <w:tc>
          <w:tcPr>
            <w:tcW w:w="1270" w:type="dxa"/>
            <w:tcBorders>
              <w:top w:val="single" w:color="auto" w:sz="4" w:space="0"/>
              <w:left w:val="single" w:color="auto" w:sz="4" w:space="0"/>
              <w:bottom w:val="single" w:color="auto" w:sz="4" w:space="0"/>
              <w:right w:val="single" w:color="auto" w:sz="4" w:space="0"/>
            </w:tcBorders>
            <w:vAlign w:val="center"/>
          </w:tcPr>
          <w:p w14:paraId="608E1AF1">
            <w:pPr>
              <w:spacing w:line="288" w:lineRule="auto"/>
              <w:jc w:val="center"/>
              <w:rPr>
                <w:rFonts w:ascii="宋体" w:hAnsi="宋体" w:eastAsia="宋体" w:cs="宋体"/>
                <w:kern w:val="0"/>
                <w:szCs w:val="21"/>
              </w:rPr>
            </w:pPr>
            <w:r>
              <w:rPr>
                <w:rFonts w:hint="eastAsia" w:ascii="宋体" w:hAnsi="宋体" w:eastAsia="宋体" w:cs="宋体"/>
                <w:kern w:val="0"/>
                <w:szCs w:val="21"/>
              </w:rPr>
              <w:t>货物名称</w:t>
            </w:r>
          </w:p>
        </w:tc>
        <w:tc>
          <w:tcPr>
            <w:tcW w:w="3200" w:type="dxa"/>
            <w:tcBorders>
              <w:top w:val="single" w:color="auto" w:sz="4" w:space="0"/>
              <w:left w:val="single" w:color="auto" w:sz="4" w:space="0"/>
              <w:bottom w:val="single" w:color="auto" w:sz="4" w:space="0"/>
              <w:right w:val="single" w:color="auto" w:sz="4" w:space="0"/>
            </w:tcBorders>
            <w:vAlign w:val="center"/>
          </w:tcPr>
          <w:p w14:paraId="6CC144F3">
            <w:pPr>
              <w:spacing w:line="288" w:lineRule="auto"/>
              <w:jc w:val="center"/>
              <w:rPr>
                <w:rFonts w:ascii="宋体" w:hAnsi="宋体" w:eastAsia="宋体" w:cs="宋体"/>
                <w:kern w:val="0"/>
                <w:szCs w:val="21"/>
              </w:rPr>
            </w:pPr>
            <w:r>
              <w:rPr>
                <w:rFonts w:hint="eastAsia" w:ascii="宋体" w:hAnsi="宋体" w:eastAsia="宋体" w:cs="宋体"/>
                <w:kern w:val="0"/>
                <w:szCs w:val="21"/>
              </w:rPr>
              <w:t>品牌、型号等</w:t>
            </w:r>
          </w:p>
        </w:tc>
        <w:tc>
          <w:tcPr>
            <w:tcW w:w="720" w:type="dxa"/>
            <w:tcBorders>
              <w:top w:val="single" w:color="auto" w:sz="4" w:space="0"/>
              <w:left w:val="single" w:color="auto" w:sz="4" w:space="0"/>
              <w:bottom w:val="single" w:color="auto" w:sz="4" w:space="0"/>
              <w:right w:val="single" w:color="auto" w:sz="4" w:space="0"/>
            </w:tcBorders>
            <w:vAlign w:val="center"/>
          </w:tcPr>
          <w:p w14:paraId="2B0232BF">
            <w:pPr>
              <w:spacing w:line="288" w:lineRule="auto"/>
              <w:jc w:val="center"/>
              <w:rPr>
                <w:rFonts w:ascii="宋体" w:hAnsi="宋体" w:eastAsia="宋体" w:cs="宋体"/>
                <w:kern w:val="0"/>
                <w:szCs w:val="21"/>
              </w:rPr>
            </w:pPr>
            <w:r>
              <w:rPr>
                <w:rFonts w:hint="eastAsia" w:ascii="宋体" w:hAnsi="宋体" w:eastAsia="宋体" w:cs="宋体"/>
                <w:kern w:val="0"/>
                <w:szCs w:val="21"/>
              </w:rPr>
              <w:t>数量</w:t>
            </w:r>
          </w:p>
        </w:tc>
        <w:tc>
          <w:tcPr>
            <w:tcW w:w="795" w:type="dxa"/>
            <w:tcBorders>
              <w:top w:val="single" w:color="auto" w:sz="4" w:space="0"/>
              <w:left w:val="single" w:color="auto" w:sz="4" w:space="0"/>
              <w:bottom w:val="single" w:color="auto" w:sz="4" w:space="0"/>
              <w:right w:val="single" w:color="auto" w:sz="4" w:space="0"/>
            </w:tcBorders>
            <w:vAlign w:val="center"/>
          </w:tcPr>
          <w:p w14:paraId="0CB074BF">
            <w:pPr>
              <w:spacing w:line="288" w:lineRule="auto"/>
              <w:jc w:val="center"/>
              <w:rPr>
                <w:rFonts w:ascii="宋体" w:hAnsi="宋体" w:eastAsia="宋体" w:cs="宋体"/>
                <w:kern w:val="0"/>
                <w:szCs w:val="21"/>
              </w:rPr>
            </w:pPr>
            <w:r>
              <w:rPr>
                <w:rFonts w:hint="eastAsia" w:ascii="宋体" w:hAnsi="宋体" w:eastAsia="宋体" w:cs="宋体"/>
                <w:kern w:val="0"/>
                <w:szCs w:val="21"/>
              </w:rPr>
              <w:t>单位</w:t>
            </w:r>
          </w:p>
        </w:tc>
        <w:tc>
          <w:tcPr>
            <w:tcW w:w="1206" w:type="dxa"/>
            <w:tcBorders>
              <w:top w:val="single" w:color="auto" w:sz="4" w:space="0"/>
              <w:left w:val="single" w:color="auto" w:sz="4" w:space="0"/>
              <w:bottom w:val="single" w:color="auto" w:sz="4" w:space="0"/>
              <w:right w:val="single" w:color="auto" w:sz="4" w:space="0"/>
            </w:tcBorders>
            <w:vAlign w:val="center"/>
          </w:tcPr>
          <w:p w14:paraId="32DBDC75">
            <w:pPr>
              <w:spacing w:line="288" w:lineRule="auto"/>
              <w:jc w:val="center"/>
              <w:rPr>
                <w:rFonts w:ascii="宋体" w:hAnsi="宋体" w:eastAsia="宋体" w:cs="宋体"/>
                <w:kern w:val="0"/>
                <w:szCs w:val="21"/>
              </w:rPr>
            </w:pPr>
            <w:r>
              <w:rPr>
                <w:rFonts w:hint="eastAsia" w:ascii="宋体" w:hAnsi="宋体" w:eastAsia="宋体" w:cs="宋体"/>
                <w:kern w:val="0"/>
                <w:szCs w:val="21"/>
              </w:rPr>
              <w:t>单价</w:t>
            </w:r>
          </w:p>
        </w:tc>
        <w:tc>
          <w:tcPr>
            <w:tcW w:w="1134" w:type="dxa"/>
            <w:tcBorders>
              <w:top w:val="single" w:color="auto" w:sz="4" w:space="0"/>
              <w:left w:val="single" w:color="auto" w:sz="4" w:space="0"/>
              <w:bottom w:val="single" w:color="auto" w:sz="4" w:space="0"/>
              <w:right w:val="single" w:color="auto" w:sz="4" w:space="0"/>
            </w:tcBorders>
            <w:vAlign w:val="center"/>
          </w:tcPr>
          <w:p w14:paraId="17B40542">
            <w:pPr>
              <w:spacing w:line="288" w:lineRule="auto"/>
              <w:jc w:val="center"/>
              <w:rPr>
                <w:rFonts w:ascii="宋体" w:hAnsi="宋体" w:eastAsia="宋体" w:cs="宋体"/>
                <w:kern w:val="0"/>
                <w:szCs w:val="21"/>
              </w:rPr>
            </w:pPr>
            <w:r>
              <w:rPr>
                <w:rFonts w:hint="eastAsia" w:ascii="宋体" w:hAnsi="宋体" w:eastAsia="宋体" w:cs="宋体"/>
                <w:kern w:val="0"/>
                <w:szCs w:val="21"/>
              </w:rPr>
              <w:t>总价</w:t>
            </w:r>
          </w:p>
        </w:tc>
      </w:tr>
      <w:tr w14:paraId="5CEC3B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2" w:hRule="atLeast"/>
          <w:jc w:val="center"/>
        </w:trPr>
        <w:tc>
          <w:tcPr>
            <w:tcW w:w="710" w:type="dxa"/>
            <w:tcBorders>
              <w:top w:val="single" w:color="auto" w:sz="4" w:space="0"/>
              <w:left w:val="single" w:color="auto" w:sz="4" w:space="0"/>
              <w:bottom w:val="single" w:color="auto" w:sz="4" w:space="0"/>
              <w:right w:val="single" w:color="auto" w:sz="4" w:space="0"/>
            </w:tcBorders>
            <w:vAlign w:val="center"/>
          </w:tcPr>
          <w:p w14:paraId="1C46A595">
            <w:pPr>
              <w:spacing w:line="288" w:lineRule="auto"/>
              <w:jc w:val="center"/>
              <w:rPr>
                <w:rFonts w:ascii="宋体" w:hAnsi="宋体" w:eastAsia="宋体" w:cs="宋体"/>
                <w:kern w:val="0"/>
                <w:szCs w:val="21"/>
              </w:rPr>
            </w:pPr>
            <w:r>
              <w:rPr>
                <w:rFonts w:hint="eastAsia" w:ascii="宋体" w:hAnsi="宋体" w:eastAsia="宋体" w:cs="宋体"/>
                <w:kern w:val="0"/>
                <w:szCs w:val="21"/>
              </w:rPr>
              <w:t>1</w:t>
            </w:r>
          </w:p>
        </w:tc>
        <w:tc>
          <w:tcPr>
            <w:tcW w:w="1270" w:type="dxa"/>
            <w:tcBorders>
              <w:top w:val="single" w:color="auto" w:sz="4" w:space="0"/>
              <w:left w:val="single" w:color="auto" w:sz="4" w:space="0"/>
              <w:bottom w:val="single" w:color="auto" w:sz="4" w:space="0"/>
              <w:right w:val="single" w:color="auto" w:sz="4" w:space="0"/>
            </w:tcBorders>
            <w:vAlign w:val="center"/>
          </w:tcPr>
          <w:p w14:paraId="5BA7DE26">
            <w:pPr>
              <w:spacing w:line="288" w:lineRule="auto"/>
              <w:jc w:val="center"/>
              <w:rPr>
                <w:rFonts w:ascii="宋体" w:hAnsi="宋体" w:eastAsia="宋体" w:cs="宋体"/>
                <w:kern w:val="0"/>
                <w:szCs w:val="21"/>
              </w:rPr>
            </w:pPr>
          </w:p>
        </w:tc>
        <w:tc>
          <w:tcPr>
            <w:tcW w:w="3200" w:type="dxa"/>
            <w:tcBorders>
              <w:top w:val="single" w:color="auto" w:sz="4" w:space="0"/>
              <w:left w:val="single" w:color="auto" w:sz="4" w:space="0"/>
              <w:bottom w:val="single" w:color="auto" w:sz="4" w:space="0"/>
              <w:right w:val="single" w:color="auto" w:sz="4" w:space="0"/>
            </w:tcBorders>
          </w:tcPr>
          <w:p w14:paraId="0836FFB2">
            <w:pPr>
              <w:spacing w:line="288" w:lineRule="auto"/>
              <w:jc w:val="center"/>
              <w:rPr>
                <w:rFonts w:ascii="宋体" w:hAnsi="宋体" w:eastAsia="宋体" w:cs="宋体"/>
                <w:kern w:val="0"/>
                <w:szCs w:val="21"/>
              </w:rPr>
            </w:pPr>
            <w:r>
              <w:rPr>
                <w:rFonts w:hint="eastAsia" w:ascii="宋体" w:hAnsi="宋体" w:eastAsia="宋体" w:cs="宋体"/>
                <w:kern w:val="0"/>
                <w:szCs w:val="21"/>
              </w:rPr>
              <w:t>品牌、型号、详细技术参数（技术参数可以合同附件方式提供）</w:t>
            </w:r>
          </w:p>
        </w:tc>
        <w:tc>
          <w:tcPr>
            <w:tcW w:w="720" w:type="dxa"/>
            <w:tcBorders>
              <w:top w:val="single" w:color="auto" w:sz="4" w:space="0"/>
              <w:left w:val="single" w:color="auto" w:sz="4" w:space="0"/>
              <w:bottom w:val="single" w:color="auto" w:sz="4" w:space="0"/>
              <w:right w:val="single" w:color="auto" w:sz="4" w:space="0"/>
            </w:tcBorders>
            <w:vAlign w:val="center"/>
          </w:tcPr>
          <w:p w14:paraId="19EF510B">
            <w:pPr>
              <w:spacing w:line="288" w:lineRule="auto"/>
              <w:jc w:val="center"/>
              <w:rPr>
                <w:rFonts w:ascii="宋体" w:hAnsi="宋体" w:eastAsia="宋体" w:cs="宋体"/>
                <w:kern w:val="0"/>
                <w:szCs w:val="21"/>
              </w:rPr>
            </w:pPr>
          </w:p>
        </w:tc>
        <w:tc>
          <w:tcPr>
            <w:tcW w:w="795" w:type="dxa"/>
            <w:tcBorders>
              <w:top w:val="single" w:color="auto" w:sz="4" w:space="0"/>
              <w:left w:val="single" w:color="auto" w:sz="4" w:space="0"/>
              <w:bottom w:val="single" w:color="auto" w:sz="4" w:space="0"/>
              <w:right w:val="single" w:color="auto" w:sz="4" w:space="0"/>
            </w:tcBorders>
            <w:vAlign w:val="center"/>
          </w:tcPr>
          <w:p w14:paraId="40FEBDE4">
            <w:pPr>
              <w:spacing w:line="288" w:lineRule="auto"/>
              <w:jc w:val="center"/>
              <w:rPr>
                <w:rFonts w:ascii="宋体" w:hAnsi="宋体" w:eastAsia="宋体" w:cs="宋体"/>
                <w:kern w:val="0"/>
                <w:szCs w:val="21"/>
              </w:rPr>
            </w:pPr>
          </w:p>
        </w:tc>
        <w:tc>
          <w:tcPr>
            <w:tcW w:w="1206" w:type="dxa"/>
            <w:tcBorders>
              <w:top w:val="single" w:color="auto" w:sz="4" w:space="0"/>
              <w:left w:val="single" w:color="auto" w:sz="4" w:space="0"/>
              <w:bottom w:val="single" w:color="auto" w:sz="4" w:space="0"/>
              <w:right w:val="single" w:color="auto" w:sz="4" w:space="0"/>
            </w:tcBorders>
            <w:vAlign w:val="center"/>
          </w:tcPr>
          <w:p w14:paraId="7A692C95">
            <w:pPr>
              <w:spacing w:line="288" w:lineRule="auto"/>
              <w:jc w:val="center"/>
              <w:rPr>
                <w:rFonts w:ascii="宋体" w:hAnsi="宋体" w:eastAsia="宋体" w:cs="宋体"/>
                <w:kern w:val="0"/>
                <w:szCs w:val="21"/>
              </w:rPr>
            </w:pPr>
          </w:p>
        </w:tc>
        <w:tc>
          <w:tcPr>
            <w:tcW w:w="1134" w:type="dxa"/>
            <w:tcBorders>
              <w:top w:val="single" w:color="auto" w:sz="4" w:space="0"/>
              <w:left w:val="single" w:color="auto" w:sz="4" w:space="0"/>
              <w:bottom w:val="single" w:color="auto" w:sz="4" w:space="0"/>
              <w:right w:val="single" w:color="auto" w:sz="4" w:space="0"/>
            </w:tcBorders>
            <w:vAlign w:val="center"/>
          </w:tcPr>
          <w:p w14:paraId="1AEC4470">
            <w:pPr>
              <w:spacing w:line="288" w:lineRule="auto"/>
              <w:jc w:val="center"/>
              <w:rPr>
                <w:rFonts w:ascii="宋体" w:hAnsi="宋体" w:eastAsia="宋体" w:cs="宋体"/>
                <w:kern w:val="0"/>
                <w:szCs w:val="21"/>
              </w:rPr>
            </w:pPr>
          </w:p>
        </w:tc>
      </w:tr>
      <w:tr w14:paraId="7445B0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2" w:hRule="atLeast"/>
          <w:jc w:val="center"/>
        </w:trPr>
        <w:tc>
          <w:tcPr>
            <w:tcW w:w="710" w:type="dxa"/>
            <w:tcBorders>
              <w:top w:val="single" w:color="auto" w:sz="4" w:space="0"/>
              <w:left w:val="single" w:color="auto" w:sz="4" w:space="0"/>
              <w:bottom w:val="single" w:color="auto" w:sz="4" w:space="0"/>
              <w:right w:val="single" w:color="auto" w:sz="4" w:space="0"/>
            </w:tcBorders>
            <w:vAlign w:val="center"/>
          </w:tcPr>
          <w:p w14:paraId="75AFE163">
            <w:pPr>
              <w:spacing w:line="288" w:lineRule="auto"/>
              <w:jc w:val="center"/>
              <w:rPr>
                <w:rFonts w:ascii="宋体" w:hAnsi="宋体" w:eastAsia="宋体" w:cs="宋体"/>
                <w:kern w:val="0"/>
                <w:szCs w:val="21"/>
              </w:rPr>
            </w:pPr>
          </w:p>
        </w:tc>
        <w:tc>
          <w:tcPr>
            <w:tcW w:w="1270" w:type="dxa"/>
            <w:tcBorders>
              <w:top w:val="single" w:color="auto" w:sz="4" w:space="0"/>
              <w:left w:val="single" w:color="auto" w:sz="4" w:space="0"/>
              <w:bottom w:val="single" w:color="auto" w:sz="4" w:space="0"/>
              <w:right w:val="single" w:color="auto" w:sz="4" w:space="0"/>
            </w:tcBorders>
            <w:vAlign w:val="center"/>
          </w:tcPr>
          <w:p w14:paraId="098C0276">
            <w:pPr>
              <w:spacing w:line="288" w:lineRule="auto"/>
              <w:jc w:val="center"/>
              <w:rPr>
                <w:rFonts w:ascii="宋体" w:hAnsi="宋体" w:eastAsia="宋体" w:cs="宋体"/>
                <w:kern w:val="0"/>
                <w:szCs w:val="21"/>
              </w:rPr>
            </w:pPr>
          </w:p>
        </w:tc>
        <w:tc>
          <w:tcPr>
            <w:tcW w:w="3200" w:type="dxa"/>
            <w:tcBorders>
              <w:top w:val="single" w:color="auto" w:sz="4" w:space="0"/>
              <w:left w:val="single" w:color="auto" w:sz="4" w:space="0"/>
              <w:bottom w:val="single" w:color="auto" w:sz="4" w:space="0"/>
              <w:right w:val="single" w:color="auto" w:sz="4" w:space="0"/>
            </w:tcBorders>
          </w:tcPr>
          <w:p w14:paraId="04412587">
            <w:pPr>
              <w:spacing w:line="288" w:lineRule="auto"/>
              <w:jc w:val="center"/>
              <w:rPr>
                <w:rFonts w:ascii="宋体" w:hAnsi="宋体" w:eastAsia="宋体" w:cs="宋体"/>
                <w:kern w:val="0"/>
                <w:szCs w:val="21"/>
              </w:rPr>
            </w:pPr>
          </w:p>
        </w:tc>
        <w:tc>
          <w:tcPr>
            <w:tcW w:w="720" w:type="dxa"/>
            <w:tcBorders>
              <w:top w:val="single" w:color="auto" w:sz="4" w:space="0"/>
              <w:left w:val="single" w:color="auto" w:sz="4" w:space="0"/>
              <w:bottom w:val="single" w:color="auto" w:sz="4" w:space="0"/>
              <w:right w:val="single" w:color="auto" w:sz="4" w:space="0"/>
            </w:tcBorders>
            <w:vAlign w:val="center"/>
          </w:tcPr>
          <w:p w14:paraId="6B2AC0EA">
            <w:pPr>
              <w:spacing w:line="288" w:lineRule="auto"/>
              <w:jc w:val="center"/>
              <w:rPr>
                <w:rFonts w:ascii="宋体" w:hAnsi="宋体" w:eastAsia="宋体" w:cs="宋体"/>
                <w:kern w:val="0"/>
                <w:szCs w:val="21"/>
              </w:rPr>
            </w:pPr>
          </w:p>
        </w:tc>
        <w:tc>
          <w:tcPr>
            <w:tcW w:w="795" w:type="dxa"/>
            <w:tcBorders>
              <w:top w:val="single" w:color="auto" w:sz="4" w:space="0"/>
              <w:left w:val="single" w:color="auto" w:sz="4" w:space="0"/>
              <w:bottom w:val="single" w:color="auto" w:sz="4" w:space="0"/>
              <w:right w:val="single" w:color="auto" w:sz="4" w:space="0"/>
            </w:tcBorders>
            <w:vAlign w:val="center"/>
          </w:tcPr>
          <w:p w14:paraId="7B56F72B">
            <w:pPr>
              <w:spacing w:line="288" w:lineRule="auto"/>
              <w:jc w:val="center"/>
              <w:rPr>
                <w:rFonts w:ascii="宋体" w:hAnsi="宋体" w:eastAsia="宋体" w:cs="宋体"/>
                <w:kern w:val="0"/>
                <w:szCs w:val="21"/>
              </w:rPr>
            </w:pPr>
          </w:p>
        </w:tc>
        <w:tc>
          <w:tcPr>
            <w:tcW w:w="1206" w:type="dxa"/>
            <w:tcBorders>
              <w:top w:val="single" w:color="auto" w:sz="4" w:space="0"/>
              <w:left w:val="single" w:color="auto" w:sz="4" w:space="0"/>
              <w:bottom w:val="single" w:color="auto" w:sz="4" w:space="0"/>
              <w:right w:val="single" w:color="auto" w:sz="4" w:space="0"/>
            </w:tcBorders>
            <w:vAlign w:val="center"/>
          </w:tcPr>
          <w:p w14:paraId="6B0BB32A">
            <w:pPr>
              <w:spacing w:line="288" w:lineRule="auto"/>
              <w:jc w:val="center"/>
              <w:rPr>
                <w:rFonts w:ascii="宋体" w:hAnsi="宋体" w:eastAsia="宋体" w:cs="宋体"/>
                <w:kern w:val="0"/>
                <w:szCs w:val="21"/>
              </w:rPr>
            </w:pPr>
          </w:p>
        </w:tc>
        <w:tc>
          <w:tcPr>
            <w:tcW w:w="1134" w:type="dxa"/>
            <w:tcBorders>
              <w:top w:val="single" w:color="auto" w:sz="4" w:space="0"/>
              <w:left w:val="single" w:color="auto" w:sz="4" w:space="0"/>
              <w:bottom w:val="single" w:color="auto" w:sz="4" w:space="0"/>
              <w:right w:val="single" w:color="auto" w:sz="4" w:space="0"/>
            </w:tcBorders>
            <w:vAlign w:val="center"/>
          </w:tcPr>
          <w:p w14:paraId="6BC2A818">
            <w:pPr>
              <w:spacing w:line="288" w:lineRule="auto"/>
              <w:jc w:val="center"/>
              <w:rPr>
                <w:rFonts w:ascii="宋体" w:hAnsi="宋体" w:eastAsia="宋体" w:cs="宋体"/>
                <w:kern w:val="0"/>
                <w:szCs w:val="21"/>
              </w:rPr>
            </w:pPr>
          </w:p>
        </w:tc>
      </w:tr>
      <w:tr w14:paraId="07CECE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9035" w:type="dxa"/>
            <w:gridSpan w:val="7"/>
            <w:tcBorders>
              <w:top w:val="single" w:color="auto" w:sz="4" w:space="0"/>
              <w:left w:val="single" w:color="auto" w:sz="4" w:space="0"/>
              <w:bottom w:val="single" w:color="auto" w:sz="4" w:space="0"/>
              <w:right w:val="single" w:color="auto" w:sz="4" w:space="0"/>
            </w:tcBorders>
            <w:vAlign w:val="center"/>
          </w:tcPr>
          <w:p w14:paraId="3277D7F3">
            <w:pPr>
              <w:spacing w:line="288" w:lineRule="auto"/>
              <w:ind w:firstLine="420" w:firstLineChars="200"/>
              <w:jc w:val="left"/>
              <w:rPr>
                <w:rFonts w:ascii="宋体" w:hAnsi="宋体" w:eastAsia="宋体" w:cs="宋体"/>
                <w:kern w:val="0"/>
                <w:szCs w:val="21"/>
              </w:rPr>
            </w:pPr>
            <w:r>
              <w:rPr>
                <w:rFonts w:hint="eastAsia" w:ascii="宋体" w:hAnsi="宋体" w:eastAsia="宋体" w:cs="宋体"/>
                <w:kern w:val="0"/>
                <w:szCs w:val="21"/>
              </w:rPr>
              <w:t>合同总价（元，人民币）：小写￥              ，大写：</w:t>
            </w:r>
          </w:p>
        </w:tc>
      </w:tr>
    </w:tbl>
    <w:p w14:paraId="04111CED">
      <w:pPr>
        <w:spacing w:line="288" w:lineRule="auto"/>
        <w:ind w:firstLine="420" w:firstLineChars="200"/>
        <w:jc w:val="left"/>
        <w:rPr>
          <w:rFonts w:ascii="宋体" w:hAnsi="宋体" w:eastAsia="宋体" w:cs="宋体"/>
          <w:kern w:val="0"/>
          <w:szCs w:val="21"/>
        </w:rPr>
      </w:pPr>
      <w:r>
        <w:rPr>
          <w:rFonts w:hint="eastAsia" w:ascii="宋体" w:hAnsi="宋体" w:eastAsia="宋体" w:cs="宋体"/>
          <w:kern w:val="0"/>
          <w:szCs w:val="21"/>
        </w:rPr>
        <w:t>注：以上合同总价包含货物到达甲方或甲方指定用户并能正常使用所需的一切费用，包括但不限于设备（软件）费、包装费、运输费、装卸费、保险费、安装调试费、技术服务费、培训费、保修保换费、税费等。</w:t>
      </w:r>
    </w:p>
    <w:p w14:paraId="6B12936F">
      <w:pPr>
        <w:spacing w:line="288" w:lineRule="auto"/>
        <w:ind w:firstLine="420" w:firstLineChars="200"/>
        <w:jc w:val="left"/>
        <w:rPr>
          <w:rFonts w:ascii="宋体" w:hAnsi="宋体" w:eastAsia="宋体" w:cs="宋体"/>
          <w:kern w:val="0"/>
          <w:szCs w:val="21"/>
        </w:rPr>
      </w:pPr>
      <w:r>
        <w:rPr>
          <w:rFonts w:hint="eastAsia" w:ascii="宋体" w:hAnsi="宋体" w:eastAsia="宋体" w:cs="宋体"/>
          <w:kern w:val="0"/>
          <w:szCs w:val="21"/>
        </w:rPr>
        <w:t>二、供货范围</w:t>
      </w:r>
    </w:p>
    <w:p w14:paraId="190FD9FA">
      <w:pPr>
        <w:spacing w:line="288" w:lineRule="auto"/>
        <w:ind w:firstLine="420" w:firstLineChars="200"/>
        <w:jc w:val="left"/>
        <w:rPr>
          <w:rFonts w:ascii="宋体" w:hAnsi="宋体" w:eastAsia="宋体" w:cs="宋体"/>
          <w:kern w:val="0"/>
          <w:szCs w:val="21"/>
        </w:rPr>
      </w:pPr>
      <w:r>
        <w:rPr>
          <w:rFonts w:hint="eastAsia" w:ascii="宋体" w:hAnsi="宋体" w:eastAsia="宋体" w:cs="宋体"/>
          <w:kern w:val="0"/>
          <w:szCs w:val="21"/>
        </w:rPr>
        <w:t>合同供货范围包括所有合同货物、相关的技术资料。</w:t>
      </w:r>
    </w:p>
    <w:p w14:paraId="65FAA6EA">
      <w:pPr>
        <w:spacing w:line="288" w:lineRule="auto"/>
        <w:ind w:firstLine="420" w:firstLineChars="200"/>
        <w:jc w:val="left"/>
        <w:rPr>
          <w:rFonts w:ascii="宋体" w:hAnsi="宋体" w:eastAsia="宋体" w:cs="宋体"/>
          <w:kern w:val="0"/>
          <w:szCs w:val="21"/>
        </w:rPr>
      </w:pPr>
      <w:r>
        <w:rPr>
          <w:rFonts w:hint="eastAsia" w:ascii="宋体" w:hAnsi="宋体" w:eastAsia="宋体" w:cs="宋体"/>
          <w:kern w:val="0"/>
          <w:szCs w:val="21"/>
        </w:rPr>
        <w:t>在执行合同过程中如发现任何漏项和短缺，在合同或附件清单中并未列入，但该部分漏项或短缺是满足合同货物的性能所必须的，则均应由乙方负责免费将所漏项或短缺的货物及技术服务等在最短的合理时间内补齐。</w:t>
      </w:r>
    </w:p>
    <w:p w14:paraId="7107C24E">
      <w:pPr>
        <w:spacing w:line="288" w:lineRule="auto"/>
        <w:ind w:firstLine="420" w:firstLineChars="200"/>
        <w:jc w:val="left"/>
        <w:rPr>
          <w:rFonts w:ascii="宋体" w:hAnsi="宋体" w:eastAsia="宋体" w:cs="宋体"/>
          <w:kern w:val="0"/>
          <w:szCs w:val="21"/>
        </w:rPr>
      </w:pPr>
      <w:r>
        <w:rPr>
          <w:rFonts w:hint="eastAsia" w:ascii="宋体" w:hAnsi="宋体" w:eastAsia="宋体" w:cs="宋体"/>
          <w:kern w:val="0"/>
          <w:szCs w:val="21"/>
        </w:rPr>
        <w:t>三、质保期、履约保证金与货款结算</w:t>
      </w:r>
    </w:p>
    <w:p w14:paraId="16BBD84B">
      <w:pPr>
        <w:spacing w:line="288" w:lineRule="auto"/>
        <w:ind w:firstLine="420" w:firstLineChars="200"/>
        <w:jc w:val="left"/>
        <w:rPr>
          <w:rFonts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宋体"/>
          <w:spacing w:val="-6"/>
          <w:kern w:val="0"/>
          <w:szCs w:val="21"/>
        </w:rPr>
        <w:t>.</w:t>
      </w:r>
      <w:r>
        <w:rPr>
          <w:rFonts w:hint="eastAsia" w:ascii="宋体" w:hAnsi="宋体" w:eastAsia="宋体" w:cs="宋体"/>
          <w:kern w:val="0"/>
          <w:szCs w:val="21"/>
        </w:rPr>
        <w:t>质保期：自验收合格之日起，整机质保期</w:t>
      </w:r>
      <w:r>
        <w:rPr>
          <w:rFonts w:hint="eastAsia" w:ascii="宋体" w:hAnsi="宋体" w:eastAsia="宋体" w:cs="宋体"/>
          <w:kern w:val="0"/>
          <w:szCs w:val="21"/>
          <w:u w:val="single"/>
        </w:rPr>
        <w:t xml:space="preserve">   </w:t>
      </w:r>
      <w:r>
        <w:rPr>
          <w:rFonts w:hint="eastAsia" w:ascii="宋体" w:hAnsi="宋体" w:eastAsia="宋体" w:cs="宋体"/>
          <w:kern w:val="0"/>
          <w:szCs w:val="21"/>
        </w:rPr>
        <w:t>年，其中</w:t>
      </w:r>
      <w:r>
        <w:rPr>
          <w:rFonts w:hint="eastAsia" w:ascii="宋体" w:hAnsi="宋体" w:eastAsia="宋体" w:cs="宋体"/>
          <w:kern w:val="0"/>
          <w:szCs w:val="21"/>
          <w:u w:val="single"/>
        </w:rPr>
        <w:t xml:space="preserve">    </w:t>
      </w:r>
      <w:r>
        <w:rPr>
          <w:rFonts w:hint="eastAsia" w:ascii="宋体" w:hAnsi="宋体" w:eastAsia="宋体" w:cs="宋体"/>
          <w:kern w:val="0"/>
          <w:szCs w:val="21"/>
        </w:rPr>
        <w:t>（配件名称）质保</w:t>
      </w:r>
      <w:r>
        <w:rPr>
          <w:rFonts w:hint="eastAsia" w:ascii="宋体" w:hAnsi="宋体" w:eastAsia="宋体" w:cs="宋体"/>
          <w:kern w:val="0"/>
          <w:szCs w:val="21"/>
          <w:u w:val="single"/>
        </w:rPr>
        <w:t xml:space="preserve">   </w:t>
      </w:r>
      <w:r>
        <w:rPr>
          <w:rFonts w:hint="eastAsia" w:ascii="宋体" w:hAnsi="宋体" w:eastAsia="宋体" w:cs="宋体"/>
          <w:kern w:val="0"/>
          <w:szCs w:val="21"/>
        </w:rPr>
        <w:t>年（如需要）。超过质保期的货物，终生维修，维修时只收部件成本费。软件的质保期即维护期，乙方应提供升级服务。质保期内质保维护升级等费用包含在合同总价中，不额外收取。</w:t>
      </w:r>
    </w:p>
    <w:p w14:paraId="095848B6">
      <w:pPr>
        <w:spacing w:line="288" w:lineRule="auto"/>
        <w:ind w:firstLine="420" w:firstLineChars="200"/>
        <w:jc w:val="left"/>
        <w:rPr>
          <w:rFonts w:ascii="宋体" w:hAnsi="宋体" w:eastAsia="宋体" w:cs="宋体"/>
          <w:kern w:val="0"/>
          <w:szCs w:val="21"/>
        </w:rPr>
      </w:pPr>
      <w:r>
        <w:rPr>
          <w:rFonts w:hint="eastAsia" w:ascii="宋体" w:hAnsi="宋体" w:eastAsia="宋体" w:cs="宋体"/>
          <w:kern w:val="0"/>
          <w:szCs w:val="21"/>
        </w:rPr>
        <w:t>2.履约保证金（如无则删除本条款）</w:t>
      </w:r>
      <w:r>
        <w:rPr>
          <w:rFonts w:hint="eastAsia" w:ascii="宋体" w:hAnsi="宋体" w:eastAsia="宋体" w:cs="宋体"/>
          <w:b/>
          <w:bCs/>
          <w:kern w:val="0"/>
          <w:szCs w:val="21"/>
        </w:rPr>
        <w:t>：</w:t>
      </w:r>
      <w:r>
        <w:rPr>
          <w:rFonts w:hint="eastAsia" w:ascii="宋体" w:hAnsi="宋体" w:eastAsia="宋体" w:cs="宋体"/>
          <w:kern w:val="0"/>
          <w:szCs w:val="21"/>
        </w:rPr>
        <w:t>合同总金额的</w:t>
      </w:r>
      <w:r>
        <w:rPr>
          <w:rFonts w:hint="eastAsia" w:ascii="宋体" w:hAnsi="宋体" w:eastAsia="宋体" w:cs="宋体"/>
          <w:kern w:val="0"/>
          <w:szCs w:val="21"/>
          <w:u w:val="single"/>
        </w:rPr>
        <w:t xml:space="preserve">  　  </w:t>
      </w:r>
      <w:r>
        <w:rPr>
          <w:rFonts w:hint="eastAsia" w:ascii="宋体" w:hAnsi="宋体" w:eastAsia="宋体" w:cs="宋体"/>
          <w:kern w:val="0"/>
          <w:szCs w:val="21"/>
        </w:rPr>
        <w:t>%，合同签订后5个工作日内交纳。交付方式：保函/汇票/支票/电汇/转账等。交付完毕后提供保函或联系杭州电子科技大学计划财务处大厅开收据，验收合格后7个工作日内凭原始收据不计息退还。收款单位（户名）：杭州电子科技大学。开户银行：工行高新支行。银行账号：1202026209008806216。</w:t>
      </w:r>
    </w:p>
    <w:p w14:paraId="6A3213A5">
      <w:pPr>
        <w:spacing w:line="288" w:lineRule="auto"/>
        <w:ind w:firstLine="420" w:firstLineChars="200"/>
        <w:jc w:val="left"/>
        <w:rPr>
          <w:rFonts w:ascii="宋体" w:hAnsi="宋体" w:eastAsia="宋体" w:cs="宋体"/>
          <w:kern w:val="0"/>
          <w:szCs w:val="21"/>
          <w:u w:val="single"/>
        </w:rPr>
      </w:pPr>
      <w:r>
        <w:rPr>
          <w:rFonts w:hint="eastAsia" w:ascii="宋体" w:hAnsi="宋体" w:eastAsia="宋体" w:cs="宋体"/>
          <w:kern w:val="0"/>
          <w:szCs w:val="21"/>
        </w:rPr>
        <w:t>3</w:t>
      </w:r>
      <w:r>
        <w:rPr>
          <w:rFonts w:hint="eastAsia" w:ascii="宋体" w:hAnsi="宋体" w:eastAsia="宋体" w:cs="宋体"/>
          <w:spacing w:val="-6"/>
          <w:kern w:val="0"/>
          <w:szCs w:val="21"/>
        </w:rPr>
        <w:t>.</w:t>
      </w:r>
      <w:r>
        <w:rPr>
          <w:rFonts w:hint="eastAsia" w:ascii="宋体" w:hAnsi="宋体" w:eastAsia="宋体" w:cs="宋体"/>
          <w:kern w:val="0"/>
          <w:szCs w:val="21"/>
        </w:rPr>
        <w:t>货款结算（根据项目要求、采购文件、采购结果，按以下方式选择填写）：</w:t>
      </w:r>
    </w:p>
    <w:p w14:paraId="2BAAE826">
      <w:pPr>
        <w:spacing w:line="288" w:lineRule="auto"/>
        <w:ind w:firstLine="420" w:firstLineChars="200"/>
        <w:jc w:val="left"/>
        <w:rPr>
          <w:rFonts w:ascii="宋体" w:hAnsi="宋体" w:eastAsia="宋体" w:cs="宋体"/>
          <w:kern w:val="0"/>
          <w:szCs w:val="21"/>
        </w:rPr>
      </w:pPr>
      <w:r>
        <w:rPr>
          <w:rFonts w:hint="eastAsia" w:ascii="宋体" w:hAnsi="宋体" w:eastAsia="宋体" w:cs="宋体"/>
          <w:kern w:val="0"/>
          <w:szCs w:val="21"/>
        </w:rPr>
        <w:t>（</w:t>
      </w:r>
      <w:r>
        <w:rPr>
          <w:rFonts w:hint="eastAsia" w:ascii="宋体" w:hAnsi="宋体" w:eastAsia="宋体" w:cs="宋体"/>
          <w:spacing w:val="-6"/>
          <w:kern w:val="0"/>
          <w:szCs w:val="21"/>
        </w:rPr>
        <w:t>1</w:t>
      </w:r>
      <w:r>
        <w:rPr>
          <w:rFonts w:hint="eastAsia" w:ascii="宋体" w:hAnsi="宋体" w:eastAsia="宋体" w:cs="宋体"/>
          <w:kern w:val="0"/>
          <w:szCs w:val="21"/>
        </w:rPr>
        <w:t>）预付款方式：</w:t>
      </w:r>
    </w:p>
    <w:p w14:paraId="079E3704">
      <w:pPr>
        <w:spacing w:line="288" w:lineRule="auto"/>
        <w:ind w:firstLine="420" w:firstLineChars="200"/>
        <w:jc w:val="left"/>
        <w:rPr>
          <w:rFonts w:ascii="宋体" w:hAnsi="宋体" w:eastAsia="宋体" w:cs="宋体"/>
          <w:kern w:val="0"/>
          <w:szCs w:val="21"/>
        </w:rPr>
      </w:pPr>
      <w:r>
        <w:rPr>
          <w:rFonts w:hint="eastAsia" w:ascii="宋体" w:hAnsi="宋体" w:eastAsia="宋体" w:cs="宋体"/>
          <w:kern w:val="0"/>
          <w:szCs w:val="21"/>
        </w:rPr>
        <w:t>①乙方为中小企业的，合同生效以及具备实施条件后7个工作日内，且乙方已向甲方提交银行、保险公司等金融机构出具的预付款保函的，甲方向乙方支付合同总价的</w:t>
      </w:r>
      <w:r>
        <w:rPr>
          <w:rFonts w:hint="eastAsia" w:ascii="宋体" w:hAnsi="宋体" w:eastAsia="宋体" w:cs="宋体"/>
          <w:kern w:val="0"/>
          <w:szCs w:val="21"/>
          <w:u w:val="single"/>
        </w:rPr>
        <w:t xml:space="preserve">      </w:t>
      </w:r>
      <w:r>
        <w:rPr>
          <w:rFonts w:hint="eastAsia" w:ascii="宋体" w:hAnsi="宋体" w:eastAsia="宋体" w:cs="宋体"/>
          <w:kern w:val="0"/>
          <w:szCs w:val="21"/>
        </w:rPr>
        <w:t>%（</w:t>
      </w:r>
      <w:bookmarkStart w:id="56" w:name="OLE_LINK9"/>
      <w:bookmarkStart w:id="57" w:name="OLE_LINK7"/>
      <w:bookmarkStart w:id="58" w:name="OLE_LINK10"/>
      <w:bookmarkStart w:id="59" w:name="OLE_LINK8"/>
      <w:r>
        <w:rPr>
          <w:rFonts w:hint="eastAsia" w:ascii="宋体" w:hAnsi="宋体" w:eastAsia="宋体" w:cs="宋体"/>
          <w:szCs w:val="21"/>
        </w:rPr>
        <w:t>根据</w:t>
      </w:r>
      <w:bookmarkStart w:id="60" w:name="OLE_LINK5"/>
      <w:bookmarkStart w:id="61" w:name="OLE_LINK6"/>
      <w:r>
        <w:rPr>
          <w:rFonts w:hint="eastAsia" w:ascii="宋体" w:hAnsi="宋体" w:eastAsia="宋体" w:cs="宋体"/>
          <w:szCs w:val="21"/>
        </w:rPr>
        <w:t>《浙江省财政厅关于进一步发挥政府采购政策功能全力推动经济稳进提质的通知》</w:t>
      </w:r>
      <w:bookmarkEnd w:id="60"/>
      <w:bookmarkEnd w:id="61"/>
      <w:r>
        <w:rPr>
          <w:rFonts w:hint="eastAsia" w:ascii="宋体" w:hAnsi="宋体" w:eastAsia="宋体" w:cs="宋体"/>
          <w:szCs w:val="21"/>
        </w:rPr>
        <w:t>《浙江省财政厅关于进一步加大政府采购支持中小企业力度助力扎实稳住经济的通知》等规范要求原则上不低于合同金额的40％，不高于合同金额的70%</w:t>
      </w:r>
      <w:bookmarkEnd w:id="56"/>
      <w:bookmarkEnd w:id="57"/>
      <w:bookmarkEnd w:id="58"/>
      <w:bookmarkEnd w:id="59"/>
      <w:r>
        <w:rPr>
          <w:rFonts w:hint="eastAsia" w:ascii="宋体" w:hAnsi="宋体" w:eastAsia="宋体" w:cs="宋体"/>
          <w:kern w:val="0"/>
          <w:szCs w:val="21"/>
        </w:rPr>
        <w:t>）；货物在乙方安装调试完毕并经甲方验收合格并收到发票后7个工作日内，向乙方支付合同总价的</w:t>
      </w:r>
      <w:r>
        <w:rPr>
          <w:rFonts w:hint="eastAsia" w:ascii="宋体" w:hAnsi="宋体" w:eastAsia="宋体" w:cs="宋体"/>
          <w:kern w:val="0"/>
          <w:szCs w:val="21"/>
          <w:u w:val="single"/>
        </w:rPr>
        <w:t>　　　</w:t>
      </w:r>
      <w:r>
        <w:rPr>
          <w:rFonts w:hint="eastAsia" w:ascii="宋体" w:hAnsi="宋体" w:eastAsia="宋体" w:cs="宋体"/>
          <w:kern w:val="0"/>
          <w:szCs w:val="21"/>
        </w:rPr>
        <w:t>%。</w:t>
      </w:r>
    </w:p>
    <w:p w14:paraId="0F611414">
      <w:pPr>
        <w:spacing w:line="288" w:lineRule="auto"/>
        <w:ind w:firstLine="420" w:firstLineChars="200"/>
        <w:jc w:val="left"/>
        <w:rPr>
          <w:rFonts w:ascii="宋体" w:hAnsi="宋体" w:eastAsia="宋体" w:cs="宋体"/>
          <w:kern w:val="0"/>
          <w:szCs w:val="21"/>
        </w:rPr>
      </w:pPr>
      <w:r>
        <w:rPr>
          <w:rFonts w:hint="eastAsia" w:ascii="宋体" w:hAnsi="宋体" w:eastAsia="宋体" w:cs="宋体"/>
          <w:kern w:val="0"/>
          <w:szCs w:val="21"/>
        </w:rPr>
        <w:t>②乙方为大型企业的，合同生效以及具备实施条件后7个工作日内，且乙方已向甲方提交银行、保险公司等金融机构出具的预付款保函的，甲方向乙方支付合同总价的</w:t>
      </w:r>
      <w:r>
        <w:rPr>
          <w:rFonts w:hint="eastAsia" w:ascii="宋体" w:hAnsi="宋体" w:eastAsia="宋体" w:cs="宋体"/>
          <w:kern w:val="0"/>
          <w:szCs w:val="21"/>
          <w:u w:val="single"/>
        </w:rPr>
        <w:t>　　　</w:t>
      </w:r>
      <w:r>
        <w:rPr>
          <w:rFonts w:hint="eastAsia" w:ascii="宋体" w:hAnsi="宋体" w:eastAsia="宋体" w:cs="宋体"/>
          <w:kern w:val="0"/>
          <w:szCs w:val="21"/>
        </w:rPr>
        <w:t>%（</w:t>
      </w:r>
      <w:r>
        <w:rPr>
          <w:rFonts w:hint="eastAsia" w:ascii="宋体" w:hAnsi="宋体" w:eastAsia="宋体" w:cs="宋体"/>
          <w:szCs w:val="21"/>
        </w:rPr>
        <w:t>原则上不低于合同金额的30％，不高于合同金额的60%</w:t>
      </w:r>
      <w:r>
        <w:rPr>
          <w:rFonts w:hint="eastAsia" w:ascii="宋体" w:hAnsi="宋体" w:eastAsia="宋体" w:cs="宋体"/>
          <w:kern w:val="0"/>
          <w:szCs w:val="21"/>
        </w:rPr>
        <w:t>）；货物在乙方安装调试完毕并经甲方验收合格并收到发票后7个工作日内，向乙方支付合同总价的</w:t>
      </w:r>
      <w:r>
        <w:rPr>
          <w:rFonts w:hint="eastAsia" w:ascii="宋体" w:hAnsi="宋体" w:eastAsia="宋体" w:cs="宋体"/>
          <w:kern w:val="0"/>
          <w:szCs w:val="21"/>
          <w:u w:val="single"/>
        </w:rPr>
        <w:t>　　　</w:t>
      </w:r>
      <w:r>
        <w:rPr>
          <w:rFonts w:hint="eastAsia" w:ascii="宋体" w:hAnsi="宋体" w:eastAsia="宋体" w:cs="宋体"/>
          <w:kern w:val="0"/>
          <w:szCs w:val="21"/>
        </w:rPr>
        <w:t>%。</w:t>
      </w:r>
    </w:p>
    <w:p w14:paraId="2AB838C5">
      <w:pPr>
        <w:spacing w:line="288" w:lineRule="auto"/>
        <w:ind w:firstLine="420" w:firstLineChars="200"/>
        <w:jc w:val="left"/>
        <w:rPr>
          <w:rFonts w:ascii="宋体" w:hAnsi="宋体" w:eastAsia="宋体" w:cs="宋体"/>
          <w:kern w:val="0"/>
          <w:szCs w:val="21"/>
        </w:rPr>
      </w:pPr>
      <w:r>
        <w:rPr>
          <w:rFonts w:hint="eastAsia" w:ascii="宋体" w:hAnsi="宋体" w:eastAsia="宋体" w:cs="宋体"/>
          <w:kern w:val="0"/>
          <w:szCs w:val="21"/>
        </w:rPr>
        <w:t>③在签订合同时，乙方明确表示主动要求降低预付款比例的，可降低预付款比例（预付款保函同步调整）。</w:t>
      </w:r>
    </w:p>
    <w:p w14:paraId="1AB041CF">
      <w:pPr>
        <w:spacing w:line="288" w:lineRule="auto"/>
        <w:ind w:firstLine="420" w:firstLineChars="200"/>
        <w:jc w:val="left"/>
        <w:rPr>
          <w:rFonts w:ascii="宋体" w:hAnsi="宋体" w:eastAsia="宋体" w:cs="宋体"/>
          <w:kern w:val="0"/>
          <w:szCs w:val="21"/>
        </w:rPr>
      </w:pPr>
      <w:r>
        <w:rPr>
          <w:rFonts w:hint="eastAsia" w:ascii="宋体" w:hAnsi="宋体" w:eastAsia="宋体" w:cs="宋体"/>
          <w:kern w:val="0"/>
          <w:szCs w:val="21"/>
        </w:rPr>
        <w:t>（2）签订合同时乙方明确表示无需预付款或乙方为大型企业的，可以采用以下付款方式：</w:t>
      </w:r>
    </w:p>
    <w:p w14:paraId="7E854C4B">
      <w:pPr>
        <w:spacing w:line="288" w:lineRule="auto"/>
        <w:ind w:firstLine="420" w:firstLineChars="200"/>
        <w:jc w:val="left"/>
        <w:rPr>
          <w:rFonts w:ascii="宋体" w:hAnsi="宋体" w:eastAsia="宋体" w:cs="宋体"/>
          <w:kern w:val="0"/>
          <w:szCs w:val="21"/>
        </w:rPr>
      </w:pPr>
      <w:r>
        <w:rPr>
          <w:rFonts w:hint="eastAsia" w:ascii="宋体" w:hAnsi="宋体" w:eastAsia="宋体" w:cs="宋体"/>
          <w:kern w:val="0"/>
          <w:szCs w:val="21"/>
        </w:rPr>
        <w:t>①</w:t>
      </w:r>
      <w:r>
        <w:rPr>
          <w:rFonts w:hint="eastAsia" w:ascii="宋体" w:hAnsi="宋体" w:eastAsia="宋体" w:cs="宋体"/>
          <w:bCs/>
          <w:kern w:val="0"/>
          <w:szCs w:val="21"/>
        </w:rPr>
        <w:t>货到分期付款：</w:t>
      </w:r>
      <w:r>
        <w:rPr>
          <w:rFonts w:hint="eastAsia" w:ascii="宋体" w:hAnsi="宋体" w:eastAsia="宋体" w:cs="宋体"/>
          <w:kern w:val="0"/>
          <w:szCs w:val="21"/>
        </w:rPr>
        <w:t>货物送达并经甲方初步验收并收到发票后10个工作日内，甲方向乙方支付合同总价的70%；货物由乙方安装调试完毕并经甲方验收合格后，收到发票后10个工作日内，甲方向乙方支付合同总价的30%。</w:t>
      </w:r>
    </w:p>
    <w:p w14:paraId="49CD0AA2">
      <w:pPr>
        <w:spacing w:line="288" w:lineRule="auto"/>
        <w:ind w:firstLine="420" w:firstLineChars="200"/>
        <w:jc w:val="left"/>
        <w:rPr>
          <w:rFonts w:ascii="宋体" w:hAnsi="宋体" w:eastAsia="宋体" w:cs="宋体"/>
          <w:kern w:val="0"/>
          <w:szCs w:val="21"/>
        </w:rPr>
      </w:pPr>
      <w:r>
        <w:rPr>
          <w:rFonts w:hint="eastAsia" w:ascii="宋体" w:hAnsi="宋体" w:eastAsia="宋体" w:cs="宋体"/>
          <w:kern w:val="0"/>
          <w:szCs w:val="21"/>
        </w:rPr>
        <w:t>②货到一次性支付：</w:t>
      </w:r>
    </w:p>
    <w:p w14:paraId="38583894">
      <w:pPr>
        <w:spacing w:line="288" w:lineRule="auto"/>
        <w:ind w:firstLine="420" w:firstLineChars="200"/>
        <w:jc w:val="left"/>
        <w:rPr>
          <w:rFonts w:ascii="宋体" w:hAnsi="宋体" w:eastAsia="宋体" w:cs="宋体"/>
          <w:kern w:val="0"/>
          <w:szCs w:val="21"/>
        </w:rPr>
      </w:pPr>
      <w:r>
        <w:rPr>
          <w:rFonts w:hint="eastAsia" w:ascii="宋体" w:hAnsi="宋体" w:eastAsia="宋体" w:cs="宋体"/>
          <w:kern w:val="0"/>
          <w:szCs w:val="21"/>
        </w:rPr>
        <w:t xml:space="preserve">全部货物送达安装调试完毕，经甲方验收合格，收到发票后10个工作日内，甲方向乙方支付全部合同价款。 </w:t>
      </w:r>
    </w:p>
    <w:p w14:paraId="31417031">
      <w:pPr>
        <w:spacing w:line="288" w:lineRule="auto"/>
        <w:ind w:firstLine="420" w:firstLineChars="200"/>
        <w:jc w:val="left"/>
        <w:rPr>
          <w:rFonts w:ascii="宋体" w:hAnsi="宋体" w:eastAsia="宋体" w:cs="宋体"/>
          <w:kern w:val="0"/>
          <w:szCs w:val="21"/>
        </w:rPr>
      </w:pPr>
      <w:r>
        <w:rPr>
          <w:rFonts w:hint="eastAsia" w:ascii="宋体" w:hAnsi="宋体" w:eastAsia="宋体" w:cs="宋体"/>
          <w:kern w:val="0"/>
          <w:szCs w:val="21"/>
        </w:rPr>
        <w:t xml:space="preserve">③其它支付形式：                 </w:t>
      </w:r>
    </w:p>
    <w:p w14:paraId="785FA7CE">
      <w:pPr>
        <w:spacing w:line="288" w:lineRule="auto"/>
        <w:ind w:firstLine="420" w:firstLineChars="200"/>
        <w:jc w:val="left"/>
        <w:rPr>
          <w:rFonts w:ascii="宋体" w:hAnsi="宋体" w:eastAsia="宋体" w:cs="宋体"/>
          <w:kern w:val="0"/>
          <w:szCs w:val="21"/>
        </w:rPr>
      </w:pPr>
      <w:r>
        <w:rPr>
          <w:rFonts w:hint="eastAsia" w:ascii="宋体" w:hAnsi="宋体" w:eastAsia="宋体" w:cs="宋体"/>
          <w:kern w:val="0"/>
          <w:szCs w:val="21"/>
        </w:rPr>
        <w:t>付款前，乙方须交纳合同约定的履约保证金（如有）并提供甲方财务处开具的履约保证金收据，乙方向甲方开具等额有效的合格增值税专用发票。甲方开票信息如下：</w:t>
      </w:r>
    </w:p>
    <w:p w14:paraId="5F22079C">
      <w:pPr>
        <w:spacing w:line="288" w:lineRule="auto"/>
        <w:ind w:firstLine="420" w:firstLineChars="200"/>
        <w:jc w:val="left"/>
        <w:rPr>
          <w:rFonts w:ascii="宋体" w:hAnsi="宋体" w:eastAsia="宋体" w:cs="宋体"/>
          <w:kern w:val="0"/>
          <w:szCs w:val="21"/>
        </w:rPr>
      </w:pPr>
      <w:r>
        <w:rPr>
          <w:rFonts w:hint="eastAsia" w:ascii="宋体" w:hAnsi="宋体" w:eastAsia="宋体" w:cs="宋体"/>
          <w:kern w:val="0"/>
          <w:szCs w:val="21"/>
        </w:rPr>
        <w:t>单位名称：杭州电子科技大学。税号：12330000470009026T</w:t>
      </w:r>
    </w:p>
    <w:p w14:paraId="61288A8A">
      <w:pPr>
        <w:spacing w:line="288" w:lineRule="auto"/>
        <w:ind w:firstLine="420" w:firstLineChars="200"/>
        <w:jc w:val="left"/>
        <w:rPr>
          <w:rFonts w:ascii="宋体" w:hAnsi="宋体" w:eastAsia="宋体" w:cs="宋体"/>
          <w:kern w:val="0"/>
          <w:szCs w:val="21"/>
        </w:rPr>
      </w:pPr>
      <w:r>
        <w:rPr>
          <w:rFonts w:hint="eastAsia" w:ascii="宋体" w:hAnsi="宋体" w:eastAsia="宋体" w:cs="宋体"/>
          <w:kern w:val="0"/>
          <w:szCs w:val="21"/>
        </w:rPr>
        <w:t>开户银行：工行杭州高新支行。账号：1202026209008806216</w:t>
      </w:r>
    </w:p>
    <w:p w14:paraId="61033DB1">
      <w:pPr>
        <w:spacing w:line="288" w:lineRule="auto"/>
        <w:ind w:firstLine="420" w:firstLineChars="200"/>
        <w:jc w:val="left"/>
        <w:rPr>
          <w:rFonts w:ascii="宋体" w:hAnsi="宋体" w:eastAsia="宋体" w:cs="宋体"/>
          <w:kern w:val="0"/>
          <w:szCs w:val="21"/>
        </w:rPr>
      </w:pPr>
      <w:r>
        <w:rPr>
          <w:rFonts w:hint="eastAsia" w:ascii="宋体" w:hAnsi="宋体" w:eastAsia="宋体" w:cs="宋体"/>
          <w:kern w:val="0"/>
          <w:szCs w:val="21"/>
        </w:rPr>
        <w:t xml:space="preserve">四、知识产权 </w:t>
      </w:r>
    </w:p>
    <w:p w14:paraId="57063C3E">
      <w:pPr>
        <w:spacing w:line="288" w:lineRule="auto"/>
        <w:ind w:firstLine="420" w:firstLineChars="200"/>
        <w:jc w:val="left"/>
        <w:rPr>
          <w:rFonts w:ascii="宋体" w:hAnsi="宋体" w:eastAsia="宋体" w:cs="宋体"/>
          <w:kern w:val="0"/>
          <w:szCs w:val="21"/>
        </w:rPr>
      </w:pPr>
      <w:r>
        <w:rPr>
          <w:rFonts w:hint="eastAsia" w:ascii="宋体" w:hAnsi="宋体" w:eastAsia="宋体" w:cs="宋体"/>
          <w:kern w:val="0"/>
          <w:szCs w:val="21"/>
        </w:rPr>
        <w:t>1.乙方应保证甲方在使用该货物或其任何一部分时不受任何第三方提出的侵犯其著作权、商标权、专利权等知识产权方面的起诉；如果任何第三方提出侵权指控，那么乙方须与该第三方交涉并承担由此发生的一切责任、费用和赔偿。</w:t>
      </w:r>
      <w:bookmarkStart w:id="62" w:name="_Hlk155103594"/>
    </w:p>
    <w:bookmarkEnd w:id="62"/>
    <w:p w14:paraId="0D755F66">
      <w:pPr>
        <w:spacing w:line="288" w:lineRule="auto"/>
        <w:ind w:firstLine="420" w:firstLineChars="200"/>
        <w:jc w:val="left"/>
        <w:rPr>
          <w:rFonts w:ascii="宋体" w:hAnsi="宋体" w:eastAsia="宋体" w:cs="宋体"/>
          <w:kern w:val="0"/>
          <w:szCs w:val="21"/>
        </w:rPr>
      </w:pPr>
      <w:r>
        <w:rPr>
          <w:rFonts w:hint="eastAsia" w:ascii="宋体" w:hAnsi="宋体" w:eastAsia="宋体" w:cs="宋体"/>
          <w:kern w:val="0"/>
          <w:szCs w:val="21"/>
        </w:rPr>
        <w:t>2.涉及产品定做的，甲方交付给乙方的设计图纸、样品、模具等商业秘密和知识产权归属于甲方，许可乙方在合同范围内使用，乙方负有保密责任。</w:t>
      </w:r>
    </w:p>
    <w:p w14:paraId="42E30139">
      <w:pPr>
        <w:spacing w:line="288" w:lineRule="auto"/>
        <w:ind w:firstLine="420" w:firstLineChars="200"/>
        <w:jc w:val="left"/>
        <w:rPr>
          <w:rFonts w:ascii="宋体" w:hAnsi="宋体" w:eastAsia="宋体" w:cs="宋体"/>
          <w:kern w:val="0"/>
          <w:szCs w:val="21"/>
        </w:rPr>
      </w:pPr>
      <w:r>
        <w:rPr>
          <w:rFonts w:hint="eastAsia" w:ascii="宋体" w:hAnsi="宋体" w:eastAsia="宋体" w:cs="宋体"/>
          <w:kern w:val="0"/>
          <w:szCs w:val="21"/>
        </w:rPr>
        <w:t>3</w:t>
      </w:r>
      <w:r>
        <w:rPr>
          <w:rFonts w:hint="eastAsia" w:ascii="宋体" w:hAnsi="宋体" w:eastAsia="宋体" w:cs="宋体"/>
          <w:spacing w:val="-6"/>
          <w:kern w:val="0"/>
          <w:szCs w:val="21"/>
        </w:rPr>
        <w:t>.</w:t>
      </w:r>
      <w:r>
        <w:rPr>
          <w:rFonts w:hint="eastAsia" w:ascii="宋体" w:hAnsi="宋体" w:eastAsia="宋体" w:cs="宋体"/>
          <w:kern w:val="0"/>
          <w:szCs w:val="21"/>
        </w:rPr>
        <w:t>乙方违反上述条款导致甲方受损的，由此所导致的所有责任以及甲方所支付的所有费用（包括但不限于律师费、诉讼费等）均由乙方承担。</w:t>
      </w:r>
    </w:p>
    <w:p w14:paraId="6F62A489">
      <w:pPr>
        <w:spacing w:line="288" w:lineRule="auto"/>
        <w:ind w:firstLine="420" w:firstLineChars="200"/>
        <w:jc w:val="left"/>
        <w:rPr>
          <w:rFonts w:ascii="宋体" w:hAnsi="宋体" w:eastAsia="宋体" w:cs="宋体"/>
          <w:kern w:val="0"/>
          <w:szCs w:val="21"/>
        </w:rPr>
      </w:pPr>
      <w:r>
        <w:rPr>
          <w:rFonts w:hint="eastAsia" w:ascii="宋体" w:hAnsi="宋体" w:eastAsia="宋体" w:cs="宋体"/>
          <w:kern w:val="0"/>
          <w:szCs w:val="21"/>
        </w:rPr>
        <w:t>五、转包或分包</w:t>
      </w:r>
    </w:p>
    <w:p w14:paraId="03EEB8DD">
      <w:pPr>
        <w:spacing w:line="288" w:lineRule="auto"/>
        <w:ind w:firstLine="420" w:firstLineChars="200"/>
        <w:jc w:val="left"/>
        <w:rPr>
          <w:rFonts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宋体"/>
          <w:spacing w:val="-6"/>
          <w:kern w:val="0"/>
          <w:szCs w:val="21"/>
        </w:rPr>
        <w:t>.</w:t>
      </w:r>
      <w:r>
        <w:rPr>
          <w:rFonts w:hint="eastAsia" w:ascii="宋体" w:hAnsi="宋体" w:eastAsia="宋体" w:cs="宋体"/>
          <w:kern w:val="0"/>
          <w:szCs w:val="21"/>
        </w:rPr>
        <w:t>本合同范围的货物，应由乙方直接供应，不得转让他人供应。</w:t>
      </w:r>
    </w:p>
    <w:p w14:paraId="73B5C4BE">
      <w:pPr>
        <w:spacing w:line="288" w:lineRule="auto"/>
        <w:ind w:firstLine="420" w:firstLineChars="200"/>
        <w:rPr>
          <w:rFonts w:ascii="宋体" w:hAnsi="宋体" w:eastAsia="宋体" w:cs="宋体"/>
          <w:snapToGrid w:val="0"/>
          <w:szCs w:val="21"/>
        </w:rPr>
      </w:pPr>
      <w:r>
        <w:rPr>
          <w:rFonts w:hint="eastAsia" w:ascii="宋体" w:hAnsi="宋体" w:eastAsia="宋体" w:cs="宋体"/>
          <w:szCs w:val="21"/>
        </w:rPr>
        <w:t>2</w:t>
      </w:r>
      <w:r>
        <w:rPr>
          <w:rFonts w:hint="eastAsia" w:ascii="宋体" w:hAnsi="宋体" w:eastAsia="宋体" w:cs="宋体"/>
          <w:snapToGrid w:val="0"/>
          <w:spacing w:val="-6"/>
          <w:szCs w:val="21"/>
        </w:rPr>
        <w:t>.</w:t>
      </w:r>
      <w:r>
        <w:rPr>
          <w:rFonts w:hint="eastAsia" w:ascii="宋体" w:hAnsi="宋体" w:eastAsia="宋体" w:cs="宋体"/>
          <w:snapToGrid w:val="0"/>
          <w:szCs w:val="21"/>
        </w:rPr>
        <w:t>除非得到甲方的书面同意，乙方不得将本合同范围的货物分包给他人供应。</w:t>
      </w:r>
    </w:p>
    <w:p w14:paraId="7EB9D9B1">
      <w:pPr>
        <w:spacing w:line="288" w:lineRule="auto"/>
        <w:ind w:firstLine="420" w:firstLineChars="200"/>
        <w:rPr>
          <w:rFonts w:ascii="宋体" w:hAnsi="宋体" w:eastAsia="宋体" w:cs="宋体"/>
          <w:szCs w:val="21"/>
        </w:rPr>
      </w:pPr>
      <w:r>
        <w:rPr>
          <w:rFonts w:hint="eastAsia" w:ascii="宋体" w:hAnsi="宋体" w:eastAsia="宋体" w:cs="宋体"/>
          <w:szCs w:val="21"/>
        </w:rPr>
        <w:t>3</w:t>
      </w:r>
      <w:r>
        <w:rPr>
          <w:rFonts w:hint="eastAsia" w:ascii="宋体" w:hAnsi="宋体" w:eastAsia="宋体" w:cs="宋体"/>
          <w:spacing w:val="-6"/>
          <w:szCs w:val="21"/>
        </w:rPr>
        <w:t>.</w:t>
      </w:r>
      <w:r>
        <w:rPr>
          <w:rFonts w:hint="eastAsia" w:ascii="宋体" w:hAnsi="宋体" w:eastAsia="宋体" w:cs="宋体"/>
          <w:szCs w:val="21"/>
        </w:rPr>
        <w:t>如有转让或未经甲方同意的分包行为，甲方有权解除合同，没收履约保证金并追究乙方的违约责任。</w:t>
      </w:r>
    </w:p>
    <w:p w14:paraId="5EFFB85D">
      <w:pPr>
        <w:spacing w:line="288" w:lineRule="auto"/>
        <w:ind w:firstLine="420" w:firstLineChars="200"/>
        <w:jc w:val="left"/>
        <w:rPr>
          <w:rFonts w:ascii="宋体" w:hAnsi="宋体" w:eastAsia="宋体" w:cs="宋体"/>
          <w:kern w:val="0"/>
          <w:szCs w:val="21"/>
        </w:rPr>
      </w:pPr>
      <w:r>
        <w:rPr>
          <w:rFonts w:hint="eastAsia" w:ascii="宋体" w:hAnsi="宋体" w:eastAsia="宋体" w:cs="宋体"/>
          <w:kern w:val="0"/>
          <w:szCs w:val="21"/>
        </w:rPr>
        <w:t>六、货物交付</w:t>
      </w:r>
    </w:p>
    <w:p w14:paraId="61891480">
      <w:pPr>
        <w:spacing w:line="288" w:lineRule="auto"/>
        <w:ind w:firstLine="420" w:firstLineChars="200"/>
        <w:jc w:val="left"/>
        <w:rPr>
          <w:rFonts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宋体"/>
          <w:spacing w:val="-6"/>
          <w:kern w:val="0"/>
          <w:szCs w:val="21"/>
        </w:rPr>
        <w:t>.</w:t>
      </w:r>
      <w:r>
        <w:rPr>
          <w:rFonts w:hint="eastAsia" w:ascii="宋体" w:hAnsi="宋体" w:eastAsia="宋体" w:cs="宋体"/>
          <w:kern w:val="0"/>
          <w:szCs w:val="21"/>
        </w:rPr>
        <w:t>交货期：自合同签订之日起</w:t>
      </w:r>
      <w:r>
        <w:rPr>
          <w:rFonts w:hint="eastAsia" w:ascii="宋体" w:hAnsi="宋体" w:eastAsia="宋体" w:cs="宋体"/>
          <w:kern w:val="0"/>
          <w:szCs w:val="21"/>
          <w:u w:val="single"/>
        </w:rPr>
        <w:t xml:space="preserve">      </w:t>
      </w:r>
      <w:r>
        <w:rPr>
          <w:rFonts w:hint="eastAsia" w:ascii="宋体" w:hAnsi="宋体" w:eastAsia="宋体" w:cs="宋体"/>
          <w:kern w:val="0"/>
          <w:szCs w:val="21"/>
        </w:rPr>
        <w:t>个工作日内。</w:t>
      </w:r>
    </w:p>
    <w:p w14:paraId="19CFAF8C">
      <w:pPr>
        <w:spacing w:line="288" w:lineRule="auto"/>
        <w:ind w:firstLine="420" w:firstLineChars="200"/>
        <w:jc w:val="left"/>
        <w:rPr>
          <w:rFonts w:ascii="宋体" w:hAnsi="宋体" w:eastAsia="宋体" w:cs="宋体"/>
          <w:kern w:val="0"/>
          <w:szCs w:val="21"/>
        </w:rPr>
      </w:pPr>
      <w:r>
        <w:rPr>
          <w:rFonts w:hint="eastAsia" w:ascii="宋体" w:hAnsi="宋体" w:eastAsia="宋体" w:cs="宋体"/>
          <w:kern w:val="0"/>
          <w:szCs w:val="21"/>
        </w:rPr>
        <w:t>2</w:t>
      </w:r>
      <w:r>
        <w:rPr>
          <w:rFonts w:hint="eastAsia" w:ascii="宋体" w:hAnsi="宋体" w:eastAsia="宋体" w:cs="宋体"/>
          <w:spacing w:val="-6"/>
          <w:kern w:val="0"/>
          <w:szCs w:val="21"/>
        </w:rPr>
        <w:t>.</w:t>
      </w:r>
      <w:r>
        <w:rPr>
          <w:rFonts w:hint="eastAsia" w:ascii="宋体" w:hAnsi="宋体" w:eastAsia="宋体" w:cs="宋体"/>
          <w:kern w:val="0"/>
          <w:szCs w:val="21"/>
        </w:rPr>
        <w:t>交货方式：</w:t>
      </w:r>
      <w:bookmarkStart w:id="63" w:name="_Hlk155602651"/>
      <w:r>
        <w:rPr>
          <w:rFonts w:hint="eastAsia" w:ascii="宋体" w:hAnsi="宋体" w:eastAsia="宋体" w:cs="宋体"/>
          <w:kern w:val="0"/>
          <w:szCs w:val="21"/>
        </w:rPr>
        <w:t>　　　送货上门　　</w:t>
      </w:r>
      <w:bookmarkStart w:id="64" w:name="_Hlk155602451"/>
      <w:r>
        <w:rPr>
          <w:rFonts w:hint="eastAsia" w:ascii="宋体" w:hAnsi="宋体" w:eastAsia="宋体" w:cs="宋体"/>
          <w:kern w:val="0"/>
          <w:szCs w:val="21"/>
        </w:rPr>
        <w:t>。</w:t>
      </w:r>
      <w:bookmarkEnd w:id="63"/>
      <w:bookmarkEnd w:id="64"/>
    </w:p>
    <w:p w14:paraId="42ADE7AF">
      <w:pPr>
        <w:spacing w:line="288" w:lineRule="auto"/>
        <w:ind w:firstLine="420" w:firstLineChars="200"/>
        <w:jc w:val="left"/>
        <w:rPr>
          <w:rFonts w:ascii="宋体" w:hAnsi="宋体" w:eastAsia="宋体" w:cs="宋体"/>
          <w:kern w:val="0"/>
          <w:szCs w:val="21"/>
        </w:rPr>
      </w:pPr>
      <w:r>
        <w:rPr>
          <w:rFonts w:hint="eastAsia" w:ascii="宋体" w:hAnsi="宋体" w:eastAsia="宋体" w:cs="宋体"/>
          <w:kern w:val="0"/>
          <w:szCs w:val="21"/>
        </w:rPr>
        <w:t>3</w:t>
      </w:r>
      <w:r>
        <w:rPr>
          <w:rFonts w:hint="eastAsia" w:ascii="宋体" w:hAnsi="宋体" w:eastAsia="宋体" w:cs="宋体"/>
          <w:spacing w:val="-6"/>
          <w:kern w:val="0"/>
          <w:szCs w:val="21"/>
        </w:rPr>
        <w:t>.</w:t>
      </w:r>
      <w:r>
        <w:rPr>
          <w:rFonts w:hint="eastAsia" w:ascii="宋体" w:hAnsi="宋体" w:eastAsia="宋体" w:cs="宋体"/>
          <w:kern w:val="0"/>
          <w:szCs w:val="21"/>
        </w:rPr>
        <w:t>交货地点：</w:t>
      </w:r>
      <w:bookmarkStart w:id="65" w:name="_Hlk155602663"/>
      <w:r>
        <w:rPr>
          <w:rFonts w:hint="eastAsia" w:ascii="宋体" w:hAnsi="宋体" w:eastAsia="宋体" w:cs="宋体"/>
          <w:kern w:val="0"/>
          <w:szCs w:val="21"/>
        </w:rPr>
        <w:t xml:space="preserve"> 　　甲方指定地点　 。</w:t>
      </w:r>
      <w:bookmarkEnd w:id="65"/>
    </w:p>
    <w:p w14:paraId="237CB7DF">
      <w:pPr>
        <w:spacing w:line="288" w:lineRule="auto"/>
        <w:ind w:firstLine="420" w:firstLineChars="200"/>
        <w:jc w:val="left"/>
        <w:rPr>
          <w:rFonts w:ascii="宋体" w:hAnsi="宋体" w:eastAsia="宋体" w:cs="宋体"/>
          <w:kern w:val="0"/>
          <w:szCs w:val="21"/>
        </w:rPr>
      </w:pPr>
      <w:r>
        <w:rPr>
          <w:rFonts w:hint="eastAsia" w:ascii="宋体" w:hAnsi="宋体" w:eastAsia="宋体" w:cs="宋体"/>
          <w:kern w:val="0"/>
          <w:szCs w:val="21"/>
        </w:rPr>
        <w:t>4</w:t>
      </w:r>
      <w:r>
        <w:rPr>
          <w:rFonts w:hint="eastAsia" w:ascii="宋体" w:hAnsi="宋体" w:eastAsia="宋体" w:cs="宋体"/>
          <w:spacing w:val="-6"/>
          <w:kern w:val="0"/>
          <w:szCs w:val="21"/>
        </w:rPr>
        <w:t>.</w:t>
      </w:r>
      <w:r>
        <w:rPr>
          <w:rFonts w:hint="eastAsia" w:ascii="宋体" w:hAnsi="宋体" w:eastAsia="宋体" w:cs="宋体"/>
          <w:kern w:val="0"/>
          <w:szCs w:val="21"/>
        </w:rPr>
        <w:t>联系人及电话：</w:t>
      </w:r>
      <w:bookmarkStart w:id="66" w:name="_Hlk155181628"/>
      <w:r>
        <w:rPr>
          <w:rFonts w:hint="eastAsia" w:ascii="宋体" w:hAnsi="宋体" w:eastAsia="宋体" w:cs="宋体"/>
          <w:kern w:val="0"/>
          <w:szCs w:val="21"/>
        </w:rPr>
        <w:t>甲方 姓名_________联系电话</w:t>
      </w:r>
      <w:r>
        <w:rPr>
          <w:rFonts w:hint="eastAsia" w:ascii="宋体" w:hAnsi="宋体" w:eastAsia="宋体" w:cs="宋体"/>
          <w:kern w:val="0"/>
          <w:szCs w:val="21"/>
          <w:u w:val="single"/>
        </w:rPr>
        <w:t xml:space="preserve">（办公电话及手机号） </w:t>
      </w:r>
      <w:r>
        <w:rPr>
          <w:rFonts w:hint="eastAsia" w:ascii="宋体" w:hAnsi="宋体" w:eastAsia="宋体" w:cs="宋体"/>
          <w:kern w:val="0"/>
          <w:szCs w:val="21"/>
        </w:rPr>
        <w:t>；乙方 姓名 __________联系电话</w:t>
      </w:r>
      <w:r>
        <w:rPr>
          <w:rFonts w:hint="eastAsia" w:ascii="宋体" w:hAnsi="宋体" w:eastAsia="宋体" w:cs="宋体"/>
          <w:kern w:val="0"/>
          <w:szCs w:val="21"/>
          <w:u w:val="single"/>
        </w:rPr>
        <w:t xml:space="preserve">（办公电话及手机号） </w:t>
      </w:r>
      <w:bookmarkEnd w:id="66"/>
      <w:r>
        <w:rPr>
          <w:rFonts w:hint="eastAsia" w:ascii="宋体" w:hAnsi="宋体" w:eastAsia="宋体" w:cs="宋体"/>
          <w:kern w:val="0"/>
          <w:szCs w:val="21"/>
        </w:rPr>
        <w:t>。</w:t>
      </w:r>
    </w:p>
    <w:p w14:paraId="3652BAA7">
      <w:pPr>
        <w:spacing w:line="288" w:lineRule="auto"/>
        <w:ind w:firstLine="420" w:firstLineChars="200"/>
        <w:jc w:val="left"/>
        <w:rPr>
          <w:rFonts w:ascii="宋体" w:hAnsi="宋体" w:eastAsia="宋体" w:cs="宋体"/>
          <w:kern w:val="0"/>
          <w:szCs w:val="21"/>
        </w:rPr>
      </w:pPr>
      <w:r>
        <w:rPr>
          <w:rFonts w:hint="eastAsia" w:ascii="宋体" w:hAnsi="宋体" w:eastAsia="宋体" w:cs="宋体"/>
          <w:kern w:val="0"/>
          <w:szCs w:val="21"/>
        </w:rPr>
        <w:t>5</w:t>
      </w:r>
      <w:r>
        <w:rPr>
          <w:rFonts w:hint="eastAsia" w:ascii="宋体" w:hAnsi="宋体" w:eastAsia="宋体" w:cs="宋体"/>
          <w:spacing w:val="-6"/>
          <w:kern w:val="0"/>
          <w:szCs w:val="21"/>
        </w:rPr>
        <w:t>.</w:t>
      </w:r>
      <w:r>
        <w:rPr>
          <w:rFonts w:hint="eastAsia" w:ascii="宋体" w:hAnsi="宋体" w:eastAsia="宋体" w:cs="宋体"/>
          <w:kern w:val="0"/>
          <w:szCs w:val="21"/>
        </w:rPr>
        <w:t>乙方应在交货前3日内，以电话或传真向甲方提供交货计划（内容包括合同号、设备名称、型号规格、数量、重量和体积的约数、交货时间、地点、运输安排）。甲方应及时作好准备，办妥一切接货手续。</w:t>
      </w:r>
    </w:p>
    <w:p w14:paraId="6A5EA18C">
      <w:pPr>
        <w:spacing w:line="288" w:lineRule="auto"/>
        <w:ind w:firstLine="420" w:firstLineChars="200"/>
        <w:jc w:val="left"/>
        <w:rPr>
          <w:rFonts w:ascii="宋体" w:hAnsi="宋体" w:eastAsia="宋体" w:cs="宋体"/>
          <w:kern w:val="0"/>
          <w:szCs w:val="21"/>
        </w:rPr>
      </w:pPr>
      <w:r>
        <w:rPr>
          <w:rFonts w:hint="eastAsia" w:ascii="宋体" w:hAnsi="宋体" w:eastAsia="宋体" w:cs="宋体"/>
          <w:kern w:val="0"/>
          <w:szCs w:val="21"/>
        </w:rPr>
        <w:t>6</w:t>
      </w:r>
      <w:r>
        <w:rPr>
          <w:rFonts w:hint="eastAsia" w:ascii="宋体" w:hAnsi="宋体" w:eastAsia="宋体" w:cs="宋体"/>
          <w:spacing w:val="-6"/>
          <w:kern w:val="0"/>
          <w:szCs w:val="21"/>
        </w:rPr>
        <w:t>.</w:t>
      </w:r>
      <w:r>
        <w:rPr>
          <w:rFonts w:hint="eastAsia" w:ascii="宋体" w:hAnsi="宋体" w:eastAsia="宋体" w:cs="宋体"/>
          <w:kern w:val="0"/>
          <w:szCs w:val="21"/>
        </w:rPr>
        <w:t>本合同所有物品运抵甲方现场后，乙方应在确保设备外包装完好无损的情况下向甲方交货，出现货物不全，外包装破损等情况，甲方不予接收，由乙方负责更换，其相关费用由乙方负担。</w:t>
      </w:r>
    </w:p>
    <w:p w14:paraId="7FDA7CCB">
      <w:pPr>
        <w:spacing w:line="288" w:lineRule="auto"/>
        <w:ind w:firstLine="420" w:firstLineChars="200"/>
        <w:jc w:val="left"/>
        <w:rPr>
          <w:rFonts w:ascii="宋体" w:hAnsi="宋体" w:eastAsia="宋体" w:cs="宋体"/>
          <w:kern w:val="0"/>
          <w:szCs w:val="21"/>
        </w:rPr>
      </w:pPr>
      <w:r>
        <w:rPr>
          <w:rFonts w:hint="eastAsia" w:ascii="宋体" w:hAnsi="宋体" w:eastAsia="宋体" w:cs="宋体"/>
          <w:kern w:val="0"/>
          <w:szCs w:val="21"/>
        </w:rPr>
        <w:t>7</w:t>
      </w:r>
      <w:r>
        <w:rPr>
          <w:rFonts w:hint="eastAsia" w:ascii="宋体" w:hAnsi="宋体" w:eastAsia="宋体" w:cs="宋体"/>
          <w:spacing w:val="-6"/>
          <w:kern w:val="0"/>
          <w:szCs w:val="21"/>
        </w:rPr>
        <w:t>.</w:t>
      </w:r>
      <w:r>
        <w:rPr>
          <w:rFonts w:hint="eastAsia" w:ascii="宋体" w:hAnsi="宋体" w:eastAsia="宋体" w:cs="宋体"/>
          <w:kern w:val="0"/>
          <w:szCs w:val="21"/>
        </w:rPr>
        <w:t>乙方负责在约定期内将货物安全运抵指定地点，运输方式由乙方自行决定，相关费用由乙方承担。运输途中产生的交通事故、人身伤害、财产损失等责任均由乙方自行承担，与甲方无涉。</w:t>
      </w:r>
    </w:p>
    <w:p w14:paraId="0779E08B">
      <w:pPr>
        <w:spacing w:line="288" w:lineRule="auto"/>
        <w:ind w:firstLine="420" w:firstLineChars="200"/>
        <w:jc w:val="left"/>
        <w:rPr>
          <w:rFonts w:ascii="宋体" w:hAnsi="宋体" w:eastAsia="宋体" w:cs="宋体"/>
          <w:kern w:val="0"/>
          <w:szCs w:val="21"/>
        </w:rPr>
      </w:pPr>
      <w:r>
        <w:rPr>
          <w:rFonts w:hint="eastAsia" w:ascii="宋体" w:hAnsi="宋体" w:eastAsia="宋体" w:cs="宋体"/>
          <w:kern w:val="0"/>
          <w:szCs w:val="21"/>
        </w:rPr>
        <w:t>七、安装与验收</w:t>
      </w:r>
    </w:p>
    <w:p w14:paraId="5FA2C7DB">
      <w:pPr>
        <w:spacing w:line="288" w:lineRule="auto"/>
        <w:ind w:firstLine="420" w:firstLineChars="200"/>
        <w:jc w:val="left"/>
        <w:rPr>
          <w:rFonts w:ascii="宋体" w:hAnsi="宋体" w:eastAsia="宋体" w:cs="宋体"/>
          <w:kern w:val="0"/>
          <w:szCs w:val="21"/>
        </w:rPr>
      </w:pPr>
      <w:r>
        <w:rPr>
          <w:rFonts w:hint="eastAsia" w:ascii="宋体" w:hAnsi="宋体" w:eastAsia="宋体" w:cs="宋体"/>
          <w:kern w:val="0"/>
          <w:szCs w:val="21"/>
        </w:rPr>
        <w:t>验收由甲方负责实施，甲乙双方验收人员在安装数量和合同价格清单上签字确认。</w:t>
      </w:r>
    </w:p>
    <w:p w14:paraId="1F2C8646">
      <w:pPr>
        <w:spacing w:line="288" w:lineRule="auto"/>
        <w:ind w:firstLine="420" w:firstLineChars="200"/>
        <w:jc w:val="left"/>
        <w:rPr>
          <w:rFonts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宋体"/>
          <w:spacing w:val="-6"/>
          <w:kern w:val="0"/>
          <w:szCs w:val="21"/>
        </w:rPr>
        <w:t>.</w:t>
      </w:r>
      <w:r>
        <w:rPr>
          <w:rFonts w:hint="eastAsia" w:ascii="宋体" w:hAnsi="宋体" w:eastAsia="宋体" w:cs="宋体"/>
          <w:kern w:val="0"/>
          <w:szCs w:val="21"/>
        </w:rPr>
        <w:t>到货验收：货物运抵甲方指定地点后，甲方应依据本合同及采购文件上的技术规格要求和国家有关质量标准及时进行验收。如发生所供货物与合同约定不符，甲方有权退货或要求乙方进行更换、补齐，因此造成逾期交货的，乙方应承担逾期交货的违约责任。</w:t>
      </w:r>
    </w:p>
    <w:p w14:paraId="382FD85F">
      <w:pPr>
        <w:spacing w:line="288" w:lineRule="auto"/>
        <w:ind w:firstLine="420" w:firstLineChars="200"/>
        <w:jc w:val="left"/>
        <w:rPr>
          <w:rFonts w:ascii="宋体" w:hAnsi="宋体" w:eastAsia="宋体" w:cs="宋体"/>
          <w:kern w:val="0"/>
          <w:szCs w:val="21"/>
        </w:rPr>
      </w:pPr>
      <w:r>
        <w:rPr>
          <w:rFonts w:hint="eastAsia" w:ascii="宋体" w:hAnsi="宋体" w:eastAsia="宋体" w:cs="宋体"/>
          <w:kern w:val="0"/>
          <w:szCs w:val="21"/>
        </w:rPr>
        <w:t>2</w:t>
      </w:r>
      <w:r>
        <w:rPr>
          <w:rFonts w:hint="eastAsia" w:ascii="宋体" w:hAnsi="宋体" w:eastAsia="宋体" w:cs="宋体"/>
          <w:spacing w:val="-6"/>
          <w:kern w:val="0"/>
          <w:szCs w:val="21"/>
        </w:rPr>
        <w:t>.</w:t>
      </w:r>
      <w:r>
        <w:rPr>
          <w:rFonts w:hint="eastAsia" w:ascii="宋体" w:hAnsi="宋体" w:eastAsia="宋体" w:cs="宋体"/>
          <w:kern w:val="0"/>
          <w:szCs w:val="21"/>
        </w:rPr>
        <w:t>安装调试：甲方对乙方提供的货物在使用前进行调试时，乙方需在甲方指定时间内负责安装并培训甲方的使用操作人员，并协助甲方一起调试，直到符合技术要求。安装调试所需的专用工具、备品备件以及合同规定的其他事项由乙方提供。</w:t>
      </w:r>
    </w:p>
    <w:p w14:paraId="2CAB3055">
      <w:pPr>
        <w:spacing w:line="288" w:lineRule="auto"/>
        <w:ind w:firstLine="420" w:firstLineChars="200"/>
        <w:jc w:val="left"/>
        <w:rPr>
          <w:rFonts w:ascii="宋体" w:hAnsi="宋体" w:eastAsia="宋体" w:cs="宋体"/>
          <w:kern w:val="0"/>
          <w:szCs w:val="21"/>
        </w:rPr>
      </w:pPr>
      <w:r>
        <w:rPr>
          <w:rFonts w:hint="eastAsia" w:ascii="宋体" w:hAnsi="宋体" w:eastAsia="宋体" w:cs="宋体"/>
          <w:kern w:val="0"/>
          <w:szCs w:val="21"/>
        </w:rPr>
        <w:t>3</w:t>
      </w:r>
      <w:r>
        <w:rPr>
          <w:rFonts w:hint="eastAsia" w:ascii="宋体" w:hAnsi="宋体" w:eastAsia="宋体" w:cs="宋体"/>
          <w:spacing w:val="-6"/>
          <w:kern w:val="0"/>
          <w:szCs w:val="21"/>
        </w:rPr>
        <w:t>.</w:t>
      </w:r>
      <w:r>
        <w:rPr>
          <w:rFonts w:hint="eastAsia" w:ascii="宋体" w:hAnsi="宋体" w:eastAsia="宋体" w:cs="宋体"/>
          <w:kern w:val="0"/>
          <w:szCs w:val="21"/>
        </w:rPr>
        <w:t>最终验收：货物经安装调试完成且符合技术要求后，甲方负责在</w:t>
      </w:r>
      <w:r>
        <w:rPr>
          <w:rFonts w:hint="eastAsia" w:ascii="宋体" w:hAnsi="宋体" w:eastAsia="宋体" w:cs="宋体"/>
          <w:kern w:val="0"/>
          <w:szCs w:val="21"/>
          <w:u w:val="single"/>
        </w:rPr>
        <w:t xml:space="preserve">    </w:t>
      </w:r>
      <w:r>
        <w:rPr>
          <w:rFonts w:hint="eastAsia" w:ascii="宋体" w:hAnsi="宋体" w:eastAsia="宋体" w:cs="宋体"/>
          <w:kern w:val="0"/>
          <w:szCs w:val="21"/>
        </w:rPr>
        <w:t>个工作日内进行最终验收。如甲方需要，验收时乙方必须在现场。货物符合合同约定的技术规范要求和验收标准的，甲方签署验收合格证明。如货物不符合合同约定的要求的，乙方应当采取措施消除缺陷，乙方应承担逾期交货的违约责任。</w:t>
      </w:r>
      <w:bookmarkStart w:id="67" w:name="_Hlk155181772"/>
    </w:p>
    <w:bookmarkEnd w:id="67"/>
    <w:p w14:paraId="2240999B">
      <w:pPr>
        <w:spacing w:line="288" w:lineRule="auto"/>
        <w:ind w:firstLine="420" w:firstLineChars="200"/>
        <w:jc w:val="left"/>
        <w:rPr>
          <w:rFonts w:ascii="宋体" w:hAnsi="宋体" w:eastAsia="宋体" w:cs="宋体"/>
          <w:kern w:val="0"/>
          <w:szCs w:val="21"/>
        </w:rPr>
      </w:pPr>
      <w:r>
        <w:rPr>
          <w:rFonts w:hint="eastAsia" w:ascii="宋体" w:hAnsi="宋体" w:eastAsia="宋体" w:cs="宋体"/>
          <w:kern w:val="0"/>
          <w:szCs w:val="21"/>
        </w:rPr>
        <w:t>八、质量保证与售后服务</w:t>
      </w:r>
    </w:p>
    <w:p w14:paraId="4B1F2B82">
      <w:pPr>
        <w:spacing w:line="288" w:lineRule="auto"/>
        <w:ind w:firstLine="420" w:firstLineChars="200"/>
        <w:jc w:val="left"/>
        <w:rPr>
          <w:rFonts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宋体"/>
          <w:spacing w:val="-6"/>
          <w:kern w:val="0"/>
          <w:szCs w:val="21"/>
        </w:rPr>
        <w:t>.</w:t>
      </w:r>
      <w:r>
        <w:rPr>
          <w:rFonts w:hint="eastAsia" w:ascii="宋体" w:hAnsi="宋体" w:eastAsia="宋体" w:cs="宋体"/>
          <w:kern w:val="0"/>
          <w:szCs w:val="21"/>
        </w:rPr>
        <w:t>乙方</w:t>
      </w:r>
      <w:bookmarkStart w:id="68" w:name="_Hlk154577956"/>
      <w:r>
        <w:rPr>
          <w:rFonts w:hint="eastAsia" w:ascii="宋体" w:hAnsi="宋体" w:eastAsia="宋体" w:cs="宋体"/>
          <w:kern w:val="0"/>
          <w:szCs w:val="21"/>
        </w:rPr>
        <w:t>应按采购文件规定的货物性能、技术要求、质量标准向甲方提供</w:t>
      </w:r>
      <w:r>
        <w:rPr>
          <w:rFonts w:hint="eastAsia" w:ascii="宋体" w:hAnsi="宋体" w:eastAsia="宋体" w:cs="宋体"/>
          <w:kern w:val="0"/>
          <w:szCs w:val="21"/>
          <w:u w:val="single"/>
        </w:rPr>
        <w:t xml:space="preserve">      </w:t>
      </w:r>
      <w:r>
        <w:rPr>
          <w:rFonts w:hint="eastAsia" w:ascii="宋体" w:hAnsi="宋体" w:eastAsia="宋体" w:cs="宋体"/>
          <w:kern w:val="0"/>
          <w:szCs w:val="21"/>
        </w:rPr>
        <w:t>年</w:t>
      </w:r>
      <w:r>
        <w:rPr>
          <w:rFonts w:hint="eastAsia" w:ascii="宋体" w:hAnsi="宋体" w:eastAsia="宋体" w:cs="宋体"/>
          <w:kern w:val="0"/>
          <w:szCs w:val="21"/>
          <w:u w:val="single"/>
        </w:rPr>
        <w:t xml:space="preserve">   </w:t>
      </w:r>
      <w:r>
        <w:rPr>
          <w:rFonts w:hint="eastAsia" w:ascii="宋体" w:hAnsi="宋体" w:eastAsia="宋体" w:cs="宋体"/>
          <w:kern w:val="0"/>
          <w:szCs w:val="21"/>
        </w:rPr>
        <w:t>月后生产的，全新未经使用的，符合国家法律规定和技术规格、质量标准的出厂原装合格产品。</w:t>
      </w:r>
      <w:bookmarkEnd w:id="68"/>
    </w:p>
    <w:p w14:paraId="73647DE3">
      <w:pPr>
        <w:spacing w:line="288" w:lineRule="auto"/>
        <w:ind w:firstLine="420" w:firstLineChars="200"/>
        <w:jc w:val="left"/>
        <w:rPr>
          <w:rFonts w:ascii="宋体" w:hAnsi="宋体" w:eastAsia="宋体" w:cs="宋体"/>
          <w:kern w:val="0"/>
          <w:szCs w:val="21"/>
        </w:rPr>
      </w:pPr>
      <w:r>
        <w:rPr>
          <w:rFonts w:hint="eastAsia" w:ascii="宋体" w:hAnsi="宋体" w:eastAsia="宋体" w:cs="宋体"/>
          <w:kern w:val="0"/>
          <w:szCs w:val="21"/>
        </w:rPr>
        <w:t>2</w:t>
      </w:r>
      <w:r>
        <w:rPr>
          <w:rFonts w:hint="eastAsia" w:ascii="宋体" w:hAnsi="宋体" w:eastAsia="宋体" w:cs="宋体"/>
          <w:spacing w:val="-6"/>
          <w:kern w:val="0"/>
          <w:szCs w:val="21"/>
        </w:rPr>
        <w:t>.</w:t>
      </w:r>
      <w:r>
        <w:rPr>
          <w:rFonts w:hint="eastAsia" w:ascii="宋体" w:hAnsi="宋体" w:eastAsia="宋体" w:cs="宋体"/>
          <w:kern w:val="0"/>
          <w:szCs w:val="21"/>
        </w:rPr>
        <w:t>售后服务</w:t>
      </w:r>
    </w:p>
    <w:p w14:paraId="5A5C5169">
      <w:pPr>
        <w:spacing w:line="288" w:lineRule="auto"/>
        <w:ind w:firstLine="420" w:firstLineChars="200"/>
        <w:jc w:val="left"/>
        <w:rPr>
          <w:rFonts w:ascii="宋体" w:hAnsi="宋体" w:eastAsia="宋体" w:cs="宋体"/>
          <w:kern w:val="0"/>
          <w:szCs w:val="21"/>
        </w:rPr>
      </w:pPr>
      <w:r>
        <w:rPr>
          <w:rFonts w:hint="eastAsia" w:ascii="宋体" w:hAnsi="宋体" w:eastAsia="宋体" w:cs="宋体"/>
          <w:kern w:val="0"/>
          <w:szCs w:val="21"/>
        </w:rPr>
        <w:t>2.1远程技术支持：乙方应具有稳定的技术支持队伍和完善的服务支持网络，提供</w:t>
      </w:r>
      <w:r>
        <w:rPr>
          <w:rFonts w:hint="eastAsia" w:ascii="宋体" w:hAnsi="宋体" w:eastAsia="宋体" w:cs="宋体"/>
          <w:kern w:val="0"/>
          <w:szCs w:val="21"/>
          <w:u w:val="single"/>
        </w:rPr>
        <w:t xml:space="preserve"> 7×24小时 </w:t>
      </w:r>
      <w:r>
        <w:rPr>
          <w:rFonts w:hint="eastAsia" w:ascii="宋体" w:hAnsi="宋体" w:eastAsia="宋体" w:cs="宋体"/>
          <w:kern w:val="0"/>
          <w:szCs w:val="21"/>
        </w:rPr>
        <w:t>技术支持服务，及时响应甲方的技术服务支持需求，提出有效的解决方案，解决甲方在货物使用过程中遇到的实际问题。</w:t>
      </w:r>
    </w:p>
    <w:p w14:paraId="29568825">
      <w:pPr>
        <w:spacing w:line="288" w:lineRule="auto"/>
        <w:ind w:firstLine="420" w:firstLineChars="200"/>
        <w:jc w:val="left"/>
        <w:rPr>
          <w:rFonts w:ascii="宋体" w:hAnsi="宋体" w:eastAsia="宋体" w:cs="宋体"/>
          <w:kern w:val="0"/>
          <w:szCs w:val="21"/>
        </w:rPr>
      </w:pPr>
      <w:r>
        <w:rPr>
          <w:rFonts w:hint="eastAsia" w:ascii="宋体" w:hAnsi="宋体" w:eastAsia="宋体" w:cs="宋体"/>
          <w:kern w:val="0"/>
          <w:szCs w:val="21"/>
        </w:rPr>
        <w:t>2.2现场技术支持：对于通过电话、邮件等远程技术支持不能解决的问题，乙方应在</w:t>
      </w:r>
      <w:r>
        <w:rPr>
          <w:rFonts w:hint="eastAsia" w:ascii="宋体" w:hAnsi="宋体" w:eastAsia="宋体" w:cs="宋体"/>
          <w:kern w:val="0"/>
          <w:szCs w:val="21"/>
          <w:u w:val="single"/>
        </w:rPr>
        <w:t xml:space="preserve">      </w:t>
      </w:r>
      <w:r>
        <w:rPr>
          <w:rFonts w:hint="eastAsia" w:ascii="宋体" w:hAnsi="宋体" w:eastAsia="宋体" w:cs="宋体"/>
          <w:kern w:val="0"/>
          <w:szCs w:val="21"/>
        </w:rPr>
        <w:t>小时内派遣相关人员赶赴现场，</w:t>
      </w:r>
      <w:r>
        <w:rPr>
          <w:rFonts w:hint="eastAsia" w:ascii="宋体" w:hAnsi="宋体" w:eastAsia="宋体" w:cs="宋体"/>
          <w:kern w:val="0"/>
          <w:szCs w:val="21"/>
          <w:u w:val="single"/>
        </w:rPr>
        <w:t xml:space="preserve">     </w:t>
      </w:r>
      <w:r>
        <w:rPr>
          <w:rFonts w:hint="eastAsia" w:ascii="宋体" w:hAnsi="宋体" w:eastAsia="宋体" w:cs="宋体"/>
          <w:kern w:val="0"/>
          <w:szCs w:val="21"/>
        </w:rPr>
        <w:t>小时内维修完毕；发生紧急抢修事故的，乙方应在接到甲方通知后</w:t>
      </w:r>
      <w:r>
        <w:rPr>
          <w:rFonts w:hint="eastAsia" w:ascii="宋体" w:hAnsi="宋体" w:eastAsia="宋体" w:cs="宋体"/>
          <w:kern w:val="0"/>
          <w:szCs w:val="21"/>
          <w:u w:val="single"/>
        </w:rPr>
        <w:t xml:space="preserve">     </w:t>
      </w:r>
      <w:r>
        <w:rPr>
          <w:rFonts w:hint="eastAsia" w:ascii="宋体" w:hAnsi="宋体" w:eastAsia="宋体" w:cs="宋体"/>
          <w:kern w:val="0"/>
          <w:szCs w:val="21"/>
        </w:rPr>
        <w:t>小时内到达现场抢修，并于到达现场</w:t>
      </w:r>
      <w:r>
        <w:rPr>
          <w:rFonts w:hint="eastAsia" w:ascii="宋体" w:hAnsi="宋体" w:eastAsia="宋体" w:cs="宋体"/>
          <w:kern w:val="0"/>
          <w:szCs w:val="21"/>
          <w:u w:val="single"/>
        </w:rPr>
        <w:t xml:space="preserve">    </w:t>
      </w:r>
      <w:r>
        <w:rPr>
          <w:rFonts w:hint="eastAsia" w:ascii="宋体" w:hAnsi="宋体" w:eastAsia="宋体" w:cs="宋体"/>
          <w:kern w:val="0"/>
          <w:szCs w:val="21"/>
        </w:rPr>
        <w:t>小时之内排除故障。乙方未在约定时间内修复的或同一货物经</w:t>
      </w:r>
      <w:r>
        <w:rPr>
          <w:rFonts w:hint="eastAsia" w:ascii="宋体" w:hAnsi="宋体" w:eastAsia="宋体" w:cs="宋体"/>
          <w:kern w:val="0"/>
          <w:szCs w:val="21"/>
          <w:u w:val="single"/>
        </w:rPr>
        <w:t xml:space="preserve">    </w:t>
      </w:r>
      <w:r>
        <w:rPr>
          <w:rFonts w:hint="eastAsia" w:ascii="宋体" w:hAnsi="宋体" w:eastAsia="宋体" w:cs="宋体"/>
          <w:kern w:val="0"/>
          <w:szCs w:val="21"/>
        </w:rPr>
        <w:t>次维修后仍不能稳定、可靠运行的，甲方有权要求乙方免费更换。</w:t>
      </w:r>
    </w:p>
    <w:p w14:paraId="2592E7F5">
      <w:pPr>
        <w:spacing w:line="288" w:lineRule="auto"/>
        <w:ind w:firstLine="420" w:firstLineChars="200"/>
        <w:jc w:val="left"/>
        <w:rPr>
          <w:rFonts w:ascii="宋体" w:hAnsi="宋体" w:eastAsia="宋体" w:cs="宋体"/>
          <w:kern w:val="0"/>
          <w:szCs w:val="21"/>
        </w:rPr>
      </w:pPr>
      <w:r>
        <w:rPr>
          <w:rFonts w:hint="eastAsia" w:ascii="宋体" w:hAnsi="宋体" w:eastAsia="宋体" w:cs="宋体"/>
          <w:kern w:val="0"/>
          <w:szCs w:val="21"/>
        </w:rPr>
        <w:t>九、保密条款</w:t>
      </w:r>
    </w:p>
    <w:p w14:paraId="3809072B">
      <w:pPr>
        <w:spacing w:line="288" w:lineRule="auto"/>
        <w:ind w:firstLine="420" w:firstLineChars="200"/>
        <w:jc w:val="left"/>
        <w:rPr>
          <w:rFonts w:ascii="宋体" w:hAnsi="宋体" w:eastAsia="宋体" w:cs="宋体"/>
          <w:kern w:val="0"/>
          <w:szCs w:val="21"/>
        </w:rPr>
      </w:pPr>
      <w:r>
        <w:rPr>
          <w:rFonts w:hint="eastAsia" w:ascii="宋体" w:hAnsi="宋体" w:eastAsia="宋体" w:cs="宋体"/>
          <w:kern w:val="0"/>
          <w:szCs w:val="21"/>
        </w:rPr>
        <w:t>乙方对合同内容及履行合同过程中所获悉的属于甲方的且无法自公开渠道获得的文件及资料，应负保密义务，非经甲方书面同意，不得擅自利用或对外发表或披露。违反前述约定的，乙方应支付给甲方惩罚性违约金，并承担赔偿责任。保密期限自本协议签署之日起至该保密信息通过正常途径进入公知领域或甲方书面解除乙方保密义务之日止。</w:t>
      </w:r>
    </w:p>
    <w:p w14:paraId="1CFCD336">
      <w:pPr>
        <w:spacing w:line="288" w:lineRule="auto"/>
        <w:ind w:firstLine="420" w:firstLineChars="200"/>
        <w:jc w:val="left"/>
        <w:rPr>
          <w:rFonts w:ascii="宋体" w:hAnsi="宋体" w:eastAsia="宋体" w:cs="宋体"/>
          <w:kern w:val="0"/>
          <w:szCs w:val="21"/>
        </w:rPr>
      </w:pPr>
      <w:r>
        <w:rPr>
          <w:rFonts w:hint="eastAsia" w:ascii="宋体" w:hAnsi="宋体" w:eastAsia="宋体" w:cs="宋体"/>
          <w:kern w:val="0"/>
          <w:szCs w:val="21"/>
        </w:rPr>
        <w:t>十、违约责任</w:t>
      </w:r>
    </w:p>
    <w:p w14:paraId="04F9E46C">
      <w:pPr>
        <w:spacing w:line="288" w:lineRule="auto"/>
        <w:ind w:firstLine="420" w:firstLineChars="200"/>
        <w:jc w:val="left"/>
        <w:rPr>
          <w:rFonts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宋体"/>
          <w:spacing w:val="-6"/>
          <w:kern w:val="0"/>
          <w:szCs w:val="21"/>
        </w:rPr>
        <w:t>.</w:t>
      </w:r>
      <w:r>
        <w:rPr>
          <w:rFonts w:hint="eastAsia" w:ascii="宋体" w:hAnsi="宋体" w:eastAsia="宋体" w:cs="宋体"/>
          <w:kern w:val="0"/>
          <w:szCs w:val="21"/>
        </w:rPr>
        <w:t>甲方无故逾期验收和办理货款支付手续的，每逾期一日，应按逾期付款总额</w:t>
      </w:r>
      <w:r>
        <w:rPr>
          <w:rFonts w:hint="eastAsia" w:ascii="宋体" w:hAnsi="宋体" w:eastAsia="宋体" w:cs="宋体"/>
          <w:kern w:val="0"/>
          <w:szCs w:val="21"/>
          <w:u w:val="single"/>
        </w:rPr>
        <w:t>千分之一</w:t>
      </w:r>
      <w:r>
        <w:rPr>
          <w:rFonts w:hint="eastAsia" w:ascii="宋体" w:hAnsi="宋体" w:eastAsia="宋体" w:cs="宋体"/>
          <w:kern w:val="0"/>
          <w:szCs w:val="21"/>
        </w:rPr>
        <w:t>向乙方支付违约金。</w:t>
      </w:r>
    </w:p>
    <w:p w14:paraId="460FC2FA">
      <w:pPr>
        <w:spacing w:line="288" w:lineRule="auto"/>
        <w:ind w:firstLine="420" w:firstLineChars="200"/>
        <w:jc w:val="left"/>
        <w:rPr>
          <w:rFonts w:ascii="宋体" w:hAnsi="宋体" w:eastAsia="宋体" w:cs="宋体"/>
          <w:kern w:val="0"/>
          <w:szCs w:val="21"/>
        </w:rPr>
      </w:pPr>
      <w:r>
        <w:rPr>
          <w:rFonts w:hint="eastAsia" w:ascii="宋体" w:hAnsi="宋体" w:eastAsia="宋体" w:cs="宋体"/>
          <w:kern w:val="0"/>
          <w:szCs w:val="21"/>
        </w:rPr>
        <w:t>2</w:t>
      </w:r>
      <w:r>
        <w:rPr>
          <w:rFonts w:hint="eastAsia" w:ascii="宋体" w:hAnsi="宋体" w:eastAsia="宋体" w:cs="宋体"/>
          <w:spacing w:val="-6"/>
          <w:kern w:val="0"/>
          <w:szCs w:val="21"/>
        </w:rPr>
        <w:t>.</w:t>
      </w:r>
      <w:r>
        <w:rPr>
          <w:rFonts w:hint="eastAsia" w:ascii="宋体" w:hAnsi="宋体" w:eastAsia="宋体" w:cs="宋体"/>
          <w:kern w:val="0"/>
          <w:szCs w:val="21"/>
        </w:rPr>
        <w:t>乙方逾期交货完工的，每逾期一日，应按合同总价</w:t>
      </w:r>
      <w:r>
        <w:rPr>
          <w:rFonts w:hint="eastAsia" w:ascii="宋体" w:hAnsi="宋体" w:eastAsia="宋体" w:cs="宋体"/>
          <w:kern w:val="0"/>
          <w:szCs w:val="21"/>
          <w:u w:val="single"/>
        </w:rPr>
        <w:t>千分之一</w:t>
      </w:r>
      <w:r>
        <w:rPr>
          <w:rFonts w:hint="eastAsia" w:ascii="宋体" w:hAnsi="宋体" w:eastAsia="宋体" w:cs="宋体"/>
          <w:kern w:val="0"/>
          <w:szCs w:val="21"/>
        </w:rPr>
        <w:t>向甲方支付违约金。逾期超过约定日期</w:t>
      </w:r>
      <w:r>
        <w:rPr>
          <w:rFonts w:hint="eastAsia" w:ascii="宋体" w:hAnsi="宋体" w:eastAsia="宋体" w:cs="宋体"/>
          <w:kern w:val="0"/>
          <w:szCs w:val="21"/>
          <w:u w:val="single"/>
        </w:rPr>
        <w:t xml:space="preserve"> 10 </w:t>
      </w:r>
      <w:r>
        <w:rPr>
          <w:rFonts w:hint="eastAsia" w:ascii="宋体" w:hAnsi="宋体" w:eastAsia="宋体" w:cs="宋体"/>
          <w:kern w:val="0"/>
          <w:szCs w:val="21"/>
        </w:rPr>
        <w:t>个工作日不能交货完工的，甲方有权解除本合同，并要求乙方支付合同总价</w:t>
      </w:r>
      <w:r>
        <w:rPr>
          <w:rFonts w:hint="eastAsia" w:ascii="宋体" w:hAnsi="宋体" w:eastAsia="宋体" w:cs="宋体"/>
          <w:kern w:val="0"/>
          <w:szCs w:val="21"/>
          <w:u w:val="single"/>
        </w:rPr>
        <w:t xml:space="preserve"> 5 %</w:t>
      </w:r>
      <w:r>
        <w:rPr>
          <w:rFonts w:hint="eastAsia" w:ascii="宋体" w:hAnsi="宋体" w:eastAsia="宋体" w:cs="宋体"/>
          <w:kern w:val="0"/>
          <w:szCs w:val="21"/>
        </w:rPr>
        <w:t>的违约金，违约金不足以弥补甲方损失的，乙方还应负责赔偿。</w:t>
      </w:r>
    </w:p>
    <w:p w14:paraId="3AA27CA1">
      <w:pPr>
        <w:spacing w:line="288" w:lineRule="auto"/>
        <w:ind w:firstLine="420" w:firstLineChars="200"/>
        <w:jc w:val="left"/>
        <w:rPr>
          <w:rFonts w:ascii="宋体" w:hAnsi="宋体" w:eastAsia="宋体" w:cs="宋体"/>
          <w:kern w:val="0"/>
          <w:szCs w:val="21"/>
        </w:rPr>
      </w:pPr>
      <w:r>
        <w:rPr>
          <w:rFonts w:hint="eastAsia" w:ascii="宋体" w:hAnsi="宋体" w:eastAsia="宋体" w:cs="宋体"/>
          <w:kern w:val="0"/>
          <w:szCs w:val="21"/>
        </w:rPr>
        <w:t>3</w:t>
      </w:r>
      <w:r>
        <w:rPr>
          <w:rFonts w:hint="eastAsia" w:ascii="宋体" w:hAnsi="宋体" w:eastAsia="宋体" w:cs="宋体"/>
          <w:spacing w:val="-6"/>
          <w:kern w:val="0"/>
          <w:szCs w:val="21"/>
        </w:rPr>
        <w:t>.</w:t>
      </w:r>
      <w:r>
        <w:rPr>
          <w:rFonts w:hint="eastAsia" w:ascii="宋体" w:hAnsi="宋体" w:eastAsia="宋体" w:cs="宋体"/>
          <w:kern w:val="0"/>
          <w:szCs w:val="21"/>
        </w:rPr>
        <w:t>乙方所交付的货物品种、型号、规格、技术参数、质量不符合合同规定及采购文件规定标准的，甲方有权拒收该货物，乙方愿意更换货物但逾期完工的，按乙方逾期处理。乙方拒绝更换货物的，甲方可单方面解除合同，并要求乙方支付合同总价</w:t>
      </w:r>
      <w:r>
        <w:rPr>
          <w:rFonts w:hint="eastAsia" w:ascii="宋体" w:hAnsi="宋体" w:eastAsia="宋体" w:cs="宋体"/>
          <w:kern w:val="0"/>
          <w:szCs w:val="21"/>
          <w:u w:val="single"/>
        </w:rPr>
        <w:t xml:space="preserve"> 5 %</w:t>
      </w:r>
      <w:r>
        <w:rPr>
          <w:rFonts w:hint="eastAsia" w:ascii="宋体" w:hAnsi="宋体" w:eastAsia="宋体" w:cs="宋体"/>
          <w:kern w:val="0"/>
          <w:szCs w:val="21"/>
        </w:rPr>
        <w:t>的违约金，违约金不足以弥补甲方损失的，乙方还应负责赔偿。</w:t>
      </w:r>
    </w:p>
    <w:p w14:paraId="6F93CF1E">
      <w:pPr>
        <w:spacing w:line="288" w:lineRule="auto"/>
        <w:ind w:firstLine="420" w:firstLineChars="200"/>
        <w:jc w:val="left"/>
        <w:rPr>
          <w:rFonts w:ascii="宋体" w:hAnsi="宋体" w:eastAsia="宋体" w:cs="宋体"/>
          <w:kern w:val="0"/>
          <w:szCs w:val="21"/>
        </w:rPr>
      </w:pPr>
      <w:r>
        <w:rPr>
          <w:rFonts w:hint="eastAsia" w:ascii="宋体" w:hAnsi="宋体" w:eastAsia="宋体" w:cs="宋体"/>
          <w:kern w:val="0"/>
          <w:szCs w:val="21"/>
        </w:rPr>
        <w:t>4</w:t>
      </w:r>
      <w:r>
        <w:rPr>
          <w:rFonts w:hint="eastAsia" w:ascii="宋体" w:hAnsi="宋体" w:eastAsia="宋体" w:cs="宋体"/>
          <w:spacing w:val="-6"/>
          <w:kern w:val="0"/>
          <w:szCs w:val="21"/>
        </w:rPr>
        <w:t>.</w:t>
      </w:r>
      <w:r>
        <w:rPr>
          <w:rFonts w:hint="eastAsia" w:ascii="宋体" w:hAnsi="宋体" w:eastAsia="宋体" w:cs="宋体"/>
          <w:kern w:val="0"/>
          <w:szCs w:val="21"/>
        </w:rPr>
        <w:t>乙方未能按约定要求履行保修义务的，</w:t>
      </w:r>
      <w:bookmarkStart w:id="69" w:name="_Hlk154755811"/>
      <w:r>
        <w:rPr>
          <w:rFonts w:hint="eastAsia" w:ascii="宋体" w:hAnsi="宋体" w:eastAsia="宋体" w:cs="宋体"/>
          <w:kern w:val="0"/>
          <w:szCs w:val="21"/>
        </w:rPr>
        <w:t>每发生一次应向甲方支付</w:t>
      </w:r>
      <w:r>
        <w:rPr>
          <w:rFonts w:hint="eastAsia" w:ascii="宋体" w:hAnsi="宋体" w:eastAsia="宋体" w:cs="宋体"/>
          <w:kern w:val="0"/>
          <w:szCs w:val="21"/>
          <w:u w:val="single"/>
        </w:rPr>
        <w:t xml:space="preserve">     </w:t>
      </w:r>
      <w:r>
        <w:rPr>
          <w:rFonts w:hint="eastAsia" w:ascii="宋体" w:hAnsi="宋体" w:eastAsia="宋体" w:cs="宋体"/>
          <w:kern w:val="0"/>
          <w:szCs w:val="21"/>
        </w:rPr>
        <w:t>元的违约金，同时，甲方有权委托第三方进行保修，所产生的费用由乙方承担。</w:t>
      </w:r>
      <w:bookmarkEnd w:id="69"/>
      <w:r>
        <w:rPr>
          <w:rFonts w:hint="eastAsia" w:ascii="宋体" w:hAnsi="宋体" w:eastAsia="宋体" w:cs="宋体"/>
          <w:kern w:val="0"/>
          <w:szCs w:val="21"/>
        </w:rPr>
        <w:t>若因货物缺陷或乙方服务质量等问题造成甲方或任何人员人身、财产损害的，乙方应承担有关责任并作出相应赔偿。</w:t>
      </w:r>
    </w:p>
    <w:p w14:paraId="7C9803D6">
      <w:pPr>
        <w:spacing w:line="288" w:lineRule="auto"/>
        <w:ind w:firstLine="420" w:firstLineChars="200"/>
        <w:jc w:val="left"/>
        <w:rPr>
          <w:rFonts w:ascii="宋体" w:hAnsi="宋体" w:eastAsia="宋体" w:cs="宋体"/>
          <w:kern w:val="0"/>
          <w:szCs w:val="21"/>
        </w:rPr>
      </w:pPr>
      <w:r>
        <w:rPr>
          <w:rFonts w:hint="eastAsia" w:ascii="宋体" w:hAnsi="宋体" w:eastAsia="宋体" w:cs="宋体"/>
          <w:kern w:val="0"/>
          <w:szCs w:val="21"/>
        </w:rPr>
        <w:t>5</w:t>
      </w:r>
      <w:r>
        <w:rPr>
          <w:rFonts w:hint="eastAsia" w:ascii="宋体" w:hAnsi="宋体" w:eastAsia="宋体" w:cs="宋体"/>
          <w:spacing w:val="-6"/>
          <w:kern w:val="0"/>
          <w:szCs w:val="21"/>
        </w:rPr>
        <w:t>.</w:t>
      </w:r>
      <w:r>
        <w:rPr>
          <w:rFonts w:hint="eastAsia" w:ascii="宋体" w:hAnsi="宋体" w:eastAsia="宋体" w:cs="宋体"/>
          <w:kern w:val="0"/>
          <w:szCs w:val="21"/>
        </w:rPr>
        <w:t xml:space="preserve">因乙方其他违约行为导致甲方解除合同的，乙方应向甲方支付合同总价 </w:t>
      </w:r>
      <w:r>
        <w:rPr>
          <w:rFonts w:hint="eastAsia" w:ascii="宋体" w:hAnsi="宋体" w:eastAsia="宋体" w:cs="宋体"/>
          <w:kern w:val="0"/>
          <w:szCs w:val="21"/>
          <w:u w:val="single"/>
        </w:rPr>
        <w:t>5 %</w:t>
      </w:r>
      <w:r>
        <w:rPr>
          <w:rFonts w:hint="eastAsia" w:ascii="宋体" w:hAnsi="宋体" w:eastAsia="宋体" w:cs="宋体"/>
          <w:kern w:val="0"/>
          <w:szCs w:val="21"/>
        </w:rPr>
        <w:t>的违约金，违约金不足以弥补甲方损失的，乙方还应负责赔偿。</w:t>
      </w:r>
    </w:p>
    <w:p w14:paraId="1A705EA4">
      <w:pPr>
        <w:spacing w:line="288" w:lineRule="auto"/>
        <w:ind w:firstLine="420" w:firstLineChars="200"/>
        <w:jc w:val="left"/>
        <w:rPr>
          <w:rFonts w:ascii="宋体" w:hAnsi="宋体" w:eastAsia="宋体" w:cs="宋体"/>
          <w:kern w:val="0"/>
          <w:szCs w:val="21"/>
        </w:rPr>
      </w:pPr>
      <w:r>
        <w:rPr>
          <w:rFonts w:hint="eastAsia" w:ascii="宋体" w:hAnsi="宋体" w:eastAsia="宋体" w:cs="宋体"/>
          <w:kern w:val="0"/>
          <w:szCs w:val="21"/>
        </w:rPr>
        <w:t>十一、不可抗力</w:t>
      </w:r>
    </w:p>
    <w:p w14:paraId="1DED66C8">
      <w:pPr>
        <w:spacing w:line="288" w:lineRule="auto"/>
        <w:ind w:firstLine="420" w:firstLineChars="200"/>
        <w:jc w:val="left"/>
        <w:rPr>
          <w:rFonts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宋体"/>
          <w:spacing w:val="-6"/>
          <w:kern w:val="0"/>
          <w:szCs w:val="21"/>
        </w:rPr>
        <w:t>.</w:t>
      </w:r>
      <w:r>
        <w:rPr>
          <w:rFonts w:hint="eastAsia" w:ascii="宋体" w:hAnsi="宋体" w:eastAsia="宋体" w:cs="宋体"/>
          <w:kern w:val="0"/>
          <w:szCs w:val="21"/>
        </w:rPr>
        <w:t>在合同有效期内，任何一方因不可抗力事件导致不能履行合同，则合同履行期可延长，其延长期与不可抗力影响期相同。</w:t>
      </w:r>
    </w:p>
    <w:p w14:paraId="3F044509">
      <w:pPr>
        <w:spacing w:line="288" w:lineRule="auto"/>
        <w:ind w:firstLine="420" w:firstLineChars="200"/>
        <w:jc w:val="left"/>
        <w:rPr>
          <w:rFonts w:ascii="宋体" w:hAnsi="宋体" w:eastAsia="宋体" w:cs="宋体"/>
          <w:kern w:val="0"/>
          <w:szCs w:val="21"/>
        </w:rPr>
      </w:pPr>
      <w:r>
        <w:rPr>
          <w:rFonts w:hint="eastAsia" w:ascii="宋体" w:hAnsi="宋体" w:eastAsia="宋体" w:cs="宋体"/>
          <w:kern w:val="0"/>
          <w:szCs w:val="21"/>
        </w:rPr>
        <w:t>2</w:t>
      </w:r>
      <w:r>
        <w:rPr>
          <w:rFonts w:hint="eastAsia" w:ascii="宋体" w:hAnsi="宋体" w:eastAsia="宋体" w:cs="宋体"/>
          <w:spacing w:val="-6"/>
          <w:kern w:val="0"/>
          <w:szCs w:val="21"/>
        </w:rPr>
        <w:t>.</w:t>
      </w:r>
      <w:r>
        <w:rPr>
          <w:rFonts w:hint="eastAsia" w:ascii="宋体" w:hAnsi="宋体" w:eastAsia="宋体" w:cs="宋体"/>
          <w:kern w:val="0"/>
          <w:szCs w:val="21"/>
        </w:rPr>
        <w:t>本条所述的“不可抗力”系指双方不可预见、不可避免、不可克服的事件。</w:t>
      </w:r>
    </w:p>
    <w:p w14:paraId="2123C113">
      <w:pPr>
        <w:spacing w:line="288" w:lineRule="auto"/>
        <w:ind w:firstLine="420" w:firstLineChars="200"/>
        <w:jc w:val="left"/>
        <w:rPr>
          <w:rFonts w:ascii="宋体" w:hAnsi="宋体" w:eastAsia="宋体" w:cs="宋体"/>
          <w:kern w:val="0"/>
          <w:szCs w:val="21"/>
        </w:rPr>
      </w:pPr>
      <w:r>
        <w:rPr>
          <w:rFonts w:hint="eastAsia" w:ascii="宋体" w:hAnsi="宋体" w:eastAsia="宋体" w:cs="宋体"/>
          <w:kern w:val="0"/>
          <w:szCs w:val="21"/>
        </w:rPr>
        <w:t>3</w:t>
      </w:r>
      <w:r>
        <w:rPr>
          <w:rFonts w:hint="eastAsia" w:ascii="宋体" w:hAnsi="宋体" w:eastAsia="宋体" w:cs="宋体"/>
          <w:spacing w:val="-6"/>
          <w:kern w:val="0"/>
          <w:szCs w:val="21"/>
        </w:rPr>
        <w:t>.</w:t>
      </w:r>
      <w:r>
        <w:rPr>
          <w:rFonts w:hint="eastAsia" w:ascii="宋体" w:hAnsi="宋体" w:eastAsia="宋体" w:cs="宋体"/>
          <w:kern w:val="0"/>
          <w:szCs w:val="21"/>
        </w:rPr>
        <w:t>不可抗力事件发生后，受不可抗力事件影响的一方应在事件发生后3日内通知对方，并寄送有关权威机构出具的证明。同时应立即尽一切合理努力采取措施，消除影响，减少损失。</w:t>
      </w:r>
    </w:p>
    <w:p w14:paraId="5BAFD01F">
      <w:pPr>
        <w:spacing w:line="288" w:lineRule="auto"/>
        <w:ind w:firstLine="420" w:firstLineChars="200"/>
        <w:jc w:val="left"/>
        <w:rPr>
          <w:rFonts w:ascii="宋体" w:hAnsi="宋体" w:eastAsia="宋体" w:cs="宋体"/>
          <w:kern w:val="0"/>
          <w:szCs w:val="21"/>
        </w:rPr>
      </w:pPr>
      <w:r>
        <w:rPr>
          <w:rFonts w:hint="eastAsia" w:ascii="宋体" w:hAnsi="宋体" w:eastAsia="宋体" w:cs="宋体"/>
          <w:kern w:val="0"/>
          <w:szCs w:val="21"/>
        </w:rPr>
        <w:t>4</w:t>
      </w:r>
      <w:r>
        <w:rPr>
          <w:rFonts w:hint="eastAsia" w:ascii="宋体" w:hAnsi="宋体" w:eastAsia="宋体" w:cs="宋体"/>
          <w:spacing w:val="-6"/>
          <w:kern w:val="0"/>
          <w:szCs w:val="21"/>
        </w:rPr>
        <w:t>.</w:t>
      </w:r>
      <w:r>
        <w:rPr>
          <w:rFonts w:hint="eastAsia" w:ascii="宋体" w:hAnsi="宋体" w:eastAsia="宋体" w:cs="宋体"/>
          <w:kern w:val="0"/>
          <w:szCs w:val="21"/>
        </w:rPr>
        <w:t>不可抗力事件延续30天以上，双方应通过友好协商，确定是否继续履行合同。</w:t>
      </w:r>
    </w:p>
    <w:p w14:paraId="10420114">
      <w:pPr>
        <w:spacing w:line="288" w:lineRule="auto"/>
        <w:ind w:firstLine="420" w:firstLineChars="200"/>
        <w:jc w:val="left"/>
        <w:rPr>
          <w:rFonts w:ascii="宋体" w:hAnsi="宋体" w:eastAsia="宋体" w:cs="宋体"/>
          <w:kern w:val="0"/>
          <w:szCs w:val="21"/>
        </w:rPr>
      </w:pPr>
      <w:r>
        <w:rPr>
          <w:rFonts w:hint="eastAsia" w:ascii="宋体" w:hAnsi="宋体" w:eastAsia="宋体" w:cs="宋体"/>
          <w:kern w:val="0"/>
          <w:szCs w:val="21"/>
        </w:rPr>
        <w:t>十二、法律适用与争议解决</w:t>
      </w:r>
    </w:p>
    <w:p w14:paraId="2C77E6EC">
      <w:pPr>
        <w:spacing w:line="288" w:lineRule="auto"/>
        <w:ind w:firstLine="420" w:firstLineChars="200"/>
        <w:jc w:val="left"/>
        <w:rPr>
          <w:rFonts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宋体"/>
          <w:spacing w:val="-6"/>
          <w:kern w:val="0"/>
          <w:szCs w:val="21"/>
        </w:rPr>
        <w:t>.</w:t>
      </w:r>
      <w:r>
        <w:rPr>
          <w:rFonts w:hint="eastAsia" w:ascii="宋体" w:hAnsi="宋体" w:eastAsia="宋体" w:cs="宋体"/>
          <w:kern w:val="0"/>
          <w:szCs w:val="21"/>
        </w:rPr>
        <w:t>本合同的订立、解释、履行及争议解决，均适用中华人民共和国法律。</w:t>
      </w:r>
    </w:p>
    <w:p w14:paraId="3D53ABAA">
      <w:pPr>
        <w:spacing w:line="288" w:lineRule="auto"/>
        <w:ind w:firstLine="420" w:firstLineChars="200"/>
        <w:jc w:val="left"/>
        <w:rPr>
          <w:rFonts w:ascii="宋体" w:hAnsi="宋体" w:eastAsia="宋体" w:cs="宋体"/>
          <w:kern w:val="0"/>
          <w:szCs w:val="21"/>
        </w:rPr>
      </w:pPr>
      <w:r>
        <w:rPr>
          <w:rFonts w:hint="eastAsia" w:ascii="宋体" w:hAnsi="宋体" w:eastAsia="宋体" w:cs="宋体"/>
          <w:kern w:val="0"/>
          <w:szCs w:val="21"/>
        </w:rPr>
        <w:t>2</w:t>
      </w:r>
      <w:r>
        <w:rPr>
          <w:rFonts w:hint="eastAsia" w:ascii="宋体" w:hAnsi="宋体" w:eastAsia="宋体" w:cs="宋体"/>
          <w:spacing w:val="-6"/>
          <w:kern w:val="0"/>
          <w:szCs w:val="21"/>
        </w:rPr>
        <w:t>.</w:t>
      </w:r>
      <w:r>
        <w:rPr>
          <w:rFonts w:hint="eastAsia" w:ascii="宋体" w:hAnsi="宋体" w:eastAsia="宋体" w:cs="宋体"/>
          <w:kern w:val="0"/>
          <w:szCs w:val="21"/>
        </w:rPr>
        <w:t>本合同履行过程中发生争议的，甲乙双方应友好协商；协商不成的，任何一方可向甲方所在地人民法院起诉。</w:t>
      </w:r>
    </w:p>
    <w:p w14:paraId="63410DDF">
      <w:pPr>
        <w:spacing w:line="288" w:lineRule="auto"/>
        <w:ind w:firstLine="420" w:firstLineChars="200"/>
        <w:jc w:val="left"/>
        <w:rPr>
          <w:rFonts w:ascii="宋体" w:hAnsi="宋体" w:eastAsia="宋体" w:cs="宋体"/>
          <w:kern w:val="0"/>
          <w:szCs w:val="21"/>
        </w:rPr>
      </w:pPr>
      <w:r>
        <w:rPr>
          <w:rFonts w:hint="eastAsia" w:ascii="宋体" w:hAnsi="宋体" w:eastAsia="宋体" w:cs="宋体"/>
          <w:kern w:val="0"/>
          <w:szCs w:val="21"/>
        </w:rPr>
        <w:t>十三、合同生效及其他</w:t>
      </w:r>
    </w:p>
    <w:p w14:paraId="5CAF751C">
      <w:pPr>
        <w:spacing w:line="288" w:lineRule="auto"/>
        <w:ind w:firstLine="420" w:firstLineChars="200"/>
        <w:jc w:val="left"/>
        <w:rPr>
          <w:rFonts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宋体"/>
          <w:spacing w:val="-6"/>
          <w:kern w:val="0"/>
          <w:szCs w:val="21"/>
        </w:rPr>
        <w:t>.</w:t>
      </w:r>
      <w:r>
        <w:rPr>
          <w:rFonts w:hint="eastAsia" w:ascii="宋体" w:hAnsi="宋体" w:eastAsia="宋体" w:cs="宋体"/>
          <w:kern w:val="0"/>
          <w:szCs w:val="21"/>
        </w:rPr>
        <w:t>本合同经甲、乙双方代表签字并加盖单位公章或合同专用章后生效，甲方的单位公章盖采购中心合同专用章（其他部门公章无效）。</w:t>
      </w:r>
    </w:p>
    <w:p w14:paraId="79F843E5">
      <w:pPr>
        <w:spacing w:line="288" w:lineRule="auto"/>
        <w:ind w:firstLine="420" w:firstLineChars="200"/>
        <w:jc w:val="left"/>
        <w:rPr>
          <w:rFonts w:ascii="宋体" w:hAnsi="宋体" w:eastAsia="宋体" w:cs="宋体"/>
          <w:kern w:val="0"/>
          <w:szCs w:val="21"/>
        </w:rPr>
      </w:pPr>
      <w:r>
        <w:rPr>
          <w:rFonts w:hint="eastAsia" w:ascii="宋体" w:hAnsi="宋体" w:eastAsia="宋体" w:cs="宋体"/>
          <w:kern w:val="0"/>
          <w:szCs w:val="21"/>
        </w:rPr>
        <w:t>2</w:t>
      </w:r>
      <w:r>
        <w:rPr>
          <w:rFonts w:hint="eastAsia" w:ascii="宋体" w:hAnsi="宋体" w:eastAsia="宋体" w:cs="宋体"/>
          <w:spacing w:val="-6"/>
          <w:kern w:val="0"/>
          <w:szCs w:val="21"/>
        </w:rPr>
        <w:t>.</w:t>
      </w:r>
      <w:r>
        <w:rPr>
          <w:rFonts w:hint="eastAsia" w:ascii="宋体" w:hAnsi="宋体" w:eastAsia="宋体" w:cs="宋体"/>
          <w:kern w:val="0"/>
          <w:szCs w:val="21"/>
        </w:rPr>
        <w:t xml:space="preserve">合同执行中涉及采购内容修改或补充的，按《杭州电子科技大学采购合同管理实施细则》（杭电采〔2023〕154号）执行。（政府采购项目：合同执行中涉及采购资金和采购内容修改或补充的，须经财政部门审批，并签书面补充协议报政府采购监督管理部门备案，方可作为主合同不可分割的一部分。）     </w:t>
      </w:r>
    </w:p>
    <w:p w14:paraId="4F737ABB">
      <w:pPr>
        <w:spacing w:line="288" w:lineRule="auto"/>
        <w:ind w:firstLine="420" w:firstLineChars="200"/>
        <w:jc w:val="left"/>
        <w:rPr>
          <w:rFonts w:ascii="宋体" w:hAnsi="宋体" w:eastAsia="宋体" w:cs="宋体"/>
          <w:kern w:val="0"/>
          <w:szCs w:val="21"/>
        </w:rPr>
      </w:pPr>
      <w:r>
        <w:rPr>
          <w:rFonts w:hint="eastAsia" w:ascii="宋体" w:hAnsi="宋体" w:eastAsia="宋体" w:cs="宋体"/>
          <w:kern w:val="0"/>
          <w:szCs w:val="21"/>
        </w:rPr>
        <w:t>3</w:t>
      </w:r>
      <w:r>
        <w:rPr>
          <w:rFonts w:hint="eastAsia" w:ascii="宋体" w:hAnsi="宋体" w:eastAsia="宋体" w:cs="宋体"/>
          <w:spacing w:val="-6"/>
          <w:kern w:val="0"/>
          <w:szCs w:val="21"/>
        </w:rPr>
        <w:t>.</w:t>
      </w:r>
      <w:r>
        <w:rPr>
          <w:rFonts w:hint="eastAsia" w:ascii="宋体" w:hAnsi="宋体" w:eastAsia="宋体" w:cs="宋体"/>
          <w:kern w:val="0"/>
          <w:szCs w:val="21"/>
        </w:rPr>
        <w:t>本次采购过程中形成的招标（非招标）文件、投标（响应）文件、澄清承诺、补充协议、附件等</w:t>
      </w:r>
      <w:r>
        <w:rPr>
          <w:rFonts w:hint="eastAsia" w:ascii="宋体" w:hAnsi="宋体" w:eastAsia="宋体" w:cs="宋体"/>
          <w:kern w:val="0"/>
          <w:szCs w:val="21"/>
          <w:lang w:val="zh-CN"/>
        </w:rPr>
        <w:t>为本合同的组成部分，并构成一个整体，需综合解释、相互补充。如果</w:t>
      </w:r>
      <w:r>
        <w:rPr>
          <w:rFonts w:hint="eastAsia" w:ascii="宋体" w:hAnsi="宋体" w:eastAsia="宋体" w:cs="宋体"/>
          <w:kern w:val="0"/>
          <w:szCs w:val="21"/>
        </w:rPr>
        <w:t>上述</w:t>
      </w:r>
      <w:r>
        <w:rPr>
          <w:rFonts w:hint="eastAsia" w:ascii="宋体" w:hAnsi="宋体" w:eastAsia="宋体" w:cs="宋体"/>
          <w:kern w:val="0"/>
          <w:szCs w:val="21"/>
          <w:lang w:val="zh-CN"/>
        </w:rPr>
        <w:t>文件内容出现不一致的情形，那么在保证按照采购文件确定的事项的前提下，组成本合同的多个文件的优先适用顺序如下：</w:t>
      </w:r>
    </w:p>
    <w:p w14:paraId="38664B64">
      <w:pPr>
        <w:spacing w:line="288" w:lineRule="auto"/>
        <w:ind w:firstLine="420" w:firstLineChars="200"/>
        <w:jc w:val="left"/>
        <w:rPr>
          <w:rFonts w:ascii="宋体" w:hAnsi="宋体" w:eastAsia="宋体" w:cs="宋体"/>
          <w:kern w:val="0"/>
          <w:szCs w:val="21"/>
        </w:rPr>
      </w:pPr>
      <w:r>
        <w:rPr>
          <w:rFonts w:hint="eastAsia" w:ascii="宋体" w:hAnsi="宋体" w:eastAsia="宋体" w:cs="宋体"/>
          <w:kern w:val="0"/>
          <w:szCs w:val="21"/>
        </w:rPr>
        <w:t>（1）本合同及其补充合同、变更协议；</w:t>
      </w:r>
    </w:p>
    <w:p w14:paraId="68417EA7">
      <w:pPr>
        <w:spacing w:line="288" w:lineRule="auto"/>
        <w:ind w:firstLine="420" w:firstLineChars="200"/>
        <w:jc w:val="left"/>
        <w:rPr>
          <w:rFonts w:ascii="宋体" w:hAnsi="宋体" w:eastAsia="宋体" w:cs="宋体"/>
          <w:kern w:val="0"/>
          <w:szCs w:val="21"/>
        </w:rPr>
      </w:pPr>
      <w:r>
        <w:rPr>
          <w:rFonts w:hint="eastAsia" w:ascii="宋体" w:hAnsi="宋体" w:eastAsia="宋体" w:cs="宋体"/>
          <w:kern w:val="0"/>
          <w:szCs w:val="21"/>
        </w:rPr>
        <w:t>（2）中标（成交）通知书；</w:t>
      </w:r>
    </w:p>
    <w:p w14:paraId="191C4F83">
      <w:pPr>
        <w:spacing w:line="288" w:lineRule="auto"/>
        <w:ind w:firstLine="420" w:firstLineChars="200"/>
        <w:jc w:val="left"/>
        <w:rPr>
          <w:rFonts w:ascii="宋体" w:hAnsi="宋体" w:eastAsia="宋体" w:cs="宋体"/>
          <w:kern w:val="0"/>
          <w:szCs w:val="21"/>
          <w:lang w:val="zh-CN"/>
        </w:rPr>
      </w:pPr>
      <w:r>
        <w:rPr>
          <w:rFonts w:hint="eastAsia" w:ascii="宋体" w:hAnsi="宋体" w:eastAsia="宋体" w:cs="宋体"/>
          <w:kern w:val="0"/>
          <w:szCs w:val="21"/>
        </w:rPr>
        <w:t>（3）投标（</w:t>
      </w:r>
      <w:r>
        <w:rPr>
          <w:rFonts w:hint="eastAsia" w:ascii="宋体" w:hAnsi="宋体" w:eastAsia="宋体" w:cs="宋体"/>
          <w:kern w:val="0"/>
          <w:szCs w:val="21"/>
          <w:lang w:val="zh-CN"/>
        </w:rPr>
        <w:t>响应）文件（含澄清或者说明文件）；</w:t>
      </w:r>
    </w:p>
    <w:p w14:paraId="7A2B1438">
      <w:pPr>
        <w:spacing w:line="288" w:lineRule="auto"/>
        <w:ind w:firstLine="420" w:firstLineChars="200"/>
        <w:jc w:val="left"/>
        <w:rPr>
          <w:rFonts w:ascii="宋体" w:hAnsi="宋体" w:eastAsia="宋体" w:cs="宋体"/>
          <w:kern w:val="0"/>
          <w:szCs w:val="21"/>
          <w:lang w:val="zh-CN"/>
        </w:rPr>
      </w:pPr>
      <w:r>
        <w:rPr>
          <w:rFonts w:hint="eastAsia" w:ascii="宋体" w:hAnsi="宋体" w:eastAsia="宋体" w:cs="宋体"/>
          <w:kern w:val="0"/>
          <w:szCs w:val="21"/>
        </w:rPr>
        <w:t>（4）招标（非招标）</w:t>
      </w:r>
      <w:r>
        <w:rPr>
          <w:rFonts w:hint="eastAsia" w:ascii="宋体" w:hAnsi="宋体" w:eastAsia="宋体" w:cs="宋体"/>
          <w:kern w:val="0"/>
          <w:szCs w:val="21"/>
          <w:lang w:val="zh-CN"/>
        </w:rPr>
        <w:t>文件（含澄清或者修改文件）；</w:t>
      </w:r>
    </w:p>
    <w:p w14:paraId="78A43767">
      <w:pPr>
        <w:spacing w:line="288" w:lineRule="auto"/>
        <w:ind w:firstLine="420" w:firstLineChars="200"/>
        <w:rPr>
          <w:rFonts w:ascii="宋体" w:hAnsi="宋体" w:eastAsia="宋体" w:cs="宋体"/>
          <w:snapToGrid w:val="0"/>
          <w:szCs w:val="21"/>
        </w:rPr>
      </w:pPr>
      <w:r>
        <w:rPr>
          <w:rFonts w:hint="eastAsia" w:ascii="宋体" w:hAnsi="宋体" w:eastAsia="宋体" w:cs="宋体"/>
          <w:snapToGrid w:val="0"/>
          <w:szCs w:val="21"/>
        </w:rPr>
        <w:t>（5）</w:t>
      </w:r>
      <w:r>
        <w:rPr>
          <w:rFonts w:hint="eastAsia" w:ascii="宋体" w:hAnsi="宋体" w:eastAsia="宋体" w:cs="宋体"/>
          <w:snapToGrid w:val="0"/>
          <w:szCs w:val="21"/>
          <w:lang w:val="zh-CN"/>
        </w:rPr>
        <w:t>其他相关采购文件。</w:t>
      </w:r>
    </w:p>
    <w:p w14:paraId="5C87C507">
      <w:pPr>
        <w:spacing w:line="288" w:lineRule="auto"/>
        <w:ind w:firstLine="420" w:firstLineChars="200"/>
        <w:jc w:val="left"/>
        <w:rPr>
          <w:rFonts w:ascii="宋体" w:hAnsi="宋体" w:eastAsia="宋体" w:cs="宋体"/>
          <w:kern w:val="0"/>
          <w:szCs w:val="21"/>
        </w:rPr>
      </w:pPr>
      <w:r>
        <w:rPr>
          <w:rFonts w:hint="eastAsia" w:ascii="宋体" w:hAnsi="宋体" w:eastAsia="宋体" w:cs="宋体"/>
          <w:kern w:val="0"/>
          <w:szCs w:val="21"/>
        </w:rPr>
        <w:t>4</w:t>
      </w:r>
      <w:r>
        <w:rPr>
          <w:rFonts w:hint="eastAsia" w:ascii="宋体" w:hAnsi="宋体" w:eastAsia="宋体" w:cs="宋体"/>
          <w:spacing w:val="-6"/>
          <w:kern w:val="0"/>
          <w:szCs w:val="21"/>
        </w:rPr>
        <w:t>.</w:t>
      </w:r>
      <w:r>
        <w:rPr>
          <w:rFonts w:hint="eastAsia" w:ascii="宋体" w:hAnsi="宋体" w:eastAsia="宋体" w:cs="宋体"/>
          <w:kern w:val="0"/>
          <w:szCs w:val="21"/>
        </w:rPr>
        <w:t>本合同未尽事宜，遵照《中华人民共和国民法典》有关条文执行。</w:t>
      </w:r>
    </w:p>
    <w:p w14:paraId="1EAA045D">
      <w:pPr>
        <w:spacing w:line="288" w:lineRule="auto"/>
        <w:ind w:firstLine="396" w:firstLineChars="200"/>
        <w:jc w:val="left"/>
        <w:rPr>
          <w:rFonts w:ascii="宋体" w:hAnsi="宋体" w:eastAsia="宋体" w:cs="宋体"/>
          <w:kern w:val="0"/>
          <w:szCs w:val="21"/>
        </w:rPr>
      </w:pPr>
      <w:r>
        <w:rPr>
          <w:rFonts w:hint="eastAsia" w:ascii="宋体" w:hAnsi="宋体" w:eastAsia="宋体" w:cs="宋体"/>
          <w:spacing w:val="-6"/>
          <w:kern w:val="0"/>
          <w:szCs w:val="21"/>
        </w:rPr>
        <w:t>5.</w:t>
      </w:r>
      <w:r>
        <w:rPr>
          <w:rFonts w:hint="eastAsia" w:ascii="宋体" w:hAnsi="宋体" w:eastAsia="宋体" w:cs="宋体"/>
          <w:kern w:val="0"/>
          <w:szCs w:val="21"/>
        </w:rPr>
        <w:t xml:space="preserve"> 本合同一式伍份，甲方执三份，乙方和鉴证方各执一份，具有同等法律效力。</w:t>
      </w:r>
    </w:p>
    <w:p w14:paraId="508589D7">
      <w:pPr>
        <w:spacing w:line="288" w:lineRule="auto"/>
        <w:ind w:firstLine="420" w:firstLineChars="200"/>
        <w:jc w:val="left"/>
        <w:rPr>
          <w:rFonts w:ascii="宋体" w:hAnsi="宋体" w:eastAsia="宋体" w:cs="宋体"/>
          <w:kern w:val="0"/>
          <w:szCs w:val="21"/>
        </w:rPr>
      </w:pPr>
    </w:p>
    <w:p w14:paraId="77A0E00A">
      <w:pPr>
        <w:spacing w:line="288" w:lineRule="auto"/>
        <w:ind w:firstLine="420" w:firstLineChars="200"/>
        <w:rPr>
          <w:rFonts w:ascii="宋体" w:hAnsi="宋体" w:eastAsia="宋体" w:cs="宋体"/>
          <w:szCs w:val="21"/>
        </w:rPr>
      </w:pPr>
      <w:r>
        <w:rPr>
          <w:rFonts w:hint="eastAsia" w:ascii="宋体" w:hAnsi="宋体" w:eastAsia="宋体" w:cs="宋体"/>
          <w:szCs w:val="21"/>
        </w:rPr>
        <w:t>合同附件：   （附件名称）（如有则填写，如无则删除）</w:t>
      </w:r>
    </w:p>
    <w:tbl>
      <w:tblPr>
        <w:tblStyle w:val="23"/>
        <w:tblW w:w="9249" w:type="dxa"/>
        <w:jc w:val="center"/>
        <w:tblLayout w:type="fixed"/>
        <w:tblCellMar>
          <w:top w:w="0" w:type="dxa"/>
          <w:left w:w="108" w:type="dxa"/>
          <w:bottom w:w="0" w:type="dxa"/>
          <w:right w:w="108" w:type="dxa"/>
        </w:tblCellMar>
      </w:tblPr>
      <w:tblGrid>
        <w:gridCol w:w="5073"/>
        <w:gridCol w:w="4176"/>
      </w:tblGrid>
      <w:tr w14:paraId="36CE5B17">
        <w:tblPrEx>
          <w:tblCellMar>
            <w:top w:w="0" w:type="dxa"/>
            <w:left w:w="108" w:type="dxa"/>
            <w:bottom w:w="0" w:type="dxa"/>
            <w:right w:w="108" w:type="dxa"/>
          </w:tblCellMar>
        </w:tblPrEx>
        <w:trPr>
          <w:trHeight w:val="632" w:hRule="atLeast"/>
          <w:jc w:val="center"/>
        </w:trPr>
        <w:tc>
          <w:tcPr>
            <w:tcW w:w="5073" w:type="dxa"/>
            <w:vAlign w:val="center"/>
          </w:tcPr>
          <w:p w14:paraId="22A22A96">
            <w:pPr>
              <w:spacing w:line="288" w:lineRule="auto"/>
              <w:jc w:val="left"/>
              <w:rPr>
                <w:rFonts w:ascii="宋体" w:hAnsi="宋体" w:eastAsia="宋体" w:cs="宋体"/>
                <w:spacing w:val="-6"/>
                <w:kern w:val="0"/>
                <w:szCs w:val="21"/>
              </w:rPr>
            </w:pPr>
            <w:r>
              <w:rPr>
                <w:rFonts w:hint="eastAsia" w:ascii="宋体" w:hAnsi="宋体" w:eastAsia="宋体" w:cs="宋体"/>
                <w:spacing w:val="-6"/>
                <w:kern w:val="0"/>
                <w:szCs w:val="21"/>
              </w:rPr>
              <w:t>甲方：杭州电子科技大学（公章）</w:t>
            </w:r>
          </w:p>
        </w:tc>
        <w:tc>
          <w:tcPr>
            <w:tcW w:w="4176" w:type="dxa"/>
            <w:vAlign w:val="center"/>
          </w:tcPr>
          <w:p w14:paraId="3F075750">
            <w:pPr>
              <w:spacing w:line="288" w:lineRule="auto"/>
              <w:jc w:val="left"/>
              <w:rPr>
                <w:rFonts w:ascii="宋体" w:hAnsi="宋体" w:eastAsia="宋体" w:cs="宋体"/>
                <w:spacing w:val="-6"/>
                <w:kern w:val="0"/>
                <w:szCs w:val="21"/>
              </w:rPr>
            </w:pPr>
            <w:r>
              <w:rPr>
                <w:rFonts w:hint="eastAsia" w:ascii="宋体" w:hAnsi="宋体" w:eastAsia="宋体" w:cs="宋体"/>
                <w:spacing w:val="-6"/>
                <w:kern w:val="0"/>
                <w:szCs w:val="21"/>
              </w:rPr>
              <w:t>乙方：（公章）</w:t>
            </w:r>
          </w:p>
        </w:tc>
      </w:tr>
      <w:tr w14:paraId="0A3E62AE">
        <w:tblPrEx>
          <w:tblCellMar>
            <w:top w:w="0" w:type="dxa"/>
            <w:left w:w="108" w:type="dxa"/>
            <w:bottom w:w="0" w:type="dxa"/>
            <w:right w:w="108" w:type="dxa"/>
          </w:tblCellMar>
        </w:tblPrEx>
        <w:trPr>
          <w:trHeight w:val="717" w:hRule="atLeast"/>
          <w:jc w:val="center"/>
        </w:trPr>
        <w:tc>
          <w:tcPr>
            <w:tcW w:w="5073" w:type="dxa"/>
            <w:vAlign w:val="center"/>
          </w:tcPr>
          <w:p w14:paraId="06A93562">
            <w:pPr>
              <w:spacing w:line="288" w:lineRule="auto"/>
              <w:jc w:val="left"/>
              <w:rPr>
                <w:rFonts w:ascii="宋体" w:hAnsi="宋体" w:eastAsia="宋体" w:cs="宋体"/>
                <w:kern w:val="0"/>
                <w:szCs w:val="21"/>
              </w:rPr>
            </w:pPr>
            <w:r>
              <w:rPr>
                <w:rFonts w:hint="eastAsia" w:ascii="宋体" w:hAnsi="宋体" w:eastAsia="宋体" w:cs="宋体"/>
                <w:kern w:val="0"/>
                <w:szCs w:val="21"/>
              </w:rPr>
              <w:t>法定（授权）代表人：</w:t>
            </w:r>
          </w:p>
          <w:p w14:paraId="2C90C8F7">
            <w:pPr>
              <w:spacing w:line="288" w:lineRule="auto"/>
              <w:jc w:val="left"/>
              <w:rPr>
                <w:rFonts w:ascii="宋体" w:hAnsi="宋体" w:eastAsia="宋体" w:cs="宋体"/>
                <w:spacing w:val="-6"/>
                <w:kern w:val="0"/>
                <w:szCs w:val="21"/>
              </w:rPr>
            </w:pPr>
            <w:r>
              <w:rPr>
                <w:rFonts w:hint="eastAsia" w:ascii="宋体" w:hAnsi="宋体" w:eastAsia="宋体" w:cs="宋体"/>
                <w:spacing w:val="-6"/>
                <w:kern w:val="0"/>
                <w:szCs w:val="21"/>
              </w:rPr>
              <w:t>(签字）</w:t>
            </w:r>
          </w:p>
        </w:tc>
        <w:tc>
          <w:tcPr>
            <w:tcW w:w="4176" w:type="dxa"/>
            <w:vAlign w:val="center"/>
          </w:tcPr>
          <w:p w14:paraId="2C42D202">
            <w:pPr>
              <w:spacing w:line="288" w:lineRule="auto"/>
              <w:jc w:val="left"/>
              <w:rPr>
                <w:rFonts w:ascii="宋体" w:hAnsi="宋体" w:eastAsia="宋体" w:cs="宋体"/>
                <w:kern w:val="0"/>
                <w:szCs w:val="21"/>
              </w:rPr>
            </w:pPr>
            <w:r>
              <w:rPr>
                <w:rFonts w:hint="eastAsia" w:ascii="宋体" w:hAnsi="宋体" w:eastAsia="宋体" w:cs="宋体"/>
                <w:kern w:val="0"/>
                <w:szCs w:val="21"/>
              </w:rPr>
              <w:t>法定（授权）代表人：</w:t>
            </w:r>
          </w:p>
          <w:p w14:paraId="41B9A976">
            <w:pPr>
              <w:spacing w:line="288" w:lineRule="auto"/>
              <w:jc w:val="left"/>
              <w:rPr>
                <w:rFonts w:ascii="宋体" w:hAnsi="宋体" w:eastAsia="宋体" w:cs="宋体"/>
                <w:spacing w:val="-6"/>
                <w:kern w:val="0"/>
                <w:szCs w:val="21"/>
              </w:rPr>
            </w:pPr>
            <w:r>
              <w:rPr>
                <w:rFonts w:hint="eastAsia" w:ascii="宋体" w:hAnsi="宋体" w:eastAsia="宋体" w:cs="宋体"/>
                <w:spacing w:val="-6"/>
                <w:kern w:val="0"/>
                <w:szCs w:val="21"/>
              </w:rPr>
              <w:t>（签字）</w:t>
            </w:r>
          </w:p>
        </w:tc>
      </w:tr>
      <w:tr w14:paraId="01E656F6">
        <w:tblPrEx>
          <w:tblCellMar>
            <w:top w:w="0" w:type="dxa"/>
            <w:left w:w="108" w:type="dxa"/>
            <w:bottom w:w="0" w:type="dxa"/>
            <w:right w:w="108" w:type="dxa"/>
          </w:tblCellMar>
        </w:tblPrEx>
        <w:trPr>
          <w:jc w:val="center"/>
        </w:trPr>
        <w:tc>
          <w:tcPr>
            <w:tcW w:w="5073" w:type="dxa"/>
            <w:vAlign w:val="center"/>
          </w:tcPr>
          <w:p w14:paraId="26711179">
            <w:pPr>
              <w:spacing w:line="288" w:lineRule="auto"/>
              <w:jc w:val="left"/>
              <w:rPr>
                <w:rFonts w:ascii="宋体" w:hAnsi="宋体" w:eastAsia="宋体" w:cs="宋体"/>
                <w:spacing w:val="-6"/>
                <w:kern w:val="0"/>
                <w:szCs w:val="21"/>
              </w:rPr>
            </w:pPr>
            <w:r>
              <w:rPr>
                <w:rFonts w:hint="eastAsia" w:ascii="宋体" w:hAnsi="宋体" w:eastAsia="宋体" w:cs="宋体"/>
                <w:spacing w:val="-6"/>
                <w:kern w:val="0"/>
                <w:szCs w:val="21"/>
              </w:rPr>
              <w:t>地址：杭州下沙高教园区二号大街1158号</w:t>
            </w:r>
          </w:p>
        </w:tc>
        <w:tc>
          <w:tcPr>
            <w:tcW w:w="4176" w:type="dxa"/>
            <w:vAlign w:val="center"/>
          </w:tcPr>
          <w:p w14:paraId="7F233962">
            <w:pPr>
              <w:spacing w:line="288" w:lineRule="auto"/>
              <w:jc w:val="left"/>
              <w:rPr>
                <w:rFonts w:ascii="宋体" w:hAnsi="宋体" w:eastAsia="宋体" w:cs="宋体"/>
                <w:spacing w:val="-6"/>
                <w:kern w:val="0"/>
                <w:szCs w:val="21"/>
              </w:rPr>
            </w:pPr>
            <w:r>
              <w:rPr>
                <w:rFonts w:hint="eastAsia" w:ascii="宋体" w:hAnsi="宋体" w:eastAsia="宋体" w:cs="宋体"/>
                <w:spacing w:val="-6"/>
                <w:kern w:val="0"/>
                <w:szCs w:val="21"/>
              </w:rPr>
              <w:t>地址：</w:t>
            </w:r>
          </w:p>
        </w:tc>
      </w:tr>
      <w:tr w14:paraId="5B5CE0EB">
        <w:tblPrEx>
          <w:tblCellMar>
            <w:top w:w="0" w:type="dxa"/>
            <w:left w:w="108" w:type="dxa"/>
            <w:bottom w:w="0" w:type="dxa"/>
            <w:right w:w="108" w:type="dxa"/>
          </w:tblCellMar>
        </w:tblPrEx>
        <w:trPr>
          <w:jc w:val="center"/>
        </w:trPr>
        <w:tc>
          <w:tcPr>
            <w:tcW w:w="5073" w:type="dxa"/>
            <w:vAlign w:val="center"/>
          </w:tcPr>
          <w:p w14:paraId="58A39A93">
            <w:pPr>
              <w:spacing w:line="288" w:lineRule="auto"/>
              <w:jc w:val="left"/>
              <w:rPr>
                <w:rFonts w:ascii="宋体" w:hAnsi="宋体" w:eastAsia="宋体" w:cs="宋体"/>
                <w:spacing w:val="-6"/>
                <w:kern w:val="0"/>
                <w:szCs w:val="21"/>
              </w:rPr>
            </w:pPr>
            <w:r>
              <w:rPr>
                <w:rFonts w:hint="eastAsia" w:ascii="宋体" w:hAnsi="宋体" w:eastAsia="宋体" w:cs="宋体"/>
                <w:spacing w:val="-6"/>
                <w:kern w:val="0"/>
                <w:szCs w:val="21"/>
              </w:rPr>
              <w:t xml:space="preserve">电话： </w:t>
            </w:r>
          </w:p>
        </w:tc>
        <w:tc>
          <w:tcPr>
            <w:tcW w:w="4176" w:type="dxa"/>
            <w:vAlign w:val="center"/>
          </w:tcPr>
          <w:p w14:paraId="52363FA5">
            <w:pPr>
              <w:spacing w:line="288" w:lineRule="auto"/>
              <w:jc w:val="left"/>
              <w:rPr>
                <w:rFonts w:ascii="宋体" w:hAnsi="宋体" w:eastAsia="宋体" w:cs="宋体"/>
                <w:spacing w:val="-6"/>
                <w:kern w:val="0"/>
                <w:szCs w:val="21"/>
              </w:rPr>
            </w:pPr>
            <w:r>
              <w:rPr>
                <w:rFonts w:hint="eastAsia" w:ascii="宋体" w:hAnsi="宋体" w:eastAsia="宋体" w:cs="宋体"/>
                <w:spacing w:val="-6"/>
                <w:kern w:val="0"/>
                <w:szCs w:val="21"/>
              </w:rPr>
              <w:t>电话：</w:t>
            </w:r>
          </w:p>
        </w:tc>
      </w:tr>
      <w:tr w14:paraId="2567AED1">
        <w:tblPrEx>
          <w:tblCellMar>
            <w:top w:w="0" w:type="dxa"/>
            <w:left w:w="108" w:type="dxa"/>
            <w:bottom w:w="0" w:type="dxa"/>
            <w:right w:w="108" w:type="dxa"/>
          </w:tblCellMar>
        </w:tblPrEx>
        <w:trPr>
          <w:jc w:val="center"/>
        </w:trPr>
        <w:tc>
          <w:tcPr>
            <w:tcW w:w="5073" w:type="dxa"/>
            <w:vAlign w:val="center"/>
          </w:tcPr>
          <w:p w14:paraId="71C885E1">
            <w:pPr>
              <w:spacing w:line="288" w:lineRule="auto"/>
              <w:jc w:val="left"/>
              <w:rPr>
                <w:rFonts w:ascii="宋体" w:hAnsi="宋体" w:eastAsia="宋体" w:cs="宋体"/>
                <w:spacing w:val="-6"/>
                <w:kern w:val="0"/>
                <w:szCs w:val="21"/>
              </w:rPr>
            </w:pPr>
            <w:r>
              <w:rPr>
                <w:rFonts w:hint="eastAsia" w:ascii="宋体" w:hAnsi="宋体" w:eastAsia="宋体" w:cs="宋体"/>
                <w:spacing w:val="-6"/>
                <w:kern w:val="0"/>
                <w:szCs w:val="21"/>
              </w:rPr>
              <w:t xml:space="preserve">开户银行：工行高新支行 </w:t>
            </w:r>
          </w:p>
        </w:tc>
        <w:tc>
          <w:tcPr>
            <w:tcW w:w="4176" w:type="dxa"/>
            <w:vAlign w:val="center"/>
          </w:tcPr>
          <w:p w14:paraId="31072A18">
            <w:pPr>
              <w:spacing w:line="288" w:lineRule="auto"/>
              <w:jc w:val="left"/>
              <w:rPr>
                <w:rFonts w:ascii="宋体" w:hAnsi="宋体" w:eastAsia="宋体" w:cs="宋体"/>
                <w:spacing w:val="-6"/>
                <w:kern w:val="0"/>
                <w:szCs w:val="21"/>
              </w:rPr>
            </w:pPr>
            <w:r>
              <w:rPr>
                <w:rFonts w:hint="eastAsia" w:ascii="宋体" w:hAnsi="宋体" w:eastAsia="宋体" w:cs="宋体"/>
                <w:spacing w:val="-6"/>
                <w:kern w:val="0"/>
                <w:szCs w:val="21"/>
              </w:rPr>
              <w:t>开户银行：</w:t>
            </w:r>
          </w:p>
        </w:tc>
      </w:tr>
      <w:tr w14:paraId="5BE2A7AA">
        <w:tblPrEx>
          <w:tblCellMar>
            <w:top w:w="0" w:type="dxa"/>
            <w:left w:w="108" w:type="dxa"/>
            <w:bottom w:w="0" w:type="dxa"/>
            <w:right w:w="108" w:type="dxa"/>
          </w:tblCellMar>
        </w:tblPrEx>
        <w:trPr>
          <w:jc w:val="center"/>
        </w:trPr>
        <w:tc>
          <w:tcPr>
            <w:tcW w:w="5073" w:type="dxa"/>
            <w:vAlign w:val="center"/>
          </w:tcPr>
          <w:p w14:paraId="5A1F68E6">
            <w:pPr>
              <w:spacing w:line="288" w:lineRule="auto"/>
              <w:jc w:val="left"/>
              <w:rPr>
                <w:rFonts w:ascii="宋体" w:hAnsi="宋体" w:eastAsia="宋体" w:cs="宋体"/>
                <w:spacing w:val="-6"/>
                <w:kern w:val="0"/>
                <w:szCs w:val="21"/>
              </w:rPr>
            </w:pPr>
            <w:r>
              <w:rPr>
                <w:rFonts w:hint="eastAsia" w:ascii="宋体" w:hAnsi="宋体" w:eastAsia="宋体" w:cs="宋体"/>
                <w:spacing w:val="-6"/>
                <w:kern w:val="0"/>
                <w:szCs w:val="21"/>
              </w:rPr>
              <w:t>帐号：1202026209008806216</w:t>
            </w:r>
          </w:p>
        </w:tc>
        <w:tc>
          <w:tcPr>
            <w:tcW w:w="4176" w:type="dxa"/>
            <w:vAlign w:val="center"/>
          </w:tcPr>
          <w:p w14:paraId="0B3CCCC8">
            <w:pPr>
              <w:spacing w:line="288" w:lineRule="auto"/>
              <w:jc w:val="left"/>
              <w:rPr>
                <w:rFonts w:ascii="宋体" w:hAnsi="宋体" w:eastAsia="宋体" w:cs="宋体"/>
                <w:spacing w:val="-6"/>
                <w:kern w:val="0"/>
                <w:szCs w:val="21"/>
              </w:rPr>
            </w:pPr>
            <w:r>
              <w:rPr>
                <w:rFonts w:hint="eastAsia" w:ascii="宋体" w:hAnsi="宋体" w:eastAsia="宋体" w:cs="宋体"/>
                <w:spacing w:val="-6"/>
                <w:kern w:val="0"/>
                <w:szCs w:val="21"/>
              </w:rPr>
              <w:t>帐号：</w:t>
            </w:r>
          </w:p>
        </w:tc>
      </w:tr>
      <w:tr w14:paraId="5436DD95">
        <w:tblPrEx>
          <w:tblCellMar>
            <w:top w:w="0" w:type="dxa"/>
            <w:left w:w="108" w:type="dxa"/>
            <w:bottom w:w="0" w:type="dxa"/>
            <w:right w:w="108" w:type="dxa"/>
          </w:tblCellMar>
        </w:tblPrEx>
        <w:trPr>
          <w:jc w:val="center"/>
        </w:trPr>
        <w:tc>
          <w:tcPr>
            <w:tcW w:w="5073" w:type="dxa"/>
            <w:vAlign w:val="center"/>
          </w:tcPr>
          <w:p w14:paraId="0D8C7657">
            <w:pPr>
              <w:spacing w:line="288" w:lineRule="auto"/>
              <w:jc w:val="left"/>
              <w:rPr>
                <w:rFonts w:ascii="宋体" w:hAnsi="宋体" w:eastAsia="宋体" w:cs="宋体"/>
                <w:spacing w:val="-6"/>
                <w:kern w:val="0"/>
                <w:szCs w:val="21"/>
              </w:rPr>
            </w:pPr>
            <w:r>
              <w:rPr>
                <w:rFonts w:hint="eastAsia" w:ascii="宋体" w:hAnsi="宋体" w:eastAsia="宋体" w:cs="宋体"/>
                <w:spacing w:val="-6"/>
                <w:kern w:val="0"/>
                <w:szCs w:val="21"/>
              </w:rPr>
              <w:t>签字日期：      年    月    日</w:t>
            </w:r>
          </w:p>
        </w:tc>
        <w:tc>
          <w:tcPr>
            <w:tcW w:w="4176" w:type="dxa"/>
            <w:vAlign w:val="center"/>
          </w:tcPr>
          <w:p w14:paraId="23FBD49F">
            <w:pPr>
              <w:spacing w:line="288" w:lineRule="auto"/>
              <w:jc w:val="left"/>
              <w:rPr>
                <w:rFonts w:ascii="宋体" w:hAnsi="宋体" w:eastAsia="宋体" w:cs="宋体"/>
                <w:spacing w:val="-6"/>
                <w:kern w:val="0"/>
                <w:szCs w:val="21"/>
              </w:rPr>
            </w:pPr>
            <w:r>
              <w:rPr>
                <w:rFonts w:hint="eastAsia" w:ascii="宋体" w:hAnsi="宋体" w:eastAsia="宋体" w:cs="宋体"/>
                <w:spacing w:val="-6"/>
                <w:kern w:val="0"/>
                <w:szCs w:val="21"/>
              </w:rPr>
              <w:t>签字日期：      年    月    日</w:t>
            </w:r>
          </w:p>
        </w:tc>
      </w:tr>
      <w:tr w14:paraId="584BDAA3">
        <w:tblPrEx>
          <w:tblCellMar>
            <w:top w:w="0" w:type="dxa"/>
            <w:left w:w="108" w:type="dxa"/>
            <w:bottom w:w="0" w:type="dxa"/>
            <w:right w:w="108" w:type="dxa"/>
          </w:tblCellMar>
        </w:tblPrEx>
        <w:trPr>
          <w:jc w:val="center"/>
        </w:trPr>
        <w:tc>
          <w:tcPr>
            <w:tcW w:w="9249" w:type="dxa"/>
            <w:gridSpan w:val="2"/>
          </w:tcPr>
          <w:p w14:paraId="3EACF7B7">
            <w:pPr>
              <w:snapToGrid w:val="0"/>
              <w:spacing w:line="288" w:lineRule="auto"/>
              <w:jc w:val="left"/>
              <w:rPr>
                <w:rFonts w:ascii="宋体" w:hAnsi="宋体" w:eastAsia="宋体" w:cs="宋体"/>
                <w:spacing w:val="-6"/>
                <w:kern w:val="0"/>
                <w:szCs w:val="21"/>
              </w:rPr>
            </w:pPr>
            <w:r>
              <w:rPr>
                <w:rFonts w:hint="eastAsia" w:ascii="宋体" w:hAnsi="宋体" w:eastAsia="宋体" w:cs="宋体"/>
                <w:spacing w:val="-6"/>
                <w:kern w:val="0"/>
                <w:szCs w:val="21"/>
              </w:rPr>
              <w:t>合同鉴证方（公章）：</w:t>
            </w:r>
          </w:p>
          <w:p w14:paraId="691EB388">
            <w:pPr>
              <w:spacing w:line="288" w:lineRule="auto"/>
              <w:jc w:val="left"/>
              <w:rPr>
                <w:rFonts w:ascii="宋体" w:hAnsi="宋体" w:eastAsia="宋体" w:cs="宋体"/>
                <w:kern w:val="0"/>
                <w:szCs w:val="21"/>
              </w:rPr>
            </w:pPr>
            <w:r>
              <w:rPr>
                <w:rFonts w:hint="eastAsia" w:ascii="宋体" w:hAnsi="宋体" w:eastAsia="宋体" w:cs="宋体"/>
                <w:kern w:val="0"/>
                <w:szCs w:val="21"/>
              </w:rPr>
              <w:t>代表人：</w:t>
            </w:r>
          </w:p>
          <w:p w14:paraId="4C482473">
            <w:pPr>
              <w:snapToGrid w:val="0"/>
              <w:spacing w:line="288" w:lineRule="auto"/>
              <w:jc w:val="left"/>
              <w:rPr>
                <w:rFonts w:ascii="宋体" w:hAnsi="宋体" w:eastAsia="宋体" w:cs="宋体"/>
                <w:spacing w:val="-6"/>
                <w:kern w:val="0"/>
                <w:szCs w:val="21"/>
              </w:rPr>
            </w:pPr>
            <w:r>
              <w:rPr>
                <w:rFonts w:hint="eastAsia" w:ascii="宋体" w:hAnsi="宋体" w:eastAsia="宋体" w:cs="宋体"/>
                <w:spacing w:val="-6"/>
                <w:kern w:val="0"/>
                <w:szCs w:val="21"/>
              </w:rPr>
              <w:t>（签字）</w:t>
            </w:r>
          </w:p>
          <w:p w14:paraId="7266E11D">
            <w:pPr>
              <w:snapToGrid w:val="0"/>
              <w:spacing w:line="288" w:lineRule="auto"/>
              <w:jc w:val="left"/>
              <w:rPr>
                <w:rFonts w:ascii="宋体" w:hAnsi="宋体" w:eastAsia="宋体" w:cs="宋体"/>
                <w:spacing w:val="-6"/>
                <w:kern w:val="0"/>
                <w:szCs w:val="21"/>
              </w:rPr>
            </w:pPr>
            <w:r>
              <w:rPr>
                <w:rFonts w:hint="eastAsia" w:ascii="宋体" w:hAnsi="宋体" w:eastAsia="宋体" w:cs="宋体"/>
                <w:spacing w:val="-6"/>
                <w:kern w:val="0"/>
                <w:szCs w:val="21"/>
              </w:rPr>
              <w:t>地址：</w:t>
            </w:r>
          </w:p>
          <w:p w14:paraId="4C1A6E27">
            <w:pPr>
              <w:snapToGrid w:val="0"/>
              <w:spacing w:line="288" w:lineRule="auto"/>
              <w:jc w:val="left"/>
              <w:rPr>
                <w:rFonts w:ascii="宋体" w:hAnsi="宋体" w:eastAsia="宋体" w:cs="宋体"/>
                <w:spacing w:val="-6"/>
                <w:kern w:val="0"/>
                <w:szCs w:val="21"/>
              </w:rPr>
            </w:pPr>
            <w:r>
              <w:rPr>
                <w:rFonts w:hint="eastAsia" w:ascii="宋体" w:hAnsi="宋体" w:eastAsia="宋体" w:cs="宋体"/>
                <w:spacing w:val="-6"/>
                <w:kern w:val="0"/>
                <w:szCs w:val="21"/>
              </w:rPr>
              <w:t>电话：</w:t>
            </w:r>
          </w:p>
          <w:p w14:paraId="4ECE3F76">
            <w:pPr>
              <w:snapToGrid w:val="0"/>
              <w:spacing w:line="288" w:lineRule="auto"/>
              <w:jc w:val="left"/>
              <w:rPr>
                <w:rFonts w:ascii="宋体" w:hAnsi="宋体" w:eastAsia="宋体" w:cs="宋体"/>
                <w:spacing w:val="-6"/>
                <w:kern w:val="0"/>
                <w:szCs w:val="21"/>
              </w:rPr>
            </w:pPr>
            <w:r>
              <w:rPr>
                <w:rFonts w:hint="eastAsia" w:ascii="宋体" w:hAnsi="宋体" w:eastAsia="宋体" w:cs="宋体"/>
                <w:spacing w:val="-6"/>
                <w:kern w:val="0"/>
                <w:szCs w:val="21"/>
              </w:rPr>
              <w:t>签字日期：      年    月    日</w:t>
            </w:r>
          </w:p>
        </w:tc>
      </w:tr>
    </w:tbl>
    <w:p w14:paraId="1A737154">
      <w:pPr>
        <w:adjustRightInd w:val="0"/>
        <w:snapToGrid w:val="0"/>
        <w:spacing w:line="288" w:lineRule="auto"/>
        <w:ind w:firstLine="420" w:firstLineChars="200"/>
        <w:jc w:val="center"/>
        <w:rPr>
          <w:rFonts w:ascii="宋体" w:hAnsi="宋体" w:eastAsia="宋体" w:cs="Times New Roman"/>
          <w:b/>
          <w:sz w:val="32"/>
          <w:szCs w:val="32"/>
        </w:rPr>
      </w:pPr>
      <w:r>
        <w:rPr>
          <w:rFonts w:ascii="宋体" w:hAnsi="宋体" w:eastAsia="宋体" w:cs="宋体"/>
          <w:szCs w:val="21"/>
          <w:lang w:val="zh-CN"/>
        </w:rPr>
        <w:br w:type="page"/>
      </w:r>
    </w:p>
    <w:p w14:paraId="411B85B0">
      <w:pPr>
        <w:spacing w:line="360" w:lineRule="auto"/>
        <w:ind w:firstLine="401" w:firstLineChars="175"/>
        <w:jc w:val="center"/>
        <w:rPr>
          <w:rFonts w:ascii="宋体" w:hAnsi="宋体" w:eastAsia="宋体" w:cs="宋体"/>
          <w:b/>
          <w:spacing w:val="-6"/>
          <w:kern w:val="0"/>
          <w:sz w:val="24"/>
          <w:szCs w:val="24"/>
        </w:rPr>
      </w:pPr>
      <w:r>
        <w:rPr>
          <w:rFonts w:hint="eastAsia" w:ascii="宋体" w:hAnsi="宋体" w:eastAsia="宋体" w:cs="宋体"/>
          <w:b/>
          <w:spacing w:val="-6"/>
          <w:kern w:val="0"/>
          <w:sz w:val="24"/>
          <w:szCs w:val="24"/>
        </w:rPr>
        <w:t>杭州电子科技大学采购合同（进口免税货物类）</w:t>
      </w:r>
    </w:p>
    <w:p w14:paraId="07E1F679">
      <w:pPr>
        <w:spacing w:line="288" w:lineRule="auto"/>
        <w:ind w:firstLine="346" w:firstLineChars="175"/>
        <w:rPr>
          <w:rFonts w:ascii="宋体" w:hAnsi="宋体" w:eastAsia="宋体" w:cs="宋体"/>
          <w:spacing w:val="-6"/>
          <w:kern w:val="0"/>
          <w:szCs w:val="21"/>
        </w:rPr>
      </w:pPr>
      <w:r>
        <w:rPr>
          <w:rFonts w:hint="eastAsia" w:ascii="宋体" w:hAnsi="宋体" w:eastAsia="宋体" w:cs="宋体"/>
          <w:spacing w:val="-6"/>
          <w:kern w:val="0"/>
          <w:szCs w:val="21"/>
        </w:rPr>
        <w:t xml:space="preserve">                                                                        合同编号 </w:t>
      </w:r>
      <w:r>
        <w:rPr>
          <w:rFonts w:hint="eastAsia" w:ascii="宋体" w:hAnsi="宋体" w:eastAsia="宋体" w:cs="宋体"/>
          <w:spacing w:val="-6"/>
          <w:kern w:val="0"/>
          <w:szCs w:val="21"/>
          <w:u w:val="single"/>
        </w:rPr>
        <w:t xml:space="preserve">            </w:t>
      </w:r>
      <w:r>
        <w:rPr>
          <w:rFonts w:hint="eastAsia" w:ascii="宋体" w:hAnsi="宋体" w:eastAsia="宋体" w:cs="宋体"/>
          <w:spacing w:val="-6"/>
          <w:kern w:val="0"/>
          <w:szCs w:val="21"/>
        </w:rPr>
        <w:t xml:space="preserve">      </w:t>
      </w:r>
    </w:p>
    <w:p w14:paraId="23C3B4FE">
      <w:pPr>
        <w:spacing w:line="288" w:lineRule="auto"/>
        <w:ind w:firstLine="346" w:firstLineChars="175"/>
        <w:rPr>
          <w:rFonts w:ascii="宋体" w:hAnsi="宋体" w:eastAsia="宋体" w:cs="宋体"/>
          <w:spacing w:val="-6"/>
          <w:kern w:val="0"/>
          <w:szCs w:val="21"/>
        </w:rPr>
      </w:pPr>
      <w:r>
        <w:rPr>
          <w:rFonts w:hint="eastAsia" w:ascii="宋体" w:hAnsi="宋体" w:eastAsia="宋体" w:cs="宋体"/>
          <w:spacing w:val="-6"/>
          <w:kern w:val="0"/>
          <w:szCs w:val="21"/>
        </w:rPr>
        <w:t>确认书号：</w:t>
      </w:r>
    </w:p>
    <w:p w14:paraId="6B1DED58">
      <w:pPr>
        <w:spacing w:line="288" w:lineRule="auto"/>
        <w:ind w:firstLine="346" w:firstLineChars="175"/>
        <w:rPr>
          <w:rFonts w:ascii="宋体" w:hAnsi="宋体" w:eastAsia="宋体" w:cs="宋体"/>
          <w:spacing w:val="-6"/>
          <w:kern w:val="0"/>
          <w:szCs w:val="21"/>
        </w:rPr>
      </w:pPr>
      <w:r>
        <w:rPr>
          <w:rFonts w:hint="eastAsia" w:ascii="宋体" w:hAnsi="宋体" w:eastAsia="宋体" w:cs="宋体"/>
          <w:spacing w:val="-6"/>
          <w:kern w:val="0"/>
          <w:szCs w:val="21"/>
        </w:rPr>
        <w:t>项目编号：</w:t>
      </w:r>
    </w:p>
    <w:p w14:paraId="5506F4CB">
      <w:pPr>
        <w:spacing w:line="288" w:lineRule="auto"/>
        <w:ind w:firstLine="346" w:firstLineChars="175"/>
        <w:rPr>
          <w:rFonts w:ascii="宋体" w:hAnsi="宋体" w:eastAsia="宋体" w:cs="宋体"/>
          <w:spacing w:val="-6"/>
          <w:kern w:val="0"/>
          <w:szCs w:val="21"/>
        </w:rPr>
      </w:pPr>
      <w:r>
        <w:rPr>
          <w:rFonts w:hint="eastAsia" w:ascii="宋体" w:hAnsi="宋体" w:eastAsia="宋体" w:cs="宋体"/>
          <w:spacing w:val="-6"/>
          <w:kern w:val="0"/>
          <w:szCs w:val="21"/>
        </w:rPr>
        <w:t>甲方（采购人）：杭州电子科技大学</w:t>
      </w:r>
    </w:p>
    <w:p w14:paraId="0ECA9A3D">
      <w:pPr>
        <w:spacing w:line="288" w:lineRule="auto"/>
        <w:ind w:firstLine="346" w:firstLineChars="175"/>
        <w:rPr>
          <w:rFonts w:ascii="宋体" w:hAnsi="宋体" w:eastAsia="宋体" w:cs="宋体"/>
          <w:spacing w:val="-6"/>
          <w:kern w:val="0"/>
          <w:szCs w:val="21"/>
        </w:rPr>
      </w:pPr>
      <w:r>
        <w:rPr>
          <w:rFonts w:hint="eastAsia" w:ascii="宋体" w:hAnsi="宋体" w:eastAsia="宋体" w:cs="宋体"/>
          <w:spacing w:val="-6"/>
          <w:kern w:val="0"/>
          <w:szCs w:val="21"/>
        </w:rPr>
        <w:t>乙方（供应商）：</w:t>
      </w:r>
    </w:p>
    <w:p w14:paraId="7858E8B2">
      <w:pPr>
        <w:spacing w:line="288" w:lineRule="auto"/>
        <w:ind w:firstLine="346" w:firstLineChars="175"/>
        <w:rPr>
          <w:rFonts w:ascii="宋体" w:hAnsi="宋体" w:eastAsia="宋体" w:cs="宋体"/>
          <w:spacing w:val="-6"/>
          <w:kern w:val="0"/>
          <w:szCs w:val="21"/>
        </w:rPr>
      </w:pPr>
      <w:r>
        <w:rPr>
          <w:rFonts w:hint="eastAsia" w:ascii="宋体" w:hAnsi="宋体" w:eastAsia="宋体" w:cs="宋体"/>
          <w:spacing w:val="-6"/>
          <w:kern w:val="0"/>
          <w:szCs w:val="21"/>
        </w:rPr>
        <w:t>丙方（外贸代理机构）：浙江省科学器材进出口有限责任公司</w:t>
      </w:r>
    </w:p>
    <w:p w14:paraId="6D00B4B9">
      <w:pPr>
        <w:spacing w:line="288" w:lineRule="auto"/>
        <w:ind w:firstLine="346" w:firstLineChars="175"/>
        <w:rPr>
          <w:rFonts w:ascii="宋体" w:hAnsi="宋体" w:eastAsia="宋体" w:cs="宋体"/>
          <w:spacing w:val="-6"/>
          <w:kern w:val="0"/>
          <w:szCs w:val="21"/>
        </w:rPr>
      </w:pPr>
      <w:r>
        <w:rPr>
          <w:rFonts w:hint="eastAsia" w:ascii="宋体" w:hAnsi="宋体" w:eastAsia="宋体" w:cs="宋体"/>
          <w:spacing w:val="-6"/>
          <w:kern w:val="0"/>
          <w:szCs w:val="21"/>
        </w:rPr>
        <w:t>采购代理机构（鉴证方）：</w:t>
      </w:r>
    </w:p>
    <w:p w14:paraId="01CE7B1B">
      <w:pPr>
        <w:spacing w:line="288" w:lineRule="auto"/>
        <w:ind w:firstLine="346" w:firstLineChars="175"/>
        <w:rPr>
          <w:rFonts w:ascii="宋体" w:hAnsi="宋体" w:eastAsia="宋体" w:cs="宋体"/>
          <w:spacing w:val="-6"/>
          <w:kern w:val="0"/>
          <w:szCs w:val="21"/>
        </w:rPr>
      </w:pPr>
      <w:r>
        <w:rPr>
          <w:rFonts w:hint="eastAsia" w:ascii="宋体" w:hAnsi="宋体" w:eastAsia="宋体" w:cs="宋体"/>
          <w:spacing w:val="-6"/>
          <w:kern w:val="0"/>
          <w:szCs w:val="21"/>
        </w:rPr>
        <w:t>签约时间、地点：     年  月   日，杭州</w:t>
      </w:r>
    </w:p>
    <w:p w14:paraId="56DEEA09">
      <w:pPr>
        <w:spacing w:line="288" w:lineRule="auto"/>
        <w:ind w:firstLine="346" w:firstLineChars="175"/>
        <w:rPr>
          <w:rFonts w:ascii="宋体" w:hAnsi="宋体" w:eastAsia="宋体" w:cs="宋体"/>
          <w:spacing w:val="-6"/>
          <w:kern w:val="0"/>
          <w:szCs w:val="21"/>
        </w:rPr>
      </w:pPr>
      <w:r>
        <w:rPr>
          <w:rFonts w:hint="eastAsia" w:ascii="宋体" w:hAnsi="宋体" w:eastAsia="宋体" w:cs="宋体"/>
          <w:spacing w:val="-6"/>
          <w:kern w:val="0"/>
          <w:szCs w:val="21"/>
        </w:rPr>
        <w:t>甲、乙双方根据杭州电子科技大学项目</w:t>
      </w:r>
      <w:r>
        <w:rPr>
          <w:rFonts w:hint="eastAsia" w:ascii="宋体" w:hAnsi="宋体" w:eastAsia="宋体" w:cs="宋体"/>
          <w:kern w:val="0"/>
          <w:szCs w:val="21"/>
          <w:u w:val="single"/>
        </w:rPr>
        <w:t>微波毫米波一体化测试系统</w:t>
      </w:r>
      <w:r>
        <w:rPr>
          <w:rFonts w:hint="eastAsia" w:ascii="宋体" w:hAnsi="宋体" w:eastAsia="宋体" w:cs="宋体"/>
          <w:kern w:val="0"/>
          <w:szCs w:val="21"/>
        </w:rPr>
        <w:t>（项目编号</w:t>
      </w:r>
      <w:r>
        <w:rPr>
          <w:rFonts w:hint="eastAsia" w:ascii="宋体" w:hAnsi="宋体" w:eastAsia="宋体" w:cs="宋体"/>
          <w:kern w:val="0"/>
          <w:szCs w:val="21"/>
          <w:u w:val="single"/>
          <w:lang w:eastAsia="zh-CN"/>
        </w:rPr>
        <w:t>QSZB-F(H)-B24540(GK)</w:t>
      </w:r>
      <w:r>
        <w:rPr>
          <w:rFonts w:hint="eastAsia" w:ascii="宋体" w:hAnsi="宋体" w:eastAsia="宋体" w:cs="宋体"/>
          <w:kern w:val="0"/>
          <w:szCs w:val="21"/>
        </w:rPr>
        <w:t>）</w:t>
      </w:r>
      <w:r>
        <w:rPr>
          <w:rFonts w:hint="eastAsia" w:ascii="宋体" w:hAnsi="宋体" w:eastAsia="宋体" w:cs="宋体"/>
          <w:spacing w:val="-6"/>
          <w:kern w:val="0"/>
          <w:szCs w:val="21"/>
          <w:u w:val="single"/>
        </w:rPr>
        <w:t>公开招标</w:t>
      </w:r>
      <w:r>
        <w:rPr>
          <w:rFonts w:hint="eastAsia" w:ascii="宋体" w:hAnsi="宋体" w:eastAsia="宋体" w:cs="宋体"/>
          <w:spacing w:val="-6"/>
          <w:kern w:val="0"/>
          <w:szCs w:val="21"/>
        </w:rPr>
        <w:t>的中标（成交）结果，由丙方代理进口本合同乙方提供的进口商品，经甲、乙、丙三方协商签署本合同。</w:t>
      </w:r>
    </w:p>
    <w:p w14:paraId="596B3B00">
      <w:pPr>
        <w:spacing w:line="288" w:lineRule="auto"/>
        <w:ind w:firstLine="346" w:firstLineChars="175"/>
        <w:rPr>
          <w:rFonts w:ascii="宋体" w:hAnsi="宋体" w:eastAsia="宋体" w:cs="宋体"/>
          <w:spacing w:val="-6"/>
          <w:kern w:val="0"/>
          <w:szCs w:val="21"/>
        </w:rPr>
      </w:pPr>
      <w:r>
        <w:rPr>
          <w:rFonts w:hint="eastAsia" w:ascii="宋体" w:hAnsi="宋体" w:eastAsia="宋体" w:cs="宋体"/>
          <w:spacing w:val="-6"/>
          <w:kern w:val="0"/>
          <w:szCs w:val="21"/>
        </w:rPr>
        <w:t>一、采购货物与合同价格</w:t>
      </w:r>
    </w:p>
    <w:tbl>
      <w:tblPr>
        <w:tblStyle w:val="23"/>
        <w:tblW w:w="94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2"/>
        <w:gridCol w:w="1275"/>
        <w:gridCol w:w="2999"/>
        <w:gridCol w:w="720"/>
        <w:gridCol w:w="720"/>
        <w:gridCol w:w="795"/>
        <w:gridCol w:w="1206"/>
        <w:gridCol w:w="953"/>
      </w:tblGrid>
      <w:tr w14:paraId="58A32D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752" w:type="dxa"/>
            <w:tcBorders>
              <w:top w:val="single" w:color="auto" w:sz="4" w:space="0"/>
              <w:left w:val="single" w:color="auto" w:sz="4" w:space="0"/>
              <w:bottom w:val="single" w:color="auto" w:sz="4" w:space="0"/>
              <w:right w:val="single" w:color="auto" w:sz="4" w:space="0"/>
            </w:tcBorders>
            <w:vAlign w:val="center"/>
          </w:tcPr>
          <w:p w14:paraId="6CF801AC">
            <w:pPr>
              <w:spacing w:line="288" w:lineRule="auto"/>
              <w:jc w:val="center"/>
              <w:rPr>
                <w:rFonts w:ascii="宋体" w:hAnsi="宋体" w:eastAsia="宋体" w:cs="宋体"/>
                <w:spacing w:val="-6"/>
                <w:kern w:val="0"/>
                <w:szCs w:val="21"/>
              </w:rPr>
            </w:pPr>
            <w:r>
              <w:rPr>
                <w:rFonts w:hint="eastAsia" w:ascii="宋体" w:hAnsi="宋体" w:eastAsia="宋体" w:cs="宋体"/>
                <w:spacing w:val="-6"/>
                <w:kern w:val="0"/>
                <w:szCs w:val="21"/>
              </w:rPr>
              <w:t>序号</w:t>
            </w:r>
          </w:p>
        </w:tc>
        <w:tc>
          <w:tcPr>
            <w:tcW w:w="1275" w:type="dxa"/>
            <w:tcBorders>
              <w:top w:val="single" w:color="auto" w:sz="4" w:space="0"/>
              <w:left w:val="single" w:color="auto" w:sz="4" w:space="0"/>
              <w:bottom w:val="single" w:color="auto" w:sz="4" w:space="0"/>
              <w:right w:val="single" w:color="auto" w:sz="4" w:space="0"/>
            </w:tcBorders>
            <w:vAlign w:val="center"/>
          </w:tcPr>
          <w:p w14:paraId="7E669C3F">
            <w:pPr>
              <w:spacing w:line="288" w:lineRule="auto"/>
              <w:jc w:val="center"/>
              <w:rPr>
                <w:rFonts w:ascii="宋体" w:hAnsi="宋体" w:eastAsia="宋体" w:cs="宋体"/>
                <w:spacing w:val="-6"/>
                <w:kern w:val="0"/>
                <w:szCs w:val="21"/>
              </w:rPr>
            </w:pPr>
            <w:r>
              <w:rPr>
                <w:rFonts w:hint="eastAsia" w:ascii="宋体" w:hAnsi="宋体" w:eastAsia="宋体" w:cs="宋体"/>
                <w:spacing w:val="-6"/>
                <w:kern w:val="0"/>
                <w:szCs w:val="21"/>
              </w:rPr>
              <w:t>货物名称</w:t>
            </w:r>
          </w:p>
        </w:tc>
        <w:tc>
          <w:tcPr>
            <w:tcW w:w="2999" w:type="dxa"/>
            <w:tcBorders>
              <w:top w:val="single" w:color="auto" w:sz="4" w:space="0"/>
              <w:left w:val="single" w:color="auto" w:sz="4" w:space="0"/>
              <w:bottom w:val="single" w:color="auto" w:sz="4" w:space="0"/>
              <w:right w:val="single" w:color="auto" w:sz="4" w:space="0"/>
            </w:tcBorders>
            <w:vAlign w:val="center"/>
          </w:tcPr>
          <w:p w14:paraId="3CB5BFB2">
            <w:pPr>
              <w:spacing w:line="288" w:lineRule="auto"/>
              <w:jc w:val="center"/>
              <w:rPr>
                <w:rFonts w:ascii="宋体" w:hAnsi="宋体" w:eastAsia="宋体" w:cs="宋体"/>
                <w:spacing w:val="-6"/>
                <w:kern w:val="0"/>
                <w:szCs w:val="21"/>
              </w:rPr>
            </w:pPr>
            <w:r>
              <w:rPr>
                <w:rFonts w:hint="eastAsia" w:ascii="宋体" w:hAnsi="宋体" w:eastAsia="宋体" w:cs="宋体"/>
                <w:spacing w:val="-6"/>
                <w:kern w:val="0"/>
                <w:szCs w:val="21"/>
              </w:rPr>
              <w:t>品牌、型号等</w:t>
            </w:r>
          </w:p>
        </w:tc>
        <w:tc>
          <w:tcPr>
            <w:tcW w:w="720" w:type="dxa"/>
            <w:tcBorders>
              <w:top w:val="single" w:color="auto" w:sz="4" w:space="0"/>
              <w:left w:val="single" w:color="auto" w:sz="4" w:space="0"/>
              <w:bottom w:val="single" w:color="auto" w:sz="4" w:space="0"/>
              <w:right w:val="single" w:color="auto" w:sz="4" w:space="0"/>
            </w:tcBorders>
            <w:vAlign w:val="center"/>
          </w:tcPr>
          <w:p w14:paraId="1FF8C28F">
            <w:pPr>
              <w:spacing w:line="288" w:lineRule="auto"/>
              <w:jc w:val="center"/>
              <w:rPr>
                <w:rFonts w:ascii="宋体" w:hAnsi="宋体" w:eastAsia="宋体" w:cs="宋体"/>
                <w:spacing w:val="-6"/>
                <w:kern w:val="0"/>
                <w:szCs w:val="21"/>
              </w:rPr>
            </w:pPr>
            <w:r>
              <w:rPr>
                <w:rFonts w:hint="eastAsia" w:ascii="宋体" w:hAnsi="宋体" w:eastAsia="宋体" w:cs="宋体"/>
                <w:spacing w:val="-6"/>
                <w:kern w:val="0"/>
                <w:szCs w:val="21"/>
              </w:rPr>
              <w:t>国别</w:t>
            </w:r>
          </w:p>
        </w:tc>
        <w:tc>
          <w:tcPr>
            <w:tcW w:w="720" w:type="dxa"/>
            <w:tcBorders>
              <w:top w:val="single" w:color="auto" w:sz="4" w:space="0"/>
              <w:left w:val="single" w:color="auto" w:sz="4" w:space="0"/>
              <w:bottom w:val="single" w:color="auto" w:sz="4" w:space="0"/>
              <w:right w:val="single" w:color="auto" w:sz="4" w:space="0"/>
            </w:tcBorders>
            <w:vAlign w:val="center"/>
          </w:tcPr>
          <w:p w14:paraId="113E6959">
            <w:pPr>
              <w:spacing w:line="288" w:lineRule="auto"/>
              <w:jc w:val="center"/>
              <w:rPr>
                <w:rFonts w:ascii="宋体" w:hAnsi="宋体" w:eastAsia="宋体" w:cs="宋体"/>
                <w:spacing w:val="-6"/>
                <w:kern w:val="0"/>
                <w:szCs w:val="21"/>
              </w:rPr>
            </w:pPr>
            <w:r>
              <w:rPr>
                <w:rFonts w:hint="eastAsia" w:ascii="宋体" w:hAnsi="宋体" w:eastAsia="宋体" w:cs="宋体"/>
                <w:spacing w:val="-6"/>
                <w:kern w:val="0"/>
                <w:szCs w:val="21"/>
              </w:rPr>
              <w:t>数量</w:t>
            </w:r>
          </w:p>
        </w:tc>
        <w:tc>
          <w:tcPr>
            <w:tcW w:w="795" w:type="dxa"/>
            <w:tcBorders>
              <w:top w:val="single" w:color="auto" w:sz="4" w:space="0"/>
              <w:left w:val="single" w:color="auto" w:sz="4" w:space="0"/>
              <w:bottom w:val="single" w:color="auto" w:sz="4" w:space="0"/>
              <w:right w:val="single" w:color="auto" w:sz="4" w:space="0"/>
            </w:tcBorders>
            <w:vAlign w:val="center"/>
          </w:tcPr>
          <w:p w14:paraId="571C08FB">
            <w:pPr>
              <w:spacing w:line="288" w:lineRule="auto"/>
              <w:jc w:val="center"/>
              <w:rPr>
                <w:rFonts w:ascii="宋体" w:hAnsi="宋体" w:eastAsia="宋体" w:cs="宋体"/>
                <w:spacing w:val="-6"/>
                <w:kern w:val="0"/>
                <w:szCs w:val="21"/>
              </w:rPr>
            </w:pPr>
            <w:r>
              <w:rPr>
                <w:rFonts w:hint="eastAsia" w:ascii="宋体" w:hAnsi="宋体" w:eastAsia="宋体" w:cs="宋体"/>
                <w:spacing w:val="-6"/>
                <w:kern w:val="0"/>
                <w:szCs w:val="21"/>
              </w:rPr>
              <w:t>单位</w:t>
            </w:r>
          </w:p>
        </w:tc>
        <w:tc>
          <w:tcPr>
            <w:tcW w:w="1206" w:type="dxa"/>
            <w:tcBorders>
              <w:top w:val="single" w:color="auto" w:sz="4" w:space="0"/>
              <w:left w:val="single" w:color="auto" w:sz="4" w:space="0"/>
              <w:bottom w:val="single" w:color="auto" w:sz="4" w:space="0"/>
              <w:right w:val="single" w:color="auto" w:sz="4" w:space="0"/>
            </w:tcBorders>
            <w:vAlign w:val="center"/>
          </w:tcPr>
          <w:p w14:paraId="21FD1207">
            <w:pPr>
              <w:spacing w:line="288" w:lineRule="auto"/>
              <w:jc w:val="center"/>
              <w:rPr>
                <w:rFonts w:ascii="宋体" w:hAnsi="宋体" w:eastAsia="宋体" w:cs="宋体"/>
                <w:snapToGrid w:val="0"/>
                <w:spacing w:val="-6"/>
                <w:kern w:val="0"/>
                <w:szCs w:val="21"/>
              </w:rPr>
            </w:pPr>
            <w:r>
              <w:rPr>
                <w:rFonts w:hint="eastAsia" w:ascii="宋体" w:hAnsi="宋体" w:eastAsia="宋体" w:cs="宋体"/>
                <w:spacing w:val="-6"/>
                <w:kern w:val="0"/>
                <w:szCs w:val="21"/>
              </w:rPr>
              <w:t>单价</w:t>
            </w:r>
          </w:p>
        </w:tc>
        <w:tc>
          <w:tcPr>
            <w:tcW w:w="953" w:type="dxa"/>
            <w:tcBorders>
              <w:top w:val="single" w:color="auto" w:sz="4" w:space="0"/>
              <w:left w:val="single" w:color="auto" w:sz="4" w:space="0"/>
              <w:bottom w:val="single" w:color="auto" w:sz="4" w:space="0"/>
              <w:right w:val="single" w:color="auto" w:sz="4" w:space="0"/>
            </w:tcBorders>
            <w:vAlign w:val="center"/>
          </w:tcPr>
          <w:p w14:paraId="7127E72C">
            <w:pPr>
              <w:spacing w:line="288" w:lineRule="auto"/>
              <w:jc w:val="center"/>
              <w:rPr>
                <w:rFonts w:ascii="宋体" w:hAnsi="宋体" w:eastAsia="宋体" w:cs="宋体"/>
                <w:snapToGrid w:val="0"/>
                <w:spacing w:val="-6"/>
                <w:kern w:val="0"/>
                <w:szCs w:val="21"/>
              </w:rPr>
            </w:pPr>
            <w:r>
              <w:rPr>
                <w:rFonts w:hint="eastAsia" w:ascii="宋体" w:hAnsi="宋体" w:eastAsia="宋体" w:cs="宋体"/>
                <w:spacing w:val="-6"/>
                <w:kern w:val="0"/>
                <w:szCs w:val="21"/>
              </w:rPr>
              <w:t>总价</w:t>
            </w:r>
          </w:p>
        </w:tc>
      </w:tr>
      <w:tr w14:paraId="124D9E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2" w:hRule="atLeast"/>
          <w:jc w:val="center"/>
        </w:trPr>
        <w:tc>
          <w:tcPr>
            <w:tcW w:w="752" w:type="dxa"/>
            <w:tcBorders>
              <w:top w:val="single" w:color="auto" w:sz="4" w:space="0"/>
              <w:left w:val="single" w:color="auto" w:sz="4" w:space="0"/>
              <w:bottom w:val="single" w:color="auto" w:sz="4" w:space="0"/>
              <w:right w:val="single" w:color="auto" w:sz="4" w:space="0"/>
            </w:tcBorders>
            <w:vAlign w:val="center"/>
          </w:tcPr>
          <w:p w14:paraId="38FFADBD">
            <w:pPr>
              <w:spacing w:line="288" w:lineRule="auto"/>
              <w:rPr>
                <w:rFonts w:ascii="宋体" w:hAnsi="宋体" w:eastAsia="宋体" w:cs="宋体"/>
                <w:snapToGrid w:val="0"/>
                <w:spacing w:val="-6"/>
                <w:kern w:val="0"/>
                <w:szCs w:val="21"/>
              </w:rPr>
            </w:pPr>
            <w:r>
              <w:rPr>
                <w:rFonts w:hint="eastAsia" w:ascii="宋体" w:hAnsi="宋体" w:eastAsia="宋体" w:cs="宋体"/>
                <w:spacing w:val="-6"/>
                <w:kern w:val="0"/>
                <w:szCs w:val="21"/>
              </w:rPr>
              <w:t>1</w:t>
            </w:r>
          </w:p>
        </w:tc>
        <w:tc>
          <w:tcPr>
            <w:tcW w:w="1275" w:type="dxa"/>
            <w:tcBorders>
              <w:top w:val="single" w:color="auto" w:sz="4" w:space="0"/>
              <w:left w:val="single" w:color="auto" w:sz="4" w:space="0"/>
              <w:bottom w:val="single" w:color="auto" w:sz="4" w:space="0"/>
              <w:right w:val="single" w:color="auto" w:sz="4" w:space="0"/>
            </w:tcBorders>
            <w:vAlign w:val="center"/>
          </w:tcPr>
          <w:p w14:paraId="34BEDCFE">
            <w:pPr>
              <w:spacing w:line="288" w:lineRule="auto"/>
              <w:rPr>
                <w:rFonts w:ascii="宋体" w:hAnsi="宋体" w:eastAsia="宋体" w:cs="宋体"/>
                <w:spacing w:val="-6"/>
                <w:kern w:val="0"/>
                <w:szCs w:val="21"/>
              </w:rPr>
            </w:pPr>
          </w:p>
        </w:tc>
        <w:tc>
          <w:tcPr>
            <w:tcW w:w="2999" w:type="dxa"/>
            <w:tcBorders>
              <w:top w:val="single" w:color="auto" w:sz="4" w:space="0"/>
              <w:left w:val="single" w:color="auto" w:sz="4" w:space="0"/>
              <w:bottom w:val="single" w:color="auto" w:sz="4" w:space="0"/>
              <w:right w:val="single" w:color="auto" w:sz="4" w:space="0"/>
            </w:tcBorders>
          </w:tcPr>
          <w:p w14:paraId="66DF4E7B">
            <w:pPr>
              <w:spacing w:line="288" w:lineRule="auto"/>
              <w:rPr>
                <w:rFonts w:ascii="宋体" w:hAnsi="宋体" w:eastAsia="宋体" w:cs="宋体"/>
                <w:spacing w:val="-6"/>
                <w:kern w:val="0"/>
                <w:szCs w:val="21"/>
              </w:rPr>
            </w:pPr>
            <w:r>
              <w:rPr>
                <w:rFonts w:hint="eastAsia" w:ascii="宋体" w:hAnsi="宋体" w:eastAsia="宋体" w:cs="宋体"/>
                <w:spacing w:val="-6"/>
                <w:kern w:val="0"/>
                <w:szCs w:val="21"/>
              </w:rPr>
              <w:t>品牌、型号、详细技术参数（技术参数可以合同附件方式提供）</w:t>
            </w:r>
          </w:p>
        </w:tc>
        <w:tc>
          <w:tcPr>
            <w:tcW w:w="720" w:type="dxa"/>
            <w:tcBorders>
              <w:top w:val="single" w:color="auto" w:sz="4" w:space="0"/>
              <w:left w:val="single" w:color="auto" w:sz="4" w:space="0"/>
              <w:bottom w:val="single" w:color="auto" w:sz="4" w:space="0"/>
              <w:right w:val="single" w:color="auto" w:sz="4" w:space="0"/>
            </w:tcBorders>
            <w:vAlign w:val="center"/>
          </w:tcPr>
          <w:p w14:paraId="6FD6C8A0">
            <w:pPr>
              <w:spacing w:line="288" w:lineRule="auto"/>
              <w:rPr>
                <w:rFonts w:ascii="宋体" w:hAnsi="宋体" w:eastAsia="宋体" w:cs="宋体"/>
                <w:spacing w:val="-6"/>
                <w:kern w:val="0"/>
                <w:szCs w:val="21"/>
              </w:rPr>
            </w:pPr>
          </w:p>
        </w:tc>
        <w:tc>
          <w:tcPr>
            <w:tcW w:w="720" w:type="dxa"/>
            <w:tcBorders>
              <w:top w:val="single" w:color="auto" w:sz="4" w:space="0"/>
              <w:left w:val="single" w:color="auto" w:sz="4" w:space="0"/>
              <w:bottom w:val="single" w:color="auto" w:sz="4" w:space="0"/>
              <w:right w:val="single" w:color="auto" w:sz="4" w:space="0"/>
            </w:tcBorders>
            <w:vAlign w:val="center"/>
          </w:tcPr>
          <w:p w14:paraId="6F6C1239">
            <w:pPr>
              <w:spacing w:line="288" w:lineRule="auto"/>
              <w:rPr>
                <w:rFonts w:ascii="宋体" w:hAnsi="宋体" w:eastAsia="宋体" w:cs="宋体"/>
                <w:spacing w:val="-6"/>
                <w:kern w:val="0"/>
                <w:szCs w:val="21"/>
              </w:rPr>
            </w:pPr>
          </w:p>
        </w:tc>
        <w:tc>
          <w:tcPr>
            <w:tcW w:w="795" w:type="dxa"/>
            <w:tcBorders>
              <w:top w:val="single" w:color="auto" w:sz="4" w:space="0"/>
              <w:left w:val="single" w:color="auto" w:sz="4" w:space="0"/>
              <w:bottom w:val="single" w:color="auto" w:sz="4" w:space="0"/>
              <w:right w:val="single" w:color="auto" w:sz="4" w:space="0"/>
            </w:tcBorders>
            <w:vAlign w:val="center"/>
          </w:tcPr>
          <w:p w14:paraId="249C53BE">
            <w:pPr>
              <w:spacing w:line="288" w:lineRule="auto"/>
              <w:rPr>
                <w:rFonts w:ascii="宋体" w:hAnsi="宋体" w:eastAsia="宋体" w:cs="宋体"/>
                <w:spacing w:val="-6"/>
                <w:kern w:val="0"/>
                <w:szCs w:val="21"/>
              </w:rPr>
            </w:pPr>
          </w:p>
        </w:tc>
        <w:tc>
          <w:tcPr>
            <w:tcW w:w="1206" w:type="dxa"/>
            <w:tcBorders>
              <w:top w:val="single" w:color="auto" w:sz="4" w:space="0"/>
              <w:left w:val="single" w:color="auto" w:sz="4" w:space="0"/>
              <w:bottom w:val="single" w:color="auto" w:sz="4" w:space="0"/>
              <w:right w:val="single" w:color="auto" w:sz="4" w:space="0"/>
            </w:tcBorders>
            <w:vAlign w:val="center"/>
          </w:tcPr>
          <w:p w14:paraId="525CA864">
            <w:pPr>
              <w:spacing w:line="288" w:lineRule="auto"/>
              <w:rPr>
                <w:rFonts w:ascii="宋体" w:hAnsi="宋体" w:eastAsia="宋体" w:cs="宋体"/>
                <w:spacing w:val="-6"/>
                <w:kern w:val="0"/>
                <w:szCs w:val="21"/>
              </w:rPr>
            </w:pPr>
          </w:p>
        </w:tc>
        <w:tc>
          <w:tcPr>
            <w:tcW w:w="953" w:type="dxa"/>
            <w:tcBorders>
              <w:top w:val="single" w:color="auto" w:sz="4" w:space="0"/>
              <w:left w:val="single" w:color="auto" w:sz="4" w:space="0"/>
              <w:bottom w:val="single" w:color="auto" w:sz="4" w:space="0"/>
              <w:right w:val="single" w:color="auto" w:sz="4" w:space="0"/>
            </w:tcBorders>
            <w:vAlign w:val="center"/>
          </w:tcPr>
          <w:p w14:paraId="0CF8867E">
            <w:pPr>
              <w:spacing w:line="288" w:lineRule="auto"/>
              <w:rPr>
                <w:rFonts w:ascii="宋体" w:hAnsi="宋体" w:eastAsia="宋体" w:cs="宋体"/>
                <w:spacing w:val="-6"/>
                <w:kern w:val="0"/>
                <w:szCs w:val="21"/>
              </w:rPr>
            </w:pPr>
          </w:p>
        </w:tc>
      </w:tr>
      <w:tr w14:paraId="034C67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2" w:hRule="atLeast"/>
          <w:jc w:val="center"/>
        </w:trPr>
        <w:tc>
          <w:tcPr>
            <w:tcW w:w="752" w:type="dxa"/>
            <w:tcBorders>
              <w:top w:val="single" w:color="auto" w:sz="4" w:space="0"/>
              <w:left w:val="single" w:color="auto" w:sz="4" w:space="0"/>
              <w:bottom w:val="single" w:color="auto" w:sz="4" w:space="0"/>
              <w:right w:val="single" w:color="auto" w:sz="4" w:space="0"/>
            </w:tcBorders>
            <w:vAlign w:val="center"/>
          </w:tcPr>
          <w:p w14:paraId="0FC258C5">
            <w:pPr>
              <w:spacing w:line="288" w:lineRule="auto"/>
              <w:rPr>
                <w:rFonts w:ascii="宋体" w:hAnsi="宋体" w:eastAsia="宋体" w:cs="宋体"/>
                <w:spacing w:val="-6"/>
                <w:kern w:val="0"/>
                <w:szCs w:val="21"/>
              </w:rPr>
            </w:pPr>
          </w:p>
        </w:tc>
        <w:tc>
          <w:tcPr>
            <w:tcW w:w="1275" w:type="dxa"/>
            <w:tcBorders>
              <w:top w:val="single" w:color="auto" w:sz="4" w:space="0"/>
              <w:left w:val="single" w:color="auto" w:sz="4" w:space="0"/>
              <w:bottom w:val="single" w:color="auto" w:sz="4" w:space="0"/>
              <w:right w:val="single" w:color="auto" w:sz="4" w:space="0"/>
            </w:tcBorders>
            <w:vAlign w:val="center"/>
          </w:tcPr>
          <w:p w14:paraId="2DD72D05">
            <w:pPr>
              <w:spacing w:line="288" w:lineRule="auto"/>
              <w:rPr>
                <w:rFonts w:ascii="宋体" w:hAnsi="宋体" w:eastAsia="宋体" w:cs="宋体"/>
                <w:spacing w:val="-6"/>
                <w:kern w:val="0"/>
                <w:szCs w:val="21"/>
              </w:rPr>
            </w:pPr>
          </w:p>
        </w:tc>
        <w:tc>
          <w:tcPr>
            <w:tcW w:w="2999" w:type="dxa"/>
            <w:tcBorders>
              <w:top w:val="single" w:color="auto" w:sz="4" w:space="0"/>
              <w:left w:val="single" w:color="auto" w:sz="4" w:space="0"/>
              <w:bottom w:val="single" w:color="auto" w:sz="4" w:space="0"/>
              <w:right w:val="single" w:color="auto" w:sz="4" w:space="0"/>
            </w:tcBorders>
          </w:tcPr>
          <w:p w14:paraId="26221267">
            <w:pPr>
              <w:spacing w:line="288" w:lineRule="auto"/>
              <w:rPr>
                <w:rFonts w:ascii="宋体" w:hAnsi="宋体" w:eastAsia="宋体" w:cs="宋体"/>
                <w:spacing w:val="-6"/>
                <w:kern w:val="0"/>
                <w:szCs w:val="21"/>
              </w:rPr>
            </w:pPr>
          </w:p>
        </w:tc>
        <w:tc>
          <w:tcPr>
            <w:tcW w:w="720" w:type="dxa"/>
            <w:tcBorders>
              <w:top w:val="single" w:color="auto" w:sz="4" w:space="0"/>
              <w:left w:val="single" w:color="auto" w:sz="4" w:space="0"/>
              <w:bottom w:val="single" w:color="auto" w:sz="4" w:space="0"/>
              <w:right w:val="single" w:color="auto" w:sz="4" w:space="0"/>
            </w:tcBorders>
            <w:vAlign w:val="center"/>
          </w:tcPr>
          <w:p w14:paraId="7054EEF8">
            <w:pPr>
              <w:spacing w:line="288" w:lineRule="auto"/>
              <w:rPr>
                <w:rFonts w:ascii="宋体" w:hAnsi="宋体" w:eastAsia="宋体" w:cs="宋体"/>
                <w:spacing w:val="-6"/>
                <w:kern w:val="0"/>
                <w:szCs w:val="21"/>
              </w:rPr>
            </w:pPr>
          </w:p>
        </w:tc>
        <w:tc>
          <w:tcPr>
            <w:tcW w:w="720" w:type="dxa"/>
            <w:tcBorders>
              <w:top w:val="single" w:color="auto" w:sz="4" w:space="0"/>
              <w:left w:val="single" w:color="auto" w:sz="4" w:space="0"/>
              <w:bottom w:val="single" w:color="auto" w:sz="4" w:space="0"/>
              <w:right w:val="single" w:color="auto" w:sz="4" w:space="0"/>
            </w:tcBorders>
            <w:vAlign w:val="center"/>
          </w:tcPr>
          <w:p w14:paraId="40138F72">
            <w:pPr>
              <w:spacing w:line="288" w:lineRule="auto"/>
              <w:rPr>
                <w:rFonts w:ascii="宋体" w:hAnsi="宋体" w:eastAsia="宋体" w:cs="宋体"/>
                <w:spacing w:val="-6"/>
                <w:kern w:val="0"/>
                <w:szCs w:val="21"/>
              </w:rPr>
            </w:pPr>
          </w:p>
        </w:tc>
        <w:tc>
          <w:tcPr>
            <w:tcW w:w="795" w:type="dxa"/>
            <w:tcBorders>
              <w:top w:val="single" w:color="auto" w:sz="4" w:space="0"/>
              <w:left w:val="single" w:color="auto" w:sz="4" w:space="0"/>
              <w:bottom w:val="single" w:color="auto" w:sz="4" w:space="0"/>
              <w:right w:val="single" w:color="auto" w:sz="4" w:space="0"/>
            </w:tcBorders>
            <w:vAlign w:val="center"/>
          </w:tcPr>
          <w:p w14:paraId="2A227E28">
            <w:pPr>
              <w:spacing w:line="288" w:lineRule="auto"/>
              <w:rPr>
                <w:rFonts w:ascii="宋体" w:hAnsi="宋体" w:eastAsia="宋体" w:cs="宋体"/>
                <w:spacing w:val="-6"/>
                <w:kern w:val="0"/>
                <w:szCs w:val="21"/>
              </w:rPr>
            </w:pPr>
          </w:p>
        </w:tc>
        <w:tc>
          <w:tcPr>
            <w:tcW w:w="1206" w:type="dxa"/>
            <w:tcBorders>
              <w:top w:val="single" w:color="auto" w:sz="4" w:space="0"/>
              <w:left w:val="single" w:color="auto" w:sz="4" w:space="0"/>
              <w:bottom w:val="single" w:color="auto" w:sz="4" w:space="0"/>
              <w:right w:val="single" w:color="auto" w:sz="4" w:space="0"/>
            </w:tcBorders>
            <w:vAlign w:val="center"/>
          </w:tcPr>
          <w:p w14:paraId="2A959B41">
            <w:pPr>
              <w:spacing w:line="288" w:lineRule="auto"/>
              <w:rPr>
                <w:rFonts w:ascii="宋体" w:hAnsi="宋体" w:eastAsia="宋体" w:cs="宋体"/>
                <w:spacing w:val="-6"/>
                <w:kern w:val="0"/>
                <w:szCs w:val="21"/>
              </w:rPr>
            </w:pPr>
          </w:p>
        </w:tc>
        <w:tc>
          <w:tcPr>
            <w:tcW w:w="953" w:type="dxa"/>
            <w:tcBorders>
              <w:top w:val="single" w:color="auto" w:sz="4" w:space="0"/>
              <w:left w:val="single" w:color="auto" w:sz="4" w:space="0"/>
              <w:bottom w:val="single" w:color="auto" w:sz="4" w:space="0"/>
              <w:right w:val="single" w:color="auto" w:sz="4" w:space="0"/>
            </w:tcBorders>
            <w:vAlign w:val="center"/>
          </w:tcPr>
          <w:p w14:paraId="61445E87">
            <w:pPr>
              <w:spacing w:line="288" w:lineRule="auto"/>
              <w:rPr>
                <w:rFonts w:ascii="宋体" w:hAnsi="宋体" w:eastAsia="宋体" w:cs="宋体"/>
                <w:spacing w:val="-6"/>
                <w:kern w:val="0"/>
                <w:szCs w:val="21"/>
              </w:rPr>
            </w:pPr>
          </w:p>
        </w:tc>
      </w:tr>
      <w:tr w14:paraId="02ED35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752" w:type="dxa"/>
            <w:tcBorders>
              <w:top w:val="single" w:color="auto" w:sz="4" w:space="0"/>
              <w:left w:val="single" w:color="auto" w:sz="4" w:space="0"/>
              <w:bottom w:val="single" w:color="auto" w:sz="4" w:space="0"/>
              <w:right w:val="single" w:color="auto" w:sz="4" w:space="0"/>
            </w:tcBorders>
            <w:vAlign w:val="center"/>
          </w:tcPr>
          <w:p w14:paraId="06E9B6C0">
            <w:pPr>
              <w:spacing w:line="288" w:lineRule="auto"/>
              <w:rPr>
                <w:rFonts w:ascii="宋体" w:hAnsi="宋体" w:eastAsia="宋体" w:cs="宋体"/>
                <w:spacing w:val="-6"/>
                <w:kern w:val="0"/>
                <w:szCs w:val="21"/>
              </w:rPr>
            </w:pPr>
          </w:p>
        </w:tc>
        <w:tc>
          <w:tcPr>
            <w:tcW w:w="8668" w:type="dxa"/>
            <w:gridSpan w:val="7"/>
            <w:tcBorders>
              <w:top w:val="single" w:color="auto" w:sz="4" w:space="0"/>
              <w:left w:val="single" w:color="auto" w:sz="4" w:space="0"/>
              <w:bottom w:val="single" w:color="auto" w:sz="4" w:space="0"/>
              <w:right w:val="single" w:color="auto" w:sz="4" w:space="0"/>
            </w:tcBorders>
            <w:vAlign w:val="center"/>
          </w:tcPr>
          <w:p w14:paraId="6B00F727">
            <w:pPr>
              <w:spacing w:line="288" w:lineRule="auto"/>
              <w:rPr>
                <w:rFonts w:ascii="宋体" w:hAnsi="宋体" w:eastAsia="宋体" w:cs="宋体"/>
                <w:spacing w:val="-6"/>
                <w:kern w:val="0"/>
                <w:szCs w:val="21"/>
              </w:rPr>
            </w:pPr>
            <w:r>
              <w:rPr>
                <w:rFonts w:hint="eastAsia" w:ascii="宋体" w:hAnsi="宋体" w:eastAsia="宋体" w:cs="宋体"/>
                <w:spacing w:val="-6"/>
                <w:kern w:val="0"/>
                <w:szCs w:val="21"/>
              </w:rPr>
              <w:t>合同总价（元，人民币）：小写￥              ，大写：</w:t>
            </w:r>
          </w:p>
        </w:tc>
      </w:tr>
    </w:tbl>
    <w:p w14:paraId="35ED3A33">
      <w:pPr>
        <w:spacing w:line="288" w:lineRule="auto"/>
        <w:ind w:firstLine="346" w:firstLineChars="175"/>
        <w:rPr>
          <w:rFonts w:ascii="宋体" w:hAnsi="宋体" w:eastAsia="宋体" w:cs="宋体"/>
          <w:spacing w:val="-6"/>
          <w:kern w:val="0"/>
          <w:szCs w:val="21"/>
        </w:rPr>
      </w:pPr>
      <w:r>
        <w:rPr>
          <w:rFonts w:hint="eastAsia" w:ascii="宋体" w:hAnsi="宋体" w:eastAsia="宋体" w:cs="宋体"/>
          <w:spacing w:val="-6"/>
          <w:kern w:val="0"/>
          <w:szCs w:val="21"/>
        </w:rPr>
        <w:t>注：以上合同总价包含货物到达甲方或甲方指定用户并能正常使用所需的一切费用，包括但不限于设备（软件）费、包装费、运输费、装卸费、保险费、安装调试费、技术服务费、培训费、保修保换费、税费等。设备费包含设备（包括主机、标准附件、备品备件、专用工具）价、国际运费、国际运输保险费等。</w:t>
      </w:r>
    </w:p>
    <w:p w14:paraId="2DBBD3DF">
      <w:pPr>
        <w:spacing w:line="288" w:lineRule="auto"/>
        <w:ind w:firstLine="346" w:firstLineChars="175"/>
        <w:rPr>
          <w:rFonts w:ascii="宋体" w:hAnsi="宋体" w:eastAsia="宋体" w:cs="宋体"/>
          <w:spacing w:val="-6"/>
          <w:kern w:val="0"/>
          <w:szCs w:val="21"/>
        </w:rPr>
      </w:pPr>
      <w:r>
        <w:rPr>
          <w:rFonts w:hint="eastAsia" w:ascii="宋体" w:hAnsi="宋体" w:eastAsia="宋体" w:cs="宋体"/>
          <w:spacing w:val="-6"/>
          <w:kern w:val="0"/>
          <w:szCs w:val="21"/>
        </w:rPr>
        <w:t>二、供货范围</w:t>
      </w:r>
    </w:p>
    <w:p w14:paraId="1D9CBA1F">
      <w:pPr>
        <w:spacing w:line="288" w:lineRule="auto"/>
        <w:ind w:firstLine="346" w:firstLineChars="175"/>
        <w:rPr>
          <w:rFonts w:ascii="宋体" w:hAnsi="宋体" w:eastAsia="宋体" w:cs="宋体"/>
          <w:spacing w:val="-6"/>
          <w:kern w:val="0"/>
          <w:szCs w:val="21"/>
        </w:rPr>
      </w:pPr>
      <w:r>
        <w:rPr>
          <w:rFonts w:hint="eastAsia" w:ascii="宋体" w:hAnsi="宋体" w:eastAsia="宋体" w:cs="宋体"/>
          <w:spacing w:val="-6"/>
          <w:kern w:val="0"/>
          <w:szCs w:val="21"/>
        </w:rPr>
        <w:t>合同供货范围包括所有合同货物、相关的技术资料。</w:t>
      </w:r>
    </w:p>
    <w:p w14:paraId="28AE0C9E">
      <w:pPr>
        <w:spacing w:line="288" w:lineRule="auto"/>
        <w:ind w:firstLine="346" w:firstLineChars="175"/>
        <w:rPr>
          <w:rFonts w:ascii="宋体" w:hAnsi="宋体" w:eastAsia="宋体" w:cs="宋体"/>
          <w:spacing w:val="-6"/>
          <w:kern w:val="0"/>
          <w:szCs w:val="21"/>
        </w:rPr>
      </w:pPr>
      <w:r>
        <w:rPr>
          <w:rFonts w:hint="eastAsia" w:ascii="宋体" w:hAnsi="宋体" w:eastAsia="宋体" w:cs="宋体"/>
          <w:spacing w:val="-6"/>
          <w:kern w:val="0"/>
          <w:szCs w:val="21"/>
        </w:rPr>
        <w:t>在执行合同过程中如发现任何漏项和短缺，在合同或附件清单中并未列入，但该部分漏项或短缺是满足合同货物的性能所必须的，则均应由乙方负责免费将所漏项或短缺的货物及技术服务等在最短的合理时间内补齐。</w:t>
      </w:r>
    </w:p>
    <w:p w14:paraId="469086C1">
      <w:pPr>
        <w:spacing w:line="288" w:lineRule="auto"/>
        <w:ind w:firstLine="346" w:firstLineChars="175"/>
        <w:rPr>
          <w:rFonts w:ascii="宋体" w:hAnsi="宋体" w:eastAsia="宋体" w:cs="宋体"/>
          <w:spacing w:val="-6"/>
          <w:kern w:val="0"/>
          <w:szCs w:val="21"/>
        </w:rPr>
      </w:pPr>
      <w:r>
        <w:rPr>
          <w:rFonts w:hint="eastAsia" w:ascii="宋体" w:hAnsi="宋体" w:eastAsia="宋体" w:cs="宋体"/>
          <w:spacing w:val="-6"/>
          <w:kern w:val="0"/>
          <w:szCs w:val="21"/>
        </w:rPr>
        <w:t>三、质保期、履约保证金和货款结算</w:t>
      </w:r>
    </w:p>
    <w:p w14:paraId="1D2E528E">
      <w:pPr>
        <w:spacing w:line="288" w:lineRule="auto"/>
        <w:ind w:firstLine="346" w:firstLineChars="175"/>
        <w:rPr>
          <w:rFonts w:ascii="宋体" w:hAnsi="宋体" w:eastAsia="宋体" w:cs="宋体"/>
          <w:spacing w:val="-6"/>
          <w:kern w:val="0"/>
          <w:szCs w:val="21"/>
        </w:rPr>
      </w:pPr>
      <w:r>
        <w:rPr>
          <w:rFonts w:hint="eastAsia" w:ascii="宋体" w:hAnsi="宋体" w:eastAsia="宋体" w:cs="宋体"/>
          <w:spacing w:val="-6"/>
          <w:kern w:val="0"/>
          <w:szCs w:val="21"/>
        </w:rPr>
        <w:t>1.质保期：自验收合格之日起，整机质保期</w:t>
      </w:r>
      <w:r>
        <w:rPr>
          <w:rFonts w:hint="eastAsia" w:ascii="宋体" w:hAnsi="宋体" w:eastAsia="宋体" w:cs="宋体"/>
          <w:spacing w:val="-6"/>
          <w:kern w:val="0"/>
          <w:szCs w:val="21"/>
          <w:u w:val="single"/>
        </w:rPr>
        <w:t xml:space="preserve">   </w:t>
      </w:r>
      <w:r>
        <w:rPr>
          <w:rFonts w:hint="eastAsia" w:ascii="宋体" w:hAnsi="宋体" w:eastAsia="宋体" w:cs="宋体"/>
          <w:spacing w:val="-6"/>
          <w:kern w:val="0"/>
          <w:szCs w:val="21"/>
        </w:rPr>
        <w:t>年，其中</w:t>
      </w:r>
      <w:r>
        <w:rPr>
          <w:rFonts w:hint="eastAsia" w:ascii="宋体" w:hAnsi="宋体" w:eastAsia="宋体" w:cs="宋体"/>
          <w:spacing w:val="-6"/>
          <w:kern w:val="0"/>
          <w:szCs w:val="21"/>
          <w:u w:val="single"/>
        </w:rPr>
        <w:t xml:space="preserve">    </w:t>
      </w:r>
      <w:r>
        <w:rPr>
          <w:rFonts w:hint="eastAsia" w:ascii="宋体" w:hAnsi="宋体" w:eastAsia="宋体" w:cs="宋体"/>
          <w:spacing w:val="-6"/>
          <w:kern w:val="0"/>
          <w:szCs w:val="21"/>
        </w:rPr>
        <w:t>（配件名称）质保</w:t>
      </w:r>
      <w:r>
        <w:rPr>
          <w:rFonts w:hint="eastAsia" w:ascii="宋体" w:hAnsi="宋体" w:eastAsia="宋体" w:cs="宋体"/>
          <w:spacing w:val="-6"/>
          <w:kern w:val="0"/>
          <w:szCs w:val="21"/>
          <w:u w:val="single"/>
        </w:rPr>
        <w:t xml:space="preserve">  </w:t>
      </w:r>
      <w:r>
        <w:rPr>
          <w:rFonts w:hint="eastAsia" w:ascii="宋体" w:hAnsi="宋体" w:eastAsia="宋体" w:cs="宋体"/>
          <w:spacing w:val="-6"/>
          <w:kern w:val="0"/>
          <w:szCs w:val="21"/>
        </w:rPr>
        <w:t>年（如需要）。超过质保期的货物，终生维修，维修时只收部件成本费。软件的质保期即维护期，乙方应提供升级服务。质保期内质保维护升级等费用包含在合同总价中，不额外收取。</w:t>
      </w:r>
    </w:p>
    <w:p w14:paraId="348B99B2">
      <w:pPr>
        <w:spacing w:line="288" w:lineRule="auto"/>
        <w:ind w:firstLine="346" w:firstLineChars="175"/>
        <w:rPr>
          <w:rFonts w:ascii="宋体" w:hAnsi="宋体" w:eastAsia="宋体" w:cs="宋体"/>
          <w:spacing w:val="-6"/>
          <w:kern w:val="0"/>
          <w:szCs w:val="21"/>
        </w:rPr>
      </w:pPr>
      <w:r>
        <w:rPr>
          <w:rFonts w:hint="eastAsia" w:ascii="宋体" w:hAnsi="宋体" w:eastAsia="宋体" w:cs="宋体"/>
          <w:spacing w:val="-6"/>
          <w:kern w:val="0"/>
          <w:szCs w:val="21"/>
        </w:rPr>
        <w:t>2.履约保证金（如无则删除本条款）</w:t>
      </w:r>
      <w:r>
        <w:rPr>
          <w:rFonts w:hint="eastAsia" w:ascii="宋体" w:hAnsi="宋体" w:eastAsia="宋体" w:cs="宋体"/>
          <w:b/>
          <w:bCs/>
          <w:spacing w:val="-6"/>
          <w:kern w:val="0"/>
          <w:szCs w:val="21"/>
        </w:rPr>
        <w:t>：</w:t>
      </w:r>
      <w:r>
        <w:rPr>
          <w:rFonts w:hint="eastAsia" w:ascii="宋体" w:hAnsi="宋体" w:eastAsia="宋体" w:cs="宋体"/>
          <w:spacing w:val="-6"/>
          <w:kern w:val="0"/>
          <w:szCs w:val="21"/>
        </w:rPr>
        <w:t>合同总金额的</w:t>
      </w:r>
      <w:r>
        <w:rPr>
          <w:rFonts w:hint="eastAsia" w:ascii="宋体" w:hAnsi="宋体" w:eastAsia="宋体" w:cs="宋体"/>
          <w:spacing w:val="-6"/>
          <w:kern w:val="0"/>
          <w:szCs w:val="21"/>
          <w:u w:val="single"/>
        </w:rPr>
        <w:t>1</w:t>
      </w:r>
      <w:r>
        <w:rPr>
          <w:rFonts w:hint="eastAsia" w:ascii="宋体" w:hAnsi="宋体" w:eastAsia="宋体" w:cs="宋体"/>
          <w:spacing w:val="-6"/>
          <w:kern w:val="0"/>
          <w:szCs w:val="21"/>
        </w:rPr>
        <w:t>%，合同签订后5个工作日内交纳。交付方式：保函/汇票/支票/电汇/转账等。交付完毕后提供保函或联系杭州电子科技大学计划财务处大厅开收据，验收合格后7个工作日内凭原始收据不计息退还。收款单位（户名）：杭州电子科技大学。开户银行：工行高新支行。银行账号：1202026209008806216。</w:t>
      </w:r>
    </w:p>
    <w:p w14:paraId="5134FC0B">
      <w:pPr>
        <w:spacing w:line="288" w:lineRule="auto"/>
        <w:ind w:firstLine="346" w:firstLineChars="175"/>
        <w:rPr>
          <w:rFonts w:ascii="宋体" w:hAnsi="宋体" w:eastAsia="宋体" w:cs="宋体"/>
          <w:spacing w:val="-6"/>
          <w:kern w:val="0"/>
          <w:szCs w:val="21"/>
        </w:rPr>
      </w:pPr>
      <w:r>
        <w:rPr>
          <w:rFonts w:hint="eastAsia" w:ascii="宋体" w:hAnsi="宋体" w:eastAsia="宋体" w:cs="宋体"/>
          <w:spacing w:val="-6"/>
          <w:kern w:val="0"/>
          <w:szCs w:val="21"/>
        </w:rPr>
        <w:t>3.货款结算（根据项目要求、采购文件、采购结果，选择以下一种方式）：</w:t>
      </w:r>
    </w:p>
    <w:p w14:paraId="2156150D">
      <w:pPr>
        <w:spacing w:line="288" w:lineRule="auto"/>
        <w:ind w:firstLine="346" w:firstLineChars="175"/>
        <w:rPr>
          <w:rFonts w:ascii="宋体" w:hAnsi="宋体" w:eastAsia="宋体" w:cs="宋体"/>
          <w:spacing w:val="-6"/>
          <w:kern w:val="0"/>
          <w:szCs w:val="21"/>
        </w:rPr>
      </w:pPr>
      <w:r>
        <w:rPr>
          <w:rFonts w:hint="eastAsia" w:ascii="宋体" w:hAnsi="宋体" w:eastAsia="宋体" w:cs="宋体"/>
          <w:spacing w:val="-6"/>
          <w:kern w:val="0"/>
          <w:szCs w:val="21"/>
        </w:rPr>
        <w:t>（1）100%信用证（其中90%在合同商品发货后见单支付，10%在合同商品到货并验收合格后支付）。</w:t>
      </w:r>
    </w:p>
    <w:p w14:paraId="00393411">
      <w:pPr>
        <w:spacing w:line="288" w:lineRule="auto"/>
        <w:ind w:firstLine="346" w:firstLineChars="175"/>
        <w:rPr>
          <w:rFonts w:ascii="宋体" w:hAnsi="宋体" w:eastAsia="宋体" w:cs="宋体"/>
          <w:spacing w:val="-6"/>
          <w:kern w:val="0"/>
          <w:szCs w:val="21"/>
        </w:rPr>
      </w:pPr>
      <w:r>
        <w:rPr>
          <w:rFonts w:hint="eastAsia" w:ascii="宋体" w:hAnsi="宋体" w:eastAsia="宋体" w:cs="宋体"/>
          <w:spacing w:val="-6"/>
          <w:kern w:val="0"/>
          <w:szCs w:val="21"/>
        </w:rPr>
        <w:t>（2）外贸合同生效后，甲方凭借丙方开具的40%收款收据向丙方支付合同总价的40 %作为货物的预付款，丙方对外开具100%的即期不可撤销信用证；货物抵达港口后，甲方凭借丙方开具的50%收款收据、到货通知书和运单，向丙方支付合同总价的50%；丙方将货物送至甲方用户指定地点，安装调试完毕并经甲方验收合格后，向丙方支付合同总价的10%尾款。</w:t>
      </w:r>
    </w:p>
    <w:p w14:paraId="0A9548B9">
      <w:pPr>
        <w:spacing w:line="288" w:lineRule="auto"/>
        <w:ind w:firstLine="346" w:firstLineChars="175"/>
        <w:rPr>
          <w:rFonts w:ascii="宋体" w:hAnsi="宋体" w:eastAsia="宋体" w:cs="宋体"/>
          <w:spacing w:val="-6"/>
          <w:kern w:val="0"/>
          <w:szCs w:val="21"/>
        </w:rPr>
      </w:pPr>
      <w:r>
        <w:rPr>
          <w:rFonts w:hint="eastAsia" w:ascii="宋体" w:hAnsi="宋体" w:eastAsia="宋体" w:cs="宋体"/>
          <w:spacing w:val="-6"/>
          <w:kern w:val="0"/>
          <w:szCs w:val="21"/>
        </w:rPr>
        <w:t>甲方开票信息如下：</w:t>
      </w:r>
    </w:p>
    <w:p w14:paraId="4B811952">
      <w:pPr>
        <w:spacing w:line="288" w:lineRule="auto"/>
        <w:ind w:firstLine="346" w:firstLineChars="175"/>
        <w:rPr>
          <w:rFonts w:ascii="宋体" w:hAnsi="宋体" w:eastAsia="宋体" w:cs="宋体"/>
          <w:spacing w:val="-6"/>
          <w:kern w:val="0"/>
          <w:szCs w:val="21"/>
        </w:rPr>
      </w:pPr>
      <w:r>
        <w:rPr>
          <w:rFonts w:hint="eastAsia" w:ascii="宋体" w:hAnsi="宋体" w:eastAsia="宋体" w:cs="宋体"/>
          <w:spacing w:val="-6"/>
          <w:kern w:val="0"/>
          <w:szCs w:val="21"/>
        </w:rPr>
        <w:t>单位名称：杭州电子科技大学。税号：12330000470009026T</w:t>
      </w:r>
    </w:p>
    <w:p w14:paraId="5EA9EFEE">
      <w:pPr>
        <w:spacing w:line="288" w:lineRule="auto"/>
        <w:ind w:firstLine="346" w:firstLineChars="175"/>
        <w:rPr>
          <w:rFonts w:ascii="宋体" w:hAnsi="宋体" w:eastAsia="宋体" w:cs="宋体"/>
          <w:spacing w:val="-6"/>
          <w:kern w:val="0"/>
          <w:szCs w:val="21"/>
        </w:rPr>
      </w:pPr>
      <w:r>
        <w:rPr>
          <w:rFonts w:hint="eastAsia" w:ascii="宋体" w:hAnsi="宋体" w:eastAsia="宋体" w:cs="宋体"/>
          <w:spacing w:val="-6"/>
          <w:kern w:val="0"/>
          <w:szCs w:val="21"/>
        </w:rPr>
        <w:t>开户银行：工行杭州高新支行。账号：1202026209008806216</w:t>
      </w:r>
    </w:p>
    <w:p w14:paraId="6E53F0A8">
      <w:pPr>
        <w:spacing w:line="288" w:lineRule="auto"/>
        <w:ind w:firstLine="346" w:firstLineChars="175"/>
        <w:rPr>
          <w:rFonts w:ascii="宋体" w:hAnsi="宋体" w:eastAsia="宋体" w:cs="宋体"/>
          <w:spacing w:val="-6"/>
          <w:kern w:val="0"/>
          <w:szCs w:val="21"/>
        </w:rPr>
      </w:pPr>
      <w:r>
        <w:rPr>
          <w:rFonts w:hint="eastAsia" w:ascii="宋体" w:hAnsi="宋体" w:eastAsia="宋体" w:cs="宋体"/>
          <w:spacing w:val="-6"/>
          <w:kern w:val="0"/>
          <w:szCs w:val="21"/>
        </w:rPr>
        <w:t>四、其他条款约定</w:t>
      </w:r>
    </w:p>
    <w:p w14:paraId="4D02836B">
      <w:pPr>
        <w:spacing w:line="288" w:lineRule="auto"/>
        <w:ind w:firstLine="346" w:firstLineChars="175"/>
        <w:rPr>
          <w:rFonts w:ascii="宋体" w:hAnsi="宋体" w:eastAsia="宋体" w:cs="宋体"/>
          <w:spacing w:val="-6"/>
          <w:kern w:val="0"/>
          <w:szCs w:val="21"/>
        </w:rPr>
      </w:pPr>
      <w:r>
        <w:rPr>
          <w:rFonts w:hint="eastAsia" w:ascii="宋体" w:hAnsi="宋体" w:eastAsia="宋体" w:cs="宋体"/>
          <w:spacing w:val="-6"/>
          <w:kern w:val="0"/>
          <w:szCs w:val="21"/>
        </w:rPr>
        <w:t>1.甲方、乙方协助丙方在到货前办好进口货物审批和免税手续。</w:t>
      </w:r>
    </w:p>
    <w:p w14:paraId="6990664C">
      <w:pPr>
        <w:spacing w:line="288" w:lineRule="auto"/>
        <w:ind w:firstLine="346" w:firstLineChars="175"/>
        <w:rPr>
          <w:rFonts w:ascii="宋体" w:hAnsi="宋体" w:eastAsia="宋体" w:cs="宋体"/>
          <w:spacing w:val="-6"/>
          <w:kern w:val="0"/>
          <w:szCs w:val="21"/>
        </w:rPr>
      </w:pPr>
      <w:r>
        <w:rPr>
          <w:rFonts w:hint="eastAsia" w:ascii="宋体" w:hAnsi="宋体" w:eastAsia="宋体" w:cs="宋体"/>
          <w:spacing w:val="-6"/>
          <w:kern w:val="0"/>
          <w:szCs w:val="21"/>
        </w:rPr>
        <w:t>2.乙方应根据本次采购结果(本合同约定的)提供双方确认的进口货物的品名、型号规格、配置配件、技术要求、价格、制造厂商或生产国别、售后服务等相关书面资料，以便丙方对外签订外贸合同。</w:t>
      </w:r>
    </w:p>
    <w:p w14:paraId="71F86829">
      <w:pPr>
        <w:spacing w:line="288" w:lineRule="auto"/>
        <w:ind w:firstLine="346" w:firstLineChars="175"/>
        <w:rPr>
          <w:rFonts w:ascii="宋体" w:hAnsi="宋体" w:eastAsia="宋体" w:cs="宋体"/>
          <w:spacing w:val="-6"/>
          <w:kern w:val="0"/>
          <w:szCs w:val="21"/>
        </w:rPr>
      </w:pPr>
      <w:r>
        <w:rPr>
          <w:rFonts w:hint="eastAsia" w:ascii="宋体" w:hAnsi="宋体" w:eastAsia="宋体" w:cs="宋体"/>
          <w:spacing w:val="-6"/>
          <w:kern w:val="0"/>
          <w:szCs w:val="21"/>
        </w:rPr>
        <w:t>由丙方与乙方指定的境外公司签订外贸合同，如乙方指定的境外公司未能履行所签订外贸合同的条款时，则乙方指定的该境外公司名下的所有合同法律后果、责任和风险转由乙方承担，乙方无条件接受。</w:t>
      </w:r>
    </w:p>
    <w:p w14:paraId="728D3220">
      <w:pPr>
        <w:spacing w:line="288" w:lineRule="auto"/>
        <w:ind w:firstLine="346" w:firstLineChars="175"/>
        <w:rPr>
          <w:rFonts w:ascii="宋体" w:hAnsi="宋体" w:eastAsia="宋体" w:cs="宋体"/>
          <w:spacing w:val="-6"/>
          <w:kern w:val="0"/>
          <w:szCs w:val="21"/>
        </w:rPr>
      </w:pPr>
      <w:r>
        <w:rPr>
          <w:rFonts w:hint="eastAsia" w:ascii="宋体" w:hAnsi="宋体" w:eastAsia="宋体" w:cs="宋体"/>
          <w:spacing w:val="-6"/>
          <w:kern w:val="0"/>
          <w:szCs w:val="21"/>
        </w:rPr>
        <w:t>3.丙方负责对外签订外贸合同、协助商谈运输方式、到货地点，办理法定商检、对外承付货款、办理进口报关、并在到货后负责送货上门和安装调试等事宜。</w:t>
      </w:r>
    </w:p>
    <w:p w14:paraId="25048056">
      <w:pPr>
        <w:spacing w:line="288" w:lineRule="auto"/>
        <w:ind w:firstLine="346" w:firstLineChars="175"/>
        <w:rPr>
          <w:rFonts w:ascii="宋体" w:hAnsi="宋体" w:eastAsia="宋体" w:cs="宋体"/>
          <w:spacing w:val="-6"/>
          <w:kern w:val="0"/>
          <w:szCs w:val="21"/>
        </w:rPr>
      </w:pPr>
      <w:r>
        <w:rPr>
          <w:rFonts w:hint="eastAsia" w:ascii="宋体" w:hAnsi="宋体" w:eastAsia="宋体" w:cs="宋体"/>
          <w:spacing w:val="-6"/>
          <w:kern w:val="0"/>
          <w:szCs w:val="21"/>
        </w:rPr>
        <w:t>4.本合同所涉及的进口产品外贸代理费由乙方承担，与甲方无涉。</w:t>
      </w:r>
    </w:p>
    <w:p w14:paraId="5E3B1FBF">
      <w:pPr>
        <w:spacing w:line="288" w:lineRule="auto"/>
        <w:ind w:firstLine="346" w:firstLineChars="175"/>
        <w:rPr>
          <w:rFonts w:ascii="宋体" w:hAnsi="宋体" w:eastAsia="宋体" w:cs="宋体"/>
          <w:spacing w:val="-6"/>
          <w:kern w:val="0"/>
          <w:szCs w:val="21"/>
        </w:rPr>
      </w:pPr>
      <w:r>
        <w:rPr>
          <w:rFonts w:hint="eastAsia" w:ascii="宋体" w:hAnsi="宋体" w:eastAsia="宋体" w:cs="宋体"/>
          <w:spacing w:val="-6"/>
          <w:kern w:val="0"/>
          <w:szCs w:val="21"/>
        </w:rPr>
        <w:t>五、知识产权</w:t>
      </w:r>
    </w:p>
    <w:p w14:paraId="18ED47A6">
      <w:pPr>
        <w:spacing w:line="288" w:lineRule="auto"/>
        <w:ind w:firstLine="346" w:firstLineChars="175"/>
        <w:rPr>
          <w:rFonts w:ascii="宋体" w:hAnsi="宋体" w:eastAsia="宋体" w:cs="宋体"/>
          <w:spacing w:val="-6"/>
          <w:kern w:val="0"/>
          <w:szCs w:val="21"/>
        </w:rPr>
      </w:pPr>
      <w:r>
        <w:rPr>
          <w:rFonts w:hint="eastAsia" w:ascii="宋体" w:hAnsi="宋体" w:eastAsia="宋体" w:cs="宋体"/>
          <w:spacing w:val="-6"/>
          <w:kern w:val="0"/>
          <w:szCs w:val="21"/>
        </w:rPr>
        <w:t>1.乙方应保证甲方在使用该货物或其任何一部分时不受任何第三方提出的侵犯其著作权、商标权、专利权等知识产权方面的起诉；如果任何第三方提出侵权指控，那么乙方须与该第三方交涉并承担由此发生的一切责任、费用和赔偿。</w:t>
      </w:r>
    </w:p>
    <w:p w14:paraId="6A0638D0">
      <w:pPr>
        <w:spacing w:line="288" w:lineRule="auto"/>
        <w:ind w:firstLine="346" w:firstLineChars="175"/>
        <w:rPr>
          <w:rFonts w:ascii="宋体" w:hAnsi="宋体" w:eastAsia="宋体" w:cs="宋体"/>
          <w:spacing w:val="-6"/>
          <w:kern w:val="0"/>
          <w:szCs w:val="21"/>
        </w:rPr>
      </w:pPr>
      <w:r>
        <w:rPr>
          <w:rFonts w:hint="eastAsia" w:ascii="宋体" w:hAnsi="宋体" w:eastAsia="宋体" w:cs="宋体"/>
          <w:spacing w:val="-6"/>
          <w:kern w:val="0"/>
          <w:szCs w:val="21"/>
        </w:rPr>
        <w:t>2.涉及产品定做的，甲方交付给乙方的设计图纸、样品、模具等商业秘密和知识产权归属于甲方，许可乙方在合同范围内使用，乙方负有保密责任。</w:t>
      </w:r>
    </w:p>
    <w:p w14:paraId="39574DF3">
      <w:pPr>
        <w:spacing w:line="288" w:lineRule="auto"/>
        <w:ind w:firstLine="346" w:firstLineChars="175"/>
        <w:rPr>
          <w:rFonts w:ascii="宋体" w:hAnsi="宋体" w:eastAsia="宋体" w:cs="宋体"/>
          <w:spacing w:val="-6"/>
          <w:kern w:val="0"/>
          <w:szCs w:val="21"/>
        </w:rPr>
      </w:pPr>
      <w:r>
        <w:rPr>
          <w:rFonts w:hint="eastAsia" w:ascii="宋体" w:hAnsi="宋体" w:eastAsia="宋体" w:cs="宋体"/>
          <w:spacing w:val="-6"/>
          <w:kern w:val="0"/>
          <w:szCs w:val="21"/>
        </w:rPr>
        <w:t>3.乙方违反上述条款导致甲方受损的，由此所导致的所有责任以及甲方所支付的所有费用（包括但不限于律师费、诉讼费等）均由乙方承担。</w:t>
      </w:r>
    </w:p>
    <w:p w14:paraId="23E7B48A">
      <w:pPr>
        <w:spacing w:line="288" w:lineRule="auto"/>
        <w:ind w:firstLine="346" w:firstLineChars="175"/>
        <w:rPr>
          <w:rFonts w:ascii="宋体" w:hAnsi="宋体" w:eastAsia="宋体" w:cs="宋体"/>
          <w:spacing w:val="-6"/>
          <w:kern w:val="0"/>
          <w:szCs w:val="21"/>
        </w:rPr>
      </w:pPr>
      <w:r>
        <w:rPr>
          <w:rFonts w:hint="eastAsia" w:ascii="宋体" w:hAnsi="宋体" w:eastAsia="宋体" w:cs="宋体"/>
          <w:spacing w:val="-6"/>
          <w:kern w:val="0"/>
          <w:szCs w:val="21"/>
        </w:rPr>
        <w:t>六、转包或分包</w:t>
      </w:r>
    </w:p>
    <w:p w14:paraId="3439CFC4">
      <w:pPr>
        <w:spacing w:line="288" w:lineRule="auto"/>
        <w:ind w:firstLine="346" w:firstLineChars="175"/>
        <w:rPr>
          <w:rFonts w:ascii="宋体" w:hAnsi="宋体" w:eastAsia="宋体" w:cs="宋体"/>
          <w:spacing w:val="-6"/>
          <w:kern w:val="0"/>
          <w:szCs w:val="21"/>
        </w:rPr>
      </w:pPr>
      <w:r>
        <w:rPr>
          <w:rFonts w:hint="eastAsia" w:ascii="宋体" w:hAnsi="宋体" w:eastAsia="宋体" w:cs="宋体"/>
          <w:spacing w:val="-6"/>
          <w:kern w:val="0"/>
          <w:szCs w:val="21"/>
        </w:rPr>
        <w:t>1.本合同范围的货物，应由乙方直接供应，不得转由他人供应，否则，甲方有权解除合同，没收履约保证金并追究乙方的违约责任。</w:t>
      </w:r>
    </w:p>
    <w:p w14:paraId="7725E3CE">
      <w:pPr>
        <w:spacing w:line="288" w:lineRule="auto"/>
        <w:ind w:firstLine="346" w:firstLineChars="175"/>
        <w:rPr>
          <w:rFonts w:ascii="宋体" w:hAnsi="宋体" w:eastAsia="宋体" w:cs="宋体"/>
          <w:spacing w:val="-6"/>
          <w:kern w:val="0"/>
          <w:szCs w:val="21"/>
        </w:rPr>
      </w:pPr>
      <w:r>
        <w:rPr>
          <w:rFonts w:hint="eastAsia" w:ascii="宋体" w:hAnsi="宋体" w:eastAsia="宋体" w:cs="宋体"/>
          <w:spacing w:val="-6"/>
          <w:kern w:val="0"/>
          <w:szCs w:val="21"/>
        </w:rPr>
        <w:t>2.除非得到甲方的书面同意，乙方不得将本合同范围的货物分包给他人供应。</w:t>
      </w:r>
    </w:p>
    <w:p w14:paraId="160282E1">
      <w:pPr>
        <w:spacing w:line="288" w:lineRule="auto"/>
        <w:ind w:firstLine="346" w:firstLineChars="175"/>
        <w:rPr>
          <w:rFonts w:ascii="宋体" w:hAnsi="宋体" w:eastAsia="宋体" w:cs="宋体"/>
          <w:spacing w:val="-6"/>
          <w:kern w:val="0"/>
          <w:szCs w:val="21"/>
        </w:rPr>
      </w:pPr>
      <w:r>
        <w:rPr>
          <w:rFonts w:hint="eastAsia" w:ascii="宋体" w:hAnsi="宋体" w:eastAsia="宋体" w:cs="宋体"/>
          <w:spacing w:val="-6"/>
          <w:kern w:val="0"/>
          <w:szCs w:val="21"/>
        </w:rPr>
        <w:t>3.如有转让或未经甲方同意的分包行为，甲方有权解除合同，没收履约保证金并追究乙方的违约责任。</w:t>
      </w:r>
    </w:p>
    <w:p w14:paraId="17E28648">
      <w:pPr>
        <w:spacing w:line="288" w:lineRule="auto"/>
        <w:ind w:firstLine="346" w:firstLineChars="175"/>
        <w:rPr>
          <w:rFonts w:ascii="宋体" w:hAnsi="宋体" w:eastAsia="宋体" w:cs="宋体"/>
          <w:spacing w:val="-6"/>
          <w:kern w:val="0"/>
          <w:szCs w:val="21"/>
        </w:rPr>
      </w:pPr>
      <w:r>
        <w:rPr>
          <w:rFonts w:hint="eastAsia" w:ascii="宋体" w:hAnsi="宋体" w:eastAsia="宋体" w:cs="宋体"/>
          <w:spacing w:val="-6"/>
          <w:kern w:val="0"/>
          <w:szCs w:val="21"/>
        </w:rPr>
        <w:t>七、货物交付</w:t>
      </w:r>
    </w:p>
    <w:p w14:paraId="0DB480B6">
      <w:pPr>
        <w:spacing w:line="288" w:lineRule="auto"/>
        <w:ind w:firstLine="346" w:firstLineChars="175"/>
        <w:rPr>
          <w:rFonts w:ascii="宋体" w:hAnsi="宋体" w:eastAsia="宋体" w:cs="宋体"/>
          <w:spacing w:val="-6"/>
          <w:kern w:val="0"/>
          <w:szCs w:val="21"/>
        </w:rPr>
      </w:pPr>
      <w:r>
        <w:rPr>
          <w:rFonts w:hint="eastAsia" w:ascii="宋体" w:hAnsi="宋体" w:eastAsia="宋体" w:cs="宋体"/>
          <w:spacing w:val="-6"/>
          <w:kern w:val="0"/>
          <w:szCs w:val="21"/>
        </w:rPr>
        <w:t>1.交货期：自合同签订之日起</w:t>
      </w:r>
      <w:r>
        <w:rPr>
          <w:rFonts w:hint="eastAsia" w:ascii="宋体" w:hAnsi="宋体" w:eastAsia="宋体" w:cs="宋体"/>
          <w:spacing w:val="-6"/>
          <w:kern w:val="0"/>
          <w:szCs w:val="21"/>
          <w:u w:val="single"/>
        </w:rPr>
        <w:t xml:space="preserve">     </w:t>
      </w:r>
      <w:r>
        <w:rPr>
          <w:rFonts w:hint="eastAsia" w:ascii="宋体" w:hAnsi="宋体" w:eastAsia="宋体" w:cs="宋体"/>
          <w:spacing w:val="-6"/>
          <w:kern w:val="0"/>
          <w:szCs w:val="21"/>
        </w:rPr>
        <w:t>个工作日内。</w:t>
      </w:r>
    </w:p>
    <w:p w14:paraId="3935C923">
      <w:pPr>
        <w:spacing w:line="288" w:lineRule="auto"/>
        <w:ind w:firstLine="346" w:firstLineChars="175"/>
        <w:rPr>
          <w:rFonts w:ascii="宋体" w:hAnsi="宋体" w:eastAsia="宋体" w:cs="宋体"/>
          <w:spacing w:val="-6"/>
          <w:kern w:val="0"/>
          <w:szCs w:val="21"/>
        </w:rPr>
      </w:pPr>
      <w:r>
        <w:rPr>
          <w:rFonts w:hint="eastAsia" w:ascii="宋体" w:hAnsi="宋体" w:eastAsia="宋体" w:cs="宋体"/>
          <w:spacing w:val="-6"/>
          <w:kern w:val="0"/>
          <w:szCs w:val="21"/>
        </w:rPr>
        <w:t>2.交货方式：</w:t>
      </w:r>
      <w:r>
        <w:rPr>
          <w:rFonts w:hint="eastAsia" w:ascii="宋体" w:hAnsi="宋体" w:eastAsia="宋体" w:cs="宋体"/>
          <w:spacing w:val="-6"/>
          <w:kern w:val="0"/>
          <w:szCs w:val="21"/>
          <w:u w:val="single"/>
        </w:rPr>
        <w:t>　　　送货上门　　</w:t>
      </w:r>
      <w:r>
        <w:rPr>
          <w:rFonts w:hint="eastAsia" w:ascii="宋体" w:hAnsi="宋体" w:eastAsia="宋体" w:cs="宋体"/>
          <w:spacing w:val="-6"/>
          <w:kern w:val="0"/>
          <w:szCs w:val="21"/>
        </w:rPr>
        <w:t>。</w:t>
      </w:r>
    </w:p>
    <w:p w14:paraId="57619950">
      <w:pPr>
        <w:spacing w:line="288" w:lineRule="auto"/>
        <w:ind w:firstLine="346" w:firstLineChars="175"/>
        <w:rPr>
          <w:rFonts w:ascii="宋体" w:hAnsi="宋体" w:eastAsia="宋体" w:cs="宋体"/>
          <w:spacing w:val="-6"/>
          <w:kern w:val="0"/>
          <w:szCs w:val="21"/>
        </w:rPr>
      </w:pPr>
      <w:r>
        <w:rPr>
          <w:rFonts w:hint="eastAsia" w:ascii="宋体" w:hAnsi="宋体" w:eastAsia="宋体" w:cs="宋体"/>
          <w:spacing w:val="-6"/>
          <w:kern w:val="0"/>
          <w:szCs w:val="21"/>
        </w:rPr>
        <w:t>3</w:t>
      </w:r>
      <w:bookmarkStart w:id="70" w:name="_Hlk154577691"/>
      <w:r>
        <w:rPr>
          <w:rFonts w:hint="eastAsia" w:ascii="宋体" w:hAnsi="宋体" w:eastAsia="宋体" w:cs="宋体"/>
          <w:spacing w:val="-6"/>
          <w:kern w:val="0"/>
          <w:szCs w:val="21"/>
        </w:rPr>
        <w:t>.</w:t>
      </w:r>
      <w:bookmarkEnd w:id="70"/>
      <w:r>
        <w:rPr>
          <w:rFonts w:hint="eastAsia" w:ascii="宋体" w:hAnsi="宋体" w:eastAsia="宋体" w:cs="宋体"/>
          <w:spacing w:val="-6"/>
          <w:kern w:val="0"/>
          <w:szCs w:val="21"/>
        </w:rPr>
        <w:t>交货地点：　　甲方指定地点　 。</w:t>
      </w:r>
    </w:p>
    <w:p w14:paraId="7A989FB9">
      <w:pPr>
        <w:spacing w:line="288" w:lineRule="auto"/>
        <w:ind w:firstLine="346" w:firstLineChars="175"/>
        <w:rPr>
          <w:rFonts w:ascii="宋体" w:hAnsi="宋体" w:eastAsia="宋体" w:cs="宋体"/>
          <w:spacing w:val="-6"/>
          <w:kern w:val="0"/>
          <w:szCs w:val="21"/>
        </w:rPr>
      </w:pPr>
      <w:r>
        <w:rPr>
          <w:rFonts w:hint="eastAsia" w:ascii="宋体" w:hAnsi="宋体" w:eastAsia="宋体" w:cs="宋体"/>
          <w:spacing w:val="-6"/>
          <w:kern w:val="0"/>
          <w:szCs w:val="21"/>
        </w:rPr>
        <w:t>4.联系人及电话：甲方 姓名_________联系电话</w:t>
      </w:r>
      <w:r>
        <w:rPr>
          <w:rFonts w:hint="eastAsia" w:ascii="宋体" w:hAnsi="宋体" w:eastAsia="宋体" w:cs="宋体"/>
          <w:spacing w:val="-6"/>
          <w:kern w:val="0"/>
          <w:szCs w:val="21"/>
          <w:u w:val="single"/>
        </w:rPr>
        <w:t xml:space="preserve">（办公电话及手机号） </w:t>
      </w:r>
      <w:r>
        <w:rPr>
          <w:rFonts w:hint="eastAsia" w:ascii="宋体" w:hAnsi="宋体" w:eastAsia="宋体" w:cs="宋体"/>
          <w:spacing w:val="-6"/>
          <w:kern w:val="0"/>
          <w:szCs w:val="21"/>
        </w:rPr>
        <w:t>；乙方 姓名 __________联系电话</w:t>
      </w:r>
      <w:r>
        <w:rPr>
          <w:rFonts w:hint="eastAsia" w:ascii="宋体" w:hAnsi="宋体" w:eastAsia="宋体" w:cs="宋体"/>
          <w:spacing w:val="-6"/>
          <w:kern w:val="0"/>
          <w:szCs w:val="21"/>
          <w:u w:val="single"/>
        </w:rPr>
        <w:t>（办公电话及手机号）</w:t>
      </w:r>
      <w:r>
        <w:rPr>
          <w:rFonts w:hint="eastAsia" w:ascii="宋体" w:hAnsi="宋体" w:eastAsia="宋体" w:cs="宋体"/>
          <w:spacing w:val="-6"/>
          <w:kern w:val="0"/>
          <w:szCs w:val="21"/>
        </w:rPr>
        <w:t>。</w:t>
      </w:r>
    </w:p>
    <w:p w14:paraId="2A6D052E">
      <w:pPr>
        <w:spacing w:line="288" w:lineRule="auto"/>
        <w:ind w:firstLine="346" w:firstLineChars="175"/>
        <w:rPr>
          <w:rFonts w:ascii="宋体" w:hAnsi="宋体" w:eastAsia="宋体" w:cs="宋体"/>
          <w:spacing w:val="-6"/>
          <w:kern w:val="0"/>
          <w:szCs w:val="21"/>
        </w:rPr>
      </w:pPr>
      <w:r>
        <w:rPr>
          <w:rFonts w:hint="eastAsia" w:ascii="宋体" w:hAnsi="宋体" w:eastAsia="宋体" w:cs="宋体"/>
          <w:spacing w:val="-6"/>
          <w:kern w:val="0"/>
          <w:szCs w:val="21"/>
        </w:rPr>
        <w:t>5.乙方应在交货前3日内，以电话或传真向甲方提供交货计划（内容包括合同号、设备名称、型号规格、数量、重量和体积的约数、交货时间、地点、运输安排）。甲方应及时作好准备，办妥一切接货手续。</w:t>
      </w:r>
    </w:p>
    <w:p w14:paraId="69AA90D5">
      <w:pPr>
        <w:spacing w:line="288" w:lineRule="auto"/>
        <w:ind w:firstLine="346" w:firstLineChars="175"/>
        <w:rPr>
          <w:rFonts w:ascii="宋体" w:hAnsi="宋体" w:eastAsia="宋体" w:cs="宋体"/>
          <w:spacing w:val="-6"/>
          <w:kern w:val="0"/>
          <w:szCs w:val="21"/>
        </w:rPr>
      </w:pPr>
      <w:r>
        <w:rPr>
          <w:rFonts w:hint="eastAsia" w:ascii="宋体" w:hAnsi="宋体" w:eastAsia="宋体" w:cs="宋体"/>
          <w:spacing w:val="-6"/>
          <w:kern w:val="0"/>
          <w:szCs w:val="21"/>
        </w:rPr>
        <w:t>6.本合同所有物品运抵甲方现场后，乙方应在确保设备外包装完好无损的情况下向甲方交货，出现货物不全，外包装破损等情况，甲方不予接收，由乙方负责更换，其相关费用由乙方负担。</w:t>
      </w:r>
    </w:p>
    <w:p w14:paraId="5898BFCC">
      <w:pPr>
        <w:spacing w:line="288" w:lineRule="auto"/>
        <w:ind w:firstLine="396" w:firstLineChars="200"/>
        <w:rPr>
          <w:rFonts w:ascii="宋体" w:hAnsi="宋体" w:eastAsia="宋体" w:cs="宋体"/>
          <w:spacing w:val="-6"/>
          <w:szCs w:val="21"/>
        </w:rPr>
      </w:pPr>
      <w:r>
        <w:rPr>
          <w:rFonts w:hint="eastAsia" w:ascii="宋体" w:hAnsi="宋体" w:eastAsia="宋体" w:cs="宋体"/>
          <w:spacing w:val="-6"/>
          <w:szCs w:val="21"/>
        </w:rPr>
        <w:t>7.乙方负责在约定期内将货物安全运抵指定地点，运输方式由乙方自行决定，相关费用由乙方承担。运输途中产生的交通事故、人身伤害、财产损失等责任均由乙方自行承担，与甲方无涉。</w:t>
      </w:r>
    </w:p>
    <w:p w14:paraId="5193E9D5">
      <w:pPr>
        <w:spacing w:line="288" w:lineRule="auto"/>
        <w:ind w:firstLine="346" w:firstLineChars="175"/>
        <w:rPr>
          <w:rFonts w:ascii="宋体" w:hAnsi="宋体" w:eastAsia="宋体" w:cs="宋体"/>
          <w:spacing w:val="-6"/>
          <w:kern w:val="0"/>
          <w:szCs w:val="21"/>
        </w:rPr>
      </w:pPr>
      <w:r>
        <w:rPr>
          <w:rFonts w:hint="eastAsia" w:ascii="宋体" w:hAnsi="宋体" w:eastAsia="宋体" w:cs="宋体"/>
          <w:spacing w:val="-6"/>
          <w:kern w:val="0"/>
          <w:szCs w:val="21"/>
        </w:rPr>
        <w:t>八、安装与验收</w:t>
      </w:r>
    </w:p>
    <w:p w14:paraId="4A27FBE5">
      <w:pPr>
        <w:spacing w:line="288" w:lineRule="auto"/>
        <w:ind w:firstLine="346" w:firstLineChars="175"/>
        <w:rPr>
          <w:rFonts w:ascii="宋体" w:hAnsi="宋体" w:eastAsia="宋体" w:cs="宋体"/>
          <w:spacing w:val="-6"/>
          <w:kern w:val="0"/>
          <w:szCs w:val="21"/>
        </w:rPr>
      </w:pPr>
      <w:r>
        <w:rPr>
          <w:rFonts w:hint="eastAsia" w:ascii="宋体" w:hAnsi="宋体" w:eastAsia="宋体" w:cs="宋体"/>
          <w:spacing w:val="-6"/>
          <w:kern w:val="0"/>
          <w:szCs w:val="21"/>
        </w:rPr>
        <w:t>验收由甲方负责实施，甲乙双方验收人员在安装数量和合同价格清单上签字确认。</w:t>
      </w:r>
    </w:p>
    <w:p w14:paraId="71BB2303">
      <w:pPr>
        <w:spacing w:line="288" w:lineRule="auto"/>
        <w:ind w:firstLine="346" w:firstLineChars="175"/>
        <w:rPr>
          <w:rFonts w:ascii="宋体" w:hAnsi="宋体" w:eastAsia="宋体" w:cs="宋体"/>
          <w:spacing w:val="-6"/>
          <w:kern w:val="0"/>
          <w:szCs w:val="21"/>
        </w:rPr>
      </w:pPr>
      <w:r>
        <w:rPr>
          <w:rFonts w:hint="eastAsia" w:ascii="宋体" w:hAnsi="宋体" w:eastAsia="宋体" w:cs="宋体"/>
          <w:spacing w:val="-6"/>
          <w:kern w:val="0"/>
          <w:szCs w:val="21"/>
        </w:rPr>
        <w:t>1.到货验收：货物运抵甲方指定地点后，甲方应依据本合同及采购文件上的技术规格要求和国家有关质量标准及时进行验收。如发生所供货物与合同约定不符，甲方有权退货或要求乙方进行更换、补齐，因此造成逾期交货的，乙方应承担逾期交货的违约责任。</w:t>
      </w:r>
    </w:p>
    <w:p w14:paraId="11007C3A">
      <w:pPr>
        <w:spacing w:line="288" w:lineRule="auto"/>
        <w:ind w:firstLine="346" w:firstLineChars="175"/>
        <w:rPr>
          <w:rFonts w:ascii="宋体" w:hAnsi="宋体" w:eastAsia="宋体" w:cs="宋体"/>
          <w:spacing w:val="-6"/>
          <w:kern w:val="0"/>
          <w:szCs w:val="21"/>
        </w:rPr>
      </w:pPr>
      <w:r>
        <w:rPr>
          <w:rFonts w:hint="eastAsia" w:ascii="宋体" w:hAnsi="宋体" w:eastAsia="宋体" w:cs="宋体"/>
          <w:spacing w:val="-6"/>
          <w:kern w:val="0"/>
          <w:szCs w:val="21"/>
        </w:rPr>
        <w:t>2.安装调试：甲方对乙方提供的货物在使用前进行调试时，乙方需在甲方指定时间内负责安装并培训甲方的使用操作人员，并协助甲方一起调试，直到符合技术要求。安装调试所需的专用工具、备品备件以及合同规定的其他事项由乙方提供。</w:t>
      </w:r>
    </w:p>
    <w:p w14:paraId="0B2EDF12">
      <w:pPr>
        <w:spacing w:line="288" w:lineRule="auto"/>
        <w:ind w:firstLine="346" w:firstLineChars="175"/>
        <w:rPr>
          <w:rFonts w:ascii="宋体" w:hAnsi="宋体" w:eastAsia="宋体" w:cs="宋体"/>
          <w:strike/>
          <w:spacing w:val="-6"/>
          <w:kern w:val="0"/>
          <w:szCs w:val="21"/>
        </w:rPr>
      </w:pPr>
      <w:r>
        <w:rPr>
          <w:rFonts w:hint="eastAsia" w:ascii="宋体" w:hAnsi="宋体" w:eastAsia="宋体" w:cs="宋体"/>
          <w:spacing w:val="-6"/>
          <w:kern w:val="0"/>
          <w:szCs w:val="21"/>
        </w:rPr>
        <w:t>3.最终验收：货物经安装调试完成且符合技术要求后，甲方负责在</w:t>
      </w:r>
      <w:r>
        <w:rPr>
          <w:rFonts w:hint="eastAsia" w:ascii="宋体" w:hAnsi="宋体" w:eastAsia="宋体" w:cs="宋体"/>
          <w:spacing w:val="-6"/>
          <w:kern w:val="0"/>
          <w:szCs w:val="21"/>
          <w:u w:val="single"/>
        </w:rPr>
        <w:t xml:space="preserve">    </w:t>
      </w:r>
      <w:r>
        <w:rPr>
          <w:rFonts w:hint="eastAsia" w:ascii="宋体" w:hAnsi="宋体" w:eastAsia="宋体" w:cs="宋体"/>
          <w:spacing w:val="-6"/>
          <w:kern w:val="0"/>
          <w:szCs w:val="21"/>
        </w:rPr>
        <w:t>个工作日内进行最终验收。如甲方需要，验收时乙方必须在现场。货物符合合同约定的技术规范要求和验收标准的，甲方签署验收合格证明。如货物不符合合同约定的要求的，乙方应当采取措施消除缺陷，乙方应承担逾期交货的违约责任。</w:t>
      </w:r>
    </w:p>
    <w:p w14:paraId="6B2691E9">
      <w:pPr>
        <w:spacing w:line="288" w:lineRule="auto"/>
        <w:ind w:firstLine="346" w:firstLineChars="175"/>
        <w:rPr>
          <w:rFonts w:ascii="宋体" w:hAnsi="宋体" w:eastAsia="宋体" w:cs="宋体"/>
          <w:spacing w:val="-6"/>
          <w:kern w:val="0"/>
          <w:szCs w:val="21"/>
        </w:rPr>
      </w:pPr>
      <w:r>
        <w:rPr>
          <w:rFonts w:hint="eastAsia" w:ascii="宋体" w:hAnsi="宋体" w:eastAsia="宋体" w:cs="宋体"/>
          <w:spacing w:val="-6"/>
          <w:kern w:val="0"/>
          <w:szCs w:val="21"/>
        </w:rPr>
        <w:t>九、质量保证与售后服务</w:t>
      </w:r>
    </w:p>
    <w:p w14:paraId="497F71D3">
      <w:pPr>
        <w:spacing w:line="288" w:lineRule="auto"/>
        <w:ind w:firstLine="346" w:firstLineChars="175"/>
        <w:rPr>
          <w:rFonts w:ascii="宋体" w:hAnsi="宋体" w:eastAsia="宋体" w:cs="宋体"/>
          <w:spacing w:val="-6"/>
          <w:kern w:val="0"/>
          <w:szCs w:val="21"/>
        </w:rPr>
      </w:pPr>
      <w:r>
        <w:rPr>
          <w:rFonts w:hint="eastAsia" w:ascii="宋体" w:hAnsi="宋体" w:eastAsia="宋体" w:cs="宋体"/>
          <w:spacing w:val="-6"/>
          <w:kern w:val="0"/>
          <w:szCs w:val="21"/>
        </w:rPr>
        <w:t>1.乙方应按采购文件规定的货物性能、技术要求、质量标准向甲方提供</w:t>
      </w:r>
      <w:r>
        <w:rPr>
          <w:rFonts w:hint="eastAsia" w:ascii="宋体" w:hAnsi="宋体" w:eastAsia="宋体" w:cs="宋体"/>
          <w:spacing w:val="-6"/>
          <w:kern w:val="0"/>
          <w:szCs w:val="21"/>
          <w:u w:val="single"/>
        </w:rPr>
        <w:t xml:space="preserve">      </w:t>
      </w:r>
      <w:r>
        <w:rPr>
          <w:rFonts w:hint="eastAsia" w:ascii="宋体" w:hAnsi="宋体" w:eastAsia="宋体" w:cs="宋体"/>
          <w:spacing w:val="-6"/>
          <w:kern w:val="0"/>
          <w:szCs w:val="21"/>
        </w:rPr>
        <w:t>年</w:t>
      </w:r>
      <w:r>
        <w:rPr>
          <w:rFonts w:hint="eastAsia" w:ascii="宋体" w:hAnsi="宋体" w:eastAsia="宋体" w:cs="宋体"/>
          <w:spacing w:val="-6"/>
          <w:kern w:val="0"/>
          <w:szCs w:val="21"/>
          <w:u w:val="single"/>
        </w:rPr>
        <w:t xml:space="preserve">   </w:t>
      </w:r>
      <w:r>
        <w:rPr>
          <w:rFonts w:hint="eastAsia" w:ascii="宋体" w:hAnsi="宋体" w:eastAsia="宋体" w:cs="宋体"/>
          <w:spacing w:val="-6"/>
          <w:kern w:val="0"/>
          <w:szCs w:val="21"/>
        </w:rPr>
        <w:t>月后生产的，全新未经使用的，符合国家法律规定和技术规格、质量标准的出厂原装合格产品。</w:t>
      </w:r>
    </w:p>
    <w:p w14:paraId="64471A14">
      <w:pPr>
        <w:spacing w:line="288" w:lineRule="auto"/>
        <w:ind w:firstLine="346" w:firstLineChars="175"/>
        <w:rPr>
          <w:rFonts w:ascii="宋体" w:hAnsi="宋体" w:eastAsia="宋体" w:cs="宋体"/>
          <w:spacing w:val="-6"/>
          <w:kern w:val="0"/>
          <w:szCs w:val="21"/>
        </w:rPr>
      </w:pPr>
      <w:r>
        <w:rPr>
          <w:rFonts w:hint="eastAsia" w:ascii="宋体" w:hAnsi="宋体" w:eastAsia="宋体" w:cs="宋体"/>
          <w:spacing w:val="-6"/>
          <w:kern w:val="0"/>
          <w:szCs w:val="21"/>
        </w:rPr>
        <w:t>2.售后服务</w:t>
      </w:r>
    </w:p>
    <w:p w14:paraId="5A878EAB">
      <w:pPr>
        <w:spacing w:line="288" w:lineRule="auto"/>
        <w:ind w:firstLine="346" w:firstLineChars="175"/>
        <w:rPr>
          <w:rFonts w:ascii="宋体" w:hAnsi="宋体" w:eastAsia="宋体" w:cs="宋体"/>
          <w:spacing w:val="-6"/>
          <w:kern w:val="0"/>
          <w:szCs w:val="21"/>
        </w:rPr>
      </w:pPr>
      <w:r>
        <w:rPr>
          <w:rFonts w:hint="eastAsia" w:ascii="宋体" w:hAnsi="宋体" w:eastAsia="宋体" w:cs="宋体"/>
          <w:spacing w:val="-6"/>
          <w:kern w:val="0"/>
          <w:szCs w:val="21"/>
        </w:rPr>
        <w:t>2.1远程技术支持：乙方应具有稳定的技术支持队伍和完善的服务支持网络，提供7×24小时技术支持服务，及时响应甲方的技术服务支持需求，提出有效的解决方案，解决甲方在货物使用过程中遇到的实际问题。</w:t>
      </w:r>
    </w:p>
    <w:p w14:paraId="01C14652">
      <w:pPr>
        <w:spacing w:line="288" w:lineRule="auto"/>
        <w:ind w:firstLine="346" w:firstLineChars="175"/>
        <w:rPr>
          <w:rFonts w:ascii="宋体" w:hAnsi="宋体" w:eastAsia="宋体" w:cs="宋体"/>
          <w:spacing w:val="-6"/>
          <w:kern w:val="0"/>
          <w:szCs w:val="21"/>
        </w:rPr>
      </w:pPr>
      <w:r>
        <w:rPr>
          <w:rFonts w:hint="eastAsia" w:ascii="宋体" w:hAnsi="宋体" w:eastAsia="宋体" w:cs="宋体"/>
          <w:spacing w:val="-6"/>
          <w:kern w:val="0"/>
          <w:szCs w:val="21"/>
        </w:rPr>
        <w:t>2.2现场技术支持：对于通过电话、邮件等远程技术支持不能解决的问题，乙方应在</w:t>
      </w:r>
      <w:r>
        <w:rPr>
          <w:rFonts w:hint="eastAsia" w:ascii="宋体" w:hAnsi="宋体" w:eastAsia="宋体" w:cs="宋体"/>
          <w:spacing w:val="-6"/>
          <w:kern w:val="0"/>
          <w:szCs w:val="21"/>
          <w:u w:val="single"/>
        </w:rPr>
        <w:t xml:space="preserve">  </w:t>
      </w:r>
      <w:r>
        <w:rPr>
          <w:rFonts w:hint="eastAsia" w:ascii="宋体" w:hAnsi="宋体" w:eastAsia="宋体" w:cs="宋体"/>
          <w:spacing w:val="-6"/>
          <w:kern w:val="0"/>
          <w:szCs w:val="21"/>
        </w:rPr>
        <w:t>小时内派遣相关人员赶赴现场，</w:t>
      </w:r>
      <w:r>
        <w:rPr>
          <w:rFonts w:hint="eastAsia" w:ascii="宋体" w:hAnsi="宋体" w:eastAsia="宋体" w:cs="宋体"/>
          <w:spacing w:val="-6"/>
          <w:kern w:val="0"/>
          <w:szCs w:val="21"/>
          <w:u w:val="single"/>
        </w:rPr>
        <w:t xml:space="preserve">   </w:t>
      </w:r>
      <w:r>
        <w:rPr>
          <w:rFonts w:hint="eastAsia" w:ascii="宋体" w:hAnsi="宋体" w:eastAsia="宋体" w:cs="宋体"/>
          <w:spacing w:val="-6"/>
          <w:kern w:val="0"/>
          <w:szCs w:val="21"/>
        </w:rPr>
        <w:t>小时内维修完毕；发生紧急抢修事故的，乙方应在接到甲方通知后</w:t>
      </w:r>
      <w:r>
        <w:rPr>
          <w:rFonts w:hint="eastAsia" w:ascii="宋体" w:hAnsi="宋体" w:eastAsia="宋体" w:cs="宋体"/>
          <w:spacing w:val="-6"/>
          <w:kern w:val="0"/>
          <w:szCs w:val="21"/>
          <w:u w:val="single"/>
        </w:rPr>
        <w:t xml:space="preserve">    </w:t>
      </w:r>
      <w:r>
        <w:rPr>
          <w:rFonts w:hint="eastAsia" w:ascii="宋体" w:hAnsi="宋体" w:eastAsia="宋体" w:cs="宋体"/>
          <w:spacing w:val="-6"/>
          <w:kern w:val="0"/>
          <w:szCs w:val="21"/>
        </w:rPr>
        <w:t>小时内到达现场抢修，并于到达现场</w:t>
      </w:r>
      <w:r>
        <w:rPr>
          <w:rFonts w:hint="eastAsia" w:ascii="宋体" w:hAnsi="宋体" w:eastAsia="宋体" w:cs="宋体"/>
          <w:spacing w:val="-6"/>
          <w:kern w:val="0"/>
          <w:szCs w:val="21"/>
          <w:u w:val="single"/>
        </w:rPr>
        <w:t xml:space="preserve">    </w:t>
      </w:r>
      <w:r>
        <w:rPr>
          <w:rFonts w:hint="eastAsia" w:ascii="宋体" w:hAnsi="宋体" w:eastAsia="宋体" w:cs="宋体"/>
          <w:spacing w:val="-6"/>
          <w:kern w:val="0"/>
          <w:szCs w:val="21"/>
        </w:rPr>
        <w:t>小时之内排除故障。乙方未在约定时间内修复的或同一货物经</w:t>
      </w:r>
      <w:r>
        <w:rPr>
          <w:rFonts w:hint="eastAsia" w:ascii="宋体" w:hAnsi="宋体" w:eastAsia="宋体" w:cs="宋体"/>
          <w:spacing w:val="-6"/>
          <w:kern w:val="0"/>
          <w:szCs w:val="21"/>
          <w:u w:val="single"/>
        </w:rPr>
        <w:t xml:space="preserve">    </w:t>
      </w:r>
      <w:r>
        <w:rPr>
          <w:rFonts w:hint="eastAsia" w:ascii="宋体" w:hAnsi="宋体" w:eastAsia="宋体" w:cs="宋体"/>
          <w:spacing w:val="-6"/>
          <w:kern w:val="0"/>
          <w:szCs w:val="21"/>
        </w:rPr>
        <w:t>次维修后仍不能稳定、可靠运行的，甲方有权要求乙方免费更换。</w:t>
      </w:r>
    </w:p>
    <w:p w14:paraId="68CA8CFD">
      <w:pPr>
        <w:spacing w:line="288" w:lineRule="auto"/>
        <w:ind w:firstLine="346" w:firstLineChars="175"/>
        <w:rPr>
          <w:rFonts w:ascii="宋体" w:hAnsi="宋体" w:eastAsia="宋体" w:cs="宋体"/>
          <w:spacing w:val="-6"/>
          <w:kern w:val="0"/>
          <w:szCs w:val="21"/>
        </w:rPr>
      </w:pPr>
      <w:r>
        <w:rPr>
          <w:rFonts w:hint="eastAsia" w:ascii="宋体" w:hAnsi="宋体" w:eastAsia="宋体" w:cs="宋体"/>
          <w:spacing w:val="-6"/>
          <w:kern w:val="0"/>
          <w:szCs w:val="21"/>
        </w:rPr>
        <w:t>十、保密条款</w:t>
      </w:r>
    </w:p>
    <w:p w14:paraId="099C1ACB">
      <w:pPr>
        <w:spacing w:line="288" w:lineRule="auto"/>
        <w:ind w:firstLine="346" w:firstLineChars="175"/>
        <w:rPr>
          <w:rFonts w:ascii="宋体" w:hAnsi="宋体" w:eastAsia="宋体" w:cs="宋体"/>
          <w:spacing w:val="-6"/>
          <w:kern w:val="0"/>
          <w:szCs w:val="21"/>
        </w:rPr>
      </w:pPr>
      <w:r>
        <w:rPr>
          <w:rFonts w:hint="eastAsia" w:ascii="宋体" w:hAnsi="宋体" w:eastAsia="宋体" w:cs="宋体"/>
          <w:spacing w:val="-6"/>
          <w:kern w:val="0"/>
          <w:szCs w:val="21"/>
        </w:rPr>
        <w:t>乙方对合同内容及履行合同过程中所获悉的属于甲方的且无法自公开渠道获得的文件及资料，应负保密义务，非经甲方书面同意，不得擅自利用或对外发表或披露。违反前述约定的，乙方应支付给甲方惩罚性违约金，并承担赔偿责任。保密期限自本协议签署之日起至该保密信息通过正常途径进入公知领域或甲方书面解除乙方保密义务之日止。</w:t>
      </w:r>
    </w:p>
    <w:p w14:paraId="35B23EB2">
      <w:pPr>
        <w:spacing w:line="288" w:lineRule="auto"/>
        <w:ind w:firstLine="346" w:firstLineChars="175"/>
        <w:rPr>
          <w:rFonts w:ascii="宋体" w:hAnsi="宋体" w:eastAsia="宋体" w:cs="宋体"/>
          <w:spacing w:val="-6"/>
          <w:kern w:val="0"/>
          <w:szCs w:val="21"/>
        </w:rPr>
      </w:pPr>
      <w:r>
        <w:rPr>
          <w:rFonts w:hint="eastAsia" w:ascii="宋体" w:hAnsi="宋体" w:eastAsia="宋体" w:cs="宋体"/>
          <w:spacing w:val="-6"/>
          <w:kern w:val="0"/>
          <w:szCs w:val="21"/>
        </w:rPr>
        <w:t>十一、违约责任</w:t>
      </w:r>
    </w:p>
    <w:p w14:paraId="64AFCACE">
      <w:pPr>
        <w:spacing w:line="288" w:lineRule="auto"/>
        <w:ind w:firstLine="346" w:firstLineChars="175"/>
        <w:rPr>
          <w:rFonts w:ascii="宋体" w:hAnsi="宋体" w:eastAsia="宋体" w:cs="宋体"/>
          <w:spacing w:val="-6"/>
          <w:kern w:val="0"/>
          <w:szCs w:val="21"/>
        </w:rPr>
      </w:pPr>
      <w:r>
        <w:rPr>
          <w:rFonts w:hint="eastAsia" w:ascii="宋体" w:hAnsi="宋体" w:eastAsia="宋体" w:cs="宋体"/>
          <w:spacing w:val="-6"/>
          <w:kern w:val="0"/>
          <w:szCs w:val="21"/>
        </w:rPr>
        <w:t>1.甲方无故逾期验收和办理货款支付手续的，每逾期一日，应按逾期付款总额</w:t>
      </w:r>
      <w:r>
        <w:rPr>
          <w:rFonts w:hint="eastAsia" w:ascii="宋体" w:hAnsi="宋体" w:eastAsia="宋体" w:cs="宋体"/>
          <w:spacing w:val="-6"/>
          <w:kern w:val="0"/>
          <w:szCs w:val="21"/>
          <w:u w:val="single"/>
        </w:rPr>
        <w:t>千分之一</w:t>
      </w:r>
      <w:r>
        <w:rPr>
          <w:rFonts w:hint="eastAsia" w:ascii="宋体" w:hAnsi="宋体" w:eastAsia="宋体" w:cs="宋体"/>
          <w:spacing w:val="-6"/>
          <w:kern w:val="0"/>
          <w:szCs w:val="21"/>
        </w:rPr>
        <w:t>向乙方支付违约金。</w:t>
      </w:r>
    </w:p>
    <w:p w14:paraId="09BDCDEC">
      <w:pPr>
        <w:spacing w:line="288" w:lineRule="auto"/>
        <w:ind w:firstLine="346" w:firstLineChars="175"/>
        <w:rPr>
          <w:rFonts w:ascii="宋体" w:hAnsi="宋体" w:eastAsia="宋体" w:cs="宋体"/>
          <w:spacing w:val="-6"/>
          <w:kern w:val="0"/>
          <w:szCs w:val="21"/>
        </w:rPr>
      </w:pPr>
      <w:r>
        <w:rPr>
          <w:rFonts w:hint="eastAsia" w:ascii="宋体" w:hAnsi="宋体" w:eastAsia="宋体" w:cs="宋体"/>
          <w:spacing w:val="-6"/>
          <w:kern w:val="0"/>
          <w:szCs w:val="21"/>
        </w:rPr>
        <w:t>2.乙方逾期交货完工的，每逾期一日，应按合同总价</w:t>
      </w:r>
      <w:r>
        <w:rPr>
          <w:rFonts w:hint="eastAsia" w:ascii="宋体" w:hAnsi="宋体" w:eastAsia="宋体" w:cs="宋体"/>
          <w:spacing w:val="-6"/>
          <w:kern w:val="0"/>
          <w:szCs w:val="21"/>
          <w:u w:val="single"/>
        </w:rPr>
        <w:t xml:space="preserve"> 千分之一</w:t>
      </w:r>
      <w:r>
        <w:rPr>
          <w:rFonts w:hint="eastAsia" w:ascii="宋体" w:hAnsi="宋体" w:eastAsia="宋体" w:cs="宋体"/>
          <w:spacing w:val="-6"/>
          <w:kern w:val="0"/>
          <w:szCs w:val="21"/>
        </w:rPr>
        <w:t>向甲方支付违约金。逾期超过约定日期</w:t>
      </w:r>
      <w:r>
        <w:rPr>
          <w:rFonts w:hint="eastAsia" w:ascii="宋体" w:hAnsi="宋体" w:eastAsia="宋体" w:cs="宋体"/>
          <w:spacing w:val="-6"/>
          <w:kern w:val="0"/>
          <w:szCs w:val="21"/>
          <w:u w:val="single"/>
        </w:rPr>
        <w:t xml:space="preserve"> 10 </w:t>
      </w:r>
      <w:r>
        <w:rPr>
          <w:rFonts w:hint="eastAsia" w:ascii="宋体" w:hAnsi="宋体" w:eastAsia="宋体" w:cs="宋体"/>
          <w:spacing w:val="-6"/>
          <w:kern w:val="0"/>
          <w:szCs w:val="21"/>
        </w:rPr>
        <w:t>个工作日不能交货完工的，甲方有权解除本合同，并要求乙方支付合同总价</w:t>
      </w:r>
      <w:r>
        <w:rPr>
          <w:rFonts w:hint="eastAsia" w:ascii="宋体" w:hAnsi="宋体" w:eastAsia="宋体" w:cs="宋体"/>
          <w:spacing w:val="-6"/>
          <w:kern w:val="0"/>
          <w:szCs w:val="21"/>
          <w:u w:val="single"/>
        </w:rPr>
        <w:t xml:space="preserve"> 5 %</w:t>
      </w:r>
      <w:r>
        <w:rPr>
          <w:rFonts w:hint="eastAsia" w:ascii="宋体" w:hAnsi="宋体" w:eastAsia="宋体" w:cs="宋体"/>
          <w:spacing w:val="-6"/>
          <w:kern w:val="0"/>
          <w:szCs w:val="21"/>
        </w:rPr>
        <w:t>的违约金，违约金不足以弥补甲方损失的，乙方还应负责赔偿。</w:t>
      </w:r>
    </w:p>
    <w:p w14:paraId="30CF66A0">
      <w:pPr>
        <w:spacing w:line="288" w:lineRule="auto"/>
        <w:ind w:firstLine="346" w:firstLineChars="175"/>
        <w:rPr>
          <w:rFonts w:ascii="宋体" w:hAnsi="宋体" w:eastAsia="宋体" w:cs="宋体"/>
          <w:spacing w:val="-6"/>
          <w:kern w:val="0"/>
          <w:szCs w:val="21"/>
        </w:rPr>
      </w:pPr>
      <w:r>
        <w:rPr>
          <w:rFonts w:hint="eastAsia" w:ascii="宋体" w:hAnsi="宋体" w:eastAsia="宋体" w:cs="宋体"/>
          <w:spacing w:val="-6"/>
          <w:kern w:val="0"/>
          <w:szCs w:val="21"/>
        </w:rPr>
        <w:t>3.乙方所交付的货物品种、型号、规格、技术参数、质量不符合合同规定及采购文件规定标准的，甲方有权拒收该货物，乙方愿意更换货物但逾期完工的，按乙方逾期处理。乙方拒绝更换货物的，甲方可单方面解除合同，并要求乙方支付合同总价</w:t>
      </w:r>
      <w:r>
        <w:rPr>
          <w:rFonts w:hint="eastAsia" w:ascii="宋体" w:hAnsi="宋体" w:eastAsia="宋体" w:cs="宋体"/>
          <w:spacing w:val="-6"/>
          <w:kern w:val="0"/>
          <w:szCs w:val="21"/>
          <w:u w:val="single"/>
        </w:rPr>
        <w:t xml:space="preserve"> 5 %</w:t>
      </w:r>
      <w:r>
        <w:rPr>
          <w:rFonts w:hint="eastAsia" w:ascii="宋体" w:hAnsi="宋体" w:eastAsia="宋体" w:cs="宋体"/>
          <w:spacing w:val="-6"/>
          <w:kern w:val="0"/>
          <w:szCs w:val="21"/>
        </w:rPr>
        <w:t>的违约金，</w:t>
      </w:r>
      <w:bookmarkStart w:id="71" w:name="_Hlk155086160"/>
      <w:r>
        <w:rPr>
          <w:rFonts w:hint="eastAsia" w:ascii="宋体" w:hAnsi="宋体" w:eastAsia="宋体" w:cs="宋体"/>
          <w:spacing w:val="-6"/>
          <w:kern w:val="0"/>
          <w:szCs w:val="21"/>
        </w:rPr>
        <w:t>违约金不足以弥补甲方损失的，乙方还应负责赔偿。</w:t>
      </w:r>
      <w:bookmarkEnd w:id="71"/>
    </w:p>
    <w:p w14:paraId="256C0384">
      <w:pPr>
        <w:spacing w:line="288" w:lineRule="auto"/>
        <w:ind w:firstLine="346" w:firstLineChars="175"/>
        <w:rPr>
          <w:rFonts w:ascii="宋体" w:hAnsi="宋体" w:eastAsia="宋体" w:cs="宋体"/>
          <w:spacing w:val="-6"/>
          <w:kern w:val="0"/>
          <w:szCs w:val="21"/>
        </w:rPr>
      </w:pPr>
      <w:r>
        <w:rPr>
          <w:rFonts w:hint="eastAsia" w:ascii="宋体" w:hAnsi="宋体" w:eastAsia="宋体" w:cs="宋体"/>
          <w:spacing w:val="-6"/>
          <w:kern w:val="0"/>
          <w:szCs w:val="21"/>
        </w:rPr>
        <w:t>4．乙方未能按约定要求履行保修义务的，每发生一次应向甲方支付</w:t>
      </w:r>
      <w:r>
        <w:rPr>
          <w:rFonts w:hint="eastAsia" w:ascii="宋体" w:hAnsi="宋体" w:eastAsia="宋体" w:cs="宋体"/>
          <w:spacing w:val="-6"/>
          <w:kern w:val="0"/>
          <w:szCs w:val="21"/>
          <w:u w:val="single"/>
        </w:rPr>
        <w:t>3000</w:t>
      </w:r>
      <w:r>
        <w:rPr>
          <w:rFonts w:hint="eastAsia" w:ascii="宋体" w:hAnsi="宋体" w:eastAsia="宋体" w:cs="宋体"/>
          <w:spacing w:val="-6"/>
          <w:kern w:val="0"/>
          <w:szCs w:val="21"/>
        </w:rPr>
        <w:t>元的违约金，同时，甲方有权委托第三方进行保修，所产生的费用由乙方承担。若因货物缺陷或乙方服务质量等问题造成甲方或任何人员人身、财产损害的，乙方应承担有关责任并作出相应赔偿。</w:t>
      </w:r>
    </w:p>
    <w:p w14:paraId="390FF58D">
      <w:pPr>
        <w:spacing w:line="288" w:lineRule="auto"/>
        <w:ind w:firstLine="346" w:firstLineChars="175"/>
        <w:rPr>
          <w:rFonts w:ascii="宋体" w:hAnsi="宋体" w:eastAsia="宋体" w:cs="宋体"/>
          <w:spacing w:val="-6"/>
          <w:kern w:val="0"/>
          <w:szCs w:val="21"/>
        </w:rPr>
      </w:pPr>
      <w:r>
        <w:rPr>
          <w:rFonts w:hint="eastAsia" w:ascii="宋体" w:hAnsi="宋体" w:eastAsia="宋体" w:cs="宋体"/>
          <w:spacing w:val="-6"/>
          <w:kern w:val="0"/>
          <w:szCs w:val="21"/>
        </w:rPr>
        <w:t xml:space="preserve">5.因乙方其他违约行为导致甲方解除合同的，乙方应向甲方支付合同总价 </w:t>
      </w:r>
      <w:r>
        <w:rPr>
          <w:rFonts w:hint="eastAsia" w:ascii="宋体" w:hAnsi="宋体" w:eastAsia="宋体" w:cs="宋体"/>
          <w:spacing w:val="-6"/>
          <w:kern w:val="0"/>
          <w:szCs w:val="21"/>
          <w:u w:val="single"/>
        </w:rPr>
        <w:t>5 %</w:t>
      </w:r>
      <w:r>
        <w:rPr>
          <w:rFonts w:hint="eastAsia" w:ascii="宋体" w:hAnsi="宋体" w:eastAsia="宋体" w:cs="宋体"/>
          <w:spacing w:val="-6"/>
          <w:kern w:val="0"/>
          <w:szCs w:val="21"/>
        </w:rPr>
        <w:t>的违约金，违约金不足以弥补甲方损失的，乙方还应负责赔偿。</w:t>
      </w:r>
    </w:p>
    <w:p w14:paraId="723BDA46">
      <w:pPr>
        <w:spacing w:line="288" w:lineRule="auto"/>
        <w:ind w:firstLine="346" w:firstLineChars="175"/>
        <w:rPr>
          <w:rFonts w:ascii="宋体" w:hAnsi="宋体" w:eastAsia="宋体" w:cs="宋体"/>
          <w:spacing w:val="-6"/>
          <w:kern w:val="0"/>
          <w:szCs w:val="21"/>
        </w:rPr>
      </w:pPr>
      <w:r>
        <w:rPr>
          <w:rFonts w:hint="eastAsia" w:ascii="宋体" w:hAnsi="宋体" w:eastAsia="宋体" w:cs="宋体"/>
          <w:spacing w:val="-6"/>
          <w:kern w:val="0"/>
          <w:szCs w:val="21"/>
        </w:rPr>
        <w:t>十二、不可抗力</w:t>
      </w:r>
    </w:p>
    <w:p w14:paraId="48673E5C">
      <w:pPr>
        <w:spacing w:line="288" w:lineRule="auto"/>
        <w:ind w:firstLine="346" w:firstLineChars="175"/>
        <w:rPr>
          <w:rFonts w:ascii="宋体" w:hAnsi="宋体" w:eastAsia="宋体" w:cs="宋体"/>
          <w:spacing w:val="-6"/>
          <w:kern w:val="0"/>
          <w:szCs w:val="21"/>
        </w:rPr>
      </w:pPr>
      <w:r>
        <w:rPr>
          <w:rFonts w:hint="eastAsia" w:ascii="宋体" w:hAnsi="宋体" w:eastAsia="宋体" w:cs="宋体"/>
          <w:spacing w:val="-6"/>
          <w:kern w:val="0"/>
          <w:szCs w:val="21"/>
        </w:rPr>
        <w:t>1.在合同有效期内，任何一方因不可抗力事件导致不能履行合同，则合同履行期可延长，其延长期与不可抗力影响期相同。</w:t>
      </w:r>
    </w:p>
    <w:p w14:paraId="335D3429">
      <w:pPr>
        <w:spacing w:line="288" w:lineRule="auto"/>
        <w:ind w:firstLine="346" w:firstLineChars="175"/>
        <w:rPr>
          <w:rFonts w:ascii="宋体" w:hAnsi="宋体" w:eastAsia="宋体" w:cs="宋体"/>
          <w:spacing w:val="-6"/>
          <w:kern w:val="0"/>
          <w:szCs w:val="21"/>
        </w:rPr>
      </w:pPr>
      <w:r>
        <w:rPr>
          <w:rFonts w:hint="eastAsia" w:ascii="宋体" w:hAnsi="宋体" w:eastAsia="宋体" w:cs="宋体"/>
          <w:spacing w:val="-6"/>
          <w:kern w:val="0"/>
          <w:szCs w:val="21"/>
        </w:rPr>
        <w:t>2.本条所述的“不可抗力”系指双方不可预见、不可避免、不可克服的事件。</w:t>
      </w:r>
    </w:p>
    <w:p w14:paraId="72AAAB5D">
      <w:pPr>
        <w:spacing w:line="288" w:lineRule="auto"/>
        <w:ind w:firstLine="346" w:firstLineChars="175"/>
        <w:rPr>
          <w:rFonts w:ascii="宋体" w:hAnsi="宋体" w:eastAsia="宋体" w:cs="宋体"/>
          <w:spacing w:val="-6"/>
          <w:kern w:val="0"/>
          <w:szCs w:val="21"/>
        </w:rPr>
      </w:pPr>
      <w:r>
        <w:rPr>
          <w:rFonts w:hint="eastAsia" w:ascii="宋体" w:hAnsi="宋体" w:eastAsia="宋体" w:cs="宋体"/>
          <w:spacing w:val="-6"/>
          <w:kern w:val="0"/>
          <w:szCs w:val="21"/>
        </w:rPr>
        <w:t>3.不可抗力事件发生后，受不可抗力事件影响的一方应在事件发生后3日内立即通知对方，并寄送有关权威机构出具的证明。同时应立即尽一切合理努力采取措施，消除影响，减少损失。</w:t>
      </w:r>
    </w:p>
    <w:p w14:paraId="2EB432BF">
      <w:pPr>
        <w:spacing w:line="288" w:lineRule="auto"/>
        <w:ind w:firstLine="346" w:firstLineChars="175"/>
        <w:rPr>
          <w:rFonts w:ascii="宋体" w:hAnsi="宋体" w:eastAsia="宋体" w:cs="宋体"/>
          <w:spacing w:val="-6"/>
          <w:kern w:val="0"/>
          <w:szCs w:val="21"/>
        </w:rPr>
      </w:pPr>
      <w:r>
        <w:rPr>
          <w:rFonts w:hint="eastAsia" w:ascii="宋体" w:hAnsi="宋体" w:eastAsia="宋体" w:cs="宋体"/>
          <w:spacing w:val="-6"/>
          <w:kern w:val="0"/>
          <w:szCs w:val="21"/>
        </w:rPr>
        <w:t>4.不可抗力事件延续30天以上，双方应通过友好协商，确定是否继续履行合同。</w:t>
      </w:r>
    </w:p>
    <w:p w14:paraId="2CE8A683">
      <w:pPr>
        <w:spacing w:line="288" w:lineRule="auto"/>
        <w:ind w:firstLine="346" w:firstLineChars="175"/>
        <w:rPr>
          <w:rFonts w:ascii="宋体" w:hAnsi="宋体" w:eastAsia="宋体" w:cs="宋体"/>
          <w:spacing w:val="-6"/>
          <w:kern w:val="0"/>
          <w:szCs w:val="21"/>
        </w:rPr>
      </w:pPr>
      <w:r>
        <w:rPr>
          <w:rFonts w:hint="eastAsia" w:ascii="宋体" w:hAnsi="宋体" w:eastAsia="宋体" w:cs="宋体"/>
          <w:spacing w:val="-6"/>
          <w:kern w:val="0"/>
          <w:szCs w:val="21"/>
        </w:rPr>
        <w:t>十三、法律适用与争议解决</w:t>
      </w:r>
    </w:p>
    <w:p w14:paraId="034BAAC3">
      <w:pPr>
        <w:spacing w:line="288" w:lineRule="auto"/>
        <w:ind w:firstLine="346" w:firstLineChars="175"/>
        <w:rPr>
          <w:rFonts w:ascii="宋体" w:hAnsi="宋体" w:eastAsia="宋体" w:cs="宋体"/>
          <w:spacing w:val="-6"/>
          <w:kern w:val="0"/>
          <w:szCs w:val="21"/>
        </w:rPr>
      </w:pPr>
      <w:r>
        <w:rPr>
          <w:rFonts w:hint="eastAsia" w:ascii="宋体" w:hAnsi="宋体" w:eastAsia="宋体" w:cs="宋体"/>
          <w:spacing w:val="-6"/>
          <w:kern w:val="0"/>
          <w:szCs w:val="21"/>
        </w:rPr>
        <w:t>1.本合同的订立、解释、履行及争议解决，均适用中华人民共和国法律。</w:t>
      </w:r>
    </w:p>
    <w:p w14:paraId="09AFC871">
      <w:pPr>
        <w:spacing w:line="288" w:lineRule="auto"/>
        <w:ind w:firstLine="346" w:firstLineChars="175"/>
        <w:rPr>
          <w:rFonts w:ascii="宋体" w:hAnsi="宋体" w:eastAsia="宋体" w:cs="宋体"/>
          <w:spacing w:val="-6"/>
          <w:kern w:val="0"/>
          <w:szCs w:val="21"/>
        </w:rPr>
      </w:pPr>
      <w:r>
        <w:rPr>
          <w:rFonts w:hint="eastAsia" w:ascii="宋体" w:hAnsi="宋体" w:eastAsia="宋体" w:cs="宋体"/>
          <w:spacing w:val="-6"/>
          <w:kern w:val="0"/>
          <w:szCs w:val="21"/>
        </w:rPr>
        <w:t>2.本合同履行过程中发生争议的，甲乙双方应友好协商；协商不成的，任何一方可向甲方所在地人民法院起诉。</w:t>
      </w:r>
    </w:p>
    <w:p w14:paraId="4E388360">
      <w:pPr>
        <w:spacing w:line="288" w:lineRule="auto"/>
        <w:ind w:firstLine="346" w:firstLineChars="175"/>
        <w:rPr>
          <w:rFonts w:ascii="宋体" w:hAnsi="宋体" w:eastAsia="宋体" w:cs="宋体"/>
          <w:spacing w:val="-6"/>
          <w:kern w:val="0"/>
          <w:szCs w:val="21"/>
        </w:rPr>
      </w:pPr>
      <w:r>
        <w:rPr>
          <w:rFonts w:hint="eastAsia" w:ascii="宋体" w:hAnsi="宋体" w:eastAsia="宋体" w:cs="宋体"/>
          <w:spacing w:val="-6"/>
          <w:kern w:val="0"/>
          <w:szCs w:val="21"/>
        </w:rPr>
        <w:t>十四、合同生效及其他</w:t>
      </w:r>
    </w:p>
    <w:p w14:paraId="154D88F3">
      <w:pPr>
        <w:spacing w:line="288" w:lineRule="auto"/>
        <w:ind w:firstLine="346" w:firstLineChars="175"/>
        <w:rPr>
          <w:rFonts w:ascii="宋体" w:hAnsi="宋体" w:eastAsia="宋体" w:cs="宋体"/>
          <w:spacing w:val="-6"/>
          <w:kern w:val="0"/>
          <w:szCs w:val="21"/>
        </w:rPr>
      </w:pPr>
      <w:r>
        <w:rPr>
          <w:rFonts w:hint="eastAsia" w:ascii="宋体" w:hAnsi="宋体" w:eastAsia="宋体" w:cs="宋体"/>
          <w:spacing w:val="-6"/>
          <w:kern w:val="0"/>
          <w:szCs w:val="21"/>
        </w:rPr>
        <w:t>1.本合同经甲、乙、丙三方法定代表人或授权代表签字并加盖单位公章或合同专用章后生效，甲方的单位公章盖采购中心合同专用章（其他部门公章无效），本合同一式伍份，乙方、丙方各执壹份，甲方执叁份，具有同等法律效力。</w:t>
      </w:r>
    </w:p>
    <w:p w14:paraId="7D3498DD">
      <w:pPr>
        <w:spacing w:line="288" w:lineRule="auto"/>
        <w:ind w:firstLine="346" w:firstLineChars="175"/>
        <w:rPr>
          <w:rFonts w:ascii="宋体" w:hAnsi="宋体" w:eastAsia="宋体" w:cs="宋体"/>
          <w:spacing w:val="-6"/>
          <w:kern w:val="0"/>
          <w:szCs w:val="21"/>
        </w:rPr>
      </w:pPr>
      <w:r>
        <w:rPr>
          <w:rFonts w:hint="eastAsia" w:ascii="宋体" w:hAnsi="宋体" w:eastAsia="宋体" w:cs="宋体"/>
          <w:spacing w:val="-6"/>
          <w:kern w:val="0"/>
          <w:szCs w:val="21"/>
        </w:rPr>
        <w:t>2.合同执行中涉及采购内容修改或补充的，按《杭州电子科技大学采购合同管理实施细则》（杭电采〔2023〕154号）执行。（政府采购项目：合同执行中涉及采购资金和采购内容修改或补充的，须经财政部门审批，并签书面补充协议报政府采购监督管理部门备案，方可作为主合同不可分割的一部分。）</w:t>
      </w:r>
    </w:p>
    <w:p w14:paraId="6E56AF68">
      <w:pPr>
        <w:spacing w:line="288" w:lineRule="auto"/>
        <w:ind w:firstLine="346" w:firstLineChars="175"/>
        <w:rPr>
          <w:rFonts w:ascii="宋体" w:hAnsi="宋体" w:eastAsia="宋体" w:cs="宋体"/>
          <w:spacing w:val="-6"/>
          <w:kern w:val="0"/>
          <w:szCs w:val="21"/>
          <w:lang w:val="zh-CN"/>
        </w:rPr>
      </w:pPr>
      <w:r>
        <w:rPr>
          <w:rFonts w:hint="eastAsia" w:ascii="宋体" w:hAnsi="宋体" w:eastAsia="宋体" w:cs="宋体"/>
          <w:spacing w:val="-6"/>
          <w:kern w:val="0"/>
          <w:szCs w:val="21"/>
        </w:rPr>
        <w:t>3.本次采购过程中形成的招标(非招标)文件、投标（响应）文件、澄清承诺、补充协议、附件等</w:t>
      </w:r>
      <w:r>
        <w:rPr>
          <w:rFonts w:hint="eastAsia" w:ascii="宋体" w:hAnsi="宋体" w:eastAsia="宋体" w:cs="宋体"/>
          <w:spacing w:val="-6"/>
          <w:kern w:val="0"/>
          <w:szCs w:val="21"/>
          <w:lang w:val="zh-CN"/>
        </w:rPr>
        <w:t>为本合同的组成部分，并构成一个整体，需综合解释、相互补充。如果</w:t>
      </w:r>
      <w:r>
        <w:rPr>
          <w:rFonts w:hint="eastAsia" w:ascii="宋体" w:hAnsi="宋体" w:eastAsia="宋体" w:cs="宋体"/>
          <w:spacing w:val="-6"/>
          <w:kern w:val="0"/>
          <w:szCs w:val="21"/>
        </w:rPr>
        <w:t>上述</w:t>
      </w:r>
      <w:r>
        <w:rPr>
          <w:rFonts w:hint="eastAsia" w:ascii="宋体" w:hAnsi="宋体" w:eastAsia="宋体" w:cs="宋体"/>
          <w:spacing w:val="-6"/>
          <w:kern w:val="0"/>
          <w:szCs w:val="21"/>
          <w:lang w:val="zh-CN"/>
        </w:rPr>
        <w:t>文件内容出现不一致的情形，那么在保证按照采购文件确定的事项的前提下，组成本合同的多个文件的优先适用顺序如下：</w:t>
      </w:r>
    </w:p>
    <w:p w14:paraId="0671DCF9">
      <w:pPr>
        <w:spacing w:line="288" w:lineRule="auto"/>
        <w:ind w:firstLine="346" w:firstLineChars="175"/>
        <w:rPr>
          <w:rFonts w:ascii="宋体" w:hAnsi="宋体" w:eastAsia="宋体" w:cs="宋体"/>
          <w:spacing w:val="-6"/>
          <w:kern w:val="0"/>
          <w:szCs w:val="21"/>
          <w:lang w:val="zh-CN"/>
        </w:rPr>
      </w:pPr>
      <w:bookmarkStart w:id="72" w:name="_Hlk154577853"/>
      <w:r>
        <w:rPr>
          <w:rFonts w:hint="eastAsia" w:ascii="宋体" w:hAnsi="宋体" w:eastAsia="宋体" w:cs="宋体"/>
          <w:spacing w:val="-6"/>
          <w:kern w:val="0"/>
          <w:szCs w:val="21"/>
          <w:lang w:val="zh-CN"/>
        </w:rPr>
        <w:t>（1）</w:t>
      </w:r>
      <w:bookmarkEnd w:id="72"/>
      <w:r>
        <w:rPr>
          <w:rFonts w:hint="eastAsia" w:ascii="宋体" w:hAnsi="宋体" w:eastAsia="宋体" w:cs="宋体"/>
          <w:spacing w:val="-6"/>
          <w:kern w:val="0"/>
          <w:szCs w:val="21"/>
          <w:lang w:val="zh-CN"/>
        </w:rPr>
        <w:t>本合同及其补充合同、变更协议；</w:t>
      </w:r>
    </w:p>
    <w:p w14:paraId="733C3CFF">
      <w:pPr>
        <w:spacing w:line="288" w:lineRule="auto"/>
        <w:ind w:firstLine="346" w:firstLineChars="175"/>
        <w:rPr>
          <w:rFonts w:ascii="宋体" w:hAnsi="宋体" w:eastAsia="宋体" w:cs="宋体"/>
          <w:spacing w:val="-6"/>
          <w:kern w:val="0"/>
          <w:szCs w:val="21"/>
          <w:lang w:val="zh-CN"/>
        </w:rPr>
      </w:pPr>
      <w:bookmarkStart w:id="73" w:name="_Hlk154577862"/>
      <w:r>
        <w:rPr>
          <w:rFonts w:hint="eastAsia" w:ascii="宋体" w:hAnsi="宋体" w:eastAsia="宋体" w:cs="宋体"/>
          <w:spacing w:val="-6"/>
          <w:kern w:val="0"/>
          <w:szCs w:val="21"/>
        </w:rPr>
        <w:t>（2）</w:t>
      </w:r>
      <w:bookmarkEnd w:id="73"/>
      <w:r>
        <w:rPr>
          <w:rFonts w:hint="eastAsia" w:ascii="宋体" w:hAnsi="宋体" w:eastAsia="宋体" w:cs="宋体"/>
          <w:spacing w:val="-6"/>
          <w:kern w:val="0"/>
          <w:szCs w:val="21"/>
        </w:rPr>
        <w:t>中标（成交）</w:t>
      </w:r>
      <w:r>
        <w:rPr>
          <w:rFonts w:hint="eastAsia" w:ascii="宋体" w:hAnsi="宋体" w:eastAsia="宋体" w:cs="宋体"/>
          <w:spacing w:val="-6"/>
          <w:kern w:val="0"/>
          <w:szCs w:val="21"/>
          <w:lang w:val="zh-CN"/>
        </w:rPr>
        <w:t>通知书；</w:t>
      </w:r>
    </w:p>
    <w:p w14:paraId="6B3F4461">
      <w:pPr>
        <w:spacing w:line="288" w:lineRule="auto"/>
        <w:ind w:firstLine="346" w:firstLineChars="175"/>
        <w:rPr>
          <w:rFonts w:ascii="宋体" w:hAnsi="宋体" w:eastAsia="宋体" w:cs="宋体"/>
          <w:spacing w:val="-6"/>
          <w:kern w:val="0"/>
          <w:szCs w:val="21"/>
          <w:lang w:val="zh-CN"/>
        </w:rPr>
      </w:pPr>
      <w:bookmarkStart w:id="74" w:name="_Hlk154577868"/>
      <w:r>
        <w:rPr>
          <w:rFonts w:hint="eastAsia" w:ascii="宋体" w:hAnsi="宋体" w:eastAsia="宋体" w:cs="宋体"/>
          <w:spacing w:val="-6"/>
          <w:kern w:val="0"/>
          <w:szCs w:val="21"/>
        </w:rPr>
        <w:t>（3）投标（</w:t>
      </w:r>
      <w:bookmarkEnd w:id="74"/>
      <w:r>
        <w:rPr>
          <w:rFonts w:hint="eastAsia" w:ascii="宋体" w:hAnsi="宋体" w:eastAsia="宋体" w:cs="宋体"/>
          <w:spacing w:val="-6"/>
          <w:kern w:val="0"/>
          <w:szCs w:val="21"/>
          <w:lang w:val="zh-CN"/>
        </w:rPr>
        <w:t>响应）文件（含澄清或者说明文件）；</w:t>
      </w:r>
    </w:p>
    <w:p w14:paraId="1B06D44C">
      <w:pPr>
        <w:spacing w:line="288" w:lineRule="auto"/>
        <w:ind w:firstLine="346" w:firstLineChars="175"/>
        <w:rPr>
          <w:rFonts w:ascii="宋体" w:hAnsi="宋体" w:eastAsia="宋体" w:cs="宋体"/>
          <w:spacing w:val="-6"/>
          <w:kern w:val="0"/>
          <w:szCs w:val="21"/>
          <w:lang w:val="zh-CN"/>
        </w:rPr>
      </w:pPr>
      <w:bookmarkStart w:id="75" w:name="_Hlk154577876"/>
      <w:r>
        <w:rPr>
          <w:rFonts w:hint="eastAsia" w:ascii="宋体" w:hAnsi="宋体" w:eastAsia="宋体" w:cs="宋体"/>
          <w:spacing w:val="-6"/>
          <w:kern w:val="0"/>
          <w:szCs w:val="21"/>
        </w:rPr>
        <w:t>（4）</w:t>
      </w:r>
      <w:bookmarkEnd w:id="75"/>
      <w:r>
        <w:rPr>
          <w:rFonts w:hint="eastAsia" w:ascii="宋体" w:hAnsi="宋体" w:eastAsia="宋体" w:cs="宋体"/>
          <w:spacing w:val="-6"/>
          <w:kern w:val="0"/>
          <w:szCs w:val="21"/>
        </w:rPr>
        <w:t>招标(非招标)</w:t>
      </w:r>
      <w:r>
        <w:rPr>
          <w:rFonts w:hint="eastAsia" w:ascii="宋体" w:hAnsi="宋体" w:eastAsia="宋体" w:cs="宋体"/>
          <w:spacing w:val="-6"/>
          <w:kern w:val="0"/>
          <w:szCs w:val="21"/>
          <w:lang w:val="zh-CN"/>
        </w:rPr>
        <w:t>文件（含澄清或者修改文件）；</w:t>
      </w:r>
    </w:p>
    <w:p w14:paraId="5956A163">
      <w:pPr>
        <w:spacing w:line="288" w:lineRule="auto"/>
        <w:ind w:firstLine="346" w:firstLineChars="175"/>
        <w:rPr>
          <w:rFonts w:ascii="宋体" w:hAnsi="宋体" w:eastAsia="宋体" w:cs="宋体"/>
          <w:spacing w:val="-6"/>
          <w:kern w:val="0"/>
          <w:szCs w:val="21"/>
        </w:rPr>
      </w:pPr>
      <w:bookmarkStart w:id="76" w:name="_Hlk154577886"/>
      <w:r>
        <w:rPr>
          <w:rFonts w:hint="eastAsia" w:ascii="宋体" w:hAnsi="宋体" w:eastAsia="宋体" w:cs="宋体"/>
          <w:spacing w:val="-6"/>
          <w:kern w:val="0"/>
          <w:szCs w:val="21"/>
        </w:rPr>
        <w:t>（5）</w:t>
      </w:r>
      <w:bookmarkEnd w:id="76"/>
      <w:r>
        <w:rPr>
          <w:rFonts w:hint="eastAsia" w:ascii="宋体" w:hAnsi="宋体" w:eastAsia="宋体" w:cs="宋体"/>
          <w:spacing w:val="-6"/>
          <w:kern w:val="0"/>
          <w:szCs w:val="21"/>
          <w:lang w:val="zh-CN"/>
        </w:rPr>
        <w:t>其他相关采购文件。</w:t>
      </w:r>
    </w:p>
    <w:p w14:paraId="7F1A0672">
      <w:pPr>
        <w:spacing w:line="288" w:lineRule="auto"/>
        <w:ind w:firstLine="346" w:firstLineChars="175"/>
        <w:rPr>
          <w:rFonts w:ascii="宋体" w:hAnsi="宋体" w:eastAsia="宋体" w:cs="宋体"/>
          <w:spacing w:val="-6"/>
          <w:kern w:val="0"/>
          <w:szCs w:val="21"/>
        </w:rPr>
      </w:pPr>
      <w:r>
        <w:rPr>
          <w:rFonts w:hint="eastAsia" w:ascii="宋体" w:hAnsi="宋体" w:eastAsia="宋体" w:cs="宋体"/>
          <w:spacing w:val="-6"/>
          <w:kern w:val="0"/>
          <w:szCs w:val="21"/>
        </w:rPr>
        <w:t>4.本合同未尽事宜，遵照《中华人民共和国民法典》有关条文执行。</w:t>
      </w:r>
    </w:p>
    <w:p w14:paraId="51949D4B">
      <w:pPr>
        <w:spacing w:line="288" w:lineRule="auto"/>
        <w:ind w:firstLine="346" w:firstLineChars="175"/>
        <w:rPr>
          <w:rFonts w:ascii="宋体" w:hAnsi="宋体" w:eastAsia="宋体" w:cs="宋体"/>
          <w:spacing w:val="-6"/>
          <w:kern w:val="0"/>
          <w:szCs w:val="21"/>
        </w:rPr>
      </w:pPr>
      <w:r>
        <w:rPr>
          <w:rFonts w:hint="eastAsia" w:ascii="宋体" w:hAnsi="宋体" w:eastAsia="宋体" w:cs="宋体"/>
          <w:spacing w:val="-6"/>
          <w:kern w:val="0"/>
          <w:szCs w:val="21"/>
        </w:rPr>
        <w:t>5.本合同一式六份，甲方执三份，乙方和丙方、鉴证方各执一份，具有同等法律效力。</w:t>
      </w:r>
    </w:p>
    <w:p w14:paraId="305AEF01">
      <w:pPr>
        <w:spacing w:line="288" w:lineRule="auto"/>
        <w:ind w:firstLine="346" w:firstLineChars="175"/>
        <w:rPr>
          <w:rFonts w:ascii="宋体" w:hAnsi="宋体" w:eastAsia="宋体" w:cs="宋体"/>
          <w:spacing w:val="-6"/>
          <w:kern w:val="0"/>
          <w:szCs w:val="21"/>
        </w:rPr>
      </w:pPr>
    </w:p>
    <w:p w14:paraId="64A62E82">
      <w:pPr>
        <w:spacing w:line="288" w:lineRule="auto"/>
        <w:ind w:firstLine="346" w:firstLineChars="175"/>
        <w:rPr>
          <w:rFonts w:ascii="宋体" w:hAnsi="宋体" w:eastAsia="宋体" w:cs="宋体"/>
          <w:spacing w:val="-6"/>
          <w:kern w:val="0"/>
          <w:szCs w:val="21"/>
        </w:rPr>
      </w:pPr>
      <w:r>
        <w:rPr>
          <w:rFonts w:hint="eastAsia" w:ascii="宋体" w:hAnsi="宋体" w:eastAsia="宋体" w:cs="宋体"/>
          <w:spacing w:val="-6"/>
          <w:kern w:val="0"/>
          <w:szCs w:val="21"/>
        </w:rPr>
        <w:t>合同附件：  （附件名称）（如有则填写，如无则删除）</w:t>
      </w:r>
    </w:p>
    <w:p w14:paraId="26C8AB54">
      <w:pPr>
        <w:spacing w:line="288" w:lineRule="auto"/>
        <w:ind w:firstLine="396" w:firstLineChars="200"/>
        <w:rPr>
          <w:rFonts w:ascii="宋体" w:hAnsi="宋体" w:eastAsia="宋体" w:cs="宋体"/>
          <w:spacing w:val="-6"/>
          <w:szCs w:val="21"/>
        </w:rPr>
      </w:pPr>
    </w:p>
    <w:tbl>
      <w:tblPr>
        <w:tblStyle w:val="23"/>
        <w:tblW w:w="9249" w:type="dxa"/>
        <w:jc w:val="center"/>
        <w:tblLayout w:type="fixed"/>
        <w:tblCellMar>
          <w:top w:w="0" w:type="dxa"/>
          <w:left w:w="108" w:type="dxa"/>
          <w:bottom w:w="0" w:type="dxa"/>
          <w:right w:w="108" w:type="dxa"/>
        </w:tblCellMar>
      </w:tblPr>
      <w:tblGrid>
        <w:gridCol w:w="5073"/>
        <w:gridCol w:w="4176"/>
      </w:tblGrid>
      <w:tr w14:paraId="065E03E5">
        <w:tblPrEx>
          <w:tblCellMar>
            <w:top w:w="0" w:type="dxa"/>
            <w:left w:w="108" w:type="dxa"/>
            <w:bottom w:w="0" w:type="dxa"/>
            <w:right w:w="108" w:type="dxa"/>
          </w:tblCellMar>
        </w:tblPrEx>
        <w:trPr>
          <w:trHeight w:val="632" w:hRule="atLeast"/>
          <w:jc w:val="center"/>
        </w:trPr>
        <w:tc>
          <w:tcPr>
            <w:tcW w:w="5073" w:type="dxa"/>
            <w:vAlign w:val="center"/>
          </w:tcPr>
          <w:p w14:paraId="02411E71">
            <w:pPr>
              <w:spacing w:line="288" w:lineRule="auto"/>
              <w:rPr>
                <w:rFonts w:ascii="宋体" w:hAnsi="宋体" w:eastAsia="宋体" w:cs="宋体"/>
                <w:spacing w:val="-6"/>
                <w:kern w:val="0"/>
                <w:szCs w:val="21"/>
              </w:rPr>
            </w:pPr>
            <w:r>
              <w:rPr>
                <w:rFonts w:hint="eastAsia" w:ascii="宋体" w:hAnsi="宋体" w:eastAsia="宋体" w:cs="宋体"/>
                <w:spacing w:val="-6"/>
                <w:kern w:val="0"/>
                <w:szCs w:val="21"/>
              </w:rPr>
              <w:t>甲方：杭州电子科技大学（公章）</w:t>
            </w:r>
          </w:p>
        </w:tc>
        <w:tc>
          <w:tcPr>
            <w:tcW w:w="4176" w:type="dxa"/>
            <w:vAlign w:val="center"/>
          </w:tcPr>
          <w:p w14:paraId="7A625A17">
            <w:pPr>
              <w:spacing w:line="288" w:lineRule="auto"/>
              <w:rPr>
                <w:rFonts w:ascii="宋体" w:hAnsi="宋体" w:eastAsia="宋体" w:cs="宋体"/>
                <w:spacing w:val="-6"/>
                <w:kern w:val="0"/>
                <w:szCs w:val="21"/>
              </w:rPr>
            </w:pPr>
            <w:r>
              <w:rPr>
                <w:rFonts w:hint="eastAsia" w:ascii="宋体" w:hAnsi="宋体" w:eastAsia="宋体" w:cs="宋体"/>
                <w:spacing w:val="-6"/>
                <w:kern w:val="0"/>
                <w:szCs w:val="21"/>
              </w:rPr>
              <w:t>乙方：（公章）</w:t>
            </w:r>
          </w:p>
        </w:tc>
      </w:tr>
      <w:tr w14:paraId="0E24239D">
        <w:tblPrEx>
          <w:tblCellMar>
            <w:top w:w="0" w:type="dxa"/>
            <w:left w:w="108" w:type="dxa"/>
            <w:bottom w:w="0" w:type="dxa"/>
            <w:right w:w="108" w:type="dxa"/>
          </w:tblCellMar>
        </w:tblPrEx>
        <w:trPr>
          <w:trHeight w:val="717" w:hRule="atLeast"/>
          <w:jc w:val="center"/>
        </w:trPr>
        <w:tc>
          <w:tcPr>
            <w:tcW w:w="5073" w:type="dxa"/>
            <w:vAlign w:val="center"/>
          </w:tcPr>
          <w:p w14:paraId="753A9EA8">
            <w:pPr>
              <w:spacing w:line="288" w:lineRule="auto"/>
              <w:rPr>
                <w:rFonts w:ascii="宋体" w:hAnsi="宋体" w:eastAsia="宋体" w:cs="宋体"/>
                <w:spacing w:val="-6"/>
                <w:kern w:val="0"/>
                <w:szCs w:val="21"/>
              </w:rPr>
            </w:pPr>
            <w:r>
              <w:rPr>
                <w:rFonts w:hint="eastAsia" w:ascii="宋体" w:hAnsi="宋体" w:eastAsia="宋体" w:cs="宋体"/>
                <w:spacing w:val="-6"/>
                <w:kern w:val="0"/>
                <w:szCs w:val="21"/>
              </w:rPr>
              <w:t>法定（授权）代表人：</w:t>
            </w:r>
          </w:p>
          <w:p w14:paraId="77762AB3">
            <w:pPr>
              <w:spacing w:line="288" w:lineRule="auto"/>
              <w:rPr>
                <w:rFonts w:ascii="宋体" w:hAnsi="宋体" w:eastAsia="宋体" w:cs="宋体"/>
                <w:spacing w:val="-6"/>
                <w:kern w:val="0"/>
                <w:szCs w:val="21"/>
              </w:rPr>
            </w:pPr>
            <w:r>
              <w:rPr>
                <w:rFonts w:hint="eastAsia" w:ascii="宋体" w:hAnsi="宋体" w:eastAsia="宋体" w:cs="宋体"/>
                <w:spacing w:val="-6"/>
                <w:kern w:val="0"/>
                <w:szCs w:val="21"/>
              </w:rPr>
              <w:t>(签字）</w:t>
            </w:r>
          </w:p>
        </w:tc>
        <w:tc>
          <w:tcPr>
            <w:tcW w:w="4176" w:type="dxa"/>
            <w:vAlign w:val="center"/>
          </w:tcPr>
          <w:p w14:paraId="339AD055">
            <w:pPr>
              <w:spacing w:line="288" w:lineRule="auto"/>
              <w:rPr>
                <w:rFonts w:ascii="宋体" w:hAnsi="宋体" w:eastAsia="宋体" w:cs="宋体"/>
                <w:spacing w:val="-6"/>
                <w:kern w:val="0"/>
                <w:szCs w:val="21"/>
              </w:rPr>
            </w:pPr>
            <w:r>
              <w:rPr>
                <w:rFonts w:hint="eastAsia" w:ascii="宋体" w:hAnsi="宋体" w:eastAsia="宋体" w:cs="宋体"/>
                <w:spacing w:val="-6"/>
                <w:kern w:val="0"/>
                <w:szCs w:val="21"/>
              </w:rPr>
              <w:t>法定（授权）代表人：</w:t>
            </w:r>
          </w:p>
          <w:p w14:paraId="5D1D632A">
            <w:pPr>
              <w:spacing w:line="288" w:lineRule="auto"/>
              <w:rPr>
                <w:rFonts w:ascii="宋体" w:hAnsi="宋体" w:eastAsia="宋体" w:cs="宋体"/>
                <w:spacing w:val="-6"/>
                <w:kern w:val="0"/>
                <w:szCs w:val="21"/>
              </w:rPr>
            </w:pPr>
            <w:r>
              <w:rPr>
                <w:rFonts w:hint="eastAsia" w:ascii="宋体" w:hAnsi="宋体" w:eastAsia="宋体" w:cs="宋体"/>
                <w:spacing w:val="-6"/>
                <w:kern w:val="0"/>
                <w:szCs w:val="21"/>
              </w:rPr>
              <w:t>（签字）</w:t>
            </w:r>
          </w:p>
        </w:tc>
      </w:tr>
      <w:tr w14:paraId="12809A18">
        <w:tblPrEx>
          <w:tblCellMar>
            <w:top w:w="0" w:type="dxa"/>
            <w:left w:w="108" w:type="dxa"/>
            <w:bottom w:w="0" w:type="dxa"/>
            <w:right w:w="108" w:type="dxa"/>
          </w:tblCellMar>
        </w:tblPrEx>
        <w:trPr>
          <w:jc w:val="center"/>
        </w:trPr>
        <w:tc>
          <w:tcPr>
            <w:tcW w:w="5073" w:type="dxa"/>
            <w:vAlign w:val="center"/>
          </w:tcPr>
          <w:p w14:paraId="02616A17">
            <w:pPr>
              <w:spacing w:line="288" w:lineRule="auto"/>
              <w:rPr>
                <w:rFonts w:ascii="宋体" w:hAnsi="宋体" w:eastAsia="宋体" w:cs="宋体"/>
                <w:spacing w:val="-6"/>
                <w:kern w:val="0"/>
                <w:szCs w:val="21"/>
              </w:rPr>
            </w:pPr>
            <w:r>
              <w:rPr>
                <w:rFonts w:hint="eastAsia" w:ascii="宋体" w:hAnsi="宋体" w:eastAsia="宋体" w:cs="宋体"/>
                <w:spacing w:val="-6"/>
                <w:kern w:val="0"/>
                <w:szCs w:val="21"/>
              </w:rPr>
              <w:t>地址：杭州下沙高教园区二号大街1158号</w:t>
            </w:r>
          </w:p>
        </w:tc>
        <w:tc>
          <w:tcPr>
            <w:tcW w:w="4176" w:type="dxa"/>
            <w:vAlign w:val="center"/>
          </w:tcPr>
          <w:p w14:paraId="614F6A98">
            <w:pPr>
              <w:spacing w:line="288" w:lineRule="auto"/>
              <w:rPr>
                <w:rFonts w:ascii="宋体" w:hAnsi="宋体" w:eastAsia="宋体" w:cs="宋体"/>
                <w:spacing w:val="-6"/>
                <w:kern w:val="0"/>
                <w:szCs w:val="21"/>
              </w:rPr>
            </w:pPr>
            <w:r>
              <w:rPr>
                <w:rFonts w:hint="eastAsia" w:ascii="宋体" w:hAnsi="宋体" w:eastAsia="宋体" w:cs="宋体"/>
                <w:spacing w:val="-6"/>
                <w:kern w:val="0"/>
                <w:szCs w:val="21"/>
              </w:rPr>
              <w:t>地址：</w:t>
            </w:r>
            <w:r>
              <w:rPr>
                <w:rFonts w:hint="eastAsia" w:ascii="宋体" w:hAnsi="宋体" w:eastAsia="宋体" w:cs="宋体"/>
                <w:spacing w:val="-6"/>
                <w:kern w:val="0"/>
                <w:szCs w:val="21"/>
              </w:rPr>
              <w:tab/>
            </w:r>
            <w:r>
              <w:rPr>
                <w:rFonts w:hint="eastAsia" w:ascii="宋体" w:hAnsi="宋体" w:eastAsia="宋体" w:cs="宋体"/>
                <w:spacing w:val="-6"/>
                <w:kern w:val="0"/>
                <w:szCs w:val="21"/>
              </w:rPr>
              <w:tab/>
            </w:r>
          </w:p>
        </w:tc>
      </w:tr>
      <w:tr w14:paraId="11DF0355">
        <w:tblPrEx>
          <w:tblCellMar>
            <w:top w:w="0" w:type="dxa"/>
            <w:left w:w="108" w:type="dxa"/>
            <w:bottom w:w="0" w:type="dxa"/>
            <w:right w:w="108" w:type="dxa"/>
          </w:tblCellMar>
        </w:tblPrEx>
        <w:trPr>
          <w:jc w:val="center"/>
        </w:trPr>
        <w:tc>
          <w:tcPr>
            <w:tcW w:w="5073" w:type="dxa"/>
            <w:vAlign w:val="center"/>
          </w:tcPr>
          <w:p w14:paraId="7B302318">
            <w:pPr>
              <w:spacing w:line="288" w:lineRule="auto"/>
              <w:rPr>
                <w:rFonts w:ascii="宋体" w:hAnsi="宋体" w:eastAsia="宋体" w:cs="宋体"/>
                <w:spacing w:val="-6"/>
                <w:kern w:val="0"/>
                <w:szCs w:val="21"/>
              </w:rPr>
            </w:pPr>
            <w:r>
              <w:rPr>
                <w:rFonts w:hint="eastAsia" w:ascii="宋体" w:hAnsi="宋体" w:eastAsia="宋体" w:cs="宋体"/>
                <w:spacing w:val="-6"/>
                <w:kern w:val="0"/>
                <w:szCs w:val="21"/>
              </w:rPr>
              <w:t xml:space="preserve">电话： </w:t>
            </w:r>
          </w:p>
        </w:tc>
        <w:tc>
          <w:tcPr>
            <w:tcW w:w="4176" w:type="dxa"/>
            <w:vAlign w:val="center"/>
          </w:tcPr>
          <w:p w14:paraId="3C3ACC41">
            <w:pPr>
              <w:spacing w:line="288" w:lineRule="auto"/>
              <w:rPr>
                <w:rFonts w:ascii="宋体" w:hAnsi="宋体" w:eastAsia="宋体" w:cs="宋体"/>
                <w:spacing w:val="-6"/>
                <w:kern w:val="0"/>
                <w:szCs w:val="21"/>
              </w:rPr>
            </w:pPr>
            <w:r>
              <w:rPr>
                <w:rFonts w:hint="eastAsia" w:ascii="宋体" w:hAnsi="宋体" w:eastAsia="宋体" w:cs="宋体"/>
                <w:spacing w:val="-6"/>
                <w:kern w:val="0"/>
                <w:szCs w:val="21"/>
              </w:rPr>
              <w:t>电话：</w:t>
            </w:r>
            <w:r>
              <w:rPr>
                <w:rFonts w:hint="eastAsia" w:ascii="宋体" w:hAnsi="宋体" w:eastAsia="宋体" w:cs="宋体"/>
                <w:spacing w:val="-6"/>
                <w:kern w:val="0"/>
                <w:szCs w:val="21"/>
              </w:rPr>
              <w:tab/>
            </w:r>
          </w:p>
        </w:tc>
      </w:tr>
      <w:tr w14:paraId="0262F2AC">
        <w:tblPrEx>
          <w:tblCellMar>
            <w:top w:w="0" w:type="dxa"/>
            <w:left w:w="108" w:type="dxa"/>
            <w:bottom w:w="0" w:type="dxa"/>
            <w:right w:w="108" w:type="dxa"/>
          </w:tblCellMar>
        </w:tblPrEx>
        <w:trPr>
          <w:jc w:val="center"/>
        </w:trPr>
        <w:tc>
          <w:tcPr>
            <w:tcW w:w="5073" w:type="dxa"/>
            <w:vAlign w:val="center"/>
          </w:tcPr>
          <w:p w14:paraId="5051F369">
            <w:pPr>
              <w:spacing w:line="288" w:lineRule="auto"/>
              <w:rPr>
                <w:rFonts w:ascii="宋体" w:hAnsi="宋体" w:eastAsia="宋体" w:cs="宋体"/>
                <w:spacing w:val="-6"/>
                <w:kern w:val="0"/>
                <w:szCs w:val="21"/>
              </w:rPr>
            </w:pPr>
            <w:r>
              <w:rPr>
                <w:rFonts w:hint="eastAsia" w:ascii="宋体" w:hAnsi="宋体" w:eastAsia="宋体" w:cs="宋体"/>
                <w:spacing w:val="-6"/>
                <w:kern w:val="0"/>
                <w:szCs w:val="21"/>
              </w:rPr>
              <w:t xml:space="preserve">开户银行：工行高新支行 </w:t>
            </w:r>
          </w:p>
        </w:tc>
        <w:tc>
          <w:tcPr>
            <w:tcW w:w="4176" w:type="dxa"/>
            <w:vAlign w:val="center"/>
          </w:tcPr>
          <w:p w14:paraId="04C6F729">
            <w:pPr>
              <w:spacing w:line="288" w:lineRule="auto"/>
              <w:rPr>
                <w:rFonts w:ascii="宋体" w:hAnsi="宋体" w:eastAsia="宋体" w:cs="宋体"/>
                <w:spacing w:val="-6"/>
                <w:kern w:val="0"/>
                <w:szCs w:val="21"/>
              </w:rPr>
            </w:pPr>
            <w:r>
              <w:rPr>
                <w:rFonts w:hint="eastAsia" w:ascii="宋体" w:hAnsi="宋体" w:eastAsia="宋体" w:cs="宋体"/>
                <w:spacing w:val="-6"/>
                <w:kern w:val="0"/>
                <w:szCs w:val="21"/>
              </w:rPr>
              <w:t>开户银行：</w:t>
            </w:r>
            <w:r>
              <w:rPr>
                <w:rFonts w:hint="eastAsia" w:ascii="宋体" w:hAnsi="宋体" w:eastAsia="宋体" w:cs="宋体"/>
                <w:spacing w:val="-6"/>
                <w:kern w:val="0"/>
                <w:szCs w:val="21"/>
              </w:rPr>
              <w:tab/>
            </w:r>
          </w:p>
        </w:tc>
      </w:tr>
      <w:tr w14:paraId="4EC261F6">
        <w:tblPrEx>
          <w:tblCellMar>
            <w:top w:w="0" w:type="dxa"/>
            <w:left w:w="108" w:type="dxa"/>
            <w:bottom w:w="0" w:type="dxa"/>
            <w:right w:w="108" w:type="dxa"/>
          </w:tblCellMar>
        </w:tblPrEx>
        <w:trPr>
          <w:jc w:val="center"/>
        </w:trPr>
        <w:tc>
          <w:tcPr>
            <w:tcW w:w="5073" w:type="dxa"/>
            <w:vAlign w:val="center"/>
          </w:tcPr>
          <w:p w14:paraId="64C6C760">
            <w:pPr>
              <w:spacing w:line="288" w:lineRule="auto"/>
              <w:rPr>
                <w:rFonts w:ascii="宋体" w:hAnsi="宋体" w:eastAsia="宋体" w:cs="宋体"/>
                <w:spacing w:val="-6"/>
                <w:kern w:val="0"/>
                <w:szCs w:val="21"/>
              </w:rPr>
            </w:pPr>
            <w:r>
              <w:rPr>
                <w:rFonts w:hint="eastAsia" w:ascii="宋体" w:hAnsi="宋体" w:eastAsia="宋体" w:cs="宋体"/>
                <w:spacing w:val="-6"/>
                <w:kern w:val="0"/>
                <w:szCs w:val="21"/>
              </w:rPr>
              <w:t>帐号：1202026209008806216</w:t>
            </w:r>
          </w:p>
        </w:tc>
        <w:tc>
          <w:tcPr>
            <w:tcW w:w="4176" w:type="dxa"/>
            <w:vAlign w:val="center"/>
          </w:tcPr>
          <w:p w14:paraId="385D296F">
            <w:pPr>
              <w:spacing w:line="288" w:lineRule="auto"/>
              <w:rPr>
                <w:rFonts w:ascii="宋体" w:hAnsi="宋体" w:eastAsia="宋体" w:cs="宋体"/>
                <w:spacing w:val="-6"/>
                <w:kern w:val="0"/>
                <w:szCs w:val="21"/>
              </w:rPr>
            </w:pPr>
            <w:r>
              <w:rPr>
                <w:rFonts w:hint="eastAsia" w:ascii="宋体" w:hAnsi="宋体" w:eastAsia="宋体" w:cs="宋体"/>
                <w:spacing w:val="-6"/>
                <w:kern w:val="0"/>
                <w:szCs w:val="21"/>
              </w:rPr>
              <w:t>帐号：</w:t>
            </w:r>
          </w:p>
        </w:tc>
      </w:tr>
      <w:tr w14:paraId="48DF3FA2">
        <w:tblPrEx>
          <w:tblCellMar>
            <w:top w:w="0" w:type="dxa"/>
            <w:left w:w="108" w:type="dxa"/>
            <w:bottom w:w="0" w:type="dxa"/>
            <w:right w:w="108" w:type="dxa"/>
          </w:tblCellMar>
        </w:tblPrEx>
        <w:trPr>
          <w:jc w:val="center"/>
        </w:trPr>
        <w:tc>
          <w:tcPr>
            <w:tcW w:w="5073" w:type="dxa"/>
            <w:vAlign w:val="center"/>
          </w:tcPr>
          <w:p w14:paraId="1955DE3E">
            <w:pPr>
              <w:spacing w:line="288" w:lineRule="auto"/>
              <w:rPr>
                <w:rFonts w:ascii="宋体" w:hAnsi="宋体" w:eastAsia="宋体" w:cs="宋体"/>
                <w:spacing w:val="-6"/>
                <w:kern w:val="0"/>
                <w:szCs w:val="21"/>
              </w:rPr>
            </w:pPr>
            <w:r>
              <w:rPr>
                <w:rFonts w:hint="eastAsia" w:ascii="宋体" w:hAnsi="宋体" w:eastAsia="宋体" w:cs="宋体"/>
                <w:spacing w:val="-6"/>
                <w:kern w:val="0"/>
                <w:szCs w:val="21"/>
              </w:rPr>
              <w:t>签字日期：      年  月  日</w:t>
            </w:r>
          </w:p>
        </w:tc>
        <w:tc>
          <w:tcPr>
            <w:tcW w:w="4176" w:type="dxa"/>
            <w:vAlign w:val="center"/>
          </w:tcPr>
          <w:p w14:paraId="791E50D3">
            <w:pPr>
              <w:spacing w:line="288" w:lineRule="auto"/>
              <w:rPr>
                <w:rFonts w:ascii="宋体" w:hAnsi="宋体" w:eastAsia="宋体" w:cs="宋体"/>
                <w:spacing w:val="-6"/>
                <w:kern w:val="0"/>
                <w:szCs w:val="21"/>
              </w:rPr>
            </w:pPr>
            <w:r>
              <w:rPr>
                <w:rFonts w:hint="eastAsia" w:ascii="宋体" w:hAnsi="宋体" w:eastAsia="宋体" w:cs="宋体"/>
                <w:spacing w:val="-6"/>
                <w:kern w:val="0"/>
                <w:szCs w:val="21"/>
              </w:rPr>
              <w:t>签字日期：      年  月  日</w:t>
            </w:r>
          </w:p>
        </w:tc>
      </w:tr>
      <w:tr w14:paraId="7B2E1AB8">
        <w:tblPrEx>
          <w:tblCellMar>
            <w:top w:w="0" w:type="dxa"/>
            <w:left w:w="108" w:type="dxa"/>
            <w:bottom w:w="0" w:type="dxa"/>
            <w:right w:w="108" w:type="dxa"/>
          </w:tblCellMar>
        </w:tblPrEx>
        <w:trPr>
          <w:jc w:val="center"/>
        </w:trPr>
        <w:tc>
          <w:tcPr>
            <w:tcW w:w="9249" w:type="dxa"/>
            <w:gridSpan w:val="2"/>
            <w:vAlign w:val="center"/>
          </w:tcPr>
          <w:p w14:paraId="5199BF4B">
            <w:pPr>
              <w:spacing w:line="288" w:lineRule="auto"/>
              <w:rPr>
                <w:rFonts w:ascii="宋体" w:hAnsi="宋体" w:eastAsia="宋体" w:cs="宋体"/>
                <w:spacing w:val="-6"/>
                <w:kern w:val="0"/>
                <w:szCs w:val="21"/>
              </w:rPr>
            </w:pPr>
          </w:p>
        </w:tc>
      </w:tr>
      <w:tr w14:paraId="69F63A9C">
        <w:tblPrEx>
          <w:tblCellMar>
            <w:top w:w="0" w:type="dxa"/>
            <w:left w:w="108" w:type="dxa"/>
            <w:bottom w:w="0" w:type="dxa"/>
            <w:right w:w="108" w:type="dxa"/>
          </w:tblCellMar>
        </w:tblPrEx>
        <w:trPr>
          <w:jc w:val="center"/>
        </w:trPr>
        <w:tc>
          <w:tcPr>
            <w:tcW w:w="5073" w:type="dxa"/>
          </w:tcPr>
          <w:p w14:paraId="3373A79E">
            <w:pPr>
              <w:snapToGrid w:val="0"/>
              <w:spacing w:line="288" w:lineRule="auto"/>
              <w:jc w:val="left"/>
              <w:rPr>
                <w:rFonts w:ascii="宋体" w:hAnsi="宋体" w:eastAsia="宋体" w:cs="宋体"/>
                <w:spacing w:val="-6"/>
                <w:kern w:val="0"/>
                <w:szCs w:val="21"/>
              </w:rPr>
            </w:pPr>
            <w:r>
              <w:rPr>
                <w:rFonts w:hint="eastAsia" w:ascii="宋体" w:hAnsi="宋体" w:eastAsia="宋体" w:cs="宋体"/>
                <w:spacing w:val="-6"/>
                <w:kern w:val="0"/>
                <w:szCs w:val="21"/>
              </w:rPr>
              <w:t xml:space="preserve">丙方（公章）： </w:t>
            </w:r>
          </w:p>
        </w:tc>
        <w:tc>
          <w:tcPr>
            <w:tcW w:w="4176" w:type="dxa"/>
            <w:vMerge w:val="restart"/>
          </w:tcPr>
          <w:p w14:paraId="46656FCB">
            <w:pPr>
              <w:snapToGrid w:val="0"/>
              <w:spacing w:line="288" w:lineRule="auto"/>
              <w:jc w:val="left"/>
              <w:rPr>
                <w:rFonts w:ascii="宋体" w:hAnsi="宋体" w:eastAsia="宋体" w:cs="宋体"/>
                <w:spacing w:val="-6"/>
                <w:kern w:val="0"/>
                <w:szCs w:val="21"/>
              </w:rPr>
            </w:pPr>
            <w:r>
              <w:rPr>
                <w:rFonts w:hint="eastAsia" w:ascii="宋体" w:hAnsi="宋体" w:eastAsia="宋体" w:cs="宋体"/>
                <w:spacing w:val="-6"/>
                <w:kern w:val="0"/>
                <w:szCs w:val="21"/>
              </w:rPr>
              <w:t xml:space="preserve">合同鉴证方（公章）： </w:t>
            </w:r>
          </w:p>
          <w:p w14:paraId="5CFAC61E">
            <w:pPr>
              <w:spacing w:line="288" w:lineRule="auto"/>
              <w:rPr>
                <w:rFonts w:ascii="宋体" w:hAnsi="宋体" w:eastAsia="宋体" w:cs="宋体"/>
                <w:spacing w:val="-6"/>
                <w:kern w:val="0"/>
                <w:szCs w:val="21"/>
              </w:rPr>
            </w:pPr>
            <w:r>
              <w:rPr>
                <w:rFonts w:hint="eastAsia" w:ascii="宋体" w:hAnsi="宋体" w:eastAsia="宋体" w:cs="宋体"/>
                <w:spacing w:val="-6"/>
                <w:kern w:val="0"/>
                <w:szCs w:val="21"/>
              </w:rPr>
              <w:t>代表人：</w:t>
            </w:r>
          </w:p>
          <w:p w14:paraId="33A289D9">
            <w:pPr>
              <w:snapToGrid w:val="0"/>
              <w:spacing w:line="288" w:lineRule="auto"/>
              <w:jc w:val="left"/>
              <w:rPr>
                <w:rFonts w:ascii="宋体" w:hAnsi="宋体" w:eastAsia="宋体" w:cs="宋体"/>
                <w:spacing w:val="-6"/>
                <w:kern w:val="0"/>
                <w:szCs w:val="21"/>
              </w:rPr>
            </w:pPr>
            <w:r>
              <w:rPr>
                <w:rFonts w:hint="eastAsia" w:ascii="宋体" w:hAnsi="宋体" w:eastAsia="宋体" w:cs="宋体"/>
                <w:spacing w:val="-6"/>
                <w:kern w:val="0"/>
                <w:szCs w:val="21"/>
              </w:rPr>
              <w:t>（签字）</w:t>
            </w:r>
          </w:p>
          <w:p w14:paraId="761FDD96">
            <w:pPr>
              <w:snapToGrid w:val="0"/>
              <w:spacing w:line="288" w:lineRule="auto"/>
              <w:jc w:val="left"/>
              <w:rPr>
                <w:rFonts w:ascii="宋体" w:hAnsi="宋体" w:eastAsia="宋体" w:cs="宋体"/>
                <w:spacing w:val="-6"/>
                <w:kern w:val="0"/>
                <w:szCs w:val="21"/>
              </w:rPr>
            </w:pPr>
            <w:r>
              <w:rPr>
                <w:rFonts w:hint="eastAsia" w:ascii="宋体" w:hAnsi="宋体" w:eastAsia="宋体" w:cs="宋体"/>
                <w:spacing w:val="-6"/>
                <w:kern w:val="0"/>
                <w:szCs w:val="21"/>
              </w:rPr>
              <w:t xml:space="preserve">地址：  </w:t>
            </w:r>
          </w:p>
          <w:p w14:paraId="3F8D6286">
            <w:pPr>
              <w:snapToGrid w:val="0"/>
              <w:spacing w:line="288" w:lineRule="auto"/>
              <w:jc w:val="left"/>
              <w:rPr>
                <w:rFonts w:ascii="宋体" w:hAnsi="宋体" w:eastAsia="宋体" w:cs="宋体"/>
                <w:spacing w:val="-6"/>
                <w:kern w:val="0"/>
                <w:szCs w:val="21"/>
              </w:rPr>
            </w:pPr>
            <w:r>
              <w:rPr>
                <w:rFonts w:hint="eastAsia" w:ascii="宋体" w:hAnsi="宋体" w:eastAsia="宋体" w:cs="宋体"/>
                <w:spacing w:val="-6"/>
                <w:kern w:val="0"/>
                <w:szCs w:val="21"/>
              </w:rPr>
              <w:t xml:space="preserve">电话： </w:t>
            </w:r>
          </w:p>
        </w:tc>
      </w:tr>
      <w:tr w14:paraId="75DD291C">
        <w:tblPrEx>
          <w:tblCellMar>
            <w:top w:w="0" w:type="dxa"/>
            <w:left w:w="108" w:type="dxa"/>
            <w:bottom w:w="0" w:type="dxa"/>
            <w:right w:w="108" w:type="dxa"/>
          </w:tblCellMar>
        </w:tblPrEx>
        <w:trPr>
          <w:jc w:val="center"/>
        </w:trPr>
        <w:tc>
          <w:tcPr>
            <w:tcW w:w="5073" w:type="dxa"/>
          </w:tcPr>
          <w:p w14:paraId="2FC72606">
            <w:pPr>
              <w:spacing w:line="288" w:lineRule="auto"/>
              <w:rPr>
                <w:rFonts w:ascii="宋体" w:hAnsi="宋体" w:eastAsia="宋体" w:cs="宋体"/>
                <w:spacing w:val="-6"/>
                <w:kern w:val="0"/>
                <w:szCs w:val="21"/>
              </w:rPr>
            </w:pPr>
            <w:r>
              <w:rPr>
                <w:rFonts w:hint="eastAsia" w:ascii="宋体" w:hAnsi="宋体" w:eastAsia="宋体" w:cs="宋体"/>
                <w:spacing w:val="-6"/>
                <w:kern w:val="0"/>
                <w:szCs w:val="21"/>
              </w:rPr>
              <w:t>法定（授权）代表人：</w:t>
            </w:r>
          </w:p>
          <w:p w14:paraId="37F422C4">
            <w:pPr>
              <w:snapToGrid w:val="0"/>
              <w:spacing w:line="288" w:lineRule="auto"/>
              <w:jc w:val="left"/>
              <w:rPr>
                <w:rFonts w:ascii="宋体" w:hAnsi="宋体" w:eastAsia="宋体" w:cs="宋体"/>
                <w:spacing w:val="-6"/>
                <w:kern w:val="0"/>
                <w:szCs w:val="21"/>
              </w:rPr>
            </w:pPr>
            <w:r>
              <w:rPr>
                <w:rFonts w:hint="eastAsia" w:ascii="宋体" w:hAnsi="宋体" w:eastAsia="宋体" w:cs="宋体"/>
                <w:spacing w:val="-6"/>
                <w:kern w:val="0"/>
                <w:szCs w:val="21"/>
              </w:rPr>
              <w:t>（签字）</w:t>
            </w:r>
          </w:p>
        </w:tc>
        <w:tc>
          <w:tcPr>
            <w:tcW w:w="4176" w:type="dxa"/>
            <w:vMerge w:val="continue"/>
          </w:tcPr>
          <w:p w14:paraId="2E19C293">
            <w:pPr>
              <w:widowControl/>
              <w:spacing w:line="288" w:lineRule="auto"/>
              <w:jc w:val="left"/>
              <w:rPr>
                <w:rFonts w:ascii="宋体" w:hAnsi="宋体" w:eastAsia="宋体" w:cs="宋体"/>
                <w:spacing w:val="-6"/>
                <w:kern w:val="0"/>
                <w:szCs w:val="21"/>
              </w:rPr>
            </w:pPr>
          </w:p>
        </w:tc>
      </w:tr>
      <w:tr w14:paraId="394E157A">
        <w:tblPrEx>
          <w:tblCellMar>
            <w:top w:w="0" w:type="dxa"/>
            <w:left w:w="108" w:type="dxa"/>
            <w:bottom w:w="0" w:type="dxa"/>
            <w:right w:w="108" w:type="dxa"/>
          </w:tblCellMar>
        </w:tblPrEx>
        <w:trPr>
          <w:jc w:val="center"/>
        </w:trPr>
        <w:tc>
          <w:tcPr>
            <w:tcW w:w="5073" w:type="dxa"/>
          </w:tcPr>
          <w:p w14:paraId="20652F60">
            <w:pPr>
              <w:snapToGrid w:val="0"/>
              <w:spacing w:line="288" w:lineRule="auto"/>
              <w:jc w:val="left"/>
              <w:rPr>
                <w:rFonts w:ascii="宋体" w:hAnsi="宋体" w:eastAsia="宋体" w:cs="宋体"/>
                <w:spacing w:val="-6"/>
                <w:kern w:val="0"/>
                <w:szCs w:val="21"/>
              </w:rPr>
            </w:pPr>
            <w:r>
              <w:rPr>
                <w:rFonts w:hint="eastAsia" w:ascii="宋体" w:hAnsi="宋体" w:eastAsia="宋体" w:cs="宋体"/>
                <w:spacing w:val="-6"/>
                <w:kern w:val="0"/>
                <w:szCs w:val="21"/>
              </w:rPr>
              <w:t xml:space="preserve">地址：  </w:t>
            </w:r>
          </w:p>
        </w:tc>
        <w:tc>
          <w:tcPr>
            <w:tcW w:w="4176" w:type="dxa"/>
            <w:vMerge w:val="continue"/>
          </w:tcPr>
          <w:p w14:paraId="42DE8791">
            <w:pPr>
              <w:widowControl/>
              <w:spacing w:line="288" w:lineRule="auto"/>
              <w:jc w:val="left"/>
              <w:rPr>
                <w:rFonts w:ascii="宋体" w:hAnsi="宋体" w:eastAsia="宋体" w:cs="宋体"/>
                <w:spacing w:val="-6"/>
                <w:kern w:val="0"/>
                <w:szCs w:val="21"/>
              </w:rPr>
            </w:pPr>
          </w:p>
        </w:tc>
      </w:tr>
      <w:tr w14:paraId="4C19F3DB">
        <w:tblPrEx>
          <w:tblCellMar>
            <w:top w:w="0" w:type="dxa"/>
            <w:left w:w="108" w:type="dxa"/>
            <w:bottom w:w="0" w:type="dxa"/>
            <w:right w:w="108" w:type="dxa"/>
          </w:tblCellMar>
        </w:tblPrEx>
        <w:trPr>
          <w:jc w:val="center"/>
        </w:trPr>
        <w:tc>
          <w:tcPr>
            <w:tcW w:w="5073" w:type="dxa"/>
          </w:tcPr>
          <w:p w14:paraId="0FFEB813">
            <w:pPr>
              <w:snapToGrid w:val="0"/>
              <w:spacing w:line="288" w:lineRule="auto"/>
              <w:jc w:val="left"/>
              <w:rPr>
                <w:rFonts w:ascii="宋体" w:hAnsi="宋体" w:eastAsia="宋体" w:cs="宋体"/>
                <w:spacing w:val="-6"/>
                <w:kern w:val="0"/>
                <w:szCs w:val="21"/>
              </w:rPr>
            </w:pPr>
            <w:r>
              <w:rPr>
                <w:rFonts w:hint="eastAsia" w:ascii="宋体" w:hAnsi="宋体" w:eastAsia="宋体" w:cs="宋体"/>
                <w:spacing w:val="-6"/>
                <w:kern w:val="0"/>
                <w:szCs w:val="21"/>
              </w:rPr>
              <w:t xml:space="preserve">电话： </w:t>
            </w:r>
          </w:p>
        </w:tc>
        <w:tc>
          <w:tcPr>
            <w:tcW w:w="4176" w:type="dxa"/>
            <w:vMerge w:val="continue"/>
          </w:tcPr>
          <w:p w14:paraId="35260366">
            <w:pPr>
              <w:widowControl/>
              <w:spacing w:line="288" w:lineRule="auto"/>
              <w:jc w:val="left"/>
              <w:rPr>
                <w:rFonts w:ascii="宋体" w:hAnsi="宋体" w:eastAsia="宋体" w:cs="宋体"/>
                <w:spacing w:val="-6"/>
                <w:kern w:val="0"/>
                <w:szCs w:val="21"/>
              </w:rPr>
            </w:pPr>
          </w:p>
        </w:tc>
      </w:tr>
      <w:tr w14:paraId="356305D2">
        <w:tblPrEx>
          <w:tblCellMar>
            <w:top w:w="0" w:type="dxa"/>
            <w:left w:w="108" w:type="dxa"/>
            <w:bottom w:w="0" w:type="dxa"/>
            <w:right w:w="108" w:type="dxa"/>
          </w:tblCellMar>
        </w:tblPrEx>
        <w:trPr>
          <w:jc w:val="center"/>
        </w:trPr>
        <w:tc>
          <w:tcPr>
            <w:tcW w:w="5073" w:type="dxa"/>
          </w:tcPr>
          <w:p w14:paraId="1AF3B05A">
            <w:pPr>
              <w:snapToGrid w:val="0"/>
              <w:spacing w:line="288" w:lineRule="auto"/>
              <w:jc w:val="left"/>
              <w:rPr>
                <w:rFonts w:ascii="宋体" w:hAnsi="宋体" w:eastAsia="宋体" w:cs="宋体"/>
                <w:spacing w:val="-6"/>
                <w:kern w:val="0"/>
                <w:szCs w:val="21"/>
              </w:rPr>
            </w:pPr>
            <w:r>
              <w:rPr>
                <w:rFonts w:hint="eastAsia" w:ascii="宋体" w:hAnsi="宋体" w:eastAsia="宋体" w:cs="宋体"/>
                <w:spacing w:val="-6"/>
                <w:kern w:val="0"/>
                <w:szCs w:val="21"/>
              </w:rPr>
              <w:t xml:space="preserve">开户银行： </w:t>
            </w:r>
          </w:p>
        </w:tc>
        <w:tc>
          <w:tcPr>
            <w:tcW w:w="4176" w:type="dxa"/>
            <w:vMerge w:val="restart"/>
          </w:tcPr>
          <w:p w14:paraId="2D100213">
            <w:pPr>
              <w:snapToGrid w:val="0"/>
              <w:spacing w:line="288" w:lineRule="auto"/>
              <w:ind w:left="194"/>
              <w:rPr>
                <w:rFonts w:ascii="宋体" w:hAnsi="宋体" w:eastAsia="宋体" w:cs="宋体"/>
                <w:spacing w:val="-6"/>
                <w:kern w:val="0"/>
                <w:szCs w:val="21"/>
              </w:rPr>
            </w:pPr>
          </w:p>
        </w:tc>
      </w:tr>
      <w:tr w14:paraId="744AC0E5">
        <w:tblPrEx>
          <w:tblCellMar>
            <w:top w:w="0" w:type="dxa"/>
            <w:left w:w="108" w:type="dxa"/>
            <w:bottom w:w="0" w:type="dxa"/>
            <w:right w:w="108" w:type="dxa"/>
          </w:tblCellMar>
        </w:tblPrEx>
        <w:trPr>
          <w:jc w:val="center"/>
        </w:trPr>
        <w:tc>
          <w:tcPr>
            <w:tcW w:w="5073" w:type="dxa"/>
          </w:tcPr>
          <w:p w14:paraId="16019B23">
            <w:pPr>
              <w:snapToGrid w:val="0"/>
              <w:spacing w:line="288" w:lineRule="auto"/>
              <w:jc w:val="left"/>
              <w:rPr>
                <w:rFonts w:ascii="宋体" w:hAnsi="宋体" w:eastAsia="宋体" w:cs="宋体"/>
                <w:spacing w:val="-6"/>
                <w:kern w:val="0"/>
                <w:szCs w:val="21"/>
              </w:rPr>
            </w:pPr>
            <w:r>
              <w:rPr>
                <w:rFonts w:hint="eastAsia" w:ascii="宋体" w:hAnsi="宋体" w:eastAsia="宋体" w:cs="宋体"/>
                <w:spacing w:val="-6"/>
                <w:kern w:val="0"/>
                <w:szCs w:val="21"/>
              </w:rPr>
              <w:t xml:space="preserve">帐号： </w:t>
            </w:r>
          </w:p>
        </w:tc>
        <w:tc>
          <w:tcPr>
            <w:tcW w:w="4176" w:type="dxa"/>
            <w:vMerge w:val="continue"/>
            <w:vAlign w:val="center"/>
          </w:tcPr>
          <w:p w14:paraId="31461C5A">
            <w:pPr>
              <w:widowControl/>
              <w:spacing w:line="288" w:lineRule="auto"/>
              <w:jc w:val="left"/>
              <w:rPr>
                <w:rFonts w:ascii="宋体" w:hAnsi="宋体" w:eastAsia="宋体" w:cs="宋体"/>
                <w:spacing w:val="-6"/>
                <w:kern w:val="0"/>
                <w:szCs w:val="21"/>
              </w:rPr>
            </w:pPr>
          </w:p>
        </w:tc>
      </w:tr>
      <w:tr w14:paraId="6A383A5D">
        <w:tblPrEx>
          <w:tblCellMar>
            <w:top w:w="0" w:type="dxa"/>
            <w:left w:w="108" w:type="dxa"/>
            <w:bottom w:w="0" w:type="dxa"/>
            <w:right w:w="108" w:type="dxa"/>
          </w:tblCellMar>
        </w:tblPrEx>
        <w:trPr>
          <w:jc w:val="center"/>
        </w:trPr>
        <w:tc>
          <w:tcPr>
            <w:tcW w:w="5073" w:type="dxa"/>
          </w:tcPr>
          <w:p w14:paraId="59570370">
            <w:pPr>
              <w:snapToGrid w:val="0"/>
              <w:spacing w:line="288" w:lineRule="auto"/>
              <w:jc w:val="left"/>
              <w:rPr>
                <w:rFonts w:ascii="宋体" w:hAnsi="宋体" w:eastAsia="宋体" w:cs="宋体"/>
                <w:spacing w:val="-6"/>
                <w:kern w:val="0"/>
                <w:szCs w:val="21"/>
              </w:rPr>
            </w:pPr>
            <w:r>
              <w:rPr>
                <w:rFonts w:hint="eastAsia" w:ascii="宋体" w:hAnsi="宋体" w:eastAsia="宋体" w:cs="宋体"/>
                <w:spacing w:val="-6"/>
                <w:kern w:val="0"/>
                <w:szCs w:val="21"/>
              </w:rPr>
              <w:t>签约时间：     年   月    日</w:t>
            </w:r>
          </w:p>
        </w:tc>
        <w:tc>
          <w:tcPr>
            <w:tcW w:w="4176" w:type="dxa"/>
          </w:tcPr>
          <w:p w14:paraId="495B6D75">
            <w:pPr>
              <w:snapToGrid w:val="0"/>
              <w:spacing w:line="288" w:lineRule="auto"/>
              <w:rPr>
                <w:rFonts w:ascii="宋体" w:hAnsi="宋体" w:eastAsia="宋体" w:cs="宋体"/>
                <w:spacing w:val="-6"/>
                <w:kern w:val="0"/>
                <w:szCs w:val="21"/>
              </w:rPr>
            </w:pPr>
            <w:r>
              <w:rPr>
                <w:rFonts w:hint="eastAsia" w:ascii="宋体" w:hAnsi="宋体" w:eastAsia="宋体" w:cs="宋体"/>
                <w:spacing w:val="-6"/>
                <w:kern w:val="0"/>
                <w:szCs w:val="21"/>
              </w:rPr>
              <w:t>签约时间：     年   月    日</w:t>
            </w:r>
          </w:p>
        </w:tc>
      </w:tr>
    </w:tbl>
    <w:p w14:paraId="151C430A">
      <w:pPr>
        <w:rPr>
          <w:rFonts w:ascii="宋体" w:hAnsi="宋体" w:eastAsia="宋体" w:cs="Times New Roman"/>
          <w:b/>
          <w:sz w:val="32"/>
          <w:szCs w:val="32"/>
        </w:rPr>
      </w:pPr>
      <w:r>
        <w:rPr>
          <w:rFonts w:ascii="宋体" w:hAnsi="宋体" w:eastAsia="宋体" w:cs="Times New Roman"/>
          <w:b/>
          <w:sz w:val="32"/>
          <w:szCs w:val="32"/>
        </w:rPr>
        <w:br w:type="page"/>
      </w:r>
    </w:p>
    <w:p w14:paraId="374504AC">
      <w:pPr>
        <w:adjustRightInd w:val="0"/>
        <w:snapToGrid w:val="0"/>
        <w:spacing w:line="288" w:lineRule="auto"/>
        <w:jc w:val="center"/>
        <w:outlineLvl w:val="0"/>
        <w:rPr>
          <w:rFonts w:ascii="宋体" w:hAnsi="宋体" w:eastAsia="宋体" w:cs="Times New Roman"/>
          <w:sz w:val="28"/>
          <w:szCs w:val="24"/>
        </w:rPr>
      </w:pPr>
      <w:r>
        <w:rPr>
          <w:rFonts w:ascii="宋体" w:hAnsi="宋体" w:eastAsia="宋体" w:cs="Times New Roman"/>
          <w:b/>
          <w:sz w:val="32"/>
          <w:szCs w:val="32"/>
        </w:rPr>
        <w:t>第六章</w:t>
      </w:r>
      <w:r>
        <w:rPr>
          <w:rFonts w:hint="eastAsia" w:ascii="宋体" w:hAnsi="宋体" w:eastAsia="宋体" w:cs="Times New Roman"/>
          <w:b/>
          <w:sz w:val="32"/>
          <w:szCs w:val="32"/>
        </w:rPr>
        <w:t xml:space="preserve">  </w:t>
      </w:r>
      <w:r>
        <w:rPr>
          <w:rFonts w:ascii="宋体" w:hAnsi="宋体" w:eastAsia="宋体" w:cs="Times New Roman"/>
          <w:b/>
          <w:sz w:val="32"/>
          <w:szCs w:val="32"/>
        </w:rPr>
        <w:t>投标文件格式</w:t>
      </w:r>
    </w:p>
    <w:p w14:paraId="71F52096">
      <w:pPr>
        <w:adjustRightInd w:val="0"/>
        <w:snapToGrid w:val="0"/>
        <w:spacing w:line="288" w:lineRule="auto"/>
        <w:rPr>
          <w:rFonts w:ascii="宋体" w:hAnsi="宋体" w:eastAsia="宋体" w:cs="Times New Roman"/>
          <w:b/>
          <w:bCs/>
          <w:spacing w:val="-6"/>
          <w:sz w:val="24"/>
          <w:szCs w:val="24"/>
        </w:rPr>
      </w:pPr>
    </w:p>
    <w:p w14:paraId="77A61967">
      <w:pPr>
        <w:adjustRightInd w:val="0"/>
        <w:snapToGrid w:val="0"/>
        <w:spacing w:line="288" w:lineRule="auto"/>
        <w:jc w:val="center"/>
        <w:rPr>
          <w:rFonts w:ascii="宋体" w:hAnsi="宋体" w:eastAsia="宋体" w:cs="Times New Roman"/>
          <w:b/>
          <w:bCs/>
          <w:spacing w:val="-6"/>
          <w:sz w:val="24"/>
          <w:szCs w:val="24"/>
        </w:rPr>
      </w:pPr>
      <w:r>
        <w:rPr>
          <w:rFonts w:hint="eastAsia" w:ascii="宋体" w:hAnsi="宋体" w:eastAsia="宋体" w:cs="Times New Roman"/>
          <w:b/>
          <w:bCs/>
          <w:spacing w:val="-6"/>
          <w:sz w:val="24"/>
          <w:szCs w:val="24"/>
        </w:rPr>
        <w:t xml:space="preserve">目 </w:t>
      </w:r>
      <w:r>
        <w:rPr>
          <w:rFonts w:ascii="宋体" w:hAnsi="宋体" w:eastAsia="宋体" w:cs="Times New Roman"/>
          <w:b/>
          <w:bCs/>
          <w:spacing w:val="-6"/>
          <w:sz w:val="24"/>
          <w:szCs w:val="24"/>
        </w:rPr>
        <w:t xml:space="preserve"> </w:t>
      </w:r>
      <w:r>
        <w:rPr>
          <w:rFonts w:hint="eastAsia" w:ascii="宋体" w:hAnsi="宋体" w:eastAsia="宋体" w:cs="Times New Roman"/>
          <w:b/>
          <w:bCs/>
          <w:spacing w:val="-6"/>
          <w:sz w:val="24"/>
          <w:szCs w:val="24"/>
        </w:rPr>
        <w:t>录</w:t>
      </w:r>
    </w:p>
    <w:p w14:paraId="37FA49C4">
      <w:pPr>
        <w:adjustRightInd w:val="0"/>
        <w:snapToGrid w:val="0"/>
        <w:spacing w:line="288" w:lineRule="auto"/>
        <w:rPr>
          <w:rFonts w:ascii="宋体" w:hAnsi="宋体" w:eastAsia="宋体" w:cs="Times New Roman"/>
          <w:b/>
          <w:bCs/>
          <w:spacing w:val="-6"/>
          <w:sz w:val="24"/>
          <w:szCs w:val="24"/>
        </w:rPr>
      </w:pPr>
    </w:p>
    <w:p w14:paraId="4898670E">
      <w:pPr>
        <w:adjustRightInd w:val="0"/>
        <w:snapToGrid w:val="0"/>
        <w:spacing w:line="288" w:lineRule="auto"/>
        <w:ind w:firstLine="398" w:firstLineChars="200"/>
        <w:jc w:val="left"/>
        <w:rPr>
          <w:rFonts w:ascii="宋体" w:hAnsi="宋体" w:eastAsia="宋体" w:cs="Times New Roman"/>
          <w:b/>
          <w:bCs/>
          <w:spacing w:val="-6"/>
          <w:szCs w:val="21"/>
        </w:rPr>
      </w:pPr>
      <w:r>
        <w:rPr>
          <w:rFonts w:hint="eastAsia" w:ascii="宋体" w:hAnsi="宋体" w:eastAsia="宋体" w:cs="Times New Roman"/>
          <w:b/>
          <w:bCs/>
          <w:spacing w:val="-6"/>
          <w:szCs w:val="21"/>
        </w:rPr>
        <w:t>▲</w:t>
      </w:r>
      <w:r>
        <w:rPr>
          <w:rFonts w:ascii="宋体" w:hAnsi="宋体" w:eastAsia="宋体" w:cs="Times New Roman"/>
          <w:b/>
          <w:bCs/>
          <w:spacing w:val="-6"/>
          <w:szCs w:val="21"/>
        </w:rPr>
        <w:t>1</w:t>
      </w:r>
      <w:r>
        <w:rPr>
          <w:rFonts w:hint="eastAsia" w:ascii="宋体" w:hAnsi="宋体" w:eastAsia="宋体" w:cs="Times New Roman"/>
          <w:b/>
          <w:bCs/>
          <w:spacing w:val="-6"/>
          <w:szCs w:val="21"/>
        </w:rPr>
        <w:t>.资格文件（单独上传）。</w:t>
      </w:r>
      <w:r>
        <w:rPr>
          <w:rFonts w:hint="eastAsia" w:ascii="宋体" w:hAnsi="宋体" w:eastAsia="宋体" w:cs="宋体"/>
          <w:b/>
          <w:bCs/>
          <w:szCs w:val="21"/>
        </w:rPr>
        <w:t>资格审查要求的资格证明材料（均需加盖公章）。</w:t>
      </w:r>
    </w:p>
    <w:p w14:paraId="2B2AC6C0">
      <w:pPr>
        <w:adjustRightInd w:val="0"/>
        <w:snapToGrid w:val="0"/>
        <w:spacing w:line="288" w:lineRule="auto"/>
        <w:ind w:firstLine="396" w:firstLineChars="200"/>
        <w:jc w:val="left"/>
        <w:rPr>
          <w:rFonts w:ascii="宋体" w:hAnsi="宋体" w:eastAsia="宋体" w:cs="宋体"/>
          <w:bCs/>
          <w:spacing w:val="-6"/>
          <w:szCs w:val="21"/>
        </w:rPr>
      </w:pPr>
      <w:r>
        <w:rPr>
          <w:rFonts w:hint="eastAsia" w:ascii="宋体" w:hAnsi="宋体" w:eastAsia="宋体" w:cs="宋体"/>
          <w:bCs/>
          <w:spacing w:val="-6"/>
          <w:szCs w:val="21"/>
        </w:rPr>
        <w:t>（1）有效的法人或者其他组织的营业执照等证明文件，自然人的身份证明</w:t>
      </w:r>
    </w:p>
    <w:p w14:paraId="69227972">
      <w:pPr>
        <w:adjustRightInd w:val="0"/>
        <w:snapToGrid w:val="0"/>
        <w:spacing w:line="288" w:lineRule="auto"/>
        <w:ind w:firstLine="396" w:firstLineChars="200"/>
        <w:jc w:val="left"/>
        <w:rPr>
          <w:rFonts w:ascii="宋体" w:hAnsi="宋体" w:eastAsia="宋体" w:cs="宋体"/>
          <w:bCs/>
          <w:spacing w:val="-6"/>
          <w:szCs w:val="21"/>
        </w:rPr>
      </w:pPr>
      <w:r>
        <w:rPr>
          <w:rFonts w:hint="eastAsia" w:ascii="宋体" w:hAnsi="宋体" w:eastAsia="宋体" w:cs="宋体"/>
          <w:bCs/>
          <w:spacing w:val="-6"/>
          <w:szCs w:val="21"/>
        </w:rPr>
        <w:t>（</w:t>
      </w:r>
      <w:r>
        <w:rPr>
          <w:rFonts w:ascii="宋体" w:hAnsi="宋体" w:eastAsia="宋体" w:cs="宋体"/>
          <w:bCs/>
          <w:spacing w:val="-6"/>
          <w:szCs w:val="21"/>
        </w:rPr>
        <w:t>2）符合参加政府采购活动应当具备的一般条件的承诺函</w:t>
      </w:r>
    </w:p>
    <w:p w14:paraId="03B1128D">
      <w:pPr>
        <w:adjustRightInd w:val="0"/>
        <w:snapToGrid w:val="0"/>
        <w:spacing w:line="288" w:lineRule="auto"/>
        <w:ind w:firstLine="396" w:firstLineChars="200"/>
        <w:jc w:val="left"/>
        <w:rPr>
          <w:rFonts w:ascii="宋体" w:hAnsi="宋体" w:eastAsia="宋体" w:cs="宋体"/>
          <w:bCs/>
          <w:spacing w:val="-6"/>
          <w:szCs w:val="21"/>
        </w:rPr>
      </w:pPr>
      <w:r>
        <w:rPr>
          <w:rFonts w:hint="eastAsia" w:ascii="宋体" w:hAnsi="宋体" w:eastAsia="宋体" w:cs="宋体"/>
          <w:bCs/>
          <w:spacing w:val="-6"/>
          <w:szCs w:val="21"/>
        </w:rPr>
        <w:t>（</w:t>
      </w:r>
      <w:r>
        <w:rPr>
          <w:rFonts w:ascii="宋体" w:hAnsi="宋体" w:eastAsia="宋体" w:cs="宋体"/>
          <w:bCs/>
          <w:spacing w:val="-6"/>
          <w:szCs w:val="21"/>
        </w:rPr>
        <w:t>3）落实政府采购政策需满足的资格要求：无</w:t>
      </w:r>
    </w:p>
    <w:p w14:paraId="1936D83F">
      <w:pPr>
        <w:adjustRightInd w:val="0"/>
        <w:snapToGrid w:val="0"/>
        <w:spacing w:line="288" w:lineRule="auto"/>
        <w:ind w:firstLine="396" w:firstLineChars="200"/>
        <w:jc w:val="left"/>
        <w:rPr>
          <w:rFonts w:ascii="宋体" w:hAnsi="宋体" w:eastAsia="宋体" w:cs="宋体"/>
          <w:bCs/>
          <w:spacing w:val="-6"/>
          <w:szCs w:val="21"/>
        </w:rPr>
      </w:pPr>
      <w:r>
        <w:rPr>
          <w:rFonts w:hint="eastAsia" w:ascii="宋体" w:hAnsi="宋体" w:eastAsia="宋体" w:cs="宋体"/>
          <w:bCs/>
          <w:spacing w:val="-6"/>
          <w:szCs w:val="21"/>
        </w:rPr>
        <w:t>（</w:t>
      </w:r>
      <w:r>
        <w:rPr>
          <w:rFonts w:ascii="宋体" w:hAnsi="宋体" w:eastAsia="宋体" w:cs="宋体"/>
          <w:bCs/>
          <w:spacing w:val="-6"/>
          <w:szCs w:val="21"/>
        </w:rPr>
        <w:t>4）</w:t>
      </w:r>
      <w:r>
        <w:rPr>
          <w:rFonts w:hint="eastAsia" w:ascii="宋体" w:hAnsi="宋体" w:eastAsia="宋体" w:cs="宋体"/>
          <w:bCs/>
          <w:spacing w:val="-6"/>
          <w:szCs w:val="21"/>
        </w:rPr>
        <w:t>本项目的特定资格要求证明材料：无</w:t>
      </w:r>
    </w:p>
    <w:p w14:paraId="2593EBF4">
      <w:pPr>
        <w:adjustRightInd w:val="0"/>
        <w:snapToGrid w:val="0"/>
        <w:spacing w:line="288" w:lineRule="auto"/>
        <w:ind w:firstLine="396" w:firstLineChars="200"/>
        <w:jc w:val="left"/>
        <w:rPr>
          <w:rFonts w:ascii="宋体" w:hAnsi="宋体" w:eastAsia="宋体" w:cs="宋体"/>
          <w:bCs/>
          <w:spacing w:val="-6"/>
          <w:szCs w:val="21"/>
        </w:rPr>
      </w:pPr>
      <w:r>
        <w:rPr>
          <w:rFonts w:hint="eastAsia" w:ascii="宋体" w:hAnsi="宋体" w:eastAsia="宋体" w:cs="宋体"/>
          <w:bCs/>
          <w:spacing w:val="-6"/>
          <w:szCs w:val="21"/>
        </w:rPr>
        <w:t>▲联合体投标的，联合体各方均应提供资格文件材料</w:t>
      </w:r>
      <w:r>
        <w:rPr>
          <w:rFonts w:ascii="宋体" w:hAnsi="宋体" w:eastAsia="宋体" w:cs="宋体"/>
          <w:bCs/>
          <w:spacing w:val="-6"/>
          <w:szCs w:val="21"/>
        </w:rPr>
        <w:t>。</w:t>
      </w:r>
    </w:p>
    <w:p w14:paraId="519EF724">
      <w:pPr>
        <w:adjustRightInd w:val="0"/>
        <w:snapToGrid w:val="0"/>
        <w:spacing w:line="288" w:lineRule="auto"/>
        <w:jc w:val="left"/>
        <w:rPr>
          <w:rFonts w:ascii="宋体" w:hAnsi="宋体" w:eastAsia="宋体" w:cs="宋体"/>
          <w:b/>
          <w:spacing w:val="-6"/>
          <w:szCs w:val="21"/>
        </w:rPr>
      </w:pPr>
    </w:p>
    <w:p w14:paraId="4653F30D">
      <w:pPr>
        <w:adjustRightInd w:val="0"/>
        <w:snapToGrid w:val="0"/>
        <w:spacing w:line="288" w:lineRule="auto"/>
        <w:ind w:firstLine="398" w:firstLineChars="200"/>
        <w:jc w:val="left"/>
        <w:rPr>
          <w:rFonts w:ascii="宋体" w:hAnsi="宋体" w:eastAsia="宋体" w:cs="Times New Roman"/>
          <w:b/>
          <w:bCs/>
          <w:spacing w:val="-6"/>
          <w:szCs w:val="21"/>
        </w:rPr>
      </w:pPr>
      <w:r>
        <w:rPr>
          <w:rFonts w:ascii="宋体" w:hAnsi="宋体" w:eastAsia="宋体" w:cs="Times New Roman"/>
          <w:b/>
          <w:spacing w:val="-6"/>
          <w:szCs w:val="21"/>
        </w:rPr>
        <w:t>2</w:t>
      </w:r>
      <w:r>
        <w:rPr>
          <w:rFonts w:hint="eastAsia" w:ascii="宋体" w:hAnsi="宋体" w:eastAsia="宋体" w:cs="Times New Roman"/>
          <w:b/>
          <w:spacing w:val="-6"/>
          <w:szCs w:val="21"/>
        </w:rPr>
        <w:t>.商务和</w:t>
      </w:r>
      <w:r>
        <w:rPr>
          <w:rFonts w:hint="eastAsia" w:ascii="宋体" w:hAnsi="宋体" w:eastAsia="宋体" w:cs="Times New Roman"/>
          <w:b/>
          <w:bCs/>
          <w:spacing w:val="-6"/>
          <w:szCs w:val="21"/>
        </w:rPr>
        <w:t>技术文件（单独上传）</w:t>
      </w:r>
    </w:p>
    <w:p w14:paraId="3760DAE7">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（1）投标函</w:t>
      </w:r>
    </w:p>
    <w:p w14:paraId="69ADE6BB">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2）授权委托书</w:t>
      </w:r>
      <w:r>
        <w:rPr>
          <w:rFonts w:hint="eastAsia" w:ascii="宋体" w:hAnsi="宋体" w:eastAsia="宋体" w:cs="Times New Roman"/>
          <w:spacing w:val="-6"/>
          <w:szCs w:val="21"/>
        </w:rPr>
        <w:t>/法定代表人（单位负责人、自然人本人）身份证明</w:t>
      </w:r>
    </w:p>
    <w:p w14:paraId="1BC76740">
      <w:pPr>
        <w:adjustRightInd w:val="0"/>
        <w:snapToGrid w:val="0"/>
        <w:spacing w:line="288" w:lineRule="auto"/>
        <w:ind w:firstLine="396" w:firstLineChars="200"/>
        <w:jc w:val="left"/>
        <w:rPr>
          <w:rFonts w:ascii="宋体" w:hAnsi="宋体" w:eastAsia="宋体" w:cs="Times New Roman"/>
          <w:spacing w:val="-6"/>
          <w:szCs w:val="21"/>
        </w:rPr>
      </w:pPr>
      <w:r>
        <w:rPr>
          <w:rFonts w:ascii="宋体" w:hAnsi="宋体" w:eastAsia="宋体" w:cs="Times New Roman"/>
          <w:spacing w:val="-6"/>
          <w:szCs w:val="21"/>
        </w:rPr>
        <w:t>附：授权代表社保缴纳证明（</w:t>
      </w:r>
      <w:r>
        <w:rPr>
          <w:rFonts w:hint="eastAsia" w:ascii="宋体" w:hAnsi="宋体" w:eastAsia="宋体" w:cs="Times New Roman"/>
          <w:spacing w:val="-6"/>
          <w:szCs w:val="21"/>
        </w:rPr>
        <w:t>2024年1月（含）</w:t>
      </w:r>
      <w:r>
        <w:rPr>
          <w:rFonts w:ascii="宋体" w:hAnsi="宋体" w:eastAsia="宋体" w:cs="Times New Roman"/>
          <w:spacing w:val="-6"/>
          <w:szCs w:val="21"/>
        </w:rPr>
        <w:t>以后任意一月）</w:t>
      </w:r>
    </w:p>
    <w:p w14:paraId="57FFA455">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3</w:t>
      </w:r>
      <w:r>
        <w:rPr>
          <w:rFonts w:hint="eastAsia" w:ascii="宋体" w:hAnsi="宋体" w:eastAsia="宋体" w:cs="Times New Roman"/>
          <w:spacing w:val="-6"/>
          <w:szCs w:val="21"/>
        </w:rPr>
        <w:t>）投标人同类合同一览表</w:t>
      </w:r>
    </w:p>
    <w:p w14:paraId="2D1FD1F7">
      <w:pPr>
        <w:adjustRightInd w:val="0"/>
        <w:snapToGrid w:val="0"/>
        <w:spacing w:line="288" w:lineRule="auto"/>
        <w:ind w:firstLine="396" w:firstLineChars="200"/>
        <w:jc w:val="left"/>
        <w:rPr>
          <w:rFonts w:ascii="宋体" w:hAnsi="宋体" w:eastAsia="宋体" w:cs="宋体"/>
          <w:spacing w:val="-6"/>
          <w:szCs w:val="21"/>
        </w:rPr>
      </w:pPr>
      <w:r>
        <w:rPr>
          <w:rFonts w:hint="eastAsia" w:ascii="宋体" w:hAnsi="宋体" w:eastAsia="宋体" w:cs="宋体"/>
          <w:spacing w:val="-6"/>
          <w:szCs w:val="21"/>
        </w:rPr>
        <w:t>（</w:t>
      </w:r>
      <w:r>
        <w:rPr>
          <w:rFonts w:ascii="宋体" w:hAnsi="宋体" w:eastAsia="宋体" w:cs="宋体"/>
          <w:spacing w:val="-6"/>
          <w:szCs w:val="21"/>
        </w:rPr>
        <w:t>4</w:t>
      </w:r>
      <w:r>
        <w:rPr>
          <w:rFonts w:hint="eastAsia" w:ascii="宋体" w:hAnsi="宋体" w:eastAsia="宋体" w:cs="宋体"/>
          <w:spacing w:val="-6"/>
          <w:szCs w:val="21"/>
        </w:rPr>
        <w:t>）采购需求偏离表</w:t>
      </w:r>
    </w:p>
    <w:p w14:paraId="5FA1CDA2">
      <w:pPr>
        <w:adjustRightInd w:val="0"/>
        <w:snapToGrid w:val="0"/>
        <w:spacing w:line="288" w:lineRule="auto"/>
        <w:ind w:firstLine="396" w:firstLineChars="200"/>
        <w:jc w:val="left"/>
        <w:rPr>
          <w:rFonts w:ascii="宋体" w:hAnsi="宋体" w:eastAsia="宋体" w:cs="宋体"/>
          <w:spacing w:val="-6"/>
          <w:szCs w:val="21"/>
        </w:rPr>
      </w:pPr>
      <w:r>
        <w:rPr>
          <w:rFonts w:hint="eastAsia" w:ascii="宋体" w:hAnsi="宋体" w:eastAsia="宋体" w:cs="宋体"/>
          <w:spacing w:val="-6"/>
          <w:szCs w:val="21"/>
        </w:rPr>
        <w:t>（</w:t>
      </w:r>
      <w:r>
        <w:rPr>
          <w:rFonts w:ascii="宋体" w:hAnsi="宋体" w:eastAsia="宋体" w:cs="宋体"/>
          <w:spacing w:val="-6"/>
          <w:szCs w:val="21"/>
        </w:rPr>
        <w:t>5</w:t>
      </w:r>
      <w:r>
        <w:rPr>
          <w:rFonts w:hint="eastAsia" w:ascii="宋体" w:hAnsi="宋体" w:eastAsia="宋体" w:cs="宋体"/>
          <w:spacing w:val="-6"/>
          <w:szCs w:val="21"/>
        </w:rPr>
        <w:t>）</w:t>
      </w:r>
      <w:r>
        <w:rPr>
          <w:rFonts w:hint="eastAsia" w:ascii="宋体" w:hAnsi="宋体" w:eastAsia="宋体" w:cs="宋体"/>
          <w:szCs w:val="21"/>
        </w:rPr>
        <w:t>标的配置清单</w:t>
      </w:r>
    </w:p>
    <w:p w14:paraId="50E6AA7E">
      <w:pPr>
        <w:adjustRightInd w:val="0"/>
        <w:snapToGrid w:val="0"/>
        <w:spacing w:line="288" w:lineRule="auto"/>
        <w:ind w:firstLine="396" w:firstLineChars="200"/>
        <w:jc w:val="left"/>
        <w:rPr>
          <w:rFonts w:ascii="宋体" w:hAnsi="宋体" w:eastAsia="宋体" w:cs="宋体"/>
          <w:spacing w:val="-6"/>
          <w:szCs w:val="21"/>
        </w:rPr>
      </w:pPr>
      <w:r>
        <w:rPr>
          <w:rFonts w:hint="eastAsia" w:ascii="宋体" w:hAnsi="宋体" w:eastAsia="宋体" w:cs="宋体"/>
          <w:spacing w:val="-6"/>
          <w:szCs w:val="21"/>
        </w:rPr>
        <w:t>（</w:t>
      </w:r>
      <w:r>
        <w:rPr>
          <w:rFonts w:ascii="宋体" w:hAnsi="宋体" w:eastAsia="宋体" w:cs="宋体"/>
          <w:spacing w:val="-6"/>
          <w:szCs w:val="21"/>
        </w:rPr>
        <w:t>6</w:t>
      </w:r>
      <w:r>
        <w:rPr>
          <w:rFonts w:hint="eastAsia" w:ascii="宋体" w:hAnsi="宋体" w:eastAsia="宋体" w:cs="宋体"/>
          <w:spacing w:val="-6"/>
          <w:szCs w:val="21"/>
        </w:rPr>
        <w:t>）技术方案</w:t>
      </w:r>
    </w:p>
    <w:p w14:paraId="02E2555D">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7</w:t>
      </w:r>
      <w:r>
        <w:rPr>
          <w:rFonts w:hint="eastAsia" w:ascii="宋体" w:hAnsi="宋体" w:eastAsia="宋体" w:cs="Times New Roman"/>
          <w:spacing w:val="-6"/>
          <w:szCs w:val="21"/>
        </w:rPr>
        <w:t>）节能、环保产品证明材料</w:t>
      </w:r>
    </w:p>
    <w:p w14:paraId="3869BA3C">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（8）科技创新相关证明材料</w:t>
      </w:r>
    </w:p>
    <w:p w14:paraId="6A396650">
      <w:pPr>
        <w:adjustRightInd w:val="0"/>
        <w:snapToGrid w:val="0"/>
        <w:spacing w:line="288" w:lineRule="auto"/>
        <w:ind w:firstLine="396" w:firstLineChars="200"/>
        <w:jc w:val="left"/>
        <w:rPr>
          <w:rFonts w:ascii="宋体" w:hAnsi="宋体" w:eastAsia="宋体" w:cs="宋体"/>
          <w:spacing w:val="-6"/>
          <w:szCs w:val="21"/>
        </w:rPr>
      </w:pPr>
      <w:r>
        <w:rPr>
          <w:rFonts w:hint="eastAsia" w:ascii="宋体" w:hAnsi="宋体" w:eastAsia="宋体" w:cs="宋体"/>
          <w:spacing w:val="-6"/>
          <w:szCs w:val="21"/>
        </w:rPr>
        <w:t>（9</w:t>
      </w:r>
      <w:r>
        <w:rPr>
          <w:rFonts w:ascii="宋体" w:hAnsi="宋体" w:eastAsia="宋体" w:cs="宋体"/>
          <w:spacing w:val="-6"/>
          <w:szCs w:val="21"/>
        </w:rPr>
        <w:t>）投标人需要说明的其他文件和材料。</w:t>
      </w:r>
    </w:p>
    <w:p w14:paraId="26470217">
      <w:pPr>
        <w:adjustRightInd w:val="0"/>
        <w:snapToGrid w:val="0"/>
        <w:spacing w:line="288" w:lineRule="auto"/>
        <w:jc w:val="left"/>
        <w:rPr>
          <w:rFonts w:ascii="宋体" w:hAnsi="宋体" w:eastAsia="宋体" w:cs="Times New Roman"/>
          <w:b/>
          <w:spacing w:val="-6"/>
          <w:szCs w:val="21"/>
        </w:rPr>
      </w:pPr>
    </w:p>
    <w:p w14:paraId="47EC65AF">
      <w:pPr>
        <w:adjustRightInd w:val="0"/>
        <w:snapToGrid w:val="0"/>
        <w:spacing w:line="288" w:lineRule="auto"/>
        <w:ind w:firstLine="398" w:firstLineChars="200"/>
        <w:jc w:val="left"/>
        <w:rPr>
          <w:rFonts w:ascii="宋体" w:hAnsi="宋体" w:eastAsia="宋体" w:cs="Times New Roman"/>
          <w:b/>
          <w:spacing w:val="-6"/>
          <w:szCs w:val="21"/>
        </w:rPr>
      </w:pPr>
      <w:r>
        <w:rPr>
          <w:rFonts w:ascii="宋体" w:hAnsi="宋体" w:eastAsia="宋体" w:cs="Times New Roman"/>
          <w:b/>
          <w:spacing w:val="-6"/>
          <w:szCs w:val="21"/>
        </w:rPr>
        <w:t>3.</w:t>
      </w:r>
      <w:r>
        <w:rPr>
          <w:rFonts w:hint="eastAsia" w:ascii="宋体" w:hAnsi="宋体" w:eastAsia="宋体" w:cs="Times New Roman"/>
          <w:b/>
          <w:spacing w:val="-6"/>
          <w:szCs w:val="21"/>
        </w:rPr>
        <w:t>报价文件</w:t>
      </w:r>
      <w:r>
        <w:rPr>
          <w:rFonts w:hint="eastAsia" w:ascii="宋体" w:hAnsi="宋体" w:eastAsia="宋体" w:cs="Times New Roman"/>
          <w:b/>
          <w:bCs/>
          <w:spacing w:val="-6"/>
          <w:szCs w:val="21"/>
        </w:rPr>
        <w:t>（单独上传）</w:t>
      </w:r>
    </w:p>
    <w:p w14:paraId="64206ABD">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（1）开标一览表</w:t>
      </w:r>
    </w:p>
    <w:p w14:paraId="5C2BCDDB">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2</w:t>
      </w:r>
      <w:r>
        <w:rPr>
          <w:rFonts w:hint="eastAsia" w:ascii="宋体" w:hAnsi="宋体" w:eastAsia="宋体" w:cs="Times New Roman"/>
          <w:spacing w:val="-6"/>
          <w:szCs w:val="21"/>
        </w:rPr>
        <w:t>）中小企业声明函</w:t>
      </w:r>
      <w:bookmarkStart w:id="77" w:name="_Hlk81815656"/>
      <w:r>
        <w:rPr>
          <w:rFonts w:hint="eastAsia" w:ascii="宋体" w:hAnsi="宋体" w:eastAsia="宋体" w:cs="Times New Roman"/>
          <w:spacing w:val="-6"/>
          <w:szCs w:val="21"/>
        </w:rPr>
        <w:t>（若属于中小企业）</w:t>
      </w:r>
      <w:bookmarkEnd w:id="77"/>
    </w:p>
    <w:p w14:paraId="2B877416">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3</w:t>
      </w:r>
      <w:r>
        <w:rPr>
          <w:rFonts w:hint="eastAsia" w:ascii="宋体" w:hAnsi="宋体" w:eastAsia="宋体" w:cs="Times New Roman"/>
          <w:spacing w:val="-6"/>
          <w:szCs w:val="21"/>
        </w:rPr>
        <w:t>）属于监狱企业的证明文件</w:t>
      </w:r>
      <w:bookmarkStart w:id="78" w:name="_Hlk81815359"/>
      <w:r>
        <w:rPr>
          <w:rFonts w:hint="eastAsia" w:ascii="宋体" w:hAnsi="宋体" w:eastAsia="宋体" w:cs="Times New Roman"/>
          <w:spacing w:val="-6"/>
          <w:szCs w:val="21"/>
        </w:rPr>
        <w:t>（若属于监狱企业）</w:t>
      </w:r>
      <w:bookmarkEnd w:id="78"/>
    </w:p>
    <w:p w14:paraId="52033B6B">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4</w:t>
      </w:r>
      <w:r>
        <w:rPr>
          <w:rFonts w:hint="eastAsia" w:ascii="宋体" w:hAnsi="宋体" w:eastAsia="宋体" w:cs="Times New Roman"/>
          <w:spacing w:val="-6"/>
          <w:szCs w:val="21"/>
        </w:rPr>
        <w:t>）</w:t>
      </w:r>
      <w:bookmarkStart w:id="79" w:name="OLE_LINK14"/>
      <w:bookmarkStart w:id="80" w:name="OLE_LINK13"/>
      <w:r>
        <w:rPr>
          <w:rFonts w:hint="eastAsia" w:ascii="宋体" w:hAnsi="宋体" w:eastAsia="宋体" w:cs="Times New Roman"/>
          <w:spacing w:val="-6"/>
          <w:szCs w:val="21"/>
        </w:rPr>
        <w:t>残疾人福利性单位声明函</w:t>
      </w:r>
      <w:bookmarkEnd w:id="79"/>
      <w:bookmarkEnd w:id="80"/>
      <w:bookmarkStart w:id="81" w:name="_Hlk81815372"/>
      <w:r>
        <w:rPr>
          <w:rFonts w:hint="eastAsia" w:ascii="宋体" w:hAnsi="宋体" w:eastAsia="宋体" w:cs="Times New Roman"/>
          <w:spacing w:val="-6"/>
          <w:szCs w:val="21"/>
        </w:rPr>
        <w:t>（若属于残疾人福利性单位）</w:t>
      </w:r>
      <w:bookmarkEnd w:id="81"/>
    </w:p>
    <w:p w14:paraId="3BDB16B3">
      <w:pPr>
        <w:widowControl/>
        <w:adjustRightInd w:val="0"/>
        <w:snapToGrid w:val="0"/>
        <w:spacing w:line="288" w:lineRule="auto"/>
        <w:jc w:val="left"/>
        <w:rPr>
          <w:rFonts w:ascii="宋体" w:hAnsi="宋体" w:eastAsia="宋体" w:cs="Times New Roman"/>
          <w:b/>
          <w:spacing w:val="-6"/>
          <w:szCs w:val="21"/>
        </w:rPr>
      </w:pPr>
      <w:r>
        <w:rPr>
          <w:rFonts w:ascii="宋体" w:hAnsi="宋体" w:eastAsia="宋体" w:cs="Times New Roman"/>
          <w:b/>
          <w:spacing w:val="-6"/>
          <w:szCs w:val="21"/>
        </w:rPr>
        <w:br w:type="page"/>
      </w:r>
    </w:p>
    <w:p w14:paraId="7ECFAF91">
      <w:pPr>
        <w:tabs>
          <w:tab w:val="center" w:pos="4706"/>
        </w:tabs>
        <w:adjustRightInd w:val="0"/>
        <w:snapToGrid w:val="0"/>
        <w:spacing w:line="288" w:lineRule="auto"/>
        <w:jc w:val="center"/>
        <w:outlineLvl w:val="2"/>
        <w:rPr>
          <w:rFonts w:ascii="宋体" w:hAnsi="宋体" w:eastAsia="宋体" w:cs="Times New Roman"/>
          <w:b/>
          <w:spacing w:val="-6"/>
          <w:szCs w:val="21"/>
        </w:rPr>
      </w:pPr>
      <w:r>
        <w:rPr>
          <w:rFonts w:hint="eastAsia" w:ascii="宋体" w:hAnsi="宋体" w:eastAsia="宋体" w:cs="Times New Roman"/>
          <w:b/>
          <w:spacing w:val="-6"/>
          <w:szCs w:val="21"/>
        </w:rPr>
        <w:t>评分索引表</w:t>
      </w:r>
    </w:p>
    <w:tbl>
      <w:tblPr>
        <w:tblStyle w:val="23"/>
        <w:tblW w:w="94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1"/>
        <w:gridCol w:w="2091"/>
        <w:gridCol w:w="709"/>
        <w:gridCol w:w="3040"/>
        <w:gridCol w:w="967"/>
        <w:gridCol w:w="1053"/>
        <w:gridCol w:w="882"/>
      </w:tblGrid>
      <w:tr w14:paraId="5FF6F8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0A5AE29E">
            <w:pPr>
              <w:adjustRightInd w:val="0"/>
              <w:snapToGrid w:val="0"/>
              <w:spacing w:line="288" w:lineRule="auto"/>
              <w:jc w:val="center"/>
              <w:rPr>
                <w:rFonts w:ascii="宋体" w:hAnsi="宋体" w:eastAsia="宋体" w:cs="Times New Roman"/>
                <w:b/>
                <w:spacing w:val="-6"/>
                <w:szCs w:val="21"/>
              </w:rPr>
            </w:pPr>
            <w:r>
              <w:rPr>
                <w:rFonts w:hint="eastAsia" w:ascii="宋体" w:hAnsi="宋体" w:eastAsia="宋体" w:cs="Times New Roman"/>
                <w:b/>
                <w:spacing w:val="-6"/>
                <w:szCs w:val="21"/>
              </w:rPr>
              <w:t>序号</w:t>
            </w:r>
          </w:p>
        </w:tc>
        <w:tc>
          <w:tcPr>
            <w:tcW w:w="2091" w:type="dxa"/>
            <w:vAlign w:val="center"/>
          </w:tcPr>
          <w:p w14:paraId="1B0EF222">
            <w:pPr>
              <w:adjustRightInd w:val="0"/>
              <w:snapToGrid w:val="0"/>
              <w:spacing w:line="288" w:lineRule="auto"/>
              <w:jc w:val="center"/>
              <w:rPr>
                <w:rFonts w:ascii="宋体" w:hAnsi="宋体" w:eastAsia="宋体" w:cs="Times New Roman"/>
                <w:b/>
                <w:spacing w:val="-6"/>
                <w:szCs w:val="21"/>
              </w:rPr>
            </w:pPr>
            <w:r>
              <w:rPr>
                <w:rFonts w:hint="eastAsia" w:ascii="宋体" w:hAnsi="宋体" w:eastAsia="宋体" w:cs="Times New Roman"/>
                <w:b/>
                <w:spacing w:val="-6"/>
                <w:szCs w:val="21"/>
              </w:rPr>
              <w:t>评审因素</w:t>
            </w:r>
          </w:p>
        </w:tc>
        <w:tc>
          <w:tcPr>
            <w:tcW w:w="709" w:type="dxa"/>
            <w:vAlign w:val="center"/>
          </w:tcPr>
          <w:p w14:paraId="0057E31A">
            <w:pPr>
              <w:adjustRightInd w:val="0"/>
              <w:snapToGrid w:val="0"/>
              <w:spacing w:line="288" w:lineRule="auto"/>
              <w:jc w:val="center"/>
              <w:rPr>
                <w:rFonts w:ascii="宋体" w:hAnsi="宋体" w:eastAsia="宋体" w:cs="Times New Roman"/>
                <w:b/>
                <w:spacing w:val="-6"/>
                <w:szCs w:val="21"/>
              </w:rPr>
            </w:pPr>
            <w:r>
              <w:rPr>
                <w:rFonts w:hint="eastAsia" w:ascii="宋体" w:hAnsi="宋体" w:eastAsia="宋体" w:cs="Times New Roman"/>
                <w:b/>
                <w:spacing w:val="-6"/>
                <w:szCs w:val="21"/>
              </w:rPr>
              <w:t>分值</w:t>
            </w:r>
          </w:p>
        </w:tc>
        <w:tc>
          <w:tcPr>
            <w:tcW w:w="3040" w:type="dxa"/>
            <w:vAlign w:val="center"/>
          </w:tcPr>
          <w:p w14:paraId="7A815268">
            <w:pPr>
              <w:tabs>
                <w:tab w:val="left" w:pos="1418"/>
              </w:tabs>
              <w:adjustRightInd w:val="0"/>
              <w:snapToGrid w:val="0"/>
              <w:spacing w:line="288" w:lineRule="auto"/>
              <w:ind w:firstLine="398"/>
              <w:jc w:val="center"/>
              <w:rPr>
                <w:rFonts w:ascii="宋体" w:hAnsi="宋体" w:eastAsia="宋体" w:cs="Times New Roman"/>
                <w:b/>
                <w:spacing w:val="-6"/>
                <w:kern w:val="0"/>
                <w:szCs w:val="21"/>
              </w:rPr>
            </w:pPr>
            <w:r>
              <w:rPr>
                <w:rFonts w:ascii="宋体" w:hAnsi="宋体" w:eastAsia="宋体" w:cs="Times New Roman"/>
                <w:b/>
                <w:spacing w:val="-6"/>
                <w:kern w:val="0"/>
                <w:szCs w:val="21"/>
              </w:rPr>
              <w:t>评分标准</w:t>
            </w:r>
          </w:p>
        </w:tc>
        <w:tc>
          <w:tcPr>
            <w:tcW w:w="967" w:type="dxa"/>
            <w:vAlign w:val="center"/>
          </w:tcPr>
          <w:p w14:paraId="1010DE04">
            <w:pPr>
              <w:tabs>
                <w:tab w:val="left" w:pos="1418"/>
              </w:tabs>
              <w:adjustRightInd w:val="0"/>
              <w:snapToGrid w:val="0"/>
              <w:spacing w:line="288" w:lineRule="auto"/>
              <w:jc w:val="center"/>
              <w:rPr>
                <w:rFonts w:ascii="宋体" w:hAnsi="宋体" w:eastAsia="宋体" w:cs="Times New Roman"/>
                <w:b/>
                <w:spacing w:val="-6"/>
                <w:kern w:val="0"/>
                <w:szCs w:val="21"/>
              </w:rPr>
            </w:pPr>
            <w:r>
              <w:rPr>
                <w:rFonts w:ascii="宋体" w:hAnsi="宋体" w:eastAsia="宋体" w:cs="Times New Roman"/>
                <w:b/>
                <w:spacing w:val="-6"/>
                <w:kern w:val="0"/>
                <w:szCs w:val="21"/>
              </w:rPr>
              <w:t>自评分</w:t>
            </w:r>
          </w:p>
        </w:tc>
        <w:tc>
          <w:tcPr>
            <w:tcW w:w="1053" w:type="dxa"/>
            <w:vAlign w:val="center"/>
          </w:tcPr>
          <w:p w14:paraId="0337F3B1">
            <w:pPr>
              <w:tabs>
                <w:tab w:val="left" w:pos="1418"/>
              </w:tabs>
              <w:adjustRightInd w:val="0"/>
              <w:snapToGrid w:val="0"/>
              <w:spacing w:line="288" w:lineRule="auto"/>
              <w:jc w:val="center"/>
              <w:rPr>
                <w:rFonts w:ascii="宋体" w:hAnsi="宋体" w:eastAsia="宋体" w:cs="Times New Roman"/>
                <w:b/>
                <w:spacing w:val="-6"/>
                <w:kern w:val="0"/>
                <w:szCs w:val="21"/>
              </w:rPr>
            </w:pPr>
            <w:r>
              <w:rPr>
                <w:rFonts w:ascii="宋体" w:hAnsi="宋体" w:eastAsia="宋体" w:cs="Times New Roman"/>
                <w:b/>
                <w:spacing w:val="-6"/>
                <w:kern w:val="0"/>
                <w:szCs w:val="21"/>
              </w:rPr>
              <w:t>自评依据</w:t>
            </w:r>
          </w:p>
        </w:tc>
        <w:tc>
          <w:tcPr>
            <w:tcW w:w="882" w:type="dxa"/>
            <w:vAlign w:val="center"/>
          </w:tcPr>
          <w:p w14:paraId="73D256A9">
            <w:pPr>
              <w:tabs>
                <w:tab w:val="left" w:pos="1418"/>
              </w:tabs>
              <w:adjustRightInd w:val="0"/>
              <w:snapToGrid w:val="0"/>
              <w:spacing w:line="288" w:lineRule="auto"/>
              <w:jc w:val="center"/>
              <w:rPr>
                <w:rFonts w:ascii="宋体" w:hAnsi="宋体" w:eastAsia="宋体" w:cs="Times New Roman"/>
                <w:b/>
                <w:spacing w:val="-6"/>
                <w:kern w:val="0"/>
                <w:szCs w:val="21"/>
              </w:rPr>
            </w:pPr>
            <w:r>
              <w:rPr>
                <w:rFonts w:ascii="宋体" w:hAnsi="宋体" w:eastAsia="宋体" w:cs="Times New Roman"/>
                <w:b/>
                <w:spacing w:val="-6"/>
                <w:kern w:val="0"/>
                <w:szCs w:val="21"/>
              </w:rPr>
              <w:t>页码</w:t>
            </w:r>
          </w:p>
        </w:tc>
      </w:tr>
      <w:tr w14:paraId="01D99A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23" w:type="dxa"/>
            <w:gridSpan w:val="7"/>
            <w:vAlign w:val="center"/>
          </w:tcPr>
          <w:p w14:paraId="0C3E7BE3">
            <w:pPr>
              <w:tabs>
                <w:tab w:val="left" w:pos="1418"/>
              </w:tabs>
              <w:adjustRightInd w:val="0"/>
              <w:snapToGrid w:val="0"/>
              <w:spacing w:line="288" w:lineRule="auto"/>
              <w:jc w:val="center"/>
              <w:rPr>
                <w:rFonts w:ascii="宋体" w:hAnsi="宋体" w:eastAsia="宋体" w:cs="Times New Roman"/>
                <w:b/>
                <w:spacing w:val="-6"/>
                <w:kern w:val="0"/>
                <w:szCs w:val="21"/>
              </w:rPr>
            </w:pPr>
            <w:r>
              <w:rPr>
                <w:rFonts w:ascii="宋体" w:hAnsi="宋体" w:eastAsia="宋体" w:cs="Times New Roman"/>
                <w:b/>
                <w:spacing w:val="-6"/>
                <w:kern w:val="0"/>
                <w:szCs w:val="21"/>
              </w:rPr>
              <w:t>商务分</w:t>
            </w:r>
          </w:p>
        </w:tc>
      </w:tr>
      <w:tr w14:paraId="40033C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02F477D5">
            <w:pPr>
              <w:adjustRightInd w:val="0"/>
              <w:snapToGrid w:val="0"/>
              <w:spacing w:line="288" w:lineRule="auto"/>
              <w:jc w:val="center"/>
              <w:rPr>
                <w:rFonts w:ascii="宋体" w:hAnsi="宋体" w:eastAsia="宋体" w:cs="Times New Roman"/>
                <w:spacing w:val="-6"/>
                <w:szCs w:val="21"/>
              </w:rPr>
            </w:pPr>
          </w:p>
        </w:tc>
        <w:tc>
          <w:tcPr>
            <w:tcW w:w="2091" w:type="dxa"/>
            <w:vAlign w:val="center"/>
          </w:tcPr>
          <w:p w14:paraId="67A061C9">
            <w:pPr>
              <w:adjustRightInd w:val="0"/>
              <w:snapToGrid w:val="0"/>
              <w:spacing w:line="288" w:lineRule="auto"/>
              <w:jc w:val="center"/>
              <w:rPr>
                <w:rFonts w:ascii="宋体" w:hAnsi="宋体" w:eastAsia="宋体" w:cs="Times New Roman"/>
                <w:spacing w:val="-6"/>
                <w:szCs w:val="21"/>
              </w:rPr>
            </w:pPr>
          </w:p>
        </w:tc>
        <w:tc>
          <w:tcPr>
            <w:tcW w:w="709" w:type="dxa"/>
            <w:vAlign w:val="center"/>
          </w:tcPr>
          <w:p w14:paraId="426CFB74">
            <w:pPr>
              <w:adjustRightInd w:val="0"/>
              <w:snapToGrid w:val="0"/>
              <w:spacing w:line="288" w:lineRule="auto"/>
              <w:jc w:val="center"/>
              <w:rPr>
                <w:rFonts w:ascii="宋体" w:hAnsi="宋体" w:eastAsia="宋体" w:cs="Times New Roman"/>
                <w:spacing w:val="-6"/>
                <w:szCs w:val="21"/>
              </w:rPr>
            </w:pPr>
          </w:p>
        </w:tc>
        <w:tc>
          <w:tcPr>
            <w:tcW w:w="3040" w:type="dxa"/>
            <w:vAlign w:val="center"/>
          </w:tcPr>
          <w:p w14:paraId="5EBFEBEF">
            <w:pPr>
              <w:adjustRightInd w:val="0"/>
              <w:snapToGrid w:val="0"/>
              <w:spacing w:line="288" w:lineRule="auto"/>
              <w:rPr>
                <w:rFonts w:ascii="宋体" w:hAnsi="宋体" w:eastAsia="宋体" w:cs="Times New Roman"/>
                <w:spacing w:val="-6"/>
                <w:szCs w:val="21"/>
              </w:rPr>
            </w:pPr>
          </w:p>
        </w:tc>
        <w:tc>
          <w:tcPr>
            <w:tcW w:w="967" w:type="dxa"/>
            <w:vAlign w:val="center"/>
          </w:tcPr>
          <w:p w14:paraId="5371260D">
            <w:pPr>
              <w:adjustRightInd w:val="0"/>
              <w:snapToGrid w:val="0"/>
              <w:spacing w:line="288" w:lineRule="auto"/>
              <w:jc w:val="center"/>
              <w:rPr>
                <w:rFonts w:ascii="宋体" w:hAnsi="宋体" w:eastAsia="宋体" w:cs="Times New Roman"/>
                <w:spacing w:val="-6"/>
                <w:szCs w:val="21"/>
              </w:rPr>
            </w:pPr>
          </w:p>
        </w:tc>
        <w:tc>
          <w:tcPr>
            <w:tcW w:w="1053" w:type="dxa"/>
            <w:vAlign w:val="center"/>
          </w:tcPr>
          <w:p w14:paraId="396CDE45">
            <w:pPr>
              <w:adjustRightInd w:val="0"/>
              <w:snapToGrid w:val="0"/>
              <w:spacing w:line="288" w:lineRule="auto"/>
              <w:jc w:val="center"/>
              <w:rPr>
                <w:rFonts w:ascii="宋体" w:hAnsi="宋体" w:eastAsia="宋体" w:cs="Times New Roman"/>
                <w:spacing w:val="-6"/>
                <w:szCs w:val="21"/>
              </w:rPr>
            </w:pPr>
          </w:p>
        </w:tc>
        <w:tc>
          <w:tcPr>
            <w:tcW w:w="882" w:type="dxa"/>
          </w:tcPr>
          <w:p w14:paraId="64181745">
            <w:pPr>
              <w:adjustRightInd w:val="0"/>
              <w:snapToGrid w:val="0"/>
              <w:spacing w:line="288" w:lineRule="auto"/>
              <w:jc w:val="center"/>
              <w:rPr>
                <w:rFonts w:ascii="宋体" w:hAnsi="宋体" w:eastAsia="宋体" w:cs="Times New Roman"/>
                <w:spacing w:val="-6"/>
                <w:szCs w:val="21"/>
              </w:rPr>
            </w:pPr>
          </w:p>
        </w:tc>
      </w:tr>
      <w:tr w14:paraId="53F2B5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2AE80655">
            <w:pPr>
              <w:adjustRightInd w:val="0"/>
              <w:snapToGrid w:val="0"/>
              <w:spacing w:line="288" w:lineRule="auto"/>
              <w:jc w:val="center"/>
              <w:rPr>
                <w:rFonts w:ascii="宋体" w:hAnsi="宋体" w:eastAsia="宋体" w:cs="Times New Roman"/>
                <w:spacing w:val="-6"/>
                <w:szCs w:val="21"/>
              </w:rPr>
            </w:pPr>
          </w:p>
        </w:tc>
        <w:tc>
          <w:tcPr>
            <w:tcW w:w="2091" w:type="dxa"/>
            <w:vAlign w:val="center"/>
          </w:tcPr>
          <w:p w14:paraId="5CCE44BD">
            <w:pPr>
              <w:adjustRightInd w:val="0"/>
              <w:snapToGrid w:val="0"/>
              <w:spacing w:line="288" w:lineRule="auto"/>
              <w:jc w:val="center"/>
              <w:rPr>
                <w:rFonts w:ascii="宋体" w:hAnsi="宋体" w:eastAsia="宋体" w:cs="Times New Roman"/>
                <w:spacing w:val="-6"/>
                <w:szCs w:val="21"/>
              </w:rPr>
            </w:pPr>
          </w:p>
        </w:tc>
        <w:tc>
          <w:tcPr>
            <w:tcW w:w="709" w:type="dxa"/>
            <w:vAlign w:val="center"/>
          </w:tcPr>
          <w:p w14:paraId="3DA606EC">
            <w:pPr>
              <w:adjustRightInd w:val="0"/>
              <w:snapToGrid w:val="0"/>
              <w:spacing w:line="288" w:lineRule="auto"/>
              <w:jc w:val="center"/>
              <w:rPr>
                <w:rFonts w:ascii="宋体" w:hAnsi="宋体" w:eastAsia="宋体" w:cs="Times New Roman"/>
                <w:spacing w:val="-6"/>
                <w:szCs w:val="21"/>
              </w:rPr>
            </w:pPr>
          </w:p>
        </w:tc>
        <w:tc>
          <w:tcPr>
            <w:tcW w:w="3040" w:type="dxa"/>
            <w:vAlign w:val="center"/>
          </w:tcPr>
          <w:p w14:paraId="17C8CD8B">
            <w:pPr>
              <w:adjustRightInd w:val="0"/>
              <w:snapToGrid w:val="0"/>
              <w:spacing w:line="288" w:lineRule="auto"/>
              <w:rPr>
                <w:rFonts w:ascii="宋体" w:hAnsi="宋体" w:eastAsia="宋体" w:cs="Times New Roman"/>
                <w:spacing w:val="-6"/>
                <w:szCs w:val="21"/>
              </w:rPr>
            </w:pPr>
          </w:p>
        </w:tc>
        <w:tc>
          <w:tcPr>
            <w:tcW w:w="967" w:type="dxa"/>
            <w:vAlign w:val="center"/>
          </w:tcPr>
          <w:p w14:paraId="01E23A00">
            <w:pPr>
              <w:adjustRightInd w:val="0"/>
              <w:snapToGrid w:val="0"/>
              <w:spacing w:line="288" w:lineRule="auto"/>
              <w:jc w:val="center"/>
              <w:rPr>
                <w:rFonts w:ascii="宋体" w:hAnsi="宋体" w:eastAsia="宋体" w:cs="Times New Roman"/>
                <w:spacing w:val="-6"/>
                <w:szCs w:val="21"/>
              </w:rPr>
            </w:pPr>
          </w:p>
        </w:tc>
        <w:tc>
          <w:tcPr>
            <w:tcW w:w="1053" w:type="dxa"/>
            <w:vAlign w:val="center"/>
          </w:tcPr>
          <w:p w14:paraId="498B1CAD">
            <w:pPr>
              <w:adjustRightInd w:val="0"/>
              <w:snapToGrid w:val="0"/>
              <w:spacing w:line="288" w:lineRule="auto"/>
              <w:jc w:val="center"/>
              <w:rPr>
                <w:rFonts w:ascii="宋体" w:hAnsi="宋体" w:eastAsia="宋体" w:cs="Times New Roman"/>
                <w:spacing w:val="-6"/>
                <w:szCs w:val="21"/>
              </w:rPr>
            </w:pPr>
          </w:p>
        </w:tc>
        <w:tc>
          <w:tcPr>
            <w:tcW w:w="882" w:type="dxa"/>
          </w:tcPr>
          <w:p w14:paraId="41DEED49">
            <w:pPr>
              <w:adjustRightInd w:val="0"/>
              <w:snapToGrid w:val="0"/>
              <w:spacing w:line="288" w:lineRule="auto"/>
              <w:jc w:val="center"/>
              <w:rPr>
                <w:rFonts w:ascii="宋体" w:hAnsi="宋体" w:eastAsia="宋体" w:cs="Times New Roman"/>
                <w:spacing w:val="-6"/>
                <w:szCs w:val="21"/>
              </w:rPr>
            </w:pPr>
          </w:p>
        </w:tc>
      </w:tr>
      <w:tr w14:paraId="7EF045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3B535788">
            <w:pPr>
              <w:adjustRightInd w:val="0"/>
              <w:snapToGrid w:val="0"/>
              <w:spacing w:line="288" w:lineRule="auto"/>
              <w:jc w:val="center"/>
              <w:rPr>
                <w:rFonts w:ascii="宋体" w:hAnsi="宋体" w:eastAsia="宋体" w:cs="Times New Roman"/>
                <w:kern w:val="0"/>
                <w:szCs w:val="21"/>
              </w:rPr>
            </w:pPr>
          </w:p>
        </w:tc>
        <w:tc>
          <w:tcPr>
            <w:tcW w:w="2091" w:type="dxa"/>
            <w:vAlign w:val="center"/>
          </w:tcPr>
          <w:p w14:paraId="5DBBAE71">
            <w:pPr>
              <w:adjustRightInd w:val="0"/>
              <w:snapToGrid w:val="0"/>
              <w:spacing w:line="288" w:lineRule="auto"/>
              <w:jc w:val="center"/>
              <w:rPr>
                <w:rFonts w:ascii="宋体" w:hAnsi="宋体" w:eastAsia="宋体" w:cs="Times New Roman"/>
                <w:kern w:val="0"/>
                <w:szCs w:val="21"/>
              </w:rPr>
            </w:pPr>
          </w:p>
        </w:tc>
        <w:tc>
          <w:tcPr>
            <w:tcW w:w="709" w:type="dxa"/>
            <w:vAlign w:val="center"/>
          </w:tcPr>
          <w:p w14:paraId="18E2C739">
            <w:pPr>
              <w:adjustRightInd w:val="0"/>
              <w:snapToGrid w:val="0"/>
              <w:spacing w:line="288" w:lineRule="auto"/>
              <w:jc w:val="center"/>
              <w:rPr>
                <w:rFonts w:ascii="宋体" w:hAnsi="宋体" w:eastAsia="宋体" w:cs="Times New Roman"/>
                <w:kern w:val="0"/>
                <w:szCs w:val="21"/>
              </w:rPr>
            </w:pPr>
          </w:p>
        </w:tc>
        <w:tc>
          <w:tcPr>
            <w:tcW w:w="3040" w:type="dxa"/>
            <w:vAlign w:val="center"/>
          </w:tcPr>
          <w:p w14:paraId="0CDB96F7">
            <w:pPr>
              <w:adjustRightInd w:val="0"/>
              <w:snapToGrid w:val="0"/>
              <w:spacing w:line="288" w:lineRule="auto"/>
              <w:rPr>
                <w:rFonts w:ascii="宋体" w:hAnsi="宋体" w:eastAsia="宋体" w:cs="Times New Roman"/>
                <w:kern w:val="0"/>
                <w:szCs w:val="21"/>
              </w:rPr>
            </w:pPr>
          </w:p>
        </w:tc>
        <w:tc>
          <w:tcPr>
            <w:tcW w:w="967" w:type="dxa"/>
            <w:vAlign w:val="center"/>
          </w:tcPr>
          <w:p w14:paraId="7F7F7B25">
            <w:pPr>
              <w:adjustRightInd w:val="0"/>
              <w:snapToGrid w:val="0"/>
              <w:spacing w:line="288" w:lineRule="auto"/>
              <w:jc w:val="center"/>
              <w:rPr>
                <w:rFonts w:ascii="宋体" w:hAnsi="宋体" w:eastAsia="宋体" w:cs="Times New Roman"/>
                <w:szCs w:val="21"/>
              </w:rPr>
            </w:pPr>
          </w:p>
        </w:tc>
        <w:tc>
          <w:tcPr>
            <w:tcW w:w="1053" w:type="dxa"/>
            <w:vAlign w:val="center"/>
          </w:tcPr>
          <w:p w14:paraId="24ED60E0">
            <w:pPr>
              <w:adjustRightInd w:val="0"/>
              <w:snapToGrid w:val="0"/>
              <w:spacing w:line="288" w:lineRule="auto"/>
              <w:jc w:val="center"/>
              <w:rPr>
                <w:rFonts w:ascii="宋体" w:hAnsi="宋体" w:eastAsia="宋体" w:cs="Times New Roman"/>
                <w:szCs w:val="21"/>
              </w:rPr>
            </w:pPr>
          </w:p>
        </w:tc>
        <w:tc>
          <w:tcPr>
            <w:tcW w:w="882" w:type="dxa"/>
          </w:tcPr>
          <w:p w14:paraId="6FF943A5">
            <w:pPr>
              <w:adjustRightInd w:val="0"/>
              <w:snapToGrid w:val="0"/>
              <w:spacing w:line="288" w:lineRule="auto"/>
              <w:jc w:val="center"/>
              <w:rPr>
                <w:rFonts w:ascii="宋体" w:hAnsi="宋体" w:eastAsia="宋体" w:cs="Times New Roman"/>
                <w:szCs w:val="21"/>
              </w:rPr>
            </w:pPr>
          </w:p>
        </w:tc>
      </w:tr>
      <w:tr w14:paraId="2D89E8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4DB6C785">
            <w:pPr>
              <w:adjustRightInd w:val="0"/>
              <w:snapToGrid w:val="0"/>
              <w:spacing w:line="288" w:lineRule="auto"/>
              <w:jc w:val="center"/>
              <w:rPr>
                <w:rFonts w:ascii="宋体" w:hAnsi="宋体" w:eastAsia="宋体" w:cs="Times New Roman"/>
                <w:spacing w:val="-6"/>
                <w:szCs w:val="21"/>
              </w:rPr>
            </w:pPr>
          </w:p>
        </w:tc>
        <w:tc>
          <w:tcPr>
            <w:tcW w:w="2091" w:type="dxa"/>
            <w:vAlign w:val="center"/>
          </w:tcPr>
          <w:p w14:paraId="4988AA18">
            <w:pPr>
              <w:adjustRightInd w:val="0"/>
              <w:snapToGrid w:val="0"/>
              <w:spacing w:line="288" w:lineRule="auto"/>
              <w:jc w:val="center"/>
              <w:rPr>
                <w:rFonts w:ascii="宋体" w:hAnsi="宋体" w:eastAsia="宋体" w:cs="Times New Roman"/>
                <w:spacing w:val="-6"/>
                <w:szCs w:val="21"/>
              </w:rPr>
            </w:pPr>
          </w:p>
        </w:tc>
        <w:tc>
          <w:tcPr>
            <w:tcW w:w="709" w:type="dxa"/>
            <w:vAlign w:val="center"/>
          </w:tcPr>
          <w:p w14:paraId="4350FAB5">
            <w:pPr>
              <w:adjustRightInd w:val="0"/>
              <w:snapToGrid w:val="0"/>
              <w:spacing w:line="288" w:lineRule="auto"/>
              <w:jc w:val="center"/>
              <w:rPr>
                <w:rFonts w:ascii="宋体" w:hAnsi="宋体" w:eastAsia="宋体" w:cs="Times New Roman"/>
                <w:spacing w:val="-6"/>
                <w:szCs w:val="21"/>
              </w:rPr>
            </w:pPr>
          </w:p>
        </w:tc>
        <w:tc>
          <w:tcPr>
            <w:tcW w:w="3040" w:type="dxa"/>
            <w:vAlign w:val="center"/>
          </w:tcPr>
          <w:p w14:paraId="2634BDF2">
            <w:pPr>
              <w:adjustRightInd w:val="0"/>
              <w:snapToGrid w:val="0"/>
              <w:spacing w:line="288" w:lineRule="auto"/>
              <w:rPr>
                <w:rFonts w:ascii="宋体" w:hAnsi="宋体" w:eastAsia="宋体" w:cs="Times New Roman"/>
                <w:spacing w:val="-6"/>
                <w:szCs w:val="21"/>
              </w:rPr>
            </w:pPr>
          </w:p>
        </w:tc>
        <w:tc>
          <w:tcPr>
            <w:tcW w:w="967" w:type="dxa"/>
            <w:vAlign w:val="center"/>
          </w:tcPr>
          <w:p w14:paraId="6B7DCA06">
            <w:pPr>
              <w:adjustRightInd w:val="0"/>
              <w:snapToGrid w:val="0"/>
              <w:spacing w:line="288" w:lineRule="auto"/>
              <w:jc w:val="center"/>
              <w:rPr>
                <w:rFonts w:ascii="宋体" w:hAnsi="宋体" w:eastAsia="宋体" w:cs="Times New Roman"/>
                <w:spacing w:val="-6"/>
                <w:szCs w:val="21"/>
              </w:rPr>
            </w:pPr>
          </w:p>
        </w:tc>
        <w:tc>
          <w:tcPr>
            <w:tcW w:w="1053" w:type="dxa"/>
            <w:vAlign w:val="center"/>
          </w:tcPr>
          <w:p w14:paraId="1CDE8DFF">
            <w:pPr>
              <w:adjustRightInd w:val="0"/>
              <w:snapToGrid w:val="0"/>
              <w:spacing w:line="288" w:lineRule="auto"/>
              <w:jc w:val="center"/>
              <w:rPr>
                <w:rFonts w:ascii="宋体" w:hAnsi="宋体" w:eastAsia="宋体" w:cs="Times New Roman"/>
                <w:spacing w:val="-6"/>
                <w:szCs w:val="21"/>
              </w:rPr>
            </w:pPr>
          </w:p>
        </w:tc>
        <w:tc>
          <w:tcPr>
            <w:tcW w:w="882" w:type="dxa"/>
          </w:tcPr>
          <w:p w14:paraId="467F5E35">
            <w:pPr>
              <w:adjustRightInd w:val="0"/>
              <w:snapToGrid w:val="0"/>
              <w:spacing w:line="288" w:lineRule="auto"/>
              <w:jc w:val="center"/>
              <w:rPr>
                <w:rFonts w:ascii="宋体" w:hAnsi="宋体" w:eastAsia="宋体" w:cs="Times New Roman"/>
                <w:spacing w:val="-6"/>
                <w:szCs w:val="21"/>
              </w:rPr>
            </w:pPr>
          </w:p>
        </w:tc>
      </w:tr>
      <w:tr w14:paraId="1932B7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2ADA49B1">
            <w:pPr>
              <w:adjustRightInd w:val="0"/>
              <w:snapToGrid w:val="0"/>
              <w:spacing w:line="288" w:lineRule="auto"/>
              <w:jc w:val="center"/>
              <w:rPr>
                <w:rFonts w:ascii="宋体" w:hAnsi="宋体" w:eastAsia="宋体" w:cs="Times New Roman"/>
                <w:spacing w:val="-6"/>
                <w:szCs w:val="21"/>
              </w:rPr>
            </w:pPr>
          </w:p>
        </w:tc>
        <w:tc>
          <w:tcPr>
            <w:tcW w:w="2091" w:type="dxa"/>
            <w:vAlign w:val="center"/>
          </w:tcPr>
          <w:p w14:paraId="0EF86075">
            <w:pPr>
              <w:adjustRightInd w:val="0"/>
              <w:snapToGrid w:val="0"/>
              <w:spacing w:line="288" w:lineRule="auto"/>
              <w:jc w:val="center"/>
              <w:rPr>
                <w:rFonts w:ascii="宋体" w:hAnsi="宋体" w:eastAsia="宋体" w:cs="Times New Roman"/>
                <w:spacing w:val="-6"/>
                <w:szCs w:val="21"/>
              </w:rPr>
            </w:pPr>
          </w:p>
        </w:tc>
        <w:tc>
          <w:tcPr>
            <w:tcW w:w="709" w:type="dxa"/>
            <w:vAlign w:val="center"/>
          </w:tcPr>
          <w:p w14:paraId="4FC54D08">
            <w:pPr>
              <w:adjustRightInd w:val="0"/>
              <w:snapToGrid w:val="0"/>
              <w:spacing w:line="288" w:lineRule="auto"/>
              <w:jc w:val="center"/>
              <w:rPr>
                <w:rFonts w:ascii="宋体" w:hAnsi="宋体" w:eastAsia="宋体" w:cs="Times New Roman"/>
                <w:spacing w:val="-6"/>
                <w:szCs w:val="21"/>
              </w:rPr>
            </w:pPr>
          </w:p>
        </w:tc>
        <w:tc>
          <w:tcPr>
            <w:tcW w:w="3040" w:type="dxa"/>
            <w:vAlign w:val="center"/>
          </w:tcPr>
          <w:p w14:paraId="6EC772BE">
            <w:pPr>
              <w:adjustRightInd w:val="0"/>
              <w:snapToGrid w:val="0"/>
              <w:spacing w:line="288" w:lineRule="auto"/>
              <w:rPr>
                <w:rFonts w:ascii="宋体" w:hAnsi="宋体" w:eastAsia="宋体" w:cs="Times New Roman"/>
                <w:spacing w:val="-6"/>
                <w:szCs w:val="21"/>
              </w:rPr>
            </w:pPr>
          </w:p>
        </w:tc>
        <w:tc>
          <w:tcPr>
            <w:tcW w:w="967" w:type="dxa"/>
            <w:vAlign w:val="center"/>
          </w:tcPr>
          <w:p w14:paraId="75267D58">
            <w:pPr>
              <w:adjustRightInd w:val="0"/>
              <w:snapToGrid w:val="0"/>
              <w:spacing w:line="288" w:lineRule="auto"/>
              <w:jc w:val="center"/>
              <w:rPr>
                <w:rFonts w:ascii="宋体" w:hAnsi="宋体" w:eastAsia="宋体" w:cs="Times New Roman"/>
                <w:spacing w:val="-6"/>
                <w:szCs w:val="21"/>
              </w:rPr>
            </w:pPr>
          </w:p>
        </w:tc>
        <w:tc>
          <w:tcPr>
            <w:tcW w:w="1053" w:type="dxa"/>
            <w:vAlign w:val="center"/>
          </w:tcPr>
          <w:p w14:paraId="7DF7BCF1">
            <w:pPr>
              <w:adjustRightInd w:val="0"/>
              <w:snapToGrid w:val="0"/>
              <w:spacing w:line="288" w:lineRule="auto"/>
              <w:jc w:val="center"/>
              <w:rPr>
                <w:rFonts w:ascii="宋体" w:hAnsi="宋体" w:eastAsia="宋体" w:cs="Times New Roman"/>
                <w:spacing w:val="-6"/>
                <w:szCs w:val="21"/>
              </w:rPr>
            </w:pPr>
          </w:p>
        </w:tc>
        <w:tc>
          <w:tcPr>
            <w:tcW w:w="882" w:type="dxa"/>
          </w:tcPr>
          <w:p w14:paraId="6BB06893">
            <w:pPr>
              <w:adjustRightInd w:val="0"/>
              <w:snapToGrid w:val="0"/>
              <w:spacing w:line="288" w:lineRule="auto"/>
              <w:jc w:val="center"/>
              <w:rPr>
                <w:rFonts w:ascii="宋体" w:hAnsi="宋体" w:eastAsia="宋体" w:cs="Times New Roman"/>
                <w:spacing w:val="-6"/>
                <w:szCs w:val="21"/>
              </w:rPr>
            </w:pPr>
          </w:p>
        </w:tc>
      </w:tr>
      <w:tr w14:paraId="2BAE9B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5F2EC57B">
            <w:pPr>
              <w:adjustRightInd w:val="0"/>
              <w:snapToGrid w:val="0"/>
              <w:spacing w:line="288" w:lineRule="auto"/>
              <w:jc w:val="center"/>
              <w:rPr>
                <w:rFonts w:ascii="宋体" w:hAnsi="宋体" w:eastAsia="宋体" w:cs="Times New Roman"/>
                <w:spacing w:val="-6"/>
                <w:szCs w:val="21"/>
              </w:rPr>
            </w:pPr>
          </w:p>
        </w:tc>
        <w:tc>
          <w:tcPr>
            <w:tcW w:w="2091" w:type="dxa"/>
            <w:vAlign w:val="center"/>
          </w:tcPr>
          <w:p w14:paraId="4CA70FF0">
            <w:pPr>
              <w:adjustRightInd w:val="0"/>
              <w:snapToGrid w:val="0"/>
              <w:spacing w:line="288" w:lineRule="auto"/>
              <w:jc w:val="center"/>
              <w:rPr>
                <w:rFonts w:ascii="宋体" w:hAnsi="宋体" w:eastAsia="宋体" w:cs="Times New Roman"/>
                <w:spacing w:val="-6"/>
                <w:szCs w:val="21"/>
              </w:rPr>
            </w:pPr>
          </w:p>
        </w:tc>
        <w:tc>
          <w:tcPr>
            <w:tcW w:w="709" w:type="dxa"/>
            <w:vAlign w:val="center"/>
          </w:tcPr>
          <w:p w14:paraId="12895C5B">
            <w:pPr>
              <w:adjustRightInd w:val="0"/>
              <w:snapToGrid w:val="0"/>
              <w:spacing w:line="288" w:lineRule="auto"/>
              <w:jc w:val="center"/>
              <w:rPr>
                <w:rFonts w:ascii="宋体" w:hAnsi="宋体" w:eastAsia="宋体" w:cs="Times New Roman"/>
                <w:spacing w:val="-6"/>
                <w:szCs w:val="21"/>
              </w:rPr>
            </w:pPr>
          </w:p>
        </w:tc>
        <w:tc>
          <w:tcPr>
            <w:tcW w:w="3040" w:type="dxa"/>
            <w:vAlign w:val="center"/>
          </w:tcPr>
          <w:p w14:paraId="2531E7D4">
            <w:pPr>
              <w:adjustRightInd w:val="0"/>
              <w:snapToGrid w:val="0"/>
              <w:spacing w:line="288" w:lineRule="auto"/>
              <w:rPr>
                <w:rFonts w:ascii="宋体" w:hAnsi="宋体" w:eastAsia="宋体" w:cs="Times New Roman"/>
                <w:spacing w:val="-6"/>
                <w:szCs w:val="21"/>
              </w:rPr>
            </w:pPr>
          </w:p>
        </w:tc>
        <w:tc>
          <w:tcPr>
            <w:tcW w:w="967" w:type="dxa"/>
            <w:vAlign w:val="center"/>
          </w:tcPr>
          <w:p w14:paraId="62D5DBCD">
            <w:pPr>
              <w:adjustRightInd w:val="0"/>
              <w:snapToGrid w:val="0"/>
              <w:spacing w:line="288" w:lineRule="auto"/>
              <w:jc w:val="center"/>
              <w:rPr>
                <w:rFonts w:ascii="宋体" w:hAnsi="宋体" w:eastAsia="宋体" w:cs="Times New Roman"/>
                <w:spacing w:val="-6"/>
                <w:szCs w:val="21"/>
              </w:rPr>
            </w:pPr>
          </w:p>
        </w:tc>
        <w:tc>
          <w:tcPr>
            <w:tcW w:w="1053" w:type="dxa"/>
            <w:vAlign w:val="center"/>
          </w:tcPr>
          <w:p w14:paraId="1A21794A">
            <w:pPr>
              <w:adjustRightInd w:val="0"/>
              <w:snapToGrid w:val="0"/>
              <w:spacing w:line="288" w:lineRule="auto"/>
              <w:jc w:val="center"/>
              <w:rPr>
                <w:rFonts w:ascii="宋体" w:hAnsi="宋体" w:eastAsia="宋体" w:cs="Times New Roman"/>
                <w:spacing w:val="-6"/>
                <w:szCs w:val="21"/>
              </w:rPr>
            </w:pPr>
          </w:p>
        </w:tc>
        <w:tc>
          <w:tcPr>
            <w:tcW w:w="882" w:type="dxa"/>
          </w:tcPr>
          <w:p w14:paraId="2D7FFBEC">
            <w:pPr>
              <w:adjustRightInd w:val="0"/>
              <w:snapToGrid w:val="0"/>
              <w:spacing w:line="288" w:lineRule="auto"/>
              <w:jc w:val="center"/>
              <w:rPr>
                <w:rFonts w:ascii="宋体" w:hAnsi="宋体" w:eastAsia="宋体" w:cs="Times New Roman"/>
                <w:spacing w:val="-6"/>
                <w:szCs w:val="21"/>
              </w:rPr>
            </w:pPr>
          </w:p>
        </w:tc>
      </w:tr>
      <w:tr w14:paraId="154077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23" w:type="dxa"/>
            <w:gridSpan w:val="7"/>
            <w:vAlign w:val="center"/>
          </w:tcPr>
          <w:p w14:paraId="3C5303C5">
            <w:pPr>
              <w:adjustRightInd w:val="0"/>
              <w:snapToGrid w:val="0"/>
              <w:spacing w:line="288" w:lineRule="auto"/>
              <w:jc w:val="center"/>
              <w:rPr>
                <w:rFonts w:ascii="宋体" w:hAnsi="宋体" w:eastAsia="宋体" w:cs="Times New Roman"/>
                <w:b/>
                <w:spacing w:val="-6"/>
                <w:szCs w:val="21"/>
              </w:rPr>
            </w:pPr>
            <w:r>
              <w:rPr>
                <w:rFonts w:hint="eastAsia" w:ascii="宋体" w:hAnsi="宋体" w:eastAsia="宋体" w:cs="Times New Roman"/>
                <w:b/>
                <w:spacing w:val="-6"/>
                <w:szCs w:val="21"/>
              </w:rPr>
              <w:t>技术</w:t>
            </w:r>
            <w:r>
              <w:rPr>
                <w:rFonts w:ascii="宋体" w:hAnsi="宋体" w:eastAsia="宋体" w:cs="Times New Roman"/>
                <w:b/>
                <w:spacing w:val="-6"/>
                <w:szCs w:val="21"/>
              </w:rPr>
              <w:t>分</w:t>
            </w:r>
          </w:p>
        </w:tc>
      </w:tr>
      <w:tr w14:paraId="3885A6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56D8460F">
            <w:pPr>
              <w:adjustRightInd w:val="0"/>
              <w:snapToGrid w:val="0"/>
              <w:spacing w:line="288" w:lineRule="auto"/>
              <w:jc w:val="center"/>
              <w:rPr>
                <w:rFonts w:ascii="宋体" w:hAnsi="宋体" w:eastAsia="宋体" w:cs="Times New Roman"/>
                <w:spacing w:val="-6"/>
                <w:szCs w:val="21"/>
              </w:rPr>
            </w:pPr>
          </w:p>
        </w:tc>
        <w:tc>
          <w:tcPr>
            <w:tcW w:w="2091" w:type="dxa"/>
            <w:vAlign w:val="center"/>
          </w:tcPr>
          <w:p w14:paraId="5A035756">
            <w:pPr>
              <w:adjustRightInd w:val="0"/>
              <w:snapToGrid w:val="0"/>
              <w:spacing w:line="288" w:lineRule="auto"/>
              <w:jc w:val="center"/>
              <w:rPr>
                <w:rFonts w:ascii="宋体" w:hAnsi="宋体" w:eastAsia="宋体" w:cs="Times New Roman"/>
                <w:spacing w:val="-6"/>
                <w:szCs w:val="21"/>
              </w:rPr>
            </w:pPr>
          </w:p>
        </w:tc>
        <w:tc>
          <w:tcPr>
            <w:tcW w:w="709" w:type="dxa"/>
            <w:vAlign w:val="center"/>
          </w:tcPr>
          <w:p w14:paraId="086885CE">
            <w:pPr>
              <w:adjustRightInd w:val="0"/>
              <w:snapToGrid w:val="0"/>
              <w:spacing w:line="288" w:lineRule="auto"/>
              <w:jc w:val="center"/>
              <w:rPr>
                <w:rFonts w:ascii="宋体" w:hAnsi="宋体" w:eastAsia="宋体" w:cs="Times New Roman"/>
                <w:spacing w:val="-6"/>
                <w:szCs w:val="21"/>
              </w:rPr>
            </w:pPr>
          </w:p>
        </w:tc>
        <w:tc>
          <w:tcPr>
            <w:tcW w:w="3040" w:type="dxa"/>
            <w:vAlign w:val="center"/>
          </w:tcPr>
          <w:p w14:paraId="12C7B4F3">
            <w:pPr>
              <w:adjustRightInd w:val="0"/>
              <w:snapToGrid w:val="0"/>
              <w:spacing w:line="288" w:lineRule="auto"/>
              <w:rPr>
                <w:rFonts w:ascii="宋体" w:hAnsi="宋体" w:eastAsia="宋体" w:cs="Times New Roman"/>
                <w:spacing w:val="-6"/>
                <w:szCs w:val="21"/>
              </w:rPr>
            </w:pPr>
          </w:p>
        </w:tc>
        <w:tc>
          <w:tcPr>
            <w:tcW w:w="967" w:type="dxa"/>
            <w:vAlign w:val="center"/>
          </w:tcPr>
          <w:p w14:paraId="1BADE944">
            <w:pPr>
              <w:adjustRightInd w:val="0"/>
              <w:snapToGrid w:val="0"/>
              <w:spacing w:line="288" w:lineRule="auto"/>
              <w:jc w:val="center"/>
              <w:rPr>
                <w:rFonts w:ascii="宋体" w:hAnsi="宋体" w:eastAsia="宋体" w:cs="Times New Roman"/>
                <w:spacing w:val="-6"/>
                <w:szCs w:val="21"/>
              </w:rPr>
            </w:pPr>
          </w:p>
        </w:tc>
        <w:tc>
          <w:tcPr>
            <w:tcW w:w="1053" w:type="dxa"/>
            <w:vAlign w:val="center"/>
          </w:tcPr>
          <w:p w14:paraId="5C96540D">
            <w:pPr>
              <w:adjustRightInd w:val="0"/>
              <w:snapToGrid w:val="0"/>
              <w:spacing w:line="288" w:lineRule="auto"/>
              <w:jc w:val="center"/>
              <w:rPr>
                <w:rFonts w:ascii="宋体" w:hAnsi="宋体" w:eastAsia="宋体" w:cs="Times New Roman"/>
                <w:spacing w:val="-6"/>
                <w:szCs w:val="21"/>
              </w:rPr>
            </w:pPr>
          </w:p>
        </w:tc>
        <w:tc>
          <w:tcPr>
            <w:tcW w:w="882" w:type="dxa"/>
          </w:tcPr>
          <w:p w14:paraId="325212E9">
            <w:pPr>
              <w:adjustRightInd w:val="0"/>
              <w:snapToGrid w:val="0"/>
              <w:spacing w:line="288" w:lineRule="auto"/>
              <w:jc w:val="center"/>
              <w:rPr>
                <w:rFonts w:ascii="宋体" w:hAnsi="宋体" w:eastAsia="宋体" w:cs="Times New Roman"/>
                <w:spacing w:val="-6"/>
                <w:szCs w:val="21"/>
              </w:rPr>
            </w:pPr>
          </w:p>
        </w:tc>
      </w:tr>
      <w:tr w14:paraId="525BC0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410A9492">
            <w:pPr>
              <w:adjustRightInd w:val="0"/>
              <w:snapToGrid w:val="0"/>
              <w:spacing w:line="288" w:lineRule="auto"/>
              <w:jc w:val="center"/>
              <w:rPr>
                <w:rFonts w:ascii="宋体" w:hAnsi="宋体" w:eastAsia="宋体" w:cs="Times New Roman"/>
                <w:spacing w:val="-6"/>
                <w:szCs w:val="21"/>
              </w:rPr>
            </w:pPr>
          </w:p>
        </w:tc>
        <w:tc>
          <w:tcPr>
            <w:tcW w:w="2091" w:type="dxa"/>
            <w:vAlign w:val="center"/>
          </w:tcPr>
          <w:p w14:paraId="09105D1E">
            <w:pPr>
              <w:adjustRightInd w:val="0"/>
              <w:snapToGrid w:val="0"/>
              <w:spacing w:line="288" w:lineRule="auto"/>
              <w:jc w:val="center"/>
              <w:rPr>
                <w:rFonts w:ascii="宋体" w:hAnsi="宋体" w:eastAsia="宋体" w:cs="Times New Roman"/>
                <w:spacing w:val="-6"/>
                <w:szCs w:val="21"/>
              </w:rPr>
            </w:pPr>
          </w:p>
        </w:tc>
        <w:tc>
          <w:tcPr>
            <w:tcW w:w="709" w:type="dxa"/>
            <w:vAlign w:val="center"/>
          </w:tcPr>
          <w:p w14:paraId="787A7F51">
            <w:pPr>
              <w:adjustRightInd w:val="0"/>
              <w:snapToGrid w:val="0"/>
              <w:spacing w:line="288" w:lineRule="auto"/>
              <w:jc w:val="center"/>
              <w:rPr>
                <w:rFonts w:ascii="宋体" w:hAnsi="宋体" w:eastAsia="宋体" w:cs="Times New Roman"/>
                <w:spacing w:val="-6"/>
                <w:szCs w:val="21"/>
              </w:rPr>
            </w:pPr>
          </w:p>
        </w:tc>
        <w:tc>
          <w:tcPr>
            <w:tcW w:w="3040" w:type="dxa"/>
            <w:vAlign w:val="center"/>
          </w:tcPr>
          <w:p w14:paraId="6B782F1E">
            <w:pPr>
              <w:adjustRightInd w:val="0"/>
              <w:snapToGrid w:val="0"/>
              <w:spacing w:line="288" w:lineRule="auto"/>
              <w:rPr>
                <w:rFonts w:ascii="宋体" w:hAnsi="宋体" w:eastAsia="宋体" w:cs="Times New Roman"/>
                <w:spacing w:val="-6"/>
                <w:szCs w:val="21"/>
              </w:rPr>
            </w:pPr>
          </w:p>
        </w:tc>
        <w:tc>
          <w:tcPr>
            <w:tcW w:w="967" w:type="dxa"/>
            <w:vAlign w:val="center"/>
          </w:tcPr>
          <w:p w14:paraId="5726B916">
            <w:pPr>
              <w:adjustRightInd w:val="0"/>
              <w:snapToGrid w:val="0"/>
              <w:spacing w:line="288" w:lineRule="auto"/>
              <w:jc w:val="center"/>
              <w:rPr>
                <w:rFonts w:ascii="宋体" w:hAnsi="宋体" w:eastAsia="宋体" w:cs="Times New Roman"/>
                <w:spacing w:val="-6"/>
                <w:szCs w:val="21"/>
              </w:rPr>
            </w:pPr>
          </w:p>
        </w:tc>
        <w:tc>
          <w:tcPr>
            <w:tcW w:w="1053" w:type="dxa"/>
            <w:vAlign w:val="center"/>
          </w:tcPr>
          <w:p w14:paraId="1A9517CC">
            <w:pPr>
              <w:adjustRightInd w:val="0"/>
              <w:snapToGrid w:val="0"/>
              <w:spacing w:line="288" w:lineRule="auto"/>
              <w:jc w:val="center"/>
              <w:rPr>
                <w:rFonts w:ascii="宋体" w:hAnsi="宋体" w:eastAsia="宋体" w:cs="Times New Roman"/>
                <w:spacing w:val="-6"/>
                <w:szCs w:val="21"/>
              </w:rPr>
            </w:pPr>
          </w:p>
        </w:tc>
        <w:tc>
          <w:tcPr>
            <w:tcW w:w="882" w:type="dxa"/>
          </w:tcPr>
          <w:p w14:paraId="54B47A91">
            <w:pPr>
              <w:adjustRightInd w:val="0"/>
              <w:snapToGrid w:val="0"/>
              <w:spacing w:line="288" w:lineRule="auto"/>
              <w:jc w:val="center"/>
              <w:rPr>
                <w:rFonts w:ascii="宋体" w:hAnsi="宋体" w:eastAsia="宋体" w:cs="Times New Roman"/>
                <w:spacing w:val="-6"/>
                <w:szCs w:val="21"/>
              </w:rPr>
            </w:pPr>
          </w:p>
        </w:tc>
      </w:tr>
      <w:tr w14:paraId="3776DF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6FCA7778">
            <w:pPr>
              <w:adjustRightInd w:val="0"/>
              <w:snapToGrid w:val="0"/>
              <w:spacing w:line="288" w:lineRule="auto"/>
              <w:jc w:val="center"/>
              <w:rPr>
                <w:rFonts w:ascii="宋体" w:hAnsi="宋体" w:eastAsia="宋体" w:cs="Times New Roman"/>
                <w:spacing w:val="-6"/>
                <w:szCs w:val="21"/>
              </w:rPr>
            </w:pPr>
          </w:p>
        </w:tc>
        <w:tc>
          <w:tcPr>
            <w:tcW w:w="2091" w:type="dxa"/>
            <w:vAlign w:val="center"/>
          </w:tcPr>
          <w:p w14:paraId="756F83FC">
            <w:pPr>
              <w:adjustRightInd w:val="0"/>
              <w:snapToGrid w:val="0"/>
              <w:spacing w:line="288" w:lineRule="auto"/>
              <w:jc w:val="center"/>
              <w:rPr>
                <w:rFonts w:ascii="宋体" w:hAnsi="宋体" w:eastAsia="宋体" w:cs="Times New Roman"/>
                <w:spacing w:val="-6"/>
                <w:szCs w:val="21"/>
              </w:rPr>
            </w:pPr>
          </w:p>
        </w:tc>
        <w:tc>
          <w:tcPr>
            <w:tcW w:w="709" w:type="dxa"/>
            <w:vAlign w:val="center"/>
          </w:tcPr>
          <w:p w14:paraId="0D7F238C">
            <w:pPr>
              <w:adjustRightInd w:val="0"/>
              <w:snapToGrid w:val="0"/>
              <w:spacing w:line="288" w:lineRule="auto"/>
              <w:jc w:val="center"/>
              <w:rPr>
                <w:rFonts w:ascii="宋体" w:hAnsi="宋体" w:eastAsia="宋体" w:cs="Times New Roman"/>
                <w:spacing w:val="-6"/>
                <w:szCs w:val="21"/>
              </w:rPr>
            </w:pPr>
          </w:p>
        </w:tc>
        <w:tc>
          <w:tcPr>
            <w:tcW w:w="3040" w:type="dxa"/>
            <w:vAlign w:val="center"/>
          </w:tcPr>
          <w:p w14:paraId="36B1C848">
            <w:pPr>
              <w:adjustRightInd w:val="0"/>
              <w:snapToGrid w:val="0"/>
              <w:spacing w:line="288" w:lineRule="auto"/>
              <w:rPr>
                <w:rFonts w:ascii="宋体" w:hAnsi="宋体" w:eastAsia="宋体" w:cs="Times New Roman"/>
                <w:spacing w:val="-6"/>
                <w:szCs w:val="21"/>
              </w:rPr>
            </w:pPr>
          </w:p>
        </w:tc>
        <w:tc>
          <w:tcPr>
            <w:tcW w:w="967" w:type="dxa"/>
            <w:vAlign w:val="center"/>
          </w:tcPr>
          <w:p w14:paraId="6E2D0459">
            <w:pPr>
              <w:adjustRightInd w:val="0"/>
              <w:snapToGrid w:val="0"/>
              <w:spacing w:line="288" w:lineRule="auto"/>
              <w:jc w:val="center"/>
              <w:rPr>
                <w:rFonts w:ascii="宋体" w:hAnsi="宋体" w:eastAsia="宋体" w:cs="Times New Roman"/>
                <w:spacing w:val="-6"/>
                <w:szCs w:val="21"/>
              </w:rPr>
            </w:pPr>
          </w:p>
        </w:tc>
        <w:tc>
          <w:tcPr>
            <w:tcW w:w="1053" w:type="dxa"/>
            <w:vAlign w:val="center"/>
          </w:tcPr>
          <w:p w14:paraId="242841C1">
            <w:pPr>
              <w:adjustRightInd w:val="0"/>
              <w:snapToGrid w:val="0"/>
              <w:spacing w:line="288" w:lineRule="auto"/>
              <w:jc w:val="center"/>
              <w:rPr>
                <w:rFonts w:ascii="宋体" w:hAnsi="宋体" w:eastAsia="宋体" w:cs="Times New Roman"/>
                <w:spacing w:val="-6"/>
                <w:szCs w:val="21"/>
              </w:rPr>
            </w:pPr>
          </w:p>
        </w:tc>
        <w:tc>
          <w:tcPr>
            <w:tcW w:w="882" w:type="dxa"/>
          </w:tcPr>
          <w:p w14:paraId="4E2E8E77">
            <w:pPr>
              <w:adjustRightInd w:val="0"/>
              <w:snapToGrid w:val="0"/>
              <w:spacing w:line="288" w:lineRule="auto"/>
              <w:jc w:val="center"/>
              <w:rPr>
                <w:rFonts w:ascii="宋体" w:hAnsi="宋体" w:eastAsia="宋体" w:cs="Times New Roman"/>
                <w:spacing w:val="-6"/>
                <w:szCs w:val="21"/>
              </w:rPr>
            </w:pPr>
          </w:p>
        </w:tc>
      </w:tr>
      <w:tr w14:paraId="45968A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579B9E3A">
            <w:pPr>
              <w:adjustRightInd w:val="0"/>
              <w:snapToGrid w:val="0"/>
              <w:spacing w:line="288" w:lineRule="auto"/>
              <w:jc w:val="center"/>
              <w:rPr>
                <w:rFonts w:ascii="宋体" w:hAnsi="宋体" w:eastAsia="宋体" w:cs="Times New Roman"/>
                <w:spacing w:val="-6"/>
                <w:szCs w:val="21"/>
              </w:rPr>
            </w:pPr>
          </w:p>
        </w:tc>
        <w:tc>
          <w:tcPr>
            <w:tcW w:w="2091" w:type="dxa"/>
            <w:vAlign w:val="center"/>
          </w:tcPr>
          <w:p w14:paraId="4F0247A2">
            <w:pPr>
              <w:adjustRightInd w:val="0"/>
              <w:snapToGrid w:val="0"/>
              <w:spacing w:line="288" w:lineRule="auto"/>
              <w:jc w:val="center"/>
              <w:rPr>
                <w:rFonts w:ascii="宋体" w:hAnsi="宋体" w:eastAsia="宋体" w:cs="Times New Roman"/>
                <w:spacing w:val="-6"/>
                <w:szCs w:val="21"/>
              </w:rPr>
            </w:pPr>
          </w:p>
        </w:tc>
        <w:tc>
          <w:tcPr>
            <w:tcW w:w="709" w:type="dxa"/>
            <w:vAlign w:val="center"/>
          </w:tcPr>
          <w:p w14:paraId="76FEA05A">
            <w:pPr>
              <w:adjustRightInd w:val="0"/>
              <w:snapToGrid w:val="0"/>
              <w:spacing w:line="288" w:lineRule="auto"/>
              <w:jc w:val="center"/>
              <w:rPr>
                <w:rFonts w:ascii="宋体" w:hAnsi="宋体" w:eastAsia="宋体" w:cs="Times New Roman"/>
                <w:spacing w:val="-6"/>
                <w:szCs w:val="21"/>
              </w:rPr>
            </w:pPr>
          </w:p>
        </w:tc>
        <w:tc>
          <w:tcPr>
            <w:tcW w:w="3040" w:type="dxa"/>
            <w:vAlign w:val="center"/>
          </w:tcPr>
          <w:p w14:paraId="3B596F6D">
            <w:pPr>
              <w:adjustRightInd w:val="0"/>
              <w:snapToGrid w:val="0"/>
              <w:spacing w:line="288" w:lineRule="auto"/>
              <w:rPr>
                <w:rFonts w:ascii="宋体" w:hAnsi="宋体" w:eastAsia="宋体" w:cs="Times New Roman"/>
                <w:spacing w:val="-6"/>
                <w:szCs w:val="21"/>
              </w:rPr>
            </w:pPr>
          </w:p>
        </w:tc>
        <w:tc>
          <w:tcPr>
            <w:tcW w:w="967" w:type="dxa"/>
            <w:vAlign w:val="center"/>
          </w:tcPr>
          <w:p w14:paraId="0F8DCEC6">
            <w:pPr>
              <w:adjustRightInd w:val="0"/>
              <w:snapToGrid w:val="0"/>
              <w:spacing w:line="288" w:lineRule="auto"/>
              <w:jc w:val="center"/>
              <w:rPr>
                <w:rFonts w:ascii="宋体" w:hAnsi="宋体" w:eastAsia="宋体" w:cs="Times New Roman"/>
                <w:spacing w:val="-6"/>
                <w:szCs w:val="21"/>
              </w:rPr>
            </w:pPr>
          </w:p>
        </w:tc>
        <w:tc>
          <w:tcPr>
            <w:tcW w:w="1053" w:type="dxa"/>
            <w:vAlign w:val="center"/>
          </w:tcPr>
          <w:p w14:paraId="74BD4DD0">
            <w:pPr>
              <w:adjustRightInd w:val="0"/>
              <w:snapToGrid w:val="0"/>
              <w:spacing w:line="288" w:lineRule="auto"/>
              <w:jc w:val="center"/>
              <w:rPr>
                <w:rFonts w:ascii="宋体" w:hAnsi="宋体" w:eastAsia="宋体" w:cs="Times New Roman"/>
                <w:spacing w:val="-6"/>
                <w:szCs w:val="21"/>
              </w:rPr>
            </w:pPr>
          </w:p>
        </w:tc>
        <w:tc>
          <w:tcPr>
            <w:tcW w:w="882" w:type="dxa"/>
          </w:tcPr>
          <w:p w14:paraId="43CCDCD9">
            <w:pPr>
              <w:adjustRightInd w:val="0"/>
              <w:snapToGrid w:val="0"/>
              <w:spacing w:line="288" w:lineRule="auto"/>
              <w:jc w:val="center"/>
              <w:rPr>
                <w:rFonts w:ascii="宋体" w:hAnsi="宋体" w:eastAsia="宋体" w:cs="Times New Roman"/>
                <w:spacing w:val="-6"/>
                <w:szCs w:val="21"/>
              </w:rPr>
            </w:pPr>
          </w:p>
        </w:tc>
      </w:tr>
      <w:tr w14:paraId="73F2CA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6F93BF27">
            <w:pPr>
              <w:adjustRightInd w:val="0"/>
              <w:snapToGrid w:val="0"/>
              <w:spacing w:line="288" w:lineRule="auto"/>
              <w:jc w:val="center"/>
              <w:rPr>
                <w:rFonts w:ascii="宋体" w:hAnsi="宋体" w:eastAsia="宋体" w:cs="Times New Roman"/>
                <w:spacing w:val="-6"/>
                <w:szCs w:val="21"/>
              </w:rPr>
            </w:pPr>
          </w:p>
        </w:tc>
        <w:tc>
          <w:tcPr>
            <w:tcW w:w="2091" w:type="dxa"/>
            <w:vAlign w:val="center"/>
          </w:tcPr>
          <w:p w14:paraId="07EB2B5B">
            <w:pPr>
              <w:adjustRightInd w:val="0"/>
              <w:snapToGrid w:val="0"/>
              <w:spacing w:line="288" w:lineRule="auto"/>
              <w:jc w:val="center"/>
              <w:rPr>
                <w:rFonts w:ascii="宋体" w:hAnsi="宋体" w:eastAsia="宋体" w:cs="Times New Roman"/>
                <w:spacing w:val="-6"/>
                <w:szCs w:val="21"/>
              </w:rPr>
            </w:pPr>
          </w:p>
        </w:tc>
        <w:tc>
          <w:tcPr>
            <w:tcW w:w="709" w:type="dxa"/>
            <w:vAlign w:val="center"/>
          </w:tcPr>
          <w:p w14:paraId="204746E0">
            <w:pPr>
              <w:adjustRightInd w:val="0"/>
              <w:snapToGrid w:val="0"/>
              <w:spacing w:line="288" w:lineRule="auto"/>
              <w:jc w:val="center"/>
              <w:rPr>
                <w:rFonts w:ascii="宋体" w:hAnsi="宋体" w:eastAsia="宋体" w:cs="Times New Roman"/>
                <w:spacing w:val="-6"/>
                <w:szCs w:val="21"/>
              </w:rPr>
            </w:pPr>
          </w:p>
        </w:tc>
        <w:tc>
          <w:tcPr>
            <w:tcW w:w="3040" w:type="dxa"/>
            <w:vAlign w:val="center"/>
          </w:tcPr>
          <w:p w14:paraId="597B3C56">
            <w:pPr>
              <w:adjustRightInd w:val="0"/>
              <w:snapToGrid w:val="0"/>
              <w:spacing w:line="288" w:lineRule="auto"/>
              <w:rPr>
                <w:rFonts w:ascii="宋体" w:hAnsi="宋体" w:eastAsia="宋体" w:cs="Times New Roman"/>
                <w:spacing w:val="-6"/>
                <w:szCs w:val="21"/>
              </w:rPr>
            </w:pPr>
          </w:p>
        </w:tc>
        <w:tc>
          <w:tcPr>
            <w:tcW w:w="967" w:type="dxa"/>
            <w:vAlign w:val="center"/>
          </w:tcPr>
          <w:p w14:paraId="0574F4C5">
            <w:pPr>
              <w:adjustRightInd w:val="0"/>
              <w:snapToGrid w:val="0"/>
              <w:spacing w:line="288" w:lineRule="auto"/>
              <w:jc w:val="center"/>
              <w:rPr>
                <w:rFonts w:ascii="宋体" w:hAnsi="宋体" w:eastAsia="宋体" w:cs="Times New Roman"/>
                <w:spacing w:val="-6"/>
                <w:szCs w:val="21"/>
              </w:rPr>
            </w:pPr>
          </w:p>
        </w:tc>
        <w:tc>
          <w:tcPr>
            <w:tcW w:w="1053" w:type="dxa"/>
            <w:vAlign w:val="center"/>
          </w:tcPr>
          <w:p w14:paraId="36E7D013">
            <w:pPr>
              <w:adjustRightInd w:val="0"/>
              <w:snapToGrid w:val="0"/>
              <w:spacing w:line="288" w:lineRule="auto"/>
              <w:jc w:val="center"/>
              <w:rPr>
                <w:rFonts w:ascii="宋体" w:hAnsi="宋体" w:eastAsia="宋体" w:cs="Times New Roman"/>
                <w:spacing w:val="-6"/>
                <w:szCs w:val="21"/>
              </w:rPr>
            </w:pPr>
          </w:p>
        </w:tc>
        <w:tc>
          <w:tcPr>
            <w:tcW w:w="882" w:type="dxa"/>
          </w:tcPr>
          <w:p w14:paraId="57667B72">
            <w:pPr>
              <w:adjustRightInd w:val="0"/>
              <w:snapToGrid w:val="0"/>
              <w:spacing w:line="288" w:lineRule="auto"/>
              <w:jc w:val="center"/>
              <w:rPr>
                <w:rFonts w:ascii="宋体" w:hAnsi="宋体" w:eastAsia="宋体" w:cs="Times New Roman"/>
                <w:spacing w:val="-6"/>
                <w:szCs w:val="21"/>
              </w:rPr>
            </w:pPr>
          </w:p>
        </w:tc>
      </w:tr>
    </w:tbl>
    <w:p w14:paraId="67490BE6">
      <w:pPr>
        <w:adjustRightInd w:val="0"/>
        <w:snapToGrid w:val="0"/>
        <w:spacing w:line="288" w:lineRule="auto"/>
        <w:rPr>
          <w:rFonts w:ascii="宋体" w:hAnsi="宋体" w:eastAsia="宋体" w:cs="Times New Roman"/>
          <w:spacing w:val="-6"/>
          <w:szCs w:val="21"/>
        </w:rPr>
      </w:pPr>
    </w:p>
    <w:p w14:paraId="7CEAFD55">
      <w:pPr>
        <w:widowControl/>
        <w:jc w:val="left"/>
        <w:rPr>
          <w:rFonts w:ascii="宋体" w:hAnsi="宋体" w:eastAsia="宋体" w:cs="Times New Roman"/>
          <w:spacing w:val="-6"/>
          <w:szCs w:val="21"/>
        </w:rPr>
      </w:pPr>
      <w:r>
        <w:rPr>
          <w:rFonts w:hint="eastAsia" w:ascii="宋体" w:hAnsi="宋体" w:eastAsia="宋体" w:cs="Times New Roman"/>
          <w:spacing w:val="-6"/>
          <w:szCs w:val="21"/>
        </w:rPr>
        <w:t>备注：本表仅为方便评标委员会评审使用，不作为判别投标文件是否有效的依据。</w:t>
      </w:r>
    </w:p>
    <w:p w14:paraId="6A75B257">
      <w:pPr>
        <w:widowControl/>
        <w:jc w:val="left"/>
        <w:rPr>
          <w:rFonts w:ascii="宋体" w:hAnsi="宋体" w:eastAsia="宋体" w:cs="宋体"/>
          <w:b/>
          <w:spacing w:val="-6"/>
          <w:szCs w:val="21"/>
        </w:rPr>
      </w:pPr>
      <w:r>
        <w:rPr>
          <w:rFonts w:ascii="宋体" w:hAnsi="宋体" w:eastAsia="宋体" w:cs="宋体"/>
          <w:b/>
          <w:spacing w:val="-6"/>
          <w:szCs w:val="21"/>
        </w:rPr>
        <w:br w:type="page"/>
      </w:r>
    </w:p>
    <w:p w14:paraId="5E2C9B2D">
      <w:pPr>
        <w:adjustRightInd w:val="0"/>
        <w:snapToGrid w:val="0"/>
        <w:spacing w:line="288" w:lineRule="auto"/>
        <w:jc w:val="center"/>
        <w:outlineLvl w:val="1"/>
        <w:rPr>
          <w:rFonts w:ascii="宋体" w:hAnsi="宋体" w:eastAsia="宋体" w:cs="Times New Roman"/>
          <w:b/>
          <w:spacing w:val="-6"/>
          <w:sz w:val="84"/>
          <w:szCs w:val="84"/>
        </w:rPr>
      </w:pPr>
      <w:r>
        <w:rPr>
          <w:rFonts w:hint="eastAsia" w:ascii="宋体" w:hAnsi="宋体" w:eastAsia="宋体" w:cs="Times New Roman"/>
          <w:b/>
          <w:spacing w:val="-6"/>
          <w:sz w:val="84"/>
          <w:szCs w:val="84"/>
        </w:rPr>
        <w:t>资格文件</w:t>
      </w:r>
    </w:p>
    <w:p w14:paraId="2DE1C806">
      <w:pPr>
        <w:adjustRightInd w:val="0"/>
        <w:snapToGrid w:val="0"/>
        <w:spacing w:line="288" w:lineRule="auto"/>
        <w:jc w:val="center"/>
        <w:rPr>
          <w:rFonts w:ascii="宋体" w:hAnsi="宋体" w:eastAsia="宋体" w:cs="宋体"/>
          <w:b/>
          <w:bCs/>
          <w:sz w:val="24"/>
          <w:szCs w:val="24"/>
        </w:rPr>
      </w:pPr>
    </w:p>
    <w:p w14:paraId="1C71A8AA">
      <w:pPr>
        <w:adjustRightInd w:val="0"/>
        <w:snapToGrid w:val="0"/>
        <w:spacing w:line="288" w:lineRule="auto"/>
        <w:jc w:val="center"/>
        <w:rPr>
          <w:rFonts w:ascii="宋体" w:hAnsi="宋体" w:eastAsia="宋体" w:cs="宋体"/>
          <w:b/>
          <w:bCs/>
          <w:sz w:val="24"/>
          <w:szCs w:val="24"/>
        </w:rPr>
      </w:pPr>
    </w:p>
    <w:p w14:paraId="2BED115E">
      <w:pPr>
        <w:adjustRightInd w:val="0"/>
        <w:snapToGrid w:val="0"/>
        <w:spacing w:line="288" w:lineRule="auto"/>
        <w:jc w:val="center"/>
        <w:rPr>
          <w:rFonts w:ascii="宋体" w:hAnsi="宋体" w:eastAsia="宋体" w:cs="宋体"/>
          <w:b/>
          <w:bCs/>
          <w:szCs w:val="21"/>
        </w:rPr>
      </w:pPr>
      <w:r>
        <w:rPr>
          <w:rFonts w:hint="eastAsia" w:ascii="宋体" w:hAnsi="宋体" w:eastAsia="宋体" w:cs="宋体"/>
          <w:b/>
          <w:bCs/>
          <w:szCs w:val="21"/>
        </w:rPr>
        <w:t>资格审查要求的资格证明材料（均需加盖公章）</w:t>
      </w:r>
    </w:p>
    <w:p w14:paraId="59BADAF3">
      <w:pPr>
        <w:widowControl/>
        <w:adjustRightInd w:val="0"/>
        <w:snapToGrid w:val="0"/>
        <w:spacing w:line="288" w:lineRule="auto"/>
        <w:jc w:val="left"/>
        <w:rPr>
          <w:rFonts w:ascii="宋体" w:hAnsi="宋体" w:eastAsia="宋体" w:cs="宋体"/>
          <w:b/>
          <w:spacing w:val="-6"/>
          <w:szCs w:val="21"/>
        </w:rPr>
      </w:pPr>
      <w:r>
        <w:rPr>
          <w:rFonts w:ascii="宋体" w:hAnsi="宋体" w:eastAsia="宋体" w:cs="宋体"/>
          <w:b/>
          <w:spacing w:val="-6"/>
          <w:szCs w:val="21"/>
        </w:rPr>
        <w:br w:type="page"/>
      </w:r>
    </w:p>
    <w:p w14:paraId="694DA53B">
      <w:pPr>
        <w:adjustRightInd w:val="0"/>
        <w:snapToGrid w:val="0"/>
        <w:spacing w:line="288" w:lineRule="auto"/>
        <w:jc w:val="center"/>
        <w:outlineLvl w:val="2"/>
        <w:rPr>
          <w:rFonts w:ascii="宋体" w:hAnsi="宋体" w:eastAsia="宋体" w:cs="宋体"/>
          <w:b/>
          <w:spacing w:val="-6"/>
          <w:szCs w:val="21"/>
        </w:rPr>
      </w:pPr>
      <w:r>
        <w:rPr>
          <w:rFonts w:hint="eastAsia" w:ascii="宋体" w:hAnsi="宋体" w:eastAsia="宋体" w:cs="宋体"/>
          <w:b/>
          <w:spacing w:val="-6"/>
          <w:szCs w:val="21"/>
        </w:rPr>
        <w:t>（</w:t>
      </w:r>
      <w:r>
        <w:rPr>
          <w:rFonts w:ascii="宋体" w:hAnsi="宋体" w:eastAsia="宋体" w:cs="宋体"/>
          <w:b/>
          <w:spacing w:val="-6"/>
          <w:szCs w:val="21"/>
        </w:rPr>
        <w:t>1</w:t>
      </w:r>
      <w:r>
        <w:rPr>
          <w:rFonts w:hint="eastAsia" w:ascii="宋体" w:hAnsi="宋体" w:eastAsia="宋体" w:cs="宋体"/>
          <w:b/>
          <w:spacing w:val="-6"/>
          <w:szCs w:val="21"/>
        </w:rPr>
        <w:t>）有效的法人或者其他组织的营业执照等证明文件，自然人的身份证明</w:t>
      </w:r>
      <w:r>
        <w:rPr>
          <w:rFonts w:hint="eastAsia" w:ascii="宋体" w:hAnsi="宋体" w:eastAsia="宋体" w:cs="Times New Roman"/>
          <w:b/>
          <w:spacing w:val="-6"/>
          <w:szCs w:val="21"/>
        </w:rPr>
        <w:t>（扫描件）</w:t>
      </w:r>
    </w:p>
    <w:p w14:paraId="5261C871">
      <w:pPr>
        <w:adjustRightInd w:val="0"/>
        <w:snapToGrid w:val="0"/>
        <w:spacing w:line="288" w:lineRule="auto"/>
        <w:rPr>
          <w:rFonts w:ascii="宋体" w:hAnsi="宋体" w:eastAsia="宋体" w:cs="Times New Roman"/>
          <w:bCs/>
          <w:spacing w:val="-6"/>
          <w:szCs w:val="21"/>
        </w:rPr>
      </w:pPr>
    </w:p>
    <w:p w14:paraId="4C6928BE">
      <w:pPr>
        <w:adjustRightInd w:val="0"/>
        <w:snapToGrid w:val="0"/>
        <w:spacing w:line="288" w:lineRule="auto"/>
        <w:rPr>
          <w:rFonts w:ascii="宋体" w:hAnsi="宋体" w:eastAsia="宋体" w:cs="Times New Roman"/>
          <w:bCs/>
          <w:spacing w:val="-6"/>
          <w:szCs w:val="21"/>
        </w:rPr>
      </w:pPr>
      <w:r>
        <w:rPr>
          <w:rFonts w:hint="eastAsia" w:ascii="宋体" w:hAnsi="宋体" w:eastAsia="宋体" w:cs="Times New Roman"/>
          <w:bCs/>
          <w:spacing w:val="-6"/>
          <w:szCs w:val="21"/>
        </w:rPr>
        <w:t>说明</w:t>
      </w:r>
      <w:r>
        <w:rPr>
          <w:rFonts w:ascii="宋体" w:hAnsi="宋体" w:eastAsia="宋体" w:cs="Times New Roman"/>
          <w:bCs/>
          <w:spacing w:val="-6"/>
          <w:szCs w:val="21"/>
        </w:rPr>
        <w:t>：</w:t>
      </w:r>
    </w:p>
    <w:p w14:paraId="40DCBB89">
      <w:pPr>
        <w:adjustRightInd w:val="0"/>
        <w:snapToGrid w:val="0"/>
        <w:spacing w:line="288" w:lineRule="auto"/>
        <w:ind w:left="396" w:hanging="396" w:hangingChars="200"/>
        <w:rPr>
          <w:rFonts w:ascii="宋体" w:hAnsi="宋体" w:eastAsia="宋体" w:cs="Times New Roman"/>
          <w:bCs/>
          <w:spacing w:val="-6"/>
          <w:szCs w:val="21"/>
        </w:rPr>
      </w:pPr>
      <w:r>
        <w:rPr>
          <w:rFonts w:hint="eastAsia" w:ascii="宋体" w:hAnsi="宋体" w:eastAsia="宋体" w:cs="Times New Roman"/>
          <w:bCs/>
          <w:spacing w:val="-6"/>
          <w:szCs w:val="21"/>
        </w:rPr>
        <w:t>1</w:t>
      </w:r>
      <w:r>
        <w:rPr>
          <w:rFonts w:ascii="宋体" w:hAnsi="宋体" w:eastAsia="宋体" w:cs="Times New Roman"/>
          <w:bCs/>
          <w:spacing w:val="-6"/>
          <w:szCs w:val="21"/>
        </w:rPr>
        <w:t>.</w:t>
      </w:r>
      <w:r>
        <w:rPr>
          <w:rFonts w:hint="eastAsia" w:ascii="宋体" w:hAnsi="宋体" w:eastAsia="宋体" w:cs="Times New Roman"/>
          <w:bCs/>
          <w:spacing w:val="-6"/>
          <w:szCs w:val="21"/>
        </w:rPr>
        <w:t>如投标人是企业（包括合伙企业），提供在工商部门注册的有效“企业法人营业执照”或“营业执照”；</w:t>
      </w:r>
    </w:p>
    <w:p w14:paraId="7702B9A6">
      <w:pPr>
        <w:adjustRightInd w:val="0"/>
        <w:snapToGrid w:val="0"/>
        <w:spacing w:line="288" w:lineRule="auto"/>
        <w:ind w:left="396" w:hanging="396" w:hangingChars="200"/>
        <w:rPr>
          <w:rFonts w:ascii="宋体" w:hAnsi="宋体" w:eastAsia="宋体" w:cs="Times New Roman"/>
          <w:bCs/>
          <w:spacing w:val="-6"/>
          <w:szCs w:val="21"/>
        </w:rPr>
      </w:pPr>
      <w:r>
        <w:rPr>
          <w:rFonts w:hint="eastAsia" w:ascii="宋体" w:hAnsi="宋体" w:eastAsia="宋体" w:cs="Times New Roman"/>
          <w:bCs/>
          <w:spacing w:val="-6"/>
          <w:szCs w:val="21"/>
        </w:rPr>
        <w:t>2</w:t>
      </w:r>
      <w:r>
        <w:rPr>
          <w:rFonts w:ascii="宋体" w:hAnsi="宋体" w:eastAsia="宋体" w:cs="Times New Roman"/>
          <w:bCs/>
          <w:spacing w:val="-6"/>
          <w:szCs w:val="21"/>
        </w:rPr>
        <w:t>.</w:t>
      </w:r>
      <w:r>
        <w:rPr>
          <w:rFonts w:hint="eastAsia" w:ascii="宋体" w:hAnsi="宋体" w:eastAsia="宋体" w:cs="Times New Roman"/>
          <w:bCs/>
          <w:spacing w:val="-6"/>
          <w:szCs w:val="21"/>
        </w:rPr>
        <w:t>如投标人是事业单位，提供有效的“事业单位法人证书”；</w:t>
      </w:r>
    </w:p>
    <w:p w14:paraId="356C48E0">
      <w:pPr>
        <w:adjustRightInd w:val="0"/>
        <w:snapToGrid w:val="0"/>
        <w:spacing w:line="288" w:lineRule="auto"/>
        <w:ind w:left="396" w:hanging="396" w:hangingChars="200"/>
        <w:rPr>
          <w:rFonts w:ascii="宋体" w:hAnsi="宋体" w:eastAsia="宋体" w:cs="Times New Roman"/>
          <w:bCs/>
          <w:spacing w:val="-6"/>
          <w:szCs w:val="21"/>
        </w:rPr>
      </w:pPr>
      <w:r>
        <w:rPr>
          <w:rFonts w:hint="eastAsia" w:ascii="宋体" w:hAnsi="宋体" w:eastAsia="宋体" w:cs="Times New Roman"/>
          <w:bCs/>
          <w:spacing w:val="-6"/>
          <w:szCs w:val="21"/>
        </w:rPr>
        <w:t>3</w:t>
      </w:r>
      <w:r>
        <w:rPr>
          <w:rFonts w:ascii="宋体" w:hAnsi="宋体" w:eastAsia="宋体" w:cs="Times New Roman"/>
          <w:bCs/>
          <w:spacing w:val="-6"/>
          <w:szCs w:val="21"/>
        </w:rPr>
        <w:t>.</w:t>
      </w:r>
      <w:r>
        <w:rPr>
          <w:rFonts w:hint="eastAsia" w:ascii="宋体" w:hAnsi="宋体" w:eastAsia="宋体" w:cs="Times New Roman"/>
          <w:bCs/>
          <w:spacing w:val="-6"/>
          <w:szCs w:val="21"/>
        </w:rPr>
        <w:t>如投标人是非企业专业服务机构的，提供执业许可证等证明文件；</w:t>
      </w:r>
    </w:p>
    <w:p w14:paraId="710116F7">
      <w:pPr>
        <w:adjustRightInd w:val="0"/>
        <w:snapToGrid w:val="0"/>
        <w:spacing w:line="288" w:lineRule="auto"/>
        <w:ind w:left="396" w:hanging="396" w:hangingChars="200"/>
        <w:rPr>
          <w:rFonts w:ascii="宋体" w:hAnsi="宋体" w:eastAsia="宋体" w:cs="Times New Roman"/>
          <w:bCs/>
          <w:spacing w:val="-6"/>
          <w:szCs w:val="21"/>
        </w:rPr>
      </w:pPr>
      <w:r>
        <w:rPr>
          <w:rFonts w:hint="eastAsia" w:ascii="宋体" w:hAnsi="宋体" w:eastAsia="宋体" w:cs="Times New Roman"/>
          <w:bCs/>
          <w:spacing w:val="-6"/>
          <w:szCs w:val="21"/>
        </w:rPr>
        <w:t>4</w:t>
      </w:r>
      <w:r>
        <w:rPr>
          <w:rFonts w:ascii="宋体" w:hAnsi="宋体" w:eastAsia="宋体" w:cs="Times New Roman"/>
          <w:bCs/>
          <w:spacing w:val="-6"/>
          <w:szCs w:val="21"/>
        </w:rPr>
        <w:t>.</w:t>
      </w:r>
      <w:r>
        <w:rPr>
          <w:rFonts w:hint="eastAsia" w:ascii="宋体" w:hAnsi="宋体" w:eastAsia="宋体" w:cs="Times New Roman"/>
          <w:bCs/>
          <w:spacing w:val="-6"/>
          <w:szCs w:val="21"/>
        </w:rPr>
        <w:t>如投标人是个体工商户，提供有效的“个体工商户营业执照”；</w:t>
      </w:r>
    </w:p>
    <w:p w14:paraId="5BC204E8">
      <w:pPr>
        <w:adjustRightInd w:val="0"/>
        <w:snapToGrid w:val="0"/>
        <w:spacing w:line="288" w:lineRule="auto"/>
        <w:ind w:left="396" w:hanging="396" w:hangingChars="200"/>
        <w:rPr>
          <w:rFonts w:ascii="宋体" w:hAnsi="宋体" w:eastAsia="宋体" w:cs="Times New Roman"/>
          <w:bCs/>
          <w:spacing w:val="-6"/>
          <w:szCs w:val="21"/>
        </w:rPr>
      </w:pPr>
      <w:r>
        <w:rPr>
          <w:rFonts w:hint="eastAsia" w:ascii="宋体" w:hAnsi="宋体" w:eastAsia="宋体" w:cs="Times New Roman"/>
          <w:bCs/>
          <w:spacing w:val="-6"/>
          <w:szCs w:val="21"/>
        </w:rPr>
        <w:t>5</w:t>
      </w:r>
      <w:r>
        <w:rPr>
          <w:rFonts w:ascii="宋体" w:hAnsi="宋体" w:eastAsia="宋体" w:cs="Times New Roman"/>
          <w:bCs/>
          <w:spacing w:val="-6"/>
          <w:szCs w:val="21"/>
        </w:rPr>
        <w:t>.</w:t>
      </w:r>
      <w:r>
        <w:rPr>
          <w:rFonts w:hint="eastAsia" w:ascii="宋体" w:hAnsi="宋体" w:eastAsia="宋体" w:cs="Times New Roman"/>
          <w:bCs/>
          <w:spacing w:val="-6"/>
          <w:szCs w:val="21"/>
        </w:rPr>
        <w:t>如投标人是自然人，提供有效的自然人身份证明。</w:t>
      </w:r>
    </w:p>
    <w:p w14:paraId="448175FF">
      <w:pPr>
        <w:adjustRightInd w:val="0"/>
        <w:snapToGrid w:val="0"/>
        <w:spacing w:line="288" w:lineRule="auto"/>
        <w:jc w:val="center"/>
        <w:outlineLvl w:val="2"/>
        <w:rPr>
          <w:rFonts w:ascii="宋体" w:hAnsi="宋体" w:eastAsia="宋体" w:cs="宋体"/>
          <w:b/>
          <w:spacing w:val="-6"/>
          <w:szCs w:val="21"/>
        </w:rPr>
      </w:pPr>
      <w:r>
        <w:rPr>
          <w:rFonts w:ascii="宋体" w:hAnsi="宋体" w:eastAsia="宋体" w:cs="Times New Roman"/>
          <w:bCs/>
          <w:spacing w:val="-6"/>
          <w:szCs w:val="21"/>
        </w:rPr>
        <w:br w:type="page"/>
      </w:r>
      <w:r>
        <w:rPr>
          <w:rFonts w:hint="eastAsia" w:ascii="宋体" w:hAnsi="宋体" w:eastAsia="宋体" w:cs="宋体"/>
          <w:b/>
          <w:spacing w:val="-6"/>
          <w:szCs w:val="21"/>
        </w:rPr>
        <w:t>（</w:t>
      </w:r>
      <w:r>
        <w:rPr>
          <w:rFonts w:ascii="宋体" w:hAnsi="宋体" w:eastAsia="宋体" w:cs="宋体"/>
          <w:b/>
          <w:spacing w:val="-6"/>
          <w:szCs w:val="21"/>
        </w:rPr>
        <w:t>2）符合参加政府采购活动应当具备的一般条件的承诺函</w:t>
      </w:r>
    </w:p>
    <w:p w14:paraId="59199CD5">
      <w:pPr>
        <w:adjustRightInd w:val="0"/>
        <w:snapToGrid w:val="0"/>
        <w:spacing w:line="288" w:lineRule="auto"/>
        <w:rPr>
          <w:rFonts w:ascii="宋体" w:hAnsi="宋体" w:eastAsia="宋体" w:cs="Times New Roman"/>
          <w:b/>
          <w:bCs/>
          <w:spacing w:val="-6"/>
          <w:szCs w:val="21"/>
        </w:rPr>
      </w:pPr>
    </w:p>
    <w:p w14:paraId="09AC6A66">
      <w:pPr>
        <w:adjustRightInd w:val="0"/>
        <w:snapToGrid w:val="0"/>
        <w:spacing w:line="288" w:lineRule="auto"/>
        <w:rPr>
          <w:rFonts w:ascii="宋体" w:hAnsi="宋体" w:eastAsia="宋体" w:cs="Times New Roman"/>
          <w:b/>
          <w:bCs/>
          <w:spacing w:val="-6"/>
          <w:szCs w:val="21"/>
        </w:rPr>
      </w:pPr>
      <w:r>
        <w:rPr>
          <w:rFonts w:hint="eastAsia" w:ascii="宋体" w:hAnsi="宋体" w:eastAsia="宋体" w:cs="Times New Roman"/>
          <w:b/>
          <w:bCs/>
          <w:spacing w:val="-6"/>
          <w:szCs w:val="21"/>
        </w:rPr>
        <w:t>致：杭州电子科技大学、浙江求是招标代理有限公司</w:t>
      </w:r>
    </w:p>
    <w:p w14:paraId="5619E856">
      <w:pPr>
        <w:adjustRightInd w:val="0"/>
        <w:snapToGrid w:val="0"/>
        <w:spacing w:line="288" w:lineRule="auto"/>
        <w:ind w:firstLine="396" w:firstLineChars="200"/>
        <w:rPr>
          <w:rFonts w:ascii="宋体" w:hAnsi="宋体" w:eastAsia="宋体" w:cs="Times New Roman"/>
          <w:spacing w:val="-6"/>
          <w:szCs w:val="21"/>
        </w:rPr>
      </w:pPr>
    </w:p>
    <w:p w14:paraId="50FEAEBA">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我方</w:t>
      </w:r>
      <w:r>
        <w:rPr>
          <w:rFonts w:hint="eastAsia" w:ascii="宋体" w:hAnsi="宋体" w:eastAsia="宋体" w:cs="Times New Roman"/>
          <w:spacing w:val="-6"/>
          <w:szCs w:val="21"/>
          <w:u w:val="single"/>
        </w:rPr>
        <w:t xml:space="preserve">（投标人名称） </w:t>
      </w:r>
      <w:r>
        <w:rPr>
          <w:rFonts w:ascii="宋体" w:hAnsi="宋体" w:eastAsia="宋体" w:cs="Times New Roman"/>
          <w:spacing w:val="-6"/>
          <w:szCs w:val="21"/>
          <w:u w:val="single"/>
        </w:rPr>
        <w:t xml:space="preserve">     </w:t>
      </w:r>
      <w:r>
        <w:rPr>
          <w:rFonts w:hint="eastAsia" w:ascii="宋体" w:hAnsi="宋体" w:eastAsia="宋体" w:cs="Times New Roman"/>
          <w:spacing w:val="-6"/>
          <w:szCs w:val="21"/>
          <w:u w:val="single"/>
        </w:rPr>
        <w:t xml:space="preserve"> </w:t>
      </w:r>
      <w:r>
        <w:rPr>
          <w:rFonts w:ascii="宋体" w:hAnsi="宋体" w:eastAsia="宋体" w:cs="Times New Roman"/>
          <w:spacing w:val="-6"/>
          <w:szCs w:val="21"/>
          <w:u w:val="single"/>
        </w:rPr>
        <w:t xml:space="preserve"> </w:t>
      </w:r>
      <w:r>
        <w:rPr>
          <w:rFonts w:hint="eastAsia" w:ascii="宋体" w:hAnsi="宋体" w:eastAsia="宋体" w:cs="Times New Roman"/>
          <w:spacing w:val="-6"/>
          <w:szCs w:val="21"/>
        </w:rPr>
        <w:t>参加</w:t>
      </w:r>
      <w:r>
        <w:rPr>
          <w:rFonts w:hint="eastAsia" w:ascii="宋体" w:hAnsi="宋体" w:eastAsia="宋体" w:cs="Times New Roman"/>
          <w:spacing w:val="-6"/>
          <w:szCs w:val="21"/>
          <w:u w:val="single"/>
        </w:rPr>
        <w:t xml:space="preserve">（项目名称） </w:t>
      </w:r>
      <w:r>
        <w:rPr>
          <w:rFonts w:ascii="宋体" w:hAnsi="宋体" w:eastAsia="宋体" w:cs="Times New Roman"/>
          <w:spacing w:val="-6"/>
          <w:szCs w:val="21"/>
          <w:u w:val="single"/>
        </w:rPr>
        <w:t xml:space="preserve">      </w:t>
      </w:r>
      <w:r>
        <w:rPr>
          <w:rFonts w:hint="eastAsia" w:ascii="宋体" w:hAnsi="宋体" w:eastAsia="宋体" w:cs="Times New Roman"/>
          <w:spacing w:val="-6"/>
          <w:szCs w:val="21"/>
          <w:u w:val="single"/>
        </w:rPr>
        <w:t xml:space="preserve"> </w:t>
      </w:r>
      <w:r>
        <w:rPr>
          <w:rFonts w:hint="eastAsia" w:ascii="宋体" w:hAnsi="宋体" w:eastAsia="宋体" w:cs="Times New Roman"/>
          <w:spacing w:val="-6"/>
          <w:szCs w:val="21"/>
        </w:rPr>
        <w:t>项目的采购活动并承诺如下：</w:t>
      </w:r>
    </w:p>
    <w:p w14:paraId="1C0B48ED">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一、我方满足《中华人民共和国政府采购法》第二十二条规定：</w:t>
      </w:r>
    </w:p>
    <w:p w14:paraId="493B24FA">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（一）具有独立承担民事责任的能力；</w:t>
      </w:r>
    </w:p>
    <w:p w14:paraId="3B2B71B4">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（二）具有良好的商业信誉和健全的财务会计制度；</w:t>
      </w:r>
    </w:p>
    <w:p w14:paraId="4A5C533F">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（三）具有履行合同所必需的设备和专业技术能力；</w:t>
      </w:r>
    </w:p>
    <w:p w14:paraId="0AB0E844">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（四）有依法缴纳税收和社会保障资金的良好记录；</w:t>
      </w:r>
    </w:p>
    <w:p w14:paraId="09E66DF9">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（五）参加本项目政府采购活动前三年内，在经营活动中</w:t>
      </w:r>
      <w:r>
        <w:rPr>
          <w:rFonts w:hint="eastAsia" w:ascii="宋体" w:hAnsi="宋体" w:eastAsia="宋体" w:cs="Times New Roman"/>
          <w:b/>
          <w:spacing w:val="-6"/>
          <w:szCs w:val="21"/>
          <w:u w:val="single"/>
        </w:rPr>
        <w:t xml:space="preserve">  没有  </w:t>
      </w:r>
      <w:r>
        <w:rPr>
          <w:rFonts w:hint="eastAsia" w:ascii="宋体" w:hAnsi="宋体" w:eastAsia="宋体" w:cs="Times New Roman"/>
          <w:spacing w:val="-6"/>
          <w:szCs w:val="21"/>
        </w:rPr>
        <w:t>重大违法记录。（重大违法记录是指投标人因违法经营受到刑事处罚或者责令停产停业、吊销许可证或者执照、较大数额罚款等行政处罚）</w:t>
      </w:r>
    </w:p>
    <w:p w14:paraId="6798D519">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（六）法律、行政法规规定的其他条件。</w:t>
      </w:r>
    </w:p>
    <w:p w14:paraId="5E01D5BF">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二、未被信用中国（www.creditchina.gov.cn）</w:t>
      </w:r>
      <w:r>
        <w:rPr>
          <w:rFonts w:ascii="宋体" w:hAnsi="宋体" w:eastAsia="宋体" w:cs="Times New Roman"/>
          <w:spacing w:val="-6"/>
          <w:szCs w:val="21"/>
        </w:rPr>
        <w:t>、中国政府采购网（www.ccgp.gov.cn）列入失信被执行人、重大税收违法案件当事人名单、政府采购严重违法失信行为记录名单。</w:t>
      </w:r>
    </w:p>
    <w:p w14:paraId="1CB1EDD9">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三、不存在以下情况：</w:t>
      </w:r>
    </w:p>
    <w:p w14:paraId="5F8BDE3D">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1、</w:t>
      </w:r>
      <w:r>
        <w:rPr>
          <w:rFonts w:ascii="宋体" w:hAnsi="宋体" w:eastAsia="宋体" w:cs="Times New Roman"/>
          <w:spacing w:val="-6"/>
          <w:szCs w:val="21"/>
        </w:rPr>
        <w:t>单位负责人为同一人或者存在直接控股、管理关系的不同供应商参加同一合同项下的政府采购活动的；</w:t>
      </w:r>
    </w:p>
    <w:p w14:paraId="49D7F55E">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2、</w:t>
      </w:r>
      <w:r>
        <w:rPr>
          <w:rFonts w:ascii="宋体" w:hAnsi="宋体" w:eastAsia="宋体" w:cs="Times New Roman"/>
          <w:spacing w:val="-6"/>
          <w:szCs w:val="21"/>
        </w:rPr>
        <w:t>为采购项目提供整体设计、规范编制或者项目管理、监理、检测等服务后再参加该采购项目的其他采购活动的。</w:t>
      </w:r>
    </w:p>
    <w:p w14:paraId="4C937445">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四、</w:t>
      </w:r>
      <w:r>
        <w:rPr>
          <w:rFonts w:ascii="宋体" w:hAnsi="宋体" w:eastAsia="宋体" w:cs="Times New Roman"/>
          <w:spacing w:val="-6"/>
          <w:szCs w:val="21"/>
        </w:rPr>
        <w:t>以上事项如有虚假或隐瞒，我方愿意承担一切后果和责任。</w:t>
      </w:r>
    </w:p>
    <w:p w14:paraId="503A7AA7">
      <w:pPr>
        <w:adjustRightInd w:val="0"/>
        <w:snapToGrid w:val="0"/>
        <w:spacing w:line="288" w:lineRule="auto"/>
        <w:rPr>
          <w:rFonts w:ascii="宋体" w:hAnsi="宋体" w:eastAsia="宋体" w:cs="Times New Roman"/>
          <w:szCs w:val="21"/>
        </w:rPr>
      </w:pPr>
    </w:p>
    <w:p w14:paraId="03BE7C87">
      <w:pPr>
        <w:adjustRightInd w:val="0"/>
        <w:snapToGrid w:val="0"/>
        <w:spacing w:line="288" w:lineRule="auto"/>
        <w:rPr>
          <w:rFonts w:ascii="宋体" w:hAnsi="宋体" w:eastAsia="宋体" w:cs="Times New Roman"/>
          <w:b/>
          <w:bCs/>
          <w:spacing w:val="-6"/>
          <w:szCs w:val="21"/>
        </w:rPr>
      </w:pPr>
      <w:r>
        <w:rPr>
          <w:rFonts w:hint="eastAsia" w:ascii="宋体" w:hAnsi="宋体" w:eastAsia="宋体" w:cs="Times New Roman"/>
          <w:b/>
          <w:bCs/>
          <w:spacing w:val="-6"/>
          <w:szCs w:val="21"/>
        </w:rPr>
        <w:t>投标人名称（</w:t>
      </w:r>
      <w:r>
        <w:rPr>
          <w:rFonts w:ascii="宋体" w:hAnsi="宋体" w:eastAsia="宋体" w:cs="Times New Roman"/>
          <w:b/>
          <w:bCs/>
          <w:spacing w:val="-6"/>
          <w:szCs w:val="21"/>
        </w:rPr>
        <w:t>电子签名/公章</w:t>
      </w:r>
      <w:r>
        <w:rPr>
          <w:rFonts w:hint="eastAsia" w:ascii="宋体" w:hAnsi="宋体" w:eastAsia="宋体" w:cs="Times New Roman"/>
          <w:b/>
          <w:bCs/>
          <w:spacing w:val="-6"/>
          <w:szCs w:val="21"/>
        </w:rPr>
        <w:t>）：</w:t>
      </w:r>
    </w:p>
    <w:p w14:paraId="420F7606">
      <w:pPr>
        <w:adjustRightInd w:val="0"/>
        <w:snapToGrid w:val="0"/>
        <w:spacing w:line="288" w:lineRule="auto"/>
        <w:rPr>
          <w:rFonts w:ascii="宋体" w:hAnsi="宋体" w:eastAsia="宋体" w:cs="Times New Roman"/>
          <w:b/>
          <w:bCs/>
          <w:spacing w:val="-6"/>
          <w:szCs w:val="21"/>
        </w:rPr>
      </w:pPr>
      <w:r>
        <w:rPr>
          <w:rFonts w:hint="eastAsia" w:ascii="宋体" w:hAnsi="宋体" w:eastAsia="宋体" w:cs="Times New Roman"/>
          <w:b/>
          <w:bCs/>
          <w:spacing w:val="-6"/>
          <w:szCs w:val="21"/>
        </w:rPr>
        <w:t>日期：     年   月   日</w:t>
      </w:r>
    </w:p>
    <w:p w14:paraId="09459AC8">
      <w:pPr>
        <w:widowControl/>
        <w:adjustRightInd w:val="0"/>
        <w:snapToGrid w:val="0"/>
        <w:spacing w:line="288" w:lineRule="auto"/>
        <w:jc w:val="left"/>
        <w:rPr>
          <w:rFonts w:ascii="宋体" w:hAnsi="宋体" w:eastAsia="宋体" w:cs="宋体"/>
          <w:b/>
          <w:spacing w:val="-6"/>
          <w:szCs w:val="21"/>
        </w:rPr>
      </w:pPr>
    </w:p>
    <w:p w14:paraId="5155161B">
      <w:pPr>
        <w:widowControl/>
        <w:adjustRightInd w:val="0"/>
        <w:snapToGrid w:val="0"/>
        <w:spacing w:line="288" w:lineRule="auto"/>
        <w:jc w:val="left"/>
        <w:rPr>
          <w:rFonts w:ascii="宋体" w:hAnsi="宋体" w:eastAsia="宋体" w:cs="宋体"/>
          <w:b/>
          <w:spacing w:val="-6"/>
          <w:szCs w:val="21"/>
        </w:rPr>
      </w:pPr>
      <w:r>
        <w:rPr>
          <w:rFonts w:ascii="宋体" w:hAnsi="宋体" w:eastAsia="宋体" w:cs="宋体"/>
          <w:b/>
          <w:spacing w:val="-6"/>
          <w:szCs w:val="21"/>
        </w:rPr>
        <w:br w:type="page"/>
      </w:r>
    </w:p>
    <w:p w14:paraId="0E71DE98">
      <w:pPr>
        <w:adjustRightInd w:val="0"/>
        <w:snapToGrid w:val="0"/>
        <w:spacing w:line="288" w:lineRule="auto"/>
        <w:jc w:val="left"/>
        <w:outlineLvl w:val="2"/>
        <w:rPr>
          <w:rFonts w:ascii="宋体" w:hAnsi="宋体" w:eastAsia="宋体" w:cs="宋体"/>
          <w:b/>
          <w:spacing w:val="-6"/>
          <w:szCs w:val="21"/>
        </w:rPr>
      </w:pPr>
      <w:r>
        <w:rPr>
          <w:rFonts w:hint="eastAsia" w:ascii="宋体" w:hAnsi="宋体" w:eastAsia="宋体" w:cs="宋体"/>
          <w:b/>
          <w:spacing w:val="-6"/>
          <w:szCs w:val="21"/>
        </w:rPr>
        <w:t>（</w:t>
      </w:r>
      <w:r>
        <w:rPr>
          <w:rFonts w:ascii="宋体" w:hAnsi="宋体" w:eastAsia="宋体" w:cs="宋体"/>
          <w:b/>
          <w:spacing w:val="-6"/>
          <w:szCs w:val="21"/>
        </w:rPr>
        <w:t>3）落实政府采购政策需满足的资格要求：无</w:t>
      </w:r>
    </w:p>
    <w:p w14:paraId="491CAB50">
      <w:pPr>
        <w:adjustRightInd w:val="0"/>
        <w:snapToGrid w:val="0"/>
        <w:spacing w:line="288" w:lineRule="auto"/>
        <w:jc w:val="left"/>
        <w:outlineLvl w:val="2"/>
        <w:rPr>
          <w:rFonts w:ascii="宋体" w:hAnsi="宋体" w:eastAsia="宋体" w:cs="宋体"/>
          <w:b/>
          <w:spacing w:val="-6"/>
          <w:szCs w:val="21"/>
        </w:rPr>
      </w:pPr>
      <w:r>
        <w:rPr>
          <w:rFonts w:hint="eastAsia" w:ascii="宋体" w:hAnsi="宋体" w:eastAsia="宋体" w:cs="宋体"/>
          <w:b/>
          <w:spacing w:val="-6"/>
          <w:szCs w:val="21"/>
        </w:rPr>
        <w:t>（</w:t>
      </w:r>
      <w:r>
        <w:rPr>
          <w:rFonts w:ascii="宋体" w:hAnsi="宋体" w:eastAsia="宋体" w:cs="宋体"/>
          <w:b/>
          <w:spacing w:val="-6"/>
          <w:szCs w:val="21"/>
        </w:rPr>
        <w:t>4</w:t>
      </w:r>
      <w:r>
        <w:rPr>
          <w:rFonts w:hint="eastAsia" w:ascii="宋体" w:hAnsi="宋体" w:eastAsia="宋体" w:cs="宋体"/>
          <w:b/>
          <w:spacing w:val="-6"/>
          <w:szCs w:val="21"/>
        </w:rPr>
        <w:t>）本项目的特定资格要求证明材料：无</w:t>
      </w:r>
    </w:p>
    <w:p w14:paraId="1154B1F3">
      <w:pPr>
        <w:adjustRightInd w:val="0"/>
        <w:snapToGrid w:val="0"/>
        <w:spacing w:line="288" w:lineRule="auto"/>
        <w:rPr>
          <w:rFonts w:ascii="宋体" w:hAnsi="宋体" w:eastAsia="宋体" w:cs="Times New Roman"/>
          <w:b/>
          <w:spacing w:val="-6"/>
          <w:szCs w:val="21"/>
        </w:rPr>
      </w:pPr>
      <w:r>
        <w:rPr>
          <w:rFonts w:ascii="宋体" w:hAnsi="宋体" w:eastAsia="宋体" w:cs="Times New Roman"/>
          <w:b/>
          <w:spacing w:val="-6"/>
          <w:szCs w:val="21"/>
        </w:rPr>
        <w:br w:type="page"/>
      </w:r>
    </w:p>
    <w:p w14:paraId="4E414A91">
      <w:pPr>
        <w:overflowPunct w:val="0"/>
        <w:adjustRightInd w:val="0"/>
        <w:snapToGrid w:val="0"/>
        <w:spacing w:line="288" w:lineRule="auto"/>
        <w:jc w:val="center"/>
        <w:outlineLvl w:val="1"/>
        <w:rPr>
          <w:rFonts w:ascii="宋体" w:hAnsi="宋体" w:eastAsia="宋体" w:cs="Times New Roman"/>
          <w:bCs/>
          <w:spacing w:val="-6"/>
          <w:sz w:val="84"/>
          <w:szCs w:val="84"/>
        </w:rPr>
      </w:pPr>
      <w:r>
        <w:rPr>
          <w:rFonts w:hint="eastAsia" w:ascii="宋体" w:hAnsi="宋体" w:eastAsia="宋体" w:cs="Times New Roman"/>
          <w:b/>
          <w:spacing w:val="-6"/>
          <w:sz w:val="84"/>
          <w:szCs w:val="84"/>
        </w:rPr>
        <w:t>商务和技术文件</w:t>
      </w:r>
    </w:p>
    <w:p w14:paraId="5614A046">
      <w:pPr>
        <w:widowControl/>
        <w:adjustRightInd w:val="0"/>
        <w:snapToGrid w:val="0"/>
        <w:spacing w:line="288" w:lineRule="auto"/>
        <w:jc w:val="left"/>
        <w:rPr>
          <w:rFonts w:ascii="宋体" w:hAnsi="宋体" w:eastAsia="宋体" w:cs="宋体"/>
          <w:b/>
          <w:spacing w:val="-6"/>
          <w:szCs w:val="21"/>
        </w:rPr>
      </w:pPr>
      <w:r>
        <w:rPr>
          <w:rFonts w:ascii="宋体" w:hAnsi="宋体" w:eastAsia="宋体" w:cs="宋体"/>
          <w:b/>
          <w:spacing w:val="-6"/>
          <w:szCs w:val="21"/>
        </w:rPr>
        <w:br w:type="page"/>
      </w:r>
    </w:p>
    <w:p w14:paraId="4869CF11">
      <w:pPr>
        <w:adjustRightInd w:val="0"/>
        <w:snapToGrid w:val="0"/>
        <w:spacing w:line="288" w:lineRule="auto"/>
        <w:jc w:val="center"/>
        <w:outlineLvl w:val="2"/>
        <w:rPr>
          <w:rFonts w:ascii="宋体" w:hAnsi="宋体" w:eastAsia="宋体" w:cs="宋体"/>
          <w:b/>
          <w:spacing w:val="-6"/>
          <w:szCs w:val="21"/>
        </w:rPr>
      </w:pPr>
      <w:r>
        <w:rPr>
          <w:rFonts w:hint="eastAsia" w:ascii="宋体" w:hAnsi="宋体" w:eastAsia="宋体" w:cs="宋体"/>
          <w:b/>
          <w:spacing w:val="-6"/>
          <w:szCs w:val="21"/>
        </w:rPr>
        <w:t>（1）投标函</w:t>
      </w:r>
    </w:p>
    <w:p w14:paraId="195725A9">
      <w:pPr>
        <w:adjustRightInd w:val="0"/>
        <w:snapToGrid w:val="0"/>
        <w:spacing w:line="288" w:lineRule="auto"/>
        <w:rPr>
          <w:rFonts w:ascii="宋体" w:hAnsi="宋体" w:eastAsia="宋体" w:cs="Times New Roman"/>
          <w:spacing w:val="-6"/>
          <w:szCs w:val="21"/>
        </w:rPr>
      </w:pPr>
    </w:p>
    <w:p w14:paraId="42C97822">
      <w:pPr>
        <w:adjustRightInd w:val="0"/>
        <w:snapToGrid w:val="0"/>
        <w:spacing w:line="288" w:lineRule="auto"/>
        <w:rPr>
          <w:rFonts w:ascii="宋体" w:hAnsi="宋体" w:eastAsia="宋体" w:cs="Times New Roman"/>
          <w:b/>
          <w:bCs/>
          <w:spacing w:val="-6"/>
          <w:szCs w:val="21"/>
        </w:rPr>
      </w:pPr>
      <w:r>
        <w:rPr>
          <w:rFonts w:hint="eastAsia" w:ascii="宋体" w:hAnsi="宋体" w:eastAsia="宋体" w:cs="Times New Roman"/>
          <w:b/>
          <w:bCs/>
          <w:spacing w:val="-6"/>
          <w:szCs w:val="21"/>
        </w:rPr>
        <w:t>致：杭州电子科技大学、浙江求是招标代理有限公司</w:t>
      </w:r>
    </w:p>
    <w:p w14:paraId="7C4DBB87">
      <w:pPr>
        <w:adjustRightInd w:val="0"/>
        <w:snapToGrid w:val="0"/>
        <w:spacing w:line="288" w:lineRule="auto"/>
        <w:ind w:firstLine="396" w:firstLineChars="200"/>
        <w:rPr>
          <w:rFonts w:ascii="宋体" w:hAnsi="宋体" w:eastAsia="宋体" w:cs="Times New Roman"/>
          <w:spacing w:val="-6"/>
          <w:szCs w:val="21"/>
        </w:rPr>
      </w:pPr>
    </w:p>
    <w:p w14:paraId="275A0BFC">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我方参加</w:t>
      </w:r>
      <w:r>
        <w:rPr>
          <w:rFonts w:hint="eastAsia" w:ascii="宋体" w:hAnsi="宋体" w:eastAsia="宋体" w:cs="Times New Roman"/>
          <w:bCs/>
          <w:spacing w:val="-6"/>
          <w:szCs w:val="21"/>
          <w:u w:val="single"/>
        </w:rPr>
        <w:t>杭州电子科技大学微波毫米波一体化测试系统</w:t>
      </w:r>
      <w:r>
        <w:rPr>
          <w:rFonts w:hint="eastAsia" w:ascii="宋体" w:hAnsi="宋体" w:eastAsia="宋体" w:cs="Times New Roman"/>
          <w:spacing w:val="-6"/>
          <w:szCs w:val="21"/>
          <w:u w:val="single"/>
        </w:rPr>
        <w:t>（项目编号</w:t>
      </w:r>
      <w:r>
        <w:rPr>
          <w:rFonts w:hint="eastAsia" w:ascii="宋体" w:hAnsi="宋体" w:eastAsia="宋体" w:cs="Times New Roman"/>
          <w:bCs/>
          <w:spacing w:val="-6"/>
          <w:szCs w:val="21"/>
          <w:u w:val="single"/>
        </w:rPr>
        <w:t>：</w:t>
      </w:r>
      <w:r>
        <w:rPr>
          <w:rFonts w:hint="eastAsia" w:ascii="宋体" w:hAnsi="宋体" w:eastAsia="宋体" w:cs="Times New Roman"/>
          <w:bCs/>
          <w:spacing w:val="-6"/>
          <w:szCs w:val="21"/>
          <w:u w:val="single"/>
          <w:lang w:eastAsia="zh-CN"/>
        </w:rPr>
        <w:t>QSZB-F(H)-B24540(GK)</w:t>
      </w:r>
      <w:r>
        <w:rPr>
          <w:rFonts w:hint="eastAsia" w:ascii="宋体" w:hAnsi="宋体" w:eastAsia="宋体" w:cs="Times New Roman"/>
          <w:spacing w:val="-6"/>
          <w:szCs w:val="21"/>
          <w:u w:val="single"/>
        </w:rPr>
        <w:t>）</w:t>
      </w:r>
      <w:r>
        <w:rPr>
          <w:rFonts w:hint="eastAsia" w:ascii="宋体" w:hAnsi="宋体" w:eastAsia="宋体" w:cs="Times New Roman"/>
          <w:spacing w:val="-6"/>
          <w:szCs w:val="21"/>
        </w:rPr>
        <w:t>项目，为此，我方提交电子加密投标文件一份、以介质（U盘）存储的数据电文形式的</w:t>
      </w:r>
      <w:r>
        <w:rPr>
          <w:rFonts w:hint="eastAsia" w:ascii="宋体" w:hAnsi="宋体" w:eastAsia="宋体" w:cs="Times New Roman"/>
          <w:spacing w:val="-6"/>
          <w:szCs w:val="21"/>
          <w:u w:val="single"/>
        </w:rPr>
        <w:t xml:space="preserve">备份投标文件 </w:t>
      </w:r>
      <w:r>
        <w:rPr>
          <w:rFonts w:ascii="宋体" w:hAnsi="宋体" w:eastAsia="宋体" w:cs="Times New Roman"/>
          <w:spacing w:val="-6"/>
          <w:szCs w:val="21"/>
          <w:u w:val="single"/>
        </w:rPr>
        <w:t xml:space="preserve">   </w:t>
      </w:r>
      <w:r>
        <w:rPr>
          <w:rFonts w:hint="eastAsia" w:ascii="宋体" w:hAnsi="宋体" w:eastAsia="宋体" w:cs="Times New Roman"/>
          <w:spacing w:val="-6"/>
          <w:szCs w:val="21"/>
          <w:u w:val="single"/>
        </w:rPr>
        <w:t>份</w:t>
      </w:r>
      <w:r>
        <w:rPr>
          <w:rFonts w:hint="eastAsia" w:ascii="宋体" w:hAnsi="宋体" w:eastAsia="宋体" w:cs="Times New Roman"/>
          <w:spacing w:val="-6"/>
          <w:szCs w:val="21"/>
        </w:rPr>
        <w:t>。宣布同意如下：</w:t>
      </w:r>
    </w:p>
    <w:p w14:paraId="39E4A362">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1</w:t>
      </w:r>
      <w:r>
        <w:rPr>
          <w:rFonts w:ascii="宋体" w:hAnsi="宋体" w:eastAsia="宋体" w:cs="Times New Roman"/>
          <w:spacing w:val="-6"/>
          <w:szCs w:val="21"/>
        </w:rPr>
        <w:t>.</w:t>
      </w:r>
      <w:r>
        <w:rPr>
          <w:rFonts w:hint="eastAsia" w:ascii="宋体" w:hAnsi="宋体" w:eastAsia="宋体" w:cs="Times New Roman"/>
          <w:spacing w:val="-6"/>
          <w:szCs w:val="21"/>
        </w:rPr>
        <w:t>我方已详细审查全部“招标文件”，包括修改文件（如有）以及全部参考资料和有关附件，已经了解我方对于招标文件、招标过程、中标结果有依法进行询问、质疑、投诉的权利及相关渠道和要求。</w:t>
      </w:r>
    </w:p>
    <w:p w14:paraId="39C1F81A">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2</w:t>
      </w:r>
      <w:r>
        <w:rPr>
          <w:rFonts w:ascii="宋体" w:hAnsi="宋体" w:eastAsia="宋体" w:cs="Times New Roman"/>
          <w:spacing w:val="-6"/>
          <w:szCs w:val="21"/>
        </w:rPr>
        <w:t>.</w:t>
      </w:r>
      <w:r>
        <w:rPr>
          <w:rFonts w:hint="eastAsia" w:ascii="宋体" w:hAnsi="宋体" w:eastAsia="宋体" w:cs="Times New Roman"/>
          <w:spacing w:val="-6"/>
          <w:szCs w:val="21"/>
        </w:rPr>
        <w:t>我方在投标之前已经与贵方进行了充分的沟通，完全理解并接受招标文件的各项规定和要求，对招标文件的合理性、合法性不再有异议。</w:t>
      </w:r>
    </w:p>
    <w:p w14:paraId="11A2DE5A">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3</w:t>
      </w:r>
      <w:r>
        <w:rPr>
          <w:rFonts w:ascii="宋体" w:hAnsi="宋体" w:eastAsia="宋体" w:cs="Times New Roman"/>
          <w:spacing w:val="-6"/>
          <w:szCs w:val="21"/>
        </w:rPr>
        <w:t>.</w:t>
      </w:r>
      <w:r>
        <w:rPr>
          <w:rFonts w:hint="eastAsia" w:ascii="宋体" w:hAnsi="宋体" w:eastAsia="宋体" w:cs="Times New Roman"/>
          <w:spacing w:val="-6"/>
          <w:szCs w:val="21"/>
        </w:rPr>
        <w:t>投标有效期自提交投标文件的截止之日起</w:t>
      </w:r>
      <w:r>
        <w:rPr>
          <w:rFonts w:hint="eastAsia" w:ascii="宋体" w:hAnsi="宋体" w:eastAsia="宋体" w:cs="Times New Roman"/>
          <w:bCs/>
          <w:spacing w:val="-6"/>
          <w:szCs w:val="21"/>
          <w:u w:val="single"/>
        </w:rPr>
        <w:t xml:space="preserve"> 90</w:t>
      </w:r>
      <w:r>
        <w:rPr>
          <w:rFonts w:ascii="宋体" w:hAnsi="宋体" w:eastAsia="宋体" w:cs="Times New Roman"/>
          <w:bCs/>
          <w:spacing w:val="-6"/>
          <w:szCs w:val="21"/>
          <w:u w:val="single"/>
        </w:rPr>
        <w:t xml:space="preserve"> </w:t>
      </w:r>
      <w:r>
        <w:rPr>
          <w:rFonts w:hint="eastAsia" w:ascii="宋体" w:hAnsi="宋体" w:eastAsia="宋体" w:cs="Times New Roman"/>
          <w:spacing w:val="-6"/>
          <w:szCs w:val="21"/>
        </w:rPr>
        <w:t>天。</w:t>
      </w:r>
    </w:p>
    <w:p w14:paraId="574EB414">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4</w:t>
      </w:r>
      <w:r>
        <w:rPr>
          <w:rFonts w:ascii="宋体" w:hAnsi="宋体" w:eastAsia="宋体" w:cs="Times New Roman"/>
          <w:spacing w:val="-6"/>
          <w:szCs w:val="21"/>
        </w:rPr>
        <w:t>.</w:t>
      </w:r>
      <w:r>
        <w:rPr>
          <w:rFonts w:hint="eastAsia" w:ascii="宋体" w:hAnsi="宋体" w:eastAsia="宋体" w:cs="Times New Roman"/>
          <w:spacing w:val="-6"/>
          <w:szCs w:val="21"/>
        </w:rPr>
        <w:t>如中标，本投标文件至本项目合同履行完毕止均保持有效，我方将按“招标文件”及政府采购法律、法规的规定履行合同责任和义务。关于代理服务费，我方承诺按照招标文件的规定履行并承担相应的责任。</w:t>
      </w:r>
    </w:p>
    <w:p w14:paraId="285836E6">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5</w:t>
      </w:r>
      <w:r>
        <w:rPr>
          <w:rFonts w:ascii="宋体" w:hAnsi="宋体" w:eastAsia="宋体" w:cs="Times New Roman"/>
          <w:spacing w:val="-6"/>
          <w:szCs w:val="21"/>
        </w:rPr>
        <w:t>.</w:t>
      </w:r>
      <w:r>
        <w:rPr>
          <w:rFonts w:hint="eastAsia" w:ascii="宋体" w:hAnsi="宋体" w:eastAsia="宋体" w:cs="Times New Roman"/>
          <w:spacing w:val="-6"/>
          <w:szCs w:val="21"/>
        </w:rPr>
        <w:t>我方同意按照贵方要求提供与投标有关的一切数据或资料。</w:t>
      </w:r>
    </w:p>
    <w:p w14:paraId="791FC69E">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6</w:t>
      </w:r>
      <w:r>
        <w:rPr>
          <w:rFonts w:ascii="宋体" w:hAnsi="宋体" w:eastAsia="宋体" w:cs="Times New Roman"/>
          <w:spacing w:val="-6"/>
          <w:szCs w:val="21"/>
        </w:rPr>
        <w:t>.</w:t>
      </w:r>
      <w:r>
        <w:rPr>
          <w:rFonts w:hint="eastAsia" w:ascii="宋体" w:hAnsi="宋体" w:eastAsia="宋体" w:cs="Times New Roman"/>
          <w:spacing w:val="-6"/>
          <w:szCs w:val="21"/>
        </w:rPr>
        <w:t>与本投标有关的一切正式往来信函联系：</w:t>
      </w:r>
    </w:p>
    <w:tbl>
      <w:tblPr>
        <w:tblStyle w:val="24"/>
        <w:tblW w:w="8930" w:type="dxa"/>
        <w:tblInd w:w="2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22"/>
        <w:gridCol w:w="6808"/>
      </w:tblGrid>
      <w:tr w14:paraId="6BE985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13BA8F9B">
            <w:pPr>
              <w:adjustRightInd w:val="0"/>
              <w:snapToGrid w:val="0"/>
              <w:spacing w:line="288" w:lineRule="auto"/>
              <w:rPr>
                <w:rFonts w:ascii="宋体" w:hAnsi="宋体" w:eastAsia="宋体" w:cs="Times New Roman"/>
                <w:spacing w:val="-6"/>
                <w:szCs w:val="21"/>
              </w:rPr>
            </w:pPr>
            <w:r>
              <w:rPr>
                <w:rFonts w:hint="eastAsia" w:ascii="宋体" w:hAnsi="宋体" w:eastAsia="宋体" w:cs="Times New Roman"/>
                <w:spacing w:val="-6"/>
                <w:szCs w:val="21"/>
              </w:rPr>
              <w:t>联系人：</w:t>
            </w:r>
          </w:p>
        </w:tc>
        <w:tc>
          <w:tcPr>
            <w:tcW w:w="6808" w:type="dxa"/>
          </w:tcPr>
          <w:p w14:paraId="347F4CC9">
            <w:pPr>
              <w:adjustRightInd w:val="0"/>
              <w:snapToGrid w:val="0"/>
              <w:spacing w:line="288" w:lineRule="auto"/>
              <w:rPr>
                <w:rFonts w:ascii="宋体" w:hAnsi="宋体" w:eastAsia="宋体" w:cs="Times New Roman"/>
                <w:spacing w:val="-6"/>
                <w:szCs w:val="21"/>
              </w:rPr>
            </w:pPr>
          </w:p>
        </w:tc>
      </w:tr>
      <w:tr w14:paraId="63364A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69A31966">
            <w:pPr>
              <w:adjustRightInd w:val="0"/>
              <w:snapToGrid w:val="0"/>
              <w:spacing w:line="288" w:lineRule="auto"/>
              <w:rPr>
                <w:rFonts w:ascii="宋体" w:hAnsi="宋体" w:eastAsia="宋体" w:cs="Times New Roman"/>
                <w:spacing w:val="-6"/>
                <w:szCs w:val="21"/>
              </w:rPr>
            </w:pPr>
            <w:r>
              <w:rPr>
                <w:rFonts w:hint="eastAsia" w:ascii="宋体" w:hAnsi="宋体" w:eastAsia="宋体" w:cs="Times New Roman"/>
                <w:spacing w:val="-6"/>
                <w:szCs w:val="21"/>
              </w:rPr>
              <w:t>职务：</w:t>
            </w:r>
          </w:p>
        </w:tc>
        <w:tc>
          <w:tcPr>
            <w:tcW w:w="6808" w:type="dxa"/>
          </w:tcPr>
          <w:p w14:paraId="6D8C72B6">
            <w:pPr>
              <w:adjustRightInd w:val="0"/>
              <w:snapToGrid w:val="0"/>
              <w:spacing w:line="288" w:lineRule="auto"/>
              <w:rPr>
                <w:rFonts w:ascii="宋体" w:hAnsi="宋体" w:eastAsia="宋体" w:cs="Times New Roman"/>
                <w:spacing w:val="-6"/>
                <w:szCs w:val="21"/>
              </w:rPr>
            </w:pPr>
          </w:p>
        </w:tc>
      </w:tr>
      <w:tr w14:paraId="27B1A8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0EDBCF11">
            <w:pPr>
              <w:adjustRightInd w:val="0"/>
              <w:snapToGrid w:val="0"/>
              <w:spacing w:line="288" w:lineRule="auto"/>
              <w:rPr>
                <w:rFonts w:ascii="宋体" w:hAnsi="宋体" w:eastAsia="宋体" w:cs="Times New Roman"/>
                <w:spacing w:val="-6"/>
                <w:szCs w:val="21"/>
              </w:rPr>
            </w:pPr>
            <w:r>
              <w:rPr>
                <w:rFonts w:hint="eastAsia" w:ascii="宋体" w:hAnsi="宋体" w:eastAsia="宋体" w:cs="Times New Roman"/>
                <w:spacing w:val="-6"/>
                <w:szCs w:val="21"/>
              </w:rPr>
              <w:t>手机：</w:t>
            </w:r>
          </w:p>
        </w:tc>
        <w:tc>
          <w:tcPr>
            <w:tcW w:w="6808" w:type="dxa"/>
          </w:tcPr>
          <w:p w14:paraId="0375DF8F">
            <w:pPr>
              <w:adjustRightInd w:val="0"/>
              <w:snapToGrid w:val="0"/>
              <w:spacing w:line="288" w:lineRule="auto"/>
              <w:rPr>
                <w:rFonts w:ascii="宋体" w:hAnsi="宋体" w:eastAsia="宋体" w:cs="Times New Roman"/>
                <w:spacing w:val="-6"/>
                <w:szCs w:val="21"/>
              </w:rPr>
            </w:pPr>
          </w:p>
        </w:tc>
      </w:tr>
      <w:tr w14:paraId="1BC8F0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6776D7CB">
            <w:pPr>
              <w:adjustRightInd w:val="0"/>
              <w:snapToGrid w:val="0"/>
              <w:spacing w:line="288" w:lineRule="auto"/>
              <w:rPr>
                <w:rFonts w:ascii="宋体" w:hAnsi="宋体" w:eastAsia="宋体" w:cs="Times New Roman"/>
                <w:spacing w:val="-6"/>
                <w:szCs w:val="21"/>
              </w:rPr>
            </w:pPr>
            <w:r>
              <w:rPr>
                <w:rFonts w:hint="eastAsia" w:ascii="宋体" w:hAnsi="宋体" w:eastAsia="宋体" w:cs="Times New Roman"/>
                <w:spacing w:val="-6"/>
                <w:szCs w:val="21"/>
              </w:rPr>
              <w:t>电子邮箱：</w:t>
            </w:r>
          </w:p>
        </w:tc>
        <w:tc>
          <w:tcPr>
            <w:tcW w:w="6808" w:type="dxa"/>
          </w:tcPr>
          <w:p w14:paraId="1B944820">
            <w:pPr>
              <w:adjustRightInd w:val="0"/>
              <w:snapToGrid w:val="0"/>
              <w:spacing w:line="288" w:lineRule="auto"/>
              <w:rPr>
                <w:rFonts w:ascii="宋体" w:hAnsi="宋体" w:eastAsia="宋体" w:cs="Times New Roman"/>
                <w:spacing w:val="-6"/>
                <w:szCs w:val="21"/>
              </w:rPr>
            </w:pPr>
          </w:p>
        </w:tc>
      </w:tr>
      <w:tr w14:paraId="654D42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402FB7E4">
            <w:pPr>
              <w:adjustRightInd w:val="0"/>
              <w:snapToGrid w:val="0"/>
              <w:spacing w:line="288" w:lineRule="auto"/>
              <w:rPr>
                <w:rFonts w:ascii="宋体" w:hAnsi="宋体" w:eastAsia="宋体" w:cs="Times New Roman"/>
                <w:spacing w:val="-6"/>
                <w:szCs w:val="21"/>
              </w:rPr>
            </w:pPr>
            <w:r>
              <w:rPr>
                <w:rFonts w:hint="eastAsia" w:ascii="宋体" w:hAnsi="宋体" w:eastAsia="宋体" w:cs="Times New Roman"/>
                <w:spacing w:val="-6"/>
                <w:szCs w:val="21"/>
              </w:rPr>
              <w:t>地址：</w:t>
            </w:r>
          </w:p>
        </w:tc>
        <w:tc>
          <w:tcPr>
            <w:tcW w:w="6808" w:type="dxa"/>
          </w:tcPr>
          <w:p w14:paraId="35356A08">
            <w:pPr>
              <w:adjustRightInd w:val="0"/>
              <w:snapToGrid w:val="0"/>
              <w:spacing w:line="288" w:lineRule="auto"/>
              <w:rPr>
                <w:rFonts w:ascii="宋体" w:hAnsi="宋体" w:eastAsia="宋体" w:cs="Times New Roman"/>
                <w:spacing w:val="-6"/>
                <w:szCs w:val="21"/>
              </w:rPr>
            </w:pPr>
          </w:p>
        </w:tc>
      </w:tr>
      <w:tr w14:paraId="31179F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2BD111BB">
            <w:pPr>
              <w:adjustRightInd w:val="0"/>
              <w:snapToGrid w:val="0"/>
              <w:spacing w:line="288" w:lineRule="auto"/>
              <w:rPr>
                <w:rFonts w:ascii="宋体" w:hAnsi="宋体" w:eastAsia="宋体" w:cs="Times New Roman"/>
                <w:spacing w:val="-6"/>
                <w:szCs w:val="21"/>
              </w:rPr>
            </w:pPr>
            <w:r>
              <w:rPr>
                <w:rFonts w:hint="eastAsia" w:ascii="宋体" w:hAnsi="宋体" w:eastAsia="宋体" w:cs="Times New Roman"/>
                <w:spacing w:val="-6"/>
                <w:szCs w:val="21"/>
              </w:rPr>
              <w:t>开户银行：</w:t>
            </w:r>
          </w:p>
        </w:tc>
        <w:tc>
          <w:tcPr>
            <w:tcW w:w="6808" w:type="dxa"/>
          </w:tcPr>
          <w:p w14:paraId="2CC98064">
            <w:pPr>
              <w:adjustRightInd w:val="0"/>
              <w:snapToGrid w:val="0"/>
              <w:spacing w:line="288" w:lineRule="auto"/>
              <w:rPr>
                <w:rFonts w:ascii="宋体" w:hAnsi="宋体" w:eastAsia="宋体" w:cs="Times New Roman"/>
                <w:spacing w:val="-6"/>
                <w:szCs w:val="21"/>
              </w:rPr>
            </w:pPr>
          </w:p>
        </w:tc>
      </w:tr>
      <w:tr w14:paraId="6D4442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4061BCD0">
            <w:pPr>
              <w:adjustRightInd w:val="0"/>
              <w:snapToGrid w:val="0"/>
              <w:spacing w:line="288" w:lineRule="auto"/>
              <w:rPr>
                <w:rFonts w:ascii="宋体" w:hAnsi="宋体" w:eastAsia="宋体" w:cs="Times New Roman"/>
                <w:spacing w:val="-6"/>
                <w:szCs w:val="21"/>
              </w:rPr>
            </w:pPr>
            <w:r>
              <w:rPr>
                <w:rFonts w:hint="eastAsia" w:ascii="宋体" w:hAnsi="宋体" w:eastAsia="宋体" w:cs="Times New Roman"/>
                <w:spacing w:val="-6"/>
                <w:szCs w:val="21"/>
              </w:rPr>
              <w:t>银行账号：</w:t>
            </w:r>
          </w:p>
        </w:tc>
        <w:tc>
          <w:tcPr>
            <w:tcW w:w="6808" w:type="dxa"/>
          </w:tcPr>
          <w:p w14:paraId="5C890490">
            <w:pPr>
              <w:adjustRightInd w:val="0"/>
              <w:snapToGrid w:val="0"/>
              <w:spacing w:line="288" w:lineRule="auto"/>
              <w:rPr>
                <w:rFonts w:ascii="宋体" w:hAnsi="宋体" w:eastAsia="宋体" w:cs="Times New Roman"/>
                <w:spacing w:val="-6"/>
                <w:szCs w:val="21"/>
              </w:rPr>
            </w:pPr>
          </w:p>
        </w:tc>
      </w:tr>
    </w:tbl>
    <w:p w14:paraId="69CF19CB">
      <w:pPr>
        <w:adjustRightInd w:val="0"/>
        <w:snapToGrid w:val="0"/>
        <w:spacing w:line="288" w:lineRule="auto"/>
        <w:rPr>
          <w:rFonts w:ascii="宋体" w:hAnsi="宋体" w:eastAsia="宋体" w:cs="Times New Roman"/>
          <w:spacing w:val="-6"/>
          <w:szCs w:val="21"/>
        </w:rPr>
      </w:pPr>
    </w:p>
    <w:p w14:paraId="260DE583">
      <w:pPr>
        <w:adjustRightInd w:val="0"/>
        <w:snapToGrid w:val="0"/>
        <w:spacing w:line="288" w:lineRule="auto"/>
        <w:rPr>
          <w:rFonts w:ascii="宋体" w:hAnsi="宋体" w:eastAsia="宋体" w:cs="Times New Roman"/>
          <w:spacing w:val="-6"/>
          <w:szCs w:val="21"/>
        </w:rPr>
      </w:pPr>
    </w:p>
    <w:p w14:paraId="318AB8CC">
      <w:pPr>
        <w:adjustRightInd w:val="0"/>
        <w:snapToGrid w:val="0"/>
        <w:spacing w:line="288" w:lineRule="auto"/>
        <w:rPr>
          <w:rFonts w:ascii="宋体" w:hAnsi="宋体" w:eastAsia="宋体" w:cs="Times New Roman"/>
          <w:b/>
          <w:bCs/>
          <w:spacing w:val="-6"/>
          <w:szCs w:val="21"/>
        </w:rPr>
      </w:pPr>
      <w:r>
        <w:rPr>
          <w:rFonts w:hint="eastAsia" w:ascii="宋体" w:hAnsi="宋体" w:eastAsia="宋体" w:cs="Times New Roman"/>
          <w:b/>
          <w:bCs/>
          <w:spacing w:val="-6"/>
          <w:szCs w:val="21"/>
        </w:rPr>
        <w:t>投标人名称（</w:t>
      </w:r>
      <w:r>
        <w:rPr>
          <w:rFonts w:ascii="宋体" w:hAnsi="宋体" w:eastAsia="宋体" w:cs="Times New Roman"/>
          <w:b/>
          <w:bCs/>
          <w:spacing w:val="-6"/>
          <w:szCs w:val="21"/>
        </w:rPr>
        <w:t>电子签名/公章</w:t>
      </w:r>
      <w:r>
        <w:rPr>
          <w:rFonts w:hint="eastAsia" w:ascii="宋体" w:hAnsi="宋体" w:eastAsia="宋体" w:cs="Times New Roman"/>
          <w:b/>
          <w:bCs/>
          <w:spacing w:val="-6"/>
          <w:szCs w:val="21"/>
        </w:rPr>
        <w:t>）：</w:t>
      </w:r>
    </w:p>
    <w:p w14:paraId="490DE829">
      <w:pPr>
        <w:adjustRightInd w:val="0"/>
        <w:snapToGrid w:val="0"/>
        <w:spacing w:line="288" w:lineRule="auto"/>
        <w:rPr>
          <w:rFonts w:ascii="宋体" w:hAnsi="宋体" w:eastAsia="宋体" w:cs="Times New Roman"/>
          <w:b/>
          <w:bCs/>
          <w:spacing w:val="-6"/>
          <w:szCs w:val="21"/>
        </w:rPr>
      </w:pPr>
      <w:r>
        <w:rPr>
          <w:rFonts w:hint="eastAsia" w:ascii="宋体" w:hAnsi="宋体" w:eastAsia="宋体" w:cs="Times New Roman"/>
          <w:b/>
          <w:bCs/>
          <w:spacing w:val="-6"/>
          <w:szCs w:val="21"/>
        </w:rPr>
        <w:t>日期：     年   月   日</w:t>
      </w:r>
    </w:p>
    <w:p w14:paraId="7270A2D6">
      <w:pPr>
        <w:widowControl/>
        <w:adjustRightInd w:val="0"/>
        <w:snapToGrid w:val="0"/>
        <w:spacing w:line="288" w:lineRule="auto"/>
        <w:jc w:val="left"/>
        <w:rPr>
          <w:rFonts w:ascii="宋体" w:hAnsi="宋体" w:eastAsia="宋体" w:cs="Times New Roman"/>
          <w:b/>
          <w:spacing w:val="-6"/>
          <w:szCs w:val="21"/>
        </w:rPr>
      </w:pPr>
      <w:r>
        <w:rPr>
          <w:rFonts w:ascii="宋体" w:hAnsi="宋体" w:eastAsia="宋体" w:cs="Times New Roman"/>
          <w:b/>
          <w:spacing w:val="-6"/>
          <w:szCs w:val="21"/>
        </w:rPr>
        <w:br w:type="page"/>
      </w:r>
    </w:p>
    <w:p w14:paraId="17BDE006">
      <w:pPr>
        <w:adjustRightInd w:val="0"/>
        <w:snapToGrid w:val="0"/>
        <w:spacing w:line="288" w:lineRule="auto"/>
        <w:ind w:firstLine="498" w:firstLineChars="236"/>
        <w:jc w:val="center"/>
        <w:outlineLvl w:val="2"/>
        <w:rPr>
          <w:rFonts w:ascii="宋体" w:hAnsi="宋体" w:eastAsia="宋体" w:cs="Times New Roman"/>
          <w:b/>
          <w:bCs/>
          <w:szCs w:val="21"/>
        </w:rPr>
      </w:pPr>
      <w:r>
        <w:rPr>
          <w:rFonts w:hint="eastAsia" w:ascii="宋体" w:hAnsi="宋体" w:eastAsia="宋体" w:cs="Times New Roman"/>
          <w:b/>
          <w:bCs/>
          <w:szCs w:val="21"/>
        </w:rPr>
        <w:t>（</w:t>
      </w:r>
      <w:r>
        <w:rPr>
          <w:rFonts w:ascii="宋体" w:hAnsi="宋体" w:eastAsia="宋体" w:cs="Times New Roman"/>
          <w:b/>
          <w:bCs/>
          <w:szCs w:val="21"/>
        </w:rPr>
        <w:t>2</w:t>
      </w:r>
      <w:r>
        <w:rPr>
          <w:rFonts w:hint="eastAsia" w:ascii="宋体" w:hAnsi="宋体" w:eastAsia="宋体" w:cs="Times New Roman"/>
          <w:b/>
          <w:bCs/>
          <w:szCs w:val="21"/>
        </w:rPr>
        <w:t>）授权委托书</w:t>
      </w:r>
    </w:p>
    <w:p w14:paraId="691ED2CB">
      <w:pPr>
        <w:adjustRightInd w:val="0"/>
        <w:snapToGrid w:val="0"/>
        <w:spacing w:line="288" w:lineRule="auto"/>
        <w:rPr>
          <w:rFonts w:ascii="宋体" w:hAnsi="宋体" w:eastAsia="宋体" w:cs="Times New Roman"/>
          <w:b/>
          <w:bCs/>
          <w:spacing w:val="-6"/>
          <w:szCs w:val="21"/>
        </w:rPr>
      </w:pPr>
    </w:p>
    <w:p w14:paraId="66F419B9">
      <w:pPr>
        <w:adjustRightInd w:val="0"/>
        <w:snapToGrid w:val="0"/>
        <w:spacing w:line="288" w:lineRule="auto"/>
        <w:rPr>
          <w:rFonts w:ascii="宋体" w:hAnsi="宋体" w:eastAsia="宋体" w:cs="Times New Roman"/>
          <w:b/>
          <w:spacing w:val="-6"/>
          <w:szCs w:val="21"/>
        </w:rPr>
      </w:pPr>
      <w:r>
        <w:rPr>
          <w:rFonts w:hint="eastAsia" w:ascii="宋体" w:hAnsi="宋体" w:eastAsia="宋体" w:cs="Times New Roman"/>
          <w:b/>
          <w:spacing w:val="-6"/>
          <w:szCs w:val="21"/>
        </w:rPr>
        <w:t>致：杭州电子科技大学、浙江求是招标代理有限公司</w:t>
      </w:r>
    </w:p>
    <w:p w14:paraId="3E15F18B">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现授权委托：</w:t>
      </w:r>
      <w:r>
        <w:rPr>
          <w:rFonts w:ascii="宋体" w:hAnsi="宋体" w:eastAsia="宋体" w:cs="Times New Roman"/>
          <w:spacing w:val="-6"/>
          <w:szCs w:val="21"/>
          <w:u w:val="single"/>
        </w:rPr>
        <w:t xml:space="preserve">            </w:t>
      </w:r>
      <w:r>
        <w:rPr>
          <w:rFonts w:hint="eastAsia" w:ascii="宋体" w:hAnsi="宋体" w:eastAsia="宋体" w:cs="Times New Roman"/>
          <w:spacing w:val="-6"/>
          <w:szCs w:val="21"/>
        </w:rPr>
        <w:t>（授权代表姓名）（身份证号码：</w:t>
      </w:r>
      <w:r>
        <w:rPr>
          <w:rFonts w:ascii="宋体" w:hAnsi="宋体" w:eastAsia="宋体" w:cs="Times New Roman"/>
          <w:spacing w:val="-6"/>
          <w:szCs w:val="21"/>
          <w:u w:val="single"/>
        </w:rPr>
        <w:t xml:space="preserve">            </w:t>
      </w:r>
      <w:r>
        <w:rPr>
          <w:rFonts w:hint="eastAsia" w:ascii="宋体" w:hAnsi="宋体" w:eastAsia="宋体" w:cs="Times New Roman"/>
          <w:spacing w:val="-6"/>
          <w:szCs w:val="21"/>
        </w:rPr>
        <w:t>，手机：</w:t>
      </w:r>
      <w:r>
        <w:rPr>
          <w:rFonts w:ascii="宋体" w:hAnsi="宋体" w:eastAsia="宋体" w:cs="Times New Roman"/>
          <w:spacing w:val="-6"/>
          <w:szCs w:val="21"/>
          <w:u w:val="single"/>
        </w:rPr>
        <w:t xml:space="preserve">            </w:t>
      </w:r>
      <w:r>
        <w:rPr>
          <w:rFonts w:hint="eastAsia" w:ascii="宋体" w:hAnsi="宋体" w:eastAsia="宋体" w:cs="Times New Roman"/>
          <w:spacing w:val="-6"/>
          <w:szCs w:val="21"/>
        </w:rPr>
        <w:t>）以我方的名义参加</w:t>
      </w:r>
      <w:r>
        <w:rPr>
          <w:rFonts w:hint="eastAsia" w:ascii="宋体" w:hAnsi="宋体" w:eastAsia="宋体" w:cs="Times New Roman"/>
          <w:bCs/>
          <w:spacing w:val="-6"/>
          <w:szCs w:val="21"/>
        </w:rPr>
        <w:t>杭州电子科技大学微波毫米波一体化测试系统项目（项目编号：</w:t>
      </w:r>
      <w:r>
        <w:rPr>
          <w:rFonts w:hint="eastAsia" w:ascii="宋体" w:hAnsi="宋体" w:eastAsia="宋体" w:cs="Times New Roman"/>
          <w:bCs/>
          <w:spacing w:val="-6"/>
          <w:szCs w:val="21"/>
          <w:lang w:eastAsia="zh-CN"/>
        </w:rPr>
        <w:t>QSZB-F(H)-B24540(GK)</w:t>
      </w:r>
      <w:r>
        <w:rPr>
          <w:rFonts w:hint="eastAsia" w:ascii="宋体" w:hAnsi="宋体" w:eastAsia="宋体" w:cs="Times New Roman"/>
          <w:bCs/>
          <w:spacing w:val="-6"/>
          <w:szCs w:val="21"/>
        </w:rPr>
        <w:t>）</w:t>
      </w:r>
      <w:r>
        <w:rPr>
          <w:rFonts w:hint="eastAsia" w:ascii="宋体" w:hAnsi="宋体" w:eastAsia="宋体" w:cs="Times New Roman"/>
          <w:spacing w:val="-6"/>
          <w:szCs w:val="21"/>
        </w:rPr>
        <w:t>的投标活动，并代表我方全权办理针对上述项目的投标、开标、评标、签约等具体事务和签署相关文件。</w:t>
      </w:r>
    </w:p>
    <w:p w14:paraId="3255C4DF">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我方对被授权人的签名负全部责任。</w:t>
      </w:r>
    </w:p>
    <w:p w14:paraId="0694CD62">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在撤销授权的书面通知以前，本授权书一直有效。被授权人在授权书有效期内签署的所有文件不因授权的撤销而失效。</w:t>
      </w:r>
    </w:p>
    <w:p w14:paraId="2E1519A2">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被授权人无转委托权，特此告知。</w:t>
      </w:r>
    </w:p>
    <w:p w14:paraId="111C08ED">
      <w:pPr>
        <w:adjustRightInd w:val="0"/>
        <w:snapToGrid w:val="0"/>
        <w:spacing w:line="288" w:lineRule="auto"/>
        <w:ind w:firstLine="368" w:firstLineChars="186"/>
        <w:rPr>
          <w:rFonts w:ascii="宋体" w:hAnsi="宋体" w:eastAsia="宋体" w:cs="Times New Roman"/>
          <w:spacing w:val="-6"/>
          <w:szCs w:val="21"/>
          <w:u w:val="single"/>
        </w:rPr>
      </w:pPr>
      <w:r>
        <w:rPr>
          <w:rFonts w:hint="eastAsia" w:ascii="宋体" w:hAnsi="宋体" w:eastAsia="宋体" w:cs="Times New Roman"/>
          <w:spacing w:val="-6"/>
          <w:szCs w:val="21"/>
          <w:u w:val="single"/>
        </w:rPr>
        <w:t>▲提供授权代表社保缴纳证明（2024年1月（含）以后任意一月）。</w:t>
      </w:r>
    </w:p>
    <w:p w14:paraId="2E89BE72">
      <w:pPr>
        <w:adjustRightInd w:val="0"/>
        <w:snapToGrid w:val="0"/>
        <w:spacing w:line="288" w:lineRule="auto"/>
        <w:rPr>
          <w:rFonts w:ascii="宋体" w:hAnsi="宋体" w:eastAsia="宋体" w:cs="Times New Roman"/>
          <w:spacing w:val="-6"/>
          <w:szCs w:val="21"/>
        </w:rPr>
      </w:pPr>
    </w:p>
    <w:p w14:paraId="279324C9">
      <w:pPr>
        <w:adjustRightInd w:val="0"/>
        <w:snapToGrid w:val="0"/>
        <w:spacing w:line="288" w:lineRule="auto"/>
        <w:rPr>
          <w:rFonts w:ascii="宋体" w:hAnsi="宋体" w:eastAsia="宋体" w:cs="Times New Roman"/>
          <w:b/>
          <w:bCs/>
          <w:spacing w:val="-6"/>
          <w:szCs w:val="21"/>
        </w:rPr>
      </w:pPr>
      <w:r>
        <w:rPr>
          <w:rFonts w:hint="eastAsia" w:ascii="宋体" w:hAnsi="宋体" w:eastAsia="宋体" w:cs="Times New Roman"/>
          <w:b/>
          <w:bCs/>
          <w:spacing w:val="-6"/>
          <w:szCs w:val="21"/>
        </w:rPr>
        <w:t>投标人名称（</w:t>
      </w:r>
      <w:r>
        <w:rPr>
          <w:rFonts w:ascii="宋体" w:hAnsi="宋体" w:eastAsia="宋体" w:cs="Times New Roman"/>
          <w:b/>
          <w:bCs/>
          <w:spacing w:val="-6"/>
          <w:szCs w:val="21"/>
        </w:rPr>
        <w:t>电子签名/公章</w:t>
      </w:r>
      <w:r>
        <w:rPr>
          <w:rFonts w:hint="eastAsia" w:ascii="宋体" w:hAnsi="宋体" w:eastAsia="宋体" w:cs="Times New Roman"/>
          <w:b/>
          <w:bCs/>
          <w:spacing w:val="-6"/>
          <w:szCs w:val="21"/>
        </w:rPr>
        <w:t>）：</w:t>
      </w:r>
    </w:p>
    <w:p w14:paraId="2A81CE9E">
      <w:pPr>
        <w:adjustRightInd w:val="0"/>
        <w:snapToGrid w:val="0"/>
        <w:spacing w:line="288" w:lineRule="auto"/>
        <w:rPr>
          <w:rFonts w:ascii="宋体" w:hAnsi="宋体" w:eastAsia="宋体" w:cs="Times New Roman"/>
          <w:b/>
          <w:bCs/>
          <w:spacing w:val="-6"/>
          <w:szCs w:val="21"/>
        </w:rPr>
      </w:pPr>
      <w:r>
        <w:rPr>
          <w:rFonts w:hint="eastAsia" w:ascii="宋体" w:hAnsi="宋体" w:eastAsia="宋体" w:cs="Times New Roman"/>
          <w:b/>
          <w:bCs/>
          <w:spacing w:val="-6"/>
          <w:szCs w:val="21"/>
        </w:rPr>
        <w:t>日期：     年   月   日</w:t>
      </w:r>
    </w:p>
    <w:p w14:paraId="6AD7AE31">
      <w:pPr>
        <w:adjustRightInd w:val="0"/>
        <w:snapToGrid w:val="0"/>
        <w:spacing w:line="288" w:lineRule="auto"/>
        <w:rPr>
          <w:rFonts w:ascii="宋体" w:hAnsi="宋体" w:eastAsia="宋体" w:cs="Times New Roman"/>
          <w:szCs w:val="21"/>
        </w:rPr>
      </w:pPr>
    </w:p>
    <w:p w14:paraId="244DAF51">
      <w:pPr>
        <w:adjustRightInd w:val="0"/>
        <w:snapToGrid w:val="0"/>
        <w:spacing w:line="288" w:lineRule="auto"/>
        <w:rPr>
          <w:rFonts w:ascii="宋体" w:hAnsi="宋体" w:eastAsia="宋体" w:cs="Times New Roman"/>
          <w:szCs w:val="21"/>
        </w:rPr>
      </w:pPr>
      <w:r>
        <w:rPr>
          <w:rFonts w:hint="eastAsia" w:ascii="宋体" w:hAnsi="宋体" w:eastAsia="宋体" w:cs="Times New Roman"/>
          <w:szCs w:val="21"/>
        </w:rPr>
        <w:t>注：</w:t>
      </w:r>
    </w:p>
    <w:p w14:paraId="0C8AE6BA">
      <w:pPr>
        <w:adjustRightInd w:val="0"/>
        <w:snapToGrid w:val="0"/>
        <w:spacing w:line="288" w:lineRule="auto"/>
        <w:rPr>
          <w:rFonts w:ascii="宋体" w:hAnsi="宋体" w:eastAsia="宋体" w:cs="Times New Roman"/>
          <w:szCs w:val="21"/>
        </w:rPr>
      </w:pPr>
      <w:r>
        <w:rPr>
          <w:rFonts w:hint="eastAsia" w:ascii="宋体" w:hAnsi="宋体" w:eastAsia="宋体" w:cs="Times New Roman"/>
          <w:szCs w:val="21"/>
        </w:rPr>
        <w:t>1、投标人委派不在本单位缴纳社保的人员作为授权代表的，应当在投标文件中，说明具体原因、授权代表缴纳社保的单位，并附列该授权代表缴纳社保清单。</w:t>
      </w:r>
    </w:p>
    <w:p w14:paraId="4A0FAE34">
      <w:pPr>
        <w:adjustRightInd w:val="0"/>
        <w:snapToGrid w:val="0"/>
        <w:spacing w:line="288" w:lineRule="auto"/>
        <w:rPr>
          <w:rFonts w:ascii="宋体" w:hAnsi="宋体" w:eastAsia="宋体" w:cs="Times New Roman"/>
          <w:szCs w:val="21"/>
        </w:rPr>
      </w:pPr>
      <w:r>
        <w:rPr>
          <w:rFonts w:hint="eastAsia" w:ascii="宋体" w:hAnsi="宋体" w:eastAsia="宋体" w:cs="Times New Roman"/>
          <w:szCs w:val="21"/>
        </w:rPr>
        <w:t>2、投标人是联合体的，联合体各成员均应在“授权委托书”上盖章（电子签名</w:t>
      </w:r>
      <w:r>
        <w:rPr>
          <w:rFonts w:ascii="宋体" w:hAnsi="宋体" w:eastAsia="宋体" w:cs="Times New Roman"/>
          <w:szCs w:val="21"/>
        </w:rPr>
        <w:t>/公章）</w:t>
      </w:r>
      <w:r>
        <w:rPr>
          <w:rFonts w:hint="eastAsia" w:ascii="宋体" w:hAnsi="宋体" w:eastAsia="宋体" w:cs="Times New Roman"/>
          <w:szCs w:val="21"/>
        </w:rPr>
        <w:t>。</w:t>
      </w:r>
    </w:p>
    <w:p w14:paraId="03C683F9">
      <w:pPr>
        <w:adjustRightInd w:val="0"/>
        <w:snapToGrid w:val="0"/>
        <w:spacing w:line="288" w:lineRule="auto"/>
        <w:rPr>
          <w:rFonts w:ascii="宋体" w:hAnsi="宋体" w:eastAsia="宋体" w:cs="Times New Roman"/>
          <w:szCs w:val="21"/>
        </w:rPr>
      </w:pPr>
    </w:p>
    <w:p w14:paraId="60691A99">
      <w:pPr>
        <w:adjustRightInd w:val="0"/>
        <w:snapToGrid w:val="0"/>
        <w:spacing w:line="288" w:lineRule="auto"/>
        <w:rPr>
          <w:rFonts w:ascii="宋体" w:hAnsi="宋体" w:eastAsia="宋体" w:cs="Times New Roman"/>
          <w:szCs w:val="21"/>
        </w:rPr>
      </w:pPr>
    </w:p>
    <w:p w14:paraId="6543E901">
      <w:pPr>
        <w:adjustRightInd w:val="0"/>
        <w:snapToGrid w:val="0"/>
        <w:spacing w:line="288" w:lineRule="auto"/>
        <w:jc w:val="center"/>
        <w:outlineLvl w:val="2"/>
        <w:rPr>
          <w:rFonts w:ascii="宋体" w:hAnsi="宋体" w:eastAsia="宋体" w:cs="Times New Roman"/>
          <w:b/>
          <w:bCs/>
          <w:spacing w:val="-6"/>
          <w:szCs w:val="21"/>
        </w:rPr>
      </w:pPr>
      <w:r>
        <w:rPr>
          <w:rFonts w:hint="eastAsia" w:ascii="宋体" w:hAnsi="宋体" w:eastAsia="宋体" w:cs="Times New Roman"/>
          <w:b/>
          <w:bCs/>
          <w:szCs w:val="21"/>
        </w:rPr>
        <w:t>（2）法定代表人（单位负责人、自然人本人）</w:t>
      </w:r>
      <w:r>
        <w:rPr>
          <w:rFonts w:hint="eastAsia" w:ascii="宋体" w:hAnsi="宋体" w:eastAsia="宋体" w:cs="Times New Roman"/>
          <w:b/>
          <w:bCs/>
          <w:spacing w:val="-6"/>
          <w:szCs w:val="21"/>
        </w:rPr>
        <w:t>身份证明</w:t>
      </w:r>
    </w:p>
    <w:p w14:paraId="6EF78BB6">
      <w:pPr>
        <w:adjustRightInd w:val="0"/>
        <w:snapToGrid w:val="0"/>
        <w:spacing w:line="288" w:lineRule="auto"/>
        <w:ind w:firstLine="495" w:firstLineChars="236"/>
        <w:jc w:val="center"/>
        <w:rPr>
          <w:rFonts w:ascii="宋体" w:hAnsi="宋体" w:eastAsia="宋体" w:cs="Times New Roman"/>
          <w:szCs w:val="21"/>
        </w:rPr>
      </w:pPr>
      <w:r>
        <w:rPr>
          <w:rFonts w:hint="eastAsia" w:ascii="宋体" w:hAnsi="宋体" w:eastAsia="宋体" w:cs="Times New Roman"/>
          <w:szCs w:val="21"/>
        </w:rPr>
        <w:t>（适用于：法定代表人（单位负责人、自然人本人）</w:t>
      </w:r>
      <w:r>
        <w:rPr>
          <w:rFonts w:hint="eastAsia" w:ascii="宋体" w:hAnsi="宋体" w:eastAsia="宋体" w:cs="Times New Roman"/>
          <w:spacing w:val="-6"/>
          <w:szCs w:val="21"/>
        </w:rPr>
        <w:t>代表投标人参加投标</w:t>
      </w:r>
      <w:r>
        <w:rPr>
          <w:rFonts w:hint="eastAsia" w:ascii="宋体" w:hAnsi="宋体" w:eastAsia="宋体" w:cs="Times New Roman"/>
          <w:szCs w:val="21"/>
        </w:rPr>
        <w:t>）</w:t>
      </w:r>
    </w:p>
    <w:p w14:paraId="3A614672">
      <w:pPr>
        <w:adjustRightInd w:val="0"/>
        <w:snapToGrid w:val="0"/>
        <w:spacing w:line="288" w:lineRule="auto"/>
        <w:jc w:val="left"/>
        <w:rPr>
          <w:rFonts w:ascii="宋体" w:hAnsi="宋体" w:eastAsia="宋体" w:cs="Times New Roman"/>
          <w:szCs w:val="21"/>
        </w:rPr>
      </w:pPr>
      <w:r>
        <w:rPr>
          <w:rFonts w:hint="eastAsia" w:ascii="宋体" w:hAnsi="宋体" w:eastAsia="宋体" w:cs="宋体"/>
          <w:bCs/>
          <w:szCs w:val="21"/>
        </w:rPr>
        <w:t>身份证件复印件</w:t>
      </w:r>
    </w:p>
    <w:tbl>
      <w:tblPr>
        <w:tblStyle w:val="108"/>
        <w:tblW w:w="940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01"/>
        <w:gridCol w:w="4701"/>
      </w:tblGrid>
      <w:tr w14:paraId="4DC2C1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9" w:hRule="atLeast"/>
        </w:trPr>
        <w:tc>
          <w:tcPr>
            <w:tcW w:w="4701" w:type="dxa"/>
          </w:tcPr>
          <w:p w14:paraId="786825A4">
            <w:pPr>
              <w:adjustRightInd w:val="0"/>
              <w:snapToGrid w:val="0"/>
              <w:spacing w:line="288" w:lineRule="auto"/>
              <w:rPr>
                <w:rFonts w:ascii="宋体" w:hAnsi="宋体" w:eastAsia="宋体" w:cs="宋体"/>
                <w:bCs/>
                <w:szCs w:val="21"/>
              </w:rPr>
            </w:pPr>
            <w:r>
              <w:rPr>
                <w:rFonts w:hint="eastAsia" w:ascii="宋体" w:hAnsi="宋体" w:eastAsia="宋体" w:cs="宋体"/>
                <w:bCs/>
                <w:szCs w:val="21"/>
              </w:rPr>
              <w:t>正面：</w:t>
            </w:r>
          </w:p>
        </w:tc>
        <w:tc>
          <w:tcPr>
            <w:tcW w:w="4701" w:type="dxa"/>
          </w:tcPr>
          <w:p w14:paraId="021FBB07">
            <w:pPr>
              <w:adjustRightInd w:val="0"/>
              <w:snapToGrid w:val="0"/>
              <w:spacing w:line="288" w:lineRule="auto"/>
              <w:rPr>
                <w:rFonts w:ascii="宋体" w:hAnsi="宋体" w:eastAsia="宋体" w:cs="宋体"/>
                <w:bCs/>
                <w:szCs w:val="21"/>
              </w:rPr>
            </w:pPr>
            <w:r>
              <w:rPr>
                <w:rFonts w:hint="eastAsia" w:ascii="宋体" w:hAnsi="宋体" w:eastAsia="宋体" w:cs="宋体"/>
                <w:bCs/>
                <w:szCs w:val="21"/>
              </w:rPr>
              <w:t>反面：</w:t>
            </w:r>
          </w:p>
        </w:tc>
      </w:tr>
    </w:tbl>
    <w:p w14:paraId="7C366133">
      <w:pPr>
        <w:adjustRightInd w:val="0"/>
        <w:snapToGrid w:val="0"/>
        <w:spacing w:line="288" w:lineRule="auto"/>
        <w:rPr>
          <w:rFonts w:ascii="Times New Roman" w:hAnsi="Times New Roman" w:eastAsia="宋体" w:cs="Times New Roman"/>
          <w:szCs w:val="21"/>
        </w:rPr>
      </w:pPr>
    </w:p>
    <w:p w14:paraId="0347B038">
      <w:pPr>
        <w:widowControl/>
        <w:jc w:val="left"/>
        <w:rPr>
          <w:rFonts w:ascii="Times New Roman" w:hAnsi="Times New Roman" w:eastAsia="宋体" w:cs="Times New Roman"/>
          <w:szCs w:val="21"/>
        </w:rPr>
      </w:pPr>
      <w:r>
        <w:rPr>
          <w:rFonts w:ascii="Times New Roman" w:hAnsi="Times New Roman" w:eastAsia="宋体" w:cs="Times New Roman"/>
          <w:szCs w:val="21"/>
        </w:rPr>
        <w:br w:type="page"/>
      </w:r>
    </w:p>
    <w:p w14:paraId="1972D3BB">
      <w:pPr>
        <w:adjustRightInd w:val="0"/>
        <w:snapToGrid w:val="0"/>
        <w:spacing w:line="288" w:lineRule="auto"/>
        <w:jc w:val="left"/>
        <w:outlineLvl w:val="2"/>
        <w:rPr>
          <w:rFonts w:ascii="宋体" w:hAnsi="宋体" w:eastAsia="宋体" w:cs="Times New Roman"/>
          <w:b/>
          <w:bCs/>
          <w:szCs w:val="21"/>
        </w:rPr>
      </w:pPr>
      <w:r>
        <w:rPr>
          <w:rFonts w:hint="eastAsia" w:ascii="宋体" w:hAnsi="宋体" w:eastAsia="宋体" w:cs="Times New Roman"/>
          <w:b/>
          <w:bCs/>
          <w:szCs w:val="21"/>
        </w:rPr>
        <w:t>附：授权代表社保缴纳证明（2024年1月（含）以后任意一月）</w:t>
      </w:r>
    </w:p>
    <w:p w14:paraId="63FFED4C">
      <w:pPr>
        <w:rPr>
          <w:rFonts w:ascii="Times New Roman" w:hAnsi="Times New Roman" w:eastAsia="宋体" w:cs="Times New Roman"/>
          <w:szCs w:val="21"/>
        </w:rPr>
      </w:pPr>
    </w:p>
    <w:p w14:paraId="7DA4A075">
      <w:pPr>
        <w:adjustRightInd w:val="0"/>
        <w:snapToGrid w:val="0"/>
        <w:spacing w:line="288" w:lineRule="auto"/>
        <w:jc w:val="center"/>
        <w:rPr>
          <w:rFonts w:ascii="宋体" w:hAnsi="宋体" w:eastAsia="宋体" w:cs="Times New Roman"/>
          <w:b/>
          <w:spacing w:val="-6"/>
          <w:szCs w:val="21"/>
        </w:rPr>
      </w:pPr>
      <w:r>
        <w:rPr>
          <w:rFonts w:ascii="宋体" w:hAnsi="宋体" w:eastAsia="宋体" w:cs="Times New Roman"/>
          <w:b/>
          <w:spacing w:val="-6"/>
          <w:szCs w:val="21"/>
        </w:rPr>
        <w:br w:type="page"/>
      </w:r>
    </w:p>
    <w:p w14:paraId="4E9E916A">
      <w:pPr>
        <w:adjustRightInd w:val="0"/>
        <w:snapToGrid w:val="0"/>
        <w:spacing w:line="288" w:lineRule="auto"/>
        <w:jc w:val="center"/>
        <w:outlineLvl w:val="2"/>
        <w:rPr>
          <w:rFonts w:ascii="宋体" w:hAnsi="宋体" w:eastAsia="宋体" w:cs="宋体"/>
          <w:b/>
          <w:spacing w:val="-6"/>
          <w:szCs w:val="21"/>
        </w:rPr>
      </w:pPr>
      <w:r>
        <w:rPr>
          <w:rFonts w:hint="eastAsia" w:ascii="宋体" w:hAnsi="宋体" w:eastAsia="宋体" w:cs="宋体"/>
          <w:b/>
          <w:spacing w:val="-6"/>
          <w:szCs w:val="21"/>
        </w:rPr>
        <w:t>（</w:t>
      </w:r>
      <w:r>
        <w:rPr>
          <w:rFonts w:ascii="宋体" w:hAnsi="宋体" w:eastAsia="宋体" w:cs="宋体"/>
          <w:b/>
          <w:spacing w:val="-6"/>
          <w:szCs w:val="21"/>
        </w:rPr>
        <w:t>3</w:t>
      </w:r>
      <w:r>
        <w:rPr>
          <w:rFonts w:hint="eastAsia" w:ascii="宋体" w:hAnsi="宋体" w:eastAsia="宋体" w:cs="宋体"/>
          <w:b/>
          <w:spacing w:val="-6"/>
          <w:szCs w:val="21"/>
        </w:rPr>
        <w:t>）投标人同类合同一览表</w:t>
      </w:r>
    </w:p>
    <w:tbl>
      <w:tblPr>
        <w:tblStyle w:val="23"/>
        <w:tblW w:w="9628"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50"/>
        <w:gridCol w:w="1133"/>
        <w:gridCol w:w="1441"/>
        <w:gridCol w:w="683"/>
        <w:gridCol w:w="1153"/>
        <w:gridCol w:w="829"/>
        <w:gridCol w:w="1556"/>
        <w:gridCol w:w="1983"/>
      </w:tblGrid>
      <w:tr w14:paraId="48F6B9F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2D7DDCB3">
            <w:pPr>
              <w:adjustRightInd w:val="0"/>
              <w:snapToGrid w:val="0"/>
              <w:spacing w:line="288" w:lineRule="auto"/>
              <w:jc w:val="center"/>
              <w:rPr>
                <w:rFonts w:ascii="宋体" w:hAnsi="宋体" w:eastAsia="宋体" w:cs="宋体"/>
                <w:b/>
                <w:bCs/>
                <w:szCs w:val="21"/>
              </w:rPr>
            </w:pPr>
            <w:r>
              <w:rPr>
                <w:rFonts w:hint="eastAsia" w:ascii="宋体" w:hAnsi="宋体" w:eastAsia="宋体" w:cs="宋体"/>
                <w:b/>
                <w:bCs/>
                <w:szCs w:val="21"/>
              </w:rPr>
              <w:t>序号</w:t>
            </w:r>
          </w:p>
        </w:tc>
        <w:tc>
          <w:tcPr>
            <w:tcW w:w="1133" w:type="dxa"/>
            <w:tcBorders>
              <w:top w:val="single" w:color="auto" w:sz="4" w:space="0"/>
              <w:left w:val="single" w:color="auto" w:sz="4" w:space="0"/>
              <w:bottom w:val="single" w:color="auto" w:sz="4" w:space="0"/>
              <w:right w:val="single" w:color="auto" w:sz="4" w:space="0"/>
            </w:tcBorders>
            <w:vAlign w:val="center"/>
          </w:tcPr>
          <w:p w14:paraId="7631307B">
            <w:pPr>
              <w:adjustRightInd w:val="0"/>
              <w:snapToGrid w:val="0"/>
              <w:spacing w:line="288" w:lineRule="auto"/>
              <w:jc w:val="center"/>
              <w:rPr>
                <w:rFonts w:ascii="宋体" w:hAnsi="宋体" w:eastAsia="宋体" w:cs="宋体"/>
                <w:b/>
                <w:bCs/>
                <w:szCs w:val="21"/>
              </w:rPr>
            </w:pPr>
            <w:r>
              <w:rPr>
                <w:rFonts w:hint="eastAsia" w:ascii="宋体" w:hAnsi="宋体" w:eastAsia="宋体" w:cs="宋体"/>
                <w:b/>
                <w:bCs/>
                <w:szCs w:val="21"/>
              </w:rPr>
              <w:t>采购人</w:t>
            </w:r>
          </w:p>
        </w:tc>
        <w:tc>
          <w:tcPr>
            <w:tcW w:w="1441" w:type="dxa"/>
            <w:tcBorders>
              <w:top w:val="single" w:color="auto" w:sz="4" w:space="0"/>
              <w:left w:val="single" w:color="auto" w:sz="4" w:space="0"/>
              <w:bottom w:val="single" w:color="auto" w:sz="4" w:space="0"/>
              <w:right w:val="single" w:color="auto" w:sz="4" w:space="0"/>
            </w:tcBorders>
            <w:vAlign w:val="center"/>
          </w:tcPr>
          <w:p w14:paraId="12C1D5C4">
            <w:pPr>
              <w:adjustRightInd w:val="0"/>
              <w:snapToGrid w:val="0"/>
              <w:spacing w:line="288" w:lineRule="auto"/>
              <w:jc w:val="center"/>
              <w:rPr>
                <w:rFonts w:ascii="宋体" w:hAnsi="宋体" w:eastAsia="宋体" w:cs="宋体"/>
                <w:b/>
                <w:bCs/>
                <w:szCs w:val="21"/>
              </w:rPr>
            </w:pPr>
            <w:r>
              <w:rPr>
                <w:rFonts w:hint="eastAsia" w:ascii="宋体" w:hAnsi="宋体" w:eastAsia="宋体" w:cs="宋体"/>
                <w:b/>
                <w:bCs/>
                <w:szCs w:val="21"/>
              </w:rPr>
              <w:t>项目名称</w:t>
            </w:r>
          </w:p>
        </w:tc>
        <w:tc>
          <w:tcPr>
            <w:tcW w:w="683" w:type="dxa"/>
            <w:tcBorders>
              <w:top w:val="single" w:color="auto" w:sz="4" w:space="0"/>
              <w:left w:val="single" w:color="auto" w:sz="4" w:space="0"/>
              <w:bottom w:val="single" w:color="auto" w:sz="4" w:space="0"/>
              <w:right w:val="single" w:color="auto" w:sz="4" w:space="0"/>
            </w:tcBorders>
            <w:vAlign w:val="center"/>
          </w:tcPr>
          <w:p w14:paraId="7119F7C4">
            <w:pPr>
              <w:adjustRightInd w:val="0"/>
              <w:snapToGrid w:val="0"/>
              <w:spacing w:line="288" w:lineRule="auto"/>
              <w:jc w:val="center"/>
              <w:rPr>
                <w:rFonts w:ascii="宋体" w:hAnsi="宋体" w:eastAsia="宋体" w:cs="宋体"/>
                <w:b/>
                <w:bCs/>
                <w:szCs w:val="21"/>
              </w:rPr>
            </w:pPr>
            <w:r>
              <w:rPr>
                <w:rFonts w:hint="eastAsia" w:ascii="宋体" w:hAnsi="宋体" w:eastAsia="宋体" w:cs="宋体"/>
                <w:b/>
                <w:bCs/>
                <w:szCs w:val="21"/>
              </w:rPr>
              <w:t>数量</w:t>
            </w:r>
          </w:p>
        </w:tc>
        <w:tc>
          <w:tcPr>
            <w:tcW w:w="1153" w:type="dxa"/>
            <w:tcBorders>
              <w:top w:val="single" w:color="auto" w:sz="4" w:space="0"/>
              <w:left w:val="single" w:color="auto" w:sz="4" w:space="0"/>
              <w:bottom w:val="single" w:color="auto" w:sz="4" w:space="0"/>
              <w:right w:val="single" w:color="auto" w:sz="4" w:space="0"/>
            </w:tcBorders>
            <w:vAlign w:val="center"/>
          </w:tcPr>
          <w:p w14:paraId="3BBB9533">
            <w:pPr>
              <w:adjustRightInd w:val="0"/>
              <w:snapToGrid w:val="0"/>
              <w:spacing w:line="288" w:lineRule="auto"/>
              <w:jc w:val="center"/>
              <w:rPr>
                <w:rFonts w:ascii="宋体" w:hAnsi="宋体" w:eastAsia="宋体" w:cs="宋体"/>
                <w:b/>
                <w:bCs/>
                <w:szCs w:val="21"/>
              </w:rPr>
            </w:pPr>
            <w:r>
              <w:rPr>
                <w:rFonts w:hint="eastAsia" w:ascii="宋体" w:hAnsi="宋体" w:eastAsia="宋体" w:cs="宋体"/>
                <w:b/>
                <w:bCs/>
                <w:szCs w:val="21"/>
              </w:rPr>
              <w:t>合同金额</w:t>
            </w:r>
          </w:p>
          <w:p w14:paraId="25917027">
            <w:pPr>
              <w:adjustRightInd w:val="0"/>
              <w:snapToGrid w:val="0"/>
              <w:spacing w:line="288" w:lineRule="auto"/>
              <w:jc w:val="center"/>
              <w:rPr>
                <w:rFonts w:ascii="宋体" w:hAnsi="宋体" w:eastAsia="宋体" w:cs="宋体"/>
                <w:b/>
                <w:bCs/>
                <w:szCs w:val="21"/>
              </w:rPr>
            </w:pPr>
            <w:r>
              <w:rPr>
                <w:rFonts w:hint="eastAsia" w:ascii="宋体" w:hAnsi="宋体" w:eastAsia="宋体" w:cs="宋体"/>
                <w:b/>
                <w:bCs/>
                <w:szCs w:val="21"/>
              </w:rPr>
              <w:t>（万元）</w:t>
            </w:r>
          </w:p>
        </w:tc>
        <w:tc>
          <w:tcPr>
            <w:tcW w:w="829" w:type="dxa"/>
            <w:tcBorders>
              <w:top w:val="single" w:color="auto" w:sz="4" w:space="0"/>
              <w:left w:val="single" w:color="auto" w:sz="4" w:space="0"/>
              <w:bottom w:val="single" w:color="auto" w:sz="4" w:space="0"/>
              <w:right w:val="single" w:color="auto" w:sz="4" w:space="0"/>
            </w:tcBorders>
            <w:vAlign w:val="center"/>
          </w:tcPr>
          <w:p w14:paraId="4C7F91DC">
            <w:pPr>
              <w:adjustRightInd w:val="0"/>
              <w:snapToGrid w:val="0"/>
              <w:spacing w:line="288" w:lineRule="auto"/>
              <w:jc w:val="center"/>
              <w:rPr>
                <w:rFonts w:ascii="宋体" w:hAnsi="宋体" w:eastAsia="宋体" w:cs="宋体"/>
                <w:b/>
                <w:bCs/>
                <w:szCs w:val="21"/>
              </w:rPr>
            </w:pPr>
            <w:r>
              <w:rPr>
                <w:rFonts w:hint="eastAsia" w:ascii="宋体" w:hAnsi="宋体" w:eastAsia="宋体" w:cs="宋体"/>
                <w:b/>
                <w:bCs/>
                <w:szCs w:val="21"/>
              </w:rPr>
              <w:t>附件页码</w:t>
            </w:r>
          </w:p>
        </w:tc>
        <w:tc>
          <w:tcPr>
            <w:tcW w:w="1556" w:type="dxa"/>
            <w:tcBorders>
              <w:top w:val="single" w:color="auto" w:sz="4" w:space="0"/>
              <w:left w:val="single" w:color="auto" w:sz="4" w:space="0"/>
              <w:bottom w:val="single" w:color="auto" w:sz="4" w:space="0"/>
              <w:right w:val="single" w:color="auto" w:sz="4" w:space="0"/>
            </w:tcBorders>
            <w:vAlign w:val="center"/>
          </w:tcPr>
          <w:p w14:paraId="17F3F7C4">
            <w:pPr>
              <w:adjustRightInd w:val="0"/>
              <w:snapToGrid w:val="0"/>
              <w:spacing w:line="288" w:lineRule="auto"/>
              <w:jc w:val="center"/>
              <w:rPr>
                <w:rFonts w:ascii="宋体" w:hAnsi="宋体" w:eastAsia="宋体" w:cs="宋体"/>
                <w:b/>
                <w:bCs/>
                <w:szCs w:val="21"/>
              </w:rPr>
            </w:pPr>
            <w:r>
              <w:rPr>
                <w:rFonts w:hint="eastAsia" w:ascii="宋体" w:hAnsi="宋体" w:eastAsia="宋体" w:cs="宋体"/>
                <w:b/>
                <w:bCs/>
                <w:szCs w:val="21"/>
              </w:rPr>
              <w:t>合同签订时间</w:t>
            </w:r>
          </w:p>
        </w:tc>
        <w:tc>
          <w:tcPr>
            <w:tcW w:w="1983" w:type="dxa"/>
            <w:tcBorders>
              <w:top w:val="single" w:color="auto" w:sz="4" w:space="0"/>
              <w:left w:val="single" w:color="auto" w:sz="4" w:space="0"/>
              <w:bottom w:val="single" w:color="auto" w:sz="4" w:space="0"/>
              <w:right w:val="single" w:color="auto" w:sz="4" w:space="0"/>
            </w:tcBorders>
            <w:vAlign w:val="center"/>
          </w:tcPr>
          <w:p w14:paraId="5D257640">
            <w:pPr>
              <w:adjustRightInd w:val="0"/>
              <w:snapToGrid w:val="0"/>
              <w:spacing w:line="288" w:lineRule="auto"/>
              <w:jc w:val="center"/>
              <w:rPr>
                <w:rFonts w:ascii="宋体" w:hAnsi="宋体" w:eastAsia="宋体" w:cs="宋体"/>
                <w:b/>
                <w:bCs/>
                <w:szCs w:val="21"/>
              </w:rPr>
            </w:pPr>
            <w:r>
              <w:rPr>
                <w:rFonts w:hint="eastAsia" w:ascii="宋体" w:hAnsi="宋体" w:eastAsia="宋体" w:cs="宋体"/>
                <w:b/>
                <w:bCs/>
                <w:szCs w:val="21"/>
              </w:rPr>
              <w:t>采购人联系人</w:t>
            </w:r>
          </w:p>
          <w:p w14:paraId="12EB7CF1">
            <w:pPr>
              <w:adjustRightInd w:val="0"/>
              <w:snapToGrid w:val="0"/>
              <w:spacing w:line="288" w:lineRule="auto"/>
              <w:jc w:val="center"/>
              <w:rPr>
                <w:rFonts w:ascii="宋体" w:hAnsi="宋体" w:eastAsia="宋体" w:cs="宋体"/>
                <w:b/>
                <w:bCs/>
                <w:szCs w:val="21"/>
              </w:rPr>
            </w:pPr>
            <w:r>
              <w:rPr>
                <w:rFonts w:hint="eastAsia" w:ascii="宋体" w:hAnsi="宋体" w:eastAsia="宋体" w:cs="宋体"/>
                <w:b/>
                <w:bCs/>
                <w:szCs w:val="21"/>
              </w:rPr>
              <w:t>联系方式</w:t>
            </w:r>
          </w:p>
        </w:tc>
      </w:tr>
      <w:tr w14:paraId="7D17DDF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1DFD1FEA">
            <w:pPr>
              <w:adjustRightInd w:val="0"/>
              <w:snapToGrid w:val="0"/>
              <w:spacing w:line="288" w:lineRule="auto"/>
              <w:rPr>
                <w:rFonts w:ascii="宋体" w:hAnsi="宋体" w:eastAsia="宋体" w:cs="宋体"/>
                <w:b/>
                <w:bCs/>
                <w:szCs w:val="21"/>
              </w:rPr>
            </w:pPr>
          </w:p>
        </w:tc>
        <w:tc>
          <w:tcPr>
            <w:tcW w:w="1133" w:type="dxa"/>
            <w:tcBorders>
              <w:top w:val="single" w:color="auto" w:sz="4" w:space="0"/>
              <w:left w:val="single" w:color="auto" w:sz="4" w:space="0"/>
              <w:bottom w:val="single" w:color="auto" w:sz="4" w:space="0"/>
              <w:right w:val="single" w:color="auto" w:sz="4" w:space="0"/>
            </w:tcBorders>
            <w:vAlign w:val="center"/>
          </w:tcPr>
          <w:p w14:paraId="4DA8E032">
            <w:pPr>
              <w:adjustRightInd w:val="0"/>
              <w:snapToGrid w:val="0"/>
              <w:spacing w:line="288" w:lineRule="auto"/>
              <w:rPr>
                <w:rFonts w:ascii="宋体" w:hAnsi="宋体" w:eastAsia="宋体" w:cs="宋体"/>
                <w:b/>
                <w:bCs/>
                <w:szCs w:val="21"/>
              </w:rPr>
            </w:pPr>
          </w:p>
        </w:tc>
        <w:tc>
          <w:tcPr>
            <w:tcW w:w="1441" w:type="dxa"/>
            <w:tcBorders>
              <w:top w:val="single" w:color="auto" w:sz="4" w:space="0"/>
              <w:left w:val="single" w:color="auto" w:sz="4" w:space="0"/>
              <w:bottom w:val="single" w:color="auto" w:sz="4" w:space="0"/>
              <w:right w:val="single" w:color="auto" w:sz="4" w:space="0"/>
            </w:tcBorders>
            <w:vAlign w:val="center"/>
          </w:tcPr>
          <w:p w14:paraId="672C86FA">
            <w:pPr>
              <w:adjustRightInd w:val="0"/>
              <w:snapToGrid w:val="0"/>
              <w:spacing w:line="288" w:lineRule="auto"/>
              <w:rPr>
                <w:rFonts w:ascii="宋体" w:hAnsi="宋体" w:eastAsia="宋体" w:cs="宋体"/>
                <w:b/>
                <w:bCs/>
                <w:szCs w:val="21"/>
              </w:rPr>
            </w:pPr>
          </w:p>
        </w:tc>
        <w:tc>
          <w:tcPr>
            <w:tcW w:w="683" w:type="dxa"/>
            <w:tcBorders>
              <w:top w:val="single" w:color="auto" w:sz="4" w:space="0"/>
              <w:left w:val="single" w:color="auto" w:sz="4" w:space="0"/>
              <w:bottom w:val="single" w:color="auto" w:sz="4" w:space="0"/>
              <w:right w:val="single" w:color="auto" w:sz="4" w:space="0"/>
            </w:tcBorders>
            <w:vAlign w:val="center"/>
          </w:tcPr>
          <w:p w14:paraId="095473F6">
            <w:pPr>
              <w:adjustRightInd w:val="0"/>
              <w:snapToGrid w:val="0"/>
              <w:spacing w:line="288" w:lineRule="auto"/>
              <w:rPr>
                <w:rFonts w:ascii="宋体" w:hAnsi="宋体" w:eastAsia="宋体" w:cs="宋体"/>
                <w:b/>
                <w:bCs/>
                <w:szCs w:val="21"/>
              </w:rPr>
            </w:pPr>
          </w:p>
        </w:tc>
        <w:tc>
          <w:tcPr>
            <w:tcW w:w="1153" w:type="dxa"/>
            <w:tcBorders>
              <w:top w:val="single" w:color="auto" w:sz="4" w:space="0"/>
              <w:left w:val="single" w:color="auto" w:sz="4" w:space="0"/>
              <w:bottom w:val="single" w:color="auto" w:sz="4" w:space="0"/>
              <w:right w:val="single" w:color="auto" w:sz="4" w:space="0"/>
            </w:tcBorders>
            <w:vAlign w:val="center"/>
          </w:tcPr>
          <w:p w14:paraId="2CF7614C">
            <w:pPr>
              <w:adjustRightInd w:val="0"/>
              <w:snapToGrid w:val="0"/>
              <w:spacing w:line="288" w:lineRule="auto"/>
              <w:rPr>
                <w:rFonts w:ascii="宋体" w:hAnsi="宋体" w:eastAsia="宋体" w:cs="宋体"/>
                <w:b/>
                <w:bCs/>
                <w:szCs w:val="21"/>
              </w:rPr>
            </w:pPr>
          </w:p>
        </w:tc>
        <w:tc>
          <w:tcPr>
            <w:tcW w:w="829" w:type="dxa"/>
            <w:tcBorders>
              <w:top w:val="single" w:color="auto" w:sz="4" w:space="0"/>
              <w:left w:val="single" w:color="auto" w:sz="4" w:space="0"/>
              <w:bottom w:val="single" w:color="auto" w:sz="4" w:space="0"/>
              <w:right w:val="single" w:color="auto" w:sz="4" w:space="0"/>
            </w:tcBorders>
            <w:vAlign w:val="center"/>
          </w:tcPr>
          <w:p w14:paraId="0FA9B3A3">
            <w:pPr>
              <w:adjustRightInd w:val="0"/>
              <w:snapToGrid w:val="0"/>
              <w:spacing w:line="288" w:lineRule="auto"/>
              <w:rPr>
                <w:rFonts w:ascii="宋体" w:hAnsi="宋体" w:eastAsia="宋体" w:cs="宋体"/>
                <w:b/>
                <w:bCs/>
                <w:szCs w:val="21"/>
              </w:rPr>
            </w:pPr>
          </w:p>
        </w:tc>
        <w:tc>
          <w:tcPr>
            <w:tcW w:w="1556" w:type="dxa"/>
            <w:tcBorders>
              <w:top w:val="single" w:color="auto" w:sz="4" w:space="0"/>
              <w:left w:val="single" w:color="auto" w:sz="4" w:space="0"/>
              <w:bottom w:val="single" w:color="auto" w:sz="4" w:space="0"/>
              <w:right w:val="single" w:color="auto" w:sz="4" w:space="0"/>
            </w:tcBorders>
            <w:vAlign w:val="center"/>
          </w:tcPr>
          <w:p w14:paraId="5D5A7084">
            <w:pPr>
              <w:adjustRightInd w:val="0"/>
              <w:snapToGrid w:val="0"/>
              <w:spacing w:line="288" w:lineRule="auto"/>
              <w:rPr>
                <w:rFonts w:ascii="宋体" w:hAnsi="宋体" w:eastAsia="宋体" w:cs="宋体"/>
                <w:b/>
                <w:bCs/>
                <w:szCs w:val="21"/>
              </w:rPr>
            </w:pPr>
          </w:p>
        </w:tc>
        <w:tc>
          <w:tcPr>
            <w:tcW w:w="1983" w:type="dxa"/>
            <w:tcBorders>
              <w:top w:val="single" w:color="auto" w:sz="4" w:space="0"/>
              <w:left w:val="single" w:color="auto" w:sz="4" w:space="0"/>
              <w:bottom w:val="single" w:color="auto" w:sz="4" w:space="0"/>
              <w:right w:val="single" w:color="auto" w:sz="4" w:space="0"/>
            </w:tcBorders>
            <w:vAlign w:val="center"/>
          </w:tcPr>
          <w:p w14:paraId="0AEDBCE4">
            <w:pPr>
              <w:adjustRightInd w:val="0"/>
              <w:snapToGrid w:val="0"/>
              <w:spacing w:line="288" w:lineRule="auto"/>
              <w:rPr>
                <w:rFonts w:ascii="宋体" w:hAnsi="宋体" w:eastAsia="宋体" w:cs="宋体"/>
                <w:b/>
                <w:bCs/>
                <w:szCs w:val="21"/>
              </w:rPr>
            </w:pPr>
          </w:p>
        </w:tc>
      </w:tr>
      <w:tr w14:paraId="1E033C7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3A934443">
            <w:pPr>
              <w:adjustRightInd w:val="0"/>
              <w:snapToGrid w:val="0"/>
              <w:spacing w:line="288" w:lineRule="auto"/>
              <w:rPr>
                <w:rFonts w:ascii="宋体" w:hAnsi="宋体" w:eastAsia="宋体" w:cs="宋体"/>
                <w:b/>
                <w:bCs/>
                <w:szCs w:val="21"/>
              </w:rPr>
            </w:pPr>
          </w:p>
        </w:tc>
        <w:tc>
          <w:tcPr>
            <w:tcW w:w="1133" w:type="dxa"/>
            <w:tcBorders>
              <w:top w:val="single" w:color="auto" w:sz="4" w:space="0"/>
              <w:left w:val="single" w:color="auto" w:sz="4" w:space="0"/>
              <w:bottom w:val="single" w:color="auto" w:sz="4" w:space="0"/>
              <w:right w:val="single" w:color="auto" w:sz="4" w:space="0"/>
            </w:tcBorders>
            <w:vAlign w:val="center"/>
          </w:tcPr>
          <w:p w14:paraId="29F55B9D">
            <w:pPr>
              <w:adjustRightInd w:val="0"/>
              <w:snapToGrid w:val="0"/>
              <w:spacing w:line="288" w:lineRule="auto"/>
              <w:rPr>
                <w:rFonts w:ascii="宋体" w:hAnsi="宋体" w:eastAsia="宋体" w:cs="宋体"/>
                <w:b/>
                <w:bCs/>
                <w:szCs w:val="21"/>
              </w:rPr>
            </w:pPr>
          </w:p>
        </w:tc>
        <w:tc>
          <w:tcPr>
            <w:tcW w:w="1441" w:type="dxa"/>
            <w:tcBorders>
              <w:top w:val="single" w:color="auto" w:sz="4" w:space="0"/>
              <w:left w:val="single" w:color="auto" w:sz="4" w:space="0"/>
              <w:bottom w:val="single" w:color="auto" w:sz="4" w:space="0"/>
              <w:right w:val="single" w:color="auto" w:sz="4" w:space="0"/>
            </w:tcBorders>
            <w:vAlign w:val="center"/>
          </w:tcPr>
          <w:p w14:paraId="7FE38675">
            <w:pPr>
              <w:adjustRightInd w:val="0"/>
              <w:snapToGrid w:val="0"/>
              <w:spacing w:line="288" w:lineRule="auto"/>
              <w:rPr>
                <w:rFonts w:ascii="宋体" w:hAnsi="宋体" w:eastAsia="宋体" w:cs="宋体"/>
                <w:b/>
                <w:bCs/>
                <w:szCs w:val="21"/>
              </w:rPr>
            </w:pPr>
          </w:p>
        </w:tc>
        <w:tc>
          <w:tcPr>
            <w:tcW w:w="683" w:type="dxa"/>
            <w:tcBorders>
              <w:top w:val="single" w:color="auto" w:sz="4" w:space="0"/>
              <w:left w:val="single" w:color="auto" w:sz="4" w:space="0"/>
              <w:bottom w:val="single" w:color="auto" w:sz="4" w:space="0"/>
              <w:right w:val="single" w:color="auto" w:sz="4" w:space="0"/>
            </w:tcBorders>
            <w:vAlign w:val="center"/>
          </w:tcPr>
          <w:p w14:paraId="26BCDFAA">
            <w:pPr>
              <w:adjustRightInd w:val="0"/>
              <w:snapToGrid w:val="0"/>
              <w:spacing w:line="288" w:lineRule="auto"/>
              <w:rPr>
                <w:rFonts w:ascii="宋体" w:hAnsi="宋体" w:eastAsia="宋体" w:cs="宋体"/>
                <w:b/>
                <w:bCs/>
                <w:szCs w:val="21"/>
              </w:rPr>
            </w:pPr>
          </w:p>
        </w:tc>
        <w:tc>
          <w:tcPr>
            <w:tcW w:w="1153" w:type="dxa"/>
            <w:tcBorders>
              <w:top w:val="single" w:color="auto" w:sz="4" w:space="0"/>
              <w:left w:val="single" w:color="auto" w:sz="4" w:space="0"/>
              <w:bottom w:val="single" w:color="auto" w:sz="4" w:space="0"/>
              <w:right w:val="single" w:color="auto" w:sz="4" w:space="0"/>
            </w:tcBorders>
            <w:vAlign w:val="center"/>
          </w:tcPr>
          <w:p w14:paraId="68FBA38B">
            <w:pPr>
              <w:adjustRightInd w:val="0"/>
              <w:snapToGrid w:val="0"/>
              <w:spacing w:line="288" w:lineRule="auto"/>
              <w:rPr>
                <w:rFonts w:ascii="宋体" w:hAnsi="宋体" w:eastAsia="宋体" w:cs="宋体"/>
                <w:b/>
                <w:bCs/>
                <w:szCs w:val="21"/>
              </w:rPr>
            </w:pPr>
          </w:p>
        </w:tc>
        <w:tc>
          <w:tcPr>
            <w:tcW w:w="829" w:type="dxa"/>
            <w:tcBorders>
              <w:top w:val="single" w:color="auto" w:sz="4" w:space="0"/>
              <w:left w:val="single" w:color="auto" w:sz="4" w:space="0"/>
              <w:bottom w:val="single" w:color="auto" w:sz="4" w:space="0"/>
              <w:right w:val="single" w:color="auto" w:sz="4" w:space="0"/>
            </w:tcBorders>
            <w:vAlign w:val="center"/>
          </w:tcPr>
          <w:p w14:paraId="5D884C88">
            <w:pPr>
              <w:adjustRightInd w:val="0"/>
              <w:snapToGrid w:val="0"/>
              <w:spacing w:line="288" w:lineRule="auto"/>
              <w:rPr>
                <w:rFonts w:ascii="宋体" w:hAnsi="宋体" w:eastAsia="宋体" w:cs="宋体"/>
                <w:b/>
                <w:bCs/>
                <w:szCs w:val="21"/>
              </w:rPr>
            </w:pPr>
          </w:p>
        </w:tc>
        <w:tc>
          <w:tcPr>
            <w:tcW w:w="1556" w:type="dxa"/>
            <w:tcBorders>
              <w:top w:val="single" w:color="auto" w:sz="4" w:space="0"/>
              <w:left w:val="single" w:color="auto" w:sz="4" w:space="0"/>
              <w:bottom w:val="single" w:color="auto" w:sz="4" w:space="0"/>
              <w:right w:val="single" w:color="auto" w:sz="4" w:space="0"/>
            </w:tcBorders>
            <w:vAlign w:val="center"/>
          </w:tcPr>
          <w:p w14:paraId="725F59F8">
            <w:pPr>
              <w:adjustRightInd w:val="0"/>
              <w:snapToGrid w:val="0"/>
              <w:spacing w:line="288" w:lineRule="auto"/>
              <w:rPr>
                <w:rFonts w:ascii="宋体" w:hAnsi="宋体" w:eastAsia="宋体" w:cs="宋体"/>
                <w:b/>
                <w:bCs/>
                <w:szCs w:val="21"/>
              </w:rPr>
            </w:pPr>
          </w:p>
        </w:tc>
        <w:tc>
          <w:tcPr>
            <w:tcW w:w="1983" w:type="dxa"/>
            <w:tcBorders>
              <w:top w:val="single" w:color="auto" w:sz="4" w:space="0"/>
              <w:left w:val="single" w:color="auto" w:sz="4" w:space="0"/>
              <w:bottom w:val="single" w:color="auto" w:sz="4" w:space="0"/>
              <w:right w:val="single" w:color="auto" w:sz="4" w:space="0"/>
            </w:tcBorders>
            <w:vAlign w:val="center"/>
          </w:tcPr>
          <w:p w14:paraId="1FF00A22">
            <w:pPr>
              <w:adjustRightInd w:val="0"/>
              <w:snapToGrid w:val="0"/>
              <w:spacing w:line="288" w:lineRule="auto"/>
              <w:rPr>
                <w:rFonts w:ascii="宋体" w:hAnsi="宋体" w:eastAsia="宋体" w:cs="宋体"/>
                <w:b/>
                <w:bCs/>
                <w:szCs w:val="21"/>
              </w:rPr>
            </w:pPr>
          </w:p>
        </w:tc>
      </w:tr>
      <w:tr w14:paraId="26EB1E9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37D12720">
            <w:pPr>
              <w:adjustRightInd w:val="0"/>
              <w:snapToGrid w:val="0"/>
              <w:spacing w:line="288" w:lineRule="auto"/>
              <w:rPr>
                <w:rFonts w:ascii="宋体" w:hAnsi="宋体" w:eastAsia="宋体" w:cs="宋体"/>
                <w:b/>
                <w:bCs/>
                <w:szCs w:val="21"/>
              </w:rPr>
            </w:pPr>
          </w:p>
        </w:tc>
        <w:tc>
          <w:tcPr>
            <w:tcW w:w="1133" w:type="dxa"/>
            <w:tcBorders>
              <w:top w:val="single" w:color="auto" w:sz="4" w:space="0"/>
              <w:left w:val="single" w:color="auto" w:sz="4" w:space="0"/>
              <w:bottom w:val="single" w:color="auto" w:sz="4" w:space="0"/>
              <w:right w:val="single" w:color="auto" w:sz="4" w:space="0"/>
            </w:tcBorders>
            <w:vAlign w:val="center"/>
          </w:tcPr>
          <w:p w14:paraId="5F993299">
            <w:pPr>
              <w:adjustRightInd w:val="0"/>
              <w:snapToGrid w:val="0"/>
              <w:spacing w:line="288" w:lineRule="auto"/>
              <w:rPr>
                <w:rFonts w:ascii="宋体" w:hAnsi="宋体" w:eastAsia="宋体" w:cs="宋体"/>
                <w:b/>
                <w:bCs/>
                <w:szCs w:val="21"/>
              </w:rPr>
            </w:pPr>
          </w:p>
        </w:tc>
        <w:tc>
          <w:tcPr>
            <w:tcW w:w="1441" w:type="dxa"/>
            <w:tcBorders>
              <w:top w:val="single" w:color="auto" w:sz="4" w:space="0"/>
              <w:left w:val="single" w:color="auto" w:sz="4" w:space="0"/>
              <w:bottom w:val="single" w:color="auto" w:sz="4" w:space="0"/>
              <w:right w:val="single" w:color="auto" w:sz="4" w:space="0"/>
            </w:tcBorders>
            <w:vAlign w:val="center"/>
          </w:tcPr>
          <w:p w14:paraId="3784B40F">
            <w:pPr>
              <w:adjustRightInd w:val="0"/>
              <w:snapToGrid w:val="0"/>
              <w:spacing w:line="288" w:lineRule="auto"/>
              <w:rPr>
                <w:rFonts w:ascii="宋体" w:hAnsi="宋体" w:eastAsia="宋体" w:cs="宋体"/>
                <w:b/>
                <w:bCs/>
                <w:szCs w:val="21"/>
              </w:rPr>
            </w:pPr>
          </w:p>
        </w:tc>
        <w:tc>
          <w:tcPr>
            <w:tcW w:w="683" w:type="dxa"/>
            <w:tcBorders>
              <w:top w:val="single" w:color="auto" w:sz="4" w:space="0"/>
              <w:left w:val="single" w:color="auto" w:sz="4" w:space="0"/>
              <w:bottom w:val="single" w:color="auto" w:sz="4" w:space="0"/>
              <w:right w:val="single" w:color="auto" w:sz="4" w:space="0"/>
            </w:tcBorders>
            <w:vAlign w:val="center"/>
          </w:tcPr>
          <w:p w14:paraId="2A2FD852">
            <w:pPr>
              <w:adjustRightInd w:val="0"/>
              <w:snapToGrid w:val="0"/>
              <w:spacing w:line="288" w:lineRule="auto"/>
              <w:rPr>
                <w:rFonts w:ascii="宋体" w:hAnsi="宋体" w:eastAsia="宋体" w:cs="宋体"/>
                <w:b/>
                <w:bCs/>
                <w:szCs w:val="21"/>
              </w:rPr>
            </w:pPr>
          </w:p>
        </w:tc>
        <w:tc>
          <w:tcPr>
            <w:tcW w:w="1153" w:type="dxa"/>
            <w:tcBorders>
              <w:top w:val="single" w:color="auto" w:sz="4" w:space="0"/>
              <w:left w:val="single" w:color="auto" w:sz="4" w:space="0"/>
              <w:bottom w:val="single" w:color="auto" w:sz="4" w:space="0"/>
              <w:right w:val="single" w:color="auto" w:sz="4" w:space="0"/>
            </w:tcBorders>
            <w:vAlign w:val="center"/>
          </w:tcPr>
          <w:p w14:paraId="4C7991F6">
            <w:pPr>
              <w:adjustRightInd w:val="0"/>
              <w:snapToGrid w:val="0"/>
              <w:spacing w:line="288" w:lineRule="auto"/>
              <w:rPr>
                <w:rFonts w:ascii="宋体" w:hAnsi="宋体" w:eastAsia="宋体" w:cs="宋体"/>
                <w:b/>
                <w:bCs/>
                <w:szCs w:val="21"/>
              </w:rPr>
            </w:pPr>
          </w:p>
        </w:tc>
        <w:tc>
          <w:tcPr>
            <w:tcW w:w="829" w:type="dxa"/>
            <w:tcBorders>
              <w:top w:val="single" w:color="auto" w:sz="4" w:space="0"/>
              <w:left w:val="single" w:color="auto" w:sz="4" w:space="0"/>
              <w:bottom w:val="single" w:color="auto" w:sz="4" w:space="0"/>
              <w:right w:val="single" w:color="auto" w:sz="4" w:space="0"/>
            </w:tcBorders>
            <w:vAlign w:val="center"/>
          </w:tcPr>
          <w:p w14:paraId="29A9227E">
            <w:pPr>
              <w:adjustRightInd w:val="0"/>
              <w:snapToGrid w:val="0"/>
              <w:spacing w:line="288" w:lineRule="auto"/>
              <w:rPr>
                <w:rFonts w:ascii="宋体" w:hAnsi="宋体" w:eastAsia="宋体" w:cs="宋体"/>
                <w:b/>
                <w:bCs/>
                <w:szCs w:val="21"/>
              </w:rPr>
            </w:pPr>
          </w:p>
        </w:tc>
        <w:tc>
          <w:tcPr>
            <w:tcW w:w="1556" w:type="dxa"/>
            <w:tcBorders>
              <w:top w:val="single" w:color="auto" w:sz="4" w:space="0"/>
              <w:left w:val="single" w:color="auto" w:sz="4" w:space="0"/>
              <w:bottom w:val="single" w:color="auto" w:sz="4" w:space="0"/>
              <w:right w:val="single" w:color="auto" w:sz="4" w:space="0"/>
            </w:tcBorders>
            <w:vAlign w:val="center"/>
          </w:tcPr>
          <w:p w14:paraId="2C33BF3A">
            <w:pPr>
              <w:adjustRightInd w:val="0"/>
              <w:snapToGrid w:val="0"/>
              <w:spacing w:line="288" w:lineRule="auto"/>
              <w:rPr>
                <w:rFonts w:ascii="宋体" w:hAnsi="宋体" w:eastAsia="宋体" w:cs="宋体"/>
                <w:b/>
                <w:bCs/>
                <w:szCs w:val="21"/>
              </w:rPr>
            </w:pPr>
          </w:p>
        </w:tc>
        <w:tc>
          <w:tcPr>
            <w:tcW w:w="1983" w:type="dxa"/>
            <w:tcBorders>
              <w:top w:val="single" w:color="auto" w:sz="4" w:space="0"/>
              <w:left w:val="single" w:color="auto" w:sz="4" w:space="0"/>
              <w:bottom w:val="single" w:color="auto" w:sz="4" w:space="0"/>
              <w:right w:val="single" w:color="auto" w:sz="4" w:space="0"/>
            </w:tcBorders>
            <w:vAlign w:val="center"/>
          </w:tcPr>
          <w:p w14:paraId="36D29691">
            <w:pPr>
              <w:adjustRightInd w:val="0"/>
              <w:snapToGrid w:val="0"/>
              <w:spacing w:line="288" w:lineRule="auto"/>
              <w:rPr>
                <w:rFonts w:ascii="宋体" w:hAnsi="宋体" w:eastAsia="宋体" w:cs="宋体"/>
                <w:b/>
                <w:bCs/>
                <w:szCs w:val="21"/>
              </w:rPr>
            </w:pPr>
          </w:p>
        </w:tc>
      </w:tr>
      <w:tr w14:paraId="34050C3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5B1DA9DC">
            <w:pPr>
              <w:adjustRightInd w:val="0"/>
              <w:snapToGrid w:val="0"/>
              <w:spacing w:line="288" w:lineRule="auto"/>
              <w:rPr>
                <w:rFonts w:ascii="宋体" w:hAnsi="宋体" w:eastAsia="宋体" w:cs="宋体"/>
                <w:b/>
                <w:bCs/>
                <w:szCs w:val="21"/>
              </w:rPr>
            </w:pPr>
          </w:p>
        </w:tc>
        <w:tc>
          <w:tcPr>
            <w:tcW w:w="1133" w:type="dxa"/>
            <w:tcBorders>
              <w:top w:val="single" w:color="auto" w:sz="4" w:space="0"/>
              <w:left w:val="single" w:color="auto" w:sz="4" w:space="0"/>
              <w:bottom w:val="single" w:color="auto" w:sz="4" w:space="0"/>
              <w:right w:val="single" w:color="auto" w:sz="4" w:space="0"/>
            </w:tcBorders>
            <w:vAlign w:val="center"/>
          </w:tcPr>
          <w:p w14:paraId="6775249B">
            <w:pPr>
              <w:adjustRightInd w:val="0"/>
              <w:snapToGrid w:val="0"/>
              <w:spacing w:line="288" w:lineRule="auto"/>
              <w:rPr>
                <w:rFonts w:ascii="宋体" w:hAnsi="宋体" w:eastAsia="宋体" w:cs="宋体"/>
                <w:b/>
                <w:bCs/>
                <w:szCs w:val="21"/>
              </w:rPr>
            </w:pPr>
          </w:p>
        </w:tc>
        <w:tc>
          <w:tcPr>
            <w:tcW w:w="1441" w:type="dxa"/>
            <w:tcBorders>
              <w:top w:val="single" w:color="auto" w:sz="4" w:space="0"/>
              <w:left w:val="single" w:color="auto" w:sz="4" w:space="0"/>
              <w:bottom w:val="single" w:color="auto" w:sz="4" w:space="0"/>
              <w:right w:val="single" w:color="auto" w:sz="4" w:space="0"/>
            </w:tcBorders>
            <w:vAlign w:val="center"/>
          </w:tcPr>
          <w:p w14:paraId="3BBE50E7">
            <w:pPr>
              <w:adjustRightInd w:val="0"/>
              <w:snapToGrid w:val="0"/>
              <w:spacing w:line="288" w:lineRule="auto"/>
              <w:rPr>
                <w:rFonts w:ascii="宋体" w:hAnsi="宋体" w:eastAsia="宋体" w:cs="宋体"/>
                <w:b/>
                <w:bCs/>
                <w:szCs w:val="21"/>
              </w:rPr>
            </w:pPr>
          </w:p>
        </w:tc>
        <w:tc>
          <w:tcPr>
            <w:tcW w:w="683" w:type="dxa"/>
            <w:tcBorders>
              <w:top w:val="single" w:color="auto" w:sz="4" w:space="0"/>
              <w:left w:val="single" w:color="auto" w:sz="4" w:space="0"/>
              <w:bottom w:val="single" w:color="auto" w:sz="4" w:space="0"/>
              <w:right w:val="single" w:color="auto" w:sz="4" w:space="0"/>
            </w:tcBorders>
            <w:vAlign w:val="center"/>
          </w:tcPr>
          <w:p w14:paraId="3121A253">
            <w:pPr>
              <w:adjustRightInd w:val="0"/>
              <w:snapToGrid w:val="0"/>
              <w:spacing w:line="288" w:lineRule="auto"/>
              <w:rPr>
                <w:rFonts w:ascii="宋体" w:hAnsi="宋体" w:eastAsia="宋体" w:cs="宋体"/>
                <w:b/>
                <w:bCs/>
                <w:szCs w:val="21"/>
              </w:rPr>
            </w:pPr>
          </w:p>
        </w:tc>
        <w:tc>
          <w:tcPr>
            <w:tcW w:w="1153" w:type="dxa"/>
            <w:tcBorders>
              <w:top w:val="single" w:color="auto" w:sz="4" w:space="0"/>
              <w:left w:val="single" w:color="auto" w:sz="4" w:space="0"/>
              <w:bottom w:val="single" w:color="auto" w:sz="4" w:space="0"/>
              <w:right w:val="single" w:color="auto" w:sz="4" w:space="0"/>
            </w:tcBorders>
            <w:vAlign w:val="center"/>
          </w:tcPr>
          <w:p w14:paraId="1AB7CFD9">
            <w:pPr>
              <w:adjustRightInd w:val="0"/>
              <w:snapToGrid w:val="0"/>
              <w:spacing w:line="288" w:lineRule="auto"/>
              <w:rPr>
                <w:rFonts w:ascii="宋体" w:hAnsi="宋体" w:eastAsia="宋体" w:cs="宋体"/>
                <w:b/>
                <w:bCs/>
                <w:szCs w:val="21"/>
              </w:rPr>
            </w:pPr>
          </w:p>
        </w:tc>
        <w:tc>
          <w:tcPr>
            <w:tcW w:w="829" w:type="dxa"/>
            <w:tcBorders>
              <w:top w:val="single" w:color="auto" w:sz="4" w:space="0"/>
              <w:left w:val="single" w:color="auto" w:sz="4" w:space="0"/>
              <w:bottom w:val="single" w:color="auto" w:sz="4" w:space="0"/>
              <w:right w:val="single" w:color="auto" w:sz="4" w:space="0"/>
            </w:tcBorders>
            <w:vAlign w:val="center"/>
          </w:tcPr>
          <w:p w14:paraId="7D1474EA">
            <w:pPr>
              <w:adjustRightInd w:val="0"/>
              <w:snapToGrid w:val="0"/>
              <w:spacing w:line="288" w:lineRule="auto"/>
              <w:rPr>
                <w:rFonts w:ascii="宋体" w:hAnsi="宋体" w:eastAsia="宋体" w:cs="宋体"/>
                <w:b/>
                <w:bCs/>
                <w:szCs w:val="21"/>
              </w:rPr>
            </w:pPr>
          </w:p>
        </w:tc>
        <w:tc>
          <w:tcPr>
            <w:tcW w:w="1556" w:type="dxa"/>
            <w:tcBorders>
              <w:top w:val="single" w:color="auto" w:sz="4" w:space="0"/>
              <w:left w:val="single" w:color="auto" w:sz="4" w:space="0"/>
              <w:bottom w:val="single" w:color="auto" w:sz="4" w:space="0"/>
              <w:right w:val="single" w:color="auto" w:sz="4" w:space="0"/>
            </w:tcBorders>
            <w:vAlign w:val="center"/>
          </w:tcPr>
          <w:p w14:paraId="54102D16">
            <w:pPr>
              <w:adjustRightInd w:val="0"/>
              <w:snapToGrid w:val="0"/>
              <w:spacing w:line="288" w:lineRule="auto"/>
              <w:rPr>
                <w:rFonts w:ascii="宋体" w:hAnsi="宋体" w:eastAsia="宋体" w:cs="宋体"/>
                <w:b/>
                <w:bCs/>
                <w:szCs w:val="21"/>
              </w:rPr>
            </w:pPr>
          </w:p>
        </w:tc>
        <w:tc>
          <w:tcPr>
            <w:tcW w:w="1983" w:type="dxa"/>
            <w:tcBorders>
              <w:top w:val="single" w:color="auto" w:sz="4" w:space="0"/>
              <w:left w:val="single" w:color="auto" w:sz="4" w:space="0"/>
              <w:bottom w:val="single" w:color="auto" w:sz="4" w:space="0"/>
              <w:right w:val="single" w:color="auto" w:sz="4" w:space="0"/>
            </w:tcBorders>
            <w:vAlign w:val="center"/>
          </w:tcPr>
          <w:p w14:paraId="2E668750">
            <w:pPr>
              <w:adjustRightInd w:val="0"/>
              <w:snapToGrid w:val="0"/>
              <w:spacing w:line="288" w:lineRule="auto"/>
              <w:rPr>
                <w:rFonts w:ascii="宋体" w:hAnsi="宋体" w:eastAsia="宋体" w:cs="宋体"/>
                <w:b/>
                <w:bCs/>
                <w:szCs w:val="21"/>
              </w:rPr>
            </w:pPr>
          </w:p>
        </w:tc>
      </w:tr>
      <w:tr w14:paraId="36B7CEC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5C8B46AD">
            <w:pPr>
              <w:adjustRightInd w:val="0"/>
              <w:snapToGrid w:val="0"/>
              <w:spacing w:line="288" w:lineRule="auto"/>
              <w:rPr>
                <w:rFonts w:ascii="宋体" w:hAnsi="宋体" w:eastAsia="宋体" w:cs="宋体"/>
                <w:b/>
                <w:bCs/>
                <w:szCs w:val="21"/>
              </w:rPr>
            </w:pPr>
          </w:p>
        </w:tc>
        <w:tc>
          <w:tcPr>
            <w:tcW w:w="1133" w:type="dxa"/>
            <w:tcBorders>
              <w:top w:val="single" w:color="auto" w:sz="4" w:space="0"/>
              <w:left w:val="single" w:color="auto" w:sz="4" w:space="0"/>
              <w:bottom w:val="single" w:color="auto" w:sz="4" w:space="0"/>
              <w:right w:val="single" w:color="auto" w:sz="4" w:space="0"/>
            </w:tcBorders>
            <w:vAlign w:val="center"/>
          </w:tcPr>
          <w:p w14:paraId="3EB8343B">
            <w:pPr>
              <w:adjustRightInd w:val="0"/>
              <w:snapToGrid w:val="0"/>
              <w:spacing w:line="288" w:lineRule="auto"/>
              <w:rPr>
                <w:rFonts w:ascii="宋体" w:hAnsi="宋体" w:eastAsia="宋体" w:cs="宋体"/>
                <w:b/>
                <w:bCs/>
                <w:szCs w:val="21"/>
              </w:rPr>
            </w:pPr>
          </w:p>
        </w:tc>
        <w:tc>
          <w:tcPr>
            <w:tcW w:w="1441" w:type="dxa"/>
            <w:tcBorders>
              <w:top w:val="single" w:color="auto" w:sz="4" w:space="0"/>
              <w:left w:val="single" w:color="auto" w:sz="4" w:space="0"/>
              <w:bottom w:val="single" w:color="auto" w:sz="4" w:space="0"/>
              <w:right w:val="single" w:color="auto" w:sz="4" w:space="0"/>
            </w:tcBorders>
            <w:vAlign w:val="center"/>
          </w:tcPr>
          <w:p w14:paraId="513E6207">
            <w:pPr>
              <w:adjustRightInd w:val="0"/>
              <w:snapToGrid w:val="0"/>
              <w:spacing w:line="288" w:lineRule="auto"/>
              <w:rPr>
                <w:rFonts w:ascii="宋体" w:hAnsi="宋体" w:eastAsia="宋体" w:cs="宋体"/>
                <w:b/>
                <w:bCs/>
                <w:szCs w:val="21"/>
              </w:rPr>
            </w:pPr>
          </w:p>
        </w:tc>
        <w:tc>
          <w:tcPr>
            <w:tcW w:w="683" w:type="dxa"/>
            <w:tcBorders>
              <w:top w:val="single" w:color="auto" w:sz="4" w:space="0"/>
              <w:left w:val="single" w:color="auto" w:sz="4" w:space="0"/>
              <w:bottom w:val="single" w:color="auto" w:sz="4" w:space="0"/>
              <w:right w:val="single" w:color="auto" w:sz="4" w:space="0"/>
            </w:tcBorders>
            <w:vAlign w:val="center"/>
          </w:tcPr>
          <w:p w14:paraId="7EA50AF6">
            <w:pPr>
              <w:adjustRightInd w:val="0"/>
              <w:snapToGrid w:val="0"/>
              <w:spacing w:line="288" w:lineRule="auto"/>
              <w:rPr>
                <w:rFonts w:ascii="宋体" w:hAnsi="宋体" w:eastAsia="宋体" w:cs="宋体"/>
                <w:b/>
                <w:bCs/>
                <w:szCs w:val="21"/>
              </w:rPr>
            </w:pPr>
          </w:p>
        </w:tc>
        <w:tc>
          <w:tcPr>
            <w:tcW w:w="1153" w:type="dxa"/>
            <w:tcBorders>
              <w:top w:val="single" w:color="auto" w:sz="4" w:space="0"/>
              <w:left w:val="single" w:color="auto" w:sz="4" w:space="0"/>
              <w:bottom w:val="single" w:color="auto" w:sz="4" w:space="0"/>
              <w:right w:val="single" w:color="auto" w:sz="4" w:space="0"/>
            </w:tcBorders>
            <w:vAlign w:val="center"/>
          </w:tcPr>
          <w:p w14:paraId="1CC8CE48">
            <w:pPr>
              <w:adjustRightInd w:val="0"/>
              <w:snapToGrid w:val="0"/>
              <w:spacing w:line="288" w:lineRule="auto"/>
              <w:rPr>
                <w:rFonts w:ascii="宋体" w:hAnsi="宋体" w:eastAsia="宋体" w:cs="宋体"/>
                <w:b/>
                <w:bCs/>
                <w:szCs w:val="21"/>
              </w:rPr>
            </w:pPr>
          </w:p>
        </w:tc>
        <w:tc>
          <w:tcPr>
            <w:tcW w:w="829" w:type="dxa"/>
            <w:tcBorders>
              <w:top w:val="single" w:color="auto" w:sz="4" w:space="0"/>
              <w:left w:val="single" w:color="auto" w:sz="4" w:space="0"/>
              <w:bottom w:val="single" w:color="auto" w:sz="4" w:space="0"/>
              <w:right w:val="single" w:color="auto" w:sz="4" w:space="0"/>
            </w:tcBorders>
            <w:vAlign w:val="center"/>
          </w:tcPr>
          <w:p w14:paraId="10700FBE">
            <w:pPr>
              <w:adjustRightInd w:val="0"/>
              <w:snapToGrid w:val="0"/>
              <w:spacing w:line="288" w:lineRule="auto"/>
              <w:rPr>
                <w:rFonts w:ascii="宋体" w:hAnsi="宋体" w:eastAsia="宋体" w:cs="宋体"/>
                <w:b/>
                <w:bCs/>
                <w:szCs w:val="21"/>
              </w:rPr>
            </w:pPr>
          </w:p>
        </w:tc>
        <w:tc>
          <w:tcPr>
            <w:tcW w:w="1556" w:type="dxa"/>
            <w:tcBorders>
              <w:top w:val="single" w:color="auto" w:sz="4" w:space="0"/>
              <w:left w:val="single" w:color="auto" w:sz="4" w:space="0"/>
              <w:bottom w:val="single" w:color="auto" w:sz="4" w:space="0"/>
              <w:right w:val="single" w:color="auto" w:sz="4" w:space="0"/>
            </w:tcBorders>
            <w:vAlign w:val="center"/>
          </w:tcPr>
          <w:p w14:paraId="072E80B6">
            <w:pPr>
              <w:adjustRightInd w:val="0"/>
              <w:snapToGrid w:val="0"/>
              <w:spacing w:line="288" w:lineRule="auto"/>
              <w:rPr>
                <w:rFonts w:ascii="宋体" w:hAnsi="宋体" w:eastAsia="宋体" w:cs="宋体"/>
                <w:b/>
                <w:bCs/>
                <w:szCs w:val="21"/>
              </w:rPr>
            </w:pPr>
          </w:p>
        </w:tc>
        <w:tc>
          <w:tcPr>
            <w:tcW w:w="1983" w:type="dxa"/>
            <w:tcBorders>
              <w:top w:val="single" w:color="auto" w:sz="4" w:space="0"/>
              <w:left w:val="single" w:color="auto" w:sz="4" w:space="0"/>
              <w:bottom w:val="single" w:color="auto" w:sz="4" w:space="0"/>
              <w:right w:val="single" w:color="auto" w:sz="4" w:space="0"/>
            </w:tcBorders>
          </w:tcPr>
          <w:p w14:paraId="4BDD67E3">
            <w:pPr>
              <w:adjustRightInd w:val="0"/>
              <w:snapToGrid w:val="0"/>
              <w:spacing w:line="288" w:lineRule="auto"/>
              <w:rPr>
                <w:rFonts w:ascii="宋体" w:hAnsi="宋体" w:eastAsia="宋体" w:cs="宋体"/>
                <w:b/>
                <w:bCs/>
                <w:szCs w:val="21"/>
              </w:rPr>
            </w:pPr>
          </w:p>
        </w:tc>
      </w:tr>
    </w:tbl>
    <w:p w14:paraId="7BB882B0">
      <w:pPr>
        <w:adjustRightInd w:val="0"/>
        <w:snapToGrid w:val="0"/>
        <w:spacing w:line="288" w:lineRule="auto"/>
        <w:rPr>
          <w:rFonts w:ascii="宋体" w:hAnsi="宋体" w:eastAsia="宋体" w:cs="Times New Roman"/>
          <w:szCs w:val="21"/>
        </w:rPr>
      </w:pPr>
    </w:p>
    <w:p w14:paraId="0A2D736E">
      <w:pPr>
        <w:adjustRightInd w:val="0"/>
        <w:snapToGrid w:val="0"/>
        <w:spacing w:line="288" w:lineRule="auto"/>
        <w:rPr>
          <w:rFonts w:ascii="宋体" w:hAnsi="宋体" w:eastAsia="宋体" w:cs="Times New Roman"/>
          <w:b/>
          <w:spacing w:val="-6"/>
          <w:szCs w:val="21"/>
        </w:rPr>
      </w:pPr>
      <w:r>
        <w:rPr>
          <w:rFonts w:hint="eastAsia" w:ascii="宋体" w:hAnsi="宋体" w:eastAsia="宋体" w:cs="Times New Roman"/>
          <w:b/>
          <w:spacing w:val="-6"/>
          <w:szCs w:val="21"/>
        </w:rPr>
        <w:t>说明：</w:t>
      </w:r>
    </w:p>
    <w:p w14:paraId="3C37947B">
      <w:pPr>
        <w:adjustRightInd w:val="0"/>
        <w:snapToGrid w:val="0"/>
        <w:spacing w:line="288" w:lineRule="auto"/>
        <w:rPr>
          <w:rFonts w:ascii="宋体" w:hAnsi="宋体" w:eastAsia="宋体" w:cs="Times New Roman"/>
          <w:b/>
          <w:spacing w:val="-6"/>
          <w:szCs w:val="21"/>
        </w:rPr>
      </w:pPr>
      <w:r>
        <w:rPr>
          <w:rFonts w:hint="eastAsia" w:ascii="宋体" w:hAnsi="宋体" w:eastAsia="宋体" w:cs="Times New Roman"/>
          <w:b/>
          <w:spacing w:val="-6"/>
          <w:szCs w:val="21"/>
        </w:rPr>
        <w:t>1</w:t>
      </w:r>
      <w:r>
        <w:rPr>
          <w:rFonts w:ascii="宋体" w:hAnsi="宋体" w:eastAsia="宋体" w:cs="Times New Roman"/>
          <w:b/>
          <w:spacing w:val="-6"/>
          <w:szCs w:val="21"/>
        </w:rPr>
        <w:t>.</w:t>
      </w:r>
      <w:r>
        <w:rPr>
          <w:rFonts w:hint="eastAsia" w:ascii="宋体" w:hAnsi="宋体" w:eastAsia="宋体" w:cs="Times New Roman"/>
          <w:b/>
          <w:spacing w:val="-6"/>
          <w:szCs w:val="21"/>
        </w:rPr>
        <w:t>投标人须提供上述业绩合同扫描件；</w:t>
      </w:r>
    </w:p>
    <w:p w14:paraId="7D568621">
      <w:pPr>
        <w:adjustRightInd w:val="0"/>
        <w:snapToGrid w:val="0"/>
        <w:spacing w:line="288" w:lineRule="auto"/>
        <w:rPr>
          <w:rFonts w:ascii="宋体" w:hAnsi="宋体" w:eastAsia="宋体" w:cs="Times New Roman"/>
          <w:b/>
          <w:spacing w:val="-6"/>
          <w:szCs w:val="21"/>
        </w:rPr>
      </w:pPr>
      <w:r>
        <w:rPr>
          <w:rFonts w:hint="eastAsia" w:ascii="宋体" w:hAnsi="宋体" w:eastAsia="宋体" w:cs="Times New Roman"/>
          <w:b/>
          <w:spacing w:val="-6"/>
          <w:szCs w:val="21"/>
        </w:rPr>
        <w:t>2</w:t>
      </w:r>
      <w:r>
        <w:rPr>
          <w:rFonts w:ascii="宋体" w:hAnsi="宋体" w:eastAsia="宋体" w:cs="Times New Roman"/>
          <w:b/>
          <w:spacing w:val="-6"/>
          <w:szCs w:val="21"/>
        </w:rPr>
        <w:t>.</w:t>
      </w:r>
      <w:r>
        <w:rPr>
          <w:rFonts w:hint="eastAsia" w:ascii="宋体" w:hAnsi="宋体" w:eastAsia="宋体" w:cs="Times New Roman"/>
          <w:b/>
          <w:spacing w:val="-6"/>
          <w:szCs w:val="21"/>
        </w:rPr>
        <w:t>所有合同扫描件应清晰，应能体现合同签订时间、双方签名盖章等内容；</w:t>
      </w:r>
    </w:p>
    <w:p w14:paraId="759C3A06">
      <w:pPr>
        <w:adjustRightInd w:val="0"/>
        <w:snapToGrid w:val="0"/>
        <w:spacing w:line="288" w:lineRule="auto"/>
        <w:rPr>
          <w:rFonts w:ascii="宋体" w:hAnsi="宋体" w:eastAsia="宋体" w:cs="Times New Roman"/>
          <w:b/>
          <w:spacing w:val="-6"/>
          <w:szCs w:val="21"/>
        </w:rPr>
      </w:pPr>
      <w:r>
        <w:rPr>
          <w:rFonts w:hint="eastAsia" w:ascii="宋体" w:hAnsi="宋体" w:eastAsia="宋体" w:cs="Times New Roman"/>
          <w:b/>
          <w:spacing w:val="-6"/>
          <w:szCs w:val="21"/>
        </w:rPr>
        <w:t>3</w:t>
      </w:r>
      <w:r>
        <w:rPr>
          <w:rFonts w:ascii="宋体" w:hAnsi="宋体" w:eastAsia="宋体" w:cs="Times New Roman"/>
          <w:b/>
          <w:spacing w:val="-6"/>
          <w:szCs w:val="21"/>
        </w:rPr>
        <w:t>.</w:t>
      </w:r>
      <w:r>
        <w:rPr>
          <w:rFonts w:hint="eastAsia" w:ascii="宋体" w:hAnsi="宋体" w:eastAsia="宋体" w:cs="Times New Roman"/>
          <w:b/>
          <w:spacing w:val="-6"/>
          <w:szCs w:val="21"/>
        </w:rPr>
        <w:t>投标人应在不涉及商业秘密的前提下尽可能提供详细的合同扫描件内容。</w:t>
      </w:r>
    </w:p>
    <w:p w14:paraId="7CEAE8DD">
      <w:pPr>
        <w:adjustRightInd w:val="0"/>
        <w:snapToGrid w:val="0"/>
        <w:spacing w:line="288" w:lineRule="auto"/>
        <w:rPr>
          <w:rFonts w:ascii="宋体" w:hAnsi="宋体" w:eastAsia="宋体" w:cs="Times New Roman"/>
          <w:spacing w:val="-6"/>
          <w:szCs w:val="21"/>
        </w:rPr>
      </w:pPr>
    </w:p>
    <w:p w14:paraId="6E3DE3F5">
      <w:pPr>
        <w:adjustRightInd w:val="0"/>
        <w:snapToGrid w:val="0"/>
        <w:spacing w:line="288" w:lineRule="auto"/>
        <w:rPr>
          <w:rFonts w:ascii="宋体" w:hAnsi="宋体" w:eastAsia="宋体" w:cs="Times New Roman"/>
          <w:spacing w:val="-6"/>
          <w:szCs w:val="21"/>
        </w:rPr>
      </w:pPr>
    </w:p>
    <w:p w14:paraId="1F468495">
      <w:pPr>
        <w:adjustRightInd w:val="0"/>
        <w:snapToGrid w:val="0"/>
        <w:spacing w:line="288" w:lineRule="auto"/>
        <w:rPr>
          <w:rFonts w:ascii="宋体" w:hAnsi="宋体" w:eastAsia="宋体" w:cs="Times New Roman"/>
          <w:b/>
          <w:bCs/>
          <w:spacing w:val="-6"/>
          <w:szCs w:val="21"/>
        </w:rPr>
      </w:pPr>
      <w:r>
        <w:rPr>
          <w:rFonts w:hint="eastAsia" w:ascii="宋体" w:hAnsi="宋体" w:eastAsia="宋体" w:cs="Times New Roman"/>
          <w:b/>
          <w:bCs/>
          <w:spacing w:val="-6"/>
          <w:szCs w:val="21"/>
        </w:rPr>
        <w:t>投标人名称（</w:t>
      </w:r>
      <w:r>
        <w:rPr>
          <w:rFonts w:ascii="宋体" w:hAnsi="宋体" w:eastAsia="宋体" w:cs="Times New Roman"/>
          <w:b/>
          <w:bCs/>
          <w:spacing w:val="-6"/>
          <w:szCs w:val="21"/>
        </w:rPr>
        <w:t>电子签名/公章</w:t>
      </w:r>
      <w:r>
        <w:rPr>
          <w:rFonts w:hint="eastAsia" w:ascii="宋体" w:hAnsi="宋体" w:eastAsia="宋体" w:cs="Times New Roman"/>
          <w:b/>
          <w:bCs/>
          <w:spacing w:val="-6"/>
          <w:szCs w:val="21"/>
        </w:rPr>
        <w:t>）：</w:t>
      </w:r>
    </w:p>
    <w:p w14:paraId="1B927567">
      <w:pPr>
        <w:adjustRightInd w:val="0"/>
        <w:snapToGrid w:val="0"/>
        <w:spacing w:line="288" w:lineRule="auto"/>
        <w:rPr>
          <w:rFonts w:ascii="宋体" w:hAnsi="宋体" w:eastAsia="宋体" w:cs="Times New Roman"/>
          <w:b/>
          <w:bCs/>
          <w:spacing w:val="-6"/>
          <w:szCs w:val="21"/>
        </w:rPr>
      </w:pPr>
      <w:r>
        <w:rPr>
          <w:rFonts w:hint="eastAsia" w:ascii="宋体" w:hAnsi="宋体" w:eastAsia="宋体" w:cs="Times New Roman"/>
          <w:b/>
          <w:bCs/>
          <w:spacing w:val="-6"/>
          <w:szCs w:val="21"/>
        </w:rPr>
        <w:t>日期：     年   月   日</w:t>
      </w:r>
    </w:p>
    <w:p w14:paraId="0EE8409D">
      <w:pPr>
        <w:adjustRightInd w:val="0"/>
        <w:snapToGrid w:val="0"/>
        <w:spacing w:line="288" w:lineRule="auto"/>
        <w:jc w:val="center"/>
        <w:outlineLvl w:val="2"/>
        <w:rPr>
          <w:rFonts w:ascii="宋体" w:hAnsi="宋体" w:eastAsia="宋体" w:cs="Times New Roman"/>
          <w:b/>
          <w:szCs w:val="21"/>
        </w:rPr>
      </w:pPr>
      <w:r>
        <w:rPr>
          <w:rFonts w:hint="eastAsia" w:ascii="宋体" w:hAnsi="宋体" w:eastAsia="宋体" w:cs="Times New Roman"/>
          <w:spacing w:val="-6"/>
          <w:szCs w:val="21"/>
        </w:rPr>
        <w:br w:type="page"/>
      </w:r>
    </w:p>
    <w:p w14:paraId="7C1B9CC1">
      <w:pPr>
        <w:adjustRightInd w:val="0"/>
        <w:snapToGrid w:val="0"/>
        <w:spacing w:line="288" w:lineRule="auto"/>
        <w:jc w:val="center"/>
        <w:outlineLvl w:val="2"/>
        <w:rPr>
          <w:rFonts w:ascii="宋体" w:hAnsi="宋体" w:eastAsia="宋体" w:cs="宋体"/>
          <w:b/>
          <w:spacing w:val="-6"/>
          <w:szCs w:val="21"/>
        </w:rPr>
      </w:pPr>
      <w:r>
        <w:rPr>
          <w:rFonts w:hint="eastAsia" w:ascii="宋体" w:hAnsi="宋体" w:eastAsia="宋体" w:cs="宋体"/>
          <w:b/>
          <w:spacing w:val="-6"/>
          <w:szCs w:val="21"/>
        </w:rPr>
        <w:t>（</w:t>
      </w:r>
      <w:r>
        <w:rPr>
          <w:rFonts w:ascii="宋体" w:hAnsi="宋体" w:eastAsia="宋体" w:cs="宋体"/>
          <w:b/>
          <w:spacing w:val="-6"/>
          <w:szCs w:val="21"/>
        </w:rPr>
        <w:t>4</w:t>
      </w:r>
      <w:r>
        <w:rPr>
          <w:rFonts w:hint="eastAsia" w:ascii="宋体" w:hAnsi="宋体" w:eastAsia="宋体" w:cs="宋体"/>
          <w:b/>
          <w:spacing w:val="-6"/>
          <w:szCs w:val="21"/>
        </w:rPr>
        <w:t>）采购需求偏离表</w:t>
      </w:r>
    </w:p>
    <w:p w14:paraId="418B24E0">
      <w:pPr>
        <w:adjustRightInd w:val="0"/>
        <w:snapToGrid w:val="0"/>
        <w:spacing w:line="288" w:lineRule="auto"/>
        <w:rPr>
          <w:rFonts w:ascii="宋体" w:hAnsi="宋体" w:eastAsia="宋体" w:cs="Times New Roman"/>
          <w:bCs/>
          <w:spacing w:val="-6"/>
          <w:szCs w:val="21"/>
        </w:rPr>
      </w:pPr>
      <w:r>
        <w:rPr>
          <w:rFonts w:hint="eastAsia" w:ascii="宋体" w:hAnsi="宋体" w:eastAsia="宋体" w:cs="Times New Roman"/>
          <w:bCs/>
          <w:spacing w:val="-6"/>
          <w:szCs w:val="21"/>
        </w:rPr>
        <w:t>采 购 人：杭州电子科技大学</w:t>
      </w:r>
    </w:p>
    <w:p w14:paraId="6B5CE839">
      <w:pPr>
        <w:adjustRightInd w:val="0"/>
        <w:snapToGrid w:val="0"/>
        <w:spacing w:line="288" w:lineRule="auto"/>
        <w:rPr>
          <w:rFonts w:ascii="宋体" w:hAnsi="宋体" w:eastAsia="宋体" w:cs="Times New Roman"/>
          <w:bCs/>
          <w:spacing w:val="-6"/>
          <w:szCs w:val="21"/>
        </w:rPr>
      </w:pPr>
      <w:r>
        <w:rPr>
          <w:rFonts w:hint="eastAsia" w:ascii="宋体" w:hAnsi="宋体" w:eastAsia="宋体" w:cs="Times New Roman"/>
          <w:bCs/>
          <w:spacing w:val="-6"/>
          <w:szCs w:val="21"/>
        </w:rPr>
        <w:t>项目名称：微波毫米波一体化测试系统</w:t>
      </w:r>
    </w:p>
    <w:p w14:paraId="1F7E0C6C">
      <w:pPr>
        <w:adjustRightInd w:val="0"/>
        <w:snapToGrid w:val="0"/>
        <w:spacing w:line="288" w:lineRule="auto"/>
        <w:rPr>
          <w:rFonts w:hint="eastAsia" w:ascii="宋体" w:hAnsi="宋体" w:eastAsia="宋体" w:cs="Times New Roman"/>
          <w:bCs/>
          <w:spacing w:val="-6"/>
          <w:szCs w:val="21"/>
          <w:lang w:eastAsia="zh-CN"/>
        </w:rPr>
      </w:pPr>
      <w:r>
        <w:rPr>
          <w:rFonts w:hint="eastAsia" w:ascii="宋体" w:hAnsi="宋体" w:eastAsia="宋体" w:cs="Times New Roman"/>
          <w:bCs/>
          <w:spacing w:val="-6"/>
          <w:szCs w:val="21"/>
        </w:rPr>
        <w:t>项目编号：</w:t>
      </w:r>
      <w:r>
        <w:rPr>
          <w:rFonts w:hint="eastAsia" w:ascii="宋体" w:hAnsi="宋体" w:eastAsia="宋体" w:cs="Times New Roman"/>
          <w:bCs/>
          <w:spacing w:val="-6"/>
          <w:szCs w:val="21"/>
          <w:lang w:eastAsia="zh-CN"/>
        </w:rPr>
        <w:t>QSZB-F(H)-B24540(GK)</w:t>
      </w:r>
    </w:p>
    <w:tbl>
      <w:tblPr>
        <w:tblStyle w:val="23"/>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6"/>
        <w:gridCol w:w="4254"/>
        <w:gridCol w:w="2574"/>
        <w:gridCol w:w="2124"/>
      </w:tblGrid>
      <w:tr w14:paraId="4C0967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tcBorders>
              <w:top w:val="single" w:color="auto" w:sz="4" w:space="0"/>
              <w:left w:val="single" w:color="auto" w:sz="4" w:space="0"/>
              <w:bottom w:val="single" w:color="auto" w:sz="4" w:space="0"/>
              <w:right w:val="single" w:color="auto" w:sz="4" w:space="0"/>
            </w:tcBorders>
            <w:vAlign w:val="center"/>
          </w:tcPr>
          <w:p w14:paraId="5EC78B30">
            <w:pPr>
              <w:adjustRightInd w:val="0"/>
              <w:snapToGrid w:val="0"/>
              <w:spacing w:line="288" w:lineRule="auto"/>
              <w:jc w:val="center"/>
              <w:rPr>
                <w:rFonts w:ascii="宋体" w:hAnsi="宋体" w:eastAsia="宋体" w:cs="宋体"/>
                <w:b/>
                <w:bCs/>
                <w:szCs w:val="21"/>
              </w:rPr>
            </w:pPr>
            <w:r>
              <w:rPr>
                <w:rFonts w:hint="eastAsia" w:ascii="宋体" w:hAnsi="宋体" w:eastAsia="宋体" w:cs="宋体"/>
                <w:b/>
                <w:bCs/>
                <w:szCs w:val="21"/>
              </w:rPr>
              <w:t>序号</w:t>
            </w:r>
          </w:p>
        </w:tc>
        <w:tc>
          <w:tcPr>
            <w:tcW w:w="4254" w:type="dxa"/>
            <w:tcBorders>
              <w:top w:val="single" w:color="auto" w:sz="4" w:space="0"/>
              <w:left w:val="single" w:color="auto" w:sz="4" w:space="0"/>
              <w:bottom w:val="single" w:color="auto" w:sz="4" w:space="0"/>
              <w:right w:val="single" w:color="auto" w:sz="4" w:space="0"/>
            </w:tcBorders>
            <w:vAlign w:val="center"/>
          </w:tcPr>
          <w:p w14:paraId="6D1621A7">
            <w:pPr>
              <w:adjustRightInd w:val="0"/>
              <w:snapToGrid w:val="0"/>
              <w:spacing w:line="288" w:lineRule="auto"/>
              <w:jc w:val="center"/>
              <w:rPr>
                <w:rFonts w:ascii="宋体" w:hAnsi="宋体" w:eastAsia="宋体" w:cs="宋体"/>
                <w:b/>
                <w:bCs/>
                <w:szCs w:val="21"/>
              </w:rPr>
            </w:pPr>
            <w:r>
              <w:rPr>
                <w:rFonts w:hint="eastAsia" w:ascii="宋体" w:hAnsi="宋体" w:eastAsia="宋体" w:cs="宋体"/>
                <w:b/>
                <w:bCs/>
                <w:szCs w:val="21"/>
              </w:rPr>
              <w:t>招标文件要求</w:t>
            </w:r>
          </w:p>
        </w:tc>
        <w:tc>
          <w:tcPr>
            <w:tcW w:w="2574" w:type="dxa"/>
            <w:tcBorders>
              <w:top w:val="single" w:color="auto" w:sz="4" w:space="0"/>
              <w:left w:val="single" w:color="auto" w:sz="4" w:space="0"/>
              <w:bottom w:val="single" w:color="auto" w:sz="4" w:space="0"/>
              <w:right w:val="single" w:color="auto" w:sz="4" w:space="0"/>
            </w:tcBorders>
            <w:vAlign w:val="center"/>
          </w:tcPr>
          <w:p w14:paraId="29D890D0">
            <w:pPr>
              <w:adjustRightInd w:val="0"/>
              <w:snapToGrid w:val="0"/>
              <w:spacing w:line="288" w:lineRule="auto"/>
              <w:jc w:val="center"/>
              <w:rPr>
                <w:rFonts w:ascii="宋体" w:hAnsi="宋体" w:eastAsia="宋体" w:cs="宋体"/>
                <w:b/>
                <w:bCs/>
                <w:szCs w:val="21"/>
              </w:rPr>
            </w:pPr>
            <w:r>
              <w:rPr>
                <w:rFonts w:hint="eastAsia" w:ascii="宋体" w:hAnsi="宋体" w:eastAsia="宋体" w:cs="宋体"/>
                <w:b/>
                <w:bCs/>
                <w:szCs w:val="21"/>
              </w:rPr>
              <w:t>响应规格</w:t>
            </w:r>
          </w:p>
        </w:tc>
        <w:tc>
          <w:tcPr>
            <w:tcW w:w="2124" w:type="dxa"/>
            <w:tcBorders>
              <w:top w:val="single" w:color="auto" w:sz="4" w:space="0"/>
              <w:left w:val="single" w:color="auto" w:sz="4" w:space="0"/>
              <w:bottom w:val="single" w:color="auto" w:sz="4" w:space="0"/>
              <w:right w:val="single" w:color="auto" w:sz="4" w:space="0"/>
            </w:tcBorders>
            <w:vAlign w:val="center"/>
          </w:tcPr>
          <w:p w14:paraId="714779BC">
            <w:pPr>
              <w:adjustRightInd w:val="0"/>
              <w:snapToGrid w:val="0"/>
              <w:spacing w:line="288" w:lineRule="auto"/>
              <w:jc w:val="center"/>
              <w:rPr>
                <w:rFonts w:ascii="宋体" w:hAnsi="宋体" w:eastAsia="宋体" w:cs="宋体"/>
                <w:b/>
                <w:bCs/>
                <w:szCs w:val="21"/>
              </w:rPr>
            </w:pPr>
            <w:r>
              <w:rPr>
                <w:rFonts w:hint="eastAsia" w:ascii="宋体" w:hAnsi="宋体" w:eastAsia="宋体" w:cs="宋体"/>
                <w:b/>
                <w:bCs/>
                <w:szCs w:val="21"/>
              </w:rPr>
              <w:t>是否偏离（提供说明）</w:t>
            </w:r>
          </w:p>
        </w:tc>
      </w:tr>
      <w:tr w14:paraId="42A639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28" w:type="dxa"/>
            <w:gridSpan w:val="4"/>
            <w:vAlign w:val="center"/>
          </w:tcPr>
          <w:p w14:paraId="35573262">
            <w:pPr>
              <w:adjustRightInd w:val="0"/>
              <w:snapToGrid w:val="0"/>
              <w:spacing w:line="288" w:lineRule="auto"/>
              <w:rPr>
                <w:rFonts w:ascii="宋体" w:hAnsi="宋体" w:eastAsia="宋体" w:cs="宋体"/>
                <w:szCs w:val="21"/>
              </w:rPr>
            </w:pPr>
            <w:r>
              <w:rPr>
                <w:rFonts w:hint="eastAsia" w:ascii="宋体" w:hAnsi="宋体" w:eastAsia="宋体" w:cs="宋体"/>
                <w:b/>
                <w:bCs/>
                <w:szCs w:val="21"/>
              </w:rPr>
              <w:t>采购资金的支付方式、时间、条件</w:t>
            </w:r>
          </w:p>
        </w:tc>
      </w:tr>
      <w:tr w14:paraId="11997A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528F1439">
            <w:pPr>
              <w:adjustRightInd w:val="0"/>
              <w:snapToGrid w:val="0"/>
              <w:spacing w:line="288" w:lineRule="auto"/>
              <w:jc w:val="center"/>
              <w:rPr>
                <w:rFonts w:ascii="宋体" w:hAnsi="宋体" w:eastAsia="宋体" w:cs="宋体"/>
                <w:szCs w:val="21"/>
              </w:rPr>
            </w:pPr>
            <w:r>
              <w:rPr>
                <w:rFonts w:hint="eastAsia" w:ascii="宋体" w:hAnsi="宋体" w:eastAsia="宋体" w:cs="宋体"/>
                <w:szCs w:val="21"/>
              </w:rPr>
              <w:t>1</w:t>
            </w:r>
          </w:p>
        </w:tc>
        <w:tc>
          <w:tcPr>
            <w:tcW w:w="4254" w:type="dxa"/>
            <w:vAlign w:val="center"/>
          </w:tcPr>
          <w:p w14:paraId="4DBA1ECB">
            <w:pPr>
              <w:adjustRightInd w:val="0"/>
              <w:snapToGrid w:val="0"/>
              <w:spacing w:line="288" w:lineRule="auto"/>
              <w:rPr>
                <w:rFonts w:ascii="宋体" w:hAnsi="宋体" w:eastAsia="宋体" w:cs="宋体"/>
                <w:szCs w:val="21"/>
              </w:rPr>
            </w:pPr>
          </w:p>
        </w:tc>
        <w:tc>
          <w:tcPr>
            <w:tcW w:w="2574" w:type="dxa"/>
            <w:vAlign w:val="center"/>
          </w:tcPr>
          <w:p w14:paraId="702CD0E8">
            <w:pPr>
              <w:adjustRightInd w:val="0"/>
              <w:snapToGrid w:val="0"/>
              <w:spacing w:line="288" w:lineRule="auto"/>
              <w:rPr>
                <w:rFonts w:ascii="宋体" w:hAnsi="宋体" w:eastAsia="宋体" w:cs="宋体"/>
                <w:szCs w:val="21"/>
              </w:rPr>
            </w:pPr>
          </w:p>
        </w:tc>
        <w:tc>
          <w:tcPr>
            <w:tcW w:w="2124" w:type="dxa"/>
            <w:vAlign w:val="center"/>
          </w:tcPr>
          <w:p w14:paraId="602EFA5A">
            <w:pPr>
              <w:adjustRightInd w:val="0"/>
              <w:snapToGrid w:val="0"/>
              <w:spacing w:line="288" w:lineRule="auto"/>
              <w:rPr>
                <w:rFonts w:ascii="宋体" w:hAnsi="宋体" w:eastAsia="宋体" w:cs="宋体"/>
                <w:szCs w:val="21"/>
              </w:rPr>
            </w:pPr>
          </w:p>
        </w:tc>
      </w:tr>
      <w:tr w14:paraId="1EFB7E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5E673463">
            <w:pPr>
              <w:adjustRightInd w:val="0"/>
              <w:snapToGrid w:val="0"/>
              <w:spacing w:line="288" w:lineRule="auto"/>
              <w:jc w:val="center"/>
              <w:rPr>
                <w:rFonts w:ascii="宋体" w:hAnsi="宋体" w:eastAsia="宋体" w:cs="宋体"/>
                <w:szCs w:val="21"/>
              </w:rPr>
            </w:pPr>
            <w:r>
              <w:rPr>
                <w:rFonts w:hint="eastAsia" w:ascii="宋体" w:hAnsi="宋体" w:eastAsia="宋体" w:cs="宋体"/>
                <w:szCs w:val="21"/>
              </w:rPr>
              <w:t>2</w:t>
            </w:r>
          </w:p>
        </w:tc>
        <w:tc>
          <w:tcPr>
            <w:tcW w:w="4254" w:type="dxa"/>
            <w:vAlign w:val="center"/>
          </w:tcPr>
          <w:p w14:paraId="50C29B5D">
            <w:pPr>
              <w:adjustRightInd w:val="0"/>
              <w:snapToGrid w:val="0"/>
              <w:spacing w:line="288" w:lineRule="auto"/>
              <w:rPr>
                <w:rFonts w:ascii="宋体" w:hAnsi="宋体" w:eastAsia="宋体" w:cs="宋体"/>
                <w:szCs w:val="21"/>
              </w:rPr>
            </w:pPr>
          </w:p>
        </w:tc>
        <w:tc>
          <w:tcPr>
            <w:tcW w:w="2574" w:type="dxa"/>
            <w:vAlign w:val="center"/>
          </w:tcPr>
          <w:p w14:paraId="3887E5E7">
            <w:pPr>
              <w:adjustRightInd w:val="0"/>
              <w:snapToGrid w:val="0"/>
              <w:spacing w:line="288" w:lineRule="auto"/>
              <w:rPr>
                <w:rFonts w:ascii="宋体" w:hAnsi="宋体" w:eastAsia="宋体" w:cs="宋体"/>
                <w:szCs w:val="21"/>
              </w:rPr>
            </w:pPr>
          </w:p>
        </w:tc>
        <w:tc>
          <w:tcPr>
            <w:tcW w:w="2124" w:type="dxa"/>
            <w:vAlign w:val="center"/>
          </w:tcPr>
          <w:p w14:paraId="376258A4">
            <w:pPr>
              <w:adjustRightInd w:val="0"/>
              <w:snapToGrid w:val="0"/>
              <w:spacing w:line="288" w:lineRule="auto"/>
              <w:rPr>
                <w:rFonts w:ascii="宋体" w:hAnsi="宋体" w:eastAsia="宋体" w:cs="宋体"/>
                <w:szCs w:val="21"/>
              </w:rPr>
            </w:pPr>
          </w:p>
        </w:tc>
      </w:tr>
      <w:tr w14:paraId="24841F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7CD4482A">
            <w:pPr>
              <w:adjustRightInd w:val="0"/>
              <w:snapToGrid w:val="0"/>
              <w:spacing w:line="288" w:lineRule="auto"/>
              <w:jc w:val="center"/>
              <w:rPr>
                <w:rFonts w:ascii="宋体" w:hAnsi="宋体" w:eastAsia="宋体" w:cs="宋体"/>
                <w:szCs w:val="21"/>
              </w:rPr>
            </w:pPr>
            <w:r>
              <w:rPr>
                <w:rFonts w:hint="eastAsia" w:ascii="宋体" w:hAnsi="宋体" w:eastAsia="宋体" w:cs="宋体"/>
                <w:szCs w:val="21"/>
              </w:rPr>
              <w:t>……</w:t>
            </w:r>
          </w:p>
        </w:tc>
        <w:tc>
          <w:tcPr>
            <w:tcW w:w="4254" w:type="dxa"/>
            <w:vAlign w:val="center"/>
          </w:tcPr>
          <w:p w14:paraId="7061C4FE">
            <w:pPr>
              <w:adjustRightInd w:val="0"/>
              <w:snapToGrid w:val="0"/>
              <w:spacing w:line="288" w:lineRule="auto"/>
              <w:rPr>
                <w:rFonts w:ascii="宋体" w:hAnsi="宋体" w:eastAsia="宋体" w:cs="宋体"/>
                <w:szCs w:val="21"/>
              </w:rPr>
            </w:pPr>
          </w:p>
        </w:tc>
        <w:tc>
          <w:tcPr>
            <w:tcW w:w="2574" w:type="dxa"/>
            <w:vAlign w:val="center"/>
          </w:tcPr>
          <w:p w14:paraId="2E789987">
            <w:pPr>
              <w:adjustRightInd w:val="0"/>
              <w:snapToGrid w:val="0"/>
              <w:spacing w:line="288" w:lineRule="auto"/>
              <w:rPr>
                <w:rFonts w:ascii="宋体" w:hAnsi="宋体" w:eastAsia="宋体" w:cs="宋体"/>
                <w:szCs w:val="21"/>
              </w:rPr>
            </w:pPr>
          </w:p>
        </w:tc>
        <w:tc>
          <w:tcPr>
            <w:tcW w:w="2124" w:type="dxa"/>
            <w:vAlign w:val="center"/>
          </w:tcPr>
          <w:p w14:paraId="2374EA9A">
            <w:pPr>
              <w:adjustRightInd w:val="0"/>
              <w:snapToGrid w:val="0"/>
              <w:spacing w:line="288" w:lineRule="auto"/>
              <w:rPr>
                <w:rFonts w:ascii="宋体" w:hAnsi="宋体" w:eastAsia="宋体" w:cs="宋体"/>
                <w:szCs w:val="21"/>
              </w:rPr>
            </w:pPr>
          </w:p>
        </w:tc>
      </w:tr>
      <w:tr w14:paraId="5CB296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28" w:type="dxa"/>
            <w:gridSpan w:val="4"/>
            <w:vAlign w:val="center"/>
          </w:tcPr>
          <w:p w14:paraId="7F200DDD">
            <w:pPr>
              <w:adjustRightInd w:val="0"/>
              <w:snapToGrid w:val="0"/>
              <w:spacing w:line="288" w:lineRule="auto"/>
              <w:rPr>
                <w:rFonts w:ascii="宋体" w:hAnsi="宋体" w:eastAsia="宋体" w:cs="宋体"/>
                <w:szCs w:val="21"/>
              </w:rPr>
            </w:pPr>
            <w:r>
              <w:rPr>
                <w:rFonts w:hint="eastAsia" w:ascii="宋体" w:hAnsi="宋体" w:eastAsia="宋体" w:cs="宋体"/>
                <w:b/>
                <w:bCs/>
                <w:szCs w:val="21"/>
              </w:rPr>
              <w:t>服务要求</w:t>
            </w:r>
          </w:p>
        </w:tc>
      </w:tr>
      <w:tr w14:paraId="552B78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7A5FBA69">
            <w:pPr>
              <w:adjustRightInd w:val="0"/>
              <w:snapToGrid w:val="0"/>
              <w:spacing w:line="288" w:lineRule="auto"/>
              <w:jc w:val="center"/>
              <w:rPr>
                <w:rFonts w:ascii="宋体" w:hAnsi="宋体" w:eastAsia="宋体" w:cs="宋体"/>
                <w:szCs w:val="21"/>
              </w:rPr>
            </w:pPr>
            <w:r>
              <w:rPr>
                <w:rFonts w:hint="eastAsia" w:ascii="宋体" w:hAnsi="宋体" w:eastAsia="宋体" w:cs="宋体"/>
                <w:szCs w:val="21"/>
              </w:rPr>
              <w:t>1</w:t>
            </w:r>
          </w:p>
        </w:tc>
        <w:tc>
          <w:tcPr>
            <w:tcW w:w="4254" w:type="dxa"/>
            <w:vAlign w:val="center"/>
          </w:tcPr>
          <w:p w14:paraId="3CD1517C">
            <w:pPr>
              <w:adjustRightInd w:val="0"/>
              <w:snapToGrid w:val="0"/>
              <w:spacing w:line="288" w:lineRule="auto"/>
              <w:jc w:val="left"/>
              <w:rPr>
                <w:rFonts w:ascii="宋体" w:hAnsi="宋体" w:eastAsia="宋体" w:cs="宋体"/>
                <w:szCs w:val="21"/>
              </w:rPr>
            </w:pPr>
          </w:p>
        </w:tc>
        <w:tc>
          <w:tcPr>
            <w:tcW w:w="2574" w:type="dxa"/>
            <w:vAlign w:val="center"/>
          </w:tcPr>
          <w:p w14:paraId="4AB6CD2B">
            <w:pPr>
              <w:adjustRightInd w:val="0"/>
              <w:snapToGrid w:val="0"/>
              <w:spacing w:line="288" w:lineRule="auto"/>
              <w:jc w:val="left"/>
              <w:rPr>
                <w:rFonts w:ascii="宋体" w:hAnsi="宋体" w:eastAsia="宋体" w:cs="宋体"/>
                <w:szCs w:val="21"/>
              </w:rPr>
            </w:pPr>
          </w:p>
        </w:tc>
        <w:tc>
          <w:tcPr>
            <w:tcW w:w="2124" w:type="dxa"/>
            <w:vAlign w:val="center"/>
          </w:tcPr>
          <w:p w14:paraId="69A44C64">
            <w:pPr>
              <w:adjustRightInd w:val="0"/>
              <w:snapToGrid w:val="0"/>
              <w:spacing w:line="288" w:lineRule="auto"/>
              <w:jc w:val="left"/>
              <w:rPr>
                <w:rFonts w:ascii="宋体" w:hAnsi="宋体" w:eastAsia="宋体" w:cs="宋体"/>
                <w:szCs w:val="21"/>
              </w:rPr>
            </w:pPr>
          </w:p>
        </w:tc>
      </w:tr>
      <w:tr w14:paraId="59EAC0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1613ADED">
            <w:pPr>
              <w:adjustRightInd w:val="0"/>
              <w:snapToGrid w:val="0"/>
              <w:spacing w:line="288" w:lineRule="auto"/>
              <w:jc w:val="center"/>
              <w:rPr>
                <w:rFonts w:ascii="宋体" w:hAnsi="宋体" w:eastAsia="宋体" w:cs="宋体"/>
                <w:szCs w:val="21"/>
              </w:rPr>
            </w:pPr>
            <w:r>
              <w:rPr>
                <w:rFonts w:hint="eastAsia" w:ascii="宋体" w:hAnsi="宋体" w:eastAsia="宋体" w:cs="宋体"/>
                <w:szCs w:val="21"/>
              </w:rPr>
              <w:t>2</w:t>
            </w:r>
          </w:p>
        </w:tc>
        <w:tc>
          <w:tcPr>
            <w:tcW w:w="4254" w:type="dxa"/>
            <w:vAlign w:val="center"/>
          </w:tcPr>
          <w:p w14:paraId="703322CC">
            <w:pPr>
              <w:adjustRightInd w:val="0"/>
              <w:snapToGrid w:val="0"/>
              <w:spacing w:line="288" w:lineRule="auto"/>
              <w:jc w:val="left"/>
              <w:rPr>
                <w:rFonts w:ascii="宋体" w:hAnsi="宋体" w:eastAsia="宋体" w:cs="宋体"/>
                <w:szCs w:val="21"/>
              </w:rPr>
            </w:pPr>
          </w:p>
        </w:tc>
        <w:tc>
          <w:tcPr>
            <w:tcW w:w="2574" w:type="dxa"/>
            <w:vAlign w:val="center"/>
          </w:tcPr>
          <w:p w14:paraId="5AC095DC">
            <w:pPr>
              <w:adjustRightInd w:val="0"/>
              <w:snapToGrid w:val="0"/>
              <w:spacing w:line="288" w:lineRule="auto"/>
              <w:jc w:val="left"/>
              <w:rPr>
                <w:rFonts w:ascii="宋体" w:hAnsi="宋体" w:eastAsia="宋体" w:cs="宋体"/>
                <w:szCs w:val="21"/>
              </w:rPr>
            </w:pPr>
          </w:p>
        </w:tc>
        <w:tc>
          <w:tcPr>
            <w:tcW w:w="2124" w:type="dxa"/>
            <w:vAlign w:val="center"/>
          </w:tcPr>
          <w:p w14:paraId="49819366">
            <w:pPr>
              <w:adjustRightInd w:val="0"/>
              <w:snapToGrid w:val="0"/>
              <w:spacing w:line="288" w:lineRule="auto"/>
              <w:jc w:val="left"/>
              <w:rPr>
                <w:rFonts w:ascii="宋体" w:hAnsi="宋体" w:eastAsia="宋体" w:cs="宋体"/>
                <w:szCs w:val="21"/>
              </w:rPr>
            </w:pPr>
          </w:p>
        </w:tc>
      </w:tr>
      <w:tr w14:paraId="72CCCF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71FB23E9">
            <w:pPr>
              <w:adjustRightInd w:val="0"/>
              <w:snapToGrid w:val="0"/>
              <w:spacing w:line="288" w:lineRule="auto"/>
              <w:jc w:val="center"/>
              <w:rPr>
                <w:rFonts w:ascii="宋体" w:hAnsi="宋体" w:eastAsia="宋体" w:cs="宋体"/>
                <w:szCs w:val="21"/>
              </w:rPr>
            </w:pPr>
            <w:r>
              <w:rPr>
                <w:rFonts w:hint="eastAsia" w:ascii="宋体" w:hAnsi="宋体" w:eastAsia="宋体" w:cs="宋体"/>
                <w:szCs w:val="21"/>
              </w:rPr>
              <w:t>……</w:t>
            </w:r>
          </w:p>
        </w:tc>
        <w:tc>
          <w:tcPr>
            <w:tcW w:w="4254" w:type="dxa"/>
            <w:vAlign w:val="center"/>
          </w:tcPr>
          <w:p w14:paraId="43458E62">
            <w:pPr>
              <w:adjustRightInd w:val="0"/>
              <w:snapToGrid w:val="0"/>
              <w:spacing w:line="288" w:lineRule="auto"/>
              <w:jc w:val="left"/>
              <w:rPr>
                <w:rFonts w:ascii="宋体" w:hAnsi="宋体" w:eastAsia="宋体" w:cs="宋体"/>
                <w:szCs w:val="21"/>
              </w:rPr>
            </w:pPr>
          </w:p>
        </w:tc>
        <w:tc>
          <w:tcPr>
            <w:tcW w:w="2574" w:type="dxa"/>
            <w:vAlign w:val="center"/>
          </w:tcPr>
          <w:p w14:paraId="1BB8933B">
            <w:pPr>
              <w:adjustRightInd w:val="0"/>
              <w:snapToGrid w:val="0"/>
              <w:spacing w:line="288" w:lineRule="auto"/>
              <w:jc w:val="left"/>
              <w:rPr>
                <w:rFonts w:ascii="宋体" w:hAnsi="宋体" w:eastAsia="宋体" w:cs="宋体"/>
                <w:szCs w:val="21"/>
              </w:rPr>
            </w:pPr>
          </w:p>
        </w:tc>
        <w:tc>
          <w:tcPr>
            <w:tcW w:w="2124" w:type="dxa"/>
            <w:vAlign w:val="center"/>
          </w:tcPr>
          <w:p w14:paraId="4EFFEE27">
            <w:pPr>
              <w:adjustRightInd w:val="0"/>
              <w:snapToGrid w:val="0"/>
              <w:spacing w:line="288" w:lineRule="auto"/>
              <w:jc w:val="left"/>
              <w:rPr>
                <w:rFonts w:ascii="宋体" w:hAnsi="宋体" w:eastAsia="宋体" w:cs="宋体"/>
                <w:szCs w:val="21"/>
              </w:rPr>
            </w:pPr>
          </w:p>
        </w:tc>
      </w:tr>
      <w:tr w14:paraId="659F22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28" w:type="dxa"/>
            <w:gridSpan w:val="4"/>
            <w:vAlign w:val="center"/>
          </w:tcPr>
          <w:p w14:paraId="70CD2B1B">
            <w:pPr>
              <w:adjustRightInd w:val="0"/>
              <w:snapToGrid w:val="0"/>
              <w:spacing w:line="288" w:lineRule="auto"/>
              <w:rPr>
                <w:rFonts w:ascii="宋体" w:hAnsi="宋体" w:eastAsia="宋体" w:cs="宋体"/>
                <w:b/>
                <w:bCs/>
                <w:szCs w:val="21"/>
              </w:rPr>
            </w:pPr>
            <w:r>
              <w:rPr>
                <w:rFonts w:hint="eastAsia" w:ascii="宋体" w:hAnsi="宋体" w:eastAsia="宋体" w:cs="宋体"/>
                <w:b/>
                <w:bCs/>
                <w:szCs w:val="21"/>
              </w:rPr>
              <w:t>技术要求</w:t>
            </w:r>
          </w:p>
        </w:tc>
      </w:tr>
      <w:tr w14:paraId="316D17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2934B061">
            <w:pPr>
              <w:adjustRightInd w:val="0"/>
              <w:snapToGrid w:val="0"/>
              <w:spacing w:line="288" w:lineRule="auto"/>
              <w:jc w:val="center"/>
              <w:rPr>
                <w:rFonts w:ascii="宋体" w:hAnsi="宋体" w:eastAsia="宋体" w:cs="宋体"/>
                <w:szCs w:val="21"/>
              </w:rPr>
            </w:pPr>
            <w:r>
              <w:rPr>
                <w:rFonts w:hint="eastAsia" w:ascii="宋体" w:hAnsi="宋体" w:eastAsia="宋体" w:cs="宋体"/>
                <w:szCs w:val="21"/>
              </w:rPr>
              <w:t>1</w:t>
            </w:r>
          </w:p>
        </w:tc>
        <w:tc>
          <w:tcPr>
            <w:tcW w:w="4254" w:type="dxa"/>
            <w:vAlign w:val="center"/>
          </w:tcPr>
          <w:p w14:paraId="0DB592A0">
            <w:pPr>
              <w:adjustRightInd w:val="0"/>
              <w:snapToGrid w:val="0"/>
              <w:spacing w:line="288" w:lineRule="auto"/>
              <w:rPr>
                <w:rFonts w:ascii="宋体" w:hAnsi="宋体" w:eastAsia="宋体" w:cs="宋体"/>
                <w:szCs w:val="21"/>
              </w:rPr>
            </w:pPr>
          </w:p>
        </w:tc>
        <w:tc>
          <w:tcPr>
            <w:tcW w:w="2574" w:type="dxa"/>
            <w:vAlign w:val="center"/>
          </w:tcPr>
          <w:p w14:paraId="58B8E02A">
            <w:pPr>
              <w:adjustRightInd w:val="0"/>
              <w:snapToGrid w:val="0"/>
              <w:spacing w:line="288" w:lineRule="auto"/>
              <w:rPr>
                <w:rFonts w:ascii="宋体" w:hAnsi="宋体" w:eastAsia="宋体" w:cs="宋体"/>
                <w:szCs w:val="21"/>
              </w:rPr>
            </w:pPr>
          </w:p>
        </w:tc>
        <w:tc>
          <w:tcPr>
            <w:tcW w:w="2124" w:type="dxa"/>
            <w:vAlign w:val="center"/>
          </w:tcPr>
          <w:p w14:paraId="4091EEC4">
            <w:pPr>
              <w:adjustRightInd w:val="0"/>
              <w:snapToGrid w:val="0"/>
              <w:spacing w:line="288" w:lineRule="auto"/>
              <w:rPr>
                <w:rFonts w:ascii="宋体" w:hAnsi="宋体" w:eastAsia="宋体" w:cs="宋体"/>
                <w:szCs w:val="21"/>
              </w:rPr>
            </w:pPr>
          </w:p>
        </w:tc>
      </w:tr>
      <w:tr w14:paraId="423657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16F1395D">
            <w:pPr>
              <w:adjustRightInd w:val="0"/>
              <w:snapToGrid w:val="0"/>
              <w:spacing w:line="288" w:lineRule="auto"/>
              <w:jc w:val="center"/>
              <w:rPr>
                <w:rFonts w:ascii="宋体" w:hAnsi="宋体" w:eastAsia="宋体" w:cs="宋体"/>
                <w:szCs w:val="21"/>
              </w:rPr>
            </w:pPr>
            <w:r>
              <w:rPr>
                <w:rFonts w:hint="eastAsia" w:ascii="宋体" w:hAnsi="宋体" w:eastAsia="宋体" w:cs="宋体"/>
                <w:szCs w:val="21"/>
              </w:rPr>
              <w:t>2</w:t>
            </w:r>
          </w:p>
        </w:tc>
        <w:tc>
          <w:tcPr>
            <w:tcW w:w="4254" w:type="dxa"/>
            <w:vAlign w:val="center"/>
          </w:tcPr>
          <w:p w14:paraId="5DD349F1">
            <w:pPr>
              <w:adjustRightInd w:val="0"/>
              <w:snapToGrid w:val="0"/>
              <w:spacing w:line="288" w:lineRule="auto"/>
              <w:rPr>
                <w:rFonts w:ascii="宋体" w:hAnsi="宋体" w:eastAsia="宋体" w:cs="宋体"/>
                <w:szCs w:val="21"/>
              </w:rPr>
            </w:pPr>
          </w:p>
        </w:tc>
        <w:tc>
          <w:tcPr>
            <w:tcW w:w="2574" w:type="dxa"/>
            <w:vAlign w:val="center"/>
          </w:tcPr>
          <w:p w14:paraId="486C04ED">
            <w:pPr>
              <w:adjustRightInd w:val="0"/>
              <w:snapToGrid w:val="0"/>
              <w:spacing w:line="288" w:lineRule="auto"/>
              <w:rPr>
                <w:rFonts w:ascii="宋体" w:hAnsi="宋体" w:eastAsia="宋体" w:cs="宋体"/>
                <w:szCs w:val="21"/>
              </w:rPr>
            </w:pPr>
          </w:p>
        </w:tc>
        <w:tc>
          <w:tcPr>
            <w:tcW w:w="2124" w:type="dxa"/>
            <w:vAlign w:val="center"/>
          </w:tcPr>
          <w:p w14:paraId="558791D1">
            <w:pPr>
              <w:adjustRightInd w:val="0"/>
              <w:snapToGrid w:val="0"/>
              <w:spacing w:line="288" w:lineRule="auto"/>
              <w:rPr>
                <w:rFonts w:ascii="宋体" w:hAnsi="宋体" w:eastAsia="宋体" w:cs="宋体"/>
                <w:szCs w:val="21"/>
              </w:rPr>
            </w:pPr>
          </w:p>
        </w:tc>
      </w:tr>
      <w:tr w14:paraId="76B7BA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0DD654EC">
            <w:pPr>
              <w:adjustRightInd w:val="0"/>
              <w:snapToGrid w:val="0"/>
              <w:spacing w:line="288" w:lineRule="auto"/>
              <w:jc w:val="center"/>
              <w:rPr>
                <w:rFonts w:ascii="宋体" w:hAnsi="宋体" w:eastAsia="宋体" w:cs="宋体"/>
                <w:szCs w:val="21"/>
              </w:rPr>
            </w:pPr>
            <w:r>
              <w:rPr>
                <w:rFonts w:hint="eastAsia" w:ascii="宋体" w:hAnsi="宋体" w:eastAsia="宋体" w:cs="宋体"/>
                <w:szCs w:val="21"/>
              </w:rPr>
              <w:t>……</w:t>
            </w:r>
          </w:p>
        </w:tc>
        <w:tc>
          <w:tcPr>
            <w:tcW w:w="4254" w:type="dxa"/>
            <w:vAlign w:val="center"/>
          </w:tcPr>
          <w:p w14:paraId="6A6779F5">
            <w:pPr>
              <w:adjustRightInd w:val="0"/>
              <w:snapToGrid w:val="0"/>
              <w:spacing w:line="288" w:lineRule="auto"/>
              <w:rPr>
                <w:rFonts w:ascii="宋体" w:hAnsi="宋体" w:eastAsia="宋体" w:cs="宋体"/>
                <w:szCs w:val="21"/>
              </w:rPr>
            </w:pPr>
          </w:p>
        </w:tc>
        <w:tc>
          <w:tcPr>
            <w:tcW w:w="2574" w:type="dxa"/>
            <w:vAlign w:val="center"/>
          </w:tcPr>
          <w:p w14:paraId="1C372D07">
            <w:pPr>
              <w:adjustRightInd w:val="0"/>
              <w:snapToGrid w:val="0"/>
              <w:spacing w:line="288" w:lineRule="auto"/>
              <w:rPr>
                <w:rFonts w:ascii="宋体" w:hAnsi="宋体" w:eastAsia="宋体" w:cs="宋体"/>
                <w:szCs w:val="21"/>
              </w:rPr>
            </w:pPr>
          </w:p>
        </w:tc>
        <w:tc>
          <w:tcPr>
            <w:tcW w:w="2124" w:type="dxa"/>
            <w:vAlign w:val="center"/>
          </w:tcPr>
          <w:p w14:paraId="0680D771">
            <w:pPr>
              <w:adjustRightInd w:val="0"/>
              <w:snapToGrid w:val="0"/>
              <w:spacing w:line="288" w:lineRule="auto"/>
              <w:rPr>
                <w:rFonts w:ascii="宋体" w:hAnsi="宋体" w:eastAsia="宋体" w:cs="宋体"/>
                <w:szCs w:val="21"/>
              </w:rPr>
            </w:pPr>
          </w:p>
        </w:tc>
      </w:tr>
    </w:tbl>
    <w:p w14:paraId="49E53099">
      <w:pPr>
        <w:adjustRightInd w:val="0"/>
        <w:snapToGrid w:val="0"/>
        <w:spacing w:line="288" w:lineRule="auto"/>
        <w:rPr>
          <w:rFonts w:ascii="宋体" w:hAnsi="宋体" w:eastAsia="宋体" w:cs="Times New Roman"/>
          <w:b/>
          <w:bCs/>
          <w:spacing w:val="-6"/>
          <w:szCs w:val="21"/>
        </w:rPr>
      </w:pPr>
    </w:p>
    <w:p w14:paraId="59B65B82">
      <w:pPr>
        <w:adjustRightInd w:val="0"/>
        <w:snapToGrid w:val="0"/>
        <w:spacing w:line="288" w:lineRule="auto"/>
        <w:rPr>
          <w:rFonts w:ascii="宋体" w:hAnsi="宋体" w:eastAsia="宋体" w:cs="Times New Roman"/>
          <w:b/>
          <w:bCs/>
          <w:spacing w:val="-6"/>
          <w:szCs w:val="21"/>
        </w:rPr>
      </w:pPr>
      <w:r>
        <w:rPr>
          <w:rFonts w:hint="eastAsia" w:ascii="宋体" w:hAnsi="宋体" w:eastAsia="宋体" w:cs="Times New Roman"/>
          <w:b/>
          <w:bCs/>
          <w:spacing w:val="-6"/>
          <w:szCs w:val="21"/>
        </w:rPr>
        <w:t>说明：</w:t>
      </w:r>
    </w:p>
    <w:p w14:paraId="1423DF90">
      <w:pPr>
        <w:adjustRightInd w:val="0"/>
        <w:snapToGrid w:val="0"/>
        <w:spacing w:line="288" w:lineRule="auto"/>
        <w:rPr>
          <w:rFonts w:ascii="宋体" w:hAnsi="宋体" w:eastAsia="宋体" w:cs="Times New Roman"/>
          <w:b/>
          <w:bCs/>
          <w:spacing w:val="-6"/>
          <w:szCs w:val="21"/>
        </w:rPr>
      </w:pPr>
      <w:r>
        <w:rPr>
          <w:rFonts w:hint="eastAsia" w:ascii="宋体" w:hAnsi="宋体" w:eastAsia="宋体" w:cs="Times New Roman"/>
          <w:b/>
          <w:bCs/>
          <w:spacing w:val="-6"/>
          <w:szCs w:val="21"/>
        </w:rPr>
        <w:t>1</w:t>
      </w:r>
      <w:r>
        <w:rPr>
          <w:rFonts w:ascii="宋体" w:hAnsi="宋体" w:eastAsia="宋体" w:cs="Times New Roman"/>
          <w:b/>
          <w:bCs/>
          <w:spacing w:val="-6"/>
          <w:szCs w:val="21"/>
        </w:rPr>
        <w:t>.</w:t>
      </w:r>
      <w:r>
        <w:rPr>
          <w:rFonts w:hint="eastAsia" w:ascii="宋体" w:hAnsi="宋体" w:eastAsia="宋体" w:cs="Times New Roman"/>
          <w:b/>
          <w:bCs/>
          <w:spacing w:val="-6"/>
          <w:szCs w:val="21"/>
        </w:rPr>
        <w:t>逐项按照招标文件要求填写响应规格；</w:t>
      </w:r>
    </w:p>
    <w:p w14:paraId="7791B2E5">
      <w:pPr>
        <w:adjustRightInd w:val="0"/>
        <w:snapToGrid w:val="0"/>
        <w:spacing w:line="288" w:lineRule="auto"/>
        <w:rPr>
          <w:rFonts w:ascii="宋体" w:hAnsi="宋体" w:eastAsia="宋体" w:cs="Times New Roman"/>
          <w:b/>
          <w:bCs/>
          <w:spacing w:val="-6"/>
          <w:szCs w:val="21"/>
        </w:rPr>
      </w:pPr>
      <w:r>
        <w:rPr>
          <w:rFonts w:hint="eastAsia" w:ascii="宋体" w:hAnsi="宋体" w:eastAsia="宋体" w:cs="Times New Roman"/>
          <w:b/>
          <w:bCs/>
          <w:spacing w:val="-6"/>
          <w:szCs w:val="21"/>
        </w:rPr>
        <w:t>2</w:t>
      </w:r>
      <w:r>
        <w:rPr>
          <w:rFonts w:ascii="宋体" w:hAnsi="宋体" w:eastAsia="宋体" w:cs="Times New Roman"/>
          <w:b/>
          <w:bCs/>
          <w:spacing w:val="-6"/>
          <w:szCs w:val="21"/>
        </w:rPr>
        <w:t>.</w:t>
      </w:r>
      <w:r>
        <w:rPr>
          <w:rFonts w:hint="eastAsia" w:ascii="宋体" w:hAnsi="宋体" w:eastAsia="宋体" w:cs="Times New Roman"/>
          <w:b/>
          <w:bCs/>
          <w:spacing w:val="-6"/>
          <w:szCs w:val="21"/>
        </w:rPr>
        <w:t>偏离说明是指对招标文件要求存在不同之处的解释说明。偏离系指：正偏离（高于采购需求）、负偏离（低于采购需求）、无偏离（满足采购需求）；</w:t>
      </w:r>
    </w:p>
    <w:p w14:paraId="76F72310">
      <w:pPr>
        <w:adjustRightInd w:val="0"/>
        <w:snapToGrid w:val="0"/>
        <w:spacing w:line="288" w:lineRule="auto"/>
        <w:rPr>
          <w:rFonts w:ascii="宋体" w:hAnsi="宋体" w:eastAsia="宋体" w:cs="Times New Roman"/>
          <w:b/>
          <w:spacing w:val="-6"/>
          <w:szCs w:val="21"/>
        </w:rPr>
      </w:pPr>
      <w:r>
        <w:rPr>
          <w:rFonts w:hint="eastAsia" w:ascii="宋体" w:hAnsi="宋体" w:eastAsia="宋体" w:cs="Times New Roman"/>
          <w:b/>
          <w:bCs/>
          <w:spacing w:val="-6"/>
          <w:szCs w:val="21"/>
        </w:rPr>
        <w:t>3</w:t>
      </w:r>
      <w:r>
        <w:rPr>
          <w:rFonts w:ascii="宋体" w:hAnsi="宋体" w:eastAsia="宋体" w:cs="Times New Roman"/>
          <w:b/>
          <w:bCs/>
          <w:spacing w:val="-6"/>
          <w:szCs w:val="21"/>
        </w:rPr>
        <w:t>.</w:t>
      </w:r>
      <w:r>
        <w:rPr>
          <w:rFonts w:hint="eastAsia" w:ascii="宋体" w:hAnsi="宋体" w:eastAsia="宋体" w:cs="Times New Roman"/>
          <w:b/>
          <w:bCs/>
          <w:spacing w:val="-6"/>
          <w:szCs w:val="21"/>
        </w:rPr>
        <w:t>如不填写或未如实填写</w:t>
      </w:r>
      <w:r>
        <w:rPr>
          <w:rFonts w:hint="eastAsia" w:ascii="宋体" w:hAnsi="宋体" w:eastAsia="宋体" w:cs="Times New Roman"/>
          <w:b/>
          <w:spacing w:val="-6"/>
          <w:szCs w:val="21"/>
        </w:rPr>
        <w:t>，自行承担投标风险。</w:t>
      </w:r>
    </w:p>
    <w:p w14:paraId="00CE40A6">
      <w:pPr>
        <w:adjustRightInd w:val="0"/>
        <w:snapToGrid w:val="0"/>
        <w:spacing w:line="288" w:lineRule="auto"/>
        <w:rPr>
          <w:rFonts w:ascii="宋体" w:hAnsi="宋体" w:eastAsia="宋体" w:cs="Times New Roman"/>
          <w:spacing w:val="-6"/>
          <w:szCs w:val="21"/>
        </w:rPr>
      </w:pPr>
    </w:p>
    <w:p w14:paraId="40D95B4E">
      <w:pPr>
        <w:adjustRightInd w:val="0"/>
        <w:snapToGrid w:val="0"/>
        <w:spacing w:line="288" w:lineRule="auto"/>
        <w:rPr>
          <w:rFonts w:ascii="宋体" w:hAnsi="宋体" w:eastAsia="宋体" w:cs="Times New Roman"/>
          <w:spacing w:val="-6"/>
          <w:szCs w:val="21"/>
        </w:rPr>
      </w:pPr>
    </w:p>
    <w:p w14:paraId="48C4EFBE">
      <w:pPr>
        <w:adjustRightInd w:val="0"/>
        <w:snapToGrid w:val="0"/>
        <w:spacing w:line="288" w:lineRule="auto"/>
        <w:rPr>
          <w:rFonts w:ascii="宋体" w:hAnsi="宋体" w:eastAsia="宋体" w:cs="Times New Roman"/>
          <w:b/>
          <w:bCs/>
          <w:spacing w:val="-6"/>
          <w:szCs w:val="21"/>
        </w:rPr>
      </w:pPr>
      <w:r>
        <w:rPr>
          <w:rFonts w:hint="eastAsia" w:ascii="宋体" w:hAnsi="宋体" w:eastAsia="宋体" w:cs="Times New Roman"/>
          <w:b/>
          <w:bCs/>
          <w:spacing w:val="-6"/>
          <w:szCs w:val="21"/>
        </w:rPr>
        <w:t>投标人名称（</w:t>
      </w:r>
      <w:r>
        <w:rPr>
          <w:rFonts w:ascii="宋体" w:hAnsi="宋体" w:eastAsia="宋体" w:cs="Times New Roman"/>
          <w:b/>
          <w:bCs/>
          <w:spacing w:val="-6"/>
          <w:szCs w:val="21"/>
        </w:rPr>
        <w:t>电子签名/公章</w:t>
      </w:r>
      <w:r>
        <w:rPr>
          <w:rFonts w:hint="eastAsia" w:ascii="宋体" w:hAnsi="宋体" w:eastAsia="宋体" w:cs="Times New Roman"/>
          <w:b/>
          <w:bCs/>
          <w:spacing w:val="-6"/>
          <w:szCs w:val="21"/>
        </w:rPr>
        <w:t>）：</w:t>
      </w:r>
    </w:p>
    <w:p w14:paraId="00C54355">
      <w:pPr>
        <w:adjustRightInd w:val="0"/>
        <w:snapToGrid w:val="0"/>
        <w:spacing w:line="288" w:lineRule="auto"/>
        <w:rPr>
          <w:rFonts w:ascii="宋体" w:hAnsi="宋体" w:eastAsia="宋体" w:cs="Times New Roman"/>
          <w:b/>
          <w:bCs/>
          <w:spacing w:val="-6"/>
          <w:szCs w:val="21"/>
        </w:rPr>
      </w:pPr>
      <w:r>
        <w:rPr>
          <w:rFonts w:hint="eastAsia" w:ascii="宋体" w:hAnsi="宋体" w:eastAsia="宋体" w:cs="Times New Roman"/>
          <w:b/>
          <w:bCs/>
          <w:spacing w:val="-6"/>
          <w:szCs w:val="21"/>
        </w:rPr>
        <w:t>日期：     年   月   日</w:t>
      </w:r>
    </w:p>
    <w:p w14:paraId="1B73E61F">
      <w:pPr>
        <w:adjustRightInd w:val="0"/>
        <w:snapToGrid w:val="0"/>
        <w:spacing w:line="288" w:lineRule="auto"/>
        <w:jc w:val="center"/>
        <w:outlineLvl w:val="2"/>
        <w:rPr>
          <w:rFonts w:ascii="宋体" w:hAnsi="宋体" w:eastAsia="宋体" w:cs="宋体"/>
          <w:b/>
          <w:spacing w:val="-6"/>
          <w:szCs w:val="21"/>
        </w:rPr>
      </w:pPr>
      <w:r>
        <w:rPr>
          <w:rFonts w:hint="eastAsia" w:ascii="宋体" w:hAnsi="宋体" w:eastAsia="宋体" w:cs="Times New Roman"/>
          <w:spacing w:val="-6"/>
          <w:szCs w:val="21"/>
        </w:rPr>
        <w:br w:type="page"/>
      </w:r>
      <w:r>
        <w:rPr>
          <w:rFonts w:hint="eastAsia" w:ascii="宋体" w:hAnsi="宋体" w:eastAsia="宋体" w:cs="宋体"/>
          <w:b/>
          <w:spacing w:val="-6"/>
          <w:szCs w:val="21"/>
        </w:rPr>
        <w:t>（</w:t>
      </w:r>
      <w:r>
        <w:rPr>
          <w:rFonts w:ascii="宋体" w:hAnsi="宋体" w:eastAsia="宋体" w:cs="宋体"/>
          <w:b/>
          <w:spacing w:val="-6"/>
          <w:szCs w:val="21"/>
        </w:rPr>
        <w:t>5</w:t>
      </w:r>
      <w:r>
        <w:rPr>
          <w:rFonts w:hint="eastAsia" w:ascii="宋体" w:hAnsi="宋体" w:eastAsia="宋体" w:cs="宋体"/>
          <w:b/>
          <w:spacing w:val="-6"/>
          <w:szCs w:val="21"/>
        </w:rPr>
        <w:t>）标的配置清单</w:t>
      </w:r>
      <w:r>
        <w:rPr>
          <w:rFonts w:hint="eastAsia" w:ascii="宋体" w:hAnsi="宋体" w:eastAsia="宋体" w:cs="宋体"/>
          <w:spacing w:val="-6"/>
          <w:szCs w:val="21"/>
        </w:rPr>
        <w:t>（不含报价）</w:t>
      </w:r>
    </w:p>
    <w:tbl>
      <w:tblPr>
        <w:tblStyle w:val="23"/>
        <w:tblW w:w="9921"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08"/>
        <w:gridCol w:w="1841"/>
        <w:gridCol w:w="1742"/>
        <w:gridCol w:w="880"/>
        <w:gridCol w:w="953"/>
        <w:gridCol w:w="1194"/>
        <w:gridCol w:w="1012"/>
        <w:gridCol w:w="1591"/>
      </w:tblGrid>
      <w:tr w14:paraId="73E6F5D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1140C147">
            <w:pPr>
              <w:adjustRightInd w:val="0"/>
              <w:snapToGrid w:val="0"/>
              <w:spacing w:line="360" w:lineRule="auto"/>
              <w:jc w:val="center"/>
              <w:rPr>
                <w:rFonts w:ascii="宋体" w:hAnsi="宋体" w:eastAsia="宋体" w:cs="宋体"/>
                <w:b/>
                <w:bCs/>
                <w:szCs w:val="21"/>
              </w:rPr>
            </w:pPr>
            <w:r>
              <w:rPr>
                <w:rFonts w:hint="eastAsia" w:ascii="宋体" w:hAnsi="宋体" w:eastAsia="宋体" w:cs="宋体"/>
                <w:b/>
                <w:bCs/>
                <w:szCs w:val="21"/>
              </w:rPr>
              <w:t>序号</w:t>
            </w: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0B68F4FA">
            <w:pPr>
              <w:adjustRightInd w:val="0"/>
              <w:snapToGrid w:val="0"/>
              <w:spacing w:line="360" w:lineRule="auto"/>
              <w:jc w:val="center"/>
              <w:rPr>
                <w:rFonts w:ascii="宋体" w:hAnsi="宋体" w:eastAsia="宋体" w:cs="宋体"/>
                <w:b/>
                <w:bCs/>
                <w:szCs w:val="21"/>
              </w:rPr>
            </w:pPr>
            <w:r>
              <w:rPr>
                <w:rFonts w:hint="eastAsia" w:ascii="宋体" w:hAnsi="宋体" w:eastAsia="宋体" w:cs="宋体"/>
                <w:b/>
                <w:bCs/>
                <w:szCs w:val="21"/>
              </w:rPr>
              <w:t>标的名称</w:t>
            </w: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30093DDB">
            <w:pPr>
              <w:adjustRightInd w:val="0"/>
              <w:snapToGrid w:val="0"/>
              <w:spacing w:line="360" w:lineRule="auto"/>
              <w:jc w:val="center"/>
              <w:rPr>
                <w:rFonts w:ascii="宋体" w:hAnsi="宋体" w:eastAsia="宋体" w:cs="宋体"/>
                <w:b/>
                <w:bCs/>
                <w:szCs w:val="21"/>
              </w:rPr>
            </w:pPr>
            <w:r>
              <w:rPr>
                <w:rFonts w:hint="eastAsia" w:ascii="宋体" w:hAnsi="宋体" w:eastAsia="宋体" w:cs="宋体"/>
                <w:b/>
                <w:bCs/>
                <w:szCs w:val="21"/>
              </w:rPr>
              <w:t>规格型号</w:t>
            </w:r>
          </w:p>
          <w:p w14:paraId="5457464B">
            <w:pPr>
              <w:adjustRightInd w:val="0"/>
              <w:snapToGrid w:val="0"/>
              <w:spacing w:line="360" w:lineRule="auto"/>
              <w:jc w:val="center"/>
              <w:rPr>
                <w:rFonts w:ascii="宋体" w:hAnsi="宋体" w:eastAsia="宋体" w:cs="宋体"/>
                <w:b/>
                <w:bCs/>
                <w:szCs w:val="21"/>
              </w:rPr>
            </w:pPr>
            <w:r>
              <w:rPr>
                <w:rFonts w:hint="eastAsia" w:ascii="宋体" w:hAnsi="宋体" w:eastAsia="宋体" w:cs="宋体"/>
                <w:b/>
                <w:bCs/>
                <w:szCs w:val="21"/>
              </w:rPr>
              <w:t>或具体服务</w:t>
            </w: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4CC43D7B">
            <w:pPr>
              <w:adjustRightInd w:val="0"/>
              <w:snapToGrid w:val="0"/>
              <w:spacing w:line="360" w:lineRule="auto"/>
              <w:jc w:val="center"/>
              <w:rPr>
                <w:rFonts w:ascii="宋体" w:hAnsi="宋体" w:eastAsia="宋体" w:cs="宋体"/>
                <w:b/>
                <w:bCs/>
                <w:szCs w:val="21"/>
              </w:rPr>
            </w:pPr>
            <w:r>
              <w:rPr>
                <w:rFonts w:hint="eastAsia" w:ascii="宋体" w:hAnsi="宋体" w:eastAsia="宋体" w:cs="宋体"/>
                <w:b/>
                <w:bCs/>
                <w:szCs w:val="21"/>
              </w:rPr>
              <w:t>数量</w:t>
            </w: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12C3E279">
            <w:pPr>
              <w:adjustRightInd w:val="0"/>
              <w:snapToGrid w:val="0"/>
              <w:spacing w:line="360" w:lineRule="auto"/>
              <w:jc w:val="center"/>
              <w:rPr>
                <w:rFonts w:ascii="宋体" w:hAnsi="宋体" w:eastAsia="宋体" w:cs="宋体"/>
                <w:b/>
                <w:bCs/>
                <w:szCs w:val="21"/>
              </w:rPr>
            </w:pPr>
            <w:r>
              <w:rPr>
                <w:rFonts w:hint="eastAsia" w:ascii="宋体" w:hAnsi="宋体" w:eastAsia="宋体" w:cs="宋体"/>
                <w:b/>
                <w:bCs/>
                <w:szCs w:val="21"/>
              </w:rPr>
              <w:t>★品牌</w:t>
            </w: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07CC2895">
            <w:pPr>
              <w:adjustRightInd w:val="0"/>
              <w:snapToGrid w:val="0"/>
              <w:spacing w:line="360" w:lineRule="auto"/>
              <w:jc w:val="center"/>
              <w:rPr>
                <w:rFonts w:ascii="宋体" w:hAnsi="宋体" w:eastAsia="宋体" w:cs="宋体"/>
                <w:b/>
                <w:bCs/>
                <w:szCs w:val="21"/>
              </w:rPr>
            </w:pPr>
            <w:r>
              <w:rPr>
                <w:rFonts w:hint="eastAsia" w:ascii="宋体" w:hAnsi="宋体" w:eastAsia="宋体" w:cs="宋体"/>
                <w:b/>
                <w:bCs/>
                <w:szCs w:val="21"/>
              </w:rPr>
              <w:t>★制造商</w:t>
            </w:r>
          </w:p>
        </w:tc>
        <w:tc>
          <w:tcPr>
            <w:tcW w:w="1012" w:type="dxa"/>
            <w:tcBorders>
              <w:top w:val="single" w:color="auto" w:sz="4" w:space="0"/>
              <w:left w:val="single" w:color="auto" w:sz="4" w:space="0"/>
              <w:bottom w:val="single" w:color="auto" w:sz="4" w:space="0"/>
              <w:right w:val="single" w:color="auto" w:sz="4" w:space="0"/>
            </w:tcBorders>
            <w:vAlign w:val="center"/>
          </w:tcPr>
          <w:p w14:paraId="1A576B1D">
            <w:pPr>
              <w:adjustRightInd w:val="0"/>
              <w:snapToGrid w:val="0"/>
              <w:spacing w:line="360" w:lineRule="auto"/>
              <w:jc w:val="center"/>
              <w:rPr>
                <w:rFonts w:ascii="宋体" w:hAnsi="宋体" w:eastAsia="宋体" w:cs="宋体"/>
                <w:b/>
                <w:bCs/>
                <w:szCs w:val="21"/>
              </w:rPr>
            </w:pPr>
            <w:r>
              <w:rPr>
                <w:rFonts w:hint="eastAsia" w:ascii="宋体" w:hAnsi="宋体" w:eastAsia="宋体" w:cs="宋体"/>
                <w:b/>
                <w:bCs/>
                <w:szCs w:val="21"/>
              </w:rPr>
              <w:t>★产地</w:t>
            </w:r>
          </w:p>
        </w:tc>
        <w:tc>
          <w:tcPr>
            <w:tcW w:w="1591" w:type="dxa"/>
            <w:tcBorders>
              <w:top w:val="single" w:color="auto" w:sz="4" w:space="0"/>
              <w:left w:val="single" w:color="auto" w:sz="4" w:space="0"/>
              <w:bottom w:val="single" w:color="auto" w:sz="4" w:space="0"/>
              <w:right w:val="single" w:color="auto" w:sz="4" w:space="0"/>
            </w:tcBorders>
            <w:vAlign w:val="center"/>
          </w:tcPr>
          <w:p w14:paraId="2D6DD20F">
            <w:pPr>
              <w:adjustRightInd w:val="0"/>
              <w:snapToGrid w:val="0"/>
              <w:spacing w:line="360" w:lineRule="auto"/>
              <w:jc w:val="center"/>
              <w:rPr>
                <w:rFonts w:ascii="宋体" w:hAnsi="宋体" w:eastAsia="宋体" w:cs="宋体"/>
                <w:b/>
                <w:bCs/>
                <w:szCs w:val="21"/>
              </w:rPr>
            </w:pPr>
            <w:r>
              <w:rPr>
                <w:rFonts w:hint="eastAsia" w:ascii="宋体" w:hAnsi="宋体" w:eastAsia="宋体" w:cs="宋体"/>
                <w:b/>
                <w:bCs/>
                <w:szCs w:val="21"/>
              </w:rPr>
              <w:t>备注</w:t>
            </w:r>
          </w:p>
          <w:p w14:paraId="6D12CBCE">
            <w:pPr>
              <w:adjustRightInd w:val="0"/>
              <w:snapToGrid w:val="0"/>
              <w:spacing w:line="360" w:lineRule="auto"/>
              <w:jc w:val="center"/>
              <w:rPr>
                <w:rFonts w:ascii="宋体" w:hAnsi="宋体" w:eastAsia="宋体" w:cs="宋体"/>
                <w:b/>
                <w:bCs/>
                <w:szCs w:val="21"/>
              </w:rPr>
            </w:pPr>
            <w:r>
              <w:rPr>
                <w:rFonts w:hint="eastAsia" w:ascii="宋体" w:hAnsi="宋体" w:eastAsia="宋体" w:cs="宋体"/>
                <w:b/>
                <w:bCs/>
                <w:szCs w:val="21"/>
              </w:rPr>
              <w:t>（可另附页）</w:t>
            </w:r>
          </w:p>
        </w:tc>
      </w:tr>
      <w:tr w14:paraId="0A57197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2F36C7A6">
            <w:pPr>
              <w:adjustRightInd w:val="0"/>
              <w:snapToGrid w:val="0"/>
              <w:spacing w:line="360" w:lineRule="auto"/>
              <w:jc w:val="center"/>
              <w:rPr>
                <w:rFonts w:ascii="宋体" w:hAnsi="宋体" w:eastAsia="宋体" w:cs="宋体"/>
                <w:b/>
                <w:bCs/>
                <w:szCs w:val="21"/>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60B86D9E">
            <w:pPr>
              <w:adjustRightInd w:val="0"/>
              <w:snapToGrid w:val="0"/>
              <w:spacing w:line="360" w:lineRule="auto"/>
              <w:jc w:val="center"/>
              <w:rPr>
                <w:rFonts w:ascii="宋体" w:hAnsi="宋体" w:eastAsia="宋体" w:cs="宋体"/>
                <w:b/>
                <w:bCs/>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0FD244AC">
            <w:pPr>
              <w:adjustRightInd w:val="0"/>
              <w:snapToGrid w:val="0"/>
              <w:spacing w:line="360" w:lineRule="auto"/>
              <w:jc w:val="center"/>
              <w:rPr>
                <w:rFonts w:ascii="宋体" w:hAnsi="宋体" w:eastAsia="宋体" w:cs="宋体"/>
                <w:b/>
                <w:bCs/>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31C139E1">
            <w:pPr>
              <w:adjustRightInd w:val="0"/>
              <w:snapToGrid w:val="0"/>
              <w:spacing w:line="360" w:lineRule="auto"/>
              <w:jc w:val="center"/>
              <w:rPr>
                <w:rFonts w:ascii="宋体" w:hAnsi="宋体" w:eastAsia="宋体" w:cs="宋体"/>
                <w:b/>
                <w:bCs/>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109CE8BC">
            <w:pPr>
              <w:adjustRightInd w:val="0"/>
              <w:snapToGrid w:val="0"/>
              <w:spacing w:line="360" w:lineRule="auto"/>
              <w:jc w:val="center"/>
              <w:rPr>
                <w:rFonts w:ascii="宋体" w:hAnsi="宋体" w:eastAsia="宋体" w:cs="宋体"/>
                <w:b/>
                <w:bCs/>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67EC884E">
            <w:pPr>
              <w:adjustRightInd w:val="0"/>
              <w:snapToGrid w:val="0"/>
              <w:spacing w:line="360" w:lineRule="auto"/>
              <w:jc w:val="center"/>
              <w:rPr>
                <w:rFonts w:ascii="宋体" w:hAnsi="宋体" w:eastAsia="宋体" w:cs="宋体"/>
                <w:b/>
                <w:bCs/>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7E565EAD">
            <w:pPr>
              <w:adjustRightInd w:val="0"/>
              <w:snapToGrid w:val="0"/>
              <w:spacing w:line="360" w:lineRule="auto"/>
              <w:jc w:val="center"/>
              <w:rPr>
                <w:rFonts w:ascii="宋体" w:hAnsi="宋体" w:eastAsia="宋体" w:cs="宋体"/>
                <w:b/>
                <w:bCs/>
                <w:szCs w:val="21"/>
              </w:rPr>
            </w:pPr>
          </w:p>
        </w:tc>
        <w:tc>
          <w:tcPr>
            <w:tcW w:w="1591" w:type="dxa"/>
            <w:tcBorders>
              <w:top w:val="single" w:color="auto" w:sz="4" w:space="0"/>
              <w:left w:val="single" w:color="auto" w:sz="4" w:space="0"/>
              <w:bottom w:val="single" w:color="auto" w:sz="4" w:space="0"/>
              <w:right w:val="single" w:color="auto" w:sz="4" w:space="0"/>
            </w:tcBorders>
            <w:vAlign w:val="center"/>
          </w:tcPr>
          <w:p w14:paraId="39018BAB">
            <w:pPr>
              <w:adjustRightInd w:val="0"/>
              <w:snapToGrid w:val="0"/>
              <w:spacing w:line="360" w:lineRule="auto"/>
              <w:jc w:val="center"/>
              <w:rPr>
                <w:rFonts w:ascii="宋体" w:hAnsi="宋体" w:eastAsia="宋体" w:cs="宋体"/>
                <w:b/>
                <w:bCs/>
                <w:szCs w:val="21"/>
              </w:rPr>
            </w:pPr>
          </w:p>
        </w:tc>
      </w:tr>
      <w:tr w14:paraId="672E207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2C4E2DF8">
            <w:pPr>
              <w:adjustRightInd w:val="0"/>
              <w:snapToGrid w:val="0"/>
              <w:spacing w:line="360" w:lineRule="auto"/>
              <w:jc w:val="center"/>
              <w:rPr>
                <w:rFonts w:ascii="宋体" w:hAnsi="宋体" w:eastAsia="宋体" w:cs="宋体"/>
                <w:b/>
                <w:bCs/>
                <w:szCs w:val="21"/>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0787BFBE">
            <w:pPr>
              <w:adjustRightInd w:val="0"/>
              <w:snapToGrid w:val="0"/>
              <w:spacing w:line="360" w:lineRule="auto"/>
              <w:jc w:val="center"/>
              <w:rPr>
                <w:rFonts w:ascii="宋体" w:hAnsi="宋体" w:eastAsia="宋体" w:cs="宋体"/>
                <w:b/>
                <w:bCs/>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175A0EE8">
            <w:pPr>
              <w:adjustRightInd w:val="0"/>
              <w:snapToGrid w:val="0"/>
              <w:spacing w:line="360" w:lineRule="auto"/>
              <w:jc w:val="center"/>
              <w:rPr>
                <w:rFonts w:ascii="宋体" w:hAnsi="宋体" w:eastAsia="宋体" w:cs="宋体"/>
                <w:b/>
                <w:bCs/>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647F1B49">
            <w:pPr>
              <w:adjustRightInd w:val="0"/>
              <w:snapToGrid w:val="0"/>
              <w:spacing w:line="360" w:lineRule="auto"/>
              <w:jc w:val="center"/>
              <w:rPr>
                <w:rFonts w:ascii="宋体" w:hAnsi="宋体" w:eastAsia="宋体" w:cs="宋体"/>
                <w:b/>
                <w:bCs/>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1CB81E53">
            <w:pPr>
              <w:adjustRightInd w:val="0"/>
              <w:snapToGrid w:val="0"/>
              <w:spacing w:line="360" w:lineRule="auto"/>
              <w:jc w:val="center"/>
              <w:rPr>
                <w:rFonts w:ascii="宋体" w:hAnsi="宋体" w:eastAsia="宋体" w:cs="宋体"/>
                <w:b/>
                <w:bCs/>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60193C0B">
            <w:pPr>
              <w:adjustRightInd w:val="0"/>
              <w:snapToGrid w:val="0"/>
              <w:spacing w:line="360" w:lineRule="auto"/>
              <w:jc w:val="center"/>
              <w:rPr>
                <w:rFonts w:ascii="宋体" w:hAnsi="宋体" w:eastAsia="宋体" w:cs="宋体"/>
                <w:b/>
                <w:bCs/>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3B31AAD3">
            <w:pPr>
              <w:adjustRightInd w:val="0"/>
              <w:snapToGrid w:val="0"/>
              <w:spacing w:line="360" w:lineRule="auto"/>
              <w:jc w:val="center"/>
              <w:rPr>
                <w:rFonts w:ascii="宋体" w:hAnsi="宋体" w:eastAsia="宋体" w:cs="宋体"/>
                <w:b/>
                <w:bCs/>
                <w:szCs w:val="21"/>
              </w:rPr>
            </w:pPr>
          </w:p>
        </w:tc>
        <w:tc>
          <w:tcPr>
            <w:tcW w:w="1591" w:type="dxa"/>
            <w:tcBorders>
              <w:top w:val="single" w:color="auto" w:sz="4" w:space="0"/>
              <w:left w:val="single" w:color="auto" w:sz="4" w:space="0"/>
              <w:bottom w:val="single" w:color="auto" w:sz="4" w:space="0"/>
              <w:right w:val="single" w:color="auto" w:sz="4" w:space="0"/>
            </w:tcBorders>
            <w:vAlign w:val="center"/>
          </w:tcPr>
          <w:p w14:paraId="1156EB97">
            <w:pPr>
              <w:adjustRightInd w:val="0"/>
              <w:snapToGrid w:val="0"/>
              <w:spacing w:line="360" w:lineRule="auto"/>
              <w:jc w:val="center"/>
              <w:rPr>
                <w:rFonts w:ascii="宋体" w:hAnsi="宋体" w:eastAsia="宋体" w:cs="宋体"/>
                <w:b/>
                <w:bCs/>
                <w:szCs w:val="21"/>
              </w:rPr>
            </w:pPr>
          </w:p>
        </w:tc>
      </w:tr>
      <w:tr w14:paraId="7EB6DA9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75AC76D9">
            <w:pPr>
              <w:adjustRightInd w:val="0"/>
              <w:snapToGrid w:val="0"/>
              <w:spacing w:line="360" w:lineRule="auto"/>
              <w:jc w:val="center"/>
              <w:rPr>
                <w:rFonts w:ascii="宋体" w:hAnsi="宋体" w:eastAsia="宋体" w:cs="宋体"/>
                <w:b/>
                <w:bCs/>
                <w:szCs w:val="21"/>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243EBA71">
            <w:pPr>
              <w:adjustRightInd w:val="0"/>
              <w:snapToGrid w:val="0"/>
              <w:spacing w:line="360" w:lineRule="auto"/>
              <w:jc w:val="center"/>
              <w:rPr>
                <w:rFonts w:ascii="宋体" w:hAnsi="宋体" w:eastAsia="宋体" w:cs="宋体"/>
                <w:b/>
                <w:bCs/>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1ED8E2B3">
            <w:pPr>
              <w:adjustRightInd w:val="0"/>
              <w:snapToGrid w:val="0"/>
              <w:spacing w:line="360" w:lineRule="auto"/>
              <w:jc w:val="center"/>
              <w:rPr>
                <w:rFonts w:ascii="宋体" w:hAnsi="宋体" w:eastAsia="宋体" w:cs="宋体"/>
                <w:b/>
                <w:bCs/>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11D67D28">
            <w:pPr>
              <w:adjustRightInd w:val="0"/>
              <w:snapToGrid w:val="0"/>
              <w:spacing w:line="360" w:lineRule="auto"/>
              <w:jc w:val="center"/>
              <w:rPr>
                <w:rFonts w:ascii="宋体" w:hAnsi="宋体" w:eastAsia="宋体" w:cs="宋体"/>
                <w:b/>
                <w:bCs/>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45E0BAB1">
            <w:pPr>
              <w:adjustRightInd w:val="0"/>
              <w:snapToGrid w:val="0"/>
              <w:spacing w:line="360" w:lineRule="auto"/>
              <w:jc w:val="center"/>
              <w:rPr>
                <w:rFonts w:ascii="宋体" w:hAnsi="宋体" w:eastAsia="宋体" w:cs="宋体"/>
                <w:b/>
                <w:bCs/>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0265A497">
            <w:pPr>
              <w:adjustRightInd w:val="0"/>
              <w:snapToGrid w:val="0"/>
              <w:spacing w:line="360" w:lineRule="auto"/>
              <w:jc w:val="center"/>
              <w:rPr>
                <w:rFonts w:ascii="宋体" w:hAnsi="宋体" w:eastAsia="宋体" w:cs="宋体"/>
                <w:b/>
                <w:bCs/>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62208BA1">
            <w:pPr>
              <w:adjustRightInd w:val="0"/>
              <w:snapToGrid w:val="0"/>
              <w:spacing w:line="360" w:lineRule="auto"/>
              <w:jc w:val="center"/>
              <w:rPr>
                <w:rFonts w:ascii="宋体" w:hAnsi="宋体" w:eastAsia="宋体" w:cs="宋体"/>
                <w:b/>
                <w:bCs/>
                <w:szCs w:val="21"/>
              </w:rPr>
            </w:pPr>
          </w:p>
        </w:tc>
        <w:tc>
          <w:tcPr>
            <w:tcW w:w="1591" w:type="dxa"/>
            <w:tcBorders>
              <w:top w:val="single" w:color="auto" w:sz="4" w:space="0"/>
              <w:left w:val="single" w:color="auto" w:sz="4" w:space="0"/>
              <w:bottom w:val="single" w:color="auto" w:sz="4" w:space="0"/>
              <w:right w:val="single" w:color="auto" w:sz="4" w:space="0"/>
            </w:tcBorders>
            <w:vAlign w:val="center"/>
          </w:tcPr>
          <w:p w14:paraId="7B93C016">
            <w:pPr>
              <w:adjustRightInd w:val="0"/>
              <w:snapToGrid w:val="0"/>
              <w:spacing w:line="360" w:lineRule="auto"/>
              <w:jc w:val="center"/>
              <w:rPr>
                <w:rFonts w:ascii="宋体" w:hAnsi="宋体" w:eastAsia="宋体" w:cs="宋体"/>
                <w:b/>
                <w:bCs/>
                <w:szCs w:val="21"/>
              </w:rPr>
            </w:pPr>
          </w:p>
        </w:tc>
      </w:tr>
      <w:tr w14:paraId="1CF25CA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9921" w:type="dxa"/>
            <w:gridSpan w:val="8"/>
            <w:tcBorders>
              <w:top w:val="single" w:color="auto" w:sz="4" w:space="0"/>
              <w:left w:val="single" w:color="auto" w:sz="4" w:space="0"/>
              <w:bottom w:val="single" w:color="auto" w:sz="4" w:space="0"/>
              <w:right w:val="single" w:color="auto" w:sz="4" w:space="0"/>
            </w:tcBorders>
            <w:shd w:val="clear" w:color="auto" w:fill="auto"/>
            <w:vAlign w:val="center"/>
          </w:tcPr>
          <w:p w14:paraId="7A2F5103">
            <w:pPr>
              <w:adjustRightInd w:val="0"/>
              <w:snapToGrid w:val="0"/>
              <w:spacing w:line="360" w:lineRule="auto"/>
              <w:jc w:val="left"/>
              <w:rPr>
                <w:rFonts w:ascii="宋体" w:hAnsi="宋体" w:eastAsia="宋体" w:cs="宋体"/>
                <w:b/>
                <w:bCs/>
                <w:szCs w:val="21"/>
              </w:rPr>
            </w:pPr>
            <w:r>
              <w:rPr>
                <w:rFonts w:hint="eastAsia" w:ascii="宋体" w:hAnsi="宋体" w:eastAsia="宋体" w:cs="宋体"/>
                <w:b/>
                <w:bCs/>
                <w:szCs w:val="21"/>
              </w:rPr>
              <w:t>★以下（联合体其他成员）承担的部分：</w:t>
            </w:r>
          </w:p>
        </w:tc>
      </w:tr>
      <w:tr w14:paraId="5DFEA85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2BAC38C4">
            <w:pPr>
              <w:adjustRightInd w:val="0"/>
              <w:snapToGrid w:val="0"/>
              <w:spacing w:line="360" w:lineRule="auto"/>
              <w:jc w:val="center"/>
              <w:rPr>
                <w:rFonts w:ascii="宋体" w:hAnsi="宋体" w:eastAsia="宋体" w:cs="宋体"/>
                <w:b/>
                <w:bCs/>
                <w:szCs w:val="21"/>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2E51D793">
            <w:pPr>
              <w:adjustRightInd w:val="0"/>
              <w:snapToGrid w:val="0"/>
              <w:spacing w:line="360" w:lineRule="auto"/>
              <w:jc w:val="center"/>
              <w:rPr>
                <w:rFonts w:ascii="宋体" w:hAnsi="宋体" w:eastAsia="宋体" w:cs="宋体"/>
                <w:b/>
                <w:bCs/>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63449BCF">
            <w:pPr>
              <w:adjustRightInd w:val="0"/>
              <w:snapToGrid w:val="0"/>
              <w:spacing w:line="360" w:lineRule="auto"/>
              <w:jc w:val="center"/>
              <w:rPr>
                <w:rFonts w:ascii="宋体" w:hAnsi="宋体" w:eastAsia="宋体" w:cs="宋体"/>
                <w:b/>
                <w:bCs/>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25EF87FD">
            <w:pPr>
              <w:adjustRightInd w:val="0"/>
              <w:snapToGrid w:val="0"/>
              <w:spacing w:line="360" w:lineRule="auto"/>
              <w:jc w:val="center"/>
              <w:rPr>
                <w:rFonts w:ascii="宋体" w:hAnsi="宋体" w:eastAsia="宋体" w:cs="宋体"/>
                <w:b/>
                <w:bCs/>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1F5F7939">
            <w:pPr>
              <w:adjustRightInd w:val="0"/>
              <w:snapToGrid w:val="0"/>
              <w:spacing w:line="360" w:lineRule="auto"/>
              <w:jc w:val="center"/>
              <w:rPr>
                <w:rFonts w:ascii="宋体" w:hAnsi="宋体" w:eastAsia="宋体" w:cs="宋体"/>
                <w:b/>
                <w:bCs/>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228AC8CD">
            <w:pPr>
              <w:adjustRightInd w:val="0"/>
              <w:snapToGrid w:val="0"/>
              <w:spacing w:line="360" w:lineRule="auto"/>
              <w:jc w:val="center"/>
              <w:rPr>
                <w:rFonts w:ascii="宋体" w:hAnsi="宋体" w:eastAsia="宋体" w:cs="宋体"/>
                <w:b/>
                <w:bCs/>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317CA2A4">
            <w:pPr>
              <w:adjustRightInd w:val="0"/>
              <w:snapToGrid w:val="0"/>
              <w:spacing w:line="360" w:lineRule="auto"/>
              <w:jc w:val="center"/>
              <w:rPr>
                <w:rFonts w:ascii="宋体" w:hAnsi="宋体" w:eastAsia="宋体" w:cs="宋体"/>
                <w:b/>
                <w:bCs/>
                <w:szCs w:val="21"/>
              </w:rPr>
            </w:pPr>
          </w:p>
        </w:tc>
        <w:tc>
          <w:tcPr>
            <w:tcW w:w="1591" w:type="dxa"/>
            <w:tcBorders>
              <w:top w:val="single" w:color="auto" w:sz="4" w:space="0"/>
              <w:left w:val="single" w:color="auto" w:sz="4" w:space="0"/>
              <w:bottom w:val="single" w:color="auto" w:sz="4" w:space="0"/>
              <w:right w:val="single" w:color="auto" w:sz="4" w:space="0"/>
            </w:tcBorders>
            <w:vAlign w:val="center"/>
          </w:tcPr>
          <w:p w14:paraId="19E61F79">
            <w:pPr>
              <w:adjustRightInd w:val="0"/>
              <w:snapToGrid w:val="0"/>
              <w:spacing w:line="360" w:lineRule="auto"/>
              <w:jc w:val="center"/>
              <w:rPr>
                <w:rFonts w:ascii="宋体" w:hAnsi="宋体" w:eastAsia="宋体" w:cs="宋体"/>
                <w:b/>
                <w:bCs/>
                <w:szCs w:val="21"/>
              </w:rPr>
            </w:pPr>
          </w:p>
        </w:tc>
      </w:tr>
      <w:tr w14:paraId="692E58A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9921" w:type="dxa"/>
            <w:gridSpan w:val="8"/>
            <w:tcBorders>
              <w:top w:val="single" w:color="auto" w:sz="4" w:space="0"/>
              <w:left w:val="single" w:color="auto" w:sz="4" w:space="0"/>
              <w:bottom w:val="single" w:color="auto" w:sz="4" w:space="0"/>
              <w:right w:val="single" w:color="auto" w:sz="4" w:space="0"/>
            </w:tcBorders>
            <w:shd w:val="clear" w:color="auto" w:fill="auto"/>
            <w:vAlign w:val="center"/>
          </w:tcPr>
          <w:p w14:paraId="2D21B328">
            <w:pPr>
              <w:adjustRightInd w:val="0"/>
              <w:snapToGrid w:val="0"/>
              <w:spacing w:line="360" w:lineRule="auto"/>
              <w:jc w:val="left"/>
              <w:rPr>
                <w:rFonts w:ascii="宋体" w:hAnsi="宋体" w:eastAsia="宋体" w:cs="宋体"/>
                <w:b/>
                <w:bCs/>
                <w:szCs w:val="21"/>
              </w:rPr>
            </w:pPr>
            <w:r>
              <w:rPr>
                <w:rFonts w:hint="eastAsia" w:ascii="宋体" w:hAnsi="宋体" w:eastAsia="宋体" w:cs="宋体"/>
                <w:b/>
                <w:bCs/>
                <w:szCs w:val="21"/>
              </w:rPr>
              <w:t>★以下（分包单位）承担的部分：</w:t>
            </w:r>
          </w:p>
        </w:tc>
      </w:tr>
      <w:tr w14:paraId="77D1AC6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43B7E59E">
            <w:pPr>
              <w:adjustRightInd w:val="0"/>
              <w:snapToGrid w:val="0"/>
              <w:spacing w:line="360" w:lineRule="auto"/>
              <w:jc w:val="center"/>
              <w:rPr>
                <w:rFonts w:ascii="宋体" w:hAnsi="宋体" w:eastAsia="宋体" w:cs="宋体"/>
                <w:b/>
                <w:bCs/>
                <w:szCs w:val="21"/>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6AE4FA92">
            <w:pPr>
              <w:adjustRightInd w:val="0"/>
              <w:snapToGrid w:val="0"/>
              <w:spacing w:line="360" w:lineRule="auto"/>
              <w:jc w:val="center"/>
              <w:rPr>
                <w:rFonts w:ascii="宋体" w:hAnsi="宋体" w:eastAsia="宋体" w:cs="宋体"/>
                <w:b/>
                <w:bCs/>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286C6D4F">
            <w:pPr>
              <w:adjustRightInd w:val="0"/>
              <w:snapToGrid w:val="0"/>
              <w:spacing w:line="360" w:lineRule="auto"/>
              <w:jc w:val="center"/>
              <w:rPr>
                <w:rFonts w:ascii="宋体" w:hAnsi="宋体" w:eastAsia="宋体" w:cs="宋体"/>
                <w:b/>
                <w:bCs/>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477224C5">
            <w:pPr>
              <w:adjustRightInd w:val="0"/>
              <w:snapToGrid w:val="0"/>
              <w:spacing w:line="360" w:lineRule="auto"/>
              <w:jc w:val="center"/>
              <w:rPr>
                <w:rFonts w:ascii="宋体" w:hAnsi="宋体" w:eastAsia="宋体" w:cs="宋体"/>
                <w:b/>
                <w:bCs/>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2881857C">
            <w:pPr>
              <w:adjustRightInd w:val="0"/>
              <w:snapToGrid w:val="0"/>
              <w:spacing w:line="360" w:lineRule="auto"/>
              <w:jc w:val="center"/>
              <w:rPr>
                <w:rFonts w:ascii="宋体" w:hAnsi="宋体" w:eastAsia="宋体" w:cs="宋体"/>
                <w:b/>
                <w:bCs/>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2F085ABC">
            <w:pPr>
              <w:adjustRightInd w:val="0"/>
              <w:snapToGrid w:val="0"/>
              <w:spacing w:line="360" w:lineRule="auto"/>
              <w:jc w:val="center"/>
              <w:rPr>
                <w:rFonts w:ascii="宋体" w:hAnsi="宋体" w:eastAsia="宋体" w:cs="宋体"/>
                <w:b/>
                <w:bCs/>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37A1CB4B">
            <w:pPr>
              <w:adjustRightInd w:val="0"/>
              <w:snapToGrid w:val="0"/>
              <w:spacing w:line="360" w:lineRule="auto"/>
              <w:jc w:val="center"/>
              <w:rPr>
                <w:rFonts w:ascii="宋体" w:hAnsi="宋体" w:eastAsia="宋体" w:cs="宋体"/>
                <w:b/>
                <w:bCs/>
                <w:szCs w:val="21"/>
              </w:rPr>
            </w:pPr>
          </w:p>
        </w:tc>
        <w:tc>
          <w:tcPr>
            <w:tcW w:w="1591" w:type="dxa"/>
            <w:tcBorders>
              <w:top w:val="single" w:color="auto" w:sz="4" w:space="0"/>
              <w:left w:val="single" w:color="auto" w:sz="4" w:space="0"/>
              <w:bottom w:val="single" w:color="auto" w:sz="4" w:space="0"/>
              <w:right w:val="single" w:color="auto" w:sz="4" w:space="0"/>
            </w:tcBorders>
            <w:vAlign w:val="center"/>
          </w:tcPr>
          <w:p w14:paraId="2219FEBA">
            <w:pPr>
              <w:adjustRightInd w:val="0"/>
              <w:snapToGrid w:val="0"/>
              <w:spacing w:line="360" w:lineRule="auto"/>
              <w:jc w:val="center"/>
              <w:rPr>
                <w:rFonts w:ascii="宋体" w:hAnsi="宋体" w:eastAsia="宋体" w:cs="宋体"/>
                <w:b/>
                <w:bCs/>
                <w:szCs w:val="21"/>
              </w:rPr>
            </w:pPr>
          </w:p>
        </w:tc>
      </w:tr>
    </w:tbl>
    <w:p w14:paraId="620AEB82">
      <w:pPr>
        <w:adjustRightInd w:val="0"/>
        <w:snapToGrid w:val="0"/>
        <w:spacing w:line="288" w:lineRule="auto"/>
        <w:rPr>
          <w:rFonts w:ascii="宋体" w:hAnsi="宋体" w:eastAsia="宋体" w:cs="宋体"/>
          <w:spacing w:val="-6"/>
          <w:szCs w:val="21"/>
        </w:rPr>
      </w:pPr>
    </w:p>
    <w:p w14:paraId="0AC09C55">
      <w:pPr>
        <w:adjustRightInd w:val="0"/>
        <w:snapToGrid w:val="0"/>
        <w:spacing w:line="360" w:lineRule="auto"/>
        <w:rPr>
          <w:rFonts w:ascii="宋体" w:hAnsi="宋体" w:eastAsia="宋体" w:cs="宋体"/>
          <w:bCs/>
          <w:spacing w:val="-6"/>
          <w:szCs w:val="21"/>
        </w:rPr>
      </w:pPr>
      <w:r>
        <w:rPr>
          <w:rFonts w:hint="eastAsia" w:ascii="宋体" w:hAnsi="宋体" w:eastAsia="宋体" w:cs="宋体"/>
          <w:bCs/>
          <w:spacing w:val="-6"/>
          <w:szCs w:val="21"/>
        </w:rPr>
        <w:t>注：</w:t>
      </w:r>
    </w:p>
    <w:p w14:paraId="54D3D16A">
      <w:pPr>
        <w:adjustRightInd w:val="0"/>
        <w:snapToGrid w:val="0"/>
        <w:spacing w:line="288" w:lineRule="auto"/>
        <w:rPr>
          <w:rFonts w:ascii="宋体" w:hAnsi="宋体" w:eastAsia="宋体" w:cs="宋体"/>
          <w:bCs/>
          <w:spacing w:val="-6"/>
          <w:szCs w:val="21"/>
        </w:rPr>
      </w:pPr>
      <w:r>
        <w:rPr>
          <w:rFonts w:hint="eastAsia" w:ascii="宋体" w:hAnsi="宋体" w:eastAsia="宋体" w:cs="宋体"/>
          <w:bCs/>
          <w:spacing w:val="-6"/>
          <w:szCs w:val="21"/>
        </w:rPr>
        <w:t>1.供应商应按照招标文件明确的标的清单填写此表；</w:t>
      </w:r>
    </w:p>
    <w:p w14:paraId="3FEE4730">
      <w:pPr>
        <w:adjustRightInd w:val="0"/>
        <w:snapToGrid w:val="0"/>
        <w:spacing w:line="288" w:lineRule="auto"/>
        <w:rPr>
          <w:rFonts w:ascii="宋体" w:hAnsi="宋体" w:eastAsia="宋体" w:cs="宋体"/>
          <w:bCs/>
          <w:spacing w:val="-6"/>
          <w:szCs w:val="21"/>
        </w:rPr>
      </w:pPr>
      <w:r>
        <w:rPr>
          <w:rFonts w:hint="eastAsia" w:ascii="宋体" w:hAnsi="宋体" w:eastAsia="宋体" w:cs="宋体"/>
          <w:bCs/>
          <w:spacing w:val="-6"/>
          <w:szCs w:val="21"/>
        </w:rPr>
        <w:t>★2.服务项目不涉及提供货物的，规格型号、品牌、制造商、产地的可不填写；</w:t>
      </w:r>
    </w:p>
    <w:p w14:paraId="43AFC419">
      <w:pPr>
        <w:adjustRightInd w:val="0"/>
        <w:snapToGrid w:val="0"/>
        <w:spacing w:line="288" w:lineRule="auto"/>
        <w:rPr>
          <w:rFonts w:ascii="宋体" w:hAnsi="宋体" w:eastAsia="宋体" w:cs="宋体"/>
          <w:spacing w:val="-6"/>
          <w:szCs w:val="21"/>
        </w:rPr>
      </w:pPr>
      <w:r>
        <w:rPr>
          <w:rFonts w:hint="eastAsia" w:ascii="宋体" w:hAnsi="宋体" w:eastAsia="宋体" w:cs="宋体"/>
          <w:bCs/>
          <w:spacing w:val="-6"/>
          <w:szCs w:val="21"/>
        </w:rPr>
        <w:t>★3.联合体其他成员承担的部分、分包单位承担的部分，应在表中列明。</w:t>
      </w:r>
    </w:p>
    <w:p w14:paraId="285BD28A">
      <w:pPr>
        <w:adjustRightInd w:val="0"/>
        <w:snapToGrid w:val="0"/>
        <w:spacing w:line="288" w:lineRule="auto"/>
        <w:rPr>
          <w:rFonts w:ascii="宋体" w:hAnsi="宋体" w:eastAsia="宋体" w:cs="Times New Roman"/>
          <w:b/>
          <w:bCs/>
          <w:spacing w:val="-6"/>
          <w:szCs w:val="21"/>
        </w:rPr>
      </w:pPr>
    </w:p>
    <w:p w14:paraId="4019593B">
      <w:pPr>
        <w:adjustRightInd w:val="0"/>
        <w:snapToGrid w:val="0"/>
        <w:spacing w:line="288" w:lineRule="auto"/>
        <w:rPr>
          <w:rFonts w:ascii="宋体" w:hAnsi="宋体" w:eastAsia="宋体" w:cs="Times New Roman"/>
          <w:b/>
          <w:bCs/>
          <w:spacing w:val="-6"/>
          <w:szCs w:val="21"/>
        </w:rPr>
      </w:pPr>
    </w:p>
    <w:p w14:paraId="6027D0A8">
      <w:pPr>
        <w:adjustRightInd w:val="0"/>
        <w:snapToGrid w:val="0"/>
        <w:spacing w:line="288" w:lineRule="auto"/>
        <w:rPr>
          <w:rFonts w:ascii="宋体" w:hAnsi="宋体" w:eastAsia="宋体" w:cs="Times New Roman"/>
          <w:b/>
          <w:bCs/>
          <w:spacing w:val="-6"/>
          <w:szCs w:val="21"/>
        </w:rPr>
      </w:pPr>
      <w:r>
        <w:rPr>
          <w:rFonts w:hint="eastAsia" w:ascii="宋体" w:hAnsi="宋体" w:eastAsia="宋体" w:cs="Times New Roman"/>
          <w:b/>
          <w:bCs/>
          <w:spacing w:val="-6"/>
          <w:szCs w:val="21"/>
        </w:rPr>
        <w:t>投标人名称（</w:t>
      </w:r>
      <w:r>
        <w:rPr>
          <w:rFonts w:ascii="宋体" w:hAnsi="宋体" w:eastAsia="宋体" w:cs="Times New Roman"/>
          <w:b/>
          <w:bCs/>
          <w:spacing w:val="-6"/>
          <w:szCs w:val="21"/>
        </w:rPr>
        <w:t>电子签名/公章</w:t>
      </w:r>
      <w:r>
        <w:rPr>
          <w:rFonts w:hint="eastAsia" w:ascii="宋体" w:hAnsi="宋体" w:eastAsia="宋体" w:cs="Times New Roman"/>
          <w:b/>
          <w:bCs/>
          <w:spacing w:val="-6"/>
          <w:szCs w:val="21"/>
        </w:rPr>
        <w:t>）：</w:t>
      </w:r>
    </w:p>
    <w:p w14:paraId="59776EE9">
      <w:pPr>
        <w:adjustRightInd w:val="0"/>
        <w:snapToGrid w:val="0"/>
        <w:spacing w:line="288" w:lineRule="auto"/>
        <w:rPr>
          <w:rFonts w:ascii="宋体" w:hAnsi="宋体" w:eastAsia="宋体" w:cs="Times New Roman"/>
          <w:b/>
          <w:bCs/>
          <w:spacing w:val="-6"/>
          <w:szCs w:val="21"/>
        </w:rPr>
      </w:pPr>
      <w:r>
        <w:rPr>
          <w:rFonts w:hint="eastAsia" w:ascii="宋体" w:hAnsi="宋体" w:eastAsia="宋体" w:cs="Times New Roman"/>
          <w:b/>
          <w:bCs/>
          <w:spacing w:val="-6"/>
          <w:szCs w:val="21"/>
        </w:rPr>
        <w:t>日期：     年   月   日</w:t>
      </w:r>
    </w:p>
    <w:p w14:paraId="6A8C0123">
      <w:pPr>
        <w:autoSpaceDE w:val="0"/>
        <w:autoSpaceDN w:val="0"/>
        <w:adjustRightInd w:val="0"/>
        <w:snapToGrid w:val="0"/>
        <w:spacing w:line="288" w:lineRule="auto"/>
        <w:jc w:val="left"/>
        <w:rPr>
          <w:rFonts w:ascii="宋体" w:hAnsi="宋体" w:eastAsia="宋体" w:cs="宋体"/>
          <w:spacing w:val="-6"/>
          <w:kern w:val="0"/>
          <w:szCs w:val="21"/>
        </w:rPr>
      </w:pPr>
    </w:p>
    <w:p w14:paraId="4244FB24">
      <w:pPr>
        <w:adjustRightInd w:val="0"/>
        <w:snapToGrid w:val="0"/>
        <w:spacing w:line="288" w:lineRule="auto"/>
        <w:rPr>
          <w:rFonts w:ascii="宋体" w:hAnsi="宋体" w:eastAsia="宋体" w:cs="宋体"/>
          <w:szCs w:val="21"/>
        </w:rPr>
      </w:pPr>
    </w:p>
    <w:p w14:paraId="3CF17650">
      <w:pPr>
        <w:adjustRightInd w:val="0"/>
        <w:snapToGrid w:val="0"/>
        <w:spacing w:line="288" w:lineRule="auto"/>
        <w:rPr>
          <w:rFonts w:ascii="宋体" w:hAnsi="宋体" w:eastAsia="宋体" w:cs="宋体"/>
          <w:b/>
          <w:spacing w:val="-6"/>
          <w:szCs w:val="21"/>
        </w:rPr>
      </w:pPr>
      <w:r>
        <w:rPr>
          <w:rFonts w:hint="eastAsia" w:ascii="宋体" w:hAnsi="宋体" w:eastAsia="宋体" w:cs="宋体"/>
          <w:b/>
          <w:spacing w:val="-6"/>
          <w:szCs w:val="21"/>
        </w:rPr>
        <w:t>附：产品技术支持材料</w:t>
      </w:r>
    </w:p>
    <w:p w14:paraId="4A3D20F3">
      <w:pPr>
        <w:adjustRightInd w:val="0"/>
        <w:snapToGrid w:val="0"/>
        <w:spacing w:line="288" w:lineRule="auto"/>
        <w:rPr>
          <w:rFonts w:ascii="宋体" w:hAnsi="宋体" w:eastAsia="宋体" w:cs="宋体"/>
          <w:b/>
          <w:spacing w:val="-6"/>
          <w:szCs w:val="21"/>
        </w:rPr>
      </w:pPr>
    </w:p>
    <w:p w14:paraId="59067040">
      <w:pPr>
        <w:adjustRightInd w:val="0"/>
        <w:snapToGrid w:val="0"/>
        <w:spacing w:line="288" w:lineRule="auto"/>
        <w:jc w:val="center"/>
        <w:outlineLvl w:val="2"/>
        <w:rPr>
          <w:rFonts w:ascii="宋体" w:hAnsi="宋体" w:eastAsia="宋体" w:cs="宋体"/>
          <w:b/>
          <w:spacing w:val="-6"/>
          <w:szCs w:val="21"/>
        </w:rPr>
      </w:pPr>
      <w:r>
        <w:rPr>
          <w:rFonts w:hint="eastAsia" w:ascii="宋体" w:hAnsi="宋体" w:eastAsia="宋体" w:cs="宋体"/>
          <w:b/>
          <w:spacing w:val="-6"/>
          <w:szCs w:val="21"/>
        </w:rPr>
        <w:br w:type="page"/>
      </w:r>
    </w:p>
    <w:p w14:paraId="7E107322">
      <w:pPr>
        <w:adjustRightInd w:val="0"/>
        <w:snapToGrid w:val="0"/>
        <w:spacing w:line="288" w:lineRule="auto"/>
        <w:jc w:val="left"/>
        <w:outlineLvl w:val="2"/>
        <w:rPr>
          <w:rFonts w:ascii="宋体" w:hAnsi="宋体" w:eastAsia="宋体" w:cs="宋体"/>
          <w:b/>
          <w:spacing w:val="-6"/>
          <w:szCs w:val="21"/>
        </w:rPr>
      </w:pPr>
      <w:r>
        <w:rPr>
          <w:rFonts w:hint="eastAsia" w:ascii="宋体" w:hAnsi="宋体" w:eastAsia="宋体" w:cs="宋体"/>
          <w:b/>
          <w:spacing w:val="-6"/>
          <w:szCs w:val="21"/>
        </w:rPr>
        <w:t>（</w:t>
      </w:r>
      <w:r>
        <w:rPr>
          <w:rFonts w:ascii="宋体" w:hAnsi="宋体" w:eastAsia="宋体" w:cs="宋体"/>
          <w:b/>
          <w:spacing w:val="-6"/>
          <w:szCs w:val="21"/>
        </w:rPr>
        <w:t>6</w:t>
      </w:r>
      <w:r>
        <w:rPr>
          <w:rFonts w:hint="eastAsia" w:ascii="宋体" w:hAnsi="宋体" w:eastAsia="宋体" w:cs="宋体"/>
          <w:b/>
          <w:spacing w:val="-6"/>
          <w:szCs w:val="21"/>
        </w:rPr>
        <w:t>）技术方案</w:t>
      </w:r>
    </w:p>
    <w:p w14:paraId="7AA3B0DC">
      <w:pPr>
        <w:adjustRightInd w:val="0"/>
        <w:snapToGrid w:val="0"/>
        <w:spacing w:line="288" w:lineRule="auto"/>
        <w:rPr>
          <w:rFonts w:ascii="宋体" w:hAnsi="宋体" w:eastAsia="宋体" w:cs="宋体"/>
          <w:b/>
          <w:spacing w:val="-6"/>
          <w:szCs w:val="21"/>
        </w:rPr>
      </w:pPr>
    </w:p>
    <w:p w14:paraId="5F957607">
      <w:pPr>
        <w:adjustRightInd w:val="0"/>
        <w:snapToGrid w:val="0"/>
        <w:spacing w:line="288" w:lineRule="auto"/>
        <w:outlineLvl w:val="2"/>
        <w:rPr>
          <w:rFonts w:ascii="宋体" w:hAnsi="宋体" w:eastAsia="宋体" w:cs="宋体"/>
          <w:b/>
          <w:spacing w:val="-6"/>
          <w:szCs w:val="21"/>
        </w:rPr>
      </w:pPr>
      <w:r>
        <w:rPr>
          <w:rFonts w:hint="eastAsia" w:ascii="宋体" w:hAnsi="宋体" w:eastAsia="宋体" w:cs="宋体"/>
          <w:b/>
          <w:spacing w:val="-6"/>
          <w:szCs w:val="21"/>
        </w:rPr>
        <w:t>（</w:t>
      </w:r>
      <w:r>
        <w:rPr>
          <w:rFonts w:ascii="宋体" w:hAnsi="宋体" w:eastAsia="宋体" w:cs="宋体"/>
          <w:b/>
          <w:spacing w:val="-6"/>
          <w:szCs w:val="21"/>
        </w:rPr>
        <w:t>7</w:t>
      </w:r>
      <w:r>
        <w:rPr>
          <w:rFonts w:hint="eastAsia" w:ascii="宋体" w:hAnsi="宋体" w:eastAsia="宋体" w:cs="宋体"/>
          <w:b/>
          <w:spacing w:val="-6"/>
          <w:szCs w:val="21"/>
        </w:rPr>
        <w:t>）节能环保产品证明材料</w:t>
      </w:r>
    </w:p>
    <w:p w14:paraId="4DCA850A">
      <w:pPr>
        <w:adjustRightInd w:val="0"/>
        <w:snapToGrid w:val="0"/>
        <w:spacing w:line="288" w:lineRule="auto"/>
        <w:rPr>
          <w:rFonts w:ascii="宋体" w:hAnsi="宋体" w:eastAsia="宋体" w:cs="Times New Roman"/>
          <w:b/>
          <w:szCs w:val="21"/>
        </w:rPr>
      </w:pPr>
      <w:r>
        <w:rPr>
          <w:rFonts w:hint="eastAsia" w:ascii="宋体" w:hAnsi="宋体" w:eastAsia="宋体" w:cs="Times New Roman"/>
          <w:b/>
          <w:szCs w:val="21"/>
        </w:rPr>
        <w:t>说明：投标产品属于品目清单范围且提供国家确定的认证机构出具的有效的节能产品、环境标志产品认证证书（扫描件）。</w:t>
      </w:r>
    </w:p>
    <w:p w14:paraId="1BF098A4">
      <w:pPr>
        <w:adjustRightInd w:val="0"/>
        <w:snapToGrid w:val="0"/>
        <w:spacing w:line="288" w:lineRule="auto"/>
        <w:ind w:firstLine="396" w:firstLineChars="200"/>
        <w:jc w:val="left"/>
        <w:rPr>
          <w:rFonts w:ascii="宋体" w:hAnsi="宋体" w:eastAsia="宋体" w:cs="Times New Roman"/>
          <w:spacing w:val="-6"/>
          <w:szCs w:val="21"/>
        </w:rPr>
      </w:pPr>
      <w:r>
        <w:rPr>
          <w:rFonts w:ascii="宋体" w:hAnsi="宋体" w:eastAsia="宋体" w:cs="Times New Roman"/>
          <w:spacing w:val="-6"/>
          <w:szCs w:val="21"/>
        </w:rPr>
        <w:t>采购人拟采购的产品属于品目清单范围的，采购人及其委托的采购代理机构将依据国家确定的认证机构出具的、有效的节能产品、环境标志产品认证证书，对获得证书的产品实施政府优先采购或强制采购。投标人须按招标文件要求提供相关产品认证证书。</w:t>
      </w:r>
    </w:p>
    <w:p w14:paraId="5C682399">
      <w:pPr>
        <w:adjustRightInd w:val="0"/>
        <w:snapToGrid w:val="0"/>
        <w:spacing w:line="288" w:lineRule="auto"/>
        <w:ind w:firstLine="396" w:firstLineChars="200"/>
        <w:jc w:val="left"/>
        <w:rPr>
          <w:rFonts w:ascii="宋体" w:hAnsi="宋体" w:eastAsia="宋体" w:cs="Times New Roman"/>
          <w:spacing w:val="-6"/>
          <w:szCs w:val="21"/>
        </w:rPr>
      </w:pPr>
      <w:r>
        <w:rPr>
          <w:rFonts w:ascii="宋体" w:hAnsi="宋体" w:eastAsia="宋体" w:cs="Times New Roman"/>
          <w:spacing w:val="-6"/>
          <w:szCs w:val="21"/>
        </w:rPr>
        <w:t>▲采购人拟采购的产品属于政府强制采购的节能产品品目清单范围的，投标人未按招标文件要求提供国家确定的认证机构出具的、有效的节能产品认证证书的，投标无效。</w:t>
      </w:r>
    </w:p>
    <w:p w14:paraId="099DE916">
      <w:pPr>
        <w:adjustRightInd w:val="0"/>
        <w:snapToGrid w:val="0"/>
        <w:spacing w:line="288" w:lineRule="auto"/>
        <w:rPr>
          <w:rFonts w:ascii="宋体" w:hAnsi="宋体" w:eastAsia="宋体" w:cs="Times New Roman"/>
          <w:b/>
          <w:szCs w:val="21"/>
        </w:rPr>
      </w:pPr>
    </w:p>
    <w:p w14:paraId="278CC9F6">
      <w:pPr>
        <w:adjustRightInd w:val="0"/>
        <w:snapToGrid w:val="0"/>
        <w:spacing w:line="288" w:lineRule="auto"/>
        <w:rPr>
          <w:rFonts w:ascii="宋体" w:hAnsi="宋体" w:eastAsia="宋体" w:cs="Times New Roman"/>
          <w:b/>
          <w:szCs w:val="21"/>
        </w:rPr>
      </w:pPr>
    </w:p>
    <w:p w14:paraId="3E31F522">
      <w:pPr>
        <w:adjustRightInd w:val="0"/>
        <w:snapToGrid w:val="0"/>
        <w:spacing w:line="288" w:lineRule="auto"/>
        <w:outlineLvl w:val="2"/>
        <w:rPr>
          <w:rFonts w:ascii="宋体" w:hAnsi="宋体" w:eastAsia="宋体" w:cs="宋体"/>
          <w:b/>
          <w:spacing w:val="-6"/>
          <w:szCs w:val="21"/>
        </w:rPr>
      </w:pPr>
      <w:r>
        <w:rPr>
          <w:rFonts w:hint="eastAsia" w:ascii="宋体" w:hAnsi="宋体" w:eastAsia="宋体" w:cs="宋体"/>
          <w:b/>
          <w:spacing w:val="-6"/>
          <w:szCs w:val="21"/>
        </w:rPr>
        <w:t>（8）科技创新相关证明材料</w:t>
      </w:r>
    </w:p>
    <w:p w14:paraId="4C9A83FC">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优先推荐专精特新中小企业、创新产品参加政府采购活动。对省级以上主管部门认定的首台套产品，自纳入《省推广应用指导目录》起三年内参加政府采购活动时视同已具备相应销售业绩，业绩分为满分。</w:t>
      </w:r>
    </w:p>
    <w:p w14:paraId="3AB450C2">
      <w:pPr>
        <w:adjustRightInd w:val="0"/>
        <w:snapToGrid w:val="0"/>
        <w:spacing w:line="288" w:lineRule="auto"/>
        <w:rPr>
          <w:rFonts w:ascii="宋体" w:hAnsi="宋体" w:eastAsia="宋体" w:cs="宋体"/>
          <w:b/>
          <w:spacing w:val="-6"/>
          <w:szCs w:val="21"/>
        </w:rPr>
      </w:pPr>
    </w:p>
    <w:p w14:paraId="455EFF2B">
      <w:pPr>
        <w:adjustRightInd w:val="0"/>
        <w:snapToGrid w:val="0"/>
        <w:spacing w:line="288" w:lineRule="auto"/>
        <w:outlineLvl w:val="2"/>
        <w:rPr>
          <w:rFonts w:ascii="宋体" w:hAnsi="宋体" w:eastAsia="宋体" w:cs="宋体"/>
          <w:b/>
          <w:spacing w:val="-6"/>
          <w:szCs w:val="21"/>
        </w:rPr>
      </w:pPr>
      <w:r>
        <w:rPr>
          <w:rFonts w:hint="eastAsia" w:ascii="宋体" w:hAnsi="宋体" w:eastAsia="宋体" w:cs="宋体"/>
          <w:b/>
          <w:spacing w:val="-6"/>
          <w:szCs w:val="21"/>
        </w:rPr>
        <w:t>（9）投标人需要说明的其他文件和材料。</w:t>
      </w:r>
    </w:p>
    <w:p w14:paraId="619B5759">
      <w:pPr>
        <w:widowControl/>
        <w:adjustRightInd w:val="0"/>
        <w:snapToGrid w:val="0"/>
        <w:spacing w:line="288" w:lineRule="auto"/>
        <w:jc w:val="left"/>
        <w:rPr>
          <w:rFonts w:ascii="宋体" w:hAnsi="宋体" w:eastAsia="宋体" w:cs="宋体"/>
          <w:b/>
          <w:spacing w:val="-6"/>
          <w:szCs w:val="21"/>
        </w:rPr>
      </w:pPr>
    </w:p>
    <w:p w14:paraId="0145D06C">
      <w:pPr>
        <w:widowControl/>
        <w:adjustRightInd w:val="0"/>
        <w:snapToGrid w:val="0"/>
        <w:spacing w:line="288" w:lineRule="auto"/>
        <w:jc w:val="left"/>
        <w:rPr>
          <w:rFonts w:ascii="宋体" w:hAnsi="宋体" w:eastAsia="宋体" w:cs="宋体"/>
          <w:b/>
          <w:spacing w:val="-6"/>
          <w:szCs w:val="21"/>
        </w:rPr>
      </w:pPr>
      <w:r>
        <w:rPr>
          <w:rFonts w:ascii="宋体" w:hAnsi="宋体" w:eastAsia="宋体" w:cs="宋体"/>
          <w:b/>
          <w:spacing w:val="-6"/>
          <w:szCs w:val="21"/>
        </w:rPr>
        <w:br w:type="page"/>
      </w:r>
    </w:p>
    <w:p w14:paraId="6DC66217">
      <w:pPr>
        <w:overflowPunct w:val="0"/>
        <w:adjustRightInd w:val="0"/>
        <w:snapToGrid w:val="0"/>
        <w:spacing w:line="288" w:lineRule="auto"/>
        <w:jc w:val="center"/>
        <w:outlineLvl w:val="1"/>
        <w:rPr>
          <w:rFonts w:ascii="宋体" w:hAnsi="宋体" w:eastAsia="宋体" w:cs="Times New Roman"/>
          <w:b/>
          <w:spacing w:val="-6"/>
          <w:sz w:val="84"/>
          <w:szCs w:val="84"/>
        </w:rPr>
      </w:pPr>
      <w:r>
        <w:rPr>
          <w:rFonts w:hint="eastAsia" w:ascii="宋体" w:hAnsi="宋体" w:eastAsia="宋体" w:cs="Times New Roman"/>
          <w:b/>
          <w:spacing w:val="-6"/>
          <w:sz w:val="84"/>
          <w:szCs w:val="84"/>
        </w:rPr>
        <w:t>报价文件</w:t>
      </w:r>
    </w:p>
    <w:p w14:paraId="2553AF0C">
      <w:pPr>
        <w:widowControl/>
        <w:adjustRightInd w:val="0"/>
        <w:snapToGrid w:val="0"/>
        <w:spacing w:line="288" w:lineRule="auto"/>
        <w:jc w:val="left"/>
        <w:rPr>
          <w:rFonts w:ascii="宋体" w:hAnsi="宋体" w:eastAsia="宋体" w:cs="宋体"/>
          <w:b/>
          <w:spacing w:val="-6"/>
          <w:szCs w:val="21"/>
        </w:rPr>
      </w:pPr>
      <w:r>
        <w:rPr>
          <w:rFonts w:ascii="宋体" w:hAnsi="宋体" w:eastAsia="宋体" w:cs="宋体"/>
          <w:b/>
          <w:spacing w:val="-6"/>
          <w:szCs w:val="21"/>
        </w:rPr>
        <w:br w:type="page"/>
      </w:r>
    </w:p>
    <w:p w14:paraId="192C6F11">
      <w:pPr>
        <w:adjustRightInd w:val="0"/>
        <w:snapToGrid w:val="0"/>
        <w:spacing w:line="288" w:lineRule="auto"/>
        <w:jc w:val="center"/>
        <w:outlineLvl w:val="2"/>
        <w:rPr>
          <w:rFonts w:ascii="宋体" w:hAnsi="宋体" w:eastAsia="宋体" w:cs="宋体"/>
          <w:b/>
          <w:spacing w:val="-6"/>
          <w:szCs w:val="21"/>
        </w:rPr>
      </w:pPr>
      <w:r>
        <w:rPr>
          <w:rFonts w:hint="eastAsia" w:ascii="宋体" w:hAnsi="宋体" w:eastAsia="宋体" w:cs="宋体"/>
          <w:b/>
          <w:spacing w:val="-6"/>
          <w:szCs w:val="21"/>
        </w:rPr>
        <w:t>（</w:t>
      </w:r>
      <w:r>
        <w:rPr>
          <w:rFonts w:ascii="宋体" w:hAnsi="宋体" w:eastAsia="宋体" w:cs="宋体"/>
          <w:b/>
          <w:spacing w:val="-6"/>
          <w:szCs w:val="21"/>
        </w:rPr>
        <w:t>1</w:t>
      </w:r>
      <w:r>
        <w:rPr>
          <w:rFonts w:hint="eastAsia" w:ascii="宋体" w:hAnsi="宋体" w:eastAsia="宋体" w:cs="宋体"/>
          <w:b/>
          <w:spacing w:val="-6"/>
          <w:szCs w:val="21"/>
        </w:rPr>
        <w:t>）开标一览表</w:t>
      </w:r>
    </w:p>
    <w:p w14:paraId="60A68CE1">
      <w:pPr>
        <w:adjustRightInd w:val="0"/>
        <w:snapToGrid w:val="0"/>
        <w:spacing w:line="288" w:lineRule="auto"/>
        <w:rPr>
          <w:rFonts w:ascii="宋体" w:hAnsi="宋体" w:eastAsia="宋体" w:cs="Times New Roman"/>
          <w:bCs/>
          <w:spacing w:val="-6"/>
          <w:szCs w:val="21"/>
        </w:rPr>
      </w:pPr>
      <w:r>
        <w:rPr>
          <w:rFonts w:hint="eastAsia" w:ascii="宋体" w:hAnsi="宋体" w:eastAsia="宋体" w:cs="Times New Roman"/>
          <w:bCs/>
          <w:spacing w:val="-6"/>
          <w:szCs w:val="21"/>
        </w:rPr>
        <w:t>采 购 人：杭州电子科技大学</w:t>
      </w:r>
    </w:p>
    <w:p w14:paraId="1D023D44">
      <w:pPr>
        <w:adjustRightInd w:val="0"/>
        <w:snapToGrid w:val="0"/>
        <w:spacing w:line="288" w:lineRule="auto"/>
        <w:rPr>
          <w:rFonts w:ascii="宋体" w:hAnsi="宋体" w:eastAsia="宋体" w:cs="Times New Roman"/>
          <w:bCs/>
          <w:spacing w:val="-6"/>
          <w:szCs w:val="21"/>
        </w:rPr>
      </w:pPr>
      <w:r>
        <w:rPr>
          <w:rFonts w:hint="eastAsia" w:ascii="宋体" w:hAnsi="宋体" w:eastAsia="宋体" w:cs="Times New Roman"/>
          <w:bCs/>
          <w:spacing w:val="-6"/>
          <w:szCs w:val="21"/>
        </w:rPr>
        <w:t>项目名称：微波毫米波一体化测试系统</w:t>
      </w:r>
    </w:p>
    <w:p w14:paraId="4ADB52CD">
      <w:pPr>
        <w:adjustRightInd w:val="0"/>
        <w:snapToGrid w:val="0"/>
        <w:spacing w:line="288" w:lineRule="auto"/>
        <w:rPr>
          <w:rFonts w:hint="eastAsia" w:ascii="宋体" w:hAnsi="宋体" w:eastAsia="宋体" w:cs="Times New Roman"/>
          <w:bCs/>
          <w:spacing w:val="-6"/>
          <w:szCs w:val="21"/>
          <w:lang w:eastAsia="zh-CN"/>
        </w:rPr>
      </w:pPr>
      <w:r>
        <w:rPr>
          <w:rFonts w:hint="eastAsia" w:ascii="宋体" w:hAnsi="宋体" w:eastAsia="宋体" w:cs="Times New Roman"/>
          <w:bCs/>
          <w:spacing w:val="-6"/>
          <w:szCs w:val="21"/>
        </w:rPr>
        <w:t>项目编号：</w:t>
      </w:r>
      <w:r>
        <w:rPr>
          <w:rFonts w:hint="eastAsia" w:ascii="宋体" w:hAnsi="宋体" w:eastAsia="宋体" w:cs="Times New Roman"/>
          <w:bCs/>
          <w:spacing w:val="-6"/>
          <w:szCs w:val="21"/>
          <w:lang w:eastAsia="zh-CN"/>
        </w:rPr>
        <w:t>QSZB-F(H)-B24540(GK)</w:t>
      </w:r>
    </w:p>
    <w:tbl>
      <w:tblPr>
        <w:tblStyle w:val="23"/>
        <w:tblW w:w="10530" w:type="dxa"/>
        <w:tblInd w:w="-263"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08"/>
        <w:gridCol w:w="1841"/>
        <w:gridCol w:w="1742"/>
        <w:gridCol w:w="880"/>
        <w:gridCol w:w="953"/>
        <w:gridCol w:w="1194"/>
        <w:gridCol w:w="1012"/>
        <w:gridCol w:w="1114"/>
        <w:gridCol w:w="1086"/>
      </w:tblGrid>
      <w:tr w14:paraId="13BB862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6E3A5817">
            <w:pPr>
              <w:adjustRightInd w:val="0"/>
              <w:snapToGrid w:val="0"/>
              <w:spacing w:line="360" w:lineRule="auto"/>
              <w:jc w:val="center"/>
              <w:rPr>
                <w:rFonts w:ascii="宋体" w:hAnsi="宋体" w:eastAsia="宋体" w:cs="宋体"/>
                <w:b/>
                <w:bCs/>
                <w:szCs w:val="21"/>
              </w:rPr>
            </w:pPr>
            <w:r>
              <w:rPr>
                <w:rFonts w:hint="eastAsia" w:ascii="宋体" w:hAnsi="宋体" w:eastAsia="宋体" w:cs="宋体"/>
                <w:b/>
                <w:bCs/>
                <w:szCs w:val="21"/>
              </w:rPr>
              <w:t>序号</w:t>
            </w: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23781061">
            <w:pPr>
              <w:adjustRightInd w:val="0"/>
              <w:snapToGrid w:val="0"/>
              <w:spacing w:line="360" w:lineRule="auto"/>
              <w:jc w:val="center"/>
              <w:rPr>
                <w:rFonts w:ascii="宋体" w:hAnsi="宋体" w:eastAsia="宋体" w:cs="宋体"/>
                <w:b/>
                <w:bCs/>
                <w:szCs w:val="21"/>
              </w:rPr>
            </w:pPr>
            <w:r>
              <w:rPr>
                <w:rFonts w:hint="eastAsia" w:ascii="宋体" w:hAnsi="宋体" w:eastAsia="宋体" w:cs="宋体"/>
                <w:b/>
                <w:bCs/>
                <w:szCs w:val="21"/>
              </w:rPr>
              <w:t>标的名称</w:t>
            </w: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249B4B4D">
            <w:pPr>
              <w:adjustRightInd w:val="0"/>
              <w:snapToGrid w:val="0"/>
              <w:spacing w:line="360" w:lineRule="auto"/>
              <w:jc w:val="center"/>
              <w:rPr>
                <w:rFonts w:ascii="宋体" w:hAnsi="宋体" w:eastAsia="宋体" w:cs="宋体"/>
                <w:b/>
                <w:bCs/>
                <w:szCs w:val="21"/>
              </w:rPr>
            </w:pPr>
            <w:r>
              <w:rPr>
                <w:rFonts w:hint="eastAsia" w:ascii="宋体" w:hAnsi="宋体" w:eastAsia="宋体" w:cs="宋体"/>
                <w:b/>
                <w:bCs/>
                <w:szCs w:val="21"/>
              </w:rPr>
              <w:t>★</w:t>
            </w:r>
            <w:bookmarkStart w:id="82" w:name="_Hlk177717733"/>
            <w:r>
              <w:rPr>
                <w:rFonts w:hint="eastAsia" w:ascii="宋体" w:hAnsi="宋体" w:eastAsia="宋体" w:cs="宋体"/>
                <w:b/>
                <w:bCs/>
                <w:szCs w:val="21"/>
              </w:rPr>
              <w:t>规格型号</w:t>
            </w:r>
          </w:p>
          <w:p w14:paraId="6654D31C">
            <w:pPr>
              <w:adjustRightInd w:val="0"/>
              <w:snapToGrid w:val="0"/>
              <w:spacing w:line="360" w:lineRule="auto"/>
              <w:jc w:val="center"/>
              <w:rPr>
                <w:rFonts w:ascii="宋体" w:hAnsi="宋体" w:eastAsia="宋体" w:cs="宋体"/>
                <w:b/>
                <w:bCs/>
                <w:szCs w:val="21"/>
              </w:rPr>
            </w:pPr>
            <w:r>
              <w:rPr>
                <w:rFonts w:hint="eastAsia" w:ascii="宋体" w:hAnsi="宋体" w:eastAsia="宋体" w:cs="宋体"/>
                <w:b/>
                <w:bCs/>
                <w:szCs w:val="21"/>
              </w:rPr>
              <w:t>或具体服务</w:t>
            </w:r>
            <w:bookmarkEnd w:id="82"/>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417818EE">
            <w:pPr>
              <w:adjustRightInd w:val="0"/>
              <w:snapToGrid w:val="0"/>
              <w:spacing w:line="360" w:lineRule="auto"/>
              <w:jc w:val="center"/>
              <w:rPr>
                <w:rFonts w:ascii="宋体" w:hAnsi="宋体" w:eastAsia="宋体" w:cs="宋体"/>
                <w:b/>
                <w:bCs/>
                <w:szCs w:val="21"/>
              </w:rPr>
            </w:pPr>
            <w:r>
              <w:rPr>
                <w:rFonts w:hint="eastAsia" w:ascii="宋体" w:hAnsi="宋体" w:eastAsia="宋体" w:cs="宋体"/>
                <w:b/>
                <w:bCs/>
                <w:szCs w:val="21"/>
              </w:rPr>
              <w:t>数量</w:t>
            </w:r>
          </w:p>
        </w:tc>
        <w:tc>
          <w:tcPr>
            <w:tcW w:w="953" w:type="dxa"/>
            <w:tcBorders>
              <w:top w:val="single" w:color="auto" w:sz="4" w:space="0"/>
              <w:left w:val="single" w:color="auto" w:sz="4" w:space="0"/>
              <w:bottom w:val="single" w:color="auto" w:sz="4" w:space="0"/>
              <w:right w:val="single" w:color="auto" w:sz="4" w:space="0"/>
            </w:tcBorders>
            <w:shd w:val="clear" w:color="auto" w:fill="auto"/>
            <w:vAlign w:val="center"/>
          </w:tcPr>
          <w:p w14:paraId="40252C10">
            <w:pPr>
              <w:adjustRightInd w:val="0"/>
              <w:snapToGrid w:val="0"/>
              <w:spacing w:line="360" w:lineRule="auto"/>
              <w:jc w:val="center"/>
              <w:rPr>
                <w:rFonts w:ascii="宋体" w:hAnsi="宋体" w:eastAsia="宋体" w:cs="宋体"/>
                <w:b/>
                <w:bCs/>
                <w:szCs w:val="21"/>
              </w:rPr>
            </w:pPr>
            <w:r>
              <w:rPr>
                <w:rFonts w:hint="eastAsia" w:ascii="宋体" w:hAnsi="宋体" w:eastAsia="宋体" w:cs="宋体"/>
                <w:b/>
                <w:bCs/>
                <w:szCs w:val="21"/>
              </w:rPr>
              <w:t>★品牌</w:t>
            </w:r>
          </w:p>
        </w:tc>
        <w:tc>
          <w:tcPr>
            <w:tcW w:w="1194" w:type="dxa"/>
            <w:tcBorders>
              <w:top w:val="single" w:color="auto" w:sz="4" w:space="0"/>
              <w:left w:val="single" w:color="auto" w:sz="4" w:space="0"/>
              <w:bottom w:val="single" w:color="auto" w:sz="4" w:space="0"/>
              <w:right w:val="single" w:color="auto" w:sz="4" w:space="0"/>
            </w:tcBorders>
            <w:shd w:val="clear" w:color="auto" w:fill="auto"/>
            <w:vAlign w:val="center"/>
          </w:tcPr>
          <w:p w14:paraId="628EFB49">
            <w:pPr>
              <w:adjustRightInd w:val="0"/>
              <w:snapToGrid w:val="0"/>
              <w:spacing w:line="360" w:lineRule="auto"/>
              <w:jc w:val="center"/>
              <w:rPr>
                <w:rFonts w:ascii="宋体" w:hAnsi="宋体" w:eastAsia="宋体" w:cs="宋体"/>
                <w:b/>
                <w:bCs/>
                <w:szCs w:val="21"/>
              </w:rPr>
            </w:pPr>
            <w:r>
              <w:rPr>
                <w:rFonts w:hint="eastAsia" w:ascii="宋体" w:hAnsi="宋体" w:eastAsia="宋体" w:cs="宋体"/>
                <w:b/>
                <w:bCs/>
                <w:szCs w:val="21"/>
              </w:rPr>
              <w:t>★制造商</w:t>
            </w:r>
          </w:p>
        </w:tc>
        <w:tc>
          <w:tcPr>
            <w:tcW w:w="1012" w:type="dxa"/>
            <w:tcBorders>
              <w:top w:val="single" w:color="auto" w:sz="4" w:space="0"/>
              <w:left w:val="single" w:color="auto" w:sz="4" w:space="0"/>
              <w:bottom w:val="single" w:color="auto" w:sz="4" w:space="0"/>
              <w:right w:val="single" w:color="auto" w:sz="4" w:space="0"/>
            </w:tcBorders>
            <w:shd w:val="clear" w:color="auto" w:fill="auto"/>
            <w:vAlign w:val="center"/>
          </w:tcPr>
          <w:p w14:paraId="1D568765">
            <w:pPr>
              <w:adjustRightInd w:val="0"/>
              <w:snapToGrid w:val="0"/>
              <w:spacing w:line="360" w:lineRule="auto"/>
              <w:jc w:val="center"/>
              <w:rPr>
                <w:rFonts w:ascii="宋体" w:hAnsi="宋体" w:eastAsia="宋体" w:cs="宋体"/>
                <w:b/>
                <w:bCs/>
                <w:szCs w:val="21"/>
              </w:rPr>
            </w:pPr>
            <w:r>
              <w:rPr>
                <w:rFonts w:hint="eastAsia" w:ascii="宋体" w:hAnsi="宋体" w:eastAsia="宋体" w:cs="宋体"/>
                <w:b/>
                <w:bCs/>
                <w:szCs w:val="21"/>
              </w:rPr>
              <w:t>★产地</w:t>
            </w:r>
          </w:p>
        </w:tc>
        <w:tc>
          <w:tcPr>
            <w:tcW w:w="1114" w:type="dxa"/>
            <w:tcBorders>
              <w:top w:val="single" w:color="auto" w:sz="4" w:space="0"/>
              <w:left w:val="single" w:color="auto" w:sz="4" w:space="0"/>
              <w:bottom w:val="single" w:color="auto" w:sz="4" w:space="0"/>
              <w:right w:val="single" w:color="auto" w:sz="4" w:space="0"/>
            </w:tcBorders>
            <w:shd w:val="clear" w:color="auto" w:fill="auto"/>
            <w:vAlign w:val="center"/>
          </w:tcPr>
          <w:p w14:paraId="5C2A0877">
            <w:pPr>
              <w:adjustRightInd w:val="0"/>
              <w:snapToGrid w:val="0"/>
              <w:spacing w:line="360" w:lineRule="auto"/>
              <w:jc w:val="center"/>
              <w:rPr>
                <w:rFonts w:ascii="宋体" w:hAnsi="宋体" w:eastAsia="宋体" w:cs="宋体"/>
                <w:b/>
                <w:bCs/>
                <w:szCs w:val="21"/>
              </w:rPr>
            </w:pPr>
            <w:r>
              <w:rPr>
                <w:rFonts w:hint="eastAsia" w:ascii="宋体" w:hAnsi="宋体" w:eastAsia="宋体" w:cs="宋体"/>
                <w:b/>
                <w:bCs/>
                <w:szCs w:val="21"/>
              </w:rPr>
              <w:t>单价</w:t>
            </w:r>
          </w:p>
          <w:p w14:paraId="33843E87">
            <w:pPr>
              <w:adjustRightInd w:val="0"/>
              <w:snapToGrid w:val="0"/>
              <w:spacing w:line="360" w:lineRule="auto"/>
              <w:jc w:val="center"/>
              <w:rPr>
                <w:rFonts w:ascii="宋体" w:hAnsi="宋体" w:eastAsia="宋体" w:cs="宋体"/>
                <w:b/>
                <w:bCs/>
                <w:szCs w:val="21"/>
              </w:rPr>
            </w:pPr>
            <w:r>
              <w:rPr>
                <w:rFonts w:hint="eastAsia" w:ascii="宋体" w:hAnsi="宋体" w:eastAsia="宋体" w:cs="宋体"/>
                <w:b/>
                <w:bCs/>
                <w:szCs w:val="21"/>
              </w:rPr>
              <w:t>（元）</w:t>
            </w:r>
          </w:p>
        </w:tc>
        <w:tc>
          <w:tcPr>
            <w:tcW w:w="1086" w:type="dxa"/>
            <w:tcBorders>
              <w:top w:val="single" w:color="auto" w:sz="4" w:space="0"/>
              <w:left w:val="single" w:color="auto" w:sz="4" w:space="0"/>
              <w:bottom w:val="single" w:color="auto" w:sz="4" w:space="0"/>
              <w:right w:val="single" w:color="auto" w:sz="4" w:space="0"/>
            </w:tcBorders>
            <w:shd w:val="clear" w:color="auto" w:fill="auto"/>
            <w:vAlign w:val="center"/>
          </w:tcPr>
          <w:p w14:paraId="10798AAC">
            <w:pPr>
              <w:adjustRightInd w:val="0"/>
              <w:snapToGrid w:val="0"/>
              <w:spacing w:line="360" w:lineRule="auto"/>
              <w:jc w:val="center"/>
              <w:rPr>
                <w:rFonts w:ascii="宋体" w:hAnsi="宋体" w:eastAsia="宋体" w:cs="宋体"/>
                <w:b/>
                <w:bCs/>
                <w:szCs w:val="21"/>
              </w:rPr>
            </w:pPr>
            <w:r>
              <w:rPr>
                <w:rFonts w:hint="eastAsia" w:ascii="宋体" w:hAnsi="宋体" w:eastAsia="宋体" w:cs="宋体"/>
                <w:b/>
                <w:bCs/>
                <w:szCs w:val="21"/>
              </w:rPr>
              <w:t>合计</w:t>
            </w:r>
          </w:p>
          <w:p w14:paraId="73305515">
            <w:pPr>
              <w:adjustRightInd w:val="0"/>
              <w:snapToGrid w:val="0"/>
              <w:spacing w:line="360" w:lineRule="auto"/>
              <w:jc w:val="center"/>
              <w:rPr>
                <w:rFonts w:ascii="宋体" w:hAnsi="宋体" w:eastAsia="宋体" w:cs="宋体"/>
                <w:b/>
                <w:bCs/>
                <w:szCs w:val="21"/>
              </w:rPr>
            </w:pPr>
            <w:r>
              <w:rPr>
                <w:rFonts w:hint="eastAsia" w:ascii="宋体" w:hAnsi="宋体" w:eastAsia="宋体" w:cs="宋体"/>
                <w:b/>
                <w:bCs/>
                <w:szCs w:val="21"/>
              </w:rPr>
              <w:t>（元）</w:t>
            </w:r>
          </w:p>
        </w:tc>
      </w:tr>
      <w:tr w14:paraId="1E9B287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29791D24">
            <w:pPr>
              <w:adjustRightInd w:val="0"/>
              <w:snapToGrid w:val="0"/>
              <w:spacing w:line="360" w:lineRule="auto"/>
              <w:jc w:val="center"/>
              <w:rPr>
                <w:rFonts w:ascii="宋体" w:hAnsi="宋体" w:eastAsia="宋体" w:cs="宋体"/>
                <w:b/>
                <w:bCs/>
                <w:szCs w:val="21"/>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57A18D12">
            <w:pPr>
              <w:adjustRightInd w:val="0"/>
              <w:snapToGrid w:val="0"/>
              <w:spacing w:line="360" w:lineRule="auto"/>
              <w:jc w:val="center"/>
              <w:rPr>
                <w:rFonts w:ascii="宋体" w:hAnsi="宋体" w:eastAsia="宋体" w:cs="宋体"/>
                <w:b/>
                <w:bCs/>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06C4B0E8">
            <w:pPr>
              <w:adjustRightInd w:val="0"/>
              <w:snapToGrid w:val="0"/>
              <w:spacing w:line="360" w:lineRule="auto"/>
              <w:jc w:val="center"/>
              <w:rPr>
                <w:rFonts w:ascii="宋体" w:hAnsi="宋体" w:eastAsia="宋体" w:cs="宋体"/>
                <w:b/>
                <w:bCs/>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28A07575">
            <w:pPr>
              <w:adjustRightInd w:val="0"/>
              <w:snapToGrid w:val="0"/>
              <w:spacing w:line="360" w:lineRule="auto"/>
              <w:jc w:val="center"/>
              <w:rPr>
                <w:rFonts w:ascii="宋体" w:hAnsi="宋体" w:eastAsia="宋体" w:cs="宋体"/>
                <w:b/>
                <w:bCs/>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085C89B8">
            <w:pPr>
              <w:adjustRightInd w:val="0"/>
              <w:snapToGrid w:val="0"/>
              <w:spacing w:line="360" w:lineRule="auto"/>
              <w:jc w:val="center"/>
              <w:rPr>
                <w:rFonts w:ascii="宋体" w:hAnsi="宋体" w:eastAsia="宋体" w:cs="宋体"/>
                <w:b/>
                <w:bCs/>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4B36FDF6">
            <w:pPr>
              <w:adjustRightInd w:val="0"/>
              <w:snapToGrid w:val="0"/>
              <w:spacing w:line="360" w:lineRule="auto"/>
              <w:jc w:val="center"/>
              <w:rPr>
                <w:rFonts w:ascii="宋体" w:hAnsi="宋体" w:eastAsia="宋体" w:cs="宋体"/>
                <w:b/>
                <w:bCs/>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4BFDFA19">
            <w:pPr>
              <w:adjustRightInd w:val="0"/>
              <w:snapToGrid w:val="0"/>
              <w:spacing w:line="360" w:lineRule="auto"/>
              <w:jc w:val="center"/>
              <w:rPr>
                <w:rFonts w:ascii="宋体" w:hAnsi="宋体" w:eastAsia="宋体" w:cs="宋体"/>
                <w:b/>
                <w:bCs/>
                <w:szCs w:val="21"/>
              </w:rPr>
            </w:pPr>
          </w:p>
        </w:tc>
        <w:tc>
          <w:tcPr>
            <w:tcW w:w="1114" w:type="dxa"/>
            <w:tcBorders>
              <w:top w:val="single" w:color="auto" w:sz="4" w:space="0"/>
              <w:left w:val="single" w:color="auto" w:sz="4" w:space="0"/>
              <w:bottom w:val="single" w:color="auto" w:sz="4" w:space="0"/>
              <w:right w:val="single" w:color="auto" w:sz="4" w:space="0"/>
            </w:tcBorders>
            <w:vAlign w:val="center"/>
          </w:tcPr>
          <w:p w14:paraId="26F64115">
            <w:pPr>
              <w:adjustRightInd w:val="0"/>
              <w:snapToGrid w:val="0"/>
              <w:spacing w:line="360" w:lineRule="auto"/>
              <w:jc w:val="center"/>
              <w:rPr>
                <w:rFonts w:ascii="宋体" w:hAnsi="宋体" w:eastAsia="宋体" w:cs="宋体"/>
                <w:b/>
                <w:bCs/>
                <w:szCs w:val="21"/>
              </w:rPr>
            </w:pPr>
          </w:p>
        </w:tc>
        <w:tc>
          <w:tcPr>
            <w:tcW w:w="1086" w:type="dxa"/>
            <w:tcBorders>
              <w:top w:val="single" w:color="auto" w:sz="4" w:space="0"/>
              <w:left w:val="single" w:color="auto" w:sz="4" w:space="0"/>
              <w:bottom w:val="single" w:color="auto" w:sz="4" w:space="0"/>
              <w:right w:val="single" w:color="auto" w:sz="4" w:space="0"/>
            </w:tcBorders>
            <w:vAlign w:val="center"/>
          </w:tcPr>
          <w:p w14:paraId="0B9DB86A">
            <w:pPr>
              <w:adjustRightInd w:val="0"/>
              <w:snapToGrid w:val="0"/>
              <w:spacing w:line="360" w:lineRule="auto"/>
              <w:jc w:val="center"/>
              <w:rPr>
                <w:rFonts w:ascii="宋体" w:hAnsi="宋体" w:eastAsia="宋体" w:cs="宋体"/>
                <w:b/>
                <w:bCs/>
                <w:szCs w:val="21"/>
              </w:rPr>
            </w:pPr>
          </w:p>
        </w:tc>
      </w:tr>
      <w:tr w14:paraId="6A31B9C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126EC102">
            <w:pPr>
              <w:adjustRightInd w:val="0"/>
              <w:snapToGrid w:val="0"/>
              <w:spacing w:line="360" w:lineRule="auto"/>
              <w:jc w:val="center"/>
              <w:rPr>
                <w:rFonts w:ascii="宋体" w:hAnsi="宋体" w:eastAsia="宋体" w:cs="宋体"/>
                <w:b/>
                <w:bCs/>
                <w:szCs w:val="21"/>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676C3D92">
            <w:pPr>
              <w:adjustRightInd w:val="0"/>
              <w:snapToGrid w:val="0"/>
              <w:spacing w:line="360" w:lineRule="auto"/>
              <w:jc w:val="center"/>
              <w:rPr>
                <w:rFonts w:ascii="宋体" w:hAnsi="宋体" w:eastAsia="宋体" w:cs="宋体"/>
                <w:b/>
                <w:bCs/>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4BBCD1BA">
            <w:pPr>
              <w:adjustRightInd w:val="0"/>
              <w:snapToGrid w:val="0"/>
              <w:spacing w:line="360" w:lineRule="auto"/>
              <w:jc w:val="center"/>
              <w:rPr>
                <w:rFonts w:ascii="宋体" w:hAnsi="宋体" w:eastAsia="宋体" w:cs="宋体"/>
                <w:b/>
                <w:bCs/>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00C62F55">
            <w:pPr>
              <w:adjustRightInd w:val="0"/>
              <w:snapToGrid w:val="0"/>
              <w:spacing w:line="360" w:lineRule="auto"/>
              <w:jc w:val="center"/>
              <w:rPr>
                <w:rFonts w:ascii="宋体" w:hAnsi="宋体" w:eastAsia="宋体" w:cs="宋体"/>
                <w:b/>
                <w:bCs/>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07A8154A">
            <w:pPr>
              <w:adjustRightInd w:val="0"/>
              <w:snapToGrid w:val="0"/>
              <w:spacing w:line="360" w:lineRule="auto"/>
              <w:jc w:val="center"/>
              <w:rPr>
                <w:rFonts w:ascii="宋体" w:hAnsi="宋体" w:eastAsia="宋体" w:cs="宋体"/>
                <w:b/>
                <w:bCs/>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4FE270FE">
            <w:pPr>
              <w:adjustRightInd w:val="0"/>
              <w:snapToGrid w:val="0"/>
              <w:spacing w:line="360" w:lineRule="auto"/>
              <w:jc w:val="center"/>
              <w:rPr>
                <w:rFonts w:ascii="宋体" w:hAnsi="宋体" w:eastAsia="宋体" w:cs="宋体"/>
                <w:b/>
                <w:bCs/>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025298C4">
            <w:pPr>
              <w:adjustRightInd w:val="0"/>
              <w:snapToGrid w:val="0"/>
              <w:spacing w:line="360" w:lineRule="auto"/>
              <w:jc w:val="center"/>
              <w:rPr>
                <w:rFonts w:ascii="宋体" w:hAnsi="宋体" w:eastAsia="宋体" w:cs="宋体"/>
                <w:b/>
                <w:bCs/>
                <w:szCs w:val="21"/>
              </w:rPr>
            </w:pPr>
          </w:p>
        </w:tc>
        <w:tc>
          <w:tcPr>
            <w:tcW w:w="1114" w:type="dxa"/>
            <w:tcBorders>
              <w:top w:val="single" w:color="auto" w:sz="4" w:space="0"/>
              <w:left w:val="single" w:color="auto" w:sz="4" w:space="0"/>
              <w:bottom w:val="single" w:color="auto" w:sz="4" w:space="0"/>
              <w:right w:val="single" w:color="auto" w:sz="4" w:space="0"/>
            </w:tcBorders>
            <w:vAlign w:val="center"/>
          </w:tcPr>
          <w:p w14:paraId="0D6D42A8">
            <w:pPr>
              <w:adjustRightInd w:val="0"/>
              <w:snapToGrid w:val="0"/>
              <w:spacing w:line="360" w:lineRule="auto"/>
              <w:jc w:val="center"/>
              <w:rPr>
                <w:rFonts w:ascii="宋体" w:hAnsi="宋体" w:eastAsia="宋体" w:cs="宋体"/>
                <w:b/>
                <w:bCs/>
                <w:szCs w:val="21"/>
              </w:rPr>
            </w:pPr>
          </w:p>
        </w:tc>
        <w:tc>
          <w:tcPr>
            <w:tcW w:w="1086" w:type="dxa"/>
            <w:tcBorders>
              <w:top w:val="single" w:color="auto" w:sz="4" w:space="0"/>
              <w:left w:val="single" w:color="auto" w:sz="4" w:space="0"/>
              <w:bottom w:val="single" w:color="auto" w:sz="4" w:space="0"/>
              <w:right w:val="single" w:color="auto" w:sz="4" w:space="0"/>
            </w:tcBorders>
            <w:vAlign w:val="center"/>
          </w:tcPr>
          <w:p w14:paraId="3B220DA8">
            <w:pPr>
              <w:adjustRightInd w:val="0"/>
              <w:snapToGrid w:val="0"/>
              <w:spacing w:line="360" w:lineRule="auto"/>
              <w:jc w:val="center"/>
              <w:rPr>
                <w:rFonts w:ascii="宋体" w:hAnsi="宋体" w:eastAsia="宋体" w:cs="宋体"/>
                <w:b/>
                <w:bCs/>
                <w:szCs w:val="21"/>
              </w:rPr>
            </w:pPr>
          </w:p>
        </w:tc>
      </w:tr>
      <w:tr w14:paraId="5500336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70237A5E">
            <w:pPr>
              <w:adjustRightInd w:val="0"/>
              <w:snapToGrid w:val="0"/>
              <w:spacing w:line="360" w:lineRule="auto"/>
              <w:jc w:val="center"/>
              <w:rPr>
                <w:rFonts w:ascii="宋体" w:hAnsi="宋体" w:eastAsia="宋体" w:cs="宋体"/>
                <w:b/>
                <w:bCs/>
                <w:szCs w:val="21"/>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42B9DE3C">
            <w:pPr>
              <w:adjustRightInd w:val="0"/>
              <w:snapToGrid w:val="0"/>
              <w:spacing w:line="360" w:lineRule="auto"/>
              <w:jc w:val="center"/>
              <w:rPr>
                <w:rFonts w:ascii="宋体" w:hAnsi="宋体" w:eastAsia="宋体" w:cs="宋体"/>
                <w:b/>
                <w:bCs/>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2AD53DF3">
            <w:pPr>
              <w:adjustRightInd w:val="0"/>
              <w:snapToGrid w:val="0"/>
              <w:spacing w:line="360" w:lineRule="auto"/>
              <w:jc w:val="center"/>
              <w:rPr>
                <w:rFonts w:ascii="宋体" w:hAnsi="宋体" w:eastAsia="宋体" w:cs="宋体"/>
                <w:b/>
                <w:bCs/>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7FB19F27">
            <w:pPr>
              <w:adjustRightInd w:val="0"/>
              <w:snapToGrid w:val="0"/>
              <w:spacing w:line="360" w:lineRule="auto"/>
              <w:jc w:val="center"/>
              <w:rPr>
                <w:rFonts w:ascii="宋体" w:hAnsi="宋体" w:eastAsia="宋体" w:cs="宋体"/>
                <w:b/>
                <w:bCs/>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7505AAC1">
            <w:pPr>
              <w:adjustRightInd w:val="0"/>
              <w:snapToGrid w:val="0"/>
              <w:spacing w:line="360" w:lineRule="auto"/>
              <w:jc w:val="center"/>
              <w:rPr>
                <w:rFonts w:ascii="宋体" w:hAnsi="宋体" w:eastAsia="宋体" w:cs="宋体"/>
                <w:b/>
                <w:bCs/>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14B86D09">
            <w:pPr>
              <w:adjustRightInd w:val="0"/>
              <w:snapToGrid w:val="0"/>
              <w:spacing w:line="360" w:lineRule="auto"/>
              <w:jc w:val="center"/>
              <w:rPr>
                <w:rFonts w:ascii="宋体" w:hAnsi="宋体" w:eastAsia="宋体" w:cs="宋体"/>
                <w:b/>
                <w:bCs/>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1B5AD07F">
            <w:pPr>
              <w:adjustRightInd w:val="0"/>
              <w:snapToGrid w:val="0"/>
              <w:spacing w:line="360" w:lineRule="auto"/>
              <w:jc w:val="center"/>
              <w:rPr>
                <w:rFonts w:ascii="宋体" w:hAnsi="宋体" w:eastAsia="宋体" w:cs="宋体"/>
                <w:b/>
                <w:bCs/>
                <w:szCs w:val="21"/>
              </w:rPr>
            </w:pPr>
          </w:p>
        </w:tc>
        <w:tc>
          <w:tcPr>
            <w:tcW w:w="1114" w:type="dxa"/>
            <w:tcBorders>
              <w:top w:val="single" w:color="auto" w:sz="4" w:space="0"/>
              <w:left w:val="single" w:color="auto" w:sz="4" w:space="0"/>
              <w:bottom w:val="single" w:color="auto" w:sz="4" w:space="0"/>
              <w:right w:val="single" w:color="auto" w:sz="4" w:space="0"/>
            </w:tcBorders>
            <w:vAlign w:val="center"/>
          </w:tcPr>
          <w:p w14:paraId="7BAAFE02">
            <w:pPr>
              <w:adjustRightInd w:val="0"/>
              <w:snapToGrid w:val="0"/>
              <w:spacing w:line="360" w:lineRule="auto"/>
              <w:jc w:val="center"/>
              <w:rPr>
                <w:rFonts w:ascii="宋体" w:hAnsi="宋体" w:eastAsia="宋体" w:cs="宋体"/>
                <w:b/>
                <w:bCs/>
                <w:szCs w:val="21"/>
              </w:rPr>
            </w:pPr>
          </w:p>
        </w:tc>
        <w:tc>
          <w:tcPr>
            <w:tcW w:w="1086" w:type="dxa"/>
            <w:tcBorders>
              <w:top w:val="single" w:color="auto" w:sz="4" w:space="0"/>
              <w:left w:val="single" w:color="auto" w:sz="4" w:space="0"/>
              <w:bottom w:val="single" w:color="auto" w:sz="4" w:space="0"/>
              <w:right w:val="single" w:color="auto" w:sz="4" w:space="0"/>
            </w:tcBorders>
            <w:vAlign w:val="center"/>
          </w:tcPr>
          <w:p w14:paraId="3592869E">
            <w:pPr>
              <w:adjustRightInd w:val="0"/>
              <w:snapToGrid w:val="0"/>
              <w:spacing w:line="360" w:lineRule="auto"/>
              <w:jc w:val="center"/>
              <w:rPr>
                <w:rFonts w:ascii="宋体" w:hAnsi="宋体" w:eastAsia="宋体" w:cs="宋体"/>
                <w:b/>
                <w:bCs/>
                <w:szCs w:val="21"/>
              </w:rPr>
            </w:pPr>
          </w:p>
        </w:tc>
      </w:tr>
      <w:tr w14:paraId="1F24B77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0530" w:type="dxa"/>
            <w:gridSpan w:val="9"/>
            <w:tcBorders>
              <w:top w:val="single" w:color="auto" w:sz="4" w:space="0"/>
              <w:left w:val="single" w:color="auto" w:sz="4" w:space="0"/>
              <w:bottom w:val="single" w:color="auto" w:sz="4" w:space="0"/>
              <w:right w:val="single" w:color="auto" w:sz="4" w:space="0"/>
            </w:tcBorders>
            <w:shd w:val="clear" w:color="auto" w:fill="auto"/>
            <w:vAlign w:val="center"/>
          </w:tcPr>
          <w:p w14:paraId="2A356BFE">
            <w:pPr>
              <w:adjustRightInd w:val="0"/>
              <w:snapToGrid w:val="0"/>
              <w:spacing w:line="360" w:lineRule="auto"/>
              <w:jc w:val="left"/>
              <w:rPr>
                <w:rFonts w:ascii="宋体" w:hAnsi="宋体" w:eastAsia="宋体" w:cs="宋体"/>
                <w:b/>
                <w:bCs/>
                <w:szCs w:val="21"/>
              </w:rPr>
            </w:pPr>
            <w:r>
              <w:rPr>
                <w:rFonts w:hint="eastAsia" w:ascii="宋体" w:hAnsi="宋体" w:eastAsia="宋体" w:cs="宋体"/>
                <w:b/>
                <w:bCs/>
                <w:szCs w:val="21"/>
              </w:rPr>
              <w:t>★以下（联合体其他成员）承担的部分：</w:t>
            </w:r>
          </w:p>
        </w:tc>
      </w:tr>
      <w:tr w14:paraId="3EE42E2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06407FEB">
            <w:pPr>
              <w:adjustRightInd w:val="0"/>
              <w:snapToGrid w:val="0"/>
              <w:spacing w:line="360" w:lineRule="auto"/>
              <w:jc w:val="center"/>
              <w:rPr>
                <w:rFonts w:ascii="宋体" w:hAnsi="宋体" w:eastAsia="宋体" w:cs="宋体"/>
                <w:b/>
                <w:bCs/>
                <w:szCs w:val="21"/>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3AE84AB5">
            <w:pPr>
              <w:adjustRightInd w:val="0"/>
              <w:snapToGrid w:val="0"/>
              <w:spacing w:line="360" w:lineRule="auto"/>
              <w:jc w:val="center"/>
              <w:rPr>
                <w:rFonts w:ascii="宋体" w:hAnsi="宋体" w:eastAsia="宋体" w:cs="宋体"/>
                <w:b/>
                <w:bCs/>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5C78C2AC">
            <w:pPr>
              <w:adjustRightInd w:val="0"/>
              <w:snapToGrid w:val="0"/>
              <w:spacing w:line="360" w:lineRule="auto"/>
              <w:jc w:val="center"/>
              <w:rPr>
                <w:rFonts w:ascii="宋体" w:hAnsi="宋体" w:eastAsia="宋体" w:cs="宋体"/>
                <w:b/>
                <w:bCs/>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1260E3F6">
            <w:pPr>
              <w:adjustRightInd w:val="0"/>
              <w:snapToGrid w:val="0"/>
              <w:spacing w:line="360" w:lineRule="auto"/>
              <w:jc w:val="center"/>
              <w:rPr>
                <w:rFonts w:ascii="宋体" w:hAnsi="宋体" w:eastAsia="宋体" w:cs="宋体"/>
                <w:b/>
                <w:bCs/>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149BC47A">
            <w:pPr>
              <w:adjustRightInd w:val="0"/>
              <w:snapToGrid w:val="0"/>
              <w:spacing w:line="360" w:lineRule="auto"/>
              <w:jc w:val="center"/>
              <w:rPr>
                <w:rFonts w:ascii="宋体" w:hAnsi="宋体" w:eastAsia="宋体" w:cs="宋体"/>
                <w:b/>
                <w:bCs/>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4E7195D2">
            <w:pPr>
              <w:adjustRightInd w:val="0"/>
              <w:snapToGrid w:val="0"/>
              <w:spacing w:line="360" w:lineRule="auto"/>
              <w:jc w:val="center"/>
              <w:rPr>
                <w:rFonts w:ascii="宋体" w:hAnsi="宋体" w:eastAsia="宋体" w:cs="宋体"/>
                <w:b/>
                <w:bCs/>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79AEC201">
            <w:pPr>
              <w:adjustRightInd w:val="0"/>
              <w:snapToGrid w:val="0"/>
              <w:spacing w:line="360" w:lineRule="auto"/>
              <w:jc w:val="center"/>
              <w:rPr>
                <w:rFonts w:ascii="宋体" w:hAnsi="宋体" w:eastAsia="宋体" w:cs="宋体"/>
                <w:b/>
                <w:bCs/>
                <w:szCs w:val="21"/>
              </w:rPr>
            </w:pPr>
          </w:p>
        </w:tc>
        <w:tc>
          <w:tcPr>
            <w:tcW w:w="1114" w:type="dxa"/>
            <w:tcBorders>
              <w:top w:val="single" w:color="auto" w:sz="4" w:space="0"/>
              <w:left w:val="single" w:color="auto" w:sz="4" w:space="0"/>
              <w:bottom w:val="single" w:color="auto" w:sz="4" w:space="0"/>
              <w:right w:val="single" w:color="auto" w:sz="4" w:space="0"/>
            </w:tcBorders>
            <w:vAlign w:val="center"/>
          </w:tcPr>
          <w:p w14:paraId="1C96BD21">
            <w:pPr>
              <w:adjustRightInd w:val="0"/>
              <w:snapToGrid w:val="0"/>
              <w:spacing w:line="360" w:lineRule="auto"/>
              <w:jc w:val="center"/>
              <w:rPr>
                <w:rFonts w:ascii="宋体" w:hAnsi="宋体" w:eastAsia="宋体" w:cs="宋体"/>
                <w:b/>
                <w:bCs/>
                <w:szCs w:val="21"/>
              </w:rPr>
            </w:pPr>
          </w:p>
        </w:tc>
        <w:tc>
          <w:tcPr>
            <w:tcW w:w="1086" w:type="dxa"/>
            <w:tcBorders>
              <w:top w:val="single" w:color="auto" w:sz="4" w:space="0"/>
              <w:left w:val="single" w:color="auto" w:sz="4" w:space="0"/>
              <w:bottom w:val="single" w:color="auto" w:sz="4" w:space="0"/>
              <w:right w:val="single" w:color="auto" w:sz="4" w:space="0"/>
            </w:tcBorders>
            <w:vAlign w:val="center"/>
          </w:tcPr>
          <w:p w14:paraId="3EB55997">
            <w:pPr>
              <w:adjustRightInd w:val="0"/>
              <w:snapToGrid w:val="0"/>
              <w:spacing w:line="360" w:lineRule="auto"/>
              <w:jc w:val="center"/>
              <w:rPr>
                <w:rFonts w:ascii="宋体" w:hAnsi="宋体" w:eastAsia="宋体" w:cs="宋体"/>
                <w:b/>
                <w:bCs/>
                <w:szCs w:val="21"/>
              </w:rPr>
            </w:pPr>
          </w:p>
        </w:tc>
      </w:tr>
      <w:tr w14:paraId="002E768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0530" w:type="dxa"/>
            <w:gridSpan w:val="9"/>
            <w:tcBorders>
              <w:top w:val="single" w:color="auto" w:sz="4" w:space="0"/>
              <w:left w:val="single" w:color="auto" w:sz="4" w:space="0"/>
              <w:bottom w:val="single" w:color="auto" w:sz="4" w:space="0"/>
              <w:right w:val="single" w:color="auto" w:sz="4" w:space="0"/>
            </w:tcBorders>
            <w:shd w:val="clear" w:color="auto" w:fill="auto"/>
            <w:vAlign w:val="center"/>
          </w:tcPr>
          <w:p w14:paraId="68AEDEC8">
            <w:pPr>
              <w:adjustRightInd w:val="0"/>
              <w:snapToGrid w:val="0"/>
              <w:spacing w:line="360" w:lineRule="auto"/>
              <w:jc w:val="left"/>
              <w:rPr>
                <w:rFonts w:ascii="宋体" w:hAnsi="宋体" w:eastAsia="宋体" w:cs="宋体"/>
                <w:b/>
                <w:bCs/>
                <w:szCs w:val="21"/>
              </w:rPr>
            </w:pPr>
            <w:r>
              <w:rPr>
                <w:rFonts w:hint="eastAsia" w:ascii="宋体" w:hAnsi="宋体" w:eastAsia="宋体" w:cs="宋体"/>
                <w:b/>
                <w:bCs/>
                <w:szCs w:val="21"/>
              </w:rPr>
              <w:t>★以下（分包单位）承担的部分：</w:t>
            </w:r>
          </w:p>
        </w:tc>
      </w:tr>
      <w:tr w14:paraId="7F2613B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5274124F">
            <w:pPr>
              <w:adjustRightInd w:val="0"/>
              <w:snapToGrid w:val="0"/>
              <w:spacing w:line="360" w:lineRule="auto"/>
              <w:jc w:val="center"/>
              <w:rPr>
                <w:rFonts w:ascii="宋体" w:hAnsi="宋体" w:eastAsia="宋体" w:cs="宋体"/>
                <w:b/>
                <w:bCs/>
                <w:szCs w:val="21"/>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3ED33F07">
            <w:pPr>
              <w:adjustRightInd w:val="0"/>
              <w:snapToGrid w:val="0"/>
              <w:spacing w:line="360" w:lineRule="auto"/>
              <w:jc w:val="center"/>
              <w:rPr>
                <w:rFonts w:ascii="宋体" w:hAnsi="宋体" w:eastAsia="宋体" w:cs="宋体"/>
                <w:b/>
                <w:bCs/>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4841B8C0">
            <w:pPr>
              <w:adjustRightInd w:val="0"/>
              <w:snapToGrid w:val="0"/>
              <w:spacing w:line="360" w:lineRule="auto"/>
              <w:jc w:val="center"/>
              <w:rPr>
                <w:rFonts w:ascii="宋体" w:hAnsi="宋体" w:eastAsia="宋体" w:cs="宋体"/>
                <w:b/>
                <w:bCs/>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00B0F0FA">
            <w:pPr>
              <w:adjustRightInd w:val="0"/>
              <w:snapToGrid w:val="0"/>
              <w:spacing w:line="360" w:lineRule="auto"/>
              <w:jc w:val="center"/>
              <w:rPr>
                <w:rFonts w:ascii="宋体" w:hAnsi="宋体" w:eastAsia="宋体" w:cs="宋体"/>
                <w:b/>
                <w:bCs/>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05F101F3">
            <w:pPr>
              <w:adjustRightInd w:val="0"/>
              <w:snapToGrid w:val="0"/>
              <w:spacing w:line="360" w:lineRule="auto"/>
              <w:jc w:val="center"/>
              <w:rPr>
                <w:rFonts w:ascii="宋体" w:hAnsi="宋体" w:eastAsia="宋体" w:cs="宋体"/>
                <w:b/>
                <w:bCs/>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65138F26">
            <w:pPr>
              <w:adjustRightInd w:val="0"/>
              <w:snapToGrid w:val="0"/>
              <w:spacing w:line="360" w:lineRule="auto"/>
              <w:jc w:val="center"/>
              <w:rPr>
                <w:rFonts w:ascii="宋体" w:hAnsi="宋体" w:eastAsia="宋体" w:cs="宋体"/>
                <w:b/>
                <w:bCs/>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7CA6B38A">
            <w:pPr>
              <w:adjustRightInd w:val="0"/>
              <w:snapToGrid w:val="0"/>
              <w:spacing w:line="360" w:lineRule="auto"/>
              <w:jc w:val="center"/>
              <w:rPr>
                <w:rFonts w:ascii="宋体" w:hAnsi="宋体" w:eastAsia="宋体" w:cs="宋体"/>
                <w:b/>
                <w:bCs/>
                <w:szCs w:val="21"/>
              </w:rPr>
            </w:pPr>
          </w:p>
        </w:tc>
        <w:tc>
          <w:tcPr>
            <w:tcW w:w="1114" w:type="dxa"/>
            <w:tcBorders>
              <w:top w:val="single" w:color="auto" w:sz="4" w:space="0"/>
              <w:left w:val="single" w:color="auto" w:sz="4" w:space="0"/>
              <w:bottom w:val="single" w:color="auto" w:sz="4" w:space="0"/>
              <w:right w:val="single" w:color="auto" w:sz="4" w:space="0"/>
            </w:tcBorders>
            <w:vAlign w:val="center"/>
          </w:tcPr>
          <w:p w14:paraId="3EECD784">
            <w:pPr>
              <w:adjustRightInd w:val="0"/>
              <w:snapToGrid w:val="0"/>
              <w:spacing w:line="360" w:lineRule="auto"/>
              <w:jc w:val="center"/>
              <w:rPr>
                <w:rFonts w:ascii="宋体" w:hAnsi="宋体" w:eastAsia="宋体" w:cs="宋体"/>
                <w:b/>
                <w:bCs/>
                <w:szCs w:val="21"/>
              </w:rPr>
            </w:pPr>
          </w:p>
        </w:tc>
        <w:tc>
          <w:tcPr>
            <w:tcW w:w="1086" w:type="dxa"/>
            <w:tcBorders>
              <w:top w:val="single" w:color="auto" w:sz="4" w:space="0"/>
              <w:left w:val="single" w:color="auto" w:sz="4" w:space="0"/>
              <w:bottom w:val="single" w:color="auto" w:sz="4" w:space="0"/>
              <w:right w:val="single" w:color="auto" w:sz="4" w:space="0"/>
            </w:tcBorders>
            <w:vAlign w:val="center"/>
          </w:tcPr>
          <w:p w14:paraId="7F7B148B">
            <w:pPr>
              <w:adjustRightInd w:val="0"/>
              <w:snapToGrid w:val="0"/>
              <w:spacing w:line="360" w:lineRule="auto"/>
              <w:jc w:val="center"/>
              <w:rPr>
                <w:rFonts w:ascii="宋体" w:hAnsi="宋体" w:eastAsia="宋体" w:cs="宋体"/>
                <w:b/>
                <w:bCs/>
                <w:szCs w:val="21"/>
              </w:rPr>
            </w:pPr>
          </w:p>
        </w:tc>
      </w:tr>
      <w:tr w14:paraId="62BCFCA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0530" w:type="dxa"/>
            <w:gridSpan w:val="9"/>
            <w:tcBorders>
              <w:top w:val="single" w:color="auto" w:sz="4" w:space="0"/>
              <w:left w:val="single" w:color="auto" w:sz="4" w:space="0"/>
              <w:bottom w:val="single" w:color="auto" w:sz="4" w:space="0"/>
              <w:right w:val="single" w:color="auto" w:sz="4" w:space="0"/>
            </w:tcBorders>
            <w:vAlign w:val="center"/>
          </w:tcPr>
          <w:p w14:paraId="74DC7D80">
            <w:pPr>
              <w:adjustRightInd w:val="0"/>
              <w:snapToGrid w:val="0"/>
              <w:spacing w:line="288" w:lineRule="auto"/>
              <w:jc w:val="center"/>
              <w:rPr>
                <w:rFonts w:ascii="宋体" w:hAnsi="宋体" w:eastAsia="宋体" w:cs="宋体"/>
                <w:b/>
                <w:bCs/>
                <w:szCs w:val="21"/>
              </w:rPr>
            </w:pPr>
            <w:r>
              <w:rPr>
                <w:rFonts w:hint="eastAsia" w:ascii="宋体" w:hAnsi="宋体" w:eastAsia="宋体" w:cs="宋体"/>
                <w:b/>
                <w:bCs/>
                <w:szCs w:val="21"/>
              </w:rPr>
              <w:t>投标总价（人民币元）</w:t>
            </w:r>
          </w:p>
          <w:p w14:paraId="59577BD1">
            <w:pPr>
              <w:adjustRightInd w:val="0"/>
              <w:snapToGrid w:val="0"/>
              <w:spacing w:line="288" w:lineRule="auto"/>
              <w:rPr>
                <w:rFonts w:ascii="宋体" w:hAnsi="宋体" w:eastAsia="宋体" w:cs="宋体"/>
                <w:b/>
                <w:bCs/>
                <w:szCs w:val="21"/>
              </w:rPr>
            </w:pPr>
          </w:p>
          <w:p w14:paraId="0C631DFA">
            <w:pPr>
              <w:adjustRightInd w:val="0"/>
              <w:snapToGrid w:val="0"/>
              <w:spacing w:line="288" w:lineRule="auto"/>
              <w:rPr>
                <w:rFonts w:ascii="宋体" w:hAnsi="宋体" w:eastAsia="宋体" w:cs="宋体"/>
                <w:b/>
                <w:bCs/>
                <w:szCs w:val="21"/>
              </w:rPr>
            </w:pPr>
            <w:r>
              <w:rPr>
                <w:rFonts w:hint="eastAsia" w:ascii="宋体" w:hAnsi="宋体" w:eastAsia="宋体" w:cs="宋体"/>
                <w:b/>
                <w:bCs/>
                <w:szCs w:val="21"/>
              </w:rPr>
              <w:t>小写：_________________________</w:t>
            </w:r>
          </w:p>
          <w:p w14:paraId="2DD61A79">
            <w:pPr>
              <w:adjustRightInd w:val="0"/>
              <w:snapToGrid w:val="0"/>
              <w:spacing w:line="288" w:lineRule="auto"/>
              <w:rPr>
                <w:rFonts w:ascii="宋体" w:hAnsi="宋体" w:eastAsia="宋体" w:cs="宋体"/>
                <w:b/>
                <w:bCs/>
                <w:szCs w:val="21"/>
              </w:rPr>
            </w:pPr>
          </w:p>
          <w:p w14:paraId="5FEFE13F">
            <w:pPr>
              <w:adjustRightInd w:val="0"/>
              <w:snapToGrid w:val="0"/>
              <w:spacing w:line="288" w:lineRule="auto"/>
              <w:rPr>
                <w:rFonts w:ascii="宋体" w:hAnsi="宋体" w:eastAsia="宋体" w:cs="宋体"/>
                <w:b/>
                <w:bCs/>
                <w:szCs w:val="21"/>
              </w:rPr>
            </w:pPr>
            <w:r>
              <w:rPr>
                <w:rFonts w:hint="eastAsia" w:ascii="宋体" w:hAnsi="宋体" w:eastAsia="宋体" w:cs="宋体"/>
                <w:b/>
                <w:bCs/>
                <w:szCs w:val="21"/>
              </w:rPr>
              <w:t>大写：_________________________</w:t>
            </w:r>
          </w:p>
          <w:p w14:paraId="76081A6A">
            <w:pPr>
              <w:adjustRightInd w:val="0"/>
              <w:snapToGrid w:val="0"/>
              <w:spacing w:line="288" w:lineRule="auto"/>
              <w:rPr>
                <w:rFonts w:ascii="宋体" w:hAnsi="宋体" w:eastAsia="宋体" w:cs="宋体"/>
                <w:b/>
                <w:bCs/>
                <w:szCs w:val="21"/>
              </w:rPr>
            </w:pPr>
          </w:p>
        </w:tc>
      </w:tr>
    </w:tbl>
    <w:p w14:paraId="3D76638D">
      <w:pPr>
        <w:adjustRightInd w:val="0"/>
        <w:snapToGrid w:val="0"/>
        <w:spacing w:line="288" w:lineRule="auto"/>
        <w:rPr>
          <w:rFonts w:ascii="宋体" w:hAnsi="宋体" w:eastAsia="宋体" w:cs="Times New Roman"/>
          <w:spacing w:val="-6"/>
          <w:szCs w:val="21"/>
        </w:rPr>
      </w:pPr>
    </w:p>
    <w:p w14:paraId="42BE46DF">
      <w:pPr>
        <w:adjustRightInd w:val="0"/>
        <w:snapToGrid w:val="0"/>
        <w:spacing w:line="288" w:lineRule="auto"/>
        <w:rPr>
          <w:rFonts w:ascii="宋体" w:hAnsi="宋体" w:eastAsia="宋体" w:cs="Times New Roman"/>
          <w:b/>
          <w:bCs/>
          <w:spacing w:val="-6"/>
          <w:szCs w:val="21"/>
        </w:rPr>
      </w:pPr>
      <w:r>
        <w:rPr>
          <w:rFonts w:hint="eastAsia" w:ascii="宋体" w:hAnsi="宋体" w:eastAsia="宋体" w:cs="Times New Roman"/>
          <w:b/>
          <w:bCs/>
          <w:spacing w:val="-6"/>
          <w:szCs w:val="21"/>
        </w:rPr>
        <w:t>说明：</w:t>
      </w:r>
    </w:p>
    <w:p w14:paraId="7760D6D1">
      <w:pPr>
        <w:adjustRightInd w:val="0"/>
        <w:snapToGrid w:val="0"/>
        <w:spacing w:line="288" w:lineRule="auto"/>
        <w:rPr>
          <w:rFonts w:ascii="宋体" w:hAnsi="宋体" w:eastAsia="宋体" w:cs="宋体"/>
          <w:szCs w:val="21"/>
        </w:rPr>
      </w:pPr>
      <w:r>
        <w:rPr>
          <w:rFonts w:hint="eastAsia" w:ascii="宋体" w:hAnsi="宋体" w:eastAsia="宋体" w:cs="宋体"/>
          <w:szCs w:val="21"/>
        </w:rPr>
        <w:t>1.开标一览表应按照本招标文件“第三章 投标人须知”关于“投标报价”的规定填写；</w:t>
      </w:r>
    </w:p>
    <w:p w14:paraId="11678105">
      <w:pPr>
        <w:adjustRightInd w:val="0"/>
        <w:snapToGrid w:val="0"/>
        <w:spacing w:line="288" w:lineRule="auto"/>
        <w:rPr>
          <w:rFonts w:ascii="宋体" w:hAnsi="宋体" w:eastAsia="宋体" w:cs="宋体"/>
          <w:szCs w:val="21"/>
        </w:rPr>
      </w:pPr>
      <w:r>
        <w:rPr>
          <w:rFonts w:hint="eastAsia" w:ascii="宋体" w:hAnsi="宋体" w:eastAsia="宋体" w:cs="宋体"/>
          <w:szCs w:val="21"/>
        </w:rPr>
        <w:t>★2.服务项目不涉及提供货物的，规格型号、品牌、制造商、产地的可不填写；</w:t>
      </w:r>
    </w:p>
    <w:p w14:paraId="56EF55DE">
      <w:pPr>
        <w:adjustRightInd w:val="0"/>
        <w:snapToGrid w:val="0"/>
        <w:spacing w:line="288" w:lineRule="auto"/>
        <w:rPr>
          <w:rFonts w:ascii="宋体" w:hAnsi="宋体" w:eastAsia="宋体" w:cs="宋体"/>
          <w:szCs w:val="21"/>
        </w:rPr>
      </w:pPr>
      <w:r>
        <w:rPr>
          <w:rFonts w:hint="eastAsia" w:ascii="宋体" w:hAnsi="宋体" w:eastAsia="宋体" w:cs="宋体"/>
          <w:szCs w:val="21"/>
        </w:rPr>
        <w:t>★3.联合体其他成员承担的部分、分包单位承担的部分，应在表中列明。</w:t>
      </w:r>
    </w:p>
    <w:p w14:paraId="426939ED">
      <w:pPr>
        <w:adjustRightInd w:val="0"/>
        <w:snapToGrid w:val="0"/>
        <w:spacing w:line="288" w:lineRule="auto"/>
        <w:rPr>
          <w:rFonts w:ascii="宋体" w:hAnsi="宋体" w:eastAsia="宋体" w:cs="Times New Roman"/>
          <w:szCs w:val="21"/>
        </w:rPr>
      </w:pPr>
    </w:p>
    <w:p w14:paraId="3753EC28">
      <w:pPr>
        <w:adjustRightInd w:val="0"/>
        <w:snapToGrid w:val="0"/>
        <w:spacing w:line="288" w:lineRule="auto"/>
        <w:rPr>
          <w:rFonts w:ascii="宋体" w:hAnsi="宋体" w:eastAsia="宋体" w:cs="Times New Roman"/>
          <w:b/>
          <w:bCs/>
          <w:spacing w:val="-6"/>
          <w:szCs w:val="21"/>
        </w:rPr>
      </w:pPr>
      <w:r>
        <w:rPr>
          <w:rFonts w:hint="eastAsia" w:ascii="宋体" w:hAnsi="宋体" w:eastAsia="宋体" w:cs="Times New Roman"/>
          <w:b/>
          <w:bCs/>
          <w:spacing w:val="-6"/>
          <w:szCs w:val="21"/>
        </w:rPr>
        <w:t>投标人名称（</w:t>
      </w:r>
      <w:r>
        <w:rPr>
          <w:rFonts w:ascii="宋体" w:hAnsi="宋体" w:eastAsia="宋体" w:cs="Times New Roman"/>
          <w:b/>
          <w:bCs/>
          <w:spacing w:val="-6"/>
          <w:szCs w:val="21"/>
        </w:rPr>
        <w:t>电子签名/公章</w:t>
      </w:r>
      <w:r>
        <w:rPr>
          <w:rFonts w:hint="eastAsia" w:ascii="宋体" w:hAnsi="宋体" w:eastAsia="宋体" w:cs="Times New Roman"/>
          <w:b/>
          <w:bCs/>
          <w:spacing w:val="-6"/>
          <w:szCs w:val="21"/>
        </w:rPr>
        <w:t>）：</w:t>
      </w:r>
    </w:p>
    <w:p w14:paraId="54382564">
      <w:pPr>
        <w:adjustRightInd w:val="0"/>
        <w:snapToGrid w:val="0"/>
        <w:spacing w:line="288" w:lineRule="auto"/>
        <w:rPr>
          <w:rFonts w:ascii="宋体" w:hAnsi="宋体" w:eastAsia="宋体" w:cs="Times New Roman"/>
          <w:b/>
          <w:bCs/>
          <w:spacing w:val="-6"/>
          <w:szCs w:val="21"/>
        </w:rPr>
      </w:pPr>
      <w:r>
        <w:rPr>
          <w:rFonts w:hint="eastAsia" w:ascii="宋体" w:hAnsi="宋体" w:eastAsia="宋体" w:cs="Times New Roman"/>
          <w:b/>
          <w:bCs/>
          <w:spacing w:val="-6"/>
          <w:szCs w:val="21"/>
        </w:rPr>
        <w:t>日期：     年   月   日</w:t>
      </w:r>
    </w:p>
    <w:p w14:paraId="2F53AD4E">
      <w:pPr>
        <w:adjustRightInd w:val="0"/>
        <w:snapToGrid w:val="0"/>
        <w:spacing w:line="288" w:lineRule="auto"/>
        <w:jc w:val="center"/>
        <w:outlineLvl w:val="2"/>
        <w:rPr>
          <w:rFonts w:ascii="宋体" w:hAnsi="宋体" w:eastAsia="宋体" w:cs="宋体"/>
          <w:b/>
          <w:spacing w:val="-6"/>
          <w:szCs w:val="21"/>
        </w:rPr>
      </w:pPr>
      <w:r>
        <w:rPr>
          <w:rFonts w:hint="eastAsia" w:ascii="宋体" w:hAnsi="宋体" w:eastAsia="宋体" w:cs="Times New Roman"/>
          <w:bCs/>
          <w:spacing w:val="-6"/>
          <w:szCs w:val="21"/>
        </w:rPr>
        <w:br w:type="page"/>
      </w:r>
    </w:p>
    <w:p w14:paraId="5BFEEE61">
      <w:pPr>
        <w:adjustRightInd w:val="0"/>
        <w:snapToGrid w:val="0"/>
        <w:spacing w:line="288" w:lineRule="auto"/>
        <w:jc w:val="center"/>
        <w:outlineLvl w:val="2"/>
        <w:rPr>
          <w:rFonts w:ascii="宋体" w:hAnsi="宋体" w:eastAsia="宋体" w:cs="宋体"/>
          <w:b/>
          <w:spacing w:val="-6"/>
          <w:szCs w:val="21"/>
        </w:rPr>
      </w:pPr>
      <w:r>
        <w:rPr>
          <w:rFonts w:hint="eastAsia" w:ascii="宋体" w:hAnsi="宋体" w:eastAsia="宋体" w:cs="宋体"/>
          <w:b/>
          <w:spacing w:val="-6"/>
          <w:szCs w:val="21"/>
        </w:rPr>
        <w:t>（</w:t>
      </w:r>
      <w:r>
        <w:rPr>
          <w:rFonts w:ascii="宋体" w:hAnsi="宋体" w:eastAsia="宋体" w:cs="宋体"/>
          <w:b/>
          <w:spacing w:val="-6"/>
          <w:szCs w:val="21"/>
        </w:rPr>
        <w:t>2</w:t>
      </w:r>
      <w:r>
        <w:rPr>
          <w:rFonts w:hint="eastAsia" w:ascii="宋体" w:hAnsi="宋体" w:eastAsia="宋体" w:cs="宋体"/>
          <w:b/>
          <w:spacing w:val="-6"/>
          <w:szCs w:val="21"/>
        </w:rPr>
        <w:t>）</w:t>
      </w:r>
      <w:r>
        <w:rPr>
          <w:rFonts w:ascii="宋体" w:hAnsi="宋体" w:eastAsia="宋体" w:cs="宋体"/>
          <w:b/>
          <w:spacing w:val="-6"/>
          <w:szCs w:val="21"/>
        </w:rPr>
        <w:t>中小企业声明函（货物）</w:t>
      </w:r>
      <w:r>
        <w:rPr>
          <w:rFonts w:hint="eastAsia" w:ascii="宋体" w:hAnsi="宋体" w:eastAsia="宋体" w:cs="宋体"/>
          <w:b/>
          <w:spacing w:val="-6"/>
          <w:szCs w:val="21"/>
        </w:rPr>
        <w:t>（若属于中小企业）</w:t>
      </w:r>
    </w:p>
    <w:p w14:paraId="444F3F7F">
      <w:pPr>
        <w:adjustRightInd w:val="0"/>
        <w:snapToGrid w:val="0"/>
        <w:spacing w:line="288" w:lineRule="auto"/>
        <w:ind w:firstLine="498" w:firstLineChars="236"/>
        <w:rPr>
          <w:rFonts w:ascii="宋体" w:hAnsi="宋体" w:eastAsia="宋体" w:cs="Times New Roman"/>
          <w:b/>
          <w:szCs w:val="21"/>
        </w:rPr>
      </w:pPr>
    </w:p>
    <w:p w14:paraId="69E4B3BC">
      <w:pPr>
        <w:adjustRightInd w:val="0"/>
        <w:snapToGrid w:val="0"/>
        <w:spacing w:line="288" w:lineRule="auto"/>
        <w:ind w:firstLine="495" w:firstLineChars="236"/>
        <w:rPr>
          <w:rFonts w:ascii="宋体" w:hAnsi="宋体" w:eastAsia="宋体" w:cs="Times New Roman"/>
          <w:szCs w:val="21"/>
        </w:rPr>
      </w:pPr>
      <w:r>
        <w:rPr>
          <w:rFonts w:ascii="宋体" w:hAnsi="宋体" w:eastAsia="宋体" w:cs="Times New Roman"/>
          <w:szCs w:val="21"/>
        </w:rPr>
        <w:t>本公司（联合体）郑重声明，根据《政府采购促进中小企业发展管理办法》（财库</w:t>
      </w:r>
      <w:r>
        <w:rPr>
          <w:rFonts w:hint="eastAsia" w:ascii="宋体" w:hAnsi="宋体" w:eastAsia="宋体" w:cs="Times New Roman"/>
          <w:szCs w:val="21"/>
        </w:rPr>
        <w:t>﹝</w:t>
      </w:r>
      <w:r>
        <w:rPr>
          <w:rFonts w:ascii="宋体" w:hAnsi="宋体" w:eastAsia="宋体" w:cs="Times New Roman"/>
          <w:szCs w:val="21"/>
        </w:rPr>
        <w:t>2020</w:t>
      </w:r>
      <w:r>
        <w:rPr>
          <w:rFonts w:hint="eastAsia" w:ascii="宋体" w:hAnsi="宋体" w:eastAsia="宋体" w:cs="Times New Roman"/>
          <w:szCs w:val="21"/>
        </w:rPr>
        <w:t>﹞</w:t>
      </w:r>
      <w:r>
        <w:rPr>
          <w:rFonts w:ascii="宋体" w:hAnsi="宋体" w:eastAsia="宋体" w:cs="Times New Roman"/>
          <w:szCs w:val="21"/>
        </w:rPr>
        <w:t>46 号）的规定，本公司（联合体）参加</w:t>
      </w:r>
      <w:r>
        <w:rPr>
          <w:rFonts w:hint="eastAsia" w:ascii="宋体" w:hAnsi="宋体" w:eastAsia="宋体" w:cs="Times New Roman"/>
          <w:szCs w:val="21"/>
          <w:u w:val="single"/>
        </w:rPr>
        <w:t>杭州电子科技大学</w:t>
      </w:r>
      <w:r>
        <w:rPr>
          <w:rFonts w:ascii="宋体" w:hAnsi="宋体" w:eastAsia="宋体" w:cs="Times New Roman"/>
          <w:szCs w:val="21"/>
        </w:rPr>
        <w:t>的</w:t>
      </w:r>
      <w:r>
        <w:rPr>
          <w:rFonts w:hint="eastAsia" w:ascii="宋体" w:hAnsi="宋体" w:eastAsia="宋体" w:cs="Times New Roman"/>
          <w:szCs w:val="21"/>
          <w:u w:val="single"/>
        </w:rPr>
        <w:t>微波毫米波一体化测试系统</w:t>
      </w:r>
      <w:r>
        <w:rPr>
          <w:rFonts w:ascii="宋体" w:hAnsi="宋体" w:eastAsia="宋体" w:cs="Times New Roman"/>
          <w:szCs w:val="21"/>
        </w:rPr>
        <w:t>采购活动，提供的货物全部由符合政策要求的中小企业制造。相关企业（含联合体中的中小企业、签订分包意向协议的中小企业）的具体情况如下：</w:t>
      </w:r>
    </w:p>
    <w:p w14:paraId="075E6CD5">
      <w:pPr>
        <w:adjustRightInd w:val="0"/>
        <w:snapToGrid w:val="0"/>
        <w:spacing w:line="288" w:lineRule="auto"/>
        <w:ind w:firstLine="495" w:firstLineChars="236"/>
        <w:rPr>
          <w:rFonts w:ascii="宋体" w:hAnsi="宋体" w:eastAsia="宋体" w:cs="Times New Roman"/>
          <w:szCs w:val="21"/>
        </w:rPr>
      </w:pPr>
      <w:r>
        <w:rPr>
          <w:rFonts w:ascii="宋体" w:hAnsi="宋体" w:eastAsia="宋体" w:cs="Times New Roman"/>
          <w:szCs w:val="21"/>
          <w:u w:val="single"/>
        </w:rPr>
        <w:t>1.</w:t>
      </w:r>
      <w:r>
        <w:rPr>
          <w:rFonts w:hint="eastAsia" w:ascii="宋体" w:hAnsi="宋体" w:eastAsia="宋体" w:cs="Times New Roman"/>
          <w:szCs w:val="21"/>
          <w:u w:val="single"/>
        </w:rPr>
        <w:t>矢量网络分析仪</w:t>
      </w:r>
      <w:r>
        <w:rPr>
          <w:rFonts w:ascii="宋体" w:hAnsi="宋体" w:eastAsia="宋体" w:cs="Times New Roman"/>
          <w:szCs w:val="21"/>
        </w:rPr>
        <w:t>，属于</w:t>
      </w:r>
      <w:r>
        <w:rPr>
          <w:rFonts w:hint="eastAsia" w:ascii="宋体" w:hAnsi="宋体" w:eastAsia="宋体" w:cs="Times New Roman"/>
          <w:szCs w:val="21"/>
          <w:u w:val="single"/>
        </w:rPr>
        <w:t>工业</w:t>
      </w:r>
      <w:r>
        <w:rPr>
          <w:rFonts w:ascii="宋体" w:hAnsi="宋体" w:eastAsia="宋体" w:cs="Times New Roman"/>
          <w:szCs w:val="21"/>
        </w:rPr>
        <w:t>；制造商为</w:t>
      </w:r>
      <w:r>
        <w:rPr>
          <w:rFonts w:ascii="宋体" w:hAnsi="宋体" w:eastAsia="宋体" w:cs="Times New Roman"/>
          <w:szCs w:val="21"/>
          <w:u w:val="single"/>
        </w:rPr>
        <w:t>（企业名称）</w:t>
      </w:r>
      <w:r>
        <w:rPr>
          <w:rFonts w:ascii="宋体" w:hAnsi="宋体" w:eastAsia="宋体" w:cs="Times New Roman"/>
          <w:szCs w:val="21"/>
        </w:rPr>
        <w:t>，从业人员</w:t>
      </w:r>
      <w:r>
        <w:rPr>
          <w:rFonts w:ascii="宋体" w:hAnsi="宋体" w:eastAsia="宋体" w:cs="Times New Roman"/>
          <w:szCs w:val="21"/>
          <w:u w:val="single"/>
        </w:rPr>
        <w:t xml:space="preserve"> </w:t>
      </w:r>
      <w:r>
        <w:rPr>
          <w:rFonts w:ascii="宋体" w:hAnsi="宋体" w:eastAsia="宋体" w:cs="Times New Roman"/>
          <w:szCs w:val="21"/>
          <w:u w:val="single"/>
        </w:rPr>
        <w:tab/>
      </w:r>
      <w:r>
        <w:rPr>
          <w:rFonts w:ascii="宋体" w:hAnsi="宋体" w:eastAsia="宋体" w:cs="Times New Roman"/>
          <w:szCs w:val="21"/>
        </w:rPr>
        <w:t>人，营业收入为</w:t>
      </w:r>
      <w:r>
        <w:rPr>
          <w:rFonts w:ascii="宋体" w:hAnsi="宋体" w:eastAsia="宋体" w:cs="Times New Roman"/>
          <w:szCs w:val="21"/>
          <w:u w:val="single"/>
        </w:rPr>
        <w:t xml:space="preserve"> </w:t>
      </w:r>
      <w:r>
        <w:rPr>
          <w:rFonts w:ascii="宋体" w:hAnsi="宋体" w:eastAsia="宋体" w:cs="Times New Roman"/>
          <w:szCs w:val="21"/>
          <w:u w:val="single"/>
        </w:rPr>
        <w:tab/>
      </w:r>
      <w:r>
        <w:rPr>
          <w:rFonts w:ascii="宋体" w:hAnsi="宋体" w:eastAsia="宋体" w:cs="Times New Roman"/>
          <w:szCs w:val="21"/>
        </w:rPr>
        <w:t>万元，资产总额为</w:t>
      </w:r>
      <w:r>
        <w:rPr>
          <w:rFonts w:ascii="宋体" w:hAnsi="宋体" w:eastAsia="宋体" w:cs="Times New Roman"/>
          <w:szCs w:val="21"/>
          <w:u w:val="single"/>
        </w:rPr>
        <w:t xml:space="preserve"> </w:t>
      </w:r>
      <w:r>
        <w:rPr>
          <w:rFonts w:ascii="宋体" w:hAnsi="宋体" w:eastAsia="宋体" w:cs="Times New Roman"/>
          <w:szCs w:val="21"/>
          <w:u w:val="single"/>
        </w:rPr>
        <w:tab/>
      </w:r>
      <w:r>
        <w:rPr>
          <w:rFonts w:ascii="宋体" w:hAnsi="宋体" w:eastAsia="宋体" w:cs="Times New Roman"/>
          <w:szCs w:val="21"/>
        </w:rPr>
        <w:t>万元，属于</w:t>
      </w:r>
      <w:r>
        <w:rPr>
          <w:rFonts w:ascii="宋体" w:hAnsi="宋体" w:eastAsia="宋体" w:cs="Times New Roman"/>
          <w:szCs w:val="21"/>
          <w:u w:val="single"/>
        </w:rPr>
        <w:t>（中型企业、小型企业、微型企业）</w:t>
      </w:r>
      <w:r>
        <w:rPr>
          <w:rFonts w:ascii="宋体" w:hAnsi="宋体" w:eastAsia="宋体" w:cs="Times New Roman"/>
          <w:szCs w:val="21"/>
        </w:rPr>
        <w:t>；</w:t>
      </w:r>
    </w:p>
    <w:p w14:paraId="674F562F">
      <w:pPr>
        <w:adjustRightInd w:val="0"/>
        <w:snapToGrid w:val="0"/>
        <w:spacing w:line="288" w:lineRule="auto"/>
        <w:ind w:firstLine="495" w:firstLineChars="236"/>
        <w:rPr>
          <w:rFonts w:ascii="宋体" w:hAnsi="宋体" w:eastAsia="宋体" w:cs="Times New Roman"/>
          <w:szCs w:val="21"/>
        </w:rPr>
      </w:pPr>
      <w:r>
        <w:rPr>
          <w:rFonts w:ascii="宋体" w:hAnsi="宋体" w:eastAsia="宋体" w:cs="Times New Roman"/>
          <w:szCs w:val="21"/>
          <w:u w:val="single"/>
        </w:rPr>
        <w:t>2.</w:t>
      </w:r>
      <w:r>
        <w:rPr>
          <w:rFonts w:hint="eastAsia" w:ascii="宋体" w:hAnsi="宋体" w:eastAsia="宋体" w:cs="Times New Roman"/>
          <w:szCs w:val="21"/>
          <w:u w:val="single"/>
        </w:rPr>
        <w:t>半导体参数分析仪</w:t>
      </w:r>
      <w:r>
        <w:rPr>
          <w:rFonts w:ascii="宋体" w:hAnsi="宋体" w:eastAsia="宋体" w:cs="Times New Roman"/>
          <w:szCs w:val="21"/>
        </w:rPr>
        <w:t>，属于</w:t>
      </w:r>
      <w:r>
        <w:rPr>
          <w:rFonts w:hint="eastAsia" w:ascii="宋体" w:hAnsi="宋体" w:eastAsia="宋体" w:cs="Times New Roman"/>
          <w:szCs w:val="21"/>
          <w:u w:val="single"/>
        </w:rPr>
        <w:t>工业</w:t>
      </w:r>
      <w:r>
        <w:rPr>
          <w:rFonts w:ascii="宋体" w:hAnsi="宋体" w:eastAsia="宋体" w:cs="Times New Roman"/>
          <w:szCs w:val="21"/>
        </w:rPr>
        <w:t>；制造商为</w:t>
      </w:r>
      <w:r>
        <w:rPr>
          <w:rFonts w:ascii="宋体" w:hAnsi="宋体" w:eastAsia="宋体" w:cs="Times New Roman"/>
          <w:szCs w:val="21"/>
          <w:u w:val="single"/>
        </w:rPr>
        <w:t>（企业名称）</w:t>
      </w:r>
      <w:r>
        <w:rPr>
          <w:rFonts w:ascii="宋体" w:hAnsi="宋体" w:eastAsia="宋体" w:cs="Times New Roman"/>
          <w:szCs w:val="21"/>
        </w:rPr>
        <w:t>，从业人员</w:t>
      </w:r>
      <w:r>
        <w:rPr>
          <w:rFonts w:ascii="宋体" w:hAnsi="宋体" w:eastAsia="宋体" w:cs="Times New Roman"/>
          <w:szCs w:val="21"/>
          <w:u w:val="single"/>
        </w:rPr>
        <w:t xml:space="preserve"> </w:t>
      </w:r>
      <w:r>
        <w:rPr>
          <w:rFonts w:ascii="宋体" w:hAnsi="宋体" w:eastAsia="宋体" w:cs="Times New Roman"/>
          <w:szCs w:val="21"/>
          <w:u w:val="single"/>
        </w:rPr>
        <w:tab/>
      </w:r>
      <w:r>
        <w:rPr>
          <w:rFonts w:ascii="宋体" w:hAnsi="宋体" w:eastAsia="宋体" w:cs="Times New Roman"/>
          <w:szCs w:val="21"/>
        </w:rPr>
        <w:t>人，营业收入为</w:t>
      </w:r>
      <w:r>
        <w:rPr>
          <w:rFonts w:ascii="宋体" w:hAnsi="宋体" w:eastAsia="宋体" w:cs="Times New Roman"/>
          <w:szCs w:val="21"/>
          <w:u w:val="single"/>
        </w:rPr>
        <w:t xml:space="preserve"> </w:t>
      </w:r>
      <w:r>
        <w:rPr>
          <w:rFonts w:ascii="宋体" w:hAnsi="宋体" w:eastAsia="宋体" w:cs="Times New Roman"/>
          <w:szCs w:val="21"/>
          <w:u w:val="single"/>
        </w:rPr>
        <w:tab/>
      </w:r>
      <w:r>
        <w:rPr>
          <w:rFonts w:ascii="宋体" w:hAnsi="宋体" w:eastAsia="宋体" w:cs="Times New Roman"/>
          <w:szCs w:val="21"/>
        </w:rPr>
        <w:t>万元，资产总额为</w:t>
      </w:r>
      <w:r>
        <w:rPr>
          <w:rFonts w:ascii="宋体" w:hAnsi="宋体" w:eastAsia="宋体" w:cs="Times New Roman"/>
          <w:szCs w:val="21"/>
          <w:u w:val="single"/>
        </w:rPr>
        <w:t xml:space="preserve"> </w:t>
      </w:r>
      <w:r>
        <w:rPr>
          <w:rFonts w:ascii="宋体" w:hAnsi="宋体" w:eastAsia="宋体" w:cs="Times New Roman"/>
          <w:szCs w:val="21"/>
          <w:u w:val="single"/>
        </w:rPr>
        <w:tab/>
      </w:r>
      <w:r>
        <w:rPr>
          <w:rFonts w:ascii="宋体" w:hAnsi="宋体" w:eastAsia="宋体" w:cs="Times New Roman"/>
          <w:szCs w:val="21"/>
        </w:rPr>
        <w:t>万元，属于</w:t>
      </w:r>
      <w:r>
        <w:rPr>
          <w:rFonts w:ascii="宋体" w:hAnsi="宋体" w:eastAsia="宋体" w:cs="Times New Roman"/>
          <w:szCs w:val="21"/>
          <w:u w:val="single"/>
        </w:rPr>
        <w:t>（中型企业、小型企业、微型企业）</w:t>
      </w:r>
      <w:r>
        <w:rPr>
          <w:rFonts w:hint="eastAsia" w:ascii="宋体" w:hAnsi="宋体" w:eastAsia="宋体" w:cs="Times New Roman"/>
          <w:szCs w:val="21"/>
        </w:rPr>
        <w:t>；</w:t>
      </w:r>
    </w:p>
    <w:p w14:paraId="4F27284F">
      <w:pPr>
        <w:adjustRightInd w:val="0"/>
        <w:snapToGrid w:val="0"/>
        <w:spacing w:line="288" w:lineRule="auto"/>
        <w:ind w:firstLine="495" w:firstLineChars="236"/>
        <w:rPr>
          <w:rFonts w:ascii="宋体" w:hAnsi="宋体" w:eastAsia="宋体" w:cs="Times New Roman"/>
          <w:szCs w:val="21"/>
        </w:rPr>
      </w:pPr>
      <w:r>
        <w:rPr>
          <w:rFonts w:hint="eastAsia" w:ascii="宋体" w:hAnsi="宋体" w:eastAsia="宋体" w:cs="Times New Roman"/>
          <w:szCs w:val="21"/>
          <w:u w:val="single"/>
        </w:rPr>
        <w:t>3</w:t>
      </w:r>
      <w:r>
        <w:rPr>
          <w:rFonts w:ascii="宋体" w:hAnsi="宋体" w:eastAsia="宋体" w:cs="Times New Roman"/>
          <w:szCs w:val="21"/>
          <w:u w:val="single"/>
        </w:rPr>
        <w:t>.</w:t>
      </w:r>
      <w:r>
        <w:rPr>
          <w:rFonts w:hint="eastAsia" w:ascii="宋体" w:hAnsi="宋体" w:eastAsia="宋体" w:cs="Times New Roman"/>
          <w:szCs w:val="21"/>
          <w:u w:val="single"/>
        </w:rPr>
        <w:t>在片自动化测试探针台</w:t>
      </w:r>
      <w:r>
        <w:rPr>
          <w:rFonts w:ascii="宋体" w:hAnsi="宋体" w:eastAsia="宋体" w:cs="Times New Roman"/>
          <w:szCs w:val="21"/>
        </w:rPr>
        <w:t>，属于</w:t>
      </w:r>
      <w:r>
        <w:rPr>
          <w:rFonts w:hint="eastAsia" w:ascii="宋体" w:hAnsi="宋体" w:eastAsia="宋体" w:cs="Times New Roman"/>
          <w:szCs w:val="21"/>
          <w:u w:val="single"/>
        </w:rPr>
        <w:t>工业</w:t>
      </w:r>
      <w:r>
        <w:rPr>
          <w:rFonts w:ascii="宋体" w:hAnsi="宋体" w:eastAsia="宋体" w:cs="Times New Roman"/>
          <w:szCs w:val="21"/>
        </w:rPr>
        <w:t>；制造商为</w:t>
      </w:r>
      <w:r>
        <w:rPr>
          <w:rFonts w:ascii="宋体" w:hAnsi="宋体" w:eastAsia="宋体" w:cs="Times New Roman"/>
          <w:szCs w:val="21"/>
          <w:u w:val="single"/>
        </w:rPr>
        <w:t>（企业名称）</w:t>
      </w:r>
      <w:r>
        <w:rPr>
          <w:rFonts w:ascii="宋体" w:hAnsi="宋体" w:eastAsia="宋体" w:cs="Times New Roman"/>
          <w:szCs w:val="21"/>
        </w:rPr>
        <w:t>，从业人员</w:t>
      </w:r>
      <w:r>
        <w:rPr>
          <w:rFonts w:ascii="宋体" w:hAnsi="宋体" w:eastAsia="宋体" w:cs="Times New Roman"/>
          <w:szCs w:val="21"/>
          <w:u w:val="single"/>
        </w:rPr>
        <w:t xml:space="preserve"> </w:t>
      </w:r>
      <w:r>
        <w:rPr>
          <w:rFonts w:ascii="宋体" w:hAnsi="宋体" w:eastAsia="宋体" w:cs="Times New Roman"/>
          <w:szCs w:val="21"/>
          <w:u w:val="single"/>
        </w:rPr>
        <w:tab/>
      </w:r>
      <w:r>
        <w:rPr>
          <w:rFonts w:ascii="宋体" w:hAnsi="宋体" w:eastAsia="宋体" w:cs="Times New Roman"/>
          <w:szCs w:val="21"/>
        </w:rPr>
        <w:t>人，营业收入为</w:t>
      </w:r>
      <w:r>
        <w:rPr>
          <w:rFonts w:ascii="宋体" w:hAnsi="宋体" w:eastAsia="宋体" w:cs="Times New Roman"/>
          <w:szCs w:val="21"/>
          <w:u w:val="single"/>
        </w:rPr>
        <w:t xml:space="preserve"> </w:t>
      </w:r>
      <w:r>
        <w:rPr>
          <w:rFonts w:ascii="宋体" w:hAnsi="宋体" w:eastAsia="宋体" w:cs="Times New Roman"/>
          <w:szCs w:val="21"/>
          <w:u w:val="single"/>
        </w:rPr>
        <w:tab/>
      </w:r>
      <w:r>
        <w:rPr>
          <w:rFonts w:ascii="宋体" w:hAnsi="宋体" w:eastAsia="宋体" w:cs="Times New Roman"/>
          <w:szCs w:val="21"/>
        </w:rPr>
        <w:t>万元，资产总额为</w:t>
      </w:r>
      <w:r>
        <w:rPr>
          <w:rFonts w:ascii="宋体" w:hAnsi="宋体" w:eastAsia="宋体" w:cs="Times New Roman"/>
          <w:szCs w:val="21"/>
          <w:u w:val="single"/>
        </w:rPr>
        <w:t xml:space="preserve"> </w:t>
      </w:r>
      <w:r>
        <w:rPr>
          <w:rFonts w:ascii="宋体" w:hAnsi="宋体" w:eastAsia="宋体" w:cs="Times New Roman"/>
          <w:szCs w:val="21"/>
          <w:u w:val="single"/>
        </w:rPr>
        <w:tab/>
      </w:r>
      <w:r>
        <w:rPr>
          <w:rFonts w:ascii="宋体" w:hAnsi="宋体" w:eastAsia="宋体" w:cs="Times New Roman"/>
          <w:szCs w:val="21"/>
        </w:rPr>
        <w:t>万元，属于</w:t>
      </w:r>
      <w:r>
        <w:rPr>
          <w:rFonts w:ascii="宋体" w:hAnsi="宋体" w:eastAsia="宋体" w:cs="Times New Roman"/>
          <w:szCs w:val="21"/>
          <w:u w:val="single"/>
        </w:rPr>
        <w:t>（中型企业、小型企业、微型企业）</w:t>
      </w:r>
      <w:r>
        <w:rPr>
          <w:rFonts w:hint="eastAsia" w:ascii="宋体" w:hAnsi="宋体" w:eastAsia="宋体" w:cs="Times New Roman"/>
          <w:szCs w:val="21"/>
        </w:rPr>
        <w:t>。</w:t>
      </w:r>
    </w:p>
    <w:p w14:paraId="76933DCB">
      <w:pPr>
        <w:adjustRightInd w:val="0"/>
        <w:snapToGrid w:val="0"/>
        <w:spacing w:line="288" w:lineRule="auto"/>
        <w:ind w:firstLine="495" w:firstLineChars="236"/>
        <w:rPr>
          <w:rFonts w:ascii="宋体" w:hAnsi="宋体" w:eastAsia="宋体" w:cs="Times New Roman"/>
          <w:szCs w:val="21"/>
        </w:rPr>
      </w:pPr>
      <w:r>
        <w:rPr>
          <w:rFonts w:ascii="宋体" w:hAnsi="宋体" w:eastAsia="宋体" w:cs="Times New Roman"/>
          <w:szCs w:val="21"/>
        </w:rPr>
        <w:t>以上企业，不属于大企业的分支机构，不存在控股股东为大企业的情形，也不存在与大企业的负责人为同一人的情形。</w:t>
      </w:r>
    </w:p>
    <w:p w14:paraId="4CFE661C">
      <w:pPr>
        <w:adjustRightInd w:val="0"/>
        <w:snapToGrid w:val="0"/>
        <w:spacing w:line="288" w:lineRule="auto"/>
        <w:ind w:firstLine="495" w:firstLineChars="236"/>
        <w:rPr>
          <w:rFonts w:ascii="宋体" w:hAnsi="宋体" w:eastAsia="宋体" w:cs="Times New Roman"/>
          <w:szCs w:val="21"/>
        </w:rPr>
      </w:pPr>
      <w:r>
        <w:rPr>
          <w:rFonts w:ascii="宋体" w:hAnsi="宋体" w:eastAsia="宋体" w:cs="Times New Roman"/>
          <w:szCs w:val="21"/>
        </w:rPr>
        <w:t>本企业对上述声明内容的真实性负责。如有虚假，将依法承担相应责任。</w:t>
      </w:r>
    </w:p>
    <w:p w14:paraId="2B7C40FE">
      <w:pPr>
        <w:adjustRightInd w:val="0"/>
        <w:snapToGrid w:val="0"/>
        <w:spacing w:line="288" w:lineRule="auto"/>
        <w:ind w:firstLine="495" w:firstLineChars="236"/>
        <w:rPr>
          <w:rFonts w:ascii="宋体" w:hAnsi="宋体" w:eastAsia="宋体" w:cs="Times New Roman"/>
          <w:szCs w:val="21"/>
        </w:rPr>
      </w:pPr>
    </w:p>
    <w:p w14:paraId="0619F3D2">
      <w:pPr>
        <w:adjustRightInd w:val="0"/>
        <w:snapToGrid w:val="0"/>
        <w:spacing w:line="288" w:lineRule="auto"/>
        <w:ind w:firstLine="495" w:firstLineChars="236"/>
        <w:rPr>
          <w:rFonts w:ascii="宋体" w:hAnsi="宋体" w:eastAsia="宋体" w:cs="Times New Roman"/>
          <w:szCs w:val="21"/>
        </w:rPr>
      </w:pPr>
      <w:r>
        <w:rPr>
          <w:rFonts w:ascii="宋体" w:hAnsi="宋体" w:eastAsia="宋体" w:cs="Times New Roman"/>
          <w:szCs w:val="21"/>
        </w:rPr>
        <w:t>企业名称（盖章）：</w:t>
      </w:r>
    </w:p>
    <w:p w14:paraId="02BA4F93">
      <w:pPr>
        <w:adjustRightInd w:val="0"/>
        <w:snapToGrid w:val="0"/>
        <w:spacing w:line="288" w:lineRule="auto"/>
        <w:ind w:firstLine="495" w:firstLineChars="236"/>
        <w:rPr>
          <w:rFonts w:ascii="宋体" w:hAnsi="宋体" w:eastAsia="宋体" w:cs="Times New Roman"/>
          <w:szCs w:val="21"/>
        </w:rPr>
      </w:pPr>
      <w:r>
        <w:rPr>
          <w:rFonts w:ascii="宋体" w:hAnsi="宋体" w:eastAsia="宋体" w:cs="Times New Roman"/>
          <w:szCs w:val="21"/>
        </w:rPr>
        <w:t>日期：</w:t>
      </w:r>
    </w:p>
    <w:p w14:paraId="099EDE2D">
      <w:pPr>
        <w:adjustRightInd w:val="0"/>
        <w:snapToGrid w:val="0"/>
        <w:spacing w:line="288" w:lineRule="auto"/>
        <w:ind w:firstLine="495" w:firstLineChars="236"/>
        <w:rPr>
          <w:rFonts w:ascii="宋体" w:hAnsi="宋体" w:eastAsia="宋体" w:cs="Times New Roman"/>
          <w:szCs w:val="21"/>
        </w:rPr>
      </w:pPr>
    </w:p>
    <w:p w14:paraId="0BC4BB44">
      <w:pPr>
        <w:adjustRightInd w:val="0"/>
        <w:snapToGrid w:val="0"/>
        <w:spacing w:line="288" w:lineRule="auto"/>
        <w:ind w:firstLine="495" w:firstLineChars="236"/>
        <w:rPr>
          <w:rFonts w:ascii="宋体" w:hAnsi="宋体" w:eastAsia="宋体" w:cs="Times New Roman"/>
          <w:szCs w:val="21"/>
        </w:rPr>
      </w:pPr>
      <w:r>
        <w:rPr>
          <w:rFonts w:hint="eastAsia" w:ascii="宋体" w:hAnsi="宋体" w:eastAsia="宋体" w:cs="Times New Roman"/>
          <w:szCs w:val="21"/>
        </w:rPr>
        <w:t>注：</w:t>
      </w:r>
    </w:p>
    <w:p w14:paraId="3F2B5A4A">
      <w:pPr>
        <w:adjustRightInd w:val="0"/>
        <w:snapToGrid w:val="0"/>
        <w:spacing w:line="288" w:lineRule="auto"/>
        <w:ind w:firstLine="495" w:firstLineChars="236"/>
        <w:rPr>
          <w:rFonts w:ascii="宋体" w:hAnsi="宋体" w:eastAsia="宋体" w:cs="Times New Roman"/>
          <w:szCs w:val="21"/>
        </w:rPr>
      </w:pPr>
      <w:r>
        <w:rPr>
          <w:rFonts w:ascii="宋体" w:hAnsi="宋体" w:eastAsia="宋体" w:cs="Times New Roman"/>
          <w:szCs w:val="21"/>
        </w:rPr>
        <w:t>1.</w:t>
      </w:r>
      <w:r>
        <w:rPr>
          <w:rFonts w:hint="eastAsia" w:ascii="宋体" w:hAnsi="宋体" w:eastAsia="宋体" w:cs="Times New Roman"/>
          <w:szCs w:val="21"/>
        </w:rPr>
        <w:t>从业人员、营业收入、资产总额填报上一年度数据，无上一年度数据的新成立企业可不填报。</w:t>
      </w:r>
    </w:p>
    <w:p w14:paraId="469ED6D8">
      <w:pPr>
        <w:adjustRightInd w:val="0"/>
        <w:snapToGrid w:val="0"/>
        <w:spacing w:line="288" w:lineRule="auto"/>
        <w:ind w:firstLine="495" w:firstLineChars="236"/>
        <w:rPr>
          <w:rFonts w:ascii="宋体" w:hAnsi="宋体" w:eastAsia="宋体" w:cs="Times New Roman"/>
          <w:szCs w:val="21"/>
        </w:rPr>
      </w:pPr>
      <w:r>
        <w:rPr>
          <w:rFonts w:ascii="宋体" w:hAnsi="宋体" w:eastAsia="宋体" w:cs="Times New Roman"/>
          <w:szCs w:val="21"/>
        </w:rPr>
        <w:t>2.</w:t>
      </w:r>
      <w:r>
        <w:rPr>
          <w:rFonts w:hint="eastAsia" w:ascii="宋体" w:hAnsi="宋体" w:eastAsia="宋体" w:cs="Times New Roman"/>
          <w:szCs w:val="21"/>
        </w:rPr>
        <w:t>中小企业参加政府采购活动，应当出具财库〔2020〕46号文件规定的《中小企业声明函》，否则不得享受相关中小企业扶持政策。</w:t>
      </w:r>
    </w:p>
    <w:p w14:paraId="7D33B776">
      <w:pPr>
        <w:adjustRightInd w:val="0"/>
        <w:snapToGrid w:val="0"/>
        <w:spacing w:line="288" w:lineRule="auto"/>
        <w:ind w:firstLine="495" w:firstLineChars="236"/>
        <w:rPr>
          <w:rFonts w:ascii="宋体" w:hAnsi="宋体" w:eastAsia="宋体" w:cs="Times New Roman"/>
          <w:szCs w:val="21"/>
        </w:rPr>
      </w:pPr>
      <w:r>
        <w:rPr>
          <w:rFonts w:ascii="宋体" w:hAnsi="宋体" w:eastAsia="宋体" w:cs="Times New Roman"/>
          <w:szCs w:val="21"/>
        </w:rPr>
        <w:t>3</w:t>
      </w:r>
      <w:r>
        <w:rPr>
          <w:rFonts w:hint="eastAsia" w:ascii="宋体" w:hAnsi="宋体" w:eastAsia="宋体" w:cs="Times New Roman"/>
          <w:szCs w:val="21"/>
        </w:rPr>
        <w:t>.本项目仅以《中小企业声明函》作为评判供应商是否属于中小企业的唯一依据。</w:t>
      </w:r>
    </w:p>
    <w:p w14:paraId="6FC69980">
      <w:pPr>
        <w:adjustRightInd w:val="0"/>
        <w:snapToGrid w:val="0"/>
        <w:spacing w:line="288" w:lineRule="auto"/>
        <w:ind w:firstLine="495" w:firstLineChars="236"/>
        <w:rPr>
          <w:rFonts w:ascii="宋体" w:hAnsi="宋体" w:eastAsia="宋体" w:cs="Times New Roman"/>
          <w:szCs w:val="21"/>
        </w:rPr>
      </w:pPr>
      <w:r>
        <w:rPr>
          <w:rFonts w:ascii="宋体" w:hAnsi="宋体" w:eastAsia="宋体" w:cs="Times New Roman"/>
          <w:szCs w:val="21"/>
        </w:rPr>
        <w:t>4</w:t>
      </w:r>
      <w:r>
        <w:rPr>
          <w:rFonts w:hint="eastAsia" w:ascii="宋体" w:hAnsi="宋体" w:eastAsia="宋体" w:cs="Times New Roman"/>
          <w:szCs w:val="21"/>
        </w:rPr>
        <w:t>.供应商提供《中小企业声明函》内容不实的，属于提供虚假材料谋取中标、成交，依照《中华人民共和国政府采购法》等国家有关规定追究相应责任。</w:t>
      </w:r>
    </w:p>
    <w:p w14:paraId="530312CA">
      <w:pPr>
        <w:adjustRightInd w:val="0"/>
        <w:snapToGrid w:val="0"/>
        <w:spacing w:line="288" w:lineRule="auto"/>
        <w:ind w:firstLine="495" w:firstLineChars="236"/>
        <w:rPr>
          <w:rFonts w:ascii="宋体" w:hAnsi="宋体" w:eastAsia="宋体"/>
          <w:u w:val="single"/>
        </w:rPr>
      </w:pPr>
      <w:r>
        <w:rPr>
          <w:rFonts w:ascii="宋体" w:hAnsi="宋体" w:eastAsia="宋体" w:cs="Times New Roman"/>
          <w:szCs w:val="21"/>
          <w:u w:val="single"/>
        </w:rPr>
        <w:t>5.</w:t>
      </w:r>
      <w:r>
        <w:rPr>
          <w:rFonts w:hint="eastAsia" w:ascii="宋体" w:hAnsi="宋体" w:eastAsia="宋体" w:cs="Times New Roman"/>
          <w:szCs w:val="21"/>
          <w:u w:val="single"/>
        </w:rPr>
        <w:t>《中小企业声明函》填写不全（从业人员、营业收入、资产总额在中小企业划型标准规定中不涉及的除外），或未按照《中小企业声明函》要求填写的，视为未提供《中小企业声明函》，</w:t>
      </w:r>
      <w:r>
        <w:rPr>
          <w:rFonts w:hint="eastAsia" w:ascii="宋体" w:hAnsi="宋体" w:eastAsia="宋体"/>
          <w:u w:val="single"/>
        </w:rPr>
        <w:t>不享受中小企业扶持政策。</w:t>
      </w:r>
    </w:p>
    <w:p w14:paraId="76B9CD73">
      <w:pPr>
        <w:adjustRightInd w:val="0"/>
        <w:snapToGrid w:val="0"/>
        <w:spacing w:line="288" w:lineRule="auto"/>
        <w:ind w:firstLine="495" w:firstLineChars="236"/>
        <w:rPr>
          <w:rFonts w:ascii="宋体" w:hAnsi="宋体" w:eastAsia="宋体" w:cs="宋体"/>
          <w:szCs w:val="21"/>
          <w:u w:val="single"/>
        </w:rPr>
      </w:pPr>
      <w:r>
        <w:rPr>
          <w:rFonts w:hint="eastAsia" w:ascii="宋体" w:hAnsi="宋体" w:eastAsia="宋体" w:cs="Times New Roman"/>
          <w:szCs w:val="21"/>
          <w:u w:val="single"/>
        </w:rPr>
        <w:t>6</w:t>
      </w:r>
      <w:r>
        <w:rPr>
          <w:rFonts w:ascii="宋体" w:hAnsi="宋体" w:eastAsia="宋体" w:cs="Times New Roman"/>
          <w:szCs w:val="21"/>
          <w:u w:val="single"/>
        </w:rPr>
        <w:t>.如项目包含“多件”标的物的，需按标的物项数逐项填写。</w:t>
      </w:r>
    </w:p>
    <w:p w14:paraId="6C3F41D4">
      <w:pPr>
        <w:widowControl/>
        <w:adjustRightInd w:val="0"/>
        <w:snapToGrid w:val="0"/>
        <w:spacing w:line="288" w:lineRule="auto"/>
        <w:ind w:firstLine="495" w:firstLineChars="236"/>
        <w:jc w:val="left"/>
        <w:rPr>
          <w:rFonts w:ascii="宋体" w:hAnsi="宋体" w:eastAsia="宋体" w:cs="Times New Roman"/>
          <w:szCs w:val="21"/>
        </w:rPr>
      </w:pPr>
      <w:r>
        <w:rPr>
          <w:rFonts w:ascii="宋体" w:hAnsi="宋体" w:eastAsia="宋体" w:cs="Times New Roman"/>
          <w:szCs w:val="21"/>
        </w:rPr>
        <w:br w:type="page"/>
      </w:r>
    </w:p>
    <w:p w14:paraId="2D713F21">
      <w:pPr>
        <w:adjustRightInd w:val="0"/>
        <w:snapToGrid w:val="0"/>
        <w:spacing w:line="288" w:lineRule="auto"/>
        <w:jc w:val="center"/>
        <w:outlineLvl w:val="2"/>
        <w:rPr>
          <w:rFonts w:ascii="宋体" w:hAnsi="宋体" w:eastAsia="宋体" w:cs="宋体"/>
          <w:kern w:val="0"/>
          <w:szCs w:val="21"/>
        </w:rPr>
      </w:pPr>
      <w:r>
        <w:rPr>
          <w:rFonts w:hint="eastAsia" w:ascii="宋体" w:hAnsi="宋体" w:eastAsia="宋体" w:cs="宋体"/>
          <w:b/>
          <w:spacing w:val="-6"/>
          <w:szCs w:val="21"/>
        </w:rPr>
        <w:t>（</w:t>
      </w:r>
      <w:r>
        <w:rPr>
          <w:rFonts w:ascii="宋体" w:hAnsi="宋体" w:eastAsia="宋体" w:cs="宋体"/>
          <w:b/>
          <w:spacing w:val="-6"/>
          <w:szCs w:val="21"/>
        </w:rPr>
        <w:t>3</w:t>
      </w:r>
      <w:r>
        <w:rPr>
          <w:rFonts w:hint="eastAsia" w:ascii="宋体" w:hAnsi="宋体" w:eastAsia="宋体" w:cs="宋体"/>
          <w:b/>
          <w:spacing w:val="-6"/>
          <w:szCs w:val="21"/>
        </w:rPr>
        <w:t>）属于监狱企业的证明文件（若属于监狱企业）</w:t>
      </w:r>
    </w:p>
    <w:p w14:paraId="338CC1CB">
      <w:pPr>
        <w:adjustRightInd w:val="0"/>
        <w:snapToGrid w:val="0"/>
        <w:spacing w:line="288" w:lineRule="auto"/>
        <w:rPr>
          <w:rFonts w:ascii="宋体" w:hAnsi="宋体" w:eastAsia="宋体" w:cs="宋体"/>
          <w:kern w:val="0"/>
          <w:szCs w:val="21"/>
        </w:rPr>
      </w:pPr>
    </w:p>
    <w:p w14:paraId="5B8617AF">
      <w:pPr>
        <w:adjustRightInd w:val="0"/>
        <w:snapToGrid w:val="0"/>
        <w:spacing w:line="288" w:lineRule="auto"/>
        <w:ind w:firstLine="373" w:firstLineChars="177"/>
        <w:rPr>
          <w:rFonts w:ascii="宋体" w:hAnsi="宋体" w:eastAsia="宋体"/>
          <w:b/>
          <w:bCs/>
          <w:szCs w:val="21"/>
        </w:rPr>
      </w:pPr>
      <w:r>
        <w:rPr>
          <w:rFonts w:hint="eastAsia" w:ascii="宋体" w:hAnsi="宋体" w:eastAsia="宋体" w:cs="宋体"/>
          <w:b/>
          <w:bCs/>
          <w:kern w:val="0"/>
          <w:szCs w:val="21"/>
        </w:rPr>
        <w:t>监狱企业参加政府采购活动时，应当提供由省级以上监狱管理局、戒毒管理局（含新疆生产建设兵团）出具的属于监狱企业的证明文件。</w:t>
      </w:r>
    </w:p>
    <w:p w14:paraId="03DA7B48">
      <w:pPr>
        <w:adjustRightInd w:val="0"/>
        <w:snapToGrid w:val="0"/>
        <w:spacing w:line="288" w:lineRule="auto"/>
        <w:rPr>
          <w:rFonts w:ascii="宋体" w:hAnsi="宋体" w:eastAsia="宋体"/>
          <w:szCs w:val="21"/>
        </w:rPr>
      </w:pPr>
    </w:p>
    <w:p w14:paraId="68D881FA">
      <w:pPr>
        <w:adjustRightInd w:val="0"/>
        <w:snapToGrid w:val="0"/>
        <w:spacing w:line="288" w:lineRule="auto"/>
        <w:rPr>
          <w:rFonts w:ascii="宋体" w:hAnsi="宋体" w:eastAsia="宋体"/>
          <w:b/>
          <w:bCs/>
          <w:szCs w:val="21"/>
        </w:rPr>
      </w:pPr>
      <w:r>
        <w:rPr>
          <w:rFonts w:hint="eastAsia" w:ascii="宋体" w:hAnsi="宋体" w:eastAsia="宋体"/>
          <w:b/>
          <w:bCs/>
          <w:szCs w:val="21"/>
        </w:rPr>
        <w:t>说明：</w:t>
      </w:r>
    </w:p>
    <w:p w14:paraId="7BE7FC09">
      <w:pPr>
        <w:widowControl/>
        <w:shd w:val="clear" w:color="auto" w:fill="FFFFFF"/>
        <w:adjustRightInd w:val="0"/>
        <w:snapToGrid w:val="0"/>
        <w:spacing w:line="288" w:lineRule="auto"/>
        <w:ind w:firstLine="371" w:firstLineChars="177"/>
        <w:jc w:val="left"/>
        <w:rPr>
          <w:rFonts w:ascii="宋体" w:hAnsi="宋体" w:eastAsia="宋体" w:cs="宋体"/>
          <w:kern w:val="0"/>
          <w:szCs w:val="21"/>
        </w:rPr>
      </w:pPr>
      <w:r>
        <w:rPr>
          <w:rFonts w:hint="eastAsia" w:ascii="宋体" w:hAnsi="宋体" w:eastAsia="宋体" w:cs="宋体"/>
          <w:kern w:val="0"/>
          <w:szCs w:val="21"/>
        </w:rPr>
        <w:t>一、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5F7F414D">
      <w:pPr>
        <w:widowControl/>
        <w:shd w:val="clear" w:color="auto" w:fill="FFFFFF"/>
        <w:adjustRightInd w:val="0"/>
        <w:snapToGrid w:val="0"/>
        <w:spacing w:line="288" w:lineRule="auto"/>
        <w:ind w:firstLine="371" w:firstLineChars="177"/>
        <w:jc w:val="left"/>
        <w:rPr>
          <w:rFonts w:ascii="宋体" w:hAnsi="宋体" w:eastAsia="宋体" w:cs="宋体"/>
          <w:kern w:val="0"/>
          <w:szCs w:val="21"/>
        </w:rPr>
      </w:pPr>
      <w:r>
        <w:rPr>
          <w:rFonts w:hint="eastAsia" w:ascii="宋体" w:hAnsi="宋体" w:eastAsia="宋体" w:cs="宋体"/>
          <w:kern w:val="0"/>
          <w:szCs w:val="21"/>
        </w:rPr>
        <w:t>二、在政府采购活动中，监狱企业视同小型、微型企业，享受预留份额、评审中价格扣除等政府采购促进中小企业发展的政府采购政策。</w:t>
      </w:r>
    </w:p>
    <w:p w14:paraId="40ADBDC0">
      <w:pPr>
        <w:widowControl/>
        <w:adjustRightInd w:val="0"/>
        <w:snapToGrid w:val="0"/>
        <w:spacing w:line="288" w:lineRule="auto"/>
        <w:jc w:val="left"/>
        <w:rPr>
          <w:rFonts w:ascii="宋体" w:hAnsi="宋体" w:eastAsia="宋体" w:cs="宋体"/>
          <w:b/>
          <w:spacing w:val="-6"/>
          <w:szCs w:val="21"/>
        </w:rPr>
      </w:pPr>
      <w:r>
        <w:rPr>
          <w:rFonts w:ascii="宋体" w:hAnsi="宋体" w:eastAsia="宋体" w:cs="宋体"/>
          <w:b/>
          <w:spacing w:val="-6"/>
          <w:szCs w:val="21"/>
        </w:rPr>
        <w:br w:type="page"/>
      </w:r>
    </w:p>
    <w:p w14:paraId="4D5E2DEB">
      <w:pPr>
        <w:adjustRightInd w:val="0"/>
        <w:snapToGrid w:val="0"/>
        <w:spacing w:line="288" w:lineRule="auto"/>
        <w:jc w:val="center"/>
        <w:outlineLvl w:val="2"/>
        <w:rPr>
          <w:rFonts w:ascii="宋体" w:hAnsi="宋体" w:eastAsia="宋体" w:cs="宋体"/>
          <w:b/>
          <w:spacing w:val="-6"/>
          <w:szCs w:val="21"/>
        </w:rPr>
      </w:pPr>
      <w:r>
        <w:rPr>
          <w:rFonts w:hint="eastAsia" w:ascii="宋体" w:hAnsi="宋体" w:eastAsia="宋体" w:cs="宋体"/>
          <w:b/>
          <w:spacing w:val="-6"/>
          <w:szCs w:val="21"/>
        </w:rPr>
        <w:t>（</w:t>
      </w:r>
      <w:r>
        <w:rPr>
          <w:rFonts w:ascii="宋体" w:hAnsi="宋体" w:eastAsia="宋体" w:cs="宋体"/>
          <w:b/>
          <w:spacing w:val="-6"/>
          <w:szCs w:val="21"/>
        </w:rPr>
        <w:t>4</w:t>
      </w:r>
      <w:r>
        <w:rPr>
          <w:rFonts w:hint="eastAsia" w:ascii="宋体" w:hAnsi="宋体" w:eastAsia="宋体" w:cs="宋体"/>
          <w:b/>
          <w:spacing w:val="-6"/>
          <w:szCs w:val="21"/>
        </w:rPr>
        <w:t>）残疾人福利性单位声明函（若属于残疾人福利性单位）</w:t>
      </w:r>
    </w:p>
    <w:p w14:paraId="1B349927">
      <w:pPr>
        <w:adjustRightInd w:val="0"/>
        <w:snapToGrid w:val="0"/>
        <w:spacing w:line="288" w:lineRule="auto"/>
        <w:rPr>
          <w:rFonts w:ascii="宋体" w:hAnsi="宋体" w:eastAsia="宋体" w:cs="Times New Roman"/>
          <w:b/>
          <w:spacing w:val="6"/>
          <w:szCs w:val="21"/>
        </w:rPr>
      </w:pPr>
    </w:p>
    <w:p w14:paraId="43A8AA8E">
      <w:pPr>
        <w:adjustRightInd w:val="0"/>
        <w:snapToGrid w:val="0"/>
        <w:spacing w:line="288" w:lineRule="auto"/>
        <w:ind w:firstLine="444" w:firstLineChars="200"/>
        <w:rPr>
          <w:rFonts w:ascii="宋体" w:hAnsi="宋体" w:eastAsia="宋体" w:cs="Times New Roman"/>
          <w:spacing w:val="6"/>
          <w:szCs w:val="21"/>
        </w:rPr>
      </w:pPr>
      <w:r>
        <w:rPr>
          <w:rFonts w:hint="eastAsia" w:ascii="宋体" w:hAnsi="宋体" w:eastAsia="宋体" w:cs="Times New Roman"/>
          <w:spacing w:val="6"/>
          <w:szCs w:val="21"/>
        </w:rPr>
        <w:t>本单位郑重声明，根据《财政部 民政部 中国残疾人联合会关于促进残疾人就业政府采购政策的通知》（财库</w:t>
      </w:r>
      <w:r>
        <w:rPr>
          <w:rFonts w:hint="eastAsia" w:ascii="宋体" w:hAnsi="宋体" w:eastAsia="宋体" w:cs="Times New Roman"/>
          <w:szCs w:val="21"/>
        </w:rPr>
        <w:t>〔2017〕 141</w:t>
      </w:r>
      <w:r>
        <w:rPr>
          <w:rFonts w:hint="eastAsia" w:ascii="宋体" w:hAnsi="宋体" w:eastAsia="宋体" w:cs="Times New Roman"/>
          <w:spacing w:val="6"/>
          <w:szCs w:val="21"/>
        </w:rPr>
        <w:t>号）的规定，</w:t>
      </w:r>
      <w:r>
        <w:rPr>
          <w:rFonts w:hint="eastAsia" w:ascii="宋体" w:hAnsi="宋体" w:eastAsia="宋体" w:cs="Times New Roman"/>
          <w:b/>
          <w:bCs/>
          <w:spacing w:val="6"/>
          <w:szCs w:val="21"/>
        </w:rPr>
        <w:t>本单位为符合条件的残疾人福利性单位</w:t>
      </w:r>
      <w:r>
        <w:rPr>
          <w:rFonts w:hint="eastAsia" w:ascii="宋体" w:hAnsi="宋体" w:eastAsia="宋体" w:cs="Times New Roman"/>
          <w:spacing w:val="6"/>
          <w:szCs w:val="21"/>
        </w:rPr>
        <w:t>，且本单位参加______（采购人）单位的______（项目名称）项目采购活动提供本单位制造的货物，或者提供其他残疾人福利性单位制造的货物（不包括使用非残疾人福利性单位注册商标的货物）。</w:t>
      </w:r>
    </w:p>
    <w:p w14:paraId="2E704B56">
      <w:pPr>
        <w:adjustRightInd w:val="0"/>
        <w:snapToGrid w:val="0"/>
        <w:spacing w:line="288" w:lineRule="auto"/>
        <w:ind w:firstLine="444" w:firstLineChars="200"/>
        <w:rPr>
          <w:rFonts w:ascii="宋体" w:hAnsi="宋体" w:eastAsia="宋体" w:cs="Times New Roman"/>
          <w:spacing w:val="6"/>
          <w:szCs w:val="21"/>
        </w:rPr>
      </w:pPr>
      <w:r>
        <w:rPr>
          <w:rFonts w:hint="eastAsia" w:ascii="宋体" w:hAnsi="宋体" w:eastAsia="宋体" w:cs="Times New Roman"/>
          <w:spacing w:val="6"/>
          <w:szCs w:val="21"/>
        </w:rPr>
        <w:t>本单位对上述声明的真实性负责。如有虚假，将依法承担相应责任。</w:t>
      </w:r>
    </w:p>
    <w:p w14:paraId="5BEA756E">
      <w:pPr>
        <w:tabs>
          <w:tab w:val="left" w:pos="4860"/>
        </w:tabs>
        <w:adjustRightInd w:val="0"/>
        <w:snapToGrid w:val="0"/>
        <w:spacing w:line="288" w:lineRule="auto"/>
        <w:ind w:right="1560" w:firstLine="444" w:firstLineChars="200"/>
        <w:rPr>
          <w:rFonts w:ascii="宋体" w:hAnsi="宋体" w:eastAsia="宋体" w:cs="Times New Roman"/>
          <w:spacing w:val="6"/>
          <w:szCs w:val="21"/>
        </w:rPr>
      </w:pPr>
      <w:r>
        <w:rPr>
          <w:rFonts w:hint="eastAsia" w:ascii="宋体" w:hAnsi="宋体" w:eastAsia="宋体" w:cs="Times New Roman"/>
          <w:spacing w:val="6"/>
          <w:szCs w:val="21"/>
        </w:rPr>
        <w:t>单位名称（盖章）：</w:t>
      </w:r>
    </w:p>
    <w:p w14:paraId="18ADFBE4">
      <w:pPr>
        <w:tabs>
          <w:tab w:val="left" w:pos="4860"/>
        </w:tabs>
        <w:adjustRightInd w:val="0"/>
        <w:snapToGrid w:val="0"/>
        <w:spacing w:line="288" w:lineRule="auto"/>
        <w:ind w:right="1560" w:firstLine="444" w:firstLineChars="200"/>
        <w:rPr>
          <w:rFonts w:ascii="宋体" w:hAnsi="宋体" w:eastAsia="宋体" w:cs="Times New Roman"/>
          <w:spacing w:val="6"/>
          <w:szCs w:val="21"/>
        </w:rPr>
      </w:pPr>
      <w:r>
        <w:rPr>
          <w:rFonts w:hint="eastAsia" w:ascii="宋体" w:hAnsi="宋体" w:eastAsia="宋体" w:cs="Times New Roman"/>
          <w:spacing w:val="6"/>
          <w:szCs w:val="21"/>
        </w:rPr>
        <w:t>日  期：</w:t>
      </w:r>
    </w:p>
    <w:p w14:paraId="342851E1">
      <w:pPr>
        <w:adjustRightInd w:val="0"/>
        <w:snapToGrid w:val="0"/>
        <w:spacing w:line="288" w:lineRule="auto"/>
        <w:rPr>
          <w:rFonts w:ascii="宋体" w:hAnsi="宋体" w:eastAsia="宋体"/>
          <w:szCs w:val="21"/>
        </w:rPr>
      </w:pPr>
    </w:p>
    <w:p w14:paraId="194EFBD5">
      <w:pPr>
        <w:adjustRightInd w:val="0"/>
        <w:snapToGrid w:val="0"/>
        <w:spacing w:line="288" w:lineRule="auto"/>
        <w:rPr>
          <w:rFonts w:ascii="宋体" w:hAnsi="宋体" w:eastAsia="宋体"/>
          <w:b/>
          <w:bCs/>
          <w:szCs w:val="21"/>
        </w:rPr>
      </w:pPr>
      <w:r>
        <w:rPr>
          <w:rFonts w:hint="eastAsia" w:ascii="宋体" w:hAnsi="宋体" w:eastAsia="宋体"/>
          <w:b/>
          <w:bCs/>
          <w:szCs w:val="21"/>
        </w:rPr>
        <w:t>说明：</w:t>
      </w:r>
    </w:p>
    <w:p w14:paraId="37B0F583">
      <w:pPr>
        <w:pStyle w:val="20"/>
        <w:shd w:val="clear" w:color="auto" w:fill="FFFFFF"/>
        <w:adjustRightInd w:val="0"/>
        <w:snapToGrid w:val="0"/>
        <w:spacing w:before="0" w:beforeAutospacing="0" w:after="0" w:afterAutospacing="0" w:line="288" w:lineRule="auto"/>
        <w:ind w:firstLine="371" w:firstLineChars="177"/>
        <w:rPr>
          <w:sz w:val="21"/>
          <w:szCs w:val="21"/>
        </w:rPr>
      </w:pPr>
      <w:r>
        <w:rPr>
          <w:rFonts w:hint="eastAsia"/>
          <w:sz w:val="21"/>
          <w:szCs w:val="21"/>
        </w:rPr>
        <w:t>一、享受政府采购支持政策的残疾人福利性单位应当同时满足以下条件：</w:t>
      </w:r>
    </w:p>
    <w:p w14:paraId="649F2A34">
      <w:pPr>
        <w:pStyle w:val="20"/>
        <w:shd w:val="clear" w:color="auto" w:fill="FFFFFF"/>
        <w:adjustRightInd w:val="0"/>
        <w:snapToGrid w:val="0"/>
        <w:spacing w:before="0" w:beforeAutospacing="0" w:after="0" w:afterAutospacing="0" w:line="288" w:lineRule="auto"/>
        <w:ind w:firstLine="371" w:firstLineChars="177"/>
        <w:rPr>
          <w:sz w:val="21"/>
          <w:szCs w:val="21"/>
        </w:rPr>
      </w:pPr>
      <w:r>
        <w:rPr>
          <w:rFonts w:hint="eastAsia"/>
          <w:sz w:val="21"/>
          <w:szCs w:val="21"/>
        </w:rPr>
        <w:t>（一）安置的残疾人占本单位在职职工人数的比例不低于25%（含25%），并且安置的残疾人人数不少于10人（含10人）；</w:t>
      </w:r>
    </w:p>
    <w:p w14:paraId="156A1E2A">
      <w:pPr>
        <w:pStyle w:val="20"/>
        <w:shd w:val="clear" w:color="auto" w:fill="FFFFFF"/>
        <w:adjustRightInd w:val="0"/>
        <w:snapToGrid w:val="0"/>
        <w:spacing w:before="0" w:beforeAutospacing="0" w:after="0" w:afterAutospacing="0" w:line="288" w:lineRule="auto"/>
        <w:ind w:firstLine="371" w:firstLineChars="177"/>
        <w:rPr>
          <w:sz w:val="21"/>
          <w:szCs w:val="21"/>
        </w:rPr>
      </w:pPr>
      <w:r>
        <w:rPr>
          <w:rFonts w:hint="eastAsia"/>
          <w:sz w:val="21"/>
          <w:szCs w:val="21"/>
        </w:rPr>
        <w:t>（二）依法与安置的每位残疾人签订了一年以上（含一年）的劳动合同或服务协议；</w:t>
      </w:r>
    </w:p>
    <w:p w14:paraId="346B8806">
      <w:pPr>
        <w:pStyle w:val="20"/>
        <w:shd w:val="clear" w:color="auto" w:fill="FFFFFF"/>
        <w:adjustRightInd w:val="0"/>
        <w:snapToGrid w:val="0"/>
        <w:spacing w:before="0" w:beforeAutospacing="0" w:after="0" w:afterAutospacing="0" w:line="288" w:lineRule="auto"/>
        <w:ind w:firstLine="371" w:firstLineChars="177"/>
        <w:rPr>
          <w:sz w:val="21"/>
          <w:szCs w:val="21"/>
        </w:rPr>
      </w:pPr>
      <w:r>
        <w:rPr>
          <w:rFonts w:hint="eastAsia"/>
          <w:sz w:val="21"/>
          <w:szCs w:val="21"/>
        </w:rPr>
        <w:t>（三）为安置的每位残疾人按月足额缴纳了基本养老保险、基本医疗保险、失业保险、工伤保险和生育保险等社会保险费；</w:t>
      </w:r>
    </w:p>
    <w:p w14:paraId="0FDBAB11">
      <w:pPr>
        <w:pStyle w:val="20"/>
        <w:shd w:val="clear" w:color="auto" w:fill="FFFFFF"/>
        <w:adjustRightInd w:val="0"/>
        <w:snapToGrid w:val="0"/>
        <w:spacing w:before="0" w:beforeAutospacing="0" w:after="0" w:afterAutospacing="0" w:line="288" w:lineRule="auto"/>
        <w:ind w:firstLine="371" w:firstLineChars="177"/>
        <w:rPr>
          <w:sz w:val="21"/>
          <w:szCs w:val="21"/>
        </w:rPr>
      </w:pPr>
      <w:r>
        <w:rPr>
          <w:rFonts w:hint="eastAsia"/>
          <w:sz w:val="21"/>
          <w:szCs w:val="21"/>
        </w:rPr>
        <w:t>（四）通过银行等金融机构向安置的每位残疾人，按月支付了不低于单位所在区县适用的经省级人民政府批准的月最低工资标准的工资；</w:t>
      </w:r>
    </w:p>
    <w:p w14:paraId="29FF102C">
      <w:pPr>
        <w:pStyle w:val="20"/>
        <w:shd w:val="clear" w:color="auto" w:fill="FFFFFF"/>
        <w:adjustRightInd w:val="0"/>
        <w:snapToGrid w:val="0"/>
        <w:spacing w:before="0" w:beforeAutospacing="0" w:after="0" w:afterAutospacing="0" w:line="288" w:lineRule="auto"/>
        <w:ind w:firstLine="371" w:firstLineChars="177"/>
        <w:rPr>
          <w:sz w:val="21"/>
          <w:szCs w:val="21"/>
        </w:rPr>
      </w:pPr>
      <w:r>
        <w:rPr>
          <w:rFonts w:hint="eastAsia"/>
          <w:sz w:val="21"/>
          <w:szCs w:val="21"/>
        </w:rPr>
        <w:t>（五）提供本单位制造的货物、承担的工程或者服务（以下简称产品），或者提供其他残疾人福利性单位制造的货物（不包括使用非残疾人福利性单位注册商标的货物）。</w:t>
      </w:r>
    </w:p>
    <w:p w14:paraId="1CD8CA75">
      <w:pPr>
        <w:pStyle w:val="20"/>
        <w:shd w:val="clear" w:color="auto" w:fill="FFFFFF"/>
        <w:adjustRightInd w:val="0"/>
        <w:snapToGrid w:val="0"/>
        <w:spacing w:before="0" w:beforeAutospacing="0" w:after="0" w:afterAutospacing="0" w:line="288" w:lineRule="auto"/>
        <w:ind w:firstLine="371" w:firstLineChars="177"/>
        <w:rPr>
          <w:sz w:val="21"/>
          <w:szCs w:val="21"/>
        </w:rPr>
      </w:pPr>
      <w:r>
        <w:rPr>
          <w:rFonts w:hint="eastAsia"/>
          <w:sz w:val="21"/>
          <w:szCs w:val="21"/>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557A9123">
      <w:pPr>
        <w:pStyle w:val="20"/>
        <w:shd w:val="clear" w:color="auto" w:fill="FFFFFF"/>
        <w:adjustRightInd w:val="0"/>
        <w:snapToGrid w:val="0"/>
        <w:spacing w:before="0" w:beforeAutospacing="0" w:after="0" w:afterAutospacing="0" w:line="288" w:lineRule="auto"/>
        <w:ind w:firstLine="371" w:firstLineChars="177"/>
        <w:rPr>
          <w:sz w:val="21"/>
          <w:szCs w:val="21"/>
        </w:rPr>
      </w:pPr>
      <w:r>
        <w:rPr>
          <w:rFonts w:hint="eastAsia"/>
          <w:sz w:val="21"/>
          <w:szCs w:val="21"/>
        </w:rPr>
        <w:t>二、符合条件的残疾人福利性单位在参加政府采购活动时，应当提供财库</w:t>
      </w:r>
      <w:r>
        <w:rPr>
          <w:sz w:val="21"/>
          <w:szCs w:val="21"/>
        </w:rPr>
        <w:t>[2017]141号</w:t>
      </w:r>
      <w:r>
        <w:rPr>
          <w:rFonts w:hint="eastAsia"/>
          <w:sz w:val="21"/>
          <w:szCs w:val="21"/>
        </w:rPr>
        <w:t>文件规定的《残疾人福利性单位声明函》，并对声明的真实性负责。</w:t>
      </w:r>
    </w:p>
    <w:p w14:paraId="602B352D">
      <w:pPr>
        <w:pStyle w:val="20"/>
        <w:shd w:val="clear" w:color="auto" w:fill="FFFFFF"/>
        <w:adjustRightInd w:val="0"/>
        <w:snapToGrid w:val="0"/>
        <w:spacing w:before="0" w:beforeAutospacing="0" w:after="0" w:afterAutospacing="0" w:line="288" w:lineRule="auto"/>
        <w:ind w:firstLine="371" w:firstLineChars="177"/>
        <w:rPr>
          <w:sz w:val="21"/>
          <w:szCs w:val="21"/>
        </w:rPr>
      </w:pPr>
      <w:r>
        <w:rPr>
          <w:rFonts w:hint="eastAsia"/>
          <w:sz w:val="21"/>
          <w:szCs w:val="21"/>
        </w:rPr>
        <w:t>三、在政府采购活动中，残疾人福利性单位视同小型、微型企业，享受预留份额、评审中价格扣除等促进中小企业发展的政府采购政策。</w:t>
      </w:r>
    </w:p>
    <w:p w14:paraId="2B01740E">
      <w:pPr>
        <w:pStyle w:val="20"/>
        <w:shd w:val="clear" w:color="auto" w:fill="FFFFFF"/>
        <w:adjustRightInd w:val="0"/>
        <w:snapToGrid w:val="0"/>
        <w:spacing w:before="0" w:beforeAutospacing="0" w:after="0" w:afterAutospacing="0" w:line="288" w:lineRule="auto"/>
        <w:ind w:firstLine="371" w:firstLineChars="177"/>
        <w:rPr>
          <w:sz w:val="21"/>
          <w:szCs w:val="21"/>
        </w:rPr>
      </w:pPr>
      <w:r>
        <w:rPr>
          <w:rFonts w:hint="eastAsia"/>
          <w:sz w:val="21"/>
          <w:szCs w:val="21"/>
        </w:rPr>
        <w:t>残疾人福利性单位属于小型、微型企业的，不重复享受政策。</w:t>
      </w:r>
    </w:p>
    <w:p w14:paraId="01BBCD5F">
      <w:pPr>
        <w:widowControl/>
        <w:jc w:val="left"/>
        <w:rPr>
          <w:rFonts w:ascii="宋体" w:hAnsi="宋体" w:eastAsia="宋体" w:cs="Times New Roman"/>
          <w:b/>
          <w:spacing w:val="-6"/>
          <w:szCs w:val="21"/>
        </w:rPr>
      </w:pPr>
      <w:r>
        <w:rPr>
          <w:rFonts w:ascii="宋体" w:hAnsi="宋体" w:eastAsia="宋体" w:cs="Times New Roman"/>
          <w:b/>
          <w:spacing w:val="-6"/>
          <w:szCs w:val="21"/>
        </w:rPr>
        <w:br w:type="page"/>
      </w:r>
    </w:p>
    <w:p w14:paraId="45DE1389">
      <w:pPr>
        <w:adjustRightInd w:val="0"/>
        <w:snapToGrid w:val="0"/>
        <w:spacing w:line="288" w:lineRule="auto"/>
        <w:outlineLvl w:val="2"/>
        <w:rPr>
          <w:rFonts w:ascii="宋体" w:hAnsi="宋体" w:eastAsia="宋体" w:cs="Times New Roman"/>
          <w:b/>
          <w:bCs/>
          <w:szCs w:val="21"/>
        </w:rPr>
      </w:pPr>
      <w:r>
        <w:rPr>
          <w:rFonts w:hint="eastAsia" w:ascii="宋体" w:hAnsi="宋体" w:eastAsia="宋体" w:cs="Times New Roman"/>
          <w:b/>
          <w:spacing w:val="-6"/>
          <w:szCs w:val="21"/>
        </w:rPr>
        <w:t>附件1：</w:t>
      </w:r>
      <w:r>
        <w:rPr>
          <w:rFonts w:hint="eastAsia" w:ascii="宋体" w:hAnsi="宋体" w:eastAsia="宋体" w:cs="Times New Roman"/>
          <w:b/>
          <w:bCs/>
          <w:szCs w:val="21"/>
        </w:rPr>
        <w:t>业务专用章使用说明函</w:t>
      </w:r>
    </w:p>
    <w:p w14:paraId="00A23AF3">
      <w:pPr>
        <w:snapToGrid w:val="0"/>
        <w:spacing w:line="288" w:lineRule="auto"/>
        <w:rPr>
          <w:rFonts w:ascii="宋体" w:hAnsi="宋体" w:eastAsia="宋体" w:cs="仿宋_GB2312"/>
          <w:szCs w:val="21"/>
          <w:u w:val="single"/>
        </w:rPr>
      </w:pPr>
    </w:p>
    <w:p w14:paraId="06230838">
      <w:pPr>
        <w:snapToGrid w:val="0"/>
        <w:spacing w:line="288" w:lineRule="auto"/>
        <w:rPr>
          <w:rFonts w:ascii="宋体" w:hAnsi="宋体" w:eastAsia="宋体" w:cs="Times New Roman"/>
          <w:szCs w:val="21"/>
        </w:rPr>
      </w:pPr>
      <w:r>
        <w:rPr>
          <w:rFonts w:hint="eastAsia" w:ascii="宋体" w:hAnsi="宋体" w:eastAsia="宋体" w:cs="仿宋_GB2312"/>
          <w:szCs w:val="21"/>
          <w:u w:val="single"/>
        </w:rPr>
        <w:t>（采购人）、（采购代理机构）</w:t>
      </w:r>
    </w:p>
    <w:p w14:paraId="636754DF">
      <w:pPr>
        <w:snapToGrid w:val="0"/>
        <w:spacing w:line="288" w:lineRule="auto"/>
        <w:ind w:firstLine="424" w:firstLineChars="202"/>
        <w:rPr>
          <w:rFonts w:ascii="宋体" w:hAnsi="宋体" w:eastAsia="宋体" w:cs="宋体"/>
          <w:szCs w:val="21"/>
        </w:rPr>
      </w:pPr>
      <w:r>
        <w:rPr>
          <w:rFonts w:hint="eastAsia" w:ascii="宋体" w:hAnsi="宋体" w:eastAsia="宋体" w:cs="仿宋_GB2312"/>
          <w:kern w:val="0"/>
          <w:szCs w:val="21"/>
          <w:lang w:val="zh-CN"/>
        </w:rPr>
        <w:t>我方</w:t>
      </w:r>
      <w:r>
        <w:rPr>
          <w:rFonts w:ascii="宋体" w:hAnsi="宋体" w:eastAsia="宋体" w:cs="仿宋_GB2312"/>
          <w:kern w:val="0"/>
          <w:szCs w:val="21"/>
          <w:u w:val="single"/>
          <w:lang w:val="zh-CN"/>
        </w:rPr>
        <w:t xml:space="preserve">                         </w:t>
      </w:r>
      <w:r>
        <w:rPr>
          <w:rFonts w:ascii="宋体" w:hAnsi="宋体" w:eastAsia="宋体" w:cs="仿宋_GB2312"/>
          <w:szCs w:val="21"/>
        </w:rPr>
        <w:t>(</w:t>
      </w:r>
      <w:r>
        <w:rPr>
          <w:rFonts w:hint="eastAsia" w:ascii="宋体" w:hAnsi="宋体" w:eastAsia="宋体" w:cs="仿宋_GB2312"/>
          <w:szCs w:val="21"/>
        </w:rPr>
        <w:t>供应商</w:t>
      </w:r>
      <w:r>
        <w:rPr>
          <w:rFonts w:ascii="宋体" w:hAnsi="宋体" w:eastAsia="宋体" w:cs="仿宋_GB2312"/>
          <w:szCs w:val="21"/>
        </w:rPr>
        <w:t>全称)</w:t>
      </w:r>
      <w:r>
        <w:rPr>
          <w:rFonts w:hint="eastAsia" w:ascii="宋体" w:hAnsi="宋体" w:eastAsia="宋体" w:cs="Times New Roman"/>
          <w:szCs w:val="21"/>
        </w:rPr>
        <w:t>是中华人民共和国依法登记注册的合法企业，</w:t>
      </w:r>
      <w:r>
        <w:rPr>
          <w:rFonts w:hint="eastAsia" w:ascii="宋体" w:hAnsi="宋体" w:eastAsia="宋体" w:cs="宋体"/>
          <w:bCs/>
          <w:szCs w:val="21"/>
        </w:rPr>
        <w:t>在参加</w:t>
      </w:r>
      <w:r>
        <w:rPr>
          <w:rFonts w:hint="eastAsia" w:ascii="宋体" w:hAnsi="宋体" w:eastAsia="宋体" w:cs="仿宋_GB2312"/>
          <w:szCs w:val="21"/>
        </w:rPr>
        <w:t>你方组织的</w:t>
      </w:r>
      <w:r>
        <w:rPr>
          <w:rFonts w:hint="eastAsia" w:ascii="宋体" w:hAnsi="宋体" w:eastAsia="宋体" w:cs="仿宋_GB2312"/>
          <w:szCs w:val="21"/>
          <w:u w:val="single"/>
        </w:rPr>
        <w:t>（项目名称）</w:t>
      </w:r>
      <w:r>
        <w:rPr>
          <w:rFonts w:hint="eastAsia" w:ascii="宋体" w:hAnsi="宋体" w:eastAsia="宋体" w:cs="仿宋_GB2312"/>
          <w:szCs w:val="21"/>
        </w:rPr>
        <w:t>项目</w:t>
      </w:r>
      <w:r>
        <w:rPr>
          <w:rFonts w:hint="eastAsia" w:ascii="宋体" w:hAnsi="宋体" w:eastAsia="宋体" w:cs="仿宋_GB2312"/>
          <w:szCs w:val="21"/>
          <w:u w:val="single"/>
        </w:rPr>
        <w:t>（项目编号）</w:t>
      </w:r>
      <w:r>
        <w:rPr>
          <w:rFonts w:hint="eastAsia" w:ascii="宋体" w:hAnsi="宋体" w:eastAsia="宋体" w:cs="宋体"/>
          <w:bCs/>
          <w:szCs w:val="21"/>
        </w:rPr>
        <w:t>投标（响应）活动中作如下说明：</w:t>
      </w:r>
      <w:r>
        <w:rPr>
          <w:rFonts w:hint="eastAsia" w:ascii="宋体" w:hAnsi="宋体" w:eastAsia="宋体" w:cs="宋体"/>
          <w:szCs w:val="21"/>
        </w:rPr>
        <w:t>我方所使用的</w:t>
      </w:r>
      <w:r>
        <w:rPr>
          <w:rFonts w:hint="eastAsia" w:ascii="宋体" w:hAnsi="宋体" w:eastAsia="宋体" w:cs="宋体"/>
          <w:szCs w:val="21"/>
          <w:u w:val="single"/>
        </w:rPr>
        <w:t>“</w:t>
      </w:r>
      <w:r>
        <w:rPr>
          <w:rFonts w:ascii="宋体" w:hAnsi="宋体" w:eastAsia="宋体" w:cs="仿宋_GB2312"/>
          <w:szCs w:val="21"/>
          <w:u w:val="single"/>
        </w:rPr>
        <w:t>XX</w:t>
      </w:r>
      <w:r>
        <w:rPr>
          <w:rFonts w:hint="eastAsia" w:ascii="宋体" w:hAnsi="宋体" w:eastAsia="宋体" w:cs="宋体"/>
          <w:szCs w:val="21"/>
          <w:u w:val="single"/>
        </w:rPr>
        <w:t>专用章”</w:t>
      </w:r>
      <w:r>
        <w:rPr>
          <w:rFonts w:hint="eastAsia" w:ascii="宋体" w:hAnsi="宋体" w:eastAsia="宋体" w:cs="宋体"/>
          <w:szCs w:val="21"/>
        </w:rPr>
        <w:t>与法定名称章具有同等的法律效力，对使用</w:t>
      </w:r>
      <w:r>
        <w:rPr>
          <w:rFonts w:hint="eastAsia" w:ascii="宋体" w:hAnsi="宋体" w:eastAsia="宋体" w:cs="宋体"/>
          <w:szCs w:val="21"/>
          <w:u w:val="single"/>
        </w:rPr>
        <w:t>“</w:t>
      </w:r>
      <w:r>
        <w:rPr>
          <w:rFonts w:ascii="宋体" w:hAnsi="宋体" w:eastAsia="宋体" w:cs="仿宋_GB2312"/>
          <w:szCs w:val="21"/>
          <w:u w:val="single"/>
        </w:rPr>
        <w:t>XX</w:t>
      </w:r>
      <w:r>
        <w:rPr>
          <w:rFonts w:hint="eastAsia" w:ascii="宋体" w:hAnsi="宋体" w:eastAsia="宋体" w:cs="宋体"/>
          <w:szCs w:val="21"/>
          <w:u w:val="single"/>
        </w:rPr>
        <w:t>专用章”</w:t>
      </w:r>
      <w:r>
        <w:rPr>
          <w:rFonts w:hint="eastAsia" w:ascii="宋体" w:hAnsi="宋体" w:eastAsia="宋体" w:cs="宋体"/>
          <w:szCs w:val="21"/>
        </w:rPr>
        <w:t>的行为予以完全承认，并愿意承担相应责任。</w:t>
      </w:r>
    </w:p>
    <w:p w14:paraId="2558DC45">
      <w:pPr>
        <w:snapToGrid w:val="0"/>
        <w:spacing w:line="288" w:lineRule="auto"/>
        <w:ind w:firstLine="424" w:firstLineChars="202"/>
        <w:rPr>
          <w:rFonts w:ascii="宋体" w:hAnsi="宋体" w:eastAsia="宋体" w:cs="宋体"/>
          <w:szCs w:val="21"/>
        </w:rPr>
      </w:pPr>
      <w:r>
        <w:rPr>
          <w:rFonts w:hint="eastAsia" w:ascii="宋体" w:hAnsi="宋体" w:eastAsia="宋体" w:cs="宋体"/>
          <w:szCs w:val="21"/>
        </w:rPr>
        <w:t>特此说明。</w:t>
      </w:r>
    </w:p>
    <w:p w14:paraId="0E8AB62E">
      <w:pPr>
        <w:snapToGrid w:val="0"/>
        <w:spacing w:line="288" w:lineRule="auto"/>
        <w:ind w:right="480" w:firstLine="424" w:firstLineChars="202"/>
        <w:rPr>
          <w:rFonts w:ascii="宋体" w:hAnsi="宋体" w:eastAsia="宋体" w:cs="宋体"/>
          <w:szCs w:val="21"/>
        </w:rPr>
      </w:pPr>
      <w:r>
        <w:rPr>
          <w:rFonts w:hint="eastAsia" w:ascii="宋体" w:hAnsi="宋体" w:eastAsia="宋体" w:cs="宋体"/>
          <w:szCs w:val="21"/>
        </w:rPr>
        <w:t>供应商（法定名称章）：</w:t>
      </w:r>
    </w:p>
    <w:p w14:paraId="5DCA2BD2">
      <w:pPr>
        <w:snapToGrid w:val="0"/>
        <w:spacing w:line="288" w:lineRule="auto"/>
        <w:ind w:right="1440" w:firstLine="424" w:firstLineChars="202"/>
        <w:rPr>
          <w:rFonts w:ascii="宋体" w:hAnsi="宋体" w:eastAsia="宋体" w:cs="宋体"/>
          <w:szCs w:val="21"/>
        </w:rPr>
      </w:pPr>
      <w:r>
        <w:rPr>
          <w:rFonts w:ascii="宋体" w:hAnsi="宋体" w:eastAsia="宋体" w:cs="宋体"/>
          <w:szCs w:val="21"/>
        </w:rPr>
        <w:t>日期：       年     月     日</w:t>
      </w:r>
    </w:p>
    <w:p w14:paraId="41F9735D">
      <w:pPr>
        <w:snapToGrid w:val="0"/>
        <w:spacing w:line="288" w:lineRule="auto"/>
        <w:rPr>
          <w:rFonts w:ascii="宋体" w:hAnsi="宋体" w:eastAsia="宋体" w:cs="宋体"/>
          <w:b/>
          <w:bCs/>
          <w:szCs w:val="21"/>
        </w:rPr>
      </w:pPr>
    </w:p>
    <w:p w14:paraId="299B8C33">
      <w:pPr>
        <w:snapToGrid w:val="0"/>
        <w:spacing w:line="288" w:lineRule="auto"/>
        <w:rPr>
          <w:rFonts w:ascii="宋体" w:hAnsi="宋体" w:eastAsia="宋体" w:cs="宋体"/>
          <w:szCs w:val="21"/>
        </w:rPr>
      </w:pPr>
      <w:r>
        <w:rPr>
          <w:rFonts w:hint="eastAsia" w:ascii="宋体" w:hAnsi="宋体" w:eastAsia="宋体" w:cs="宋体"/>
          <w:b/>
          <w:bCs/>
          <w:szCs w:val="21"/>
        </w:rPr>
        <w:t>附：</w:t>
      </w:r>
      <w:r>
        <w:rPr>
          <w:rFonts w:hint="eastAsia" w:ascii="宋体" w:hAnsi="宋体" w:eastAsia="宋体" w:cs="宋体"/>
          <w:szCs w:val="21"/>
        </w:rPr>
        <w:t>供应商法定名称章（印模）</w:t>
      </w:r>
      <w:r>
        <w:rPr>
          <w:rFonts w:ascii="宋体" w:hAnsi="宋体" w:eastAsia="宋体" w:cs="宋体"/>
          <w:szCs w:val="21"/>
        </w:rPr>
        <w:t xml:space="preserve">                </w:t>
      </w:r>
      <w:r>
        <w:rPr>
          <w:rFonts w:hint="eastAsia" w:ascii="宋体" w:hAnsi="宋体" w:eastAsia="宋体" w:cs="宋体"/>
          <w:szCs w:val="21"/>
        </w:rPr>
        <w:t>供应商“</w:t>
      </w:r>
      <w:r>
        <w:rPr>
          <w:rFonts w:ascii="宋体" w:hAnsi="宋体" w:eastAsia="宋体" w:cs="仿宋_GB2312"/>
          <w:szCs w:val="21"/>
        </w:rPr>
        <w:t>XX</w:t>
      </w:r>
      <w:r>
        <w:rPr>
          <w:rFonts w:hint="eastAsia" w:ascii="宋体" w:hAnsi="宋体" w:eastAsia="宋体" w:cs="宋体"/>
          <w:szCs w:val="21"/>
        </w:rPr>
        <w:t>专用章”（印模）</w:t>
      </w:r>
    </w:p>
    <w:p w14:paraId="74C0703D">
      <w:pPr>
        <w:snapToGrid w:val="0"/>
        <w:spacing w:line="288" w:lineRule="auto"/>
        <w:rPr>
          <w:rFonts w:ascii="宋体" w:hAnsi="宋体" w:eastAsia="宋体" w:cs="宋体"/>
          <w:szCs w:val="21"/>
        </w:rPr>
      </w:pPr>
      <w:r>
        <w:rPr>
          <w:rFonts w:ascii="宋体" w:hAnsi="宋体" w:eastAsia="宋体" w:cs="Times New Roman"/>
          <w:b/>
          <w:bCs/>
          <w:szCs w:val="21"/>
        </w:rPr>
        <mc:AlternateContent>
          <mc:Choice Requires="wps">
            <w:drawing>
              <wp:inline distT="0" distB="0" distL="0" distR="0">
                <wp:extent cx="2704465" cy="2253615"/>
                <wp:effectExtent l="0" t="0" r="19685" b="13335"/>
                <wp:docPr id="3" name="Rectangle 17"/>
                <wp:cNvGraphicFramePr/>
                <a:graphic xmlns:a="http://schemas.openxmlformats.org/drawingml/2006/main">
                  <a:graphicData uri="http://schemas.microsoft.com/office/word/2010/wordprocessingShape">
                    <wps:wsp>
                      <wps:cNvSpPr>
                        <a:spLocks noChangeArrowheads="1"/>
                      </wps:cNvSpPr>
                      <wps:spPr bwMode="auto">
                        <a:xfrm>
                          <a:off x="0" y="0"/>
                          <a:ext cx="2704465" cy="2253615"/>
                        </a:xfrm>
                        <a:prstGeom prst="rect">
                          <a:avLst/>
                        </a:prstGeom>
                        <a:solidFill>
                          <a:srgbClr val="FFFFFF"/>
                        </a:solidFill>
                        <a:ln w="9525">
                          <a:solidFill>
                            <a:srgbClr val="000000"/>
                          </a:solidFill>
                          <a:miter lim="200000"/>
                        </a:ln>
                      </wps:spPr>
                      <wps:bodyPr rot="0" vert="horz" wrap="square" lIns="91440" tIns="45720" rIns="91440" bIns="45720" anchor="t" anchorCtr="0" upright="1">
                        <a:noAutofit/>
                      </wps:bodyPr>
                    </wps:wsp>
                  </a:graphicData>
                </a:graphic>
              </wp:inline>
            </w:drawing>
          </mc:Choice>
          <mc:Fallback>
            <w:pict>
              <v:rect id="Rectangle 17" o:spid="_x0000_s1026" o:spt="1" style="height:177.45pt;width:212.95pt;" fillcolor="#FFFFFF" filled="t" stroked="t" coordsize="21600,21600" o:gfxdata="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JNeRvNYAAAAFAQAADwAAAAAAAAABACAAAAAiAAAAZHJzL2Rvd25yZXYueG1sUEsBAhQAFAAA&#10;AAgAh07iQOLXmAkqAgAAdAQAAA4AAAAAAAAAAQAgAAAAJQEAAGRycy9lMm9Eb2MueG1sUEsFBgAA&#10;AAAGAAYAWQEAAMEFAAAAAA==&#10;">
                <v:fill on="t" focussize="0,0"/>
                <v:stroke color="#000000" miterlimit="2" joinstyle="miter"/>
                <v:imagedata o:title=""/>
                <o:lock v:ext="edit" aspectratio="f"/>
                <w10:wrap type="none"/>
                <w10:anchorlock/>
              </v:rect>
            </w:pict>
          </mc:Fallback>
        </mc:AlternateContent>
      </w:r>
      <w:r>
        <w:rPr>
          <w:rFonts w:hint="eastAsia" w:ascii="宋体" w:hAnsi="宋体" w:eastAsia="宋体" w:cs="宋体"/>
          <w:szCs w:val="21"/>
        </w:rPr>
        <w:t xml:space="preserve"> </w:t>
      </w:r>
      <w:r>
        <w:rPr>
          <w:rFonts w:ascii="宋体" w:hAnsi="宋体" w:eastAsia="宋体" w:cs="Times New Roman"/>
          <w:b/>
          <w:bCs/>
          <w:szCs w:val="21"/>
        </w:rPr>
        <mc:AlternateContent>
          <mc:Choice Requires="wps">
            <w:drawing>
              <wp:inline distT="0" distB="0" distL="0" distR="0">
                <wp:extent cx="2647950" cy="2253615"/>
                <wp:effectExtent l="0" t="0" r="19050" b="13335"/>
                <wp:docPr id="4" name="Rectangle 16"/>
                <wp:cNvGraphicFramePr/>
                <a:graphic xmlns:a="http://schemas.openxmlformats.org/drawingml/2006/main">
                  <a:graphicData uri="http://schemas.microsoft.com/office/word/2010/wordprocessingShape">
                    <wps:wsp>
                      <wps:cNvSpPr>
                        <a:spLocks noChangeArrowheads="1"/>
                      </wps:cNvSpPr>
                      <wps:spPr bwMode="auto">
                        <a:xfrm>
                          <a:off x="0" y="0"/>
                          <a:ext cx="2647950" cy="2253615"/>
                        </a:xfrm>
                        <a:prstGeom prst="rect">
                          <a:avLst/>
                        </a:prstGeom>
                        <a:solidFill>
                          <a:srgbClr val="FFFFFF"/>
                        </a:solidFill>
                        <a:ln w="9525">
                          <a:solidFill>
                            <a:srgbClr val="000000"/>
                          </a:solidFill>
                          <a:miter lim="200000"/>
                        </a:ln>
                      </wps:spPr>
                      <wps:bodyPr rot="0" vert="horz" wrap="square" lIns="91440" tIns="45720" rIns="91440" bIns="45720" anchor="t" anchorCtr="0" upright="1">
                        <a:noAutofit/>
                      </wps:bodyPr>
                    </wps:wsp>
                  </a:graphicData>
                </a:graphic>
              </wp:inline>
            </w:drawing>
          </mc:Choice>
          <mc:Fallback>
            <w:pict>
              <v:rect id="Rectangle 16" o:spid="_x0000_s1026" o:spt="1" style="height:177.45pt;width:208.5pt;" fillcolor="#FFFFFF" filled="t" stroked="t" coordsize="21600,21600" o:gfxdata="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">
                <v:fill on="t" focussize="0,0"/>
                <v:stroke color="#000000" miterlimit="2" joinstyle="miter"/>
                <v:imagedata o:title=""/>
                <o:lock v:ext="edit" aspectratio="f"/>
                <w10:wrap type="none"/>
                <w10:anchorlock/>
              </v:rect>
            </w:pict>
          </mc:Fallback>
        </mc:AlternateContent>
      </w:r>
    </w:p>
    <w:p w14:paraId="325C4AE2">
      <w:pPr>
        <w:widowControl/>
        <w:jc w:val="left"/>
        <w:rPr>
          <w:rFonts w:ascii="宋体" w:hAnsi="宋体" w:eastAsia="宋体" w:cs="Times New Roman"/>
          <w:b/>
          <w:spacing w:val="-6"/>
          <w:szCs w:val="21"/>
        </w:rPr>
      </w:pPr>
      <w:r>
        <w:rPr>
          <w:rFonts w:ascii="宋体" w:hAnsi="宋体" w:eastAsia="宋体" w:cs="Times New Roman"/>
          <w:b/>
          <w:spacing w:val="-6"/>
          <w:szCs w:val="21"/>
        </w:rPr>
        <w:br w:type="page"/>
      </w:r>
    </w:p>
    <w:p w14:paraId="2F2EDBDE">
      <w:pPr>
        <w:snapToGrid w:val="0"/>
        <w:spacing w:line="288" w:lineRule="auto"/>
        <w:jc w:val="center"/>
        <w:outlineLvl w:val="2"/>
        <w:rPr>
          <w:rFonts w:ascii="宋体" w:hAnsi="宋体" w:eastAsia="宋体" w:cs="仿宋_GB2312"/>
          <w:b/>
          <w:kern w:val="0"/>
          <w:szCs w:val="21"/>
          <w:lang w:val="zh-CN"/>
        </w:rPr>
      </w:pPr>
      <w:r>
        <w:rPr>
          <w:rFonts w:hint="eastAsia" w:ascii="宋体" w:hAnsi="宋体" w:eastAsia="宋体" w:cs="仿宋_GB2312"/>
          <w:b/>
          <w:kern w:val="0"/>
          <w:szCs w:val="21"/>
          <w:lang w:val="zh-CN"/>
        </w:rPr>
        <w:t>附件2</w:t>
      </w:r>
      <w:r>
        <w:rPr>
          <w:rFonts w:ascii="宋体" w:hAnsi="宋体" w:eastAsia="宋体" w:cs="仿宋_GB2312"/>
          <w:b/>
          <w:kern w:val="0"/>
          <w:szCs w:val="21"/>
          <w:lang w:val="zh-CN"/>
        </w:rPr>
        <w:t>：</w:t>
      </w:r>
      <w:r>
        <w:rPr>
          <w:rFonts w:hint="eastAsia" w:ascii="宋体" w:hAnsi="宋体" w:eastAsia="宋体" w:cs="仿宋_GB2312"/>
          <w:b/>
          <w:kern w:val="0"/>
          <w:szCs w:val="21"/>
          <w:lang w:val="zh-CN"/>
        </w:rPr>
        <w:t>联合协议</w:t>
      </w:r>
    </w:p>
    <w:p w14:paraId="13BB3A51">
      <w:pPr>
        <w:widowControl/>
        <w:snapToGrid w:val="0"/>
        <w:spacing w:line="288" w:lineRule="auto"/>
        <w:ind w:firstLine="424" w:firstLineChars="201"/>
        <w:jc w:val="left"/>
        <w:rPr>
          <w:rFonts w:ascii="宋体" w:hAnsi="宋体" w:eastAsia="宋体" w:cs="仿宋_GB2312"/>
          <w:b/>
          <w:szCs w:val="21"/>
        </w:rPr>
      </w:pPr>
      <w:r>
        <w:rPr>
          <w:rFonts w:hint="eastAsia" w:ascii="宋体" w:hAnsi="宋体" w:eastAsia="宋体" w:cs="仿宋_GB2312"/>
          <w:b/>
          <w:szCs w:val="21"/>
        </w:rPr>
        <w:t>（以联合体形式投标的，提供联合协议；本项目不接受联合体投标或者投标人不以联合体形式投标的，则不需要提供）</w:t>
      </w:r>
    </w:p>
    <w:p w14:paraId="21C534A2">
      <w:pPr>
        <w:snapToGrid w:val="0"/>
        <w:spacing w:line="288" w:lineRule="auto"/>
        <w:ind w:firstLine="422" w:firstLineChars="201"/>
        <w:rPr>
          <w:rFonts w:ascii="宋体" w:hAnsi="宋体" w:eastAsia="宋体" w:cs="仿宋_GB2312"/>
          <w:kern w:val="0"/>
          <w:szCs w:val="21"/>
          <w:lang w:val="zh-CN"/>
        </w:rPr>
      </w:pPr>
      <w:r>
        <w:rPr>
          <w:rFonts w:hint="eastAsia" w:ascii="宋体" w:hAnsi="宋体" w:eastAsia="宋体" w:cs="仿宋_GB2312"/>
          <w:kern w:val="0"/>
          <w:szCs w:val="21"/>
          <w:u w:val="single"/>
        </w:rPr>
        <w:t>（联合体所有成员名称）</w:t>
      </w:r>
      <w:r>
        <w:rPr>
          <w:rFonts w:hint="eastAsia" w:ascii="宋体" w:hAnsi="宋体" w:eastAsia="宋体" w:cs="仿宋_GB2312"/>
          <w:kern w:val="0"/>
          <w:szCs w:val="21"/>
        </w:rPr>
        <w:t>自愿</w:t>
      </w:r>
      <w:r>
        <w:rPr>
          <w:rFonts w:hint="eastAsia" w:ascii="宋体" w:hAnsi="宋体" w:eastAsia="宋体" w:cs="仿宋_GB2312"/>
          <w:kern w:val="0"/>
          <w:szCs w:val="21"/>
          <w:lang w:val="zh-CN"/>
        </w:rPr>
        <w:t>组成一个联合体，以一个投标人的身份</w:t>
      </w:r>
      <w:r>
        <w:rPr>
          <w:rFonts w:hint="eastAsia" w:ascii="宋体" w:hAnsi="宋体" w:eastAsia="宋体" w:cs="仿宋_GB2312"/>
          <w:kern w:val="0"/>
          <w:szCs w:val="21"/>
        </w:rPr>
        <w:t>参加</w:t>
      </w:r>
      <w:r>
        <w:rPr>
          <w:rFonts w:hint="eastAsia" w:ascii="宋体" w:hAnsi="宋体" w:eastAsia="宋体" w:cs="仿宋_GB2312"/>
          <w:szCs w:val="21"/>
        </w:rPr>
        <w:t>（项目名称）【招标编号：</w:t>
      </w:r>
      <w:r>
        <w:rPr>
          <w:rFonts w:hint="eastAsia" w:ascii="宋体" w:hAnsi="宋体" w:eastAsia="宋体" w:cs="Times New Roman"/>
          <w:szCs w:val="21"/>
        </w:rPr>
        <w:t>（采购编号）</w:t>
      </w:r>
      <w:r>
        <w:rPr>
          <w:rFonts w:hint="eastAsia" w:ascii="宋体" w:hAnsi="宋体" w:eastAsia="宋体" w:cs="仿宋_GB2312"/>
          <w:szCs w:val="21"/>
        </w:rPr>
        <w:t>】</w:t>
      </w:r>
      <w:r>
        <w:rPr>
          <w:rFonts w:hint="eastAsia" w:ascii="宋体" w:hAnsi="宋体" w:eastAsia="宋体" w:cs="仿宋_GB2312"/>
          <w:kern w:val="0"/>
          <w:szCs w:val="21"/>
          <w:lang w:val="zh-CN"/>
        </w:rPr>
        <w:t>投标。</w:t>
      </w:r>
      <w:r>
        <w:rPr>
          <w:rFonts w:ascii="宋体" w:hAnsi="宋体" w:eastAsia="宋体" w:cs="仿宋_GB2312"/>
          <w:kern w:val="0"/>
          <w:szCs w:val="21"/>
          <w:lang w:val="zh-CN"/>
        </w:rPr>
        <w:t xml:space="preserve"> </w:t>
      </w:r>
    </w:p>
    <w:p w14:paraId="19FA3C5D">
      <w:pPr>
        <w:snapToGrid w:val="0"/>
        <w:spacing w:line="288" w:lineRule="auto"/>
        <w:ind w:firstLine="422" w:firstLineChars="201"/>
        <w:rPr>
          <w:rFonts w:ascii="宋体" w:hAnsi="宋体" w:eastAsia="宋体" w:cs="仿宋_GB2312"/>
          <w:kern w:val="0"/>
          <w:szCs w:val="21"/>
          <w:lang w:val="zh-CN"/>
        </w:rPr>
      </w:pPr>
      <w:r>
        <w:rPr>
          <w:rFonts w:hint="eastAsia" w:ascii="宋体" w:hAnsi="宋体" w:eastAsia="宋体" w:cs="仿宋_GB2312"/>
          <w:kern w:val="0"/>
          <w:szCs w:val="21"/>
          <w:lang w:val="zh-CN"/>
        </w:rPr>
        <w:t>一、各方一致决定，</w:t>
      </w:r>
      <w:r>
        <w:rPr>
          <w:rFonts w:hint="eastAsia" w:ascii="宋体" w:hAnsi="宋体" w:eastAsia="宋体" w:cs="仿宋_GB2312"/>
          <w:kern w:val="0"/>
          <w:szCs w:val="21"/>
          <w:u w:val="single"/>
        </w:rPr>
        <w:t>（某联合体成员名称）</w:t>
      </w:r>
      <w:r>
        <w:rPr>
          <w:rFonts w:hint="eastAsia" w:ascii="宋体" w:hAnsi="宋体" w:eastAsia="宋体" w:cs="仿宋_GB2312"/>
          <w:kern w:val="0"/>
          <w:szCs w:val="21"/>
        </w:rPr>
        <w:t>为联合体</w:t>
      </w:r>
      <w:r>
        <w:rPr>
          <w:rFonts w:hint="eastAsia" w:ascii="宋体" w:hAnsi="宋体" w:eastAsia="宋体" w:cs="仿宋_GB2312"/>
          <w:kern w:val="0"/>
          <w:szCs w:val="21"/>
          <w:lang w:val="zh-CN"/>
        </w:rPr>
        <w:t>牵头人</w:t>
      </w:r>
      <w:r>
        <w:rPr>
          <w:rFonts w:hint="eastAsia" w:ascii="宋体" w:hAnsi="宋体" w:eastAsia="宋体" w:cs="Arial"/>
          <w:szCs w:val="21"/>
        </w:rPr>
        <w:t>，代表所有联合体成员负责投标和合同实施阶段的主办、协调工作</w:t>
      </w:r>
      <w:r>
        <w:rPr>
          <w:rFonts w:hint="eastAsia" w:ascii="宋体" w:hAnsi="宋体" w:eastAsia="宋体" w:cs="仿宋_GB2312"/>
          <w:kern w:val="0"/>
          <w:szCs w:val="21"/>
          <w:lang w:val="zh-CN"/>
        </w:rPr>
        <w:t>。</w:t>
      </w:r>
    </w:p>
    <w:p w14:paraId="16CBBD67">
      <w:pPr>
        <w:snapToGrid w:val="0"/>
        <w:spacing w:line="288" w:lineRule="auto"/>
        <w:ind w:firstLine="422" w:firstLineChars="201"/>
        <w:rPr>
          <w:rFonts w:ascii="宋体" w:hAnsi="宋体" w:eastAsia="宋体" w:cs="仿宋_GB2312"/>
          <w:kern w:val="0"/>
          <w:szCs w:val="21"/>
          <w:lang w:val="zh-CN"/>
        </w:rPr>
      </w:pPr>
      <w:r>
        <w:rPr>
          <w:rFonts w:hint="eastAsia" w:ascii="宋体" w:hAnsi="宋体" w:eastAsia="宋体" w:cs="仿宋_GB2312"/>
          <w:kern w:val="0"/>
          <w:szCs w:val="21"/>
          <w:lang w:val="zh-CN"/>
        </w:rPr>
        <w:t>二、所有联合体成员各方签署授权书，授权书载明的授权代表根据招标文件规定及投标内容而对采购人、采购代理机构所作的任何合法承诺，包括书面澄清及响应等均对联合投标各方产生约束力。</w:t>
      </w:r>
    </w:p>
    <w:p w14:paraId="5E9EDDF7">
      <w:pPr>
        <w:snapToGrid w:val="0"/>
        <w:spacing w:line="288" w:lineRule="auto"/>
        <w:ind w:firstLine="422" w:firstLineChars="201"/>
        <w:rPr>
          <w:rFonts w:ascii="宋体" w:hAnsi="宋体" w:eastAsia="宋体" w:cs="仿宋_GB2312"/>
          <w:kern w:val="0"/>
          <w:szCs w:val="21"/>
          <w:lang w:val="zh-CN"/>
        </w:rPr>
      </w:pPr>
      <w:r>
        <w:rPr>
          <w:rFonts w:hint="eastAsia" w:ascii="宋体" w:hAnsi="宋体" w:eastAsia="宋体" w:cs="仿宋_GB2312"/>
          <w:kern w:val="0"/>
          <w:szCs w:val="21"/>
          <w:lang w:val="zh-CN"/>
        </w:rPr>
        <w:t>三、本次联合投标中，分工如下：</w:t>
      </w:r>
      <w:r>
        <w:rPr>
          <w:rFonts w:hint="eastAsia" w:ascii="宋体" w:hAnsi="宋体" w:eastAsia="宋体" w:cs="仿宋_GB2312"/>
          <w:kern w:val="0"/>
          <w:szCs w:val="21"/>
          <w:u w:val="single"/>
        </w:rPr>
        <w:t>（联合体其中一方成员名称）</w:t>
      </w:r>
      <w:r>
        <w:rPr>
          <w:rFonts w:hint="eastAsia" w:ascii="宋体" w:hAnsi="宋体" w:eastAsia="宋体" w:cs="仿宋_GB2312"/>
          <w:kern w:val="0"/>
          <w:szCs w:val="21"/>
          <w:lang w:val="zh-CN"/>
        </w:rPr>
        <w:t>承担的工作和义务为：</w:t>
      </w:r>
      <w:r>
        <w:rPr>
          <w:rFonts w:ascii="宋体" w:hAnsi="宋体" w:eastAsia="宋体" w:cs="Times New Roman"/>
          <w:szCs w:val="21"/>
          <w:u w:val="single"/>
        </w:rPr>
        <w:t xml:space="preserve">             </w:t>
      </w:r>
      <w:r>
        <w:rPr>
          <w:rFonts w:hint="eastAsia" w:ascii="宋体" w:hAnsi="宋体" w:eastAsia="宋体" w:cs="仿宋_GB2312"/>
          <w:kern w:val="0"/>
          <w:szCs w:val="21"/>
          <w:lang w:val="zh-CN"/>
        </w:rPr>
        <w:t>；</w:t>
      </w:r>
      <w:r>
        <w:rPr>
          <w:rFonts w:ascii="宋体" w:hAnsi="宋体" w:eastAsia="宋体" w:cs="仿宋_GB2312"/>
          <w:kern w:val="0"/>
          <w:szCs w:val="21"/>
          <w:lang w:val="zh-CN"/>
        </w:rPr>
        <w:t>……。</w:t>
      </w:r>
    </w:p>
    <w:p w14:paraId="325F83B6">
      <w:pPr>
        <w:snapToGrid w:val="0"/>
        <w:spacing w:line="288" w:lineRule="auto"/>
        <w:ind w:firstLine="422" w:firstLineChars="201"/>
        <w:rPr>
          <w:rFonts w:ascii="宋体" w:hAnsi="宋体" w:eastAsia="宋体" w:cs="仿宋_GB2312"/>
          <w:b/>
          <w:kern w:val="0"/>
          <w:szCs w:val="21"/>
          <w:lang w:val="zh-CN"/>
        </w:rPr>
      </w:pPr>
      <w:r>
        <w:rPr>
          <w:rFonts w:hint="eastAsia" w:ascii="宋体" w:hAnsi="宋体" w:eastAsia="宋体" w:cs="仿宋_GB2312"/>
          <w:kern w:val="0"/>
          <w:szCs w:val="21"/>
          <w:lang w:val="zh-CN"/>
        </w:rPr>
        <w:t>四、</w:t>
      </w:r>
      <w:r>
        <w:rPr>
          <w:rFonts w:hint="eastAsia" w:ascii="宋体" w:hAnsi="宋体" w:eastAsia="宋体" w:cs="仿宋_GB2312"/>
          <w:kern w:val="0"/>
          <w:szCs w:val="21"/>
          <w:u w:val="single"/>
        </w:rPr>
        <w:t>（联合体其中一方成员名称）</w:t>
      </w:r>
      <w:r>
        <w:rPr>
          <w:rFonts w:hint="eastAsia" w:ascii="宋体" w:hAnsi="宋体" w:eastAsia="宋体" w:cs="仿宋_GB2312"/>
          <w:kern w:val="0"/>
          <w:szCs w:val="21"/>
        </w:rPr>
        <w:t>提供的全部货物由小微企业制造，其合同份额占到合同总金额</w:t>
      </w:r>
      <w:r>
        <w:rPr>
          <w:rFonts w:ascii="宋体" w:hAnsi="宋体" w:eastAsia="宋体" w:cs="仿宋_GB2312"/>
          <w:kern w:val="0"/>
          <w:szCs w:val="21"/>
          <w:u w:val="single"/>
        </w:rPr>
        <w:t xml:space="preserve">     </w:t>
      </w:r>
      <w:r>
        <w:rPr>
          <w:rFonts w:ascii="宋体" w:hAnsi="宋体" w:eastAsia="宋体" w:cs="仿宋_GB2312"/>
          <w:kern w:val="0"/>
          <w:szCs w:val="21"/>
        </w:rPr>
        <w:t>%以上；</w:t>
      </w:r>
      <w:r>
        <w:rPr>
          <w:rFonts w:hint="eastAsia" w:ascii="宋体" w:hAnsi="宋体" w:eastAsia="宋体" w:cs="仿宋_GB2312"/>
          <w:kern w:val="0"/>
          <w:szCs w:val="21"/>
          <w:lang w:val="zh-CN"/>
        </w:rPr>
        <w:t>……。</w:t>
      </w:r>
      <w:r>
        <w:rPr>
          <w:rFonts w:hint="eastAsia" w:ascii="宋体" w:hAnsi="宋体" w:eastAsia="宋体" w:cs="仿宋_GB2312"/>
          <w:b/>
          <w:kern w:val="0"/>
          <w:szCs w:val="21"/>
          <w:lang w:val="zh-CN"/>
        </w:rPr>
        <w:t>（未预留份额专门面向中小企业采购的的采购项目，以及预留份额中的非预留部分采购包，接受联合体投标的，联合体其中一方提供的货物全部由小微企业制造，且其合同份额占到合同总金额</w:t>
      </w:r>
      <w:r>
        <w:rPr>
          <w:rFonts w:ascii="宋体" w:hAnsi="宋体" w:eastAsia="宋体" w:cs="仿宋_GB2312"/>
          <w:b/>
          <w:kern w:val="0"/>
          <w:szCs w:val="21"/>
          <w:lang w:val="zh-CN"/>
        </w:rPr>
        <w:t>30%以上</w:t>
      </w:r>
      <w:r>
        <w:rPr>
          <w:rFonts w:hint="eastAsia" w:ascii="宋体" w:hAnsi="宋体" w:eastAsia="宋体" w:cs="仿宋_GB2312"/>
          <w:b/>
          <w:kern w:val="0"/>
          <w:szCs w:val="21"/>
          <w:lang w:val="zh-CN"/>
        </w:rPr>
        <w:t>，对联合体报价给予4%</w:t>
      </w:r>
      <w:r>
        <w:rPr>
          <w:rFonts w:ascii="宋体" w:hAnsi="宋体" w:eastAsia="宋体" w:cs="仿宋_GB2312"/>
          <w:b/>
          <w:kern w:val="0"/>
          <w:szCs w:val="21"/>
          <w:lang w:val="zh-CN"/>
        </w:rPr>
        <w:t>的扣除</w:t>
      </w:r>
      <w:r>
        <w:rPr>
          <w:rFonts w:hint="eastAsia" w:ascii="宋体" w:hAnsi="宋体" w:eastAsia="宋体" w:cs="仿宋_GB2312"/>
          <w:b/>
          <w:kern w:val="0"/>
          <w:szCs w:val="21"/>
          <w:lang w:val="zh-CN"/>
        </w:rPr>
        <w:t>）</w:t>
      </w:r>
    </w:p>
    <w:p w14:paraId="0A37C968">
      <w:pPr>
        <w:snapToGrid w:val="0"/>
        <w:spacing w:line="288" w:lineRule="auto"/>
        <w:ind w:firstLine="422" w:firstLineChars="201"/>
        <w:rPr>
          <w:rFonts w:ascii="宋体" w:hAnsi="宋体" w:eastAsia="宋体" w:cs="仿宋_GB2312"/>
          <w:kern w:val="0"/>
          <w:szCs w:val="21"/>
          <w:lang w:val="zh-CN"/>
        </w:rPr>
      </w:pPr>
      <w:r>
        <w:rPr>
          <w:rFonts w:hint="eastAsia" w:ascii="宋体" w:hAnsi="宋体" w:eastAsia="宋体" w:cs="仿宋_GB2312"/>
          <w:kern w:val="0"/>
          <w:szCs w:val="21"/>
          <w:lang w:val="zh-CN"/>
        </w:rPr>
        <w:t>五、如果中标，</w:t>
      </w:r>
      <w:r>
        <w:rPr>
          <w:rFonts w:hint="eastAsia" w:ascii="宋体" w:hAnsi="宋体" w:eastAsia="宋体" w:cs="Times New Roman"/>
          <w:szCs w:val="21"/>
        </w:rPr>
        <w:t>联合体各成员方共同与采购人签订合同，并就采购合同约定的事项对采购人承担连带责任。</w:t>
      </w:r>
    </w:p>
    <w:p w14:paraId="5F22D952">
      <w:pPr>
        <w:snapToGrid w:val="0"/>
        <w:spacing w:line="288" w:lineRule="auto"/>
        <w:ind w:firstLine="422" w:firstLineChars="201"/>
        <w:rPr>
          <w:rFonts w:ascii="宋体" w:hAnsi="宋体" w:eastAsia="宋体" w:cs="仿宋_GB2312"/>
          <w:kern w:val="0"/>
          <w:szCs w:val="21"/>
          <w:lang w:val="zh-CN"/>
        </w:rPr>
      </w:pPr>
      <w:r>
        <w:rPr>
          <w:rFonts w:hint="eastAsia" w:ascii="宋体" w:hAnsi="宋体" w:eastAsia="宋体" w:cs="仿宋_GB2312"/>
          <w:kern w:val="0"/>
          <w:szCs w:val="21"/>
          <w:lang w:val="zh-CN"/>
        </w:rPr>
        <w:t>六、有关本次联合投标的其他事宜：</w:t>
      </w:r>
    </w:p>
    <w:p w14:paraId="7032868B">
      <w:pPr>
        <w:snapToGrid w:val="0"/>
        <w:spacing w:line="288" w:lineRule="auto"/>
        <w:ind w:firstLine="422" w:firstLineChars="201"/>
        <w:rPr>
          <w:rFonts w:ascii="宋体" w:hAnsi="宋体" w:eastAsia="宋体" w:cs="仿宋_GB2312"/>
          <w:kern w:val="0"/>
          <w:szCs w:val="21"/>
          <w:lang w:val="zh-CN"/>
        </w:rPr>
      </w:pPr>
      <w:r>
        <w:rPr>
          <w:rFonts w:ascii="宋体" w:hAnsi="宋体" w:eastAsia="宋体" w:cs="仿宋_GB2312"/>
          <w:kern w:val="0"/>
          <w:szCs w:val="21"/>
          <w:lang w:val="zh-CN"/>
        </w:rPr>
        <w:t>1、联合体各方不再单独参加或者与其</w:t>
      </w:r>
      <w:r>
        <w:rPr>
          <w:rFonts w:hint="eastAsia" w:ascii="宋体" w:hAnsi="宋体" w:eastAsia="宋体" w:cs="仿宋_GB2312"/>
          <w:kern w:val="0"/>
          <w:szCs w:val="21"/>
          <w:lang w:val="zh-CN"/>
        </w:rPr>
        <w:t>他供应商另外组成联合体参加同一合同项下的政府采购活动。</w:t>
      </w:r>
    </w:p>
    <w:p w14:paraId="52B2E083">
      <w:pPr>
        <w:snapToGrid w:val="0"/>
        <w:spacing w:line="288" w:lineRule="auto"/>
        <w:ind w:firstLine="422" w:firstLineChars="201"/>
        <w:rPr>
          <w:rFonts w:ascii="宋体" w:hAnsi="宋体" w:eastAsia="宋体" w:cs="仿宋_GB2312"/>
          <w:kern w:val="0"/>
          <w:szCs w:val="21"/>
          <w:lang w:val="zh-CN"/>
        </w:rPr>
      </w:pPr>
      <w:r>
        <w:rPr>
          <w:rFonts w:ascii="宋体" w:hAnsi="宋体" w:eastAsia="宋体" w:cs="仿宋_GB2312"/>
          <w:kern w:val="0"/>
          <w:szCs w:val="21"/>
          <w:lang w:val="zh-CN"/>
        </w:rPr>
        <w:t>2、联合体中有同类资质的各方按照联合体分工承担相同工作的，按照资质等级较低的供应商确定资质等级。</w:t>
      </w:r>
    </w:p>
    <w:p w14:paraId="74ED52E3">
      <w:pPr>
        <w:snapToGrid w:val="0"/>
        <w:spacing w:line="288" w:lineRule="auto"/>
        <w:ind w:firstLine="422" w:firstLineChars="201"/>
        <w:rPr>
          <w:rFonts w:ascii="宋体" w:hAnsi="宋体" w:eastAsia="宋体" w:cs="仿宋_GB2312"/>
          <w:kern w:val="0"/>
          <w:szCs w:val="21"/>
          <w:lang w:val="zh-CN"/>
        </w:rPr>
      </w:pPr>
      <w:r>
        <w:rPr>
          <w:rFonts w:ascii="宋体" w:hAnsi="宋体" w:eastAsia="宋体" w:cs="仿宋_GB2312"/>
          <w:kern w:val="0"/>
          <w:szCs w:val="21"/>
          <w:lang w:val="zh-CN"/>
        </w:rPr>
        <w:t>3、本协议提交采购人、</w:t>
      </w:r>
      <w:r>
        <w:rPr>
          <w:rFonts w:hint="eastAsia" w:ascii="宋体" w:hAnsi="宋体" w:eastAsia="宋体" w:cs="仿宋_GB2312"/>
          <w:kern w:val="0"/>
          <w:szCs w:val="21"/>
          <w:lang w:val="zh-CN"/>
        </w:rPr>
        <w:t>采购代理机构</w:t>
      </w:r>
      <w:r>
        <w:rPr>
          <w:rFonts w:ascii="宋体" w:hAnsi="宋体" w:eastAsia="宋体" w:cs="仿宋_GB2312"/>
          <w:kern w:val="0"/>
          <w:szCs w:val="21"/>
          <w:lang w:val="zh-CN"/>
        </w:rPr>
        <w:t>后，联合体各方不得以任何形式对上述内容进行修改或撤销。</w:t>
      </w:r>
    </w:p>
    <w:p w14:paraId="58BFEBD7">
      <w:pPr>
        <w:snapToGrid w:val="0"/>
        <w:spacing w:line="288" w:lineRule="auto"/>
        <w:ind w:firstLine="422" w:firstLineChars="201"/>
        <w:rPr>
          <w:rFonts w:ascii="宋体" w:hAnsi="宋体" w:eastAsia="宋体" w:cs="仿宋_GB2312"/>
          <w:kern w:val="0"/>
          <w:szCs w:val="21"/>
          <w:lang w:val="zh-CN"/>
        </w:rPr>
      </w:pPr>
    </w:p>
    <w:p w14:paraId="50157048">
      <w:pPr>
        <w:snapToGrid w:val="0"/>
        <w:spacing w:line="288" w:lineRule="auto"/>
        <w:ind w:firstLine="422" w:firstLineChars="201"/>
        <w:rPr>
          <w:rFonts w:ascii="宋体" w:hAnsi="宋体" w:eastAsia="宋体" w:cs="仿宋_GB2312"/>
          <w:kern w:val="0"/>
          <w:szCs w:val="21"/>
          <w:lang w:val="zh-CN"/>
        </w:rPr>
      </w:pPr>
    </w:p>
    <w:p w14:paraId="27595E15">
      <w:pPr>
        <w:snapToGrid w:val="0"/>
        <w:spacing w:line="288" w:lineRule="auto"/>
        <w:ind w:firstLine="424" w:firstLineChars="201"/>
        <w:rPr>
          <w:rFonts w:ascii="宋体" w:hAnsi="宋体" w:eastAsia="宋体" w:cs="仿宋_GB2312"/>
          <w:b/>
          <w:bCs/>
          <w:kern w:val="0"/>
          <w:szCs w:val="21"/>
          <w:lang w:val="zh-CN"/>
        </w:rPr>
      </w:pPr>
      <w:r>
        <w:rPr>
          <w:rFonts w:hint="eastAsia" w:ascii="宋体" w:hAnsi="宋体" w:eastAsia="宋体" w:cs="仿宋_GB2312"/>
          <w:b/>
          <w:bCs/>
          <w:kern w:val="0"/>
          <w:szCs w:val="21"/>
          <w:lang w:val="zh-CN"/>
        </w:rPr>
        <w:t>联合体成员名称</w:t>
      </w:r>
      <w:r>
        <w:rPr>
          <w:rFonts w:ascii="宋体" w:hAnsi="宋体" w:eastAsia="宋体" w:cs="仿宋_GB2312"/>
          <w:b/>
          <w:bCs/>
          <w:kern w:val="0"/>
          <w:szCs w:val="21"/>
          <w:lang w:val="zh-CN"/>
        </w:rPr>
        <w:t>(电子签名/公章)：</w:t>
      </w:r>
    </w:p>
    <w:p w14:paraId="082CD6C1">
      <w:pPr>
        <w:snapToGrid w:val="0"/>
        <w:spacing w:line="288" w:lineRule="auto"/>
        <w:ind w:firstLine="424" w:firstLineChars="201"/>
        <w:rPr>
          <w:rFonts w:ascii="宋体" w:hAnsi="宋体" w:eastAsia="宋体" w:cs="仿宋_GB2312"/>
          <w:b/>
          <w:bCs/>
          <w:kern w:val="0"/>
          <w:szCs w:val="21"/>
          <w:lang w:val="zh-CN"/>
        </w:rPr>
      </w:pPr>
    </w:p>
    <w:p w14:paraId="191C763B">
      <w:pPr>
        <w:snapToGrid w:val="0"/>
        <w:spacing w:line="288" w:lineRule="auto"/>
        <w:ind w:firstLine="424" w:firstLineChars="201"/>
        <w:rPr>
          <w:rFonts w:ascii="宋体" w:hAnsi="宋体" w:eastAsia="宋体" w:cs="Times New Roman"/>
          <w:b/>
          <w:bCs/>
          <w:szCs w:val="21"/>
        </w:rPr>
      </w:pPr>
    </w:p>
    <w:p w14:paraId="77AF9BFF">
      <w:pPr>
        <w:snapToGrid w:val="0"/>
        <w:spacing w:line="288" w:lineRule="auto"/>
        <w:ind w:firstLine="424" w:firstLineChars="201"/>
        <w:rPr>
          <w:rFonts w:ascii="宋体" w:hAnsi="宋体" w:eastAsia="宋体" w:cs="仿宋_GB2312"/>
          <w:b/>
          <w:bCs/>
          <w:kern w:val="0"/>
          <w:szCs w:val="21"/>
          <w:lang w:val="zh-CN"/>
        </w:rPr>
      </w:pPr>
      <w:r>
        <w:rPr>
          <w:rFonts w:ascii="宋体" w:hAnsi="宋体" w:eastAsia="宋体" w:cs="仿宋_GB2312"/>
          <w:b/>
          <w:bCs/>
          <w:kern w:val="0"/>
          <w:szCs w:val="21"/>
          <w:lang w:val="zh-CN"/>
        </w:rPr>
        <w:t>日期：  年  月   日</w:t>
      </w:r>
    </w:p>
    <w:p w14:paraId="40A150CD">
      <w:pPr>
        <w:widowControl/>
        <w:jc w:val="left"/>
        <w:rPr>
          <w:rFonts w:ascii="宋体" w:hAnsi="宋体" w:eastAsia="宋体" w:cs="仿宋_GB2312"/>
          <w:b/>
          <w:kern w:val="0"/>
          <w:szCs w:val="21"/>
        </w:rPr>
      </w:pPr>
      <w:r>
        <w:rPr>
          <w:rFonts w:ascii="宋体" w:hAnsi="宋体" w:eastAsia="宋体" w:cs="仿宋_GB2312"/>
          <w:b/>
          <w:kern w:val="0"/>
          <w:szCs w:val="21"/>
        </w:rPr>
        <w:br w:type="page"/>
      </w:r>
    </w:p>
    <w:p w14:paraId="6520CE76">
      <w:pPr>
        <w:snapToGrid w:val="0"/>
        <w:spacing w:line="288" w:lineRule="auto"/>
        <w:jc w:val="center"/>
        <w:outlineLvl w:val="2"/>
        <w:rPr>
          <w:rFonts w:ascii="宋体" w:hAnsi="宋体" w:eastAsia="宋体" w:cs="仿宋_GB2312"/>
          <w:b/>
          <w:kern w:val="0"/>
          <w:szCs w:val="21"/>
        </w:rPr>
      </w:pPr>
      <w:r>
        <w:rPr>
          <w:rFonts w:hint="eastAsia" w:ascii="宋体" w:hAnsi="宋体" w:eastAsia="宋体" w:cs="仿宋_GB2312"/>
          <w:b/>
          <w:kern w:val="0"/>
          <w:szCs w:val="21"/>
        </w:rPr>
        <w:t>附件3</w:t>
      </w:r>
      <w:r>
        <w:rPr>
          <w:rFonts w:ascii="宋体" w:hAnsi="宋体" w:eastAsia="宋体" w:cs="仿宋_GB2312"/>
          <w:b/>
          <w:kern w:val="0"/>
          <w:szCs w:val="21"/>
        </w:rPr>
        <w:t>：</w:t>
      </w:r>
      <w:r>
        <w:rPr>
          <w:rFonts w:hint="eastAsia" w:ascii="宋体" w:hAnsi="宋体" w:eastAsia="宋体" w:cs="仿宋_GB2312"/>
          <w:b/>
          <w:kern w:val="0"/>
          <w:szCs w:val="21"/>
        </w:rPr>
        <w:t>分包意向协议</w:t>
      </w:r>
    </w:p>
    <w:p w14:paraId="635F132D">
      <w:pPr>
        <w:widowControl/>
        <w:snapToGrid w:val="0"/>
        <w:spacing w:line="288" w:lineRule="auto"/>
        <w:ind w:firstLine="422" w:firstLineChars="201"/>
        <w:jc w:val="left"/>
        <w:rPr>
          <w:rFonts w:ascii="宋体" w:hAnsi="宋体" w:eastAsia="宋体" w:cs="仿宋_GB2312"/>
          <w:szCs w:val="21"/>
        </w:rPr>
      </w:pPr>
      <w:r>
        <w:rPr>
          <w:rFonts w:hint="eastAsia" w:ascii="宋体" w:hAnsi="宋体" w:eastAsia="宋体" w:cs="仿宋_GB2312"/>
          <w:szCs w:val="21"/>
        </w:rPr>
        <w:t>（</w:t>
      </w:r>
      <w:r>
        <w:rPr>
          <w:rFonts w:hint="eastAsia" w:ascii="宋体" w:hAnsi="宋体" w:eastAsia="宋体" w:cs="仿宋_GB2312"/>
          <w:b/>
          <w:szCs w:val="21"/>
        </w:rPr>
        <w:t>中标后以分包方式履行合同的，提供分包意向协议；采购人不同意分包或者投标人中标后不以分包方式履行合同的，则不需要提供。</w:t>
      </w:r>
      <w:r>
        <w:rPr>
          <w:rFonts w:hint="eastAsia" w:ascii="宋体" w:hAnsi="宋体" w:eastAsia="宋体" w:cs="仿宋_GB2312"/>
          <w:szCs w:val="21"/>
        </w:rPr>
        <w:t>）</w:t>
      </w:r>
    </w:p>
    <w:p w14:paraId="6086E937">
      <w:pPr>
        <w:snapToGrid w:val="0"/>
        <w:spacing w:line="288" w:lineRule="auto"/>
        <w:ind w:firstLine="422" w:firstLineChars="201"/>
        <w:rPr>
          <w:rFonts w:ascii="宋体" w:hAnsi="宋体" w:eastAsia="宋体" w:cs="仿宋_GB2312"/>
          <w:kern w:val="0"/>
          <w:szCs w:val="21"/>
          <w:lang w:val="zh-CN"/>
        </w:rPr>
      </w:pPr>
      <w:r>
        <w:rPr>
          <w:rFonts w:hint="eastAsia" w:ascii="宋体" w:hAnsi="宋体" w:eastAsia="宋体" w:cs="仿宋_GB2312"/>
          <w:kern w:val="0"/>
          <w:szCs w:val="21"/>
          <w:u w:val="single"/>
        </w:rPr>
        <w:t>（投标人名称）</w:t>
      </w:r>
      <w:r>
        <w:rPr>
          <w:rFonts w:hint="eastAsia" w:ascii="宋体" w:hAnsi="宋体" w:eastAsia="宋体" w:cs="仿宋_GB2312"/>
          <w:kern w:val="0"/>
          <w:szCs w:val="21"/>
          <w:lang w:val="zh-CN"/>
        </w:rPr>
        <w:t>若成为</w:t>
      </w:r>
      <w:r>
        <w:rPr>
          <w:rFonts w:hint="eastAsia" w:ascii="宋体" w:hAnsi="宋体" w:eastAsia="宋体" w:cs="仿宋_GB2312"/>
          <w:szCs w:val="21"/>
        </w:rPr>
        <w:t>（项目名称）【招标编号：</w:t>
      </w:r>
      <w:r>
        <w:rPr>
          <w:rFonts w:hint="eastAsia" w:ascii="宋体" w:hAnsi="宋体" w:eastAsia="宋体" w:cs="Times New Roman"/>
          <w:szCs w:val="21"/>
        </w:rPr>
        <w:t>（采购编号）</w:t>
      </w:r>
      <w:r>
        <w:rPr>
          <w:rFonts w:hint="eastAsia" w:ascii="宋体" w:hAnsi="宋体" w:eastAsia="宋体" w:cs="仿宋_GB2312"/>
          <w:szCs w:val="21"/>
        </w:rPr>
        <w:t>】</w:t>
      </w:r>
      <w:r>
        <w:rPr>
          <w:rFonts w:hint="eastAsia" w:ascii="宋体" w:hAnsi="宋体" w:eastAsia="宋体" w:cs="仿宋_GB2312"/>
          <w:kern w:val="0"/>
          <w:szCs w:val="21"/>
          <w:lang w:val="zh-CN"/>
        </w:rPr>
        <w:t>的中标供应商，将依法采取分包方式履行合同。</w:t>
      </w:r>
      <w:r>
        <w:rPr>
          <w:rFonts w:hint="eastAsia" w:ascii="宋体" w:hAnsi="宋体" w:eastAsia="宋体" w:cs="仿宋_GB2312"/>
          <w:kern w:val="0"/>
          <w:szCs w:val="21"/>
          <w:u w:val="single"/>
        </w:rPr>
        <w:t>（投标人名称）</w:t>
      </w:r>
      <w:r>
        <w:rPr>
          <w:rFonts w:hint="eastAsia" w:ascii="宋体" w:hAnsi="宋体" w:eastAsia="宋体" w:cs="仿宋_GB2312"/>
          <w:kern w:val="0"/>
          <w:szCs w:val="21"/>
        </w:rPr>
        <w:t>与</w:t>
      </w:r>
      <w:r>
        <w:rPr>
          <w:rFonts w:hint="eastAsia" w:ascii="宋体" w:hAnsi="宋体" w:eastAsia="宋体" w:cs="仿宋_GB2312"/>
          <w:kern w:val="0"/>
          <w:szCs w:val="21"/>
          <w:u w:val="single"/>
        </w:rPr>
        <w:t>（所有分包供应商名称）</w:t>
      </w:r>
      <w:r>
        <w:rPr>
          <w:rFonts w:hint="eastAsia" w:ascii="宋体" w:hAnsi="宋体" w:eastAsia="宋体" w:cs="仿宋_GB2312"/>
          <w:kern w:val="0"/>
          <w:szCs w:val="21"/>
        </w:rPr>
        <w:t>达成分包意向协议</w:t>
      </w:r>
      <w:r>
        <w:rPr>
          <w:rFonts w:hint="eastAsia" w:ascii="宋体" w:hAnsi="宋体" w:eastAsia="宋体" w:cs="仿宋_GB2312"/>
          <w:kern w:val="0"/>
          <w:szCs w:val="21"/>
          <w:lang w:val="zh-CN"/>
        </w:rPr>
        <w:t>。</w:t>
      </w:r>
      <w:r>
        <w:rPr>
          <w:rFonts w:ascii="宋体" w:hAnsi="宋体" w:eastAsia="宋体" w:cs="仿宋_GB2312"/>
          <w:kern w:val="0"/>
          <w:szCs w:val="21"/>
          <w:lang w:val="zh-CN"/>
        </w:rPr>
        <w:t xml:space="preserve"> </w:t>
      </w:r>
    </w:p>
    <w:p w14:paraId="4176A195">
      <w:pPr>
        <w:snapToGrid w:val="0"/>
        <w:spacing w:line="288" w:lineRule="auto"/>
        <w:ind w:firstLine="422" w:firstLineChars="201"/>
        <w:rPr>
          <w:rFonts w:ascii="宋体" w:hAnsi="宋体" w:eastAsia="宋体" w:cs="仿宋_GB2312"/>
          <w:kern w:val="0"/>
          <w:szCs w:val="21"/>
          <w:lang w:val="zh-CN"/>
        </w:rPr>
      </w:pPr>
      <w:r>
        <w:rPr>
          <w:rFonts w:hint="eastAsia" w:ascii="宋体" w:hAnsi="宋体" w:eastAsia="宋体" w:cs="仿宋_GB2312"/>
          <w:kern w:val="0"/>
          <w:szCs w:val="21"/>
          <w:lang w:val="zh-CN"/>
        </w:rPr>
        <w:t>一、分包标的及数量</w:t>
      </w:r>
    </w:p>
    <w:p w14:paraId="11039BB1">
      <w:pPr>
        <w:snapToGrid w:val="0"/>
        <w:spacing w:line="288" w:lineRule="auto"/>
        <w:ind w:firstLine="422" w:firstLineChars="201"/>
        <w:rPr>
          <w:rFonts w:ascii="宋体" w:hAnsi="宋体" w:eastAsia="宋体" w:cs="仿宋_GB2312"/>
          <w:kern w:val="0"/>
          <w:szCs w:val="21"/>
          <w:lang w:val="zh-CN"/>
        </w:rPr>
      </w:pPr>
      <w:r>
        <w:rPr>
          <w:rFonts w:hint="eastAsia" w:ascii="宋体" w:hAnsi="宋体" w:eastAsia="宋体" w:cs="仿宋_GB2312"/>
          <w:kern w:val="0"/>
          <w:szCs w:val="21"/>
          <w:u w:val="single"/>
        </w:rPr>
        <w:t>（投标人名称）</w:t>
      </w:r>
      <w:r>
        <w:rPr>
          <w:rFonts w:hint="eastAsia" w:ascii="宋体" w:hAnsi="宋体" w:eastAsia="宋体" w:cs="仿宋_GB2312"/>
          <w:kern w:val="0"/>
          <w:szCs w:val="21"/>
          <w:lang w:val="zh-CN"/>
        </w:rPr>
        <w:t>将</w:t>
      </w:r>
      <w:r>
        <w:rPr>
          <w:rFonts w:ascii="宋体" w:hAnsi="宋体" w:eastAsia="宋体" w:cs="Times New Roman"/>
          <w:szCs w:val="21"/>
          <w:u w:val="single"/>
        </w:rPr>
        <w:t xml:space="preserve">   XX工作内容   </w:t>
      </w:r>
      <w:r>
        <w:rPr>
          <w:rFonts w:hint="eastAsia" w:ascii="宋体" w:hAnsi="宋体" w:eastAsia="宋体" w:cs="Arial"/>
          <w:szCs w:val="21"/>
        </w:rPr>
        <w:t>分包给</w:t>
      </w:r>
      <w:r>
        <w:rPr>
          <w:rFonts w:hint="eastAsia" w:ascii="宋体" w:hAnsi="宋体" w:eastAsia="宋体" w:cs="仿宋_GB2312"/>
          <w:kern w:val="0"/>
          <w:szCs w:val="21"/>
          <w:u w:val="single"/>
        </w:rPr>
        <w:t>（某分包供应商名称）</w:t>
      </w:r>
      <w:r>
        <w:rPr>
          <w:rFonts w:hint="eastAsia" w:ascii="宋体" w:hAnsi="宋体" w:eastAsia="宋体" w:cs="仿宋_GB2312"/>
          <w:kern w:val="0"/>
          <w:szCs w:val="21"/>
          <w:lang w:val="zh-CN"/>
        </w:rPr>
        <w:t>，</w:t>
      </w:r>
      <w:r>
        <w:rPr>
          <w:rFonts w:hint="eastAsia" w:ascii="宋体" w:hAnsi="宋体" w:eastAsia="宋体" w:cs="仿宋_GB2312"/>
          <w:kern w:val="0"/>
          <w:szCs w:val="21"/>
          <w:u w:val="single"/>
        </w:rPr>
        <w:t>（某分包供应商名称），</w:t>
      </w:r>
      <w:r>
        <w:rPr>
          <w:rFonts w:hint="eastAsia" w:ascii="宋体" w:hAnsi="宋体" w:eastAsia="宋体" w:cs="仿宋_GB2312"/>
          <w:kern w:val="0"/>
          <w:szCs w:val="21"/>
          <w:lang w:val="zh-CN"/>
        </w:rPr>
        <w:t>具备承</w:t>
      </w:r>
      <w:r>
        <w:rPr>
          <w:rFonts w:hint="eastAsia" w:ascii="宋体" w:hAnsi="宋体" w:eastAsia="宋体" w:cs="仿宋_GB2312"/>
          <w:kern w:val="0"/>
          <w:szCs w:val="21"/>
        </w:rPr>
        <w:t>担</w:t>
      </w:r>
      <w:r>
        <w:rPr>
          <w:rFonts w:ascii="宋体" w:hAnsi="宋体" w:eastAsia="宋体" w:cs="仿宋_GB2312"/>
          <w:kern w:val="0"/>
          <w:szCs w:val="21"/>
          <w:u w:val="single"/>
          <w:lang w:val="zh-CN"/>
        </w:rPr>
        <w:t>XX工作内容</w:t>
      </w:r>
      <w:r>
        <w:rPr>
          <w:rFonts w:hint="eastAsia" w:ascii="宋体" w:hAnsi="宋体" w:eastAsia="宋体" w:cs="仿宋_GB2312"/>
          <w:kern w:val="0"/>
          <w:szCs w:val="21"/>
          <w:lang w:val="zh-CN"/>
        </w:rPr>
        <w:t>相应资质条件且不得再次分包；</w:t>
      </w:r>
    </w:p>
    <w:p w14:paraId="45171D96">
      <w:pPr>
        <w:snapToGrid w:val="0"/>
        <w:spacing w:line="288" w:lineRule="auto"/>
        <w:ind w:firstLine="422" w:firstLineChars="201"/>
        <w:rPr>
          <w:rFonts w:ascii="宋体" w:hAnsi="宋体" w:eastAsia="宋体" w:cs="仿宋_GB2312"/>
          <w:kern w:val="0"/>
          <w:szCs w:val="21"/>
          <w:lang w:val="zh-CN"/>
        </w:rPr>
      </w:pPr>
      <w:r>
        <w:rPr>
          <w:rFonts w:hint="eastAsia" w:ascii="宋体" w:hAnsi="宋体" w:eastAsia="宋体" w:cs="仿宋_GB2312"/>
          <w:kern w:val="0"/>
          <w:szCs w:val="21"/>
          <w:lang w:val="zh-CN"/>
        </w:rPr>
        <w:t>……</w:t>
      </w:r>
    </w:p>
    <w:p w14:paraId="462FF8F2">
      <w:pPr>
        <w:snapToGrid w:val="0"/>
        <w:spacing w:line="288" w:lineRule="auto"/>
        <w:ind w:firstLine="422" w:firstLineChars="201"/>
        <w:rPr>
          <w:rFonts w:ascii="宋体" w:hAnsi="宋体" w:eastAsia="宋体" w:cs="仿宋_GB2312"/>
          <w:kern w:val="0"/>
          <w:szCs w:val="21"/>
          <w:lang w:val="zh-CN"/>
        </w:rPr>
      </w:pPr>
      <w:r>
        <w:rPr>
          <w:rFonts w:hint="eastAsia" w:ascii="宋体" w:hAnsi="宋体" w:eastAsia="宋体" w:cs="仿宋_GB2312"/>
          <w:kern w:val="0"/>
          <w:szCs w:val="21"/>
          <w:lang w:val="zh-CN"/>
        </w:rPr>
        <w:t>二、分包工作履行期限、地点、方式</w:t>
      </w:r>
    </w:p>
    <w:p w14:paraId="12206815">
      <w:pPr>
        <w:snapToGrid w:val="0"/>
        <w:spacing w:line="288" w:lineRule="auto"/>
        <w:ind w:firstLine="422" w:firstLineChars="201"/>
        <w:rPr>
          <w:rFonts w:ascii="宋体" w:hAnsi="宋体" w:eastAsia="宋体" w:cs="Times New Roman"/>
          <w:szCs w:val="21"/>
          <w:u w:val="single"/>
        </w:rPr>
      </w:pPr>
      <w:r>
        <w:rPr>
          <w:rFonts w:ascii="宋体" w:hAnsi="宋体" w:eastAsia="宋体" w:cs="Times New Roman"/>
          <w:szCs w:val="21"/>
          <w:u w:val="single"/>
        </w:rPr>
        <w:t xml:space="preserve">                                                                                  </w:t>
      </w:r>
    </w:p>
    <w:p w14:paraId="7D2D87A3">
      <w:pPr>
        <w:snapToGrid w:val="0"/>
        <w:spacing w:line="288" w:lineRule="auto"/>
        <w:ind w:firstLine="422" w:firstLineChars="201"/>
        <w:rPr>
          <w:rFonts w:ascii="宋体" w:hAnsi="宋体" w:eastAsia="宋体" w:cs="仿宋_GB2312"/>
          <w:kern w:val="0"/>
          <w:szCs w:val="21"/>
          <w:lang w:val="zh-CN"/>
        </w:rPr>
      </w:pPr>
      <w:r>
        <w:rPr>
          <w:rFonts w:hint="eastAsia" w:ascii="宋体" w:hAnsi="宋体" w:eastAsia="宋体" w:cs="仿宋_GB2312"/>
          <w:kern w:val="0"/>
          <w:szCs w:val="21"/>
          <w:lang w:val="zh-CN"/>
        </w:rPr>
        <w:t>三、质量</w:t>
      </w:r>
    </w:p>
    <w:p w14:paraId="18634A49">
      <w:pPr>
        <w:snapToGrid w:val="0"/>
        <w:spacing w:line="288" w:lineRule="auto"/>
        <w:ind w:firstLine="422" w:firstLineChars="201"/>
        <w:rPr>
          <w:rFonts w:ascii="宋体" w:hAnsi="宋体" w:eastAsia="宋体" w:cs="仿宋_GB2312"/>
          <w:kern w:val="0"/>
          <w:szCs w:val="21"/>
          <w:lang w:val="zh-CN"/>
        </w:rPr>
      </w:pPr>
      <w:r>
        <w:rPr>
          <w:rFonts w:ascii="宋体" w:hAnsi="宋体" w:eastAsia="宋体" w:cs="Times New Roman"/>
          <w:szCs w:val="21"/>
          <w:u w:val="single"/>
        </w:rPr>
        <w:t xml:space="preserve">                                                                                       </w:t>
      </w:r>
    </w:p>
    <w:p w14:paraId="15C1F584">
      <w:pPr>
        <w:snapToGrid w:val="0"/>
        <w:spacing w:line="288" w:lineRule="auto"/>
        <w:ind w:firstLine="422" w:firstLineChars="201"/>
        <w:rPr>
          <w:rFonts w:ascii="宋体" w:hAnsi="宋体" w:eastAsia="宋体" w:cs="仿宋_GB2312"/>
          <w:kern w:val="0"/>
          <w:szCs w:val="21"/>
          <w:lang w:val="zh-CN"/>
        </w:rPr>
      </w:pPr>
      <w:r>
        <w:rPr>
          <w:rFonts w:hint="eastAsia" w:ascii="宋体" w:hAnsi="宋体" w:eastAsia="宋体" w:cs="仿宋_GB2312"/>
          <w:kern w:val="0"/>
          <w:szCs w:val="21"/>
          <w:lang w:val="zh-CN"/>
        </w:rPr>
        <w:t>四、价款或者报酬</w:t>
      </w:r>
    </w:p>
    <w:p w14:paraId="01937A83">
      <w:pPr>
        <w:snapToGrid w:val="0"/>
        <w:spacing w:line="288" w:lineRule="auto"/>
        <w:ind w:firstLine="422" w:firstLineChars="201"/>
        <w:rPr>
          <w:rFonts w:ascii="宋体" w:hAnsi="宋体" w:eastAsia="宋体" w:cs="仿宋_GB2312"/>
          <w:kern w:val="0"/>
          <w:szCs w:val="21"/>
          <w:lang w:val="zh-CN"/>
        </w:rPr>
      </w:pPr>
      <w:r>
        <w:rPr>
          <w:rFonts w:ascii="宋体" w:hAnsi="宋体" w:eastAsia="宋体" w:cs="Times New Roman"/>
          <w:szCs w:val="21"/>
          <w:u w:val="single"/>
        </w:rPr>
        <w:t xml:space="preserve">                                                                                     </w:t>
      </w:r>
    </w:p>
    <w:p w14:paraId="7B13FE09">
      <w:pPr>
        <w:snapToGrid w:val="0"/>
        <w:spacing w:line="288" w:lineRule="auto"/>
        <w:ind w:firstLine="422" w:firstLineChars="201"/>
        <w:rPr>
          <w:rFonts w:ascii="宋体" w:hAnsi="宋体" w:eastAsia="宋体" w:cs="仿宋_GB2312"/>
          <w:kern w:val="0"/>
          <w:szCs w:val="21"/>
          <w:lang w:val="zh-CN"/>
        </w:rPr>
      </w:pPr>
      <w:r>
        <w:rPr>
          <w:rFonts w:hint="eastAsia" w:ascii="宋体" w:hAnsi="宋体" w:eastAsia="宋体" w:cs="仿宋_GB2312"/>
          <w:kern w:val="0"/>
          <w:szCs w:val="21"/>
          <w:lang w:val="zh-CN"/>
        </w:rPr>
        <w:t>五、违约责任</w:t>
      </w:r>
    </w:p>
    <w:p w14:paraId="71D04AC4">
      <w:pPr>
        <w:snapToGrid w:val="0"/>
        <w:spacing w:line="288" w:lineRule="auto"/>
        <w:ind w:firstLine="422" w:firstLineChars="201"/>
        <w:rPr>
          <w:rFonts w:ascii="宋体" w:hAnsi="宋体" w:eastAsia="宋体" w:cs="仿宋_GB2312"/>
          <w:kern w:val="0"/>
          <w:szCs w:val="21"/>
          <w:lang w:val="zh-CN"/>
        </w:rPr>
      </w:pPr>
      <w:r>
        <w:rPr>
          <w:rFonts w:ascii="宋体" w:hAnsi="宋体" w:eastAsia="宋体" w:cs="Times New Roman"/>
          <w:szCs w:val="21"/>
          <w:u w:val="single"/>
        </w:rPr>
        <w:t xml:space="preserve">                                                                                     </w:t>
      </w:r>
    </w:p>
    <w:p w14:paraId="22E752B5">
      <w:pPr>
        <w:snapToGrid w:val="0"/>
        <w:spacing w:line="288" w:lineRule="auto"/>
        <w:ind w:firstLine="422" w:firstLineChars="201"/>
        <w:rPr>
          <w:rFonts w:ascii="宋体" w:hAnsi="宋体" w:eastAsia="宋体" w:cs="仿宋_GB2312"/>
          <w:kern w:val="0"/>
          <w:szCs w:val="21"/>
          <w:lang w:val="zh-CN"/>
        </w:rPr>
      </w:pPr>
      <w:r>
        <w:rPr>
          <w:rFonts w:hint="eastAsia" w:ascii="宋体" w:hAnsi="宋体" w:eastAsia="宋体" w:cs="仿宋_GB2312"/>
          <w:kern w:val="0"/>
          <w:szCs w:val="21"/>
          <w:lang w:val="zh-CN"/>
        </w:rPr>
        <w:t>六、争议解决的办法</w:t>
      </w:r>
    </w:p>
    <w:p w14:paraId="3DB426F7">
      <w:pPr>
        <w:snapToGrid w:val="0"/>
        <w:spacing w:line="288" w:lineRule="auto"/>
        <w:ind w:firstLine="422" w:firstLineChars="201"/>
        <w:rPr>
          <w:rFonts w:ascii="宋体" w:hAnsi="宋体" w:eastAsia="宋体" w:cs="仿宋_GB2312"/>
          <w:kern w:val="0"/>
          <w:szCs w:val="21"/>
          <w:lang w:val="zh-CN"/>
        </w:rPr>
      </w:pPr>
      <w:r>
        <w:rPr>
          <w:rFonts w:ascii="宋体" w:hAnsi="宋体" w:eastAsia="宋体" w:cs="Times New Roman"/>
          <w:szCs w:val="21"/>
          <w:u w:val="single"/>
        </w:rPr>
        <w:t xml:space="preserve">                                                                                  </w:t>
      </w:r>
    </w:p>
    <w:p w14:paraId="2A4D2BCD">
      <w:pPr>
        <w:snapToGrid w:val="0"/>
        <w:spacing w:line="288" w:lineRule="auto"/>
        <w:ind w:firstLine="422" w:firstLineChars="201"/>
        <w:rPr>
          <w:rFonts w:ascii="宋体" w:hAnsi="宋体" w:eastAsia="宋体" w:cs="仿宋_GB2312"/>
          <w:kern w:val="0"/>
          <w:szCs w:val="21"/>
          <w:lang w:val="zh-CN"/>
        </w:rPr>
      </w:pPr>
      <w:r>
        <w:rPr>
          <w:rFonts w:hint="eastAsia" w:ascii="宋体" w:hAnsi="宋体" w:eastAsia="宋体" w:cs="仿宋_GB2312"/>
          <w:kern w:val="0"/>
          <w:szCs w:val="21"/>
          <w:lang w:val="zh-CN"/>
        </w:rPr>
        <w:t>七、其他</w:t>
      </w:r>
    </w:p>
    <w:p w14:paraId="31C593C3">
      <w:pPr>
        <w:snapToGrid w:val="0"/>
        <w:spacing w:line="288" w:lineRule="auto"/>
        <w:ind w:firstLine="422" w:firstLineChars="201"/>
        <w:rPr>
          <w:rFonts w:ascii="宋体" w:hAnsi="宋体" w:eastAsia="宋体" w:cs="仿宋_GB2312"/>
          <w:b/>
          <w:kern w:val="0"/>
          <w:szCs w:val="21"/>
          <w:lang w:val="zh-CN"/>
        </w:rPr>
      </w:pPr>
      <w:r>
        <w:rPr>
          <w:rFonts w:hint="eastAsia" w:ascii="宋体" w:hAnsi="宋体" w:eastAsia="宋体" w:cs="仿宋_GB2312"/>
          <w:kern w:val="0"/>
          <w:szCs w:val="21"/>
          <w:u w:val="single"/>
        </w:rPr>
        <w:t>（分包供应商名称）提供的货物全部由小微企业制造，</w:t>
      </w:r>
      <w:r>
        <w:rPr>
          <w:rFonts w:hint="eastAsia" w:ascii="宋体" w:hAnsi="宋体" w:eastAsia="宋体" w:cs="仿宋_GB2312"/>
          <w:kern w:val="0"/>
          <w:szCs w:val="21"/>
        </w:rPr>
        <w:t>其合同份额占到合同总金额</w:t>
      </w:r>
      <w:r>
        <w:rPr>
          <w:rFonts w:ascii="宋体" w:hAnsi="宋体" w:eastAsia="宋体" w:cs="仿宋_GB2312"/>
          <w:kern w:val="0"/>
          <w:szCs w:val="21"/>
          <w:u w:val="single"/>
        </w:rPr>
        <w:t xml:space="preserve">     </w:t>
      </w:r>
      <w:r>
        <w:rPr>
          <w:rFonts w:ascii="宋体" w:hAnsi="宋体" w:eastAsia="宋体" w:cs="仿宋_GB2312"/>
          <w:kern w:val="0"/>
          <w:szCs w:val="21"/>
        </w:rPr>
        <w:t>%以上</w:t>
      </w:r>
      <w:r>
        <w:rPr>
          <w:rFonts w:hint="eastAsia" w:ascii="宋体" w:hAnsi="宋体" w:eastAsia="宋体" w:cs="Times New Roman"/>
          <w:szCs w:val="21"/>
        </w:rPr>
        <w:t>。</w:t>
      </w:r>
      <w:r>
        <w:rPr>
          <w:rFonts w:hint="eastAsia" w:ascii="宋体" w:hAnsi="宋体" w:eastAsia="宋体" w:cs="仿宋_GB2312"/>
          <w:b/>
          <w:kern w:val="0"/>
          <w:szCs w:val="21"/>
          <w:lang w:val="zh-CN"/>
        </w:rPr>
        <w:t>（未预留份额专门面向中小企业采购的的采购项目，以及预留份额中的非预留部分采购包，允许分包的，分包供应商提供的货物全部由小微企业制造，且其合同份额占到合同总金额</w:t>
      </w:r>
      <w:r>
        <w:rPr>
          <w:rFonts w:ascii="宋体" w:hAnsi="宋体" w:eastAsia="宋体" w:cs="仿宋_GB2312"/>
          <w:b/>
          <w:kern w:val="0"/>
          <w:szCs w:val="21"/>
          <w:lang w:val="zh-CN"/>
        </w:rPr>
        <w:t>30%以上</w:t>
      </w:r>
      <w:r>
        <w:rPr>
          <w:rFonts w:hint="eastAsia" w:ascii="宋体" w:hAnsi="宋体" w:eastAsia="宋体" w:cs="仿宋_GB2312"/>
          <w:b/>
          <w:kern w:val="0"/>
          <w:szCs w:val="21"/>
          <w:lang w:val="zh-CN"/>
        </w:rPr>
        <w:t>的，对大中型企业的报价给予4%</w:t>
      </w:r>
      <w:r>
        <w:rPr>
          <w:rFonts w:ascii="宋体" w:hAnsi="宋体" w:eastAsia="宋体" w:cs="仿宋_GB2312"/>
          <w:b/>
          <w:kern w:val="0"/>
          <w:szCs w:val="21"/>
          <w:lang w:val="zh-CN"/>
        </w:rPr>
        <w:t>的扣除</w:t>
      </w:r>
      <w:r>
        <w:rPr>
          <w:rFonts w:hint="eastAsia" w:ascii="宋体" w:hAnsi="宋体" w:eastAsia="宋体" w:cs="仿宋_GB2312"/>
          <w:b/>
          <w:kern w:val="0"/>
          <w:szCs w:val="21"/>
          <w:lang w:val="zh-CN"/>
        </w:rPr>
        <w:t>）</w:t>
      </w:r>
    </w:p>
    <w:p w14:paraId="3155885C">
      <w:pPr>
        <w:snapToGrid w:val="0"/>
        <w:spacing w:line="288" w:lineRule="auto"/>
        <w:rPr>
          <w:rFonts w:ascii="宋体" w:hAnsi="宋体" w:eastAsia="宋体" w:cs="仿宋_GB2312"/>
          <w:kern w:val="0"/>
          <w:szCs w:val="21"/>
          <w:lang w:val="zh-CN"/>
        </w:rPr>
      </w:pPr>
    </w:p>
    <w:p w14:paraId="1D16F0E5">
      <w:pPr>
        <w:snapToGrid w:val="0"/>
        <w:spacing w:line="288" w:lineRule="auto"/>
        <w:ind w:firstLine="422" w:firstLineChars="200"/>
        <w:rPr>
          <w:rFonts w:ascii="宋体" w:hAnsi="宋体" w:eastAsia="宋体" w:cs="仿宋_GB2312"/>
          <w:b/>
          <w:bCs/>
          <w:kern w:val="0"/>
          <w:szCs w:val="21"/>
          <w:lang w:val="zh-CN"/>
        </w:rPr>
      </w:pPr>
      <w:r>
        <w:rPr>
          <w:rFonts w:hint="eastAsia" w:ascii="宋体" w:hAnsi="宋体" w:eastAsia="宋体" w:cs="仿宋_GB2312"/>
          <w:b/>
          <w:bCs/>
          <w:kern w:val="0"/>
          <w:szCs w:val="21"/>
          <w:lang w:val="zh-CN"/>
        </w:rPr>
        <w:t>投标人名称（电子签名</w:t>
      </w:r>
      <w:r>
        <w:rPr>
          <w:rFonts w:ascii="宋体" w:hAnsi="宋体" w:eastAsia="宋体" w:cs="仿宋_GB2312"/>
          <w:b/>
          <w:bCs/>
          <w:kern w:val="0"/>
          <w:szCs w:val="21"/>
          <w:lang w:val="zh-CN"/>
        </w:rPr>
        <w:t>/公章）：</w:t>
      </w:r>
    </w:p>
    <w:p w14:paraId="42AADEC1">
      <w:pPr>
        <w:snapToGrid w:val="0"/>
        <w:spacing w:line="288" w:lineRule="auto"/>
        <w:ind w:firstLine="424" w:firstLineChars="201"/>
        <w:rPr>
          <w:rFonts w:ascii="宋体" w:hAnsi="宋体" w:eastAsia="宋体" w:cs="仿宋_GB2312"/>
          <w:b/>
          <w:bCs/>
          <w:kern w:val="0"/>
          <w:szCs w:val="21"/>
          <w:lang w:val="zh-CN"/>
        </w:rPr>
      </w:pPr>
    </w:p>
    <w:p w14:paraId="0EFAAFAF">
      <w:pPr>
        <w:snapToGrid w:val="0"/>
        <w:spacing w:line="288" w:lineRule="auto"/>
        <w:ind w:firstLine="424" w:firstLineChars="201"/>
        <w:rPr>
          <w:rFonts w:ascii="宋体" w:hAnsi="宋体" w:eastAsia="宋体" w:cs="仿宋_GB2312"/>
          <w:b/>
          <w:bCs/>
          <w:kern w:val="0"/>
          <w:szCs w:val="21"/>
          <w:lang w:val="zh-CN"/>
        </w:rPr>
      </w:pPr>
      <w:r>
        <w:rPr>
          <w:rFonts w:hint="eastAsia" w:ascii="宋体" w:hAnsi="宋体" w:eastAsia="宋体" w:cs="仿宋_GB2312"/>
          <w:b/>
          <w:bCs/>
          <w:kern w:val="0"/>
          <w:szCs w:val="21"/>
          <w:lang w:val="zh-CN"/>
        </w:rPr>
        <w:t>分包供应商名称（电子签名</w:t>
      </w:r>
      <w:r>
        <w:rPr>
          <w:rFonts w:ascii="宋体" w:hAnsi="宋体" w:eastAsia="宋体" w:cs="仿宋_GB2312"/>
          <w:b/>
          <w:bCs/>
          <w:kern w:val="0"/>
          <w:szCs w:val="21"/>
          <w:lang w:val="zh-CN"/>
        </w:rPr>
        <w:t>/公章）：</w:t>
      </w:r>
    </w:p>
    <w:p w14:paraId="169493F1">
      <w:pPr>
        <w:snapToGrid w:val="0"/>
        <w:spacing w:line="288" w:lineRule="auto"/>
        <w:rPr>
          <w:rFonts w:ascii="宋体" w:hAnsi="宋体" w:eastAsia="宋体" w:cs="仿宋_GB2312"/>
          <w:b/>
          <w:bCs/>
          <w:kern w:val="0"/>
          <w:szCs w:val="21"/>
          <w:lang w:val="zh-CN"/>
        </w:rPr>
      </w:pPr>
    </w:p>
    <w:p w14:paraId="4F6AC4DF">
      <w:pPr>
        <w:snapToGrid w:val="0"/>
        <w:spacing w:line="288" w:lineRule="auto"/>
        <w:ind w:firstLine="424" w:firstLineChars="201"/>
        <w:rPr>
          <w:rFonts w:ascii="宋体" w:hAnsi="宋体" w:eastAsia="宋体" w:cs="仿宋_GB2312"/>
          <w:b/>
          <w:bCs/>
          <w:kern w:val="0"/>
          <w:szCs w:val="21"/>
          <w:lang w:val="zh-CN"/>
        </w:rPr>
      </w:pPr>
      <w:r>
        <w:rPr>
          <w:rFonts w:ascii="宋体" w:hAnsi="宋体" w:eastAsia="宋体" w:cs="仿宋_GB2312"/>
          <w:b/>
          <w:bCs/>
          <w:kern w:val="0"/>
          <w:szCs w:val="21"/>
          <w:lang w:val="zh-CN"/>
        </w:rPr>
        <w:t>日期：  年  月   日</w:t>
      </w:r>
    </w:p>
    <w:p w14:paraId="6BCF6A0F">
      <w:pPr>
        <w:rPr>
          <w:rFonts w:ascii="等线" w:hAnsi="等线" w:eastAsia="等线" w:cs="Times New Roman"/>
        </w:rPr>
      </w:pPr>
    </w:p>
    <w:p w14:paraId="650A653D">
      <w:pPr>
        <w:adjustRightInd w:val="0"/>
        <w:snapToGrid w:val="0"/>
        <w:spacing w:line="288" w:lineRule="auto"/>
        <w:rPr>
          <w:rFonts w:ascii="宋体" w:hAnsi="宋体" w:eastAsia="宋体" w:cs="Times New Roman"/>
          <w:b/>
          <w:spacing w:val="-6"/>
          <w:szCs w:val="21"/>
        </w:rPr>
      </w:pPr>
    </w:p>
    <w:sectPr>
      <w:footerReference r:id="rId6" w:type="default"/>
      <w:pgSz w:w="11906" w:h="16838"/>
      <w:pgMar w:top="1247" w:right="1247" w:bottom="1247" w:left="1247" w:header="0" w:footer="694" w:gutter="0"/>
      <w:pgNumType w:start="1"/>
      <w:cols w:space="720" w:num="1"/>
      <w:docGrid w:linePitch="381"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楷体_GB2312">
    <w:altName w:val="楷体"/>
    <w:panose1 w:val="02010609030101010101"/>
    <w:charset w:val="86"/>
    <w:family w:val="modern"/>
    <w:pitch w:val="default"/>
    <w:sig w:usb0="00000000" w:usb1="00000000" w:usb2="00000000" w:usb3="00000000" w:csb0="00040000" w:csb1="00000000"/>
  </w:font>
  <w:font w:name="-apple-system">
    <w:altName w:val="Malgun Gothic Semilight"/>
    <w:panose1 w:val="00000000000000000000"/>
    <w:charset w:val="00"/>
    <w:family w:val="auto"/>
    <w:pitch w:val="default"/>
    <w:sig w:usb0="00000000" w:usb1="00000000" w:usb2="00000000" w:usb3="00000000" w:csb0="00040001"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Microsoft YaHei UI">
    <w:panose1 w:val="020B0503020204020204"/>
    <w:charset w:val="86"/>
    <w:family w:val="swiss"/>
    <w:pitch w:val="default"/>
    <w:sig w:usb0="80000287" w:usb1="2ACF3C50" w:usb2="00000016" w:usb3="00000000" w:csb0="0004001F" w:csb1="00000000"/>
  </w:font>
  <w:font w:name="仿宋_GB2312">
    <w:altName w:val="仿宋"/>
    <w:panose1 w:val="02010609030101010101"/>
    <w:charset w:val="86"/>
    <w:family w:val="modern"/>
    <w:pitch w:val="default"/>
    <w:sig w:usb0="00000000" w:usb1="00000000" w:usb2="00000000" w:usb3="00000000" w:csb0="00040000" w:csb1="00000000"/>
  </w:font>
  <w:font w:name="Arial Unicode MS">
    <w:altName w:val="宋体"/>
    <w:panose1 w:val="020B0604020202020204"/>
    <w:charset w:val="86"/>
    <w:family w:val="swiss"/>
    <w:pitch w:val="default"/>
    <w:sig w:usb0="00000000" w:usb1="00000000" w:usb2="0000003F" w:usb3="00000000" w:csb0="003F01FF" w:csb1="00000000"/>
  </w:font>
  <w:font w:name="Helvetica Neue Light">
    <w:altName w:val="Courier New"/>
    <w:panose1 w:val="00000000000000000000"/>
    <w:charset w:val="00"/>
    <w:family w:val="auto"/>
    <w:pitch w:val="default"/>
    <w:sig w:usb0="00000000" w:usb1="00000000" w:usb2="00000002" w:usb3="00000000" w:csb0="00000007" w:csb1="00000000"/>
  </w:font>
  <w:font w:name="ヒラギノ角ゴ Pro W3">
    <w:altName w:val="MS Gothic"/>
    <w:panose1 w:val="00000000000000000000"/>
    <w:charset w:val="80"/>
    <w:family w:val="auto"/>
    <w:pitch w:val="default"/>
    <w:sig w:usb0="00000000" w:usb1="00000000" w:usb2="00000012" w:usb3="00000000" w:csb0="0002000D" w:csb1="00000000"/>
  </w:font>
  <w:font w:name="楷体">
    <w:panose1 w:val="02010609060101010101"/>
    <w:charset w:val="86"/>
    <w:family w:val="modern"/>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 w:name="Helvetica">
    <w:altName w:val="Arial"/>
    <w:panose1 w:val="020B0604020202020204"/>
    <w:charset w:val="00"/>
    <w:family w:val="swiss"/>
    <w:pitch w:val="default"/>
    <w:sig w:usb0="00000000" w:usb1="00000000" w:usb2="00000009" w:usb3="00000000" w:csb0="000001FF" w:csb1="00000000"/>
  </w:font>
  <w:font w:name="微软雅黑">
    <w:panose1 w:val="020B0503020204020204"/>
    <w:charset w:val="86"/>
    <w:family w:val="auto"/>
    <w:pitch w:val="default"/>
    <w:sig w:usb0="80000287" w:usb1="2ACF3C50" w:usb2="00000016" w:usb3="00000000" w:csb0="0004001F" w:csb1="00000000"/>
  </w:font>
  <w:font w:name="Malgun Gothic Semilight">
    <w:panose1 w:val="020B0502040204020203"/>
    <w:charset w:val="86"/>
    <w:family w:val="auto"/>
    <w:pitch w:val="default"/>
    <w:sig w:usb0="900002AF" w:usb1="01D77CFB" w:usb2="00000012" w:usb3="00000000" w:csb0="203E01BD" w:csb1="D7FF0000"/>
  </w:font>
  <w:font w:name="MS Gothic">
    <w:panose1 w:val="020B0609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D3C3F5">
    <w:pPr>
      <w:pStyle w:val="16"/>
      <w:jc w:val="center"/>
      <w:rPr>
        <w:rFonts w:ascii="宋体" w:hAnsi="宋体" w:eastAsia="宋体"/>
        <w:sz w:val="21"/>
        <w:szCs w:val="2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C33A67">
    <w:pPr>
      <w:pStyle w:val="16"/>
      <w:jc w:val="center"/>
      <w:rPr>
        <w:rFonts w:ascii="宋体" w:hAnsi="宋体" w:eastAsia="宋体"/>
        <w:sz w:val="21"/>
        <w:szCs w:val="21"/>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4E77A5">
    <w:pPr>
      <w:pStyle w:val="16"/>
      <w:jc w:val="center"/>
      <w:rPr>
        <w:rFonts w:ascii="宋体" w:hAnsi="宋体" w:eastAsia="宋体"/>
        <w:sz w:val="21"/>
        <w:szCs w:val="21"/>
      </w:rPr>
    </w:pPr>
    <w:r>
      <w:rPr>
        <w:rFonts w:ascii="宋体" w:hAnsi="宋体" w:eastAsia="宋体"/>
        <w:sz w:val="21"/>
        <w:szCs w:val="21"/>
      </w:rPr>
      <w:fldChar w:fldCharType="begin"/>
    </w:r>
    <w:r>
      <w:rPr>
        <w:rFonts w:ascii="宋体" w:hAnsi="宋体" w:eastAsia="宋体"/>
        <w:sz w:val="21"/>
        <w:szCs w:val="21"/>
      </w:rPr>
      <w:instrText xml:space="preserve">PAGE   \* MERGEFORMAT</w:instrText>
    </w:r>
    <w:r>
      <w:rPr>
        <w:rFonts w:ascii="宋体" w:hAnsi="宋体" w:eastAsia="宋体"/>
        <w:sz w:val="21"/>
        <w:szCs w:val="21"/>
      </w:rPr>
      <w:fldChar w:fldCharType="separate"/>
    </w:r>
    <w:r>
      <w:rPr>
        <w:rFonts w:ascii="宋体" w:hAnsi="宋体" w:eastAsia="宋体"/>
        <w:sz w:val="21"/>
        <w:szCs w:val="21"/>
        <w:lang w:val="zh-CN"/>
      </w:rPr>
      <w:t>1</w:t>
    </w:r>
    <w:r>
      <w:rPr>
        <w:rFonts w:ascii="宋体" w:hAnsi="宋体" w:eastAsia="宋体"/>
        <w:sz w:val="21"/>
        <w:szCs w:val="21"/>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8C3D0A">
    <w:pPr>
      <w:jc w:val="center"/>
    </w:pPr>
    <w:r>
      <w:rPr>
        <w:rFonts w:hint="eastAsia"/>
      </w:rPr>
      <w:drawing>
        <wp:inline distT="0" distB="0" distL="114300" distR="114300">
          <wp:extent cx="5906770" cy="676910"/>
          <wp:effectExtent l="0" t="0" r="8255" b="8890"/>
          <wp:docPr id="2" name="图片 2" descr="页眉"/>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页眉"/>
                  <pic:cNvPicPr>
                    <a:picLocks noChangeAspect="1"/>
                  </pic:cNvPicPr>
                </pic:nvPicPr>
                <pic:blipFill>
                  <a:blip r:embed="rId1"/>
                  <a:stretch>
                    <a:fillRect/>
                  </a:stretch>
                </pic:blipFill>
                <pic:spPr>
                  <a:xfrm>
                    <a:off x="0" y="0"/>
                    <a:ext cx="5906770" cy="676910"/>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5"/>
    <w:multiLevelType w:val="multilevel"/>
    <w:tmpl w:val="00000005"/>
    <w:lvl w:ilvl="0" w:tentative="0">
      <w:start w:val="1"/>
      <w:numFmt w:val="decimal"/>
      <w:pStyle w:val="5"/>
      <w:lvlText w:val="%1、"/>
      <w:lvlJc w:val="left"/>
      <w:pPr>
        <w:tabs>
          <w:tab w:val="left" w:pos="720"/>
        </w:tabs>
        <w:ind w:left="720" w:hanging="7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mI5NmE3Zjc2YjhlM2EyNmZlNjdjM2VjZGM0YmQzMjAifQ=="/>
  </w:docVars>
  <w:rsids>
    <w:rsidRoot w:val="00756626"/>
    <w:rsid w:val="000009E4"/>
    <w:rsid w:val="0000114F"/>
    <w:rsid w:val="0000436F"/>
    <w:rsid w:val="000062F4"/>
    <w:rsid w:val="00006469"/>
    <w:rsid w:val="00006CFD"/>
    <w:rsid w:val="000116E4"/>
    <w:rsid w:val="00012C41"/>
    <w:rsid w:val="00013608"/>
    <w:rsid w:val="00013B07"/>
    <w:rsid w:val="00014530"/>
    <w:rsid w:val="00015995"/>
    <w:rsid w:val="00016D69"/>
    <w:rsid w:val="00022A3E"/>
    <w:rsid w:val="00034595"/>
    <w:rsid w:val="00037CC3"/>
    <w:rsid w:val="00037F12"/>
    <w:rsid w:val="000404C3"/>
    <w:rsid w:val="00041035"/>
    <w:rsid w:val="0004184A"/>
    <w:rsid w:val="00042FA2"/>
    <w:rsid w:val="00043D3F"/>
    <w:rsid w:val="0004610A"/>
    <w:rsid w:val="00046C0F"/>
    <w:rsid w:val="00047FBE"/>
    <w:rsid w:val="000505CC"/>
    <w:rsid w:val="000536E0"/>
    <w:rsid w:val="00057E8D"/>
    <w:rsid w:val="0006261A"/>
    <w:rsid w:val="00065AAC"/>
    <w:rsid w:val="00066C2F"/>
    <w:rsid w:val="00067CDC"/>
    <w:rsid w:val="00074377"/>
    <w:rsid w:val="000765FF"/>
    <w:rsid w:val="00080197"/>
    <w:rsid w:val="00080E86"/>
    <w:rsid w:val="000814E9"/>
    <w:rsid w:val="00082DB5"/>
    <w:rsid w:val="00082FB1"/>
    <w:rsid w:val="00085C8D"/>
    <w:rsid w:val="00085FCC"/>
    <w:rsid w:val="00086FEF"/>
    <w:rsid w:val="00090029"/>
    <w:rsid w:val="00091AA5"/>
    <w:rsid w:val="00091FF9"/>
    <w:rsid w:val="000922B3"/>
    <w:rsid w:val="00094854"/>
    <w:rsid w:val="000949E6"/>
    <w:rsid w:val="0009679C"/>
    <w:rsid w:val="0009761D"/>
    <w:rsid w:val="000A0BB1"/>
    <w:rsid w:val="000A108A"/>
    <w:rsid w:val="000A318A"/>
    <w:rsid w:val="000A3511"/>
    <w:rsid w:val="000A3F95"/>
    <w:rsid w:val="000A68FB"/>
    <w:rsid w:val="000A74CF"/>
    <w:rsid w:val="000A7D0F"/>
    <w:rsid w:val="000B1B92"/>
    <w:rsid w:val="000B5BC8"/>
    <w:rsid w:val="000C1DE2"/>
    <w:rsid w:val="000C1EF8"/>
    <w:rsid w:val="000C3537"/>
    <w:rsid w:val="000C558F"/>
    <w:rsid w:val="000C587E"/>
    <w:rsid w:val="000C5B11"/>
    <w:rsid w:val="000C67A6"/>
    <w:rsid w:val="000D0B38"/>
    <w:rsid w:val="000D107B"/>
    <w:rsid w:val="000D4121"/>
    <w:rsid w:val="000D763B"/>
    <w:rsid w:val="000E0B46"/>
    <w:rsid w:val="000E12A8"/>
    <w:rsid w:val="000E158D"/>
    <w:rsid w:val="000E3384"/>
    <w:rsid w:val="000E6420"/>
    <w:rsid w:val="000F4562"/>
    <w:rsid w:val="00103101"/>
    <w:rsid w:val="00103FF5"/>
    <w:rsid w:val="00105EC1"/>
    <w:rsid w:val="00106A4D"/>
    <w:rsid w:val="00111418"/>
    <w:rsid w:val="00112A2A"/>
    <w:rsid w:val="001137C8"/>
    <w:rsid w:val="00117EF1"/>
    <w:rsid w:val="001203D7"/>
    <w:rsid w:val="00120781"/>
    <w:rsid w:val="00121025"/>
    <w:rsid w:val="001273B1"/>
    <w:rsid w:val="00130294"/>
    <w:rsid w:val="00132E0C"/>
    <w:rsid w:val="001358FA"/>
    <w:rsid w:val="00137FB9"/>
    <w:rsid w:val="00145597"/>
    <w:rsid w:val="001466D3"/>
    <w:rsid w:val="001472FE"/>
    <w:rsid w:val="00147E13"/>
    <w:rsid w:val="00150DD3"/>
    <w:rsid w:val="00154E6E"/>
    <w:rsid w:val="00160F71"/>
    <w:rsid w:val="00160F8F"/>
    <w:rsid w:val="00162355"/>
    <w:rsid w:val="00162B7F"/>
    <w:rsid w:val="00163375"/>
    <w:rsid w:val="001639E5"/>
    <w:rsid w:val="00164553"/>
    <w:rsid w:val="00164E88"/>
    <w:rsid w:val="00166D36"/>
    <w:rsid w:val="00166EDC"/>
    <w:rsid w:val="00167EC3"/>
    <w:rsid w:val="0017064E"/>
    <w:rsid w:val="00170DD1"/>
    <w:rsid w:val="00172304"/>
    <w:rsid w:val="0017684F"/>
    <w:rsid w:val="001768E5"/>
    <w:rsid w:val="0018079E"/>
    <w:rsid w:val="00182FEC"/>
    <w:rsid w:val="00183AD9"/>
    <w:rsid w:val="001865B0"/>
    <w:rsid w:val="00191976"/>
    <w:rsid w:val="0019760B"/>
    <w:rsid w:val="00197EDA"/>
    <w:rsid w:val="001A1C51"/>
    <w:rsid w:val="001A24B8"/>
    <w:rsid w:val="001A2D63"/>
    <w:rsid w:val="001A2F81"/>
    <w:rsid w:val="001A3167"/>
    <w:rsid w:val="001A6903"/>
    <w:rsid w:val="001A736E"/>
    <w:rsid w:val="001B01EC"/>
    <w:rsid w:val="001B03B6"/>
    <w:rsid w:val="001B1958"/>
    <w:rsid w:val="001B1EED"/>
    <w:rsid w:val="001B2E94"/>
    <w:rsid w:val="001B3AE6"/>
    <w:rsid w:val="001B63B2"/>
    <w:rsid w:val="001B6AE4"/>
    <w:rsid w:val="001B6C0D"/>
    <w:rsid w:val="001C1474"/>
    <w:rsid w:val="001C2000"/>
    <w:rsid w:val="001C2933"/>
    <w:rsid w:val="001C3B71"/>
    <w:rsid w:val="001C4075"/>
    <w:rsid w:val="001C6036"/>
    <w:rsid w:val="001D157A"/>
    <w:rsid w:val="001D2D58"/>
    <w:rsid w:val="001D7868"/>
    <w:rsid w:val="001E1516"/>
    <w:rsid w:val="001E1992"/>
    <w:rsid w:val="001E1EBA"/>
    <w:rsid w:val="001E3085"/>
    <w:rsid w:val="001F36AC"/>
    <w:rsid w:val="001F47BE"/>
    <w:rsid w:val="001F7274"/>
    <w:rsid w:val="002004E1"/>
    <w:rsid w:val="00200536"/>
    <w:rsid w:val="0020103C"/>
    <w:rsid w:val="00201125"/>
    <w:rsid w:val="00201321"/>
    <w:rsid w:val="00204F17"/>
    <w:rsid w:val="00210339"/>
    <w:rsid w:val="00211660"/>
    <w:rsid w:val="00213589"/>
    <w:rsid w:val="00217ADB"/>
    <w:rsid w:val="00220252"/>
    <w:rsid w:val="00221BD1"/>
    <w:rsid w:val="00223595"/>
    <w:rsid w:val="00224BD6"/>
    <w:rsid w:val="002265A9"/>
    <w:rsid w:val="00230DA7"/>
    <w:rsid w:val="002336BD"/>
    <w:rsid w:val="00236327"/>
    <w:rsid w:val="00236937"/>
    <w:rsid w:val="002402D1"/>
    <w:rsid w:val="002435F2"/>
    <w:rsid w:val="00243D1E"/>
    <w:rsid w:val="002460A0"/>
    <w:rsid w:val="00251F2E"/>
    <w:rsid w:val="002529BD"/>
    <w:rsid w:val="0025569A"/>
    <w:rsid w:val="00255E9B"/>
    <w:rsid w:val="00255F77"/>
    <w:rsid w:val="0025659F"/>
    <w:rsid w:val="002570E8"/>
    <w:rsid w:val="00257110"/>
    <w:rsid w:val="002607CF"/>
    <w:rsid w:val="00262884"/>
    <w:rsid w:val="00263494"/>
    <w:rsid w:val="00263BCE"/>
    <w:rsid w:val="00264D84"/>
    <w:rsid w:val="00267917"/>
    <w:rsid w:val="00272073"/>
    <w:rsid w:val="00275FBD"/>
    <w:rsid w:val="00282765"/>
    <w:rsid w:val="002831C7"/>
    <w:rsid w:val="00283AE2"/>
    <w:rsid w:val="00283EB5"/>
    <w:rsid w:val="002871B1"/>
    <w:rsid w:val="00296AB0"/>
    <w:rsid w:val="002A17E3"/>
    <w:rsid w:val="002A7085"/>
    <w:rsid w:val="002A799A"/>
    <w:rsid w:val="002B0296"/>
    <w:rsid w:val="002B1048"/>
    <w:rsid w:val="002B4AE9"/>
    <w:rsid w:val="002C3342"/>
    <w:rsid w:val="002C33D1"/>
    <w:rsid w:val="002D2EAF"/>
    <w:rsid w:val="002D2FCD"/>
    <w:rsid w:val="002D2FF9"/>
    <w:rsid w:val="002D3A28"/>
    <w:rsid w:val="002E094C"/>
    <w:rsid w:val="002E200D"/>
    <w:rsid w:val="002E3494"/>
    <w:rsid w:val="002E356A"/>
    <w:rsid w:val="002E3E0B"/>
    <w:rsid w:val="002E4545"/>
    <w:rsid w:val="002E46E3"/>
    <w:rsid w:val="002F13BD"/>
    <w:rsid w:val="002F14C6"/>
    <w:rsid w:val="002F55DD"/>
    <w:rsid w:val="002F75BD"/>
    <w:rsid w:val="00302870"/>
    <w:rsid w:val="00303255"/>
    <w:rsid w:val="00304616"/>
    <w:rsid w:val="00304855"/>
    <w:rsid w:val="00305DE7"/>
    <w:rsid w:val="0030628A"/>
    <w:rsid w:val="00306563"/>
    <w:rsid w:val="00306AB0"/>
    <w:rsid w:val="00310A59"/>
    <w:rsid w:val="003117B9"/>
    <w:rsid w:val="00311A4B"/>
    <w:rsid w:val="00312BBF"/>
    <w:rsid w:val="00316C36"/>
    <w:rsid w:val="00317A81"/>
    <w:rsid w:val="00320EE9"/>
    <w:rsid w:val="00321487"/>
    <w:rsid w:val="00327618"/>
    <w:rsid w:val="00330627"/>
    <w:rsid w:val="0033301D"/>
    <w:rsid w:val="00336F68"/>
    <w:rsid w:val="00336FDD"/>
    <w:rsid w:val="00341604"/>
    <w:rsid w:val="0034465D"/>
    <w:rsid w:val="00347CBA"/>
    <w:rsid w:val="003502B4"/>
    <w:rsid w:val="00352E2F"/>
    <w:rsid w:val="0035407B"/>
    <w:rsid w:val="003560E6"/>
    <w:rsid w:val="0035700E"/>
    <w:rsid w:val="00357CF0"/>
    <w:rsid w:val="00363F3D"/>
    <w:rsid w:val="003665F6"/>
    <w:rsid w:val="0036728D"/>
    <w:rsid w:val="0037027D"/>
    <w:rsid w:val="00371425"/>
    <w:rsid w:val="00371E29"/>
    <w:rsid w:val="00373614"/>
    <w:rsid w:val="0037364D"/>
    <w:rsid w:val="0037508B"/>
    <w:rsid w:val="0038111B"/>
    <w:rsid w:val="00381C15"/>
    <w:rsid w:val="00382F41"/>
    <w:rsid w:val="0038494C"/>
    <w:rsid w:val="003868F7"/>
    <w:rsid w:val="00392BF4"/>
    <w:rsid w:val="003940F4"/>
    <w:rsid w:val="003959FD"/>
    <w:rsid w:val="003961ED"/>
    <w:rsid w:val="0039799B"/>
    <w:rsid w:val="003A0ADB"/>
    <w:rsid w:val="003A188A"/>
    <w:rsid w:val="003A1BED"/>
    <w:rsid w:val="003A1C79"/>
    <w:rsid w:val="003A2DAB"/>
    <w:rsid w:val="003A3152"/>
    <w:rsid w:val="003A454D"/>
    <w:rsid w:val="003A4659"/>
    <w:rsid w:val="003A6F9D"/>
    <w:rsid w:val="003A7992"/>
    <w:rsid w:val="003A7D03"/>
    <w:rsid w:val="003B064C"/>
    <w:rsid w:val="003B13A5"/>
    <w:rsid w:val="003B1AA8"/>
    <w:rsid w:val="003B284D"/>
    <w:rsid w:val="003B3485"/>
    <w:rsid w:val="003B3605"/>
    <w:rsid w:val="003B5B05"/>
    <w:rsid w:val="003B6659"/>
    <w:rsid w:val="003B6DAB"/>
    <w:rsid w:val="003C3454"/>
    <w:rsid w:val="003C4781"/>
    <w:rsid w:val="003C5468"/>
    <w:rsid w:val="003C7A4A"/>
    <w:rsid w:val="003D1ED8"/>
    <w:rsid w:val="003D26B2"/>
    <w:rsid w:val="003D327F"/>
    <w:rsid w:val="003D3515"/>
    <w:rsid w:val="003D4971"/>
    <w:rsid w:val="003D5E01"/>
    <w:rsid w:val="003D6E1E"/>
    <w:rsid w:val="003E24B1"/>
    <w:rsid w:val="003E3756"/>
    <w:rsid w:val="003E60E1"/>
    <w:rsid w:val="003E77E4"/>
    <w:rsid w:val="003F42B3"/>
    <w:rsid w:val="003F52EA"/>
    <w:rsid w:val="00400160"/>
    <w:rsid w:val="004011A4"/>
    <w:rsid w:val="00401E65"/>
    <w:rsid w:val="00403B44"/>
    <w:rsid w:val="00403FBB"/>
    <w:rsid w:val="00405332"/>
    <w:rsid w:val="0041002E"/>
    <w:rsid w:val="00413B01"/>
    <w:rsid w:val="0041400B"/>
    <w:rsid w:val="004142D4"/>
    <w:rsid w:val="00416A3D"/>
    <w:rsid w:val="004173F4"/>
    <w:rsid w:val="00417F83"/>
    <w:rsid w:val="004237F8"/>
    <w:rsid w:val="00426923"/>
    <w:rsid w:val="004303C0"/>
    <w:rsid w:val="0043170C"/>
    <w:rsid w:val="004327AE"/>
    <w:rsid w:val="00433671"/>
    <w:rsid w:val="00435409"/>
    <w:rsid w:val="004405C0"/>
    <w:rsid w:val="004430E8"/>
    <w:rsid w:val="0044335C"/>
    <w:rsid w:val="00445D75"/>
    <w:rsid w:val="0045480E"/>
    <w:rsid w:val="00456743"/>
    <w:rsid w:val="00456DA5"/>
    <w:rsid w:val="00457EA2"/>
    <w:rsid w:val="00460DBC"/>
    <w:rsid w:val="00461FD3"/>
    <w:rsid w:val="00462180"/>
    <w:rsid w:val="004626CF"/>
    <w:rsid w:val="00463860"/>
    <w:rsid w:val="00463AF9"/>
    <w:rsid w:val="004644FC"/>
    <w:rsid w:val="00464B58"/>
    <w:rsid w:val="00464D58"/>
    <w:rsid w:val="004719AB"/>
    <w:rsid w:val="0047231B"/>
    <w:rsid w:val="004729F8"/>
    <w:rsid w:val="0047725C"/>
    <w:rsid w:val="004840CF"/>
    <w:rsid w:val="0048470A"/>
    <w:rsid w:val="00484EC1"/>
    <w:rsid w:val="00485246"/>
    <w:rsid w:val="004866A5"/>
    <w:rsid w:val="00491047"/>
    <w:rsid w:val="004914C8"/>
    <w:rsid w:val="00493077"/>
    <w:rsid w:val="0049330E"/>
    <w:rsid w:val="004934D4"/>
    <w:rsid w:val="004967FF"/>
    <w:rsid w:val="00497365"/>
    <w:rsid w:val="004977E3"/>
    <w:rsid w:val="00497B33"/>
    <w:rsid w:val="00497E23"/>
    <w:rsid w:val="004A0913"/>
    <w:rsid w:val="004A1C68"/>
    <w:rsid w:val="004A2732"/>
    <w:rsid w:val="004A2B24"/>
    <w:rsid w:val="004A4BA1"/>
    <w:rsid w:val="004A62EE"/>
    <w:rsid w:val="004A758D"/>
    <w:rsid w:val="004A7612"/>
    <w:rsid w:val="004B09BC"/>
    <w:rsid w:val="004B1139"/>
    <w:rsid w:val="004B7ECD"/>
    <w:rsid w:val="004C0ACF"/>
    <w:rsid w:val="004C38B7"/>
    <w:rsid w:val="004C4AEA"/>
    <w:rsid w:val="004C5359"/>
    <w:rsid w:val="004D0781"/>
    <w:rsid w:val="004D2BC8"/>
    <w:rsid w:val="004D3156"/>
    <w:rsid w:val="004D3FD1"/>
    <w:rsid w:val="004D6D2F"/>
    <w:rsid w:val="004D71C3"/>
    <w:rsid w:val="004D7363"/>
    <w:rsid w:val="004E373B"/>
    <w:rsid w:val="004E40A7"/>
    <w:rsid w:val="004E764E"/>
    <w:rsid w:val="004F1F7A"/>
    <w:rsid w:val="004F6FC7"/>
    <w:rsid w:val="004F749F"/>
    <w:rsid w:val="005000B3"/>
    <w:rsid w:val="005004BC"/>
    <w:rsid w:val="00500D55"/>
    <w:rsid w:val="00502879"/>
    <w:rsid w:val="0050432A"/>
    <w:rsid w:val="0051415E"/>
    <w:rsid w:val="0051461C"/>
    <w:rsid w:val="00515BFE"/>
    <w:rsid w:val="005161CE"/>
    <w:rsid w:val="005165C5"/>
    <w:rsid w:val="00516C2B"/>
    <w:rsid w:val="00517F0F"/>
    <w:rsid w:val="00520566"/>
    <w:rsid w:val="00520844"/>
    <w:rsid w:val="00520CCA"/>
    <w:rsid w:val="0052332C"/>
    <w:rsid w:val="005238C8"/>
    <w:rsid w:val="0052419B"/>
    <w:rsid w:val="00525513"/>
    <w:rsid w:val="00530A6E"/>
    <w:rsid w:val="00530E18"/>
    <w:rsid w:val="00533573"/>
    <w:rsid w:val="0053482D"/>
    <w:rsid w:val="005349E7"/>
    <w:rsid w:val="00536EA4"/>
    <w:rsid w:val="00543979"/>
    <w:rsid w:val="00544A1D"/>
    <w:rsid w:val="005509F6"/>
    <w:rsid w:val="0055295C"/>
    <w:rsid w:val="005541E6"/>
    <w:rsid w:val="005552F4"/>
    <w:rsid w:val="00555329"/>
    <w:rsid w:val="005579AA"/>
    <w:rsid w:val="0056031C"/>
    <w:rsid w:val="00561927"/>
    <w:rsid w:val="00563576"/>
    <w:rsid w:val="00565695"/>
    <w:rsid w:val="005666C3"/>
    <w:rsid w:val="00567903"/>
    <w:rsid w:val="005735F1"/>
    <w:rsid w:val="00574BEC"/>
    <w:rsid w:val="005762C1"/>
    <w:rsid w:val="00577861"/>
    <w:rsid w:val="00581DB0"/>
    <w:rsid w:val="005847D3"/>
    <w:rsid w:val="00584B0A"/>
    <w:rsid w:val="00584D92"/>
    <w:rsid w:val="00585951"/>
    <w:rsid w:val="00586136"/>
    <w:rsid w:val="00587DC3"/>
    <w:rsid w:val="00592BC6"/>
    <w:rsid w:val="00593624"/>
    <w:rsid w:val="005936D5"/>
    <w:rsid w:val="0059376A"/>
    <w:rsid w:val="0059383A"/>
    <w:rsid w:val="005938EE"/>
    <w:rsid w:val="00594309"/>
    <w:rsid w:val="0059505F"/>
    <w:rsid w:val="00595A42"/>
    <w:rsid w:val="00597EA9"/>
    <w:rsid w:val="005A026D"/>
    <w:rsid w:val="005A2031"/>
    <w:rsid w:val="005A27BF"/>
    <w:rsid w:val="005A603C"/>
    <w:rsid w:val="005A6A8A"/>
    <w:rsid w:val="005B2265"/>
    <w:rsid w:val="005B7D64"/>
    <w:rsid w:val="005C1B0A"/>
    <w:rsid w:val="005C25EA"/>
    <w:rsid w:val="005C26DA"/>
    <w:rsid w:val="005D0C62"/>
    <w:rsid w:val="005D36AA"/>
    <w:rsid w:val="005D4D28"/>
    <w:rsid w:val="005D5F6E"/>
    <w:rsid w:val="005E1ABE"/>
    <w:rsid w:val="005E2D92"/>
    <w:rsid w:val="005E504F"/>
    <w:rsid w:val="005E5251"/>
    <w:rsid w:val="005E632D"/>
    <w:rsid w:val="005E74BA"/>
    <w:rsid w:val="005F1144"/>
    <w:rsid w:val="005F14E1"/>
    <w:rsid w:val="005F2651"/>
    <w:rsid w:val="005F2D6F"/>
    <w:rsid w:val="005F531A"/>
    <w:rsid w:val="005F5528"/>
    <w:rsid w:val="005F65C8"/>
    <w:rsid w:val="005F70AB"/>
    <w:rsid w:val="005F7DB1"/>
    <w:rsid w:val="005F7F4E"/>
    <w:rsid w:val="00602E5E"/>
    <w:rsid w:val="0060397B"/>
    <w:rsid w:val="006070EC"/>
    <w:rsid w:val="006072E8"/>
    <w:rsid w:val="00611AFB"/>
    <w:rsid w:val="006135DB"/>
    <w:rsid w:val="006143BF"/>
    <w:rsid w:val="006153AB"/>
    <w:rsid w:val="006175EF"/>
    <w:rsid w:val="006252C4"/>
    <w:rsid w:val="00627588"/>
    <w:rsid w:val="006279EA"/>
    <w:rsid w:val="006314E7"/>
    <w:rsid w:val="00635BD5"/>
    <w:rsid w:val="00640CB4"/>
    <w:rsid w:val="00641772"/>
    <w:rsid w:val="00642A44"/>
    <w:rsid w:val="00644E31"/>
    <w:rsid w:val="00645B02"/>
    <w:rsid w:val="00651C08"/>
    <w:rsid w:val="00653A68"/>
    <w:rsid w:val="00657DC0"/>
    <w:rsid w:val="00660BB7"/>
    <w:rsid w:val="00661F9F"/>
    <w:rsid w:val="00664079"/>
    <w:rsid w:val="0066421E"/>
    <w:rsid w:val="006642C4"/>
    <w:rsid w:val="00664DAA"/>
    <w:rsid w:val="00664F3B"/>
    <w:rsid w:val="00670120"/>
    <w:rsid w:val="006713B5"/>
    <w:rsid w:val="00674C38"/>
    <w:rsid w:val="006763DA"/>
    <w:rsid w:val="00681FEB"/>
    <w:rsid w:val="006823E7"/>
    <w:rsid w:val="0068459B"/>
    <w:rsid w:val="00685148"/>
    <w:rsid w:val="00685A78"/>
    <w:rsid w:val="006900EA"/>
    <w:rsid w:val="0069103C"/>
    <w:rsid w:val="00691AD4"/>
    <w:rsid w:val="0069264D"/>
    <w:rsid w:val="00693005"/>
    <w:rsid w:val="00693820"/>
    <w:rsid w:val="00696E42"/>
    <w:rsid w:val="00697054"/>
    <w:rsid w:val="00697CA8"/>
    <w:rsid w:val="006A2094"/>
    <w:rsid w:val="006A3042"/>
    <w:rsid w:val="006A43F9"/>
    <w:rsid w:val="006A4806"/>
    <w:rsid w:val="006A4E30"/>
    <w:rsid w:val="006B4735"/>
    <w:rsid w:val="006B60FC"/>
    <w:rsid w:val="006C0103"/>
    <w:rsid w:val="006C1090"/>
    <w:rsid w:val="006C2C6E"/>
    <w:rsid w:val="006C3E32"/>
    <w:rsid w:val="006C4D6A"/>
    <w:rsid w:val="006C5E79"/>
    <w:rsid w:val="006C6CB7"/>
    <w:rsid w:val="006C7249"/>
    <w:rsid w:val="006D3FAD"/>
    <w:rsid w:val="006D584E"/>
    <w:rsid w:val="006D5DA2"/>
    <w:rsid w:val="006E0B30"/>
    <w:rsid w:val="006E0F3D"/>
    <w:rsid w:val="006E6008"/>
    <w:rsid w:val="006F1A49"/>
    <w:rsid w:val="006F34B7"/>
    <w:rsid w:val="006F4883"/>
    <w:rsid w:val="006F5738"/>
    <w:rsid w:val="006F6B94"/>
    <w:rsid w:val="00700424"/>
    <w:rsid w:val="00701FAE"/>
    <w:rsid w:val="00702E4C"/>
    <w:rsid w:val="00710E91"/>
    <w:rsid w:val="0071276D"/>
    <w:rsid w:val="00712B38"/>
    <w:rsid w:val="00716277"/>
    <w:rsid w:val="007164C7"/>
    <w:rsid w:val="0071668C"/>
    <w:rsid w:val="00716C53"/>
    <w:rsid w:val="0071784C"/>
    <w:rsid w:val="00722B86"/>
    <w:rsid w:val="00725627"/>
    <w:rsid w:val="007258CF"/>
    <w:rsid w:val="00726EB1"/>
    <w:rsid w:val="00727B6C"/>
    <w:rsid w:val="00732E62"/>
    <w:rsid w:val="00734629"/>
    <w:rsid w:val="0073563D"/>
    <w:rsid w:val="007359D0"/>
    <w:rsid w:val="00735C25"/>
    <w:rsid w:val="0073691D"/>
    <w:rsid w:val="00737B87"/>
    <w:rsid w:val="00742745"/>
    <w:rsid w:val="007433C8"/>
    <w:rsid w:val="00743455"/>
    <w:rsid w:val="0074775E"/>
    <w:rsid w:val="00756626"/>
    <w:rsid w:val="007572BE"/>
    <w:rsid w:val="00763093"/>
    <w:rsid w:val="00764B19"/>
    <w:rsid w:val="00765853"/>
    <w:rsid w:val="0076760A"/>
    <w:rsid w:val="007709F6"/>
    <w:rsid w:val="00774D1E"/>
    <w:rsid w:val="007765A6"/>
    <w:rsid w:val="00777132"/>
    <w:rsid w:val="00782776"/>
    <w:rsid w:val="007846DC"/>
    <w:rsid w:val="0078494B"/>
    <w:rsid w:val="00784A57"/>
    <w:rsid w:val="007851E4"/>
    <w:rsid w:val="00785328"/>
    <w:rsid w:val="00785B83"/>
    <w:rsid w:val="00785D4D"/>
    <w:rsid w:val="00786098"/>
    <w:rsid w:val="0078688E"/>
    <w:rsid w:val="00787700"/>
    <w:rsid w:val="007910A8"/>
    <w:rsid w:val="007917B3"/>
    <w:rsid w:val="00791D7E"/>
    <w:rsid w:val="0079274B"/>
    <w:rsid w:val="00792E7D"/>
    <w:rsid w:val="00794010"/>
    <w:rsid w:val="00794953"/>
    <w:rsid w:val="007958CB"/>
    <w:rsid w:val="00796DBA"/>
    <w:rsid w:val="007A054C"/>
    <w:rsid w:val="007A1535"/>
    <w:rsid w:val="007A1632"/>
    <w:rsid w:val="007A2697"/>
    <w:rsid w:val="007A281B"/>
    <w:rsid w:val="007A3332"/>
    <w:rsid w:val="007A3F8C"/>
    <w:rsid w:val="007A4000"/>
    <w:rsid w:val="007A6DC4"/>
    <w:rsid w:val="007A7660"/>
    <w:rsid w:val="007A7E00"/>
    <w:rsid w:val="007B23A4"/>
    <w:rsid w:val="007B2A33"/>
    <w:rsid w:val="007B3510"/>
    <w:rsid w:val="007B70E0"/>
    <w:rsid w:val="007C1233"/>
    <w:rsid w:val="007C2C06"/>
    <w:rsid w:val="007C6A50"/>
    <w:rsid w:val="007D0155"/>
    <w:rsid w:val="007D0409"/>
    <w:rsid w:val="007D0DB5"/>
    <w:rsid w:val="007D299D"/>
    <w:rsid w:val="007D29F3"/>
    <w:rsid w:val="007D2DA7"/>
    <w:rsid w:val="007D3533"/>
    <w:rsid w:val="007D5A95"/>
    <w:rsid w:val="007D736C"/>
    <w:rsid w:val="007D7DBA"/>
    <w:rsid w:val="007E0063"/>
    <w:rsid w:val="007E008C"/>
    <w:rsid w:val="007E13AE"/>
    <w:rsid w:val="007E1841"/>
    <w:rsid w:val="007E5D59"/>
    <w:rsid w:val="007E6466"/>
    <w:rsid w:val="007E6782"/>
    <w:rsid w:val="007E74B9"/>
    <w:rsid w:val="007E7D3E"/>
    <w:rsid w:val="007F1E7D"/>
    <w:rsid w:val="007F3874"/>
    <w:rsid w:val="007F46A2"/>
    <w:rsid w:val="007F4F71"/>
    <w:rsid w:val="007F5783"/>
    <w:rsid w:val="007F58B9"/>
    <w:rsid w:val="007F73C5"/>
    <w:rsid w:val="007F7402"/>
    <w:rsid w:val="00803689"/>
    <w:rsid w:val="008051C0"/>
    <w:rsid w:val="00805478"/>
    <w:rsid w:val="00806034"/>
    <w:rsid w:val="008062F5"/>
    <w:rsid w:val="00806C75"/>
    <w:rsid w:val="00810B33"/>
    <w:rsid w:val="008115C4"/>
    <w:rsid w:val="00814392"/>
    <w:rsid w:val="008143E7"/>
    <w:rsid w:val="008147B0"/>
    <w:rsid w:val="0081666D"/>
    <w:rsid w:val="00816F86"/>
    <w:rsid w:val="00824E42"/>
    <w:rsid w:val="00826BEC"/>
    <w:rsid w:val="008309E3"/>
    <w:rsid w:val="0083275D"/>
    <w:rsid w:val="008331E4"/>
    <w:rsid w:val="00833B3B"/>
    <w:rsid w:val="00834263"/>
    <w:rsid w:val="0083518C"/>
    <w:rsid w:val="00835258"/>
    <w:rsid w:val="00836C7B"/>
    <w:rsid w:val="00837077"/>
    <w:rsid w:val="00837A11"/>
    <w:rsid w:val="008400F7"/>
    <w:rsid w:val="00843CE6"/>
    <w:rsid w:val="00844B85"/>
    <w:rsid w:val="00845785"/>
    <w:rsid w:val="0084594D"/>
    <w:rsid w:val="0084629B"/>
    <w:rsid w:val="008470A5"/>
    <w:rsid w:val="008524BA"/>
    <w:rsid w:val="00854FBA"/>
    <w:rsid w:val="00857757"/>
    <w:rsid w:val="00860FD0"/>
    <w:rsid w:val="008629F4"/>
    <w:rsid w:val="00863A5B"/>
    <w:rsid w:val="0087038D"/>
    <w:rsid w:val="008800E3"/>
    <w:rsid w:val="008807C0"/>
    <w:rsid w:val="008851A9"/>
    <w:rsid w:val="00887F0C"/>
    <w:rsid w:val="00893056"/>
    <w:rsid w:val="00893A32"/>
    <w:rsid w:val="00894B74"/>
    <w:rsid w:val="008A1A9C"/>
    <w:rsid w:val="008A541E"/>
    <w:rsid w:val="008B0ED1"/>
    <w:rsid w:val="008B2C2E"/>
    <w:rsid w:val="008B3188"/>
    <w:rsid w:val="008B336F"/>
    <w:rsid w:val="008B56D2"/>
    <w:rsid w:val="008B7147"/>
    <w:rsid w:val="008C23E0"/>
    <w:rsid w:val="008C3D8A"/>
    <w:rsid w:val="008C3FF0"/>
    <w:rsid w:val="008C56F5"/>
    <w:rsid w:val="008C59F4"/>
    <w:rsid w:val="008C6787"/>
    <w:rsid w:val="008C7394"/>
    <w:rsid w:val="008C7810"/>
    <w:rsid w:val="008C789D"/>
    <w:rsid w:val="008D0FB0"/>
    <w:rsid w:val="008D2DB0"/>
    <w:rsid w:val="008D3747"/>
    <w:rsid w:val="008D6BE2"/>
    <w:rsid w:val="008E0100"/>
    <w:rsid w:val="008E40DA"/>
    <w:rsid w:val="008E7989"/>
    <w:rsid w:val="008E7DD4"/>
    <w:rsid w:val="008F3F87"/>
    <w:rsid w:val="008F3FFA"/>
    <w:rsid w:val="008F6917"/>
    <w:rsid w:val="008F71B6"/>
    <w:rsid w:val="008F7584"/>
    <w:rsid w:val="0090229C"/>
    <w:rsid w:val="00903112"/>
    <w:rsid w:val="0090469F"/>
    <w:rsid w:val="0090555B"/>
    <w:rsid w:val="009113FC"/>
    <w:rsid w:val="00911B77"/>
    <w:rsid w:val="00912B21"/>
    <w:rsid w:val="0091365F"/>
    <w:rsid w:val="00916945"/>
    <w:rsid w:val="00917842"/>
    <w:rsid w:val="009207E0"/>
    <w:rsid w:val="00921DF6"/>
    <w:rsid w:val="00924893"/>
    <w:rsid w:val="00926422"/>
    <w:rsid w:val="009302F3"/>
    <w:rsid w:val="00934006"/>
    <w:rsid w:val="009369AF"/>
    <w:rsid w:val="00937328"/>
    <w:rsid w:val="0093779E"/>
    <w:rsid w:val="00940228"/>
    <w:rsid w:val="00945580"/>
    <w:rsid w:val="009461B5"/>
    <w:rsid w:val="00950D6E"/>
    <w:rsid w:val="009548AD"/>
    <w:rsid w:val="00956637"/>
    <w:rsid w:val="0095717F"/>
    <w:rsid w:val="0096020D"/>
    <w:rsid w:val="009652E1"/>
    <w:rsid w:val="009700EA"/>
    <w:rsid w:val="00973324"/>
    <w:rsid w:val="00975C50"/>
    <w:rsid w:val="00976106"/>
    <w:rsid w:val="009816FF"/>
    <w:rsid w:val="009837EC"/>
    <w:rsid w:val="009845F3"/>
    <w:rsid w:val="00990633"/>
    <w:rsid w:val="00991551"/>
    <w:rsid w:val="00994B9D"/>
    <w:rsid w:val="009A2069"/>
    <w:rsid w:val="009A24DD"/>
    <w:rsid w:val="009A506D"/>
    <w:rsid w:val="009A55BF"/>
    <w:rsid w:val="009A73F9"/>
    <w:rsid w:val="009B0065"/>
    <w:rsid w:val="009B2CDC"/>
    <w:rsid w:val="009B4623"/>
    <w:rsid w:val="009B4FED"/>
    <w:rsid w:val="009B68FA"/>
    <w:rsid w:val="009B6FEB"/>
    <w:rsid w:val="009C2D3A"/>
    <w:rsid w:val="009C428B"/>
    <w:rsid w:val="009C5F48"/>
    <w:rsid w:val="009C62B5"/>
    <w:rsid w:val="009D1398"/>
    <w:rsid w:val="009D4E08"/>
    <w:rsid w:val="009D5CF6"/>
    <w:rsid w:val="009D79D9"/>
    <w:rsid w:val="009E0216"/>
    <w:rsid w:val="009E0D54"/>
    <w:rsid w:val="009E2C98"/>
    <w:rsid w:val="009E5DE6"/>
    <w:rsid w:val="009E6E7D"/>
    <w:rsid w:val="009E7376"/>
    <w:rsid w:val="009F00CA"/>
    <w:rsid w:val="009F5445"/>
    <w:rsid w:val="009F6E40"/>
    <w:rsid w:val="00A01CA9"/>
    <w:rsid w:val="00A02B70"/>
    <w:rsid w:val="00A02EC0"/>
    <w:rsid w:val="00A0310D"/>
    <w:rsid w:val="00A11D23"/>
    <w:rsid w:val="00A12BFB"/>
    <w:rsid w:val="00A131C6"/>
    <w:rsid w:val="00A14643"/>
    <w:rsid w:val="00A153E2"/>
    <w:rsid w:val="00A208BD"/>
    <w:rsid w:val="00A20C0F"/>
    <w:rsid w:val="00A24843"/>
    <w:rsid w:val="00A24A64"/>
    <w:rsid w:val="00A272A5"/>
    <w:rsid w:val="00A31583"/>
    <w:rsid w:val="00A31B9C"/>
    <w:rsid w:val="00A32353"/>
    <w:rsid w:val="00A32B99"/>
    <w:rsid w:val="00A33534"/>
    <w:rsid w:val="00A34503"/>
    <w:rsid w:val="00A36534"/>
    <w:rsid w:val="00A365B5"/>
    <w:rsid w:val="00A37F7F"/>
    <w:rsid w:val="00A41840"/>
    <w:rsid w:val="00A436D8"/>
    <w:rsid w:val="00A44432"/>
    <w:rsid w:val="00A45BBE"/>
    <w:rsid w:val="00A500FC"/>
    <w:rsid w:val="00A50DF7"/>
    <w:rsid w:val="00A5356D"/>
    <w:rsid w:val="00A56E2F"/>
    <w:rsid w:val="00A616FB"/>
    <w:rsid w:val="00A62074"/>
    <w:rsid w:val="00A626B0"/>
    <w:rsid w:val="00A63A9C"/>
    <w:rsid w:val="00A63F72"/>
    <w:rsid w:val="00A66EBD"/>
    <w:rsid w:val="00A72B3B"/>
    <w:rsid w:val="00A73039"/>
    <w:rsid w:val="00A739E7"/>
    <w:rsid w:val="00A75C85"/>
    <w:rsid w:val="00A81A17"/>
    <w:rsid w:val="00A8478E"/>
    <w:rsid w:val="00A85D86"/>
    <w:rsid w:val="00A91A61"/>
    <w:rsid w:val="00A91F9F"/>
    <w:rsid w:val="00A93BEF"/>
    <w:rsid w:val="00A94BE5"/>
    <w:rsid w:val="00AA1EC4"/>
    <w:rsid w:val="00AA26BF"/>
    <w:rsid w:val="00AA4EEB"/>
    <w:rsid w:val="00AA6158"/>
    <w:rsid w:val="00AB0DB9"/>
    <w:rsid w:val="00AB197A"/>
    <w:rsid w:val="00AB538C"/>
    <w:rsid w:val="00AB6351"/>
    <w:rsid w:val="00AC0C26"/>
    <w:rsid w:val="00AC2484"/>
    <w:rsid w:val="00AC2AE1"/>
    <w:rsid w:val="00AC729C"/>
    <w:rsid w:val="00AD15D6"/>
    <w:rsid w:val="00AD3A6E"/>
    <w:rsid w:val="00AD4215"/>
    <w:rsid w:val="00AD454A"/>
    <w:rsid w:val="00AD7AC4"/>
    <w:rsid w:val="00AE109C"/>
    <w:rsid w:val="00AE14D1"/>
    <w:rsid w:val="00AE2D51"/>
    <w:rsid w:val="00AE344D"/>
    <w:rsid w:val="00AE48F6"/>
    <w:rsid w:val="00AE5218"/>
    <w:rsid w:val="00AE607F"/>
    <w:rsid w:val="00AE6143"/>
    <w:rsid w:val="00AE6479"/>
    <w:rsid w:val="00AE65DE"/>
    <w:rsid w:val="00AF02D2"/>
    <w:rsid w:val="00AF0A8C"/>
    <w:rsid w:val="00AF0D11"/>
    <w:rsid w:val="00AF2EB1"/>
    <w:rsid w:val="00AF4159"/>
    <w:rsid w:val="00AF47F0"/>
    <w:rsid w:val="00AF4C17"/>
    <w:rsid w:val="00AF57C7"/>
    <w:rsid w:val="00AF7D17"/>
    <w:rsid w:val="00AF7E39"/>
    <w:rsid w:val="00B016AA"/>
    <w:rsid w:val="00B02CEA"/>
    <w:rsid w:val="00B03E42"/>
    <w:rsid w:val="00B11414"/>
    <w:rsid w:val="00B2224D"/>
    <w:rsid w:val="00B228EA"/>
    <w:rsid w:val="00B26485"/>
    <w:rsid w:val="00B27103"/>
    <w:rsid w:val="00B27134"/>
    <w:rsid w:val="00B27466"/>
    <w:rsid w:val="00B31493"/>
    <w:rsid w:val="00B3468F"/>
    <w:rsid w:val="00B408F4"/>
    <w:rsid w:val="00B41A65"/>
    <w:rsid w:val="00B44146"/>
    <w:rsid w:val="00B5172B"/>
    <w:rsid w:val="00B5208F"/>
    <w:rsid w:val="00B5382A"/>
    <w:rsid w:val="00B54056"/>
    <w:rsid w:val="00B54F8A"/>
    <w:rsid w:val="00B5680A"/>
    <w:rsid w:val="00B608E3"/>
    <w:rsid w:val="00B6179A"/>
    <w:rsid w:val="00B63121"/>
    <w:rsid w:val="00B64886"/>
    <w:rsid w:val="00B6513B"/>
    <w:rsid w:val="00B66247"/>
    <w:rsid w:val="00B6671E"/>
    <w:rsid w:val="00B709E0"/>
    <w:rsid w:val="00B70A8E"/>
    <w:rsid w:val="00B71159"/>
    <w:rsid w:val="00B724F3"/>
    <w:rsid w:val="00B76833"/>
    <w:rsid w:val="00B76BE5"/>
    <w:rsid w:val="00B83888"/>
    <w:rsid w:val="00B8482A"/>
    <w:rsid w:val="00B852B1"/>
    <w:rsid w:val="00B85628"/>
    <w:rsid w:val="00B878AA"/>
    <w:rsid w:val="00B90814"/>
    <w:rsid w:val="00B90B33"/>
    <w:rsid w:val="00B91B56"/>
    <w:rsid w:val="00B94AC5"/>
    <w:rsid w:val="00B962D4"/>
    <w:rsid w:val="00B96B37"/>
    <w:rsid w:val="00BA1D36"/>
    <w:rsid w:val="00BA396F"/>
    <w:rsid w:val="00BA3CDF"/>
    <w:rsid w:val="00BA4D43"/>
    <w:rsid w:val="00BA74CC"/>
    <w:rsid w:val="00BB0B3D"/>
    <w:rsid w:val="00BB360E"/>
    <w:rsid w:val="00BB5F21"/>
    <w:rsid w:val="00BB5FAE"/>
    <w:rsid w:val="00BC1A71"/>
    <w:rsid w:val="00BC2783"/>
    <w:rsid w:val="00BC48DB"/>
    <w:rsid w:val="00BC4928"/>
    <w:rsid w:val="00BC5C22"/>
    <w:rsid w:val="00BC74E1"/>
    <w:rsid w:val="00BC78C9"/>
    <w:rsid w:val="00BD2CA3"/>
    <w:rsid w:val="00BD2EE6"/>
    <w:rsid w:val="00BD38E4"/>
    <w:rsid w:val="00BD4D26"/>
    <w:rsid w:val="00BD5352"/>
    <w:rsid w:val="00BD7446"/>
    <w:rsid w:val="00BE0F12"/>
    <w:rsid w:val="00BE1633"/>
    <w:rsid w:val="00BE1EA8"/>
    <w:rsid w:val="00BE21D5"/>
    <w:rsid w:val="00BE2488"/>
    <w:rsid w:val="00BE2B41"/>
    <w:rsid w:val="00BE5332"/>
    <w:rsid w:val="00BF3D5C"/>
    <w:rsid w:val="00C01687"/>
    <w:rsid w:val="00C02080"/>
    <w:rsid w:val="00C02627"/>
    <w:rsid w:val="00C03DE1"/>
    <w:rsid w:val="00C04314"/>
    <w:rsid w:val="00C049FB"/>
    <w:rsid w:val="00C072F6"/>
    <w:rsid w:val="00C07B07"/>
    <w:rsid w:val="00C10A57"/>
    <w:rsid w:val="00C111CD"/>
    <w:rsid w:val="00C11B1B"/>
    <w:rsid w:val="00C12647"/>
    <w:rsid w:val="00C12E1E"/>
    <w:rsid w:val="00C12F52"/>
    <w:rsid w:val="00C2067F"/>
    <w:rsid w:val="00C2096F"/>
    <w:rsid w:val="00C21AEB"/>
    <w:rsid w:val="00C25898"/>
    <w:rsid w:val="00C266F1"/>
    <w:rsid w:val="00C270E3"/>
    <w:rsid w:val="00C31323"/>
    <w:rsid w:val="00C32230"/>
    <w:rsid w:val="00C33147"/>
    <w:rsid w:val="00C343E2"/>
    <w:rsid w:val="00C3722B"/>
    <w:rsid w:val="00C373A3"/>
    <w:rsid w:val="00C41A90"/>
    <w:rsid w:val="00C41BEC"/>
    <w:rsid w:val="00C41FA9"/>
    <w:rsid w:val="00C42277"/>
    <w:rsid w:val="00C44455"/>
    <w:rsid w:val="00C479BC"/>
    <w:rsid w:val="00C512AC"/>
    <w:rsid w:val="00C5272C"/>
    <w:rsid w:val="00C5397C"/>
    <w:rsid w:val="00C57474"/>
    <w:rsid w:val="00C6026E"/>
    <w:rsid w:val="00C61007"/>
    <w:rsid w:val="00C615D4"/>
    <w:rsid w:val="00C61726"/>
    <w:rsid w:val="00C641CA"/>
    <w:rsid w:val="00C6577C"/>
    <w:rsid w:val="00C667C1"/>
    <w:rsid w:val="00C674A0"/>
    <w:rsid w:val="00C71F89"/>
    <w:rsid w:val="00C72C1E"/>
    <w:rsid w:val="00C72F15"/>
    <w:rsid w:val="00C746CE"/>
    <w:rsid w:val="00C74B9A"/>
    <w:rsid w:val="00C77FD8"/>
    <w:rsid w:val="00C81DC4"/>
    <w:rsid w:val="00C84C6E"/>
    <w:rsid w:val="00C855AA"/>
    <w:rsid w:val="00C8671F"/>
    <w:rsid w:val="00C87192"/>
    <w:rsid w:val="00C96C41"/>
    <w:rsid w:val="00C97128"/>
    <w:rsid w:val="00CA086A"/>
    <w:rsid w:val="00CA1738"/>
    <w:rsid w:val="00CA1B4D"/>
    <w:rsid w:val="00CA245C"/>
    <w:rsid w:val="00CA3FFB"/>
    <w:rsid w:val="00CA4FE5"/>
    <w:rsid w:val="00CA575F"/>
    <w:rsid w:val="00CA5D7B"/>
    <w:rsid w:val="00CA6539"/>
    <w:rsid w:val="00CB1761"/>
    <w:rsid w:val="00CB3645"/>
    <w:rsid w:val="00CB3776"/>
    <w:rsid w:val="00CB4BED"/>
    <w:rsid w:val="00CC100D"/>
    <w:rsid w:val="00CC1CB3"/>
    <w:rsid w:val="00CC370C"/>
    <w:rsid w:val="00CC37F5"/>
    <w:rsid w:val="00CC4070"/>
    <w:rsid w:val="00CC477F"/>
    <w:rsid w:val="00CC4A5C"/>
    <w:rsid w:val="00CC5DA0"/>
    <w:rsid w:val="00CD05FA"/>
    <w:rsid w:val="00CD1509"/>
    <w:rsid w:val="00CD1574"/>
    <w:rsid w:val="00CD15DC"/>
    <w:rsid w:val="00CD4CE1"/>
    <w:rsid w:val="00CD5120"/>
    <w:rsid w:val="00CD674E"/>
    <w:rsid w:val="00CD6C86"/>
    <w:rsid w:val="00CD6CAD"/>
    <w:rsid w:val="00CD7100"/>
    <w:rsid w:val="00CE1BC2"/>
    <w:rsid w:val="00CE2E6F"/>
    <w:rsid w:val="00CE3C16"/>
    <w:rsid w:val="00CE6FB6"/>
    <w:rsid w:val="00CE7AD9"/>
    <w:rsid w:val="00CF32A8"/>
    <w:rsid w:val="00CF3576"/>
    <w:rsid w:val="00CF4740"/>
    <w:rsid w:val="00CF4781"/>
    <w:rsid w:val="00CF6826"/>
    <w:rsid w:val="00CF7A2E"/>
    <w:rsid w:val="00D00847"/>
    <w:rsid w:val="00D02590"/>
    <w:rsid w:val="00D03363"/>
    <w:rsid w:val="00D04AA5"/>
    <w:rsid w:val="00D1199A"/>
    <w:rsid w:val="00D14CB3"/>
    <w:rsid w:val="00D20C5C"/>
    <w:rsid w:val="00D23BB6"/>
    <w:rsid w:val="00D24377"/>
    <w:rsid w:val="00D25F8C"/>
    <w:rsid w:val="00D26829"/>
    <w:rsid w:val="00D279B4"/>
    <w:rsid w:val="00D304E2"/>
    <w:rsid w:val="00D30CFB"/>
    <w:rsid w:val="00D33AD3"/>
    <w:rsid w:val="00D350C0"/>
    <w:rsid w:val="00D374C7"/>
    <w:rsid w:val="00D37935"/>
    <w:rsid w:val="00D421C7"/>
    <w:rsid w:val="00D42928"/>
    <w:rsid w:val="00D430E2"/>
    <w:rsid w:val="00D43116"/>
    <w:rsid w:val="00D4494B"/>
    <w:rsid w:val="00D45D1A"/>
    <w:rsid w:val="00D467F5"/>
    <w:rsid w:val="00D46A25"/>
    <w:rsid w:val="00D50AE7"/>
    <w:rsid w:val="00D52B0A"/>
    <w:rsid w:val="00D52E58"/>
    <w:rsid w:val="00D549A2"/>
    <w:rsid w:val="00D55CF5"/>
    <w:rsid w:val="00D55F9D"/>
    <w:rsid w:val="00D5707F"/>
    <w:rsid w:val="00D573C6"/>
    <w:rsid w:val="00D601FB"/>
    <w:rsid w:val="00D618F4"/>
    <w:rsid w:val="00D642C9"/>
    <w:rsid w:val="00D66FB7"/>
    <w:rsid w:val="00D71592"/>
    <w:rsid w:val="00D72413"/>
    <w:rsid w:val="00D7265F"/>
    <w:rsid w:val="00D737DF"/>
    <w:rsid w:val="00D7688C"/>
    <w:rsid w:val="00D769DE"/>
    <w:rsid w:val="00D76D20"/>
    <w:rsid w:val="00D81C37"/>
    <w:rsid w:val="00D82CD2"/>
    <w:rsid w:val="00D867C7"/>
    <w:rsid w:val="00D938B2"/>
    <w:rsid w:val="00D944DF"/>
    <w:rsid w:val="00DA023F"/>
    <w:rsid w:val="00DA249D"/>
    <w:rsid w:val="00DA62C7"/>
    <w:rsid w:val="00DA739D"/>
    <w:rsid w:val="00DB0BBB"/>
    <w:rsid w:val="00DB1340"/>
    <w:rsid w:val="00DB18EF"/>
    <w:rsid w:val="00DB23D8"/>
    <w:rsid w:val="00DB3FB2"/>
    <w:rsid w:val="00DB4B8D"/>
    <w:rsid w:val="00DB52B1"/>
    <w:rsid w:val="00DB56B5"/>
    <w:rsid w:val="00DB696D"/>
    <w:rsid w:val="00DB7068"/>
    <w:rsid w:val="00DC4D1B"/>
    <w:rsid w:val="00DC4D9B"/>
    <w:rsid w:val="00DC5596"/>
    <w:rsid w:val="00DD013F"/>
    <w:rsid w:val="00DD0A11"/>
    <w:rsid w:val="00DD17D3"/>
    <w:rsid w:val="00DD3FB1"/>
    <w:rsid w:val="00DD4E42"/>
    <w:rsid w:val="00DD5814"/>
    <w:rsid w:val="00DD59F2"/>
    <w:rsid w:val="00DD6C53"/>
    <w:rsid w:val="00DE123F"/>
    <w:rsid w:val="00DE2C67"/>
    <w:rsid w:val="00DE45BC"/>
    <w:rsid w:val="00DE5638"/>
    <w:rsid w:val="00DE7182"/>
    <w:rsid w:val="00DF02C6"/>
    <w:rsid w:val="00DF11F5"/>
    <w:rsid w:val="00DF26D8"/>
    <w:rsid w:val="00DF3656"/>
    <w:rsid w:val="00DF3A80"/>
    <w:rsid w:val="00DF3EA7"/>
    <w:rsid w:val="00DF4586"/>
    <w:rsid w:val="00DF5B5D"/>
    <w:rsid w:val="00DF5D92"/>
    <w:rsid w:val="00DF65B2"/>
    <w:rsid w:val="00DF73F4"/>
    <w:rsid w:val="00E001D9"/>
    <w:rsid w:val="00E03ACF"/>
    <w:rsid w:val="00E03B2B"/>
    <w:rsid w:val="00E03DEE"/>
    <w:rsid w:val="00E04498"/>
    <w:rsid w:val="00E04709"/>
    <w:rsid w:val="00E048FB"/>
    <w:rsid w:val="00E05026"/>
    <w:rsid w:val="00E0701D"/>
    <w:rsid w:val="00E12785"/>
    <w:rsid w:val="00E1306D"/>
    <w:rsid w:val="00E136E8"/>
    <w:rsid w:val="00E14C82"/>
    <w:rsid w:val="00E151D8"/>
    <w:rsid w:val="00E15522"/>
    <w:rsid w:val="00E159C7"/>
    <w:rsid w:val="00E1752B"/>
    <w:rsid w:val="00E213AB"/>
    <w:rsid w:val="00E215AB"/>
    <w:rsid w:val="00E22BDB"/>
    <w:rsid w:val="00E261F0"/>
    <w:rsid w:val="00E263BE"/>
    <w:rsid w:val="00E3394F"/>
    <w:rsid w:val="00E3640D"/>
    <w:rsid w:val="00E370BD"/>
    <w:rsid w:val="00E379E2"/>
    <w:rsid w:val="00E402DD"/>
    <w:rsid w:val="00E4041E"/>
    <w:rsid w:val="00E43AF2"/>
    <w:rsid w:val="00E43B06"/>
    <w:rsid w:val="00E45A9D"/>
    <w:rsid w:val="00E46D21"/>
    <w:rsid w:val="00E507E2"/>
    <w:rsid w:val="00E51D4F"/>
    <w:rsid w:val="00E55076"/>
    <w:rsid w:val="00E5522B"/>
    <w:rsid w:val="00E554E7"/>
    <w:rsid w:val="00E62869"/>
    <w:rsid w:val="00E63216"/>
    <w:rsid w:val="00E70FDF"/>
    <w:rsid w:val="00E71E33"/>
    <w:rsid w:val="00E73AEE"/>
    <w:rsid w:val="00E74ABE"/>
    <w:rsid w:val="00E8199F"/>
    <w:rsid w:val="00E81C2D"/>
    <w:rsid w:val="00E826D9"/>
    <w:rsid w:val="00E849B4"/>
    <w:rsid w:val="00E84C89"/>
    <w:rsid w:val="00E85DFB"/>
    <w:rsid w:val="00E8633D"/>
    <w:rsid w:val="00E87852"/>
    <w:rsid w:val="00E90F4F"/>
    <w:rsid w:val="00E91B7A"/>
    <w:rsid w:val="00E920B9"/>
    <w:rsid w:val="00E92C09"/>
    <w:rsid w:val="00E9413C"/>
    <w:rsid w:val="00E94676"/>
    <w:rsid w:val="00E96BF3"/>
    <w:rsid w:val="00EA0C3B"/>
    <w:rsid w:val="00EA1755"/>
    <w:rsid w:val="00EA18DE"/>
    <w:rsid w:val="00EA4F01"/>
    <w:rsid w:val="00EA6C57"/>
    <w:rsid w:val="00EB0A8D"/>
    <w:rsid w:val="00EB2CBD"/>
    <w:rsid w:val="00EB32D8"/>
    <w:rsid w:val="00EB7AB1"/>
    <w:rsid w:val="00EC2397"/>
    <w:rsid w:val="00EC45E5"/>
    <w:rsid w:val="00EC4F83"/>
    <w:rsid w:val="00ED0D9B"/>
    <w:rsid w:val="00ED15BD"/>
    <w:rsid w:val="00ED1947"/>
    <w:rsid w:val="00ED1C7D"/>
    <w:rsid w:val="00ED22B7"/>
    <w:rsid w:val="00ED2808"/>
    <w:rsid w:val="00ED3396"/>
    <w:rsid w:val="00ED487B"/>
    <w:rsid w:val="00ED558D"/>
    <w:rsid w:val="00EE04AC"/>
    <w:rsid w:val="00EE0F77"/>
    <w:rsid w:val="00EE20BA"/>
    <w:rsid w:val="00EE2E85"/>
    <w:rsid w:val="00EE370B"/>
    <w:rsid w:val="00EE3A4F"/>
    <w:rsid w:val="00EE422B"/>
    <w:rsid w:val="00EE6014"/>
    <w:rsid w:val="00EE69E7"/>
    <w:rsid w:val="00EF16BA"/>
    <w:rsid w:val="00EF2298"/>
    <w:rsid w:val="00EF23EC"/>
    <w:rsid w:val="00EF4317"/>
    <w:rsid w:val="00EF50C5"/>
    <w:rsid w:val="00EF560F"/>
    <w:rsid w:val="00F0522D"/>
    <w:rsid w:val="00F06AEE"/>
    <w:rsid w:val="00F10C79"/>
    <w:rsid w:val="00F13AE7"/>
    <w:rsid w:val="00F1422F"/>
    <w:rsid w:val="00F14F28"/>
    <w:rsid w:val="00F151A1"/>
    <w:rsid w:val="00F15F50"/>
    <w:rsid w:val="00F174E5"/>
    <w:rsid w:val="00F20358"/>
    <w:rsid w:val="00F21628"/>
    <w:rsid w:val="00F21902"/>
    <w:rsid w:val="00F22728"/>
    <w:rsid w:val="00F23FE1"/>
    <w:rsid w:val="00F244B7"/>
    <w:rsid w:val="00F24546"/>
    <w:rsid w:val="00F249B5"/>
    <w:rsid w:val="00F24BD8"/>
    <w:rsid w:val="00F25629"/>
    <w:rsid w:val="00F25AE9"/>
    <w:rsid w:val="00F25FC8"/>
    <w:rsid w:val="00F26F38"/>
    <w:rsid w:val="00F27C4E"/>
    <w:rsid w:val="00F302AC"/>
    <w:rsid w:val="00F304B9"/>
    <w:rsid w:val="00F30E12"/>
    <w:rsid w:val="00F30F24"/>
    <w:rsid w:val="00F3364F"/>
    <w:rsid w:val="00F33F8B"/>
    <w:rsid w:val="00F343CD"/>
    <w:rsid w:val="00F37864"/>
    <w:rsid w:val="00F431A3"/>
    <w:rsid w:val="00F43AE5"/>
    <w:rsid w:val="00F44EFF"/>
    <w:rsid w:val="00F45A96"/>
    <w:rsid w:val="00F45C23"/>
    <w:rsid w:val="00F463B6"/>
    <w:rsid w:val="00F5041F"/>
    <w:rsid w:val="00F529D3"/>
    <w:rsid w:val="00F535D6"/>
    <w:rsid w:val="00F5535C"/>
    <w:rsid w:val="00F55A1E"/>
    <w:rsid w:val="00F55A6D"/>
    <w:rsid w:val="00F56BE9"/>
    <w:rsid w:val="00F612B8"/>
    <w:rsid w:val="00F61515"/>
    <w:rsid w:val="00F6239F"/>
    <w:rsid w:val="00F63B33"/>
    <w:rsid w:val="00F65007"/>
    <w:rsid w:val="00F65257"/>
    <w:rsid w:val="00F66744"/>
    <w:rsid w:val="00F7009B"/>
    <w:rsid w:val="00F7137A"/>
    <w:rsid w:val="00F71665"/>
    <w:rsid w:val="00F73D48"/>
    <w:rsid w:val="00F75F0C"/>
    <w:rsid w:val="00F7625D"/>
    <w:rsid w:val="00F76A54"/>
    <w:rsid w:val="00F77CB4"/>
    <w:rsid w:val="00F827AA"/>
    <w:rsid w:val="00F85469"/>
    <w:rsid w:val="00F855E3"/>
    <w:rsid w:val="00F857AF"/>
    <w:rsid w:val="00F86D07"/>
    <w:rsid w:val="00F86F0B"/>
    <w:rsid w:val="00F877F8"/>
    <w:rsid w:val="00F87AC8"/>
    <w:rsid w:val="00F87B12"/>
    <w:rsid w:val="00F90BB7"/>
    <w:rsid w:val="00F91A27"/>
    <w:rsid w:val="00F926F7"/>
    <w:rsid w:val="00F94E51"/>
    <w:rsid w:val="00F9692B"/>
    <w:rsid w:val="00FA15C6"/>
    <w:rsid w:val="00FA3B2F"/>
    <w:rsid w:val="00FA3C67"/>
    <w:rsid w:val="00FA4722"/>
    <w:rsid w:val="00FA4BE6"/>
    <w:rsid w:val="00FA52DE"/>
    <w:rsid w:val="00FA5BCA"/>
    <w:rsid w:val="00FA5F22"/>
    <w:rsid w:val="00FA616D"/>
    <w:rsid w:val="00FB4062"/>
    <w:rsid w:val="00FB44A9"/>
    <w:rsid w:val="00FB625A"/>
    <w:rsid w:val="00FB69F4"/>
    <w:rsid w:val="00FC0078"/>
    <w:rsid w:val="00FC3127"/>
    <w:rsid w:val="00FC59A5"/>
    <w:rsid w:val="00FD1F23"/>
    <w:rsid w:val="00FD3E41"/>
    <w:rsid w:val="00FD4001"/>
    <w:rsid w:val="00FD4A9E"/>
    <w:rsid w:val="00FD55B1"/>
    <w:rsid w:val="00FD6717"/>
    <w:rsid w:val="00FE0D9E"/>
    <w:rsid w:val="00FE1EE7"/>
    <w:rsid w:val="00FE5A7E"/>
    <w:rsid w:val="00FF3198"/>
    <w:rsid w:val="00FF3D9B"/>
    <w:rsid w:val="00FF5A34"/>
    <w:rsid w:val="00FF6F04"/>
    <w:rsid w:val="010033FE"/>
    <w:rsid w:val="01285229"/>
    <w:rsid w:val="01B916D7"/>
    <w:rsid w:val="01F81427"/>
    <w:rsid w:val="03295346"/>
    <w:rsid w:val="033E6895"/>
    <w:rsid w:val="0367076C"/>
    <w:rsid w:val="03F93561"/>
    <w:rsid w:val="05D34727"/>
    <w:rsid w:val="05D9297D"/>
    <w:rsid w:val="07650D44"/>
    <w:rsid w:val="07DB5C37"/>
    <w:rsid w:val="08931933"/>
    <w:rsid w:val="0A8F0E99"/>
    <w:rsid w:val="0AF86D32"/>
    <w:rsid w:val="0B4A1776"/>
    <w:rsid w:val="0BD50265"/>
    <w:rsid w:val="0BEC010D"/>
    <w:rsid w:val="0C786503"/>
    <w:rsid w:val="0D1A04C9"/>
    <w:rsid w:val="10757130"/>
    <w:rsid w:val="112B34AD"/>
    <w:rsid w:val="11FF5827"/>
    <w:rsid w:val="12A72E93"/>
    <w:rsid w:val="18090C43"/>
    <w:rsid w:val="18560F22"/>
    <w:rsid w:val="18FB5F15"/>
    <w:rsid w:val="1B321622"/>
    <w:rsid w:val="1E452027"/>
    <w:rsid w:val="1E5E3A68"/>
    <w:rsid w:val="1EEB1A56"/>
    <w:rsid w:val="1F9C38D3"/>
    <w:rsid w:val="20767551"/>
    <w:rsid w:val="212705BE"/>
    <w:rsid w:val="21DB64E2"/>
    <w:rsid w:val="221C4C30"/>
    <w:rsid w:val="22A70B6C"/>
    <w:rsid w:val="22AD65CC"/>
    <w:rsid w:val="23C14303"/>
    <w:rsid w:val="23FF4622"/>
    <w:rsid w:val="27432BC1"/>
    <w:rsid w:val="2753726A"/>
    <w:rsid w:val="27F0275A"/>
    <w:rsid w:val="28580092"/>
    <w:rsid w:val="28BC23D4"/>
    <w:rsid w:val="2AA10ED5"/>
    <w:rsid w:val="2ADA0518"/>
    <w:rsid w:val="2C921974"/>
    <w:rsid w:val="2DBE14C9"/>
    <w:rsid w:val="2E2B31E3"/>
    <w:rsid w:val="2EC66FB7"/>
    <w:rsid w:val="2F380CDF"/>
    <w:rsid w:val="2F6A64D8"/>
    <w:rsid w:val="30616EA9"/>
    <w:rsid w:val="31A44D82"/>
    <w:rsid w:val="32BE120D"/>
    <w:rsid w:val="32FC5639"/>
    <w:rsid w:val="330C0EF9"/>
    <w:rsid w:val="33506DE6"/>
    <w:rsid w:val="34004E73"/>
    <w:rsid w:val="35194EAC"/>
    <w:rsid w:val="35A54CED"/>
    <w:rsid w:val="37534CA7"/>
    <w:rsid w:val="37D824F1"/>
    <w:rsid w:val="3B0C4DFA"/>
    <w:rsid w:val="3C4D26C6"/>
    <w:rsid w:val="3D044EFC"/>
    <w:rsid w:val="3D322E7E"/>
    <w:rsid w:val="3E6946AD"/>
    <w:rsid w:val="3EB60CB3"/>
    <w:rsid w:val="3EC436F9"/>
    <w:rsid w:val="3F740895"/>
    <w:rsid w:val="3FB93DC6"/>
    <w:rsid w:val="402A691C"/>
    <w:rsid w:val="412F10C8"/>
    <w:rsid w:val="422E66F3"/>
    <w:rsid w:val="4275164D"/>
    <w:rsid w:val="430A3262"/>
    <w:rsid w:val="46A824B9"/>
    <w:rsid w:val="46BB170B"/>
    <w:rsid w:val="47510906"/>
    <w:rsid w:val="495D70F7"/>
    <w:rsid w:val="498C1364"/>
    <w:rsid w:val="4B7D5F80"/>
    <w:rsid w:val="4BF40741"/>
    <w:rsid w:val="4C5E019B"/>
    <w:rsid w:val="4F64249F"/>
    <w:rsid w:val="4F6E1200"/>
    <w:rsid w:val="4FEE189E"/>
    <w:rsid w:val="500B7C38"/>
    <w:rsid w:val="50777B6A"/>
    <w:rsid w:val="5345653C"/>
    <w:rsid w:val="53F038EA"/>
    <w:rsid w:val="549F2962"/>
    <w:rsid w:val="54E01333"/>
    <w:rsid w:val="59BA69E3"/>
    <w:rsid w:val="5A661DF4"/>
    <w:rsid w:val="5ACF0178"/>
    <w:rsid w:val="5C3E17F9"/>
    <w:rsid w:val="5C483ABC"/>
    <w:rsid w:val="5D3A6920"/>
    <w:rsid w:val="5D8135CC"/>
    <w:rsid w:val="5DF10A2F"/>
    <w:rsid w:val="5ED57F57"/>
    <w:rsid w:val="5EF534F9"/>
    <w:rsid w:val="5F364661"/>
    <w:rsid w:val="600446EC"/>
    <w:rsid w:val="600D2EE6"/>
    <w:rsid w:val="62005B45"/>
    <w:rsid w:val="621760F6"/>
    <w:rsid w:val="62246B60"/>
    <w:rsid w:val="644F1ACD"/>
    <w:rsid w:val="64AF6033"/>
    <w:rsid w:val="67060D39"/>
    <w:rsid w:val="67C34FEC"/>
    <w:rsid w:val="67FF1998"/>
    <w:rsid w:val="680D1D99"/>
    <w:rsid w:val="69431270"/>
    <w:rsid w:val="6A7F4F75"/>
    <w:rsid w:val="6ACA16F9"/>
    <w:rsid w:val="6B16774A"/>
    <w:rsid w:val="6C467142"/>
    <w:rsid w:val="6E1B545A"/>
    <w:rsid w:val="6ECE2681"/>
    <w:rsid w:val="72340F9C"/>
    <w:rsid w:val="774152C9"/>
    <w:rsid w:val="793070F8"/>
    <w:rsid w:val="79D825C1"/>
    <w:rsid w:val="7B5D131E"/>
    <w:rsid w:val="7CC10E3D"/>
    <w:rsid w:val="7DB41B16"/>
    <w:rsid w:val="7DEB79E2"/>
    <w:rsid w:val="7DFC5027"/>
    <w:rsid w:val="7E002D5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qFormat="1" w:unhideWhenUsed="0" w:uiPriority="0" w:semiHidden="0" w:name="List Number"/>
    <w:lsdException w:qFormat="1" w:uiPriority="99"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qFormat="1" w:uiPriority="99" w:semiHidden="0"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qFormat="1" w:uiPriority="99" w:semiHidden="0" w:name="FollowedHyperlink"/>
    <w:lsdException w:qFormat="1" w:unhideWhenUsed="0" w:uiPriority="0" w:semiHidden="0" w:name="Strong"/>
    <w:lsdException w:qFormat="1" w:unhideWhenUsed="0" w:uiPriority="20" w:semiHidden="0" w:name="Emphasis"/>
    <w:lsdException w:qFormat="1" w:uiPriority="99" w:semiHidden="0" w:name="Document Map"/>
    <w:lsdException w:qFormat="1" w:unhideWhenUsed="0" w:uiPriority="99"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qFormat="1" w:uiPriority="99" w:semiHidden="0" w:name="HTML Code"/>
    <w:lsdException w:qFormat="1" w:uiPriority="99" w:semiHidden="0" w:name="HTML Definition"/>
    <w:lsdException w:qFormat="1" w:uiPriority="99" w:semiHidden="0" w:name="HTML Keyboard"/>
    <w:lsdException w:uiPriority="99" w:name="HTML Preformatted"/>
    <w:lsdException w:qFormat="1" w:uiPriority="99" w:semiHidden="0"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37"/>
    <w:qFormat/>
    <w:uiPriority w:val="9"/>
    <w:pPr>
      <w:keepNext/>
      <w:keepLines/>
      <w:spacing w:before="340" w:after="330" w:line="578" w:lineRule="auto"/>
      <w:outlineLvl w:val="0"/>
    </w:pPr>
    <w:rPr>
      <w:rFonts w:ascii="Times New Roman" w:hAnsi="Times New Roman" w:eastAsia="宋体" w:cs="Times New Roman"/>
      <w:b/>
      <w:bCs/>
      <w:kern w:val="44"/>
      <w:sz w:val="44"/>
      <w:szCs w:val="44"/>
    </w:rPr>
  </w:style>
  <w:style w:type="paragraph" w:styleId="3">
    <w:name w:val="heading 2"/>
    <w:basedOn w:val="1"/>
    <w:next w:val="1"/>
    <w:link w:val="38"/>
    <w:qFormat/>
    <w:uiPriority w:val="9"/>
    <w:pPr>
      <w:keepNext/>
      <w:keepLines/>
      <w:spacing w:before="260" w:after="260" w:line="416" w:lineRule="auto"/>
      <w:outlineLvl w:val="1"/>
    </w:pPr>
    <w:rPr>
      <w:rFonts w:ascii="Cambria" w:hAnsi="Cambria" w:eastAsia="宋体" w:cs="Times New Roman"/>
      <w:b/>
      <w:bCs/>
      <w:sz w:val="32"/>
      <w:szCs w:val="32"/>
    </w:rPr>
  </w:style>
  <w:style w:type="paragraph" w:styleId="4">
    <w:name w:val="heading 3"/>
    <w:basedOn w:val="1"/>
    <w:next w:val="1"/>
    <w:link w:val="39"/>
    <w:qFormat/>
    <w:uiPriority w:val="9"/>
    <w:pPr>
      <w:keepNext/>
      <w:keepLines/>
      <w:spacing w:before="260" w:after="260" w:line="416" w:lineRule="auto"/>
      <w:outlineLvl w:val="2"/>
    </w:pPr>
    <w:rPr>
      <w:rFonts w:ascii="Times New Roman" w:hAnsi="Times New Roman" w:eastAsia="宋体" w:cs="Times New Roman"/>
      <w:b/>
      <w:bCs/>
      <w:sz w:val="32"/>
      <w:szCs w:val="32"/>
    </w:rPr>
  </w:style>
  <w:style w:type="character" w:default="1" w:styleId="25">
    <w:name w:val="Default Paragraph Font"/>
    <w:semiHidden/>
    <w:unhideWhenUsed/>
    <w:qFormat/>
    <w:uiPriority w:val="1"/>
  </w:style>
  <w:style w:type="table" w:default="1" w:styleId="23">
    <w:name w:val="Normal Table"/>
    <w:semiHidden/>
    <w:unhideWhenUsed/>
    <w:qFormat/>
    <w:uiPriority w:val="99"/>
    <w:tblPr>
      <w:tblCellMar>
        <w:top w:w="0" w:type="dxa"/>
        <w:left w:w="108" w:type="dxa"/>
        <w:bottom w:w="0" w:type="dxa"/>
        <w:right w:w="108" w:type="dxa"/>
      </w:tblCellMar>
    </w:tblPr>
  </w:style>
  <w:style w:type="paragraph" w:styleId="5">
    <w:name w:val="List Number"/>
    <w:basedOn w:val="1"/>
    <w:qFormat/>
    <w:uiPriority w:val="0"/>
    <w:pPr>
      <w:widowControl/>
      <w:numPr>
        <w:ilvl w:val="0"/>
        <w:numId w:val="1"/>
      </w:numPr>
      <w:tabs>
        <w:tab w:val="left" w:pos="454"/>
        <w:tab w:val="clear" w:pos="720"/>
      </w:tabs>
      <w:spacing w:after="156" w:afterLines="50"/>
      <w:ind w:left="454" w:hanging="284"/>
      <w:jc w:val="left"/>
    </w:pPr>
    <w:rPr>
      <w:rFonts w:ascii="Times New Roman" w:hAnsi="Times New Roman" w:eastAsia="宋体" w:cs="Times New Roman"/>
      <w:kern w:val="0"/>
      <w:sz w:val="24"/>
      <w:szCs w:val="20"/>
    </w:rPr>
  </w:style>
  <w:style w:type="paragraph" w:styleId="6">
    <w:name w:val="Normal Indent"/>
    <w:basedOn w:val="1"/>
    <w:link w:val="46"/>
    <w:qFormat/>
    <w:uiPriority w:val="0"/>
    <w:pPr>
      <w:ind w:firstLine="420"/>
    </w:pPr>
    <w:rPr>
      <w:rFonts w:eastAsia="宋体"/>
    </w:rPr>
  </w:style>
  <w:style w:type="paragraph" w:styleId="7">
    <w:name w:val="caption"/>
    <w:basedOn w:val="1"/>
    <w:next w:val="1"/>
    <w:qFormat/>
    <w:uiPriority w:val="0"/>
    <w:pPr>
      <w:spacing w:before="152" w:after="160"/>
    </w:pPr>
    <w:rPr>
      <w:rFonts w:ascii="Arial" w:hAnsi="Arial" w:eastAsia="黑体" w:cs="Arial"/>
      <w:sz w:val="20"/>
      <w:szCs w:val="20"/>
    </w:rPr>
  </w:style>
  <w:style w:type="paragraph" w:styleId="8">
    <w:name w:val="Document Map"/>
    <w:basedOn w:val="1"/>
    <w:link w:val="43"/>
    <w:unhideWhenUsed/>
    <w:qFormat/>
    <w:uiPriority w:val="99"/>
    <w:rPr>
      <w:rFonts w:ascii="宋体"/>
      <w:sz w:val="18"/>
      <w:szCs w:val="18"/>
    </w:rPr>
  </w:style>
  <w:style w:type="paragraph" w:styleId="9">
    <w:name w:val="annotation text"/>
    <w:basedOn w:val="1"/>
    <w:link w:val="80"/>
    <w:unhideWhenUsed/>
    <w:qFormat/>
    <w:uiPriority w:val="99"/>
    <w:pPr>
      <w:jc w:val="left"/>
    </w:pPr>
  </w:style>
  <w:style w:type="paragraph" w:styleId="10">
    <w:name w:val="Body Text"/>
    <w:basedOn w:val="1"/>
    <w:next w:val="1"/>
    <w:link w:val="83"/>
    <w:unhideWhenUsed/>
    <w:qFormat/>
    <w:uiPriority w:val="99"/>
    <w:pPr>
      <w:spacing w:after="120"/>
    </w:pPr>
    <w:rPr>
      <w:rFonts w:ascii="Times New Roman" w:hAnsi="Times New Roman" w:eastAsia="宋体" w:cs="Times New Roman"/>
      <w:sz w:val="28"/>
      <w:szCs w:val="24"/>
    </w:rPr>
  </w:style>
  <w:style w:type="paragraph" w:styleId="11">
    <w:name w:val="Body Text Indent"/>
    <w:basedOn w:val="1"/>
    <w:link w:val="70"/>
    <w:qFormat/>
    <w:uiPriority w:val="0"/>
    <w:pPr>
      <w:spacing w:line="200" w:lineRule="atLeast"/>
      <w:ind w:firstLine="301"/>
    </w:pPr>
    <w:rPr>
      <w:rFonts w:ascii="宋体" w:hAnsi="Courier New"/>
      <w:spacing w:val="-4"/>
      <w:sz w:val="18"/>
    </w:rPr>
  </w:style>
  <w:style w:type="paragraph" w:styleId="12">
    <w:name w:val="List 2"/>
    <w:basedOn w:val="1"/>
    <w:unhideWhenUsed/>
    <w:qFormat/>
    <w:uiPriority w:val="99"/>
    <w:pPr>
      <w:ind w:left="100" w:leftChars="200" w:hanging="200" w:hangingChars="200"/>
      <w:contextualSpacing/>
    </w:pPr>
    <w:rPr>
      <w:rFonts w:ascii="Times New Roman" w:hAnsi="Times New Roman" w:eastAsia="宋体" w:cs="Times New Roman"/>
      <w:sz w:val="28"/>
      <w:szCs w:val="24"/>
    </w:rPr>
  </w:style>
  <w:style w:type="paragraph" w:styleId="13">
    <w:name w:val="Plain Text"/>
    <w:basedOn w:val="1"/>
    <w:link w:val="55"/>
    <w:qFormat/>
    <w:uiPriority w:val="99"/>
    <w:pPr>
      <w:spacing w:before="156" w:beforeLines="50" w:after="156" w:afterLines="50" w:line="400" w:lineRule="atLeast"/>
    </w:pPr>
    <w:rPr>
      <w:rFonts w:ascii="宋体" w:hAnsi="Courier New"/>
      <w:sz w:val="24"/>
      <w:szCs w:val="24"/>
    </w:rPr>
  </w:style>
  <w:style w:type="paragraph" w:styleId="14">
    <w:name w:val="Date"/>
    <w:basedOn w:val="1"/>
    <w:next w:val="1"/>
    <w:link w:val="86"/>
    <w:qFormat/>
    <w:uiPriority w:val="0"/>
    <w:pPr>
      <w:ind w:left="2500" w:leftChars="2500"/>
    </w:pPr>
    <w:rPr>
      <w:rFonts w:ascii="Times New Roman" w:hAnsi="Times New Roman" w:eastAsia="楷体_GB2312" w:cs="Times New Roman"/>
      <w:sz w:val="32"/>
      <w:szCs w:val="20"/>
    </w:rPr>
  </w:style>
  <w:style w:type="paragraph" w:styleId="15">
    <w:name w:val="Balloon Text"/>
    <w:basedOn w:val="1"/>
    <w:link w:val="84"/>
    <w:qFormat/>
    <w:uiPriority w:val="0"/>
    <w:rPr>
      <w:rFonts w:ascii="Times New Roman" w:hAnsi="Times New Roman" w:eastAsia="宋体" w:cs="Times New Roman"/>
      <w:sz w:val="18"/>
      <w:szCs w:val="18"/>
    </w:rPr>
  </w:style>
  <w:style w:type="paragraph" w:styleId="16">
    <w:name w:val="footer"/>
    <w:basedOn w:val="1"/>
    <w:link w:val="36"/>
    <w:unhideWhenUsed/>
    <w:qFormat/>
    <w:uiPriority w:val="99"/>
    <w:pPr>
      <w:tabs>
        <w:tab w:val="center" w:pos="4153"/>
        <w:tab w:val="right" w:pos="8306"/>
      </w:tabs>
      <w:snapToGrid w:val="0"/>
      <w:jc w:val="left"/>
    </w:pPr>
    <w:rPr>
      <w:sz w:val="18"/>
      <w:szCs w:val="18"/>
    </w:rPr>
  </w:style>
  <w:style w:type="paragraph" w:styleId="17">
    <w:name w:val="header"/>
    <w:basedOn w:val="1"/>
    <w:link w:val="35"/>
    <w:unhideWhenUsed/>
    <w:qFormat/>
    <w:uiPriority w:val="99"/>
    <w:pPr>
      <w:pBdr>
        <w:bottom w:val="single" w:color="auto" w:sz="6" w:space="1"/>
      </w:pBdr>
      <w:tabs>
        <w:tab w:val="center" w:pos="4153"/>
        <w:tab w:val="right" w:pos="8306"/>
      </w:tabs>
      <w:snapToGrid w:val="0"/>
      <w:jc w:val="center"/>
    </w:pPr>
    <w:rPr>
      <w:sz w:val="18"/>
      <w:szCs w:val="18"/>
    </w:rPr>
  </w:style>
  <w:style w:type="paragraph" w:styleId="18">
    <w:name w:val="List"/>
    <w:basedOn w:val="1"/>
    <w:qFormat/>
    <w:uiPriority w:val="0"/>
    <w:pPr>
      <w:ind w:left="200" w:hanging="200" w:hangingChars="200"/>
    </w:pPr>
    <w:rPr>
      <w:rFonts w:ascii="Times New Roman" w:hAnsi="Times New Roman" w:eastAsia="宋体" w:cs="Times New Roman"/>
      <w:sz w:val="28"/>
      <w:szCs w:val="24"/>
    </w:rPr>
  </w:style>
  <w:style w:type="paragraph" w:styleId="19">
    <w:name w:val="Body Text 2"/>
    <w:basedOn w:val="1"/>
    <w:link w:val="72"/>
    <w:qFormat/>
    <w:uiPriority w:val="0"/>
    <w:pPr>
      <w:widowControl/>
      <w:snapToGrid w:val="0"/>
      <w:spacing w:before="50" w:after="156" w:afterLines="50" w:line="400" w:lineRule="atLeast"/>
      <w:jc w:val="left"/>
    </w:pPr>
    <w:rPr>
      <w:rFonts w:hint="eastAsia" w:ascii="宋体" w:hAnsi="宋体" w:eastAsia="宋体" w:cs="Times New Roman"/>
      <w:color w:val="000000"/>
      <w:sz w:val="24"/>
      <w:szCs w:val="24"/>
    </w:rPr>
  </w:style>
  <w:style w:type="paragraph" w:styleId="20">
    <w:name w:val="Normal (Web)"/>
    <w:basedOn w:val="1"/>
    <w:qFormat/>
    <w:uiPriority w:val="99"/>
    <w:pPr>
      <w:widowControl/>
      <w:spacing w:before="100" w:beforeAutospacing="1" w:after="100" w:afterAutospacing="1"/>
      <w:ind w:firstLine="420"/>
      <w:jc w:val="left"/>
    </w:pPr>
    <w:rPr>
      <w:rFonts w:ascii="宋体" w:hAnsi="宋体" w:eastAsia="宋体" w:cs="Times New Roman"/>
      <w:kern w:val="0"/>
      <w:sz w:val="20"/>
      <w:szCs w:val="20"/>
    </w:rPr>
  </w:style>
  <w:style w:type="paragraph" w:styleId="21">
    <w:name w:val="annotation subject"/>
    <w:basedOn w:val="9"/>
    <w:next w:val="9"/>
    <w:link w:val="56"/>
    <w:unhideWhenUsed/>
    <w:qFormat/>
    <w:uiPriority w:val="99"/>
    <w:rPr>
      <w:b/>
      <w:bCs/>
      <w:sz w:val="28"/>
      <w:szCs w:val="24"/>
    </w:rPr>
  </w:style>
  <w:style w:type="paragraph" w:styleId="22">
    <w:name w:val="Body Text First Indent 2"/>
    <w:basedOn w:val="11"/>
    <w:link w:val="88"/>
    <w:unhideWhenUsed/>
    <w:qFormat/>
    <w:uiPriority w:val="99"/>
    <w:pPr>
      <w:ind w:firstLine="420"/>
    </w:pPr>
  </w:style>
  <w:style w:type="table" w:styleId="24">
    <w:name w:val="Table Grid"/>
    <w:basedOn w:val="23"/>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6">
    <w:name w:val="Strong"/>
    <w:qFormat/>
    <w:uiPriority w:val="0"/>
    <w:rPr>
      <w:b/>
      <w:bCs/>
    </w:rPr>
  </w:style>
  <w:style w:type="character" w:styleId="27">
    <w:name w:val="page number"/>
    <w:basedOn w:val="25"/>
    <w:qFormat/>
    <w:uiPriority w:val="0"/>
  </w:style>
  <w:style w:type="character" w:styleId="28">
    <w:name w:val="FollowedHyperlink"/>
    <w:unhideWhenUsed/>
    <w:qFormat/>
    <w:uiPriority w:val="99"/>
    <w:rPr>
      <w:color w:val="5579A7"/>
      <w:u w:val="none"/>
    </w:rPr>
  </w:style>
  <w:style w:type="character" w:styleId="29">
    <w:name w:val="HTML Definition"/>
    <w:unhideWhenUsed/>
    <w:qFormat/>
    <w:uiPriority w:val="99"/>
    <w:rPr>
      <w:i/>
    </w:rPr>
  </w:style>
  <w:style w:type="character" w:styleId="30">
    <w:name w:val="Hyperlink"/>
    <w:qFormat/>
    <w:uiPriority w:val="0"/>
    <w:rPr>
      <w:color w:val="5579A7"/>
      <w:u w:val="none"/>
    </w:rPr>
  </w:style>
  <w:style w:type="character" w:styleId="31">
    <w:name w:val="HTML Code"/>
    <w:unhideWhenUsed/>
    <w:qFormat/>
    <w:uiPriority w:val="99"/>
    <w:rPr>
      <w:rFonts w:ascii="-apple-system" w:hAnsi="-apple-system" w:eastAsia="-apple-system" w:cs="-apple-system"/>
      <w:sz w:val="21"/>
      <w:szCs w:val="21"/>
    </w:rPr>
  </w:style>
  <w:style w:type="character" w:styleId="32">
    <w:name w:val="annotation reference"/>
    <w:unhideWhenUsed/>
    <w:qFormat/>
    <w:uiPriority w:val="99"/>
    <w:rPr>
      <w:sz w:val="21"/>
      <w:szCs w:val="21"/>
    </w:rPr>
  </w:style>
  <w:style w:type="character" w:styleId="33">
    <w:name w:val="HTML Keyboard"/>
    <w:unhideWhenUsed/>
    <w:qFormat/>
    <w:uiPriority w:val="99"/>
    <w:rPr>
      <w:rFonts w:hint="default" w:ascii="-apple-system" w:hAnsi="-apple-system" w:eastAsia="-apple-system" w:cs="-apple-system"/>
      <w:sz w:val="21"/>
      <w:szCs w:val="21"/>
    </w:rPr>
  </w:style>
  <w:style w:type="character" w:styleId="34">
    <w:name w:val="HTML Sample"/>
    <w:unhideWhenUsed/>
    <w:qFormat/>
    <w:uiPriority w:val="99"/>
    <w:rPr>
      <w:rFonts w:hint="default" w:ascii="-apple-system" w:hAnsi="-apple-system" w:eastAsia="-apple-system" w:cs="-apple-system"/>
      <w:sz w:val="21"/>
      <w:szCs w:val="21"/>
    </w:rPr>
  </w:style>
  <w:style w:type="character" w:customStyle="1" w:styleId="35">
    <w:name w:val="页眉 字符"/>
    <w:basedOn w:val="25"/>
    <w:link w:val="17"/>
    <w:qFormat/>
    <w:uiPriority w:val="99"/>
    <w:rPr>
      <w:sz w:val="18"/>
      <w:szCs w:val="18"/>
    </w:rPr>
  </w:style>
  <w:style w:type="character" w:customStyle="1" w:styleId="36">
    <w:name w:val="页脚 字符"/>
    <w:basedOn w:val="25"/>
    <w:link w:val="16"/>
    <w:qFormat/>
    <w:uiPriority w:val="99"/>
    <w:rPr>
      <w:sz w:val="18"/>
      <w:szCs w:val="18"/>
    </w:rPr>
  </w:style>
  <w:style w:type="character" w:customStyle="1" w:styleId="37">
    <w:name w:val="标题 1 字符"/>
    <w:basedOn w:val="25"/>
    <w:link w:val="2"/>
    <w:qFormat/>
    <w:uiPriority w:val="9"/>
    <w:rPr>
      <w:rFonts w:ascii="Times New Roman" w:hAnsi="Times New Roman" w:eastAsia="宋体" w:cs="Times New Roman"/>
      <w:b/>
      <w:bCs/>
      <w:kern w:val="44"/>
      <w:sz w:val="44"/>
      <w:szCs w:val="44"/>
    </w:rPr>
  </w:style>
  <w:style w:type="character" w:customStyle="1" w:styleId="38">
    <w:name w:val="标题 2 字符"/>
    <w:basedOn w:val="25"/>
    <w:link w:val="3"/>
    <w:qFormat/>
    <w:uiPriority w:val="9"/>
    <w:rPr>
      <w:rFonts w:ascii="Cambria" w:hAnsi="Cambria" w:eastAsia="宋体" w:cs="Times New Roman"/>
      <w:b/>
      <w:bCs/>
      <w:sz w:val="32"/>
      <w:szCs w:val="32"/>
    </w:rPr>
  </w:style>
  <w:style w:type="character" w:customStyle="1" w:styleId="39">
    <w:name w:val="标题 3 字符"/>
    <w:basedOn w:val="25"/>
    <w:link w:val="4"/>
    <w:qFormat/>
    <w:uiPriority w:val="9"/>
    <w:rPr>
      <w:rFonts w:ascii="Times New Roman" w:hAnsi="Times New Roman" w:eastAsia="宋体" w:cs="Times New Roman"/>
      <w:b/>
      <w:bCs/>
      <w:sz w:val="32"/>
      <w:szCs w:val="32"/>
    </w:rPr>
  </w:style>
  <w:style w:type="character" w:customStyle="1" w:styleId="40">
    <w:name w:val="jbox-icon-none"/>
    <w:qFormat/>
    <w:uiPriority w:val="0"/>
    <w:rPr>
      <w:vanish/>
    </w:rPr>
  </w:style>
  <w:style w:type="character" w:customStyle="1" w:styleId="41">
    <w:name w:val="z-窗体底端 字符"/>
    <w:link w:val="42"/>
    <w:qFormat/>
    <w:uiPriority w:val="99"/>
    <w:rPr>
      <w:rFonts w:ascii="Arial" w:hAnsi="Arial"/>
      <w:vanish/>
      <w:sz w:val="16"/>
      <w:szCs w:val="16"/>
    </w:rPr>
  </w:style>
  <w:style w:type="paragraph" w:customStyle="1" w:styleId="42">
    <w:name w:val="z-窗体底端1"/>
    <w:basedOn w:val="1"/>
    <w:next w:val="1"/>
    <w:link w:val="41"/>
    <w:unhideWhenUsed/>
    <w:qFormat/>
    <w:uiPriority w:val="99"/>
    <w:pPr>
      <w:widowControl/>
      <w:pBdr>
        <w:top w:val="single" w:color="auto" w:sz="6" w:space="1"/>
      </w:pBdr>
      <w:jc w:val="center"/>
    </w:pPr>
    <w:rPr>
      <w:rFonts w:ascii="Arial" w:hAnsi="Arial"/>
      <w:vanish/>
      <w:sz w:val="16"/>
      <w:szCs w:val="16"/>
    </w:rPr>
  </w:style>
  <w:style w:type="character" w:customStyle="1" w:styleId="43">
    <w:name w:val="文档结构图 字符"/>
    <w:link w:val="8"/>
    <w:qFormat/>
    <w:uiPriority w:val="99"/>
    <w:rPr>
      <w:rFonts w:ascii="宋体"/>
      <w:sz w:val="18"/>
      <w:szCs w:val="18"/>
    </w:rPr>
  </w:style>
  <w:style w:type="character" w:customStyle="1" w:styleId="44">
    <w:name w:val="black601"/>
    <w:qFormat/>
    <w:uiPriority w:val="0"/>
    <w:rPr>
      <w:color w:val="666666"/>
    </w:rPr>
  </w:style>
  <w:style w:type="character" w:customStyle="1" w:styleId="45">
    <w:name w:val="hour_pm"/>
    <w:basedOn w:val="25"/>
    <w:qFormat/>
    <w:uiPriority w:val="0"/>
  </w:style>
  <w:style w:type="character" w:customStyle="1" w:styleId="46">
    <w:name w:val="正文缩进 字符"/>
    <w:link w:val="6"/>
    <w:qFormat/>
    <w:uiPriority w:val="0"/>
    <w:rPr>
      <w:rFonts w:eastAsia="宋体"/>
    </w:rPr>
  </w:style>
  <w:style w:type="character" w:customStyle="1" w:styleId="47">
    <w:name w:val="标题 1 Char Char"/>
    <w:qFormat/>
    <w:uiPriority w:val="0"/>
    <w:rPr>
      <w:rFonts w:eastAsia="宋体"/>
      <w:b/>
      <w:spacing w:val="-2"/>
      <w:sz w:val="24"/>
      <w:lang w:val="en-US" w:eastAsia="zh-CN" w:bidi="ar-SA"/>
    </w:rPr>
  </w:style>
  <w:style w:type="character" w:customStyle="1" w:styleId="48">
    <w:name w:val="jbox-icon-info"/>
    <w:basedOn w:val="25"/>
    <w:qFormat/>
    <w:uiPriority w:val="0"/>
  </w:style>
  <w:style w:type="character" w:customStyle="1" w:styleId="49">
    <w:name w:val="hover9"/>
    <w:qFormat/>
    <w:uiPriority w:val="0"/>
    <w:rPr>
      <w:shd w:val="clear" w:color="auto" w:fill="EEEEEE"/>
    </w:rPr>
  </w:style>
  <w:style w:type="character" w:customStyle="1" w:styleId="50">
    <w:name w:val="maywed421"/>
    <w:qFormat/>
    <w:uiPriority w:val="0"/>
    <w:rPr>
      <w:color w:val="366FB6"/>
      <w:u w:val="none"/>
    </w:rPr>
  </w:style>
  <w:style w:type="character" w:customStyle="1" w:styleId="51">
    <w:name w:val="old"/>
    <w:qFormat/>
    <w:uiPriority w:val="0"/>
    <w:rPr>
      <w:color w:val="999999"/>
    </w:rPr>
  </w:style>
  <w:style w:type="character" w:customStyle="1" w:styleId="52">
    <w:name w:val="jbox-icon-warning"/>
    <w:basedOn w:val="25"/>
    <w:qFormat/>
    <w:uiPriority w:val="0"/>
  </w:style>
  <w:style w:type="character" w:customStyle="1" w:styleId="53">
    <w:name w:val="z-窗体顶端 字符"/>
    <w:link w:val="54"/>
    <w:qFormat/>
    <w:uiPriority w:val="99"/>
    <w:rPr>
      <w:rFonts w:ascii="Arial" w:hAnsi="Arial"/>
      <w:vanish/>
      <w:sz w:val="16"/>
      <w:szCs w:val="16"/>
    </w:rPr>
  </w:style>
  <w:style w:type="paragraph" w:customStyle="1" w:styleId="54">
    <w:name w:val="z-窗体顶端1"/>
    <w:basedOn w:val="1"/>
    <w:next w:val="1"/>
    <w:link w:val="53"/>
    <w:unhideWhenUsed/>
    <w:qFormat/>
    <w:uiPriority w:val="99"/>
    <w:pPr>
      <w:widowControl/>
      <w:pBdr>
        <w:bottom w:val="single" w:color="auto" w:sz="6" w:space="1"/>
      </w:pBdr>
      <w:jc w:val="center"/>
    </w:pPr>
    <w:rPr>
      <w:rFonts w:ascii="Arial" w:hAnsi="Arial"/>
      <w:vanish/>
      <w:sz w:val="16"/>
      <w:szCs w:val="16"/>
    </w:rPr>
  </w:style>
  <w:style w:type="character" w:customStyle="1" w:styleId="55">
    <w:name w:val="纯文本 字符1"/>
    <w:link w:val="13"/>
    <w:qFormat/>
    <w:uiPriority w:val="99"/>
    <w:rPr>
      <w:rFonts w:ascii="宋体" w:hAnsi="Courier New"/>
      <w:sz w:val="24"/>
      <w:szCs w:val="24"/>
    </w:rPr>
  </w:style>
  <w:style w:type="character" w:customStyle="1" w:styleId="56">
    <w:name w:val="批注主题 字符"/>
    <w:link w:val="21"/>
    <w:qFormat/>
    <w:uiPriority w:val="99"/>
    <w:rPr>
      <w:b/>
      <w:bCs/>
      <w:sz w:val="28"/>
      <w:szCs w:val="24"/>
    </w:rPr>
  </w:style>
  <w:style w:type="character" w:customStyle="1" w:styleId="57">
    <w:name w:val="jbox-icon-loading"/>
    <w:basedOn w:val="25"/>
    <w:qFormat/>
    <w:uiPriority w:val="0"/>
  </w:style>
  <w:style w:type="character" w:customStyle="1" w:styleId="58">
    <w:name w:val="正文文本缩进 字符"/>
    <w:qFormat/>
    <w:uiPriority w:val="0"/>
    <w:rPr>
      <w:rFonts w:ascii="宋体" w:hAnsi="Courier New"/>
      <w:spacing w:val="-4"/>
      <w:kern w:val="2"/>
      <w:sz w:val="18"/>
    </w:rPr>
  </w:style>
  <w:style w:type="character" w:customStyle="1" w:styleId="59">
    <w:name w:val="正文文本缩进 字符1"/>
    <w:qFormat/>
    <w:uiPriority w:val="0"/>
    <w:rPr>
      <w:rFonts w:ascii="宋体" w:hAnsi="Courier New"/>
      <w:spacing w:val="-4"/>
      <w:kern w:val="2"/>
      <w:sz w:val="18"/>
    </w:rPr>
  </w:style>
  <w:style w:type="character" w:customStyle="1" w:styleId="60">
    <w:name w:val="纯文本 字符"/>
    <w:qFormat/>
    <w:uiPriority w:val="99"/>
    <w:rPr>
      <w:rFonts w:ascii="宋体" w:hAnsi="Courier New"/>
      <w:kern w:val="2"/>
      <w:sz w:val="24"/>
      <w:szCs w:val="24"/>
    </w:rPr>
  </w:style>
  <w:style w:type="character" w:customStyle="1" w:styleId="61">
    <w:name w:val="jbox-icon-question"/>
    <w:basedOn w:val="25"/>
    <w:qFormat/>
    <w:uiPriority w:val="0"/>
  </w:style>
  <w:style w:type="character" w:customStyle="1" w:styleId="62">
    <w:name w:val="jbox-icon"/>
    <w:basedOn w:val="25"/>
    <w:qFormat/>
    <w:uiPriority w:val="0"/>
  </w:style>
  <w:style w:type="character" w:customStyle="1" w:styleId="63">
    <w:name w:val="纯文本 字符2"/>
    <w:qFormat/>
    <w:uiPriority w:val="99"/>
    <w:rPr>
      <w:rFonts w:ascii="宋体" w:hAnsi="Courier New"/>
      <w:kern w:val="2"/>
      <w:sz w:val="24"/>
      <w:szCs w:val="24"/>
    </w:rPr>
  </w:style>
  <w:style w:type="character" w:customStyle="1" w:styleId="64">
    <w:name w:val="hour_am"/>
    <w:basedOn w:val="25"/>
    <w:qFormat/>
    <w:uiPriority w:val="0"/>
  </w:style>
  <w:style w:type="character" w:customStyle="1" w:styleId="65">
    <w:name w:val="jbox-icon-success"/>
    <w:basedOn w:val="25"/>
    <w:qFormat/>
    <w:uiPriority w:val="0"/>
  </w:style>
  <w:style w:type="character" w:customStyle="1" w:styleId="66">
    <w:name w:val="批注文字 字符"/>
    <w:qFormat/>
    <w:uiPriority w:val="99"/>
    <w:rPr>
      <w:kern w:val="2"/>
      <w:sz w:val="28"/>
      <w:szCs w:val="24"/>
    </w:rPr>
  </w:style>
  <w:style w:type="character" w:customStyle="1" w:styleId="67">
    <w:name w:val="纯文本 Char1"/>
    <w:qFormat/>
    <w:uiPriority w:val="0"/>
    <w:rPr>
      <w:rFonts w:ascii="宋体" w:hAnsi="Courier New"/>
      <w:kern w:val="2"/>
      <w:sz w:val="21"/>
    </w:rPr>
  </w:style>
  <w:style w:type="character" w:customStyle="1" w:styleId="68">
    <w:name w:val="纯文本 Char"/>
    <w:qFormat/>
    <w:uiPriority w:val="99"/>
    <w:rPr>
      <w:rFonts w:ascii="宋体" w:hAnsi="Courier New"/>
      <w:kern w:val="2"/>
      <w:sz w:val="24"/>
      <w:szCs w:val="24"/>
    </w:rPr>
  </w:style>
  <w:style w:type="character" w:customStyle="1" w:styleId="69">
    <w:name w:val="sub_title s0"/>
    <w:basedOn w:val="25"/>
    <w:qFormat/>
    <w:uiPriority w:val="0"/>
  </w:style>
  <w:style w:type="character" w:customStyle="1" w:styleId="70">
    <w:name w:val="正文文本缩进 字符2"/>
    <w:link w:val="11"/>
    <w:qFormat/>
    <w:uiPriority w:val="0"/>
    <w:rPr>
      <w:rFonts w:ascii="宋体" w:hAnsi="Courier New"/>
      <w:spacing w:val="-4"/>
      <w:sz w:val="18"/>
    </w:rPr>
  </w:style>
  <w:style w:type="character" w:customStyle="1" w:styleId="71">
    <w:name w:val="jbox-icon-error"/>
    <w:basedOn w:val="25"/>
    <w:qFormat/>
    <w:uiPriority w:val="0"/>
  </w:style>
  <w:style w:type="character" w:customStyle="1" w:styleId="72">
    <w:name w:val="正文文本 2 字符"/>
    <w:basedOn w:val="25"/>
    <w:link w:val="19"/>
    <w:qFormat/>
    <w:uiPriority w:val="0"/>
    <w:rPr>
      <w:rFonts w:ascii="宋体" w:hAnsi="宋体" w:eastAsia="宋体" w:cs="Times New Roman"/>
      <w:color w:val="000000"/>
      <w:sz w:val="24"/>
      <w:szCs w:val="24"/>
    </w:rPr>
  </w:style>
  <w:style w:type="paragraph" w:customStyle="1" w:styleId="73">
    <w:name w:val="默认段落字体 Para Char Char Char Char Char Char Char Char Char1 Char Char Char Char"/>
    <w:basedOn w:val="1"/>
    <w:qFormat/>
    <w:uiPriority w:val="0"/>
    <w:rPr>
      <w:rFonts w:ascii="Tahoma" w:hAnsi="Tahoma" w:eastAsia="宋体" w:cs="Times New Roman"/>
      <w:sz w:val="24"/>
      <w:szCs w:val="20"/>
    </w:rPr>
  </w:style>
  <w:style w:type="paragraph" w:customStyle="1" w:styleId="74">
    <w:name w:val="xl25"/>
    <w:basedOn w:val="1"/>
    <w:qFormat/>
    <w:uiPriority w:val="0"/>
    <w:pPr>
      <w:widowControl/>
      <w:spacing w:before="100" w:beforeAutospacing="1" w:after="100" w:afterAutospacing="1"/>
      <w:jc w:val="center"/>
      <w:textAlignment w:val="center"/>
    </w:pPr>
    <w:rPr>
      <w:rFonts w:hint="eastAsia" w:ascii="楷体_GB2312" w:hAnsi="宋体" w:eastAsia="楷体_GB2312" w:cs="Times New Roman"/>
      <w:kern w:val="0"/>
      <w:sz w:val="24"/>
      <w:szCs w:val="24"/>
    </w:rPr>
  </w:style>
  <w:style w:type="paragraph" w:customStyle="1" w:styleId="75">
    <w:name w:val="Char Char Char Char"/>
    <w:basedOn w:val="1"/>
    <w:qFormat/>
    <w:uiPriority w:val="0"/>
    <w:pPr>
      <w:widowControl/>
      <w:spacing w:after="160" w:line="240" w:lineRule="exact"/>
      <w:jc w:val="left"/>
    </w:pPr>
    <w:rPr>
      <w:rFonts w:ascii="Verdana" w:hAnsi="Verdana" w:eastAsia="宋体" w:cs="Times New Roman"/>
      <w:kern w:val="0"/>
      <w:sz w:val="20"/>
      <w:szCs w:val="20"/>
      <w:lang w:eastAsia="en-US"/>
    </w:rPr>
  </w:style>
  <w:style w:type="paragraph" w:customStyle="1" w:styleId="76">
    <w:name w:val="TOC 71"/>
    <w:next w:val="1"/>
    <w:qFormat/>
    <w:uiPriority w:val="0"/>
    <w:pPr>
      <w:wordWrap w:val="0"/>
      <w:ind w:left="2550"/>
      <w:jc w:val="both"/>
    </w:pPr>
    <w:rPr>
      <w:rFonts w:ascii="Times New Roman" w:hAnsi="Times New Roman" w:eastAsia="宋体" w:cs="Times New Roman"/>
      <w:sz w:val="21"/>
      <w:szCs w:val="22"/>
      <w:lang w:val="en-US" w:eastAsia="zh-CN" w:bidi="ar-SA"/>
    </w:rPr>
  </w:style>
  <w:style w:type="character" w:customStyle="1" w:styleId="77">
    <w:name w:val="z-窗体顶端 字符1"/>
    <w:basedOn w:val="25"/>
    <w:semiHidden/>
    <w:qFormat/>
    <w:uiPriority w:val="99"/>
    <w:rPr>
      <w:rFonts w:ascii="Arial" w:hAnsi="Arial" w:cs="Arial"/>
      <w:vanish/>
      <w:sz w:val="16"/>
      <w:szCs w:val="16"/>
    </w:rPr>
  </w:style>
  <w:style w:type="paragraph" w:customStyle="1" w:styleId="78">
    <w:name w:val="正文段"/>
    <w:basedOn w:val="1"/>
    <w:qFormat/>
    <w:uiPriority w:val="0"/>
    <w:pPr>
      <w:widowControl/>
      <w:snapToGrid w:val="0"/>
      <w:spacing w:after="156" w:afterLines="50"/>
      <w:ind w:firstLine="200" w:firstLineChars="200"/>
    </w:pPr>
    <w:rPr>
      <w:rFonts w:ascii="Times New Roman" w:hAnsi="Times New Roman" w:eastAsia="宋体" w:cs="Times New Roman"/>
      <w:kern w:val="0"/>
      <w:sz w:val="24"/>
      <w:szCs w:val="20"/>
    </w:rPr>
  </w:style>
  <w:style w:type="paragraph" w:customStyle="1" w:styleId="79">
    <w:name w:val="Default"/>
    <w:next w:val="76"/>
    <w:qFormat/>
    <w:uiPriority w:val="0"/>
    <w:pPr>
      <w:widowControl w:val="0"/>
      <w:autoSpaceDE w:val="0"/>
      <w:autoSpaceDN w:val="0"/>
      <w:adjustRightInd w:val="0"/>
    </w:pPr>
    <w:rPr>
      <w:rFonts w:ascii="Arial" w:hAnsi="Arial" w:eastAsia="宋体" w:cs="Arial"/>
      <w:color w:val="000000"/>
      <w:sz w:val="24"/>
      <w:szCs w:val="24"/>
      <w:lang w:val="en-US" w:eastAsia="zh-CN" w:bidi="ar-SA"/>
    </w:rPr>
  </w:style>
  <w:style w:type="character" w:customStyle="1" w:styleId="80">
    <w:name w:val="批注文字 字符1"/>
    <w:basedOn w:val="25"/>
    <w:link w:val="9"/>
    <w:semiHidden/>
    <w:qFormat/>
    <w:uiPriority w:val="99"/>
  </w:style>
  <w:style w:type="character" w:customStyle="1" w:styleId="81">
    <w:name w:val="批注主题 字符1"/>
    <w:basedOn w:val="80"/>
    <w:semiHidden/>
    <w:qFormat/>
    <w:uiPriority w:val="99"/>
    <w:rPr>
      <w:b/>
      <w:bCs/>
    </w:rPr>
  </w:style>
  <w:style w:type="character" w:customStyle="1" w:styleId="82">
    <w:name w:val="文档结构图 字符1"/>
    <w:basedOn w:val="25"/>
    <w:semiHidden/>
    <w:qFormat/>
    <w:uiPriority w:val="99"/>
    <w:rPr>
      <w:rFonts w:ascii="Microsoft YaHei UI" w:eastAsia="Microsoft YaHei UI"/>
      <w:sz w:val="18"/>
      <w:szCs w:val="18"/>
    </w:rPr>
  </w:style>
  <w:style w:type="character" w:customStyle="1" w:styleId="83">
    <w:name w:val="正文文本 字符"/>
    <w:basedOn w:val="25"/>
    <w:link w:val="10"/>
    <w:qFormat/>
    <w:uiPriority w:val="99"/>
    <w:rPr>
      <w:rFonts w:ascii="Times New Roman" w:hAnsi="Times New Roman" w:eastAsia="宋体" w:cs="Times New Roman"/>
      <w:sz w:val="28"/>
      <w:szCs w:val="24"/>
    </w:rPr>
  </w:style>
  <w:style w:type="character" w:customStyle="1" w:styleId="84">
    <w:name w:val="批注框文本 字符"/>
    <w:basedOn w:val="25"/>
    <w:link w:val="15"/>
    <w:qFormat/>
    <w:uiPriority w:val="0"/>
    <w:rPr>
      <w:rFonts w:ascii="Times New Roman" w:hAnsi="Times New Roman" w:eastAsia="宋体" w:cs="Times New Roman"/>
      <w:sz w:val="18"/>
      <w:szCs w:val="18"/>
    </w:rPr>
  </w:style>
  <w:style w:type="character" w:customStyle="1" w:styleId="85">
    <w:name w:val="正文文本缩进 字符3"/>
    <w:basedOn w:val="25"/>
    <w:semiHidden/>
    <w:qFormat/>
    <w:uiPriority w:val="99"/>
  </w:style>
  <w:style w:type="character" w:customStyle="1" w:styleId="86">
    <w:name w:val="日期 字符"/>
    <w:basedOn w:val="25"/>
    <w:link w:val="14"/>
    <w:qFormat/>
    <w:uiPriority w:val="0"/>
    <w:rPr>
      <w:rFonts w:ascii="Times New Roman" w:hAnsi="Times New Roman" w:eastAsia="楷体_GB2312" w:cs="Times New Roman"/>
      <w:sz w:val="32"/>
      <w:szCs w:val="20"/>
    </w:rPr>
  </w:style>
  <w:style w:type="character" w:customStyle="1" w:styleId="87">
    <w:name w:val="纯文本 字符3"/>
    <w:basedOn w:val="25"/>
    <w:semiHidden/>
    <w:qFormat/>
    <w:uiPriority w:val="99"/>
    <w:rPr>
      <w:rFonts w:hAnsi="Courier New" w:cs="Courier New" w:asciiTheme="minorEastAsia"/>
    </w:rPr>
  </w:style>
  <w:style w:type="character" w:customStyle="1" w:styleId="88">
    <w:name w:val="正文文本首行缩进 2 字符"/>
    <w:basedOn w:val="85"/>
    <w:link w:val="22"/>
    <w:qFormat/>
    <w:uiPriority w:val="99"/>
    <w:rPr>
      <w:rFonts w:ascii="宋体" w:hAnsi="Courier New"/>
      <w:spacing w:val="-4"/>
      <w:sz w:val="18"/>
    </w:rPr>
  </w:style>
  <w:style w:type="character" w:customStyle="1" w:styleId="89">
    <w:name w:val="z-窗体底端 字符1"/>
    <w:basedOn w:val="25"/>
    <w:semiHidden/>
    <w:qFormat/>
    <w:uiPriority w:val="99"/>
    <w:rPr>
      <w:rFonts w:ascii="Arial" w:hAnsi="Arial" w:cs="Arial"/>
      <w:vanish/>
      <w:sz w:val="16"/>
      <w:szCs w:val="16"/>
    </w:rPr>
  </w:style>
  <w:style w:type="paragraph" w:customStyle="1" w:styleId="90">
    <w:name w:val="此正文"/>
    <w:basedOn w:val="1"/>
    <w:qFormat/>
    <w:uiPriority w:val="0"/>
    <w:pPr>
      <w:spacing w:line="360" w:lineRule="auto"/>
      <w:ind w:firstLine="200" w:firstLineChars="200"/>
    </w:pPr>
    <w:rPr>
      <w:rFonts w:ascii="Times New Roman" w:hAnsi="Times New Roman" w:eastAsia="宋体" w:cs="Times New Roman"/>
      <w:sz w:val="24"/>
      <w:szCs w:val="24"/>
    </w:rPr>
  </w:style>
  <w:style w:type="paragraph" w:customStyle="1" w:styleId="91">
    <w:name w:val="表内文字"/>
    <w:basedOn w:val="1"/>
    <w:qFormat/>
    <w:uiPriority w:val="0"/>
    <w:pPr>
      <w:tabs>
        <w:tab w:val="left" w:pos="1418"/>
      </w:tabs>
      <w:spacing w:line="360" w:lineRule="auto"/>
      <w:jc w:val="center"/>
    </w:pPr>
    <w:rPr>
      <w:rFonts w:hint="eastAsia" w:ascii="仿宋_GB2312" w:hAnsi="Times New Roman" w:eastAsia="仿宋_GB2312" w:cs="Times New Roman"/>
      <w:spacing w:val="-20"/>
      <w:kern w:val="0"/>
      <w:sz w:val="24"/>
      <w:szCs w:val="24"/>
    </w:rPr>
  </w:style>
  <w:style w:type="paragraph" w:customStyle="1" w:styleId="92">
    <w:name w:val="正文 A"/>
    <w:qFormat/>
    <w:uiPriority w:val="0"/>
    <w:pPr>
      <w:widowControl w:val="0"/>
      <w:jc w:val="both"/>
    </w:pPr>
    <w:rPr>
      <w:rFonts w:hint="eastAsia" w:ascii="Arial Unicode MS" w:hAnsi="Arial Unicode MS" w:eastAsia="Times New Roman" w:cs="Arial Unicode MS"/>
      <w:color w:val="000000"/>
      <w:kern w:val="2"/>
      <w:sz w:val="28"/>
      <w:szCs w:val="28"/>
      <w:u w:color="000000"/>
      <w:lang w:val="en-US" w:eastAsia="zh-CN" w:bidi="ar-SA"/>
    </w:rPr>
  </w:style>
  <w:style w:type="paragraph" w:customStyle="1" w:styleId="93">
    <w:name w:val="目录 71"/>
    <w:next w:val="1"/>
    <w:qFormat/>
    <w:uiPriority w:val="0"/>
    <w:pPr>
      <w:wordWrap w:val="0"/>
      <w:ind w:left="2550"/>
      <w:jc w:val="both"/>
    </w:pPr>
    <w:rPr>
      <w:rFonts w:ascii="Times New Roman" w:hAnsi="Times New Roman" w:eastAsia="宋体" w:cs="Times New Roman"/>
      <w:sz w:val="21"/>
      <w:szCs w:val="22"/>
      <w:lang w:val="en-US" w:eastAsia="zh-CN" w:bidi="ar-SA"/>
    </w:rPr>
  </w:style>
  <w:style w:type="paragraph" w:customStyle="1" w:styleId="94">
    <w:name w:val="正文1"/>
    <w:qFormat/>
    <w:uiPriority w:val="0"/>
    <w:pPr>
      <w:suppressAutoHyphens/>
      <w:spacing w:after="180" w:line="312" w:lineRule="auto"/>
    </w:pPr>
    <w:rPr>
      <w:rFonts w:ascii="Helvetica Neue Light" w:hAnsi="Helvetica Neue Light" w:eastAsia="ヒラギノ角ゴ Pro W3" w:cs="Times New Roman"/>
      <w:color w:val="000000"/>
      <w:sz w:val="18"/>
      <w:lang w:val="en-US" w:eastAsia="zh-CN" w:bidi="ar-SA"/>
    </w:rPr>
  </w:style>
  <w:style w:type="paragraph" w:customStyle="1" w:styleId="95">
    <w:name w:val="Char Char Char Char1"/>
    <w:basedOn w:val="1"/>
    <w:qFormat/>
    <w:uiPriority w:val="0"/>
    <w:rPr>
      <w:rFonts w:ascii="Tahoma" w:hAnsi="Tahoma" w:eastAsia="宋体" w:cs="Times New Roman"/>
      <w:sz w:val="24"/>
      <w:szCs w:val="20"/>
    </w:rPr>
  </w:style>
  <w:style w:type="paragraph" w:customStyle="1" w:styleId="96">
    <w:name w:val="彩色列表 - 强调文字颜色 11"/>
    <w:basedOn w:val="1"/>
    <w:qFormat/>
    <w:uiPriority w:val="34"/>
    <w:pPr>
      <w:ind w:firstLine="420" w:firstLineChars="200"/>
    </w:pPr>
    <w:rPr>
      <w:rFonts w:ascii="Calibri" w:hAnsi="Calibri" w:eastAsia="宋体" w:cs="Times New Roman"/>
    </w:rPr>
  </w:style>
  <w:style w:type="paragraph" w:customStyle="1" w:styleId="97">
    <w:name w:val="Proposals body"/>
    <w:basedOn w:val="1"/>
    <w:next w:val="1"/>
    <w:qFormat/>
    <w:uiPriority w:val="0"/>
    <w:pPr>
      <w:widowControl/>
      <w:spacing w:line="460" w:lineRule="exact"/>
      <w:jc w:val="left"/>
    </w:pPr>
    <w:rPr>
      <w:rFonts w:ascii="仿宋_GB2312" w:hAnsi="Times New Roman" w:eastAsia="仿宋_GB2312" w:cs="Times New Roman"/>
      <w:snapToGrid w:val="0"/>
      <w:kern w:val="0"/>
      <w:sz w:val="24"/>
      <w:szCs w:val="24"/>
    </w:rPr>
  </w:style>
  <w:style w:type="paragraph" w:customStyle="1" w:styleId="98">
    <w:name w:val="正文2"/>
    <w:basedOn w:val="1"/>
    <w:link w:val="107"/>
    <w:qFormat/>
    <w:uiPriority w:val="0"/>
    <w:pPr>
      <w:spacing w:before="156" w:line="360" w:lineRule="auto"/>
      <w:ind w:firstLine="510" w:firstLineChars="200"/>
    </w:pPr>
    <w:rPr>
      <w:rFonts w:ascii="Times New Roman" w:hAnsi="Times New Roman" w:eastAsia="宋体" w:cs="Times New Roman"/>
      <w:sz w:val="24"/>
      <w:szCs w:val="20"/>
    </w:rPr>
  </w:style>
  <w:style w:type="paragraph" w:customStyle="1" w:styleId="99">
    <w:name w:val="af17cgridlangnp1033langf"/>
    <w:qFormat/>
    <w:uiPriority w:val="0"/>
    <w:pPr>
      <w:widowControl w:val="0"/>
      <w:autoSpaceDE w:val="0"/>
      <w:autoSpaceDN w:val="0"/>
      <w:adjustRightInd w:val="0"/>
      <w:spacing w:before="156" w:line="360" w:lineRule="atLeast"/>
      <w:ind w:left="567" w:firstLine="510"/>
      <w:jc w:val="both"/>
    </w:pPr>
    <w:rPr>
      <w:rFonts w:ascii="Times New Roman" w:hAnsi="Times New Roman" w:eastAsia="宋体" w:cs="Times New Roman"/>
      <w:sz w:val="21"/>
      <w:szCs w:val="22"/>
      <w:lang w:val="en-US" w:eastAsia="zh-CN" w:bidi="ar-SA"/>
    </w:rPr>
  </w:style>
  <w:style w:type="paragraph" w:customStyle="1" w:styleId="100">
    <w:name w:val="无间距"/>
    <w:qFormat/>
    <w:uiPriority w:val="0"/>
    <w:pPr>
      <w:widowControl w:val="0"/>
      <w:jc w:val="both"/>
    </w:pPr>
    <w:rPr>
      <w:rFonts w:ascii="Calibri" w:hAnsi="Calibri" w:eastAsia="宋体" w:cs="Times New Roman"/>
      <w:kern w:val="2"/>
      <w:sz w:val="21"/>
      <w:szCs w:val="22"/>
      <w:lang w:val="en-US" w:eastAsia="zh-CN" w:bidi="ar-SA"/>
    </w:rPr>
  </w:style>
  <w:style w:type="paragraph" w:styleId="101">
    <w:name w:val="List Paragraph"/>
    <w:basedOn w:val="1"/>
    <w:qFormat/>
    <w:uiPriority w:val="34"/>
    <w:pPr>
      <w:ind w:left="720"/>
      <w:contextualSpacing/>
    </w:pPr>
    <w:rPr>
      <w:rFonts w:ascii="Times New Roman" w:hAnsi="Times New Roman" w:eastAsia="宋体" w:cs="Times New Roman"/>
      <w:sz w:val="28"/>
      <w:szCs w:val="20"/>
    </w:rPr>
  </w:style>
  <w:style w:type="paragraph" w:customStyle="1" w:styleId="102">
    <w:name w:val="List Paragraph1"/>
    <w:basedOn w:val="1"/>
    <w:qFormat/>
    <w:uiPriority w:val="0"/>
    <w:pPr>
      <w:ind w:firstLine="420" w:firstLineChars="200"/>
    </w:pPr>
    <w:rPr>
      <w:rFonts w:ascii="Times New Roman" w:hAnsi="Times New Roman" w:eastAsia="宋体" w:cs="Times New Roman"/>
      <w:szCs w:val="24"/>
    </w:rPr>
  </w:style>
  <w:style w:type="paragraph" w:customStyle="1" w:styleId="103">
    <w:name w:val="标题 10"/>
    <w:basedOn w:val="3"/>
    <w:qFormat/>
    <w:uiPriority w:val="0"/>
    <w:pPr>
      <w:jc w:val="center"/>
    </w:pPr>
    <w:rPr>
      <w:kern w:val="0"/>
    </w:rPr>
  </w:style>
  <w:style w:type="character" w:customStyle="1" w:styleId="104">
    <w:name w:val="未处理的提及1"/>
    <w:semiHidden/>
    <w:unhideWhenUsed/>
    <w:qFormat/>
    <w:uiPriority w:val="99"/>
    <w:rPr>
      <w:color w:val="605E5C"/>
      <w:shd w:val="clear" w:color="auto" w:fill="E1DFDD"/>
    </w:rPr>
  </w:style>
  <w:style w:type="character" w:customStyle="1" w:styleId="105">
    <w:name w:val="未处理的提及2"/>
    <w:basedOn w:val="25"/>
    <w:semiHidden/>
    <w:unhideWhenUsed/>
    <w:qFormat/>
    <w:uiPriority w:val="99"/>
    <w:rPr>
      <w:color w:val="605E5C"/>
      <w:shd w:val="clear" w:color="auto" w:fill="E1DFDD"/>
    </w:rPr>
  </w:style>
  <w:style w:type="character" w:customStyle="1" w:styleId="106">
    <w:name w:val="未处理的提及3"/>
    <w:basedOn w:val="25"/>
    <w:semiHidden/>
    <w:unhideWhenUsed/>
    <w:qFormat/>
    <w:uiPriority w:val="99"/>
    <w:rPr>
      <w:color w:val="605E5C"/>
      <w:shd w:val="clear" w:color="auto" w:fill="E1DFDD"/>
    </w:rPr>
  </w:style>
  <w:style w:type="character" w:customStyle="1" w:styleId="107">
    <w:name w:val="正文2 Char Char"/>
    <w:link w:val="98"/>
    <w:qFormat/>
    <w:uiPriority w:val="0"/>
    <w:rPr>
      <w:kern w:val="2"/>
      <w:sz w:val="24"/>
    </w:rPr>
  </w:style>
  <w:style w:type="table" w:customStyle="1" w:styleId="108">
    <w:name w:val="网格型1"/>
    <w:basedOn w:val="23"/>
    <w:qFormat/>
    <w:uiPriority w:val="39"/>
    <w:rPr>
      <w:rFonts w:ascii="等线" w:hAnsi="等线" w:eastAsia="等线"/>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48771ED-AAF5-4F08-BBE3-7B9D42BBFEA7}">
  <ds:schemaRefs/>
</ds:datastoreItem>
</file>

<file path=docProps/app.xml><?xml version="1.0" encoding="utf-8"?>
<Properties xmlns="http://schemas.openxmlformats.org/officeDocument/2006/extended-properties" xmlns:vt="http://schemas.openxmlformats.org/officeDocument/2006/docPropsVTypes">
  <Template>Normal.dotm</Template>
  <Pages>57</Pages>
  <Words>3654</Words>
  <Characters>4350</Characters>
  <Lines>51</Lines>
  <Paragraphs>86</Paragraphs>
  <TotalTime>21</TotalTime>
  <ScaleCrop>false</ScaleCrop>
  <LinksUpToDate>false</LinksUpToDate>
  <CharactersWithSpaces>4379</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2021-05-13T05:24:00Z</dcterms:created>
  <dc:creator>hj j</dc:creator>
  <cp:lastModifiedBy>qszbrenshixingzheng</cp:lastModifiedBy>
  <cp:lastPrinted>2022-10-31T00:58:00Z</cp:lastPrinted>
  <dcterms:modified xsi:type="dcterms:W3CDTF">2024-10-31T06:02:28Z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B363B45C01FF4C5A8AB2573BD522DAF7</vt:lpwstr>
  </property>
</Properties>
</file>