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杭州电子科技大学文一校区电教楼改造工程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杭州电子科技大学文一校区电教楼改造工程</w:t>
            </w:r>
            <w:r>
              <w:rPr>
                <w:rFonts w:hint="eastAsia" w:hAnsi="宋体" w:cs="宋体"/>
                <w:lang w:val="en-US" w:eastAsia="zh-CN"/>
              </w:rPr>
              <w:t>工程量清单内所有内容，杭州电子科技大学文一校区电教楼2-4层教室、办公室、过道走廊等装饰和安装工程改造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改造面积约3358平方米。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w:t>
            </w:r>
            <w:bookmarkStart w:id="0" w:name="_GoBack"/>
            <w:bookmarkEnd w:id="0"/>
            <w:r>
              <w:rPr>
                <w:rFonts w:hint="eastAsia" w:ascii="宋体" w:hAnsi="宋体" w:eastAsia="宋体" w:cs="宋体"/>
                <w:color w:val="auto"/>
                <w:kern w:val="24"/>
                <w:sz w:val="21"/>
                <w:szCs w:val="21"/>
              </w:rPr>
              <w:t>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eastAsia="宋体" w:cs="宋体"/>
                <w:color w:val="auto"/>
                <w:kern w:val="24"/>
                <w:sz w:val="21"/>
                <w:szCs w:val="21"/>
                <w:lang w:val="en-US" w:eastAsia="zh-CN"/>
              </w:rPr>
              <w:t>7、</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12、窗帘盒以石膏板平面、侧面的形式计入相应清单中；</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13、窗帘不计入本次清单；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14、广告二次深化设计内容不计入本次清单；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15、</w:t>
            </w:r>
            <w:r>
              <w:rPr>
                <w:rFonts w:hint="default" w:ascii="宋体" w:hAnsi="宋体" w:cs="宋体"/>
                <w:color w:val="auto"/>
                <w:kern w:val="24"/>
                <w:sz w:val="21"/>
                <w:szCs w:val="21"/>
                <w:highlight w:val="none"/>
                <w:lang w:val="en-US" w:eastAsia="zh-CN"/>
              </w:rPr>
              <w:t>综合布线系统中只计桥架、管线及信息插座，其余不计入清单；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16、</w:t>
            </w:r>
            <w:r>
              <w:rPr>
                <w:rFonts w:hint="default" w:ascii="宋体" w:hAnsi="宋体" w:cs="宋体"/>
                <w:color w:val="auto"/>
                <w:kern w:val="24"/>
                <w:sz w:val="21"/>
                <w:szCs w:val="21"/>
                <w:highlight w:val="none"/>
                <w:lang w:val="en-US" w:eastAsia="zh-CN"/>
              </w:rPr>
              <w:t>视频监控系统中只计桥架、管线及接线盒，其余不计入清单；</w:t>
            </w:r>
          </w:p>
          <w:p>
            <w:pPr>
              <w:pStyle w:val="3"/>
              <w:spacing w:line="360" w:lineRule="auto"/>
              <w:ind w:firstLine="420" w:firstLineChars="200"/>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17、</w:t>
            </w:r>
            <w:r>
              <w:rPr>
                <w:rFonts w:hint="default" w:ascii="宋体" w:hAnsi="宋体" w:cs="宋体"/>
                <w:color w:val="auto"/>
                <w:kern w:val="24"/>
                <w:sz w:val="21"/>
                <w:szCs w:val="21"/>
                <w:highlight w:val="none"/>
                <w:lang w:val="en-US" w:eastAsia="zh-CN"/>
              </w:rPr>
              <w:t>给水计算至水表，不含水表井，排水算至外墙皮1.5米处</w:t>
            </w:r>
            <w:r>
              <w:rPr>
                <w:rFonts w:hint="eastAsia" w:ascii="宋体" w:hAnsi="宋体" w:cs="宋体"/>
                <w:color w:val="auto"/>
                <w:kern w:val="24"/>
                <w:sz w:val="21"/>
                <w:szCs w:val="21"/>
                <w:highlight w:val="none"/>
                <w:lang w:val="en-US" w:eastAsia="zh-CN"/>
              </w:rPr>
              <w:t>。</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eastAsia" w:hAnsi="宋体" w:cs="宋体"/>
                <w:color w:val="000000"/>
                <w:highlight w:val="none"/>
                <w:lang w:val="zh-CN"/>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塑胶地板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u w:val="none"/>
                      <w:lang w:val="en-US" w:eastAsia="zh-CN"/>
                    </w:rPr>
                  </w:pPr>
                  <w:r>
                    <w:rPr>
                      <w:rFonts w:hint="eastAsia" w:ascii="宋体" w:hAnsi="宋体" w:cs="宋体"/>
                      <w:sz w:val="21"/>
                      <w:szCs w:val="21"/>
                      <w:u w:val="none"/>
                      <w:lang w:val="en-US" w:eastAsia="zh-CN"/>
                    </w:rPr>
                    <w:t>丽杰、肯帝亚、得嘉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空调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上海大金、上海三菱重工、上海三菱电机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洁具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美标、</w:t>
                  </w:r>
                  <w:r>
                    <w:rPr>
                      <w:rFonts w:hint="eastAsia" w:ascii="宋体" w:hAnsi="宋体" w:eastAsia="宋体" w:cs="宋体"/>
                      <w:sz w:val="21"/>
                      <w:szCs w:val="21"/>
                      <w:lang w:val="en-US" w:eastAsia="zh-CN"/>
                    </w:rPr>
                    <w:t>TOTO、科勒</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墙砖、地砖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冠军、东鹏、马可波罗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PPR给水管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伟星、日丰、卫士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存储服务器</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华为、大华、华三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网络机柜</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图腾、南凌、锐捷、华三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强化地板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圣象、肯帝亚、德尔</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杭州电子科技大学文一校区电教楼改造工程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杭州电子科技大学文一校区电教楼改造工程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8631C99"/>
    <w:rsid w:val="38741687"/>
    <w:rsid w:val="3B464036"/>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3</TotalTime>
  <ScaleCrop>false</ScaleCrop>
  <LinksUpToDate>false</LinksUpToDate>
  <CharactersWithSpaces>4610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2023-07-14T02:36:58Z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CC07AE87BEEE4EF0BA3A4B2C2397955B</vt:lpwstr>
  </property>
</Properties>
</file>