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专利导航服务</w:t>
      </w:r>
    </w:p>
    <w:p>
      <w:pPr>
        <w:adjustRightInd/>
        <w:spacing w:line="360" w:lineRule="auto"/>
        <w:jc w:val="center"/>
        <w:rPr>
          <w:rFonts w:cs="仿宋_GB2312" w:asciiTheme="minorEastAsia" w:hAnsiTheme="minorEastAsia" w:eastAsiaTheme="minorEastAsia"/>
          <w:b/>
          <w:bCs/>
          <w:w w:val="95"/>
          <w:sz w:val="72"/>
          <w:szCs w:val="72"/>
          <w:lang w:val="zh-CN"/>
        </w:rPr>
      </w:pP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cs="仿宋_GB2312" w:asciiTheme="minorEastAsia" w:hAnsiTheme="minorEastAsia" w:eastAsiaTheme="minorEastAsia"/>
          <w:sz w:val="30"/>
          <w:szCs w:val="30"/>
        </w:rPr>
      </w:pPr>
      <w:r>
        <w:rPr>
          <w:rFonts w:hint="eastAsia" w:cs="仿宋_GB2312" w:asciiTheme="minorEastAsia" w:hAnsiTheme="minorEastAsia" w:eastAsiaTheme="minorEastAsia"/>
          <w:sz w:val="30"/>
          <w:szCs w:val="30"/>
        </w:rPr>
        <w:t>项目编号:ZJWSBJ-HD-202316C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89"/>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4"/>
        <w:rPr>
          <w:rFonts w:cs="仿宋_GB2312" w:asciiTheme="minorEastAsia" w:hAnsiTheme="minorEastAsia" w:eastAsiaTheme="minorEastAsia"/>
          <w:sz w:val="32"/>
          <w:szCs w:val="32"/>
        </w:rPr>
      </w:pPr>
    </w:p>
    <w:p/>
    <w:p>
      <w:pPr>
        <w:snapToGrid w:val="0"/>
        <w:spacing w:line="360" w:lineRule="auto"/>
        <w:jc w:val="center"/>
        <w:rPr>
          <w:rFonts w:cs="仿宋_GB2312" w:asciiTheme="minorEastAsia" w:hAnsiTheme="minorEastAsia" w:eastAsiaTheme="minorEastAsia"/>
          <w:sz w:val="32"/>
          <w:szCs w:val="32"/>
        </w:rPr>
      </w:pPr>
      <w:r>
        <w:rPr>
          <w:rFonts w:hint="eastAsia" w:ascii="宋体" w:hAnsi="宋体" w:cs="宋体" w:eastAsiaTheme="minorEastAsia"/>
          <w:sz w:val="32"/>
          <w:szCs w:val="32"/>
        </w:rPr>
        <w:t>杭州电子科技大学</w:t>
      </w:r>
    </w:p>
    <w:p>
      <w:pPr>
        <w:spacing w:line="360" w:lineRule="auto"/>
        <w:jc w:val="center"/>
        <w:rPr>
          <w:rFonts w:cs="仿宋_GB2312" w:asciiTheme="minorEastAsia" w:hAnsiTheme="minorEastAsia" w:eastAsiaTheme="minorEastAsia"/>
          <w:bCs/>
          <w:sz w:val="32"/>
          <w:szCs w:val="32"/>
        </w:rPr>
      </w:pPr>
      <w:r>
        <w:rPr>
          <w:rFonts w:hint="eastAsia" w:ascii="宋体" w:hAnsi="宋体" w:cs="宋体" w:eastAsiaTheme="minorEastAsia"/>
          <w:bCs/>
          <w:sz w:val="32"/>
          <w:szCs w:val="32"/>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二三年十月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729822"/>
      <w:bookmarkEnd w:id="4"/>
      <w:bookmarkStart w:id="5" w:name="_Hlt74728647"/>
      <w:bookmarkEnd w:id="5"/>
      <w:bookmarkStart w:id="6" w:name="_Hlt74707423"/>
      <w:bookmarkEnd w:id="6"/>
      <w:bookmarkStart w:id="7" w:name="_Hlt74649545"/>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rPr>
        <w:t>专利导航服务</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color w:val="auto"/>
          <w:sz w:val="24"/>
          <w:u w:val="single"/>
        </w:rPr>
        <w:t>https://www.zcygov.cn/</w:t>
      </w:r>
      <w:r>
        <w:rPr>
          <w:rStyle w:val="71"/>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11月09日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4"/>
        <w:numPr>
          <w:ilvl w:val="0"/>
          <w:numId w:val="0"/>
        </w:numPr>
        <w:tabs>
          <w:tab w:val="clear" w:pos="900"/>
        </w:tabs>
        <w:rPr>
          <w:rFonts w:cs="宋体" w:asciiTheme="minorEastAsia" w:hAnsiTheme="minorEastAsia" w:eastAsiaTheme="minorEastAsia"/>
          <w:sz w:val="24"/>
          <w:szCs w:val="24"/>
        </w:rPr>
      </w:pPr>
      <w:bookmarkStart w:id="11" w:name="_Toc35393798"/>
      <w:bookmarkStart w:id="12" w:name="_Toc28359089"/>
      <w:bookmarkStart w:id="13" w:name="_Toc28359012"/>
      <w:bookmarkStart w:id="14" w:name="_Toc35393629"/>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项目编号：</w:t>
      </w:r>
      <w:r>
        <w:rPr>
          <w:rFonts w:hint="eastAsia" w:asciiTheme="minorEastAsia" w:hAnsiTheme="minorEastAsia" w:eastAsiaTheme="minorEastAsia"/>
          <w:sz w:val="24"/>
        </w:rPr>
        <w:t>ZJWSBJ-HD-202316C</w:t>
      </w:r>
    </w:p>
    <w:p>
      <w:pPr>
        <w:spacing w:line="360" w:lineRule="auto"/>
        <w:ind w:firstLine="482" w:firstLineChars="200"/>
        <w:rPr>
          <w:rFonts w:asciiTheme="minorEastAsia" w:hAnsiTheme="minorEastAsia" w:eastAsiaTheme="minorEastAsia"/>
          <w:sz w:val="24"/>
          <w:u w:val="single"/>
        </w:rPr>
      </w:pPr>
      <w:r>
        <w:rPr>
          <w:rFonts w:hint="eastAsia" w:asciiTheme="minorEastAsia" w:hAnsiTheme="minorEastAsia" w:eastAsiaTheme="minorEastAsia"/>
          <w:b/>
          <w:sz w:val="24"/>
        </w:rPr>
        <w:t>项目名称：</w:t>
      </w:r>
      <w:r>
        <w:rPr>
          <w:rFonts w:hint="eastAsia" w:asciiTheme="minorEastAsia" w:hAnsiTheme="minorEastAsia" w:eastAsiaTheme="minorEastAsia"/>
          <w:sz w:val="24"/>
        </w:rPr>
        <w:t>专利导航服务</w:t>
      </w:r>
    </w:p>
    <w:p>
      <w:pPr>
        <w:spacing w:line="360" w:lineRule="auto"/>
        <w:ind w:firstLine="482" w:firstLineChars="200"/>
        <w:rPr>
          <w:rFonts w:ascii="宋体" w:hAnsi="宋体" w:cs="宋体"/>
          <w:sz w:val="24"/>
        </w:rPr>
      </w:pPr>
      <w:r>
        <w:rPr>
          <w:rFonts w:hint="eastAsia" w:ascii="宋体" w:hAnsi="宋体" w:cs="宋体"/>
          <w:b/>
          <w:sz w:val="24"/>
        </w:rPr>
        <w:t>采购方式：</w:t>
      </w:r>
      <w:r>
        <w:rPr>
          <w:rFonts w:hint="eastAsia" w:ascii="宋体" w:hAnsi="宋体" w:cs="宋体"/>
          <w:sz w:val="24"/>
        </w:rPr>
        <w:t>竞争性磋商</w:t>
      </w:r>
    </w:p>
    <w:p>
      <w:pPr>
        <w:spacing w:line="360" w:lineRule="auto"/>
        <w:ind w:firstLine="482" w:firstLineChars="200"/>
        <w:rPr>
          <w:rFonts w:ascii="宋体" w:hAnsi="宋体" w:cs="宋体"/>
          <w:sz w:val="24"/>
        </w:rPr>
      </w:pPr>
      <w:r>
        <w:rPr>
          <w:rFonts w:hint="eastAsia" w:ascii="宋体" w:hAnsi="宋体" w:cs="宋体"/>
          <w:b/>
          <w:sz w:val="24"/>
        </w:rPr>
        <w:t>预算金额（元）：</w:t>
      </w:r>
      <w:r>
        <w:rPr>
          <w:rFonts w:hint="eastAsia" w:ascii="宋体" w:hAnsi="宋体" w:cs="宋体"/>
          <w:sz w:val="24"/>
        </w:rPr>
        <w:t>660000</w:t>
      </w:r>
    </w:p>
    <w:p>
      <w:pPr>
        <w:spacing w:line="360" w:lineRule="auto"/>
        <w:ind w:firstLine="482" w:firstLineChars="200"/>
        <w:rPr>
          <w:rFonts w:ascii="宋体" w:hAnsi="宋体" w:cs="宋体"/>
          <w:sz w:val="24"/>
        </w:rPr>
      </w:pPr>
      <w:r>
        <w:rPr>
          <w:rFonts w:hint="eastAsia" w:ascii="宋体" w:hAnsi="宋体" w:cs="宋体"/>
          <w:b/>
          <w:sz w:val="24"/>
        </w:rPr>
        <w:t>最高限价（元）：</w:t>
      </w:r>
      <w:r>
        <w:rPr>
          <w:rFonts w:hint="eastAsia" w:ascii="宋体" w:hAnsi="宋体" w:cs="宋体"/>
          <w:sz w:val="24"/>
        </w:rPr>
        <w:t>660000</w:t>
      </w:r>
    </w:p>
    <w:p>
      <w:pPr>
        <w:spacing w:line="360" w:lineRule="auto"/>
        <w:ind w:firstLine="482" w:firstLineChars="200"/>
        <w:rPr>
          <w:rFonts w:ascii="宋体" w:hAnsi="宋体" w:cs="宋体"/>
          <w:sz w:val="24"/>
        </w:rPr>
      </w:pPr>
      <w:r>
        <w:rPr>
          <w:rFonts w:hint="eastAsia" w:ascii="宋体" w:hAnsi="宋体" w:cs="宋体"/>
          <w:b/>
          <w:sz w:val="24"/>
        </w:rPr>
        <w:t>采购需求：具体详见采购需求。</w:t>
      </w:r>
    </w:p>
    <w:p>
      <w:pPr>
        <w:spacing w:line="360" w:lineRule="auto"/>
        <w:ind w:firstLine="482" w:firstLineChars="200"/>
        <w:rPr>
          <w:rFonts w:asciiTheme="minorEastAsia" w:hAnsiTheme="minorEastAsia" w:eastAsiaTheme="minorEastAsia"/>
          <w:sz w:val="24"/>
        </w:rPr>
      </w:pPr>
      <w:r>
        <w:rPr>
          <w:rFonts w:hint="eastAsia" w:ascii="宋体" w:hAnsi="宋体" w:cs="宋体"/>
          <w:b/>
          <w:sz w:val="24"/>
        </w:rPr>
        <w:t>合同履行期限</w:t>
      </w:r>
      <w:r>
        <w:rPr>
          <w:rFonts w:hint="eastAsia" w:ascii="宋体" w:hAnsi="宋体" w:cs="宋体"/>
          <w:sz w:val="24"/>
        </w:rPr>
        <w:t>：</w:t>
      </w:r>
      <w:r>
        <w:rPr>
          <w:rFonts w:asciiTheme="minorEastAsia" w:hAnsiTheme="minorEastAsia"/>
          <w:sz w:val="24"/>
        </w:rPr>
        <w:t>自</w:t>
      </w:r>
      <w:r>
        <w:rPr>
          <w:rFonts w:hint="eastAsia" w:asciiTheme="minorEastAsia" w:hAnsiTheme="minorEastAsia"/>
          <w:sz w:val="24"/>
        </w:rPr>
        <w:t>合同签订日起2个月内书面提交项目成果初稿并进行项目中期汇报，</w:t>
      </w:r>
      <w:r>
        <w:rPr>
          <w:rFonts w:asciiTheme="minorEastAsia" w:hAnsiTheme="minorEastAsia"/>
          <w:sz w:val="24"/>
        </w:rPr>
        <w:t>4</w:t>
      </w:r>
      <w:r>
        <w:rPr>
          <w:rFonts w:hint="eastAsia" w:asciiTheme="minorEastAsia" w:hAnsiTheme="minorEastAsia"/>
          <w:sz w:val="24"/>
        </w:rPr>
        <w:t>个月内完成项目验收。</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本项目接受联合体投标：</w:t>
      </w:r>
      <w:sdt>
        <w:sdtPr>
          <w:rPr>
            <w:rFonts w:hint="eastAsia" w:asciiTheme="minorEastAsia" w:hAnsiTheme="minorEastAsia" w:eastAsiaTheme="minorEastAsia"/>
            <w:b/>
            <w:sz w:val="24"/>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ascii="Wingdings" w:hAnsi="Wingdings" w:eastAsia="MS Gothic"/>
              <w:b/>
              <w:sz w:val="24"/>
            </w:rPr>
            <w:t></w:t>
          </w:r>
        </w:sdtContent>
      </w:sdt>
      <w:r>
        <w:rPr>
          <w:rFonts w:hint="eastAsia" w:asciiTheme="minorEastAsia" w:hAnsiTheme="minorEastAsia" w:eastAsiaTheme="minorEastAsia"/>
          <w:b/>
          <w:sz w:val="24"/>
        </w:rPr>
        <w:t>是，</w:t>
      </w:r>
      <w:sdt>
        <w:sdtPr>
          <w:rPr>
            <w:rFonts w:hint="eastAsia" w:asciiTheme="minorEastAsia" w:hAnsiTheme="minorEastAsia" w:eastAsiaTheme="minorEastAsia"/>
            <w:b/>
            <w:sz w:val="24"/>
          </w:rPr>
          <w:id w:val="-1765526721"/>
          <w14:checkbox>
            <w14:checked w14:val="0"/>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hint="eastAsia" w:ascii="MS Mincho" w:hAnsi="MS Mincho" w:eastAsia="MS Mincho" w:cs="MS Mincho"/>
              <w:b/>
              <w:sz w:val="24"/>
            </w:rPr>
            <w:t>☐</w:t>
          </w:r>
        </w:sdtContent>
      </w:sdt>
      <w:r>
        <w:rPr>
          <w:rFonts w:hint="eastAsia" w:asciiTheme="minorEastAsia" w:hAnsiTheme="minorEastAsia" w:eastAsiaTheme="minorEastAsia"/>
          <w:b/>
          <w:sz w:val="24"/>
        </w:rPr>
        <w:t>否。</w:t>
      </w:r>
    </w:p>
    <w:p>
      <w:pPr>
        <w:spacing w:line="360" w:lineRule="auto"/>
        <w:outlineLvl w:val="2"/>
        <w:rPr>
          <w:rFonts w:cs="宋体" w:asciiTheme="minorEastAsia" w:hAnsiTheme="minorEastAsia" w:eastAsiaTheme="minorEastAsia"/>
          <w:b/>
          <w:bCs/>
          <w:sz w:val="24"/>
        </w:rPr>
      </w:pPr>
      <w:bookmarkStart w:id="15" w:name="_Toc28359090"/>
      <w:bookmarkStart w:id="16" w:name="_Toc35393630"/>
      <w:bookmarkStart w:id="17" w:name="_Toc28359013"/>
      <w:bookmarkStart w:id="18" w:name="_Toc35393799"/>
      <w:r>
        <w:rPr>
          <w:rFonts w:hint="eastAsia" w:cs="宋体" w:asciiTheme="minorEastAsia" w:hAnsiTheme="minorEastAsia" w:eastAsiaTheme="minorEastAsia"/>
          <w:b/>
          <w:bCs/>
          <w:sz w:val="24"/>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ascii="宋体" w:hAnsi="宋体" w:cs="宋体"/>
          <w:sz w:val="24"/>
        </w:rPr>
      </w:pPr>
      <w:sdt>
        <w:sdtPr>
          <w:rPr>
            <w:rFonts w:hint="eastAsia" w:cs="宋体" w:asciiTheme="minorEastAsia" w:hAnsiTheme="minorEastAsia" w:eastAsiaTheme="minorEastAsia"/>
            <w:kern w:val="0"/>
            <w:sz w:val="24"/>
          </w:rPr>
          <w:id w:val="1928616923"/>
          <w14:checkbox>
            <w14:checked w14:val="0"/>
            <w14:checkedState w14:val="00FE" w14:font="Wingdings"/>
            <w14:uncheckedState w14:val="2610" w14:font="MS Gothic"/>
          </w14:checkbox>
        </w:sdtPr>
        <w:sdtEndPr>
          <w:rPr>
            <w:rFonts w:hint="eastAsia" w:ascii="宋体" w:hAnsi="宋体" w:eastAsia="宋体" w:cs="宋体"/>
            <w:kern w:val="0"/>
            <w:sz w:val="24"/>
          </w:rPr>
        </w:sdtEndPr>
        <w:sdtContent>
          <w:r>
            <w:rPr>
              <w:rFonts w:ascii="MS Gothic" w:hAnsi="MS Gothic" w:cs="宋体"/>
              <w:kern w:val="0"/>
              <w:sz w:val="24"/>
            </w:rPr>
            <w:t>☐</w:t>
          </w:r>
        </w:sdtContent>
      </w:sdt>
      <w:r>
        <w:rPr>
          <w:rFonts w:hint="eastAsia" w:ascii="宋体" w:hAnsi="宋体" w:cs="宋体"/>
          <w:sz w:val="24"/>
        </w:rPr>
        <w:t>无</w:t>
      </w:r>
      <w:r>
        <w:rPr>
          <w:rFonts w:hint="eastAsia" w:ascii="宋体" w:hAnsi="宋体" w:cs="宋体"/>
          <w:snapToGrid w:val="0"/>
          <w:kern w:val="28"/>
          <w:sz w:val="24"/>
          <w:szCs w:val="20"/>
        </w:rPr>
        <w:t>（注：不得限制大中型企业与小微企业组成联合体参与响应）</w:t>
      </w:r>
      <w:r>
        <w:rPr>
          <w:rFonts w:hint="eastAsia" w:ascii="宋体" w:hAnsi="宋体" w:cs="宋体"/>
          <w:sz w:val="24"/>
        </w:rPr>
        <w:t>；</w:t>
      </w:r>
    </w:p>
    <w:p>
      <w:pPr>
        <w:spacing w:line="360" w:lineRule="auto"/>
        <w:ind w:firstLine="480" w:firstLineChars="200"/>
        <w:rPr>
          <w:rFonts w:ascii="宋体" w:hAnsi="宋体" w:cs="宋体"/>
          <w:sz w:val="24"/>
        </w:rPr>
      </w:pPr>
      <w:sdt>
        <w:sdtPr>
          <w:rPr>
            <w:rFonts w:hint="eastAsia" w:ascii="宋体" w:hAnsi="宋体" w:cs="宋体"/>
            <w:kern w:val="0"/>
            <w:sz w:val="24"/>
          </w:rPr>
          <w:id w:val="-102470430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专</w:t>
      </w:r>
      <w:r>
        <w:rPr>
          <w:rFonts w:hint="eastAsia" w:ascii="宋体" w:hAnsi="宋体" w:cs="宋体"/>
          <w:sz w:val="24"/>
        </w:rPr>
        <w:t>门面向中小企业</w:t>
      </w:r>
    </w:p>
    <w:p>
      <w:pPr>
        <w:spacing w:line="360" w:lineRule="auto"/>
        <w:ind w:firstLine="897" w:firstLineChars="374"/>
        <w:rPr>
          <w:rFonts w:ascii="宋体" w:hAnsi="宋体" w:cs="宋体"/>
          <w:sz w:val="24"/>
        </w:rPr>
      </w:pPr>
      <w:sdt>
        <w:sdtPr>
          <w:rPr>
            <w:rFonts w:hint="eastAsia" w:ascii="宋体" w:hAnsi="宋体" w:cs="宋体"/>
            <w:kern w:val="0"/>
            <w:sz w:val="24"/>
          </w:rPr>
          <w:id w:val="-333685401"/>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服务</w:t>
      </w:r>
      <w:r>
        <w:rPr>
          <w:rFonts w:hint="eastAsia" w:ascii="宋体" w:hAnsi="宋体" w:cs="宋体"/>
          <w:sz w:val="24"/>
        </w:rPr>
        <w:t>全部由符合政策要求的中小企业承接，提供中小企业声明函；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214102535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服务</w:t>
      </w:r>
      <w:r>
        <w:rPr>
          <w:rFonts w:hint="eastAsia" w:ascii="宋体" w:hAnsi="宋体" w:cs="宋体"/>
          <w:sz w:val="24"/>
        </w:rPr>
        <w:t>全部由符合政策要求的小微企业承接，提供中小企业声明函；</w:t>
      </w:r>
    </w:p>
    <w:p>
      <w:pPr>
        <w:spacing w:line="360" w:lineRule="auto"/>
        <w:ind w:firstLine="480" w:firstLineChars="200"/>
        <w:rPr>
          <w:rFonts w:ascii="宋体" w:hAnsi="宋体" w:cs="宋体"/>
          <w:sz w:val="24"/>
        </w:rPr>
      </w:pPr>
      <w:sdt>
        <w:sdtPr>
          <w:rPr>
            <w:rFonts w:hint="eastAsia" w:ascii="宋体" w:hAnsi="宋体" w:cs="宋体"/>
            <w:kern w:val="0"/>
            <w:sz w:val="24"/>
          </w:rPr>
          <w:id w:val="3463064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要求以联合体形式参加，提供联合协议和中小企业声明函，联合协议中中小企业合同金额应当达到</w:t>
      </w:r>
      <w:r>
        <w:rPr>
          <w:rFonts w:hint="eastAsia" w:ascii="宋体" w:hAnsi="宋体" w:cs="宋体"/>
          <w:sz w:val="24"/>
          <w:u w:val="single"/>
        </w:rPr>
        <w:t xml:space="preserve">  </w:t>
      </w:r>
      <w:r>
        <w:rPr>
          <w:rFonts w:hint="eastAsia" w:ascii="宋体" w:hAnsi="宋体" w:cs="宋体"/>
          <w:sz w:val="24"/>
        </w:rPr>
        <w:t>%，其中小微企业合同金额应当达到</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napToGrid w:val="0"/>
          <w:kern w:val="28"/>
          <w:sz w:val="24"/>
          <w:szCs w:val="20"/>
        </w:rPr>
      </w:pPr>
      <w:sdt>
        <w:sdtPr>
          <w:rPr>
            <w:rFonts w:hint="eastAsia" w:ascii="宋体" w:hAnsi="宋体" w:cs="宋体"/>
            <w:kern w:val="0"/>
            <w:sz w:val="24"/>
          </w:rPr>
          <w:id w:val="6368537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要求合同分包，提供分包意向协议和中小企业声明函，分包意向协议中中小企业合同金额应当达到</w:t>
      </w:r>
      <w:r>
        <w:rPr>
          <w:rFonts w:hint="eastAsia" w:ascii="宋体" w:hAnsi="宋体" w:cs="宋体"/>
          <w:sz w:val="24"/>
          <w:u w:val="single"/>
        </w:rPr>
        <w:t xml:space="preserve">  </w:t>
      </w:r>
      <w:r>
        <w:rPr>
          <w:rFonts w:hint="eastAsia" w:ascii="宋体" w:hAnsi="宋体" w:cs="宋体"/>
          <w:sz w:val="24"/>
        </w:rPr>
        <w:t>% ，其中小微企业合同金额应当达到</w:t>
      </w:r>
      <w:r>
        <w:rPr>
          <w:rFonts w:hint="eastAsia" w:ascii="宋体" w:hAnsi="宋体" w:cs="宋体"/>
          <w:sz w:val="24"/>
          <w:u w:val="single"/>
        </w:rPr>
        <w:t xml:space="preserve"> </w:t>
      </w:r>
      <w:r>
        <w:rPr>
          <w:rFonts w:hint="eastAsia" w:ascii="宋体" w:hAnsi="宋体" w:cs="宋体"/>
          <w:sz w:val="24"/>
        </w:rPr>
        <w:t>% ;</w:t>
      </w:r>
      <w:r>
        <w:rPr>
          <w:rFonts w:hint="eastAsia" w:ascii="宋体" w:hAnsi="宋体" w:cs="宋体"/>
          <w:spacing w:val="8"/>
          <w:kern w:val="0"/>
          <w:sz w:val="24"/>
        </w:rPr>
        <w:t>如果供应商本身提供所有标的均由中小企业制造、承建或承接，并相应达到了前述比例要求，视同符合</w:t>
      </w:r>
      <w:r>
        <w:rPr>
          <w:rFonts w:hint="eastAsia" w:cs="宋体" w:asciiTheme="minorEastAsia" w:hAnsiTheme="minorEastAsia" w:eastAsiaTheme="minorEastAsia"/>
          <w:snapToGrid w:val="0"/>
          <w:kern w:val="28"/>
          <w:sz w:val="24"/>
          <w:szCs w:val="20"/>
        </w:rPr>
        <w:t>了资格条件，无需再向中小企业分包，无需提供分包意向协议；</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4</w:t>
      </w:r>
      <w:r>
        <w:rPr>
          <w:rFonts w:hint="eastAsia" w:cs="宋体" w:asciiTheme="minorEastAsia" w:hAnsiTheme="minorEastAsia" w:eastAsiaTheme="minorEastAsia"/>
          <w:snapToGrid w:val="0"/>
          <w:kern w:val="28"/>
          <w:sz w:val="24"/>
          <w:szCs w:val="20"/>
        </w:rPr>
        <w:t>.本项目的特定资格要求：无；</w:t>
      </w:r>
    </w:p>
    <w:p>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napToGrid w:val="0"/>
          <w:kern w:val="28"/>
          <w:sz w:val="24"/>
          <w:szCs w:val="20"/>
        </w:rPr>
        <w:t>5</w:t>
      </w:r>
      <w:r>
        <w:rPr>
          <w:rFonts w:hint="eastAsia" w:cs="宋体" w:asciiTheme="minorEastAsia" w:hAnsiTheme="minorEastAsia" w:eastAsiaTheme="minorEastAsia"/>
          <w:snapToGrid w:val="0"/>
          <w:kern w:val="28"/>
          <w:sz w:val="24"/>
          <w:szCs w:val="20"/>
        </w:rPr>
        <w:t>.单位负责人为同一人或者存在直接控股、管理关系的不同供应商，不得参加同一合同项下的政府采购活动；</w:t>
      </w:r>
      <w:r>
        <w:rPr>
          <w:rFonts w:hint="eastAsia" w:cs="宋体" w:asciiTheme="minorEastAsia" w:hAnsiTheme="minorEastAsia" w:eastAsiaTheme="minorEastAsia"/>
          <w:sz w:val="24"/>
        </w:rPr>
        <w:t>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35393631"/>
      <w:bookmarkStart w:id="20" w:name="_Toc35393800"/>
      <w:bookmarkStart w:id="21" w:name="_Toc28359014"/>
      <w:bookmarkStart w:id="22" w:name="_Toc28359091"/>
      <w:r>
        <w:rPr>
          <w:rFonts w:hint="eastAsia" w:cs="宋体" w:asciiTheme="minorEastAsia" w:hAnsiTheme="minorEastAsia" w:eastAsiaTheme="minorEastAsia"/>
          <w:b/>
          <w:bCs/>
          <w:sz w:val="24"/>
        </w:rPr>
        <w:t>三、获取（下载）采购文件</w:t>
      </w:r>
      <w:bookmarkEnd w:id="19"/>
      <w:bookmarkEnd w:id="20"/>
      <w:bookmarkEnd w:id="21"/>
      <w:bookmarkEnd w:id="22"/>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至2023年</w:t>
      </w:r>
      <w:r>
        <w:rPr>
          <w:rFonts w:hint="eastAsia" w:cs="宋体" w:asciiTheme="minorEastAsia" w:hAnsiTheme="minorEastAsia" w:eastAsiaTheme="minorEastAsia"/>
          <w:sz w:val="24"/>
          <w:lang w:eastAsia="zh-CN"/>
        </w:rPr>
        <w:t>11月09日</w:t>
      </w:r>
      <w:r>
        <w:rPr>
          <w:rFonts w:hint="eastAsia" w:cs="宋体" w:asciiTheme="minorEastAsia" w:hAnsiTheme="minorEastAsia" w:eastAsiaTheme="minorEastAsia"/>
          <w:sz w:val="24"/>
        </w:rPr>
        <w:t>，每天上午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
          <w:color w:val="auto"/>
          <w:sz w:val="24"/>
        </w:rPr>
        <w:t>https://www.zcygov.cn/</w:t>
      </w:r>
      <w:r>
        <w:rPr>
          <w:rStyle w:val="71"/>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3" w:name="_Toc35393801"/>
      <w:bookmarkStart w:id="24" w:name="_Toc28359092"/>
      <w:bookmarkStart w:id="25" w:name="_Toc28359015"/>
      <w:bookmarkStart w:id="26" w:name="_Toc35393632"/>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11月09日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
          <w:color w:val="auto"/>
          <w:kern w:val="2"/>
          <w:sz w:val="24"/>
          <w:szCs w:val="24"/>
        </w:rPr>
        <w:t>https://www.zcygov.cn/</w:t>
      </w:r>
      <w:r>
        <w:rPr>
          <w:rStyle w:val="71"/>
          <w:rFonts w:hint="eastAsia" w:cs="仿宋_GB2312" w:asciiTheme="minorEastAsia" w:hAnsiTheme="minorEastAsia" w:eastAsiaTheme="minorEastAsia"/>
          <w:b/>
          <w:color w:val="auto"/>
          <w:kern w:val="2"/>
          <w:sz w:val="24"/>
          <w:szCs w:val="24"/>
        </w:rPr>
        <w:fldChar w:fldCharType="end"/>
      </w:r>
      <w:r>
        <w:rPr>
          <w:rFonts w:hint="eastAsia" w:cs="仿宋_GB2312" w:asciiTheme="minorEastAsia" w:hAnsiTheme="minorEastAsia" w:eastAsiaTheme="minorEastAsia"/>
          <w:b/>
          <w:sz w:val="24"/>
        </w:rPr>
        <w:t>）。</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7" w:name="_Toc35393633"/>
      <w:bookmarkStart w:id="28" w:name="_Toc28359093"/>
      <w:bookmarkStart w:id="29" w:name="_Toc28359016"/>
      <w:bookmarkStart w:id="30" w:name="_Toc35393802"/>
      <w:r>
        <w:rPr>
          <w:rFonts w:hint="eastAsia" w:cs="宋体" w:asciiTheme="minorEastAsia" w:hAnsiTheme="minorEastAsia" w:eastAsiaTheme="minorEastAsia"/>
          <w:sz w:val="24"/>
          <w:szCs w:val="24"/>
        </w:rPr>
        <w:t>五、响应文件开启</w:t>
      </w:r>
      <w:bookmarkEnd w:id="27"/>
      <w:bookmarkEnd w:id="28"/>
      <w:bookmarkEnd w:id="29"/>
      <w:bookmarkEnd w:id="30"/>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11月09日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31" w:name="_Toc28359094"/>
      <w:bookmarkStart w:id="32" w:name="_Toc35393803"/>
      <w:bookmarkStart w:id="33" w:name="_Toc28359017"/>
      <w:bookmarkStart w:id="34" w:name="_Toc35393634"/>
      <w:r>
        <w:rPr>
          <w:rFonts w:hint="eastAsia" w:cs="宋体" w:asciiTheme="minorEastAsia" w:hAnsiTheme="minorEastAsia" w:eastAsiaTheme="minorEastAsia"/>
          <w:sz w:val="24"/>
          <w:szCs w:val="24"/>
        </w:rPr>
        <w:t>六、公告期限</w:t>
      </w:r>
      <w:bookmarkEnd w:id="31"/>
      <w:bookmarkEnd w:id="32"/>
      <w:bookmarkEnd w:id="33"/>
      <w:bookmarkEnd w:id="34"/>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4"/>
        <w:numPr>
          <w:ilvl w:val="0"/>
          <w:numId w:val="0"/>
        </w:numPr>
        <w:tabs>
          <w:tab w:val="clear" w:pos="900"/>
        </w:tabs>
        <w:spacing w:line="360" w:lineRule="auto"/>
        <w:ind w:left="432" w:hanging="432"/>
        <w:rPr>
          <w:rFonts w:cs="宋体" w:asciiTheme="minorEastAsia" w:hAnsiTheme="minorEastAsia" w:eastAsiaTheme="minorEastAsia"/>
          <w:sz w:val="24"/>
          <w:szCs w:val="24"/>
        </w:rPr>
      </w:pPr>
      <w:bookmarkStart w:id="35" w:name="_Toc35393804"/>
      <w:bookmarkStart w:id="36" w:name="_Toc35393635"/>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 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 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采购人、采购代理机构将依托政采云平台完成本项目的电子交易活动，平台不接受未按本公告约定方式获取磋商文件的供应商进行响应活动；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：详见政采云平台“服务中心-帮助文档-项目采购-操作流程-电子招投标-政府采购项目电子交易管理操作指南-供应商”。11</w:t>
      </w:r>
      <w:r>
        <w:rPr>
          <w:rFonts w:hint="eastAsia" w:cs="仿宋_GB2312" w:asciiTheme="minorEastAsia" w:hAnsiTheme="minorEastAsia" w:eastAsiaTheme="minorEastAsia"/>
          <w:b/>
          <w:sz w:val="24"/>
        </w:rPr>
        <w:t>）</w:t>
      </w:r>
      <w:r>
        <w:rPr>
          <w:rFonts w:hint="eastAsia" w:cs="宋体" w:asciiTheme="minorEastAsia" w:hAnsiTheme="minorEastAsia" w:eastAsiaTheme="minorEastAsia"/>
          <w:sz w:val="24"/>
        </w:rPr>
        <w:t>磋商文件公告期限与磋商公告的公告期限一致。</w:t>
      </w:r>
    </w:p>
    <w:p>
      <w:pPr>
        <w:pStyle w:val="4"/>
        <w:numPr>
          <w:ilvl w:val="0"/>
          <w:numId w:val="0"/>
        </w:numPr>
        <w:tabs>
          <w:tab w:val="clear" w:pos="900"/>
        </w:tabs>
        <w:ind w:left="432" w:hanging="432"/>
        <w:rPr>
          <w:rFonts w:cs="宋体" w:asciiTheme="minorEastAsia" w:hAnsiTheme="minorEastAsia" w:eastAsiaTheme="minorEastAsia"/>
          <w:sz w:val="24"/>
          <w:szCs w:val="24"/>
        </w:rPr>
      </w:pPr>
      <w:bookmarkStart w:id="37" w:name="_Toc28359095"/>
      <w:bookmarkStart w:id="38" w:name="_Toc28359018"/>
      <w:bookmarkStart w:id="39" w:name="_Toc35393805"/>
      <w:bookmarkStart w:id="40" w:name="_Toc35393636"/>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rPr>
          <w:rFonts w:asciiTheme="minorEastAsia" w:hAnsiTheme="minorEastAsia" w:eastAsiaTheme="minorEastAsia"/>
          <w:sz w:val="24"/>
        </w:rPr>
      </w:pPr>
      <w:bookmarkStart w:id="41" w:name="_Toc35393806"/>
      <w:bookmarkStart w:id="42" w:name="_Toc35393637"/>
      <w:bookmarkStart w:id="43" w:name="_Toc28359019"/>
      <w:bookmarkStart w:id="44" w:name="_Toc28359096"/>
      <w:r>
        <w:rPr>
          <w:rFonts w:hint="eastAsia" w:asciiTheme="minorEastAsia" w:hAnsiTheme="minorEastAsia" w:eastAsiaTheme="minorEastAsia"/>
          <w:b/>
          <w:bCs/>
          <w:sz w:val="24"/>
        </w:rPr>
        <w:t>1.采购人信息</w:t>
      </w:r>
      <w:bookmarkEnd w:id="41"/>
      <w:bookmarkEnd w:id="42"/>
      <w:bookmarkEnd w:id="43"/>
      <w:bookmarkEnd w:id="44"/>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w:t>
      </w:r>
      <w:r>
        <w:rPr>
          <w:rFonts w:hint="eastAsia" w:ascii="宋体" w:hAnsi="宋体" w:cs="宋体" w:eastAsiaTheme="minorEastAsia"/>
          <w:sz w:val="24"/>
        </w:rPr>
        <w:t>杭州电子科技大学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址：杭州市钱塘区2号大街1158号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项目联系人（询问）：钱老师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w:t>
      </w:r>
      <w:r>
        <w:rPr>
          <w:rFonts w:hint="eastAsia" w:ascii="宋体" w:hAnsi="宋体" w:cs="宋体"/>
          <w:sz w:val="24"/>
        </w:rPr>
        <w:t>0571-86918082</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质疑联系人：李老师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质疑联系方式：0571-86878697</w:t>
      </w:r>
    </w:p>
    <w:p>
      <w:pPr>
        <w:spacing w:line="360" w:lineRule="auto"/>
        <w:rPr>
          <w:rFonts w:asciiTheme="minorEastAsia" w:hAnsiTheme="minorEastAsia" w:eastAsiaTheme="minorEastAsia"/>
          <w:b/>
          <w:bCs/>
          <w:sz w:val="24"/>
        </w:rPr>
      </w:pPr>
      <w:bookmarkStart w:id="45" w:name="_Toc28359020"/>
      <w:bookmarkStart w:id="46" w:name="_Toc35393638"/>
      <w:bookmarkStart w:id="47" w:name="_Toc28359097"/>
      <w:bookmarkStart w:id="48" w:name="_Toc35393807"/>
      <w:r>
        <w:rPr>
          <w:rFonts w:hint="eastAsia" w:cs="宋体" w:asciiTheme="minorEastAsia" w:hAnsiTheme="minorEastAsia" w:eastAsiaTheme="minorEastAsia"/>
          <w:b/>
          <w:bCs/>
          <w:sz w:val="24"/>
        </w:rPr>
        <w:t>2</w:t>
      </w:r>
      <w:r>
        <w:rPr>
          <w:rFonts w:hint="eastAsia" w:asciiTheme="minorEastAsia" w:hAnsiTheme="minorEastAsia" w:eastAsiaTheme="minorEastAsia"/>
          <w:b/>
          <w:bCs/>
          <w:sz w:val="24"/>
        </w:rPr>
        <w:t>.采购代理机构信息</w:t>
      </w:r>
      <w:bookmarkEnd w:id="45"/>
      <w:bookmarkEnd w:id="46"/>
      <w:bookmarkEnd w:id="47"/>
      <w:bookmarkEnd w:id="48"/>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名    称：浙江五石中正工程咨询有限公司             </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址：杭州市滨江区东方通信科技园启迪楼2楼1208室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项目联系人（询问）：赵工、石晓林、邹正英、王芳、高琳</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项目联系方式（询问）：0571-86098397</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质疑联系人：毛樟雄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质疑联系方式：0571-87919156/hzwsgc@163.com</w:t>
      </w:r>
    </w:p>
    <w:p>
      <w:pPr>
        <w:spacing w:line="360" w:lineRule="auto"/>
        <w:ind w:firstLine="480"/>
        <w:rPr>
          <w:rFonts w:ascii="宋体" w:hAnsi="宋体" w:cs="宋体"/>
          <w:sz w:val="24"/>
        </w:rPr>
      </w:pPr>
      <w:r>
        <w:rPr>
          <w:rFonts w:hint="eastAsia" w:ascii="宋体" w:hAnsi="宋体" w:cs="宋体"/>
          <w:sz w:val="24"/>
        </w:rPr>
        <w:t>3.该项目由采购人处理采购争议。质疑环节，采购人委托采购代理机构处理的，可由采购代理机构答复。对质疑答复不满意的，向采购人内部设置的采购监督机构反映。</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5"/>
        <w:spacing w:line="360" w:lineRule="auto"/>
        <w:ind w:firstLine="480" w:firstLineChars="200"/>
        <w:jc w:val="right"/>
        <w:rPr>
          <w:rFonts w:cs="仿宋_GB2312" w:asciiTheme="minorEastAsia" w:hAnsiTheme="minorEastAsia" w:eastAsiaTheme="minorEastAsia"/>
          <w:sz w:val="24"/>
          <w:szCs w:val="24"/>
        </w:rPr>
      </w:pPr>
    </w:p>
    <w:p>
      <w:pPr>
        <w:pStyle w:val="35"/>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399"/>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由采购人、采购代理机构在省级以上人民政府财政部门指定的政府采购信息发布媒体上发布磋商公告，邀请符合相应资格条件的供应商参与竞争性磋商采购活动。</w:t>
      </w:r>
    </w:p>
    <w:p>
      <w:pPr>
        <w:pStyle w:val="399"/>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由采购人、采购代理机构从省级以上财政部门建立的供应商库中随机抽取不少于3家符合相应资格条件的供应商参与竞争性磋商采购活动。</w:t>
      </w:r>
    </w:p>
    <w:p>
      <w:pPr>
        <w:pStyle w:val="399"/>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rPr>
        <w:t>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3.2采购代理机构宣布有关纪律以及磋商、评审工作程序。</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3.3磋商小组审查确认磋商文件。磋商文件内容违反国家有关强制性规定的，磋商小组应当停止评审并向采购代理机构说明情况。</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利用政采云平台发起磋商邀请，供应商通过政采云“在线评审室”进行远程视频磋商。供应商使用CA数字证书登录政采云平台——收到视频评审邀请——点击“视频评审”进入“视频评审系统”——开始远程磋商活动;对于要求到采购代理机构现场进行磋商的供应商，可在采购代理机构</w:t>
      </w:r>
      <w:r>
        <w:rPr>
          <w:rFonts w:asciiTheme="minorEastAsia" w:hAnsiTheme="minorEastAsia" w:eastAsiaTheme="minorEastAsia"/>
          <w:szCs w:val="24"/>
        </w:rPr>
        <w:t>4</w:t>
      </w:r>
      <w:r>
        <w:rPr>
          <w:rFonts w:hint="eastAsia" w:asciiTheme="minorEastAsia" w:hAnsiTheme="minorEastAsia" w:eastAsiaTheme="minorEastAsia"/>
          <w:szCs w:val="24"/>
        </w:rPr>
        <w:t>楼讲标室通过视频会议系统或自备CA数字证书、笔记本电脑等开展磋商活动。</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3.13采购代理机构唱价。</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rPr>
        <w:t>采购代理机构应当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399"/>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5.2成交供应商按照政策要求及合同约定缴纳履约保证金。</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399"/>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1312"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1312;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1792"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1792;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2336"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2336;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8720;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5648;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6672;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3360;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2576;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1552;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0768"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0768;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79744"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79744;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0288"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0288;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59264"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59264;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4384;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5408;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6432;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7456;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8480;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69504;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0528;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3600;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4624;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7696;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76"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sz w:val="24"/>
              </w:rPr>
            </w:pPr>
            <w:r>
              <w:rPr>
                <w:rFonts w:hint="eastAsia" w:ascii="宋体" w:hAnsi="宋体" w:cs="宋体"/>
                <w:b/>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46"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pPr>
            <w:r>
              <w:rPr>
                <w:rFonts w:hint="eastAsia" w:ascii="宋体" w:hAnsi="宋体" w:cs="宋体"/>
                <w:kern w:val="0"/>
                <w:sz w:val="24"/>
              </w:rPr>
              <w:t>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rPr>
                <w:rFonts w:ascii="宋体" w:hAnsi="宋体" w:cs="宋体"/>
                <w:b/>
                <w:kern w:val="0"/>
                <w:sz w:val="24"/>
              </w:rPr>
            </w:pPr>
            <w:r>
              <w:rPr>
                <w:rFonts w:hint="eastAsia" w:ascii="宋体" w:hAnsi="宋体" w:cs="宋体"/>
                <w:b/>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eastAsia="仿宋_GB2312"/>
              </w:rPr>
            </w:pPr>
            <w:r>
              <w:rPr>
                <w:rFonts w:hint="eastAsia" w:ascii="宋体" w:hAnsi="宋体" w:cs="宋体"/>
                <w:kern w:val="0"/>
                <w:sz w:val="24"/>
              </w:rPr>
              <w:t>标的：</w:t>
            </w:r>
            <w:r>
              <w:rPr>
                <w:rFonts w:hint="eastAsia" w:ascii="宋体" w:hAnsi="宋体" w:cs="宋体"/>
                <w:kern w:val="0"/>
                <w:sz w:val="24"/>
                <w:u w:val="single"/>
              </w:rPr>
              <w:t>专利导航服务</w:t>
            </w:r>
            <w:r>
              <w:rPr>
                <w:rFonts w:hint="eastAsia" w:ascii="宋体" w:hAnsi="宋体" w:cs="宋体"/>
                <w:kern w:val="0"/>
                <w:sz w:val="24"/>
              </w:rPr>
              <w:t xml:space="preserve"> 属于 </w:t>
            </w:r>
            <w:r>
              <w:rPr>
                <w:rFonts w:hint="eastAsia" w:ascii="宋体" w:hAnsi="宋体" w:cs="宋体"/>
                <w:kern w:val="0"/>
                <w:sz w:val="24"/>
                <w:u w:val="single"/>
              </w:rPr>
              <w:t>租赁和商务服务业</w:t>
            </w:r>
            <w:r>
              <w:rPr>
                <w:rFonts w:hint="eastAsia" w:ascii="宋体" w:hAnsi="宋体" w:cs="宋体"/>
                <w:kern w:val="0"/>
                <w:sz w:val="24"/>
              </w:rPr>
              <w:t xml:space="preserve"> 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48"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2842570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本项目不允许采购进口产品。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47728692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þ</w:t>
                </w:r>
              </w:sdtContent>
            </w:sdt>
            <w:r>
              <w:rPr>
                <w:rFonts w:hint="eastAsia" w:ascii="宋体" w:hAnsi="宋体" w:cs="宋体"/>
                <w:kern w:val="0"/>
                <w:sz w:val="24"/>
              </w:rPr>
              <w:t xml:space="preserve"> A</w:t>
            </w:r>
            <w:r>
              <w:rPr>
                <w:rFonts w:hint="eastAsia" w:ascii="宋体" w:hAnsi="宋体" w:cs="宋体"/>
                <w:sz w:val="24"/>
              </w:rPr>
              <w:t>同意将非主体、非关键性的工作分包。</w:t>
            </w:r>
          </w:p>
          <w:p>
            <w:pPr>
              <w:rPr>
                <w:rFonts w:ascii="宋体" w:hAnsi="宋体" w:cs="宋体"/>
                <w:sz w:val="24"/>
              </w:rPr>
            </w:pPr>
            <w:sdt>
              <w:sdtPr>
                <w:rPr>
                  <w:rFonts w:hint="eastAsia" w:ascii="宋体" w:hAnsi="宋体" w:cs="宋体"/>
                  <w:kern w:val="0"/>
                  <w:sz w:val="24"/>
                </w:rPr>
                <w:id w:val="-127633135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 xml:space="preserve"> B</w:t>
            </w:r>
            <w:r>
              <w:rPr>
                <w:rFonts w:hint="eastAsia" w:ascii="宋体" w:hAnsi="宋体" w:cs="宋体"/>
                <w:sz w:val="24"/>
              </w:rPr>
              <w:t>不同意分包。</w:t>
            </w:r>
          </w:p>
          <w:p>
            <w:pPr>
              <w:rPr>
                <w:rFonts w:ascii="宋体" w:hAnsi="宋体" w:cs="宋体"/>
                <w:sz w:val="24"/>
              </w:rPr>
            </w:pPr>
            <w:r>
              <w:rPr>
                <w:rFonts w:hint="eastAsia" w:ascii="宋体" w:hAnsi="宋体" w:cs="宋体"/>
                <w:sz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sz w:val="24"/>
                </w:rPr>
                <w:id w:val="-212966419"/>
                <w14:checkbox>
                  <w14:checked w14:val="1"/>
                  <w14:checkedState w14:val="00FE" w14:font="Wingdings"/>
                  <w14:uncheckedState w14:val="2610" w14:font="MS Gothic"/>
                </w14:checkbox>
              </w:sdtPr>
              <w:sdtEndPr>
                <w:rPr>
                  <w:rFonts w:hint="eastAsia" w:ascii="宋体" w:hAnsi="宋体" w:cs="宋体"/>
                  <w:sz w:val="24"/>
                </w:rPr>
              </w:sdtEndPr>
              <w:sdtContent>
                <w:r>
                  <w:rPr>
                    <w:rFonts w:ascii="Wingdings" w:hAnsi="Wingdings" w:cs="宋体"/>
                    <w:sz w:val="24"/>
                  </w:rPr>
                  <w:t></w:t>
                </w:r>
              </w:sdtContent>
            </w:sdt>
            <w:r>
              <w:rPr>
                <w:rFonts w:hint="eastAsia" w:ascii="宋体" w:hAnsi="宋体" w:cs="宋体"/>
                <w:sz w:val="24"/>
              </w:rPr>
              <w:t>A不组织。</w:t>
            </w:r>
          </w:p>
          <w:p>
            <w:sdt>
              <w:sdtPr>
                <w:rPr>
                  <w:rFonts w:hint="eastAsia" w:ascii="宋体" w:hAnsi="宋体" w:cs="宋体"/>
                  <w:sz w:val="24"/>
                </w:rPr>
                <w:id w:val="-999802974"/>
                <w14:checkbox>
                  <w14:checked w14:val="0"/>
                  <w14:checkedState w14:val="00FE" w14:font="Wingdings"/>
                  <w14:uncheckedState w14:val="2610" w14:font="MS Gothic"/>
                </w14:checkbox>
              </w:sdtPr>
              <w:sdtEndPr>
                <w:rPr>
                  <w:rFonts w:hint="eastAsia" w:ascii="宋体" w:hAnsi="宋体" w:cs="宋体"/>
                  <w:sz w:val="24"/>
                </w:rPr>
              </w:sdtEndPr>
              <w:sdtContent>
                <w:r>
                  <w:rPr>
                    <w:rFonts w:hint="eastAsia" w:ascii="MS Gothic" w:hAnsi="MS Gothic" w:cs="宋体"/>
                    <w:sz w:val="24"/>
                  </w:rPr>
                  <w:t>☐</w:t>
                </w:r>
              </w:sdtContent>
            </w:sdt>
            <w:r>
              <w:rPr>
                <w:rFonts w:hint="eastAsia" w:ascii="宋体" w:hAnsi="宋体" w:cs="宋体"/>
                <w:sz w:val="24"/>
              </w:rPr>
              <w:t>B组织，时间：      ,地点：      ，联系人：      ，联系方式：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639946486"/>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不要求提供。</w:t>
            </w:r>
          </w:p>
          <w:p>
            <w:pPr>
              <w:rPr>
                <w:rFonts w:ascii="宋体" w:hAnsi="宋体" w:cs="宋体"/>
                <w:kern w:val="0"/>
                <w:sz w:val="24"/>
              </w:rPr>
            </w:pPr>
            <w:sdt>
              <w:sdtPr>
                <w:rPr>
                  <w:rFonts w:hint="eastAsia" w:ascii="宋体" w:hAnsi="宋体" w:cs="宋体"/>
                  <w:kern w:val="0"/>
                  <w:sz w:val="24"/>
                </w:rPr>
                <w:id w:val="102683198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B要求提供，</w:t>
            </w:r>
          </w:p>
          <w:p>
            <w:pPr>
              <w:rPr>
                <w:rFonts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napToGrid w:val="0"/>
                <w:kern w:val="28"/>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（2）</w:t>
            </w:r>
            <w:r>
              <w:rPr>
                <w:rFonts w:hint="eastAsia" w:ascii="宋体" w:hAnsi="宋体" w:cs="宋体"/>
                <w:snapToGrid w:val="0"/>
                <w:kern w:val="28"/>
                <w:sz w:val="24"/>
              </w:rPr>
              <w:t>样品制作的标准和要求：</w:t>
            </w:r>
            <w:r>
              <w:rPr>
                <w:rFonts w:hint="eastAsia" w:ascii="宋体" w:hAnsi="宋体" w:cs="宋体"/>
                <w:snapToGrid w:val="0"/>
                <w:kern w:val="28"/>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u w:val="single"/>
              </w:rPr>
              <w:t>评审标准</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（4）是否需要随样品提交检测报告：</w:t>
            </w:r>
            <w:sdt>
              <w:sdtPr>
                <w:rPr>
                  <w:rFonts w:hint="eastAsia" w:ascii="宋体" w:hAnsi="宋体" w:cs="宋体"/>
                  <w:kern w:val="0"/>
                  <w:sz w:val="24"/>
                </w:rPr>
                <w:id w:val="130342145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否；</w:t>
            </w:r>
            <w:sdt>
              <w:sdtPr>
                <w:rPr>
                  <w:rFonts w:hint="eastAsia" w:ascii="宋体" w:hAnsi="宋体" w:cs="宋体"/>
                  <w:kern w:val="0"/>
                  <w:sz w:val="24"/>
                </w:rPr>
                <w:id w:val="162172843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是，检测机构的要求</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；检测内容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。请供应商在上述时间内提供样品并按规定位置安装完毕。超过截止时间的，采购人或采购代理机构将不予接收，并将清场并封闭样品现场。</w:t>
            </w:r>
          </w:p>
          <w:p>
            <w:pPr>
              <w:rPr>
                <w:rFonts w:ascii="宋体" w:hAnsi="宋体" w:cs="宋体"/>
                <w:sz w:val="24"/>
              </w:rPr>
            </w:pPr>
            <w:r>
              <w:rPr>
                <w:rFonts w:hint="eastAsia" w:ascii="宋体" w:hAnsi="宋体" w:cs="宋体"/>
                <w:sz w:val="24"/>
              </w:rPr>
              <w:t>（6）采购活动结束后，对于未成交人提供的样品，采购人、采购代理机构将通知未成交人在规定的时间内取回，逾期未取回的，采购人、采购代理机构不负保管义务；对于成交人提供的样品，成交人按采购人要求进行保管、封存，并作为履约验收的参考。</w:t>
            </w:r>
          </w:p>
          <w:p>
            <w:pPr>
              <w:rPr>
                <w:rFonts w:ascii="宋体" w:hAnsi="宋体" w:cs="宋体"/>
                <w:b/>
                <w:sz w:val="24"/>
              </w:rPr>
            </w:pPr>
            <w:r>
              <w:rPr>
                <w:rFonts w:hint="eastAsia" w:ascii="宋体" w:hAnsi="宋体" w:cs="宋体"/>
                <w:sz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734"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sz w:val="24"/>
              </w:rPr>
            </w:pPr>
            <w:r>
              <w:rPr>
                <w:rFonts w:hint="eastAsia" w:ascii="宋体" w:hAnsi="宋体" w:cs="宋体"/>
                <w:b/>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5934854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不组织。</w:t>
            </w:r>
          </w:p>
          <w:p>
            <w:sdt>
              <w:sdtPr>
                <w:rPr>
                  <w:rFonts w:hint="eastAsia" w:ascii="宋体" w:hAnsi="宋体" w:cs="宋体"/>
                  <w:kern w:val="0"/>
                  <w:sz w:val="24"/>
                </w:rPr>
                <w:id w:val="1174071719"/>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kern w:val="0"/>
                <w:sz w:val="24"/>
              </w:rPr>
              <w:t>B组织。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sz w:val="24"/>
              </w:rPr>
            </w:pPr>
            <w:r>
              <w:rPr>
                <w:rFonts w:hint="eastAsia" w:ascii="宋体" w:hAnsi="宋体" w:cs="宋体"/>
                <w:sz w:val="24"/>
              </w:rPr>
              <w:t>（1）资格证明文件：见招标文件第二部分11.1。</w:t>
            </w:r>
          </w:p>
          <w:p>
            <w:pPr>
              <w:rPr>
                <w:rFonts w:ascii="宋体" w:hAnsi="宋体" w:cs="宋体"/>
                <w:snapToGrid w:val="0"/>
                <w:kern w:val="0"/>
                <w:sz w:val="24"/>
              </w:rPr>
            </w:pPr>
            <w:r>
              <w:rPr>
                <w:rFonts w:hint="eastAsia" w:ascii="宋体" w:hAnsi="宋体" w:cs="宋体"/>
                <w:kern w:val="0"/>
                <w:sz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sz w:val="24"/>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sz w:val="24"/>
              </w:rPr>
            </w:pPr>
            <w:r>
              <w:rPr>
                <w:rFonts w:hint="eastAsia" w:ascii="宋体" w:hAnsi="宋体" w:cs="宋体"/>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sz w:val="24"/>
                <w:lang w:val="zh-CN"/>
              </w:rPr>
            </w:pPr>
            <w:r>
              <w:rPr>
                <w:rFonts w:hint="eastAsia" w:ascii="宋体" w:hAnsi="宋体" w:cs="宋体"/>
                <w:sz w:val="24"/>
                <w:lang w:val="zh-CN"/>
              </w:rPr>
              <w:t>有关本项目实施所需的所有费用均计入最后报价。</w:t>
            </w:r>
          </w:p>
          <w:p>
            <w:pPr>
              <w:snapToGrid w:val="0"/>
              <w:jc w:val="left"/>
              <w:rPr>
                <w:rFonts w:ascii="宋体" w:hAnsi="宋体" w:cs="宋体"/>
                <w:sz w:val="24"/>
                <w:lang w:val="zh-CN"/>
              </w:rPr>
            </w:pPr>
            <w:r>
              <w:rPr>
                <w:rFonts w:hint="eastAsia" w:ascii="宋体" w:hAnsi="宋体" w:cs="宋体"/>
                <w:sz w:val="24"/>
                <w:lang w:val="zh-CN"/>
              </w:rPr>
              <w:t>《最后报价</w:t>
            </w:r>
            <w:r>
              <w:rPr>
                <w:rFonts w:hint="eastAsia" w:ascii="宋体" w:hAnsi="宋体" w:cs="宋体"/>
                <w:sz w:val="24"/>
              </w:rPr>
              <w:t>一览表（报价表）</w:t>
            </w:r>
            <w:r>
              <w:rPr>
                <w:rFonts w:hint="eastAsia" w:ascii="宋体" w:hAnsi="宋体" w:cs="宋体"/>
                <w:sz w:val="24"/>
                <w:lang w:val="zh-CN"/>
              </w:rPr>
              <w:t>》</w:t>
            </w:r>
            <w:r>
              <w:rPr>
                <w:rFonts w:hint="eastAsia" w:ascii="宋体" w:hAnsi="宋体" w:cs="宋体"/>
                <w:sz w:val="24"/>
              </w:rPr>
              <w:t>是最后报价的唯一载体</w:t>
            </w:r>
            <w:r>
              <w:rPr>
                <w:rFonts w:hint="eastAsia" w:ascii="宋体" w:hAnsi="宋体" w:cs="宋体"/>
                <w:sz w:val="24"/>
                <w:lang w:val="zh-CN"/>
              </w:rPr>
              <w:t>。磋商文件中价格全部采用人民币报价。磋商文件未列明，而供应商认为必需的费用也需列入报价。</w:t>
            </w:r>
          </w:p>
          <w:p>
            <w:pPr>
              <w:snapToGrid w:val="0"/>
              <w:jc w:val="left"/>
              <w:rPr>
                <w:rFonts w:ascii="宋体" w:hAnsi="宋体" w:cs="宋体"/>
                <w:sz w:val="24"/>
                <w:lang w:val="zh-CN"/>
              </w:rPr>
            </w:pPr>
            <w:r>
              <w:rPr>
                <w:rFonts w:hint="eastAsia" w:ascii="宋体" w:hAnsi="宋体" w:cs="宋体"/>
                <w:sz w:val="24"/>
                <w:lang w:val="zh-CN"/>
              </w:rPr>
              <w:t>最后报价出现下列情形的，响应无效：</w:t>
            </w:r>
          </w:p>
          <w:p>
            <w:pPr>
              <w:snapToGrid w:val="0"/>
              <w:jc w:val="left"/>
              <w:rPr>
                <w:rFonts w:ascii="宋体" w:hAnsi="宋体" w:cs="宋体"/>
                <w:sz w:val="24"/>
                <w:lang w:val="zh-CN"/>
              </w:rPr>
            </w:pPr>
            <w:r>
              <w:rPr>
                <w:rFonts w:hint="eastAsia" w:ascii="宋体" w:hAnsi="宋体" w:cs="宋体"/>
                <w:sz w:val="24"/>
                <w:lang w:val="zh-CN"/>
              </w:rPr>
              <w:t>响应文件出现不是唯一的、有选择性的最后报价的；</w:t>
            </w:r>
          </w:p>
          <w:p>
            <w:pPr>
              <w:snapToGrid w:val="0"/>
              <w:jc w:val="left"/>
              <w:rPr>
                <w:rFonts w:ascii="宋体" w:hAnsi="宋体" w:cs="宋体"/>
                <w:sz w:val="24"/>
                <w:lang w:val="zh-CN"/>
              </w:rPr>
            </w:pPr>
            <w:r>
              <w:rPr>
                <w:rFonts w:hint="eastAsia" w:ascii="宋体" w:hAnsi="宋体" w:cs="宋体"/>
                <w:sz w:val="24"/>
                <w:lang w:val="zh-CN"/>
              </w:rPr>
              <w:t>最后报价超过磋商文件中规定的预算金额或者最高限价的；</w:t>
            </w:r>
          </w:p>
          <w:p>
            <w:pPr>
              <w:rPr>
                <w:rFonts w:ascii="宋体" w:hAnsi="宋体" w:cs="宋体"/>
                <w:sz w:val="24"/>
              </w:rPr>
            </w:pPr>
            <w:r>
              <w:rPr>
                <w:rFonts w:hint="eastAsia" w:ascii="宋体" w:hAnsi="宋体" w:cs="宋体"/>
                <w:sz w:val="24"/>
              </w:rPr>
              <w:t>最后报价明显低于其他通过符合性审查供应商的报价，有可能影响产品质量或者不能诚信履约的，未能按要求提供书面说明或者提交相关证明材料证明其报价合理性的；</w:t>
            </w:r>
          </w:p>
          <w:p>
            <w:r>
              <w:rPr>
                <w:rFonts w:hint="eastAsia" w:ascii="宋体" w:hAnsi="宋体" w:cs="宋体"/>
                <w:sz w:val="24"/>
              </w:rPr>
              <w:t>供应商对根据修正原则修正后的报价不确认的。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5"/>
              <w:rPr>
                <w:rFonts w:hAnsi="宋体" w:cs="宋体"/>
                <w:kern w:val="28"/>
                <w:sz w:val="24"/>
                <w:szCs w:val="24"/>
              </w:rPr>
            </w:pPr>
            <w:r>
              <w:rPr>
                <w:rFonts w:hint="eastAsia" w:hAnsi="宋体" w:cs="宋体"/>
                <w:kern w:val="28"/>
                <w:sz w:val="24"/>
                <w:szCs w:val="24"/>
              </w:rPr>
              <w:t>1.参照浙价服[2003]77号文规定的费率7折收取，按照成交金额，向成交供应商收取服务费，不足3000按3000收取。</w:t>
            </w:r>
          </w:p>
          <w:p>
            <w:pPr>
              <w:pStyle w:val="35"/>
              <w:rPr>
                <w:rFonts w:hAnsi="宋体" w:cs="宋体"/>
                <w:kern w:val="28"/>
                <w:sz w:val="24"/>
                <w:szCs w:val="24"/>
              </w:rPr>
            </w:pPr>
            <w:r>
              <w:rPr>
                <w:rFonts w:hint="eastAsia" w:hAnsi="宋体" w:cs="宋体"/>
                <w:kern w:val="28"/>
                <w:sz w:val="24"/>
                <w:szCs w:val="24"/>
              </w:rPr>
              <w:t>2.采购代理服务费以电汇方式支付。</w:t>
            </w:r>
          </w:p>
          <w:p>
            <w:pPr>
              <w:pStyle w:val="35"/>
              <w:rPr>
                <w:rFonts w:hAnsi="宋体" w:cs="宋体"/>
                <w:kern w:val="28"/>
                <w:sz w:val="24"/>
                <w:szCs w:val="24"/>
              </w:rPr>
            </w:pPr>
            <w:r>
              <w:rPr>
                <w:rFonts w:hint="eastAsia" w:hAnsi="宋体" w:cs="宋体"/>
                <w:kern w:val="28"/>
                <w:sz w:val="24"/>
                <w:szCs w:val="24"/>
              </w:rPr>
              <w:t>3.服务费缴纳账号：</w:t>
            </w:r>
          </w:p>
          <w:p>
            <w:pPr>
              <w:pStyle w:val="35"/>
              <w:rPr>
                <w:rFonts w:hAnsi="宋体" w:cs="宋体"/>
                <w:kern w:val="28"/>
                <w:sz w:val="24"/>
                <w:szCs w:val="24"/>
              </w:rPr>
            </w:pPr>
            <w:r>
              <w:rPr>
                <w:rFonts w:hint="eastAsia" w:hAnsi="宋体" w:cs="宋体"/>
                <w:kern w:val="28"/>
                <w:sz w:val="24"/>
                <w:szCs w:val="24"/>
              </w:rPr>
              <w:t>户名：浙江五石中正工程咨询有限公司萧山分公司</w:t>
            </w:r>
          </w:p>
          <w:p>
            <w:pPr>
              <w:pStyle w:val="35"/>
              <w:rPr>
                <w:rFonts w:hAnsi="宋体" w:cs="宋体"/>
                <w:kern w:val="28"/>
                <w:sz w:val="24"/>
                <w:szCs w:val="24"/>
              </w:rPr>
            </w:pPr>
            <w:r>
              <w:rPr>
                <w:rFonts w:hint="eastAsia" w:hAnsi="宋体" w:cs="宋体"/>
                <w:kern w:val="28"/>
                <w:sz w:val="24"/>
                <w:szCs w:val="24"/>
              </w:rPr>
              <w:t>账号：33020160201000004399</w:t>
            </w:r>
          </w:p>
          <w:p>
            <w:pPr>
              <w:pStyle w:val="35"/>
              <w:rPr>
                <w:rFonts w:hAnsi="宋体" w:cs="宋体"/>
                <w:kern w:val="28"/>
                <w:sz w:val="24"/>
                <w:szCs w:val="24"/>
              </w:rPr>
            </w:pPr>
            <w:r>
              <w:rPr>
                <w:rFonts w:hint="eastAsia" w:hAnsi="宋体" w:cs="宋体"/>
                <w:kern w:val="28"/>
                <w:sz w:val="24"/>
                <w:szCs w:val="24"/>
              </w:rPr>
              <w:t>开户行：浙江泰隆商业银行股份有限公司杭州祥符小微企业专营支行</w:t>
            </w:r>
          </w:p>
          <w:p>
            <w:pPr>
              <w:pStyle w:val="35"/>
              <w:rPr>
                <w:rFonts w:hAnsi="宋体" w:cs="宋体"/>
                <w:kern w:val="28"/>
                <w:sz w:val="24"/>
                <w:szCs w:val="24"/>
              </w:rPr>
            </w:pPr>
            <w:r>
              <w:rPr>
                <w:rFonts w:hint="eastAsia" w:hAnsi="宋体" w:cs="宋体"/>
                <w:kern w:val="28"/>
                <w:sz w:val="24"/>
                <w:szCs w:val="24"/>
              </w:rPr>
              <w:t>精确查找祥符支行行号：313331080163</w:t>
            </w:r>
          </w:p>
          <w:p>
            <w:pPr>
              <w:pStyle w:val="35"/>
              <w:jc w:val="left"/>
              <w:rPr>
                <w:rFonts w:hAnsi="宋体" w:cs="宋体"/>
                <w:kern w:val="28"/>
                <w:sz w:val="24"/>
                <w:szCs w:val="24"/>
              </w:rPr>
            </w:pPr>
            <w:r>
              <w:rPr>
                <w:rFonts w:hint="eastAsia" w:hAnsi="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5"/>
              <w:rPr>
                <w:rFonts w:hAnsi="宋体" w:cs="宋体"/>
                <w:kern w:val="28"/>
                <w:sz w:val="24"/>
                <w:szCs w:val="24"/>
              </w:rPr>
            </w:pPr>
            <w:r>
              <w:rPr>
                <w:rFonts w:hint="eastAsia" w:hAnsi="宋体" w:cs="宋体"/>
                <w:kern w:val="28"/>
                <w:sz w:val="24"/>
                <w:szCs w:val="24"/>
              </w:rPr>
              <w:t>备份响应文件送达地点：</w:t>
            </w:r>
            <w:r>
              <w:rPr>
                <w:rFonts w:hint="eastAsia" w:hAnsi="宋体" w:cs="宋体"/>
                <w:sz w:val="24"/>
                <w:szCs w:val="24"/>
                <w:u w:val="single"/>
              </w:rPr>
              <w:t>杭州市西湖区天目山路东海宾馆裙楼301</w:t>
            </w:r>
            <w:r>
              <w:rPr>
                <w:rFonts w:hint="eastAsia" w:hAnsi="宋体" w:cs="宋体"/>
                <w:kern w:val="28"/>
                <w:sz w:val="24"/>
                <w:szCs w:val="24"/>
              </w:rPr>
              <w:t>；备份响应文件签收人员联系电话：</w:t>
            </w:r>
            <w:r>
              <w:rPr>
                <w:rFonts w:hint="eastAsia" w:hAnsi="宋体" w:cs="宋体"/>
                <w:sz w:val="24"/>
                <w:szCs w:val="24"/>
                <w:u w:val="single"/>
              </w:rPr>
              <w:t>赵工；17746802645</w:t>
            </w:r>
            <w:r>
              <w:rPr>
                <w:rFonts w:hint="eastAsia" w:hAnsi="宋体" w:cs="宋体"/>
                <w:sz w:val="24"/>
                <w:szCs w:val="24"/>
              </w:rPr>
              <w:t>。</w:t>
            </w:r>
            <w:r>
              <w:rPr>
                <w:rFonts w:hint="eastAsia" w:hAnsi="宋体" w:cs="宋体"/>
                <w:b/>
                <w:sz w:val="24"/>
                <w:szCs w:val="24"/>
              </w:rPr>
              <w:t>采购人、采购代理机构不强制或变相强制供应商提交备份响应文件。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13</w:t>
            </w:r>
          </w:p>
        </w:tc>
        <w:tc>
          <w:tcPr>
            <w:tcW w:w="1843" w:type="dxa"/>
            <w:vMerge w:val="restart"/>
            <w:tcBorders>
              <w:top w:val="single" w:color="000000" w:sz="8" w:space="0"/>
              <w:left w:val="single" w:color="000000" w:sz="2"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r>
              <w:rPr>
                <w:rFonts w:hint="eastAsia" w:ascii="宋体" w:hAnsi="宋体" w:cs="宋体"/>
                <w:snapToGrid w:val="0"/>
                <w:kern w:val="28"/>
                <w:sz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snapToGrid w:val="0"/>
              <w:jc w:val="center"/>
              <w:rPr>
                <w:rFonts w:ascii="宋体" w:hAnsi="宋体" w:cs="宋体"/>
                <w:sz w:val="24"/>
              </w:rPr>
            </w:pPr>
          </w:p>
        </w:tc>
        <w:tc>
          <w:tcPr>
            <w:tcW w:w="1843" w:type="dxa"/>
            <w:vMerge w:val="continue"/>
            <w:tcBorders>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sdt>
              <w:sdtPr>
                <w:rPr>
                  <w:rFonts w:hint="eastAsia" w:ascii="宋体" w:hAnsi="宋体" w:cs="宋体"/>
                  <w:kern w:val="0"/>
                  <w:sz w:val="24"/>
                </w:rPr>
                <w:id w:val="-181633666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napToGrid w:val="0"/>
                <w:kern w:val="28"/>
                <w:sz w:val="24"/>
              </w:rPr>
              <w:t>联合体响应的，联合体各方均需按磋商文件第五部分评审标准要求提供资信证明文件，否则视为不符合相关要求。</w:t>
            </w:r>
          </w:p>
          <w:p>
            <w:pPr>
              <w:rPr>
                <w:rFonts w:ascii="宋体" w:hAnsi="宋体" w:cs="宋体"/>
                <w:snapToGrid w:val="0"/>
                <w:kern w:val="28"/>
                <w:sz w:val="24"/>
              </w:rPr>
            </w:pPr>
            <w:sdt>
              <w:sdtPr>
                <w:rPr>
                  <w:rFonts w:hint="eastAsia" w:ascii="宋体" w:hAnsi="宋体" w:cs="宋体"/>
                  <w:kern w:val="0"/>
                  <w:sz w:val="24"/>
                </w:rPr>
                <w:id w:val="-23231189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sym w:font="Wingdings" w:char="F0FE"/>
                </w:r>
              </w:sdtContent>
            </w:sdt>
            <w:r>
              <w:rPr>
                <w:rFonts w:hint="eastAsia" w:ascii="宋体" w:hAnsi="宋体" w:cs="宋体"/>
                <w:snapToGrid w:val="0"/>
                <w:kern w:val="28"/>
                <w:sz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br w:type="page"/>
      </w: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“采购代理机构”系指磋商邀请公告中载明的本项目的采购代理机构。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2.7“电子交易平台”系指本项目政府采购活动所依托的政府采购云平台（</w:t>
      </w:r>
      <w:r>
        <w:fldChar w:fldCharType="begin"/>
      </w:r>
      <w:r>
        <w:instrText xml:space="preserve"> HYPERLINK "https://www.zcygov.cn/" </w:instrText>
      </w:r>
      <w:r>
        <w:fldChar w:fldCharType="separate"/>
      </w:r>
      <w:r>
        <w:rPr>
          <w:rStyle w:val="71"/>
          <w:rFonts w:hint="eastAsia" w:cs="Times New Roman" w:asciiTheme="minorEastAsia" w:hAnsiTheme="minorEastAsia" w:eastAsiaTheme="minorEastAsia"/>
          <w:snapToGrid/>
          <w:color w:val="auto"/>
          <w:kern w:val="2"/>
          <w:sz w:val="24"/>
          <w:szCs w:val="24"/>
        </w:rPr>
        <w:t>https://www.zcygov.cn/</w:t>
      </w:r>
      <w:r>
        <w:rPr>
          <w:rStyle w:val="71"/>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“▲”系指实质性要求条款，“★”系指重要条款，“※”系指核心产品，</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rPr>
            <w:t></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399"/>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399"/>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5"/>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399"/>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highlight w:val="yellow"/>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rPr>
        <w:t xml:space="preserve">3.2.4 </w:t>
      </w:r>
      <w:r>
        <w:rPr>
          <w:rFonts w:hint="eastAsia" w:ascii="宋体" w:hAnsi="宋体" w:cs="宋体"/>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5"/>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cs="宋体" w:asciiTheme="minorEastAsia" w:hAnsiTheme="minorEastAsia" w:eastAsiaTheme="minorEastAsia"/>
          <w:kern w:val="0"/>
          <w:sz w:val="24"/>
        </w:rPr>
        <w:t>在政府采购活动中，服务类项目采购，服务由中小企业承接，即提供服务的人员为中小企业依照《中华人民共和国劳动合同法》订立劳动合同的从业人员，</w:t>
      </w:r>
      <w:r>
        <w:rPr>
          <w:rFonts w:hint="eastAsia" w:ascii="宋体" w:hAnsi="宋体" w:cs="宋体"/>
          <w:kern w:val="0"/>
          <w:sz w:val="24"/>
        </w:rPr>
        <w:t>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服务项目，以及预留份额政府采购服务项目中的非预留部分标项，对小型和微型企业的最后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最后报价给予4%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5"/>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5"/>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5"/>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pPr>
        <w:pStyle w:val="15"/>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5"/>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3.2.1根据采购人与采购代理机构签订的《杭州市集中采购委托协议》的规定，质疑答复责任主体如下：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4"/>
        <w:gridCol w:w="3953"/>
        <w:gridCol w:w="2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67" w:type="dxa"/>
            <w:gridSpan w:val="2"/>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4" w:type="dxa"/>
            <w:vMerge w:val="restart"/>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3953" w:type="dxa"/>
            <w:vAlign w:val="center"/>
          </w:tcPr>
          <w:p>
            <w:pPr>
              <w:pStyle w:val="35"/>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2514" w:type="dxa"/>
            <w:vMerge w:val="continue"/>
            <w:vAlign w:val="center"/>
          </w:tcPr>
          <w:p>
            <w:pPr>
              <w:pStyle w:val="35"/>
              <w:jc w:val="center"/>
              <w:rPr>
                <w:rFonts w:asciiTheme="minorEastAsia" w:hAnsiTheme="minorEastAsia" w:eastAsiaTheme="minorEastAsia"/>
                <w:sz w:val="24"/>
              </w:rPr>
            </w:pPr>
          </w:p>
        </w:tc>
        <w:tc>
          <w:tcPr>
            <w:tcW w:w="3953" w:type="dxa"/>
            <w:vAlign w:val="center"/>
          </w:tcPr>
          <w:p>
            <w:pPr>
              <w:pStyle w:val="35"/>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4" w:type="dxa"/>
            <w:vMerge w:val="restart"/>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3953" w:type="dxa"/>
            <w:vAlign w:val="center"/>
          </w:tcPr>
          <w:p>
            <w:pPr>
              <w:pStyle w:val="35"/>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514" w:type="dxa"/>
            <w:vMerge w:val="continue"/>
            <w:vAlign w:val="center"/>
          </w:tcPr>
          <w:p>
            <w:pPr>
              <w:pStyle w:val="35"/>
              <w:jc w:val="center"/>
              <w:rPr>
                <w:rFonts w:asciiTheme="minorEastAsia" w:hAnsiTheme="minorEastAsia" w:eastAsiaTheme="minorEastAsia"/>
                <w:sz w:val="24"/>
              </w:rPr>
            </w:pPr>
          </w:p>
        </w:tc>
        <w:tc>
          <w:tcPr>
            <w:tcW w:w="3953" w:type="dxa"/>
            <w:vAlign w:val="center"/>
          </w:tcPr>
          <w:p>
            <w:pPr>
              <w:pStyle w:val="35"/>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514"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3953" w:type="dxa"/>
            <w:vAlign w:val="center"/>
          </w:tcPr>
          <w:p>
            <w:pPr>
              <w:pStyle w:val="35"/>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bl>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5"/>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5"/>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4.1质疑供应商对采购人、采购代理机构的答复不满意或者采购人、采购代理机构未在规定的时间内作出答复的，可以在答复期满后十五个工作日内向同级政府采购监督管理部门提出投诉。</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sz w:val="24"/>
          <w:szCs w:val="24"/>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5"/>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5"/>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5"/>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399"/>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2.1已获取磋商文件的潜在供应商，若有问题需要澄清，应于提交首次响应文件截止时间前，以书面形式向采购代理机构提出。</w:t>
      </w:r>
    </w:p>
    <w:p>
      <w:pPr>
        <w:pStyle w:val="399"/>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399"/>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通知所有获取磋商文件的供应商；不足5日的，采购人、采购代理机构应当顺延提交首次响应文件截止时间。</w:t>
      </w:r>
    </w:p>
    <w:p>
      <w:pPr>
        <w:pStyle w:val="399"/>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2"/>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5"/>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5"/>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5"/>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hint="eastAsia" w:cs="仿宋_GB2312" w:asciiTheme="minorEastAsia" w:hAnsiTheme="minorEastAsia" w:eastAsiaTheme="minorEastAsia"/>
          <w:kern w:val="0"/>
          <w:sz w:val="24"/>
          <w:lang w:val="zh-CN"/>
        </w:rPr>
        <w:t>；</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5"/>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（8）</w:t>
      </w:r>
      <w:r>
        <w:rPr>
          <w:rFonts w:hint="eastAsia" w:asciiTheme="minorEastAsia" w:hAnsiTheme="minorEastAsia" w:eastAsiaTheme="minorEastAsia"/>
          <w:kern w:val="0"/>
          <w:sz w:val="24"/>
          <w:lang w:val="zh-CN"/>
        </w:rPr>
        <w:t>认为需要的其他商务文件或说明 (如果有) ；</w:t>
      </w:r>
    </w:p>
    <w:p>
      <w:pPr>
        <w:pStyle w:val="35"/>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kern w:val="0"/>
          <w:sz w:val="24"/>
          <w:lang w:val="zh-CN"/>
        </w:rPr>
        <w:t>（9）</w:t>
      </w:r>
      <w:r>
        <w:rPr>
          <w:rFonts w:hint="eastAsia" w:asciiTheme="minorEastAsia" w:hAnsiTheme="minorEastAsia" w:eastAsiaTheme="minorEastAsia"/>
          <w:sz w:val="24"/>
          <w:lang w:val="zh-CN"/>
        </w:rPr>
        <w:t>技术解决方案。针对本项目的完整技术解决方案和实施方案；详细阐述项目方案的实现思路及关键技术；符合本项目对当前和未来发展的要求；以及对功能设计和实施计划的建议；</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5"/>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5"/>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5"/>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399"/>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399"/>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399"/>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399"/>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399"/>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 采购代理机构可以视情况延长提交响应文件的截止时间。在上述情况下，采购代理机构与供应商以前在响应截止期方面的全部权利、责任和义务，将适用于延长至新的响应截止期。</w:t>
      </w:r>
    </w:p>
    <w:p>
      <w:pPr>
        <w:pStyle w:val="35"/>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5"/>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但采购人、采购代理机构不强制或变相强制供应商提交备份响应文件。</w:t>
      </w:r>
    </w:p>
    <w:p>
      <w:pPr>
        <w:pStyle w:val="35"/>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；送达时间以签收人签收时间为准。采购代理机构将拒绝接受逾期送达的备份响应文件。邮寄过程中，电子备份响应文件发生泄露、遗失、损坏或延期送达等情况的，由供应商自行负责。</w:t>
      </w:r>
    </w:p>
    <w:p>
      <w:pPr>
        <w:pStyle w:val="35"/>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5"/>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pPr>
        <w:pStyle w:val="35"/>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399"/>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5"/>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5"/>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5"/>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399"/>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399"/>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399"/>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5"/>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3.1自成交人确定之日起2个工作日内，采购代理机构通过电子交易平台向成交人发出成交通知书，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采购人及其委托的采购代理机构的名称、地址、联系方式，项目名称和项目编号，成交人名称、地址和成交金额，主要中标标的的名称、规格型号、数量、单价、服务要求，开标记录、</w:t>
      </w:r>
      <w:bookmarkStart w:id="49" w:name="_Hlk101184471"/>
      <w:r>
        <w:rPr>
          <w:rFonts w:hint="eastAsia" w:cs="宋体" w:asciiTheme="minorEastAsia" w:hAnsiTheme="minorEastAsia" w:eastAsiaTheme="minorEastAsia"/>
          <w:sz w:val="24"/>
        </w:rPr>
        <w:t>资格审查情况、评审专家抽取规则、符合性审查情况、</w:t>
      </w:r>
      <w:bookmarkEnd w:id="49"/>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399"/>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399"/>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3.履约保证金</w:t>
      </w:r>
    </w:p>
    <w:p>
      <w:pPr>
        <w:tabs>
          <w:tab w:val="left" w:pos="0"/>
        </w:tabs>
        <w:spacing w:line="360" w:lineRule="auto"/>
        <w:ind w:firstLine="482"/>
        <w:rPr>
          <w:rFonts w:cs="宋体" w:asciiTheme="minorEastAsia" w:hAnsiTheme="minorEastAsia" w:eastAsiaTheme="minorEastAsia"/>
          <w:sz w:val="24"/>
        </w:rPr>
      </w:pPr>
      <w:r>
        <w:rPr>
          <w:rFonts w:hint="eastAsia" w:cs="宋体" w:asciiTheme="minorEastAsia" w:hAnsiTheme="minorEastAsia" w:eastAsiaTheme="minorEastAsia"/>
          <w:kern w:val="0"/>
          <w:sz w:val="24"/>
        </w:rPr>
        <w:t>拟签订的合同文本要求成交供应商提交履约保证金的，供应商应当以支票、汇票、本票或者金融机构、担保机构出具的保函等非现金形式提交</w:t>
      </w:r>
      <w:r>
        <w:rPr>
          <w:rFonts w:hint="eastAsia" w:cs="宋体" w:asciiTheme="minorEastAsia" w:hAnsiTheme="minorEastAsia" w:eastAsiaTheme="minorEastAsia"/>
          <w:sz w:val="24"/>
        </w:rPr>
        <w:t>。履约保证金的数额不得超过政府采购合同金额的1%</w:t>
      </w:r>
      <w:r>
        <w:rPr>
          <w:rFonts w:hint="eastAsia" w:ascii="宋体" w:hAnsi="宋体" w:cs="宋体"/>
          <w:sz w:val="24"/>
        </w:rPr>
        <w:t>，鼓励根据项目特点、供应商诚信等因素免收履约保证金或降低缴纳比例</w:t>
      </w:r>
      <w:r>
        <w:rPr>
          <w:rFonts w:hint="eastAsia" w:cs="宋体" w:asciiTheme="minorEastAsia" w:hAnsiTheme="minorEastAsia" w:eastAsiaTheme="minorEastAsia"/>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sz w:val="24"/>
        </w:rPr>
        <w:t>延迟退还的，应当按照合同约定和法律规定承担相应的赔偿责任</w:t>
      </w:r>
      <w:r>
        <w:rPr>
          <w:rFonts w:hint="eastAsia" w:cs="宋体" w:asciiTheme="minorEastAsia" w:hAnsiTheme="minorEastAsia" w:eastAsiaTheme="minorEastAsia"/>
          <w:sz w:val="24"/>
        </w:rPr>
        <w:t>。</w:t>
      </w:r>
    </w:p>
    <w:p>
      <w:pPr>
        <w:tabs>
          <w:tab w:val="left" w:pos="0"/>
        </w:tabs>
        <w:spacing w:line="360" w:lineRule="auto"/>
        <w:ind w:firstLine="482"/>
        <w:rPr>
          <w:rFonts w:cs="宋体" w:asciiTheme="minorEastAsia" w:hAnsiTheme="minorEastAsia" w:eastAsiaTheme="minorEastAsia"/>
          <w:snapToGrid w:val="0"/>
          <w:kern w:val="28"/>
          <w:sz w:val="24"/>
        </w:rPr>
      </w:pPr>
      <w:r>
        <w:rPr>
          <w:rFonts w:hint="eastAsia" w:cs="宋体" w:asciiTheme="minorEastAsia" w:hAnsiTheme="minorEastAsia" w:eastAsiaTheme="minorEastAsia"/>
          <w:snapToGrid w:val="0"/>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4.预付款</w:t>
      </w:r>
    </w:p>
    <w:p>
      <w:pPr>
        <w:adjustRightInd/>
        <w:spacing w:line="360" w:lineRule="auto"/>
        <w:ind w:firstLine="480" w:firstLineChars="200"/>
      </w:pPr>
      <w:r>
        <w:rPr>
          <w:rFonts w:hint="eastAsia" w:ascii="宋体" w:hAnsi="宋体"/>
          <w:sz w:val="24"/>
        </w:rPr>
        <w:t>采购单位应当在政府采购合同中约定预付款，对中小企业合同预付款比例原则上不低于合同金额的</w:t>
      </w:r>
      <w:r>
        <w:rPr>
          <w:rFonts w:ascii="宋体" w:hAnsi="宋体"/>
          <w:sz w:val="24"/>
        </w:rPr>
        <w:t>40％</w:t>
      </w:r>
      <w:r>
        <w:rPr>
          <w:rFonts w:hint="eastAsia" w:ascii="宋体" w:hAnsi="宋体"/>
          <w:sz w:val="24"/>
        </w:rPr>
        <w:t>，不高于合同金额的</w:t>
      </w:r>
      <w:r>
        <w:rPr>
          <w:rFonts w:ascii="宋体" w:hAnsi="宋体"/>
          <w:sz w:val="24"/>
        </w:rPr>
        <w:t>70%；项目分年安排预算的，每年预付款比例</w:t>
      </w:r>
      <w:r>
        <w:rPr>
          <w:rFonts w:hint="eastAsia" w:ascii="宋体" w:hAnsi="宋体"/>
          <w:sz w:val="24"/>
        </w:rPr>
        <w:t>不低于</w:t>
      </w:r>
      <w:r>
        <w:rPr>
          <w:rFonts w:ascii="宋体" w:hAnsi="宋体"/>
          <w:sz w:val="24"/>
        </w:rPr>
        <w:t>项目年度计划支付资金额的40％</w:t>
      </w:r>
      <w:r>
        <w:rPr>
          <w:rFonts w:hint="eastAsia" w:ascii="宋体" w:hAnsi="宋体"/>
          <w:sz w:val="24"/>
        </w:rPr>
        <w:t>，不高于合同金额的</w:t>
      </w:r>
      <w:r>
        <w:rPr>
          <w:rFonts w:ascii="宋体" w:hAnsi="宋体"/>
          <w:sz w:val="24"/>
        </w:rPr>
        <w:t>70%；采购项目实施以人工投入为主的，</w:t>
      </w:r>
      <w:r>
        <w:rPr>
          <w:rFonts w:hint="eastAsia" w:ascii="宋体" w:hAnsi="宋体"/>
          <w:sz w:val="24"/>
        </w:rPr>
        <w:t>可适当降低预付款比例，但不得低于</w:t>
      </w:r>
      <w:r>
        <w:rPr>
          <w:rFonts w:ascii="宋体" w:hAnsi="宋体"/>
          <w:sz w:val="24"/>
        </w:rPr>
        <w:t>20%。对供应商为大型企业的项目或者以人工投入为主且实行按月定期结算支付款项的项目，预付款可低于上述比例或者不约定预付款。在签订合同时，</w:t>
      </w:r>
      <w:r>
        <w:rPr>
          <w:rFonts w:hint="eastAsia" w:ascii="宋体" w:hAnsi="宋体"/>
          <w:sz w:val="24"/>
        </w:rPr>
        <w:t>供应商</w:t>
      </w:r>
      <w:r>
        <w:rPr>
          <w:rFonts w:ascii="宋体" w:hAnsi="宋体"/>
          <w:sz w:val="24"/>
        </w:rPr>
        <w:t>明确表示无需预付款或者主动要求降低预付款比例的，</w:t>
      </w:r>
      <w:r>
        <w:rPr>
          <w:rFonts w:hint="eastAsia" w:ascii="宋体" w:hAnsi="宋体"/>
          <w:sz w:val="24"/>
        </w:rPr>
        <w:t>采购单位</w:t>
      </w:r>
      <w:r>
        <w:rPr>
          <w:rFonts w:ascii="宋体" w:hAnsi="宋体"/>
          <w:sz w:val="24"/>
        </w:rPr>
        <w:t>可不适用前述规定。</w:t>
      </w:r>
      <w:r>
        <w:rPr>
          <w:rFonts w:hint="eastAsia" w:ascii="宋体" w:hAnsi="宋体"/>
          <w:sz w:val="24"/>
        </w:rPr>
        <w:t>采购单位</w:t>
      </w:r>
      <w:r>
        <w:rPr>
          <w:rFonts w:ascii="宋体" w:hAnsi="宋体"/>
          <w:sz w:val="24"/>
        </w:rPr>
        <w:t>根据项目特点、供应商诚信等因素，可以要求</w:t>
      </w:r>
      <w:r>
        <w:rPr>
          <w:rFonts w:hint="eastAsia" w:ascii="宋体" w:hAnsi="宋体"/>
          <w:sz w:val="24"/>
        </w:rPr>
        <w:t>供应商</w:t>
      </w:r>
      <w:r>
        <w:rPr>
          <w:rFonts w:ascii="宋体" w:hAnsi="宋体"/>
          <w:sz w:val="24"/>
        </w:rPr>
        <w:t>提交银行、保险公司等金融机构出具的预付款保函或其他担保措施。政府采购预付款应在合同生效以及具备实施条件后5个工作日内支付。</w:t>
      </w:r>
      <w:r>
        <w:rPr>
          <w:rFonts w:hint="eastAsia" w:ascii="宋体" w:hAnsi="宋体"/>
          <w:sz w:val="24"/>
        </w:rPr>
        <w:t>政府采购工程以及与工程建设有关的货物、服务，采用招标方式采购的，预付款从其相关规定。供应商可登录政采云前台大厅选择金融服务</w:t>
      </w:r>
      <w:r>
        <w:rPr>
          <w:rFonts w:ascii="宋体" w:hAnsi="宋体"/>
          <w:sz w:val="24"/>
        </w:rPr>
        <w:t xml:space="preserve"> - </w:t>
      </w:r>
      <w:r>
        <w:rPr>
          <w:rFonts w:hint="eastAsia" w:ascii="宋体" w:hAnsi="宋体"/>
          <w:sz w:val="24"/>
        </w:rPr>
        <w:t>【保函保险服务】出具预付款保函，具体步骤：选择产品—填写供应商信息—选择中标项目—确认信息—等待保险</w:t>
      </w:r>
      <w:r>
        <w:rPr>
          <w:rFonts w:ascii="宋体" w:hAnsi="宋体"/>
          <w:sz w:val="24"/>
        </w:rPr>
        <w:t>/保函受理—确认保单—支付保费—成功出单。政</w:t>
      </w:r>
      <w:r>
        <w:rPr>
          <w:rFonts w:hint="eastAsia" w:ascii="宋体" w:hAnsi="宋体"/>
          <w:sz w:val="24"/>
        </w:rPr>
        <w:t>采云金融专线</w:t>
      </w:r>
      <w:r>
        <w:rPr>
          <w:rFonts w:ascii="宋体" w:hAnsi="宋体"/>
          <w:sz w:val="24"/>
        </w:rPr>
        <w:t>400-903-9583。</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25"/>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采购过程中出现以下情形，导致电子交易平台无法正常运行，或者无法保证电子交易的公平、公正和安全时，采购代理机构可中止电子交易活动：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0" w:name="_Hlt68072990"/>
      <w:bookmarkEnd w:id="50"/>
      <w:bookmarkStart w:id="51" w:name="_Hlt74714665"/>
      <w:bookmarkEnd w:id="51"/>
      <w:bookmarkStart w:id="52" w:name="_Hlt75236011"/>
      <w:bookmarkEnd w:id="52"/>
      <w:bookmarkStart w:id="53" w:name="_Hlt68057669"/>
      <w:bookmarkEnd w:id="53"/>
      <w:bookmarkStart w:id="54" w:name="_Hlt74707468"/>
      <w:bookmarkEnd w:id="54"/>
      <w:bookmarkStart w:id="55" w:name="_Hlt75236101"/>
      <w:bookmarkEnd w:id="55"/>
      <w:bookmarkStart w:id="56" w:name="_Hlt74730295"/>
      <w:bookmarkEnd w:id="56"/>
      <w:bookmarkStart w:id="57" w:name="_Hlt74729768"/>
      <w:bookmarkEnd w:id="57"/>
      <w:bookmarkStart w:id="58" w:name="_Hlt75236290"/>
      <w:bookmarkEnd w:id="58"/>
      <w:bookmarkStart w:id="59" w:name="第三部分"/>
      <w:bookmarkStart w:id="60" w:name="_Toc164416483"/>
      <w:r>
        <w:rPr>
          <w:rFonts w:cs="仿宋_GB2312" w:asciiTheme="minorEastAsia" w:hAnsiTheme="minorEastAsia" w:eastAsiaTheme="minorEastAsia"/>
          <w:b/>
          <w:sz w:val="36"/>
          <w:szCs w:val="36"/>
        </w:rPr>
        <w:br w:type="page"/>
      </w:r>
    </w:p>
    <w:p>
      <w:pPr>
        <w:adjustRightInd/>
        <w:spacing w:line="360" w:lineRule="auto"/>
        <w:jc w:val="center"/>
        <w:outlineLvl w:val="0"/>
        <w:rPr>
          <w:rFonts w:ascii="宋体" w:hAnsi="宋体" w:cs="仿宋_GB2312"/>
          <w:b/>
          <w:sz w:val="36"/>
          <w:szCs w:val="36"/>
        </w:rPr>
      </w:pPr>
      <w:r>
        <w:rPr>
          <w:rFonts w:hint="eastAsia" w:ascii="宋体" w:hAnsi="宋体" w:cs="仿宋_GB2312"/>
          <w:b/>
          <w:sz w:val="36"/>
          <w:szCs w:val="36"/>
        </w:rPr>
        <w:t>第四部分 采购需求</w:t>
      </w:r>
    </w:p>
    <w:p>
      <w:pPr>
        <w:adjustRightInd/>
        <w:spacing w:line="360" w:lineRule="auto"/>
        <w:rPr>
          <w:rFonts w:ascii="宋体" w:hAnsi="宋体" w:cs="宋体"/>
          <w:sz w:val="24"/>
        </w:rPr>
      </w:pPr>
      <w:r>
        <w:rPr>
          <w:rFonts w:hint="eastAsia" w:ascii="宋体" w:hAnsi="宋体" w:cs="宋体"/>
          <w:b/>
          <w:bCs/>
          <w:sz w:val="24"/>
        </w:rPr>
        <w:t>一、项目概况：</w:t>
      </w:r>
    </w:p>
    <w:p>
      <w:pPr>
        <w:adjustRightInd/>
        <w:spacing w:line="360" w:lineRule="auto"/>
        <w:ind w:firstLine="480" w:firstLineChars="200"/>
        <w:rPr>
          <w:rFonts w:ascii="宋体" w:hAnsi="宋体" w:cs="宋体"/>
          <w:sz w:val="24"/>
        </w:rPr>
      </w:pPr>
      <w:r>
        <w:rPr>
          <w:rFonts w:hint="eastAsia" w:ascii="宋体" w:hAnsi="宋体" w:cs="宋体"/>
          <w:sz w:val="24"/>
        </w:rPr>
        <w:t>专利导航是学校提升专利质量，促进专利转化运用的重要举措。依托学校优势科研方向，高质量针对性开展专利导航、专利挖掘和布局，有助于创造一批具有战略性、前瞻性、能够引领产业发展的高价值专利组合，产生的高价值专利可作为学校推荐申报各类专利相关奖项的重要来源，是学校深入开展专利转化运用的重要资源，是实现专利市场价值的重要依托。</w:t>
      </w:r>
    </w:p>
    <w:p>
      <w:pPr>
        <w:adjustRightInd/>
        <w:spacing w:line="360" w:lineRule="auto"/>
        <w:rPr>
          <w:rFonts w:ascii="宋体" w:hAnsi="宋体" w:cs="宋体"/>
          <w:sz w:val="24"/>
        </w:rPr>
      </w:pPr>
      <w:r>
        <w:rPr>
          <w:rFonts w:hint="eastAsia" w:ascii="宋体" w:hAnsi="宋体" w:cs="宋体"/>
          <w:b/>
          <w:bCs/>
          <w:sz w:val="24"/>
        </w:rPr>
        <w:t>二、项目具体要求</w:t>
      </w:r>
    </w:p>
    <w:p>
      <w:pPr>
        <w:adjustRightInd/>
        <w:spacing w:line="360" w:lineRule="auto"/>
        <w:ind w:firstLine="480" w:firstLineChars="200"/>
        <w:rPr>
          <w:rFonts w:ascii="宋体" w:hAnsi="宋体" w:cs="宋体"/>
          <w:sz w:val="24"/>
        </w:rPr>
      </w:pPr>
      <w:r>
        <w:rPr>
          <w:rFonts w:hint="eastAsia" w:ascii="宋体" w:hAnsi="宋体" w:cs="宋体"/>
          <w:sz w:val="24"/>
        </w:rPr>
        <w:t>分别在新一代信息技术和智能制造领域，结合学校优势科研方向，各选细分领域提供专利导航服务（需要在响应文件中说明是什么领域，并提供选择理由），针对性地提供专利导航服务。具体包括以下内容：</w:t>
      </w:r>
    </w:p>
    <w:p>
      <w:pPr>
        <w:adjustRightInd/>
        <w:spacing w:line="360" w:lineRule="auto"/>
        <w:ind w:firstLine="482" w:firstLineChars="200"/>
        <w:rPr>
          <w:rFonts w:ascii="宋体" w:hAnsi="宋体" w:cs="宋体"/>
          <w:sz w:val="24"/>
        </w:rPr>
      </w:pPr>
      <w:r>
        <w:rPr>
          <w:rFonts w:hint="eastAsia" w:ascii="宋体" w:hAnsi="宋体" w:cs="宋体"/>
          <w:b/>
          <w:bCs/>
          <w:sz w:val="24"/>
        </w:rPr>
        <w:t>1、专利导航成果发布</w:t>
      </w:r>
    </w:p>
    <w:p>
      <w:pPr>
        <w:adjustRightInd/>
        <w:spacing w:line="360" w:lineRule="auto"/>
        <w:ind w:firstLine="480" w:firstLineChars="200"/>
        <w:rPr>
          <w:rFonts w:ascii="宋体" w:hAnsi="宋体" w:cs="宋体"/>
          <w:sz w:val="24"/>
        </w:rPr>
      </w:pPr>
      <w:r>
        <w:rPr>
          <w:rFonts w:hint="eastAsia" w:ascii="宋体" w:hAnsi="宋体" w:cs="宋体"/>
          <w:sz w:val="24"/>
        </w:rPr>
        <w:t>（1）两个导航方向国内外产业布局、专利发展状况及创新主体情况分析；</w:t>
      </w:r>
    </w:p>
    <w:p>
      <w:pPr>
        <w:adjustRightInd/>
        <w:spacing w:line="360" w:lineRule="auto"/>
        <w:ind w:firstLine="480" w:firstLineChars="200"/>
        <w:rPr>
          <w:rFonts w:ascii="宋体" w:hAnsi="宋体" w:cs="宋体"/>
          <w:sz w:val="24"/>
        </w:rPr>
      </w:pPr>
      <w:r>
        <w:rPr>
          <w:rFonts w:hint="eastAsia" w:ascii="宋体" w:hAnsi="宋体" w:cs="宋体"/>
          <w:sz w:val="24"/>
        </w:rPr>
        <w:t>（2）浙江省内和国内重点城市产业布局、专利状况及创新主体情况分析；</w:t>
      </w:r>
    </w:p>
    <w:p>
      <w:pPr>
        <w:adjustRightInd/>
        <w:spacing w:line="360" w:lineRule="auto"/>
        <w:ind w:firstLine="480" w:firstLineChars="200"/>
        <w:rPr>
          <w:rFonts w:ascii="宋体" w:hAnsi="宋体" w:cs="宋体"/>
          <w:sz w:val="24"/>
        </w:rPr>
      </w:pPr>
      <w:r>
        <w:rPr>
          <w:rFonts w:hint="eastAsia" w:ascii="宋体" w:hAnsi="宋体" w:cs="宋体"/>
          <w:sz w:val="24"/>
        </w:rPr>
        <w:t>（3）浙江省内和全国重点科研院所的两个导航方向的发展趋势、知识产权状况及创新主体情况分析；</w:t>
      </w:r>
    </w:p>
    <w:p>
      <w:pPr>
        <w:adjustRightInd/>
        <w:spacing w:line="360" w:lineRule="auto"/>
        <w:ind w:firstLine="480" w:firstLineChars="200"/>
        <w:rPr>
          <w:rFonts w:ascii="宋体" w:hAnsi="宋体" w:cs="宋体"/>
          <w:sz w:val="24"/>
        </w:rPr>
      </w:pPr>
      <w:r>
        <w:rPr>
          <w:rFonts w:hint="eastAsia" w:ascii="宋体" w:hAnsi="宋体" w:cs="宋体"/>
          <w:sz w:val="24"/>
        </w:rPr>
        <w:t>（4）杭州电子科技大学在上述导航方向的技术发展现状及建议；</w:t>
      </w:r>
    </w:p>
    <w:p>
      <w:pPr>
        <w:adjustRightInd/>
        <w:spacing w:line="360" w:lineRule="auto"/>
        <w:ind w:firstLine="480" w:firstLineChars="200"/>
        <w:rPr>
          <w:rFonts w:ascii="宋体" w:hAnsi="宋体" w:cs="宋体"/>
          <w:sz w:val="24"/>
        </w:rPr>
      </w:pPr>
      <w:r>
        <w:rPr>
          <w:rFonts w:hint="eastAsia" w:ascii="宋体" w:hAnsi="宋体" w:cs="宋体"/>
          <w:sz w:val="24"/>
        </w:rPr>
        <w:t>（5）对专利导航报告中各导航方向的专利、申请人、发明人等信息进行数据系统交叉验证。</w:t>
      </w:r>
    </w:p>
    <w:p>
      <w:pPr>
        <w:adjustRightInd/>
        <w:spacing w:line="360" w:lineRule="auto"/>
        <w:ind w:firstLine="480" w:firstLineChars="200"/>
        <w:rPr>
          <w:rFonts w:ascii="宋体" w:hAnsi="宋体" w:cs="宋体"/>
          <w:sz w:val="24"/>
        </w:rPr>
      </w:pPr>
      <w:r>
        <w:rPr>
          <w:rFonts w:hint="eastAsia" w:ascii="宋体" w:hAnsi="宋体" w:cs="宋体"/>
          <w:sz w:val="24"/>
        </w:rPr>
        <w:t>★需完成的指标如下：</w:t>
      </w:r>
    </w:p>
    <w:p>
      <w:pPr>
        <w:adjustRightInd/>
        <w:spacing w:line="360" w:lineRule="auto"/>
        <w:ind w:firstLine="480" w:firstLineChars="200"/>
        <w:rPr>
          <w:rFonts w:ascii="宋体" w:hAnsi="宋体" w:cs="宋体"/>
          <w:sz w:val="24"/>
        </w:rPr>
      </w:pPr>
      <w:r>
        <w:rPr>
          <w:rFonts w:hint="eastAsia" w:ascii="宋体" w:hAnsi="宋体" w:cs="宋体"/>
          <w:sz w:val="24"/>
        </w:rPr>
        <w:t>（1）针对上述2个导航方向，分别完成专利导航报告一份、导航简报一份；</w:t>
      </w:r>
    </w:p>
    <w:p>
      <w:pPr>
        <w:adjustRightInd/>
        <w:spacing w:line="360" w:lineRule="auto"/>
        <w:ind w:firstLine="480" w:firstLineChars="200"/>
        <w:rPr>
          <w:rFonts w:ascii="宋体" w:hAnsi="宋体" w:cs="宋体"/>
          <w:sz w:val="24"/>
        </w:rPr>
      </w:pPr>
      <w:r>
        <w:rPr>
          <w:rFonts w:hint="eastAsia" w:ascii="宋体" w:hAnsi="宋体" w:cs="宋体"/>
          <w:sz w:val="24"/>
        </w:rPr>
        <w:t>（2）针对上述2个导航方向，结合学校学科培养方向提供人才和科研团队发展建议；</w:t>
      </w:r>
    </w:p>
    <w:p>
      <w:pPr>
        <w:adjustRightInd/>
        <w:spacing w:line="360" w:lineRule="auto"/>
        <w:ind w:firstLine="480" w:firstLineChars="200"/>
        <w:rPr>
          <w:rFonts w:ascii="宋体" w:hAnsi="宋体" w:cs="宋体"/>
          <w:sz w:val="24"/>
        </w:rPr>
      </w:pPr>
      <w:r>
        <w:rPr>
          <w:rFonts w:hint="eastAsia" w:ascii="宋体" w:hAnsi="宋体" w:cs="宋体"/>
          <w:sz w:val="24"/>
        </w:rPr>
        <w:t>（3）针对上述2个导航方向，结合学校已申报专利和专利布局方向，分别提供科研创新成果保护和转化的发展建议、提出成果转化的目标企业，每个方向不少于20家企业（省内企业不少于50%）；</w:t>
      </w:r>
    </w:p>
    <w:p>
      <w:pPr>
        <w:adjustRightInd/>
        <w:spacing w:line="360" w:lineRule="auto"/>
        <w:ind w:firstLine="480" w:firstLineChars="200"/>
        <w:rPr>
          <w:rFonts w:ascii="宋体" w:hAnsi="宋体" w:cs="宋体"/>
          <w:sz w:val="24"/>
        </w:rPr>
      </w:pPr>
      <w:r>
        <w:rPr>
          <w:rFonts w:hint="eastAsia" w:ascii="宋体" w:hAnsi="宋体" w:cs="宋体"/>
          <w:sz w:val="24"/>
        </w:rPr>
        <w:t>（4）针对导航分析出的成果转化目标企业，组织科研团队和企业方代表，开展专利导航成果应用研讨会5场以上；</w:t>
      </w:r>
    </w:p>
    <w:p>
      <w:pPr>
        <w:adjustRightInd/>
        <w:spacing w:line="360" w:lineRule="auto"/>
        <w:ind w:firstLine="480" w:firstLineChars="200"/>
        <w:rPr>
          <w:rFonts w:ascii="宋体" w:hAnsi="宋体" w:cs="宋体"/>
          <w:sz w:val="24"/>
        </w:rPr>
      </w:pPr>
      <w:r>
        <w:rPr>
          <w:rFonts w:hint="eastAsia" w:ascii="宋体" w:hAnsi="宋体" w:cs="宋体"/>
          <w:sz w:val="24"/>
        </w:rPr>
        <w:t>（5）针对上述2个导航方向，分别提供高价值专利培育建议一份。</w:t>
      </w:r>
    </w:p>
    <w:p>
      <w:pPr>
        <w:adjustRightInd/>
        <w:spacing w:line="360" w:lineRule="auto"/>
        <w:ind w:firstLine="482" w:firstLineChars="200"/>
        <w:rPr>
          <w:rFonts w:ascii="宋体" w:hAnsi="宋体" w:cs="宋体"/>
          <w:sz w:val="24"/>
        </w:rPr>
      </w:pPr>
      <w:r>
        <w:rPr>
          <w:rFonts w:hint="eastAsia" w:ascii="宋体" w:hAnsi="宋体" w:cs="宋体"/>
          <w:b/>
          <w:bCs/>
          <w:sz w:val="24"/>
        </w:rPr>
        <w:t>2、专利导航专项数据库</w:t>
      </w:r>
    </w:p>
    <w:p>
      <w:pPr>
        <w:adjustRightInd/>
        <w:spacing w:line="360" w:lineRule="auto"/>
        <w:ind w:firstLine="480" w:firstLineChars="200"/>
        <w:rPr>
          <w:rFonts w:ascii="宋体" w:hAnsi="宋体" w:cs="宋体"/>
          <w:sz w:val="24"/>
        </w:rPr>
      </w:pPr>
      <w:r>
        <w:rPr>
          <w:rFonts w:hint="eastAsia" w:ascii="宋体" w:hAnsi="宋体" w:cs="宋体"/>
          <w:sz w:val="24"/>
        </w:rPr>
        <w:t>建立两个导航方向的专项数据库；</w:t>
      </w:r>
    </w:p>
    <w:p>
      <w:pPr>
        <w:adjustRightInd/>
        <w:spacing w:line="360" w:lineRule="auto"/>
        <w:ind w:firstLine="482" w:firstLineChars="200"/>
        <w:rPr>
          <w:rFonts w:ascii="宋体" w:hAnsi="宋体" w:cs="宋体"/>
          <w:sz w:val="24"/>
        </w:rPr>
      </w:pPr>
      <w:r>
        <w:rPr>
          <w:rFonts w:hint="eastAsia" w:ascii="宋体" w:hAnsi="宋体" w:cs="宋体"/>
          <w:b/>
          <w:bCs/>
          <w:sz w:val="24"/>
        </w:rPr>
        <w:t>3、产业导航分析发展方向，至少包括以下内容：</w:t>
      </w:r>
    </w:p>
    <w:p>
      <w:pPr>
        <w:adjustRightInd/>
        <w:spacing w:line="360" w:lineRule="auto"/>
        <w:ind w:firstLine="480" w:firstLineChars="200"/>
        <w:rPr>
          <w:rFonts w:ascii="宋体" w:hAnsi="宋体" w:cs="宋体"/>
          <w:sz w:val="24"/>
        </w:rPr>
      </w:pPr>
      <w:r>
        <w:rPr>
          <w:rFonts w:hint="eastAsia" w:ascii="宋体" w:hAnsi="宋体" w:cs="宋体"/>
          <w:sz w:val="24"/>
        </w:rPr>
        <w:t>（1）分析全球产业发展与专利布局的互动关系，可包括产业技术发展历程、全球产业转移趋势、产业链结构、产业链中主要企业、产品被市场竞争等与专利布局的互动关系；</w:t>
      </w:r>
    </w:p>
    <w:p>
      <w:pPr>
        <w:adjustRightInd/>
        <w:spacing w:line="360" w:lineRule="auto"/>
        <w:ind w:firstLine="480" w:firstLineChars="200"/>
        <w:rPr>
          <w:rFonts w:ascii="宋体" w:hAnsi="宋体" w:cs="宋体"/>
          <w:sz w:val="24"/>
        </w:rPr>
      </w:pPr>
      <w:r>
        <w:rPr>
          <w:rFonts w:hint="eastAsia" w:ascii="宋体" w:hAnsi="宋体" w:cs="宋体"/>
          <w:sz w:val="24"/>
        </w:rPr>
        <w:t>（2）寻找群求产业链中具有较强专利控制力的各类创新主体，可对专利数据与各类主体市场活动数据进行关联分析；</w:t>
      </w:r>
    </w:p>
    <w:p>
      <w:pPr>
        <w:adjustRightInd/>
        <w:spacing w:line="360" w:lineRule="auto"/>
        <w:ind w:firstLine="480" w:firstLineChars="200"/>
        <w:rPr>
          <w:rFonts w:ascii="宋体" w:hAnsi="宋体" w:cs="宋体"/>
          <w:sz w:val="24"/>
        </w:rPr>
      </w:pPr>
      <w:r>
        <w:rPr>
          <w:rFonts w:hint="eastAsia" w:ascii="宋体" w:hAnsi="宋体" w:cs="宋体"/>
          <w:sz w:val="24"/>
        </w:rPr>
        <w:t>（3）通过分析全球范围内具有较强专利控制力主体的相关活动，判断产业发展方向，所述相关活动可包括协同创新、专利布局、专利运用和保护、重点创新人才等情况。</w:t>
      </w:r>
    </w:p>
    <w:p>
      <w:pPr>
        <w:adjustRightInd/>
        <w:spacing w:line="360" w:lineRule="auto"/>
        <w:ind w:firstLine="482" w:firstLineChars="200"/>
        <w:rPr>
          <w:rFonts w:ascii="宋体" w:hAnsi="宋体" w:cs="宋体"/>
          <w:b/>
          <w:bCs/>
          <w:sz w:val="24"/>
        </w:rPr>
      </w:pPr>
      <w:r>
        <w:rPr>
          <w:rFonts w:hint="eastAsia" w:ascii="宋体" w:hAnsi="宋体" w:cs="宋体"/>
          <w:b/>
          <w:bCs/>
          <w:sz w:val="24"/>
        </w:rPr>
        <w:t>4、其它要求：</w:t>
      </w:r>
    </w:p>
    <w:p>
      <w:pPr>
        <w:adjustRightInd/>
        <w:spacing w:line="360" w:lineRule="auto"/>
        <w:ind w:firstLine="480" w:firstLineChars="200"/>
        <w:rPr>
          <w:rFonts w:ascii="宋体" w:hAnsi="宋体" w:cs="宋体"/>
          <w:sz w:val="24"/>
        </w:rPr>
      </w:pPr>
      <w:r>
        <w:rPr>
          <w:rFonts w:hint="eastAsia" w:ascii="宋体" w:hAnsi="宋体" w:cs="宋体"/>
          <w:sz w:val="24"/>
        </w:rPr>
        <w:t>配合采购人做好各类专利培训和领导临时下达的相关任务。</w:t>
      </w: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三、商务条款</w:t>
      </w:r>
    </w:p>
    <w:p>
      <w:pPr>
        <w:spacing w:line="360" w:lineRule="auto"/>
        <w:rPr>
          <w:rFonts w:ascii="宋体" w:hAnsi="宋体" w:cs="宋体"/>
          <w:b/>
          <w:bCs/>
          <w:sz w:val="24"/>
        </w:rPr>
      </w:pPr>
      <w:bookmarkStart w:id="61" w:name="_Toc14375"/>
      <w:bookmarkStart w:id="62" w:name="_Toc3643"/>
      <w:r>
        <w:rPr>
          <w:rFonts w:hint="eastAsia" w:ascii="宋体" w:hAnsi="宋体" w:cs="宋体"/>
          <w:b/>
          <w:bCs/>
          <w:sz w:val="24"/>
        </w:rPr>
        <w:t>（一）实施周期及地点</w:t>
      </w:r>
    </w:p>
    <w:p>
      <w:pPr>
        <w:spacing w:line="360" w:lineRule="auto"/>
        <w:ind w:firstLine="720" w:firstLineChars="300"/>
        <w:rPr>
          <w:rFonts w:ascii="宋体" w:hAnsi="宋体" w:cs="宋体"/>
          <w:sz w:val="24"/>
        </w:rPr>
      </w:pPr>
      <w:r>
        <w:rPr>
          <w:rFonts w:hint="eastAsia" w:ascii="宋体" w:hAnsi="宋体" w:cs="宋体"/>
          <w:sz w:val="24"/>
        </w:rPr>
        <w:t>项目服务期：自合同签订日起2个月内书面提交项目成果初稿并进行项目中期汇报，</w:t>
      </w:r>
      <w:r>
        <w:rPr>
          <w:rFonts w:ascii="宋体" w:hAnsi="宋体" w:cs="宋体"/>
          <w:sz w:val="24"/>
        </w:rPr>
        <w:t>4</w:t>
      </w:r>
      <w:r>
        <w:rPr>
          <w:rFonts w:hint="eastAsia" w:ascii="宋体" w:hAnsi="宋体" w:cs="宋体"/>
          <w:sz w:val="24"/>
        </w:rPr>
        <w:t>个月内完成项目验收。</w:t>
      </w:r>
    </w:p>
    <w:p>
      <w:pPr>
        <w:spacing w:line="360" w:lineRule="auto"/>
        <w:ind w:firstLine="720" w:firstLineChars="300"/>
        <w:rPr>
          <w:rFonts w:ascii="宋体" w:hAnsi="宋体" w:cs="宋体"/>
          <w:sz w:val="24"/>
        </w:rPr>
      </w:pPr>
      <w:r>
        <w:rPr>
          <w:rFonts w:hint="eastAsia" w:ascii="宋体" w:hAnsi="宋体" w:cs="宋体"/>
          <w:sz w:val="24"/>
        </w:rPr>
        <w:t>项目服务地点：杭州电子科技大学下沙校区</w:t>
      </w:r>
    </w:p>
    <w:bookmarkEnd w:id="61"/>
    <w:bookmarkEnd w:id="62"/>
    <w:p>
      <w:pPr>
        <w:spacing w:line="360" w:lineRule="auto"/>
        <w:rPr>
          <w:rFonts w:ascii="宋体" w:hAnsi="宋体" w:cs="宋体"/>
          <w:b/>
          <w:bCs/>
          <w:sz w:val="24"/>
        </w:rPr>
      </w:pPr>
      <w:r>
        <w:rPr>
          <w:rFonts w:hint="eastAsia" w:ascii="宋体" w:hAnsi="宋体" w:cs="宋体"/>
          <w:b/>
          <w:bCs/>
          <w:sz w:val="24"/>
        </w:rPr>
        <w:t>（二）付款方式：</w:t>
      </w:r>
    </w:p>
    <w:p>
      <w:pPr>
        <w:spacing w:line="360" w:lineRule="auto"/>
        <w:ind w:firstLine="480"/>
        <w:rPr>
          <w:rFonts w:ascii="宋体" w:hAnsi="宋体" w:cs="宋体"/>
          <w:sz w:val="24"/>
        </w:rPr>
      </w:pPr>
      <w:r>
        <w:rPr>
          <w:rFonts w:hint="eastAsia" w:ascii="宋体" w:hAnsi="宋体" w:cs="宋体"/>
          <w:sz w:val="24"/>
        </w:rPr>
        <w:t>合同生效以及具备实施条件后7个工作日内，且供应商已向采购人提交银行、保险公司等金融机构出具的预付款保函的，收到成交供应商开具的增值税专用发票后，采购人向成交供应商支付合同总价的40%；中期验收合格后，采购人收到成交供应商开具的增值税专用发票后7个工作日内，向成交供应商支付合同总价的30%；服务完毕并经采购人验收合格后，采购人收到成交供应商开具的增值税专用发票后7个工作日内，向成交供应商支付合同总价的30%。</w:t>
      </w:r>
    </w:p>
    <w:p>
      <w:pPr>
        <w:spacing w:line="360" w:lineRule="auto"/>
        <w:ind w:firstLine="480"/>
        <w:rPr>
          <w:rFonts w:ascii="宋体" w:hAnsi="宋体" w:cs="宋体"/>
          <w:sz w:val="24"/>
        </w:rPr>
      </w:pPr>
      <w:r>
        <w:rPr>
          <w:rFonts w:hint="eastAsia" w:ascii="宋体" w:hAnsi="宋体" w:cs="宋体"/>
          <w:sz w:val="24"/>
        </w:rPr>
        <w:t>在签订合同时，供应商明确表示无需预付款或者主动要求降低预付款比例的，可降低预付款比例（预付款保函同步调整）。</w:t>
      </w:r>
    </w:p>
    <w:p>
      <w:pPr>
        <w:spacing w:line="360" w:lineRule="auto"/>
        <w:rPr>
          <w:rFonts w:ascii="宋体" w:hAnsi="宋体" w:cs="宋体"/>
          <w:b/>
          <w:bCs/>
          <w:color w:val="000000"/>
          <w:sz w:val="24"/>
        </w:rPr>
      </w:pPr>
      <w:r>
        <w:rPr>
          <w:rFonts w:hint="eastAsia" w:ascii="宋体" w:hAnsi="宋体" w:cs="宋体"/>
          <w:b/>
          <w:bCs/>
          <w:color w:val="000000"/>
          <w:sz w:val="24"/>
        </w:rPr>
        <w:t>（三）履约保证金</w:t>
      </w:r>
    </w:p>
    <w:p>
      <w:pPr>
        <w:spacing w:line="360" w:lineRule="auto"/>
        <w:ind w:firstLine="480"/>
        <w:rPr>
          <w:rFonts w:ascii="宋体" w:hAnsi="宋体" w:cs="宋体"/>
          <w:color w:val="000000"/>
          <w:sz w:val="24"/>
        </w:rPr>
      </w:pPr>
      <w:r>
        <w:rPr>
          <w:rFonts w:hint="eastAsia" w:ascii="宋体" w:hAnsi="宋体" w:cs="宋体"/>
          <w:color w:val="000000"/>
          <w:sz w:val="24"/>
        </w:rPr>
        <w:t>合同签订后，成交供应商向采购人缴纳合同金额1%的履约保证金，在采购人验收合格后无息返还给成交供应商（遇寒暑假及国定假日顺延）。接受金融机构、担保机构出具的以保函形式提交的履约保证金。</w:t>
      </w:r>
    </w:p>
    <w:p>
      <w:pPr>
        <w:spacing w:line="360" w:lineRule="auto"/>
        <w:ind w:firstLine="480"/>
        <w:rPr>
          <w:rFonts w:ascii="宋体" w:hAnsi="宋体" w:cs="宋体"/>
          <w:color w:val="000000"/>
          <w:sz w:val="24"/>
        </w:rPr>
      </w:pPr>
      <w:r>
        <w:rPr>
          <w:rFonts w:hint="eastAsia" w:ascii="宋体" w:hAnsi="宋体" w:cs="宋体"/>
          <w:color w:val="000000"/>
          <w:sz w:val="24"/>
        </w:rPr>
        <w:t>转账信息如下：</w:t>
      </w:r>
    </w:p>
    <w:p>
      <w:pPr>
        <w:spacing w:line="360" w:lineRule="auto"/>
        <w:ind w:firstLine="480"/>
        <w:rPr>
          <w:rFonts w:ascii="宋体" w:hAnsi="宋体" w:cs="宋体"/>
          <w:color w:val="000000"/>
          <w:sz w:val="24"/>
        </w:rPr>
      </w:pPr>
      <w:r>
        <w:rPr>
          <w:rFonts w:hint="eastAsia" w:ascii="宋体" w:hAnsi="宋体" w:cs="宋体"/>
          <w:color w:val="000000"/>
          <w:sz w:val="24"/>
        </w:rPr>
        <w:t>收款单位（户名）:杭州电子科技大学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ind w:firstLine="480"/>
        <w:rPr>
          <w:rFonts w:ascii="宋体" w:hAnsi="宋体" w:cs="宋体"/>
          <w:color w:val="000000"/>
          <w:sz w:val="24"/>
        </w:rPr>
      </w:pPr>
      <w:r>
        <w:rPr>
          <w:rFonts w:hint="eastAsia" w:ascii="宋体" w:hAnsi="宋体" w:cs="宋体"/>
          <w:color w:val="000000"/>
          <w:sz w:val="24"/>
        </w:rPr>
        <w:t>发票开票信息</w:t>
      </w:r>
    </w:p>
    <w:p>
      <w:pPr>
        <w:spacing w:line="360" w:lineRule="auto"/>
        <w:ind w:firstLine="480"/>
        <w:rPr>
          <w:rFonts w:ascii="宋体" w:hAnsi="宋体" w:cs="宋体"/>
          <w:color w:val="000000"/>
          <w:sz w:val="24"/>
        </w:rPr>
      </w:pPr>
      <w:r>
        <w:rPr>
          <w:rFonts w:hint="eastAsia" w:ascii="宋体" w:hAnsi="宋体" w:cs="宋体"/>
          <w:color w:val="000000"/>
          <w:sz w:val="24"/>
        </w:rPr>
        <w:t>抬头：杭州电子科技大学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税号：12330000470009026T</w:t>
      </w:r>
    </w:p>
    <w:p>
      <w:pPr>
        <w:spacing w:line="360" w:lineRule="auto"/>
        <w:rPr>
          <w:rFonts w:ascii="宋体" w:hAnsi="宋体" w:cs="宋体"/>
          <w:color w:val="000000"/>
          <w:sz w:val="24"/>
        </w:rPr>
      </w:pPr>
      <w:r>
        <w:rPr>
          <w:rFonts w:hint="eastAsia" w:ascii="宋体" w:hAnsi="宋体" w:cs="宋体"/>
          <w:b/>
          <w:bCs/>
          <w:color w:val="000000"/>
          <w:sz w:val="24"/>
        </w:rPr>
        <w:t>（四）验收标准</w:t>
      </w:r>
    </w:p>
    <w:p>
      <w:pPr>
        <w:spacing w:line="360" w:lineRule="auto"/>
        <w:ind w:firstLine="480"/>
        <w:rPr>
          <w:rFonts w:ascii="宋体" w:hAnsi="宋体" w:cs="宋体"/>
          <w:color w:val="000000"/>
          <w:sz w:val="24"/>
        </w:rPr>
      </w:pPr>
      <w:r>
        <w:rPr>
          <w:rFonts w:hint="eastAsia" w:ascii="宋体" w:hAnsi="宋体" w:cs="宋体"/>
          <w:color w:val="000000"/>
          <w:sz w:val="24"/>
        </w:rPr>
        <w:t>1.验收由采购人负责实施；</w:t>
      </w:r>
    </w:p>
    <w:p>
      <w:pPr>
        <w:spacing w:line="360" w:lineRule="auto"/>
        <w:ind w:firstLine="480"/>
        <w:rPr>
          <w:rFonts w:ascii="宋体" w:hAnsi="宋体" w:cs="宋体"/>
          <w:color w:val="000000"/>
          <w:sz w:val="24"/>
        </w:rPr>
      </w:pPr>
      <w:r>
        <w:rPr>
          <w:rFonts w:hint="eastAsia" w:ascii="宋体" w:hAnsi="宋体" w:cs="宋体"/>
          <w:color w:val="000000"/>
          <w:sz w:val="24"/>
        </w:rPr>
        <w:t>2.验收依据：</w:t>
      </w:r>
    </w:p>
    <w:p>
      <w:pPr>
        <w:spacing w:line="360" w:lineRule="auto"/>
        <w:ind w:firstLine="720" w:firstLineChars="300"/>
        <w:rPr>
          <w:rFonts w:ascii="宋体" w:hAnsi="宋体" w:cs="宋体"/>
          <w:color w:val="000000"/>
          <w:sz w:val="24"/>
        </w:rPr>
      </w:pPr>
      <w:r>
        <w:rPr>
          <w:rFonts w:hint="eastAsia" w:ascii="宋体" w:hAnsi="宋体" w:cs="宋体"/>
          <w:color w:val="000000"/>
          <w:sz w:val="24"/>
        </w:rPr>
        <w:t>2.1合同、磋商文件、响应文件；</w:t>
      </w:r>
    </w:p>
    <w:p>
      <w:pPr>
        <w:spacing w:line="360" w:lineRule="auto"/>
        <w:ind w:firstLine="787" w:firstLineChars="328"/>
        <w:rPr>
          <w:rFonts w:ascii="宋体" w:hAnsi="宋体" w:cs="宋体"/>
          <w:color w:val="000000"/>
          <w:sz w:val="24"/>
        </w:rPr>
      </w:pPr>
      <w:r>
        <w:rPr>
          <w:rFonts w:hint="eastAsia" w:ascii="宋体" w:hAnsi="宋体" w:cs="宋体"/>
          <w:color w:val="000000"/>
          <w:sz w:val="24"/>
        </w:rPr>
        <w:t>2.2采购人根据采购要求及时组织专家组对项目情况进行初稿论证和项目验收，成交供应商承担论证及验收相关费用，验收合格后，根据采购人要求交付纸质和电子材料。</w:t>
      </w:r>
    </w:p>
    <w:p>
      <w:pPr>
        <w:spacing w:line="360" w:lineRule="auto"/>
        <w:ind w:firstLine="480"/>
        <w:rPr>
          <w:rFonts w:ascii="宋体" w:hAnsi="宋体" w:cs="宋体"/>
          <w:color w:val="000000"/>
          <w:sz w:val="24"/>
        </w:rPr>
      </w:pPr>
      <w:r>
        <w:rPr>
          <w:rFonts w:hint="eastAsia" w:ascii="宋体" w:hAnsi="宋体" w:cs="宋体"/>
          <w:color w:val="000000"/>
          <w:sz w:val="24"/>
        </w:rPr>
        <w:t>3.验收合格的条件：</w:t>
      </w:r>
    </w:p>
    <w:p>
      <w:pPr>
        <w:spacing w:line="360" w:lineRule="auto"/>
        <w:ind w:firstLine="787" w:firstLineChars="328"/>
        <w:rPr>
          <w:rFonts w:ascii="宋体" w:hAnsi="宋体" w:cs="宋体"/>
          <w:color w:val="000000"/>
          <w:sz w:val="24"/>
        </w:rPr>
      </w:pPr>
      <w:r>
        <w:rPr>
          <w:rFonts w:hint="eastAsia" w:ascii="宋体" w:hAnsi="宋体" w:cs="宋体"/>
          <w:color w:val="000000"/>
          <w:sz w:val="24"/>
        </w:rPr>
        <w:t>3.1在进行测试和验收过程中发现的问题已被解决并得到采购人的认可；</w:t>
      </w:r>
    </w:p>
    <w:p>
      <w:pPr>
        <w:spacing w:line="360" w:lineRule="auto"/>
        <w:ind w:firstLine="787" w:firstLineChars="328"/>
        <w:rPr>
          <w:rFonts w:ascii="宋体" w:hAnsi="宋体" w:cs="宋体"/>
          <w:color w:val="000000"/>
          <w:sz w:val="24"/>
        </w:rPr>
      </w:pPr>
      <w:r>
        <w:rPr>
          <w:rFonts w:hint="eastAsia" w:ascii="宋体" w:hAnsi="宋体" w:cs="宋体"/>
          <w:color w:val="000000"/>
          <w:sz w:val="24"/>
        </w:rPr>
        <w:t>3.2合同中规定的所有材料均已交付；</w:t>
      </w:r>
    </w:p>
    <w:p>
      <w:pPr>
        <w:spacing w:line="360" w:lineRule="auto"/>
        <w:ind w:firstLine="787" w:firstLineChars="328"/>
        <w:rPr>
          <w:rFonts w:ascii="宋体" w:hAnsi="宋体" w:cs="宋体"/>
          <w:color w:val="000000"/>
          <w:sz w:val="24"/>
          <w:lang w:val="zh-CN"/>
        </w:rPr>
      </w:pPr>
      <w:r>
        <w:rPr>
          <w:rFonts w:hint="eastAsia" w:ascii="宋体" w:hAnsi="宋体" w:cs="宋体"/>
          <w:color w:val="000000"/>
          <w:sz w:val="24"/>
        </w:rPr>
        <w:t>3.3所有相关的技术文件及资料均已提交并得到接受。</w:t>
      </w:r>
    </w:p>
    <w:p>
      <w:pPr>
        <w:widowControl/>
        <w:adjustRightInd/>
        <w:jc w:val="center"/>
        <w:outlineLvl w:val="0"/>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r>
        <w:rPr>
          <w:rFonts w:hint="eastAsia" w:cs="仿宋_GB2312" w:asciiTheme="minorEastAsia" w:hAnsiTheme="minorEastAsia" w:eastAsiaTheme="minorEastAsia"/>
          <w:b/>
          <w:sz w:val="36"/>
          <w:szCs w:val="36"/>
        </w:rPr>
        <w:t xml:space="preserve">第五部分 </w:t>
      </w:r>
      <w:bookmarkEnd w:id="59"/>
      <w:bookmarkEnd w:id="60"/>
      <w:bookmarkStart w:id="63" w:name="第四部分"/>
      <w:r>
        <w:rPr>
          <w:rFonts w:hint="eastAsia" w:cs="仿宋_GB2312" w:asciiTheme="minorEastAsia" w:hAnsiTheme="minorEastAsia" w:eastAsiaTheme="minorEastAsia"/>
          <w:b/>
          <w:sz w:val="36"/>
          <w:szCs w:val="36"/>
        </w:rPr>
        <w:t>评审方法及评审标准</w:t>
      </w:r>
    </w:p>
    <w:p>
      <w:pPr>
        <w:pStyle w:val="399"/>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4687"/>
        <w:gridCol w:w="645"/>
        <w:gridCol w:w="1125"/>
        <w:gridCol w:w="1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序号</w:t>
            </w:r>
          </w:p>
        </w:tc>
        <w:tc>
          <w:tcPr>
            <w:tcW w:w="4687"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评标标准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权重</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rPr>
              <w:t>主观分/客观分属性</w:t>
            </w:r>
          </w:p>
        </w:tc>
        <w:tc>
          <w:tcPr>
            <w:tcW w:w="1401" w:type="dxa"/>
          </w:tcPr>
          <w:p>
            <w:pPr>
              <w:snapToGrid w:val="0"/>
              <w:jc w:val="center"/>
              <w:rPr>
                <w:rFonts w:ascii="宋体" w:hAnsi="宋体" w:cs="仿宋_GB2312"/>
                <w:color w:val="000000"/>
                <w:sz w:val="24"/>
              </w:rPr>
            </w:pPr>
            <w:r>
              <w:rPr>
                <w:rFonts w:hint="eastAsia" w:ascii="宋体" w:hAnsi="宋体" w:cs="仿宋_GB2312"/>
                <w:bCs/>
                <w:color w:val="000000"/>
                <w:sz w:val="24"/>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vAlign w:val="center"/>
          </w:tcPr>
          <w:p>
            <w:r>
              <w:rPr>
                <w:rFonts w:hint="eastAsia" w:ascii="宋体" w:hAnsi="宋体" w:cs="宋体"/>
                <w:spacing w:val="-6"/>
                <w:sz w:val="24"/>
              </w:rPr>
              <w:t>供应商自2020年1月份以来类似项目业绩，每个有效业绩得1分，最高得</w:t>
            </w:r>
            <w:r>
              <w:rPr>
                <w:rFonts w:hint="eastAsia" w:ascii="宋体" w:hAnsi="宋体" w:cs="宋体"/>
                <w:spacing w:val="-6"/>
                <w:sz w:val="24"/>
                <w:lang w:val="en-US" w:eastAsia="zh-CN"/>
              </w:rPr>
              <w:t>2</w:t>
            </w:r>
            <w:bookmarkStart w:id="76" w:name="_GoBack"/>
            <w:bookmarkEnd w:id="76"/>
            <w:r>
              <w:rPr>
                <w:rFonts w:hint="eastAsia" w:ascii="宋体" w:hAnsi="宋体" w:cs="宋体"/>
                <w:spacing w:val="-6"/>
                <w:sz w:val="24"/>
              </w:rPr>
              <w:t>分；（以合同签订时间为准，需提供合同扫描件并加盖公章）</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2</w:t>
            </w:r>
          </w:p>
        </w:tc>
        <w:tc>
          <w:tcPr>
            <w:tcW w:w="1125" w:type="dxa"/>
            <w:vAlign w:val="center"/>
          </w:tcPr>
          <w:p>
            <w:pPr>
              <w:snapToGrid w:val="0"/>
              <w:jc w:val="center"/>
              <w:rPr>
                <w:rFonts w:ascii="宋体" w:hAnsi="宋体" w:cs="仿宋_GB2312"/>
                <w:color w:val="000000"/>
                <w:sz w:val="24"/>
              </w:rPr>
            </w:pPr>
            <w:r>
              <w:rPr>
                <w:rFonts w:hint="eastAsia" w:ascii="宋体" w:hAnsi="宋体" w:cs="宋体"/>
                <w:bCs/>
                <w:sz w:val="24"/>
              </w:rPr>
              <w:t>客观分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对“第四部分 采购需求”响应情况</w:t>
            </w:r>
          </w:p>
          <w:p>
            <w:pPr>
              <w:snapToGrid w:val="0"/>
              <w:jc w:val="left"/>
              <w:rPr>
                <w:rFonts w:ascii="宋体" w:hAnsi="宋体" w:cs="仿宋_GB2312"/>
                <w:color w:val="000000"/>
                <w:sz w:val="24"/>
              </w:rPr>
            </w:pPr>
            <w:r>
              <w:rPr>
                <w:rFonts w:hint="eastAsia" w:ascii="宋体" w:hAnsi="宋体" w:cs="宋体"/>
                <w:color w:val="000000" w:themeColor="text1"/>
                <w:sz w:val="24"/>
                <w14:textFill>
                  <w14:solidFill>
                    <w14:schemeClr w14:val="tx1"/>
                  </w14:solidFill>
                </w14:textFill>
              </w:rPr>
              <w:t>响应文件对采购内容与技术需求的响应情况：全部满足采购文件要求的得10分。技术条款要求，每负偏离一项扣2分，扣完为止。</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10</w:t>
            </w:r>
          </w:p>
        </w:tc>
        <w:tc>
          <w:tcPr>
            <w:tcW w:w="1125" w:type="dxa"/>
            <w:vAlign w:val="center"/>
          </w:tcPr>
          <w:p>
            <w:pPr>
              <w:snapToGrid w:val="0"/>
              <w:jc w:val="center"/>
              <w:rPr>
                <w:rFonts w:ascii="宋体" w:hAnsi="宋体" w:cs="仿宋_GB2312"/>
                <w:color w:val="000000"/>
                <w:sz w:val="24"/>
              </w:rPr>
            </w:pPr>
            <w:r>
              <w:rPr>
                <w:rFonts w:hint="eastAsia" w:ascii="宋体" w:hAnsi="宋体" w:cs="宋体"/>
                <w:bCs/>
                <w:sz w:val="24"/>
              </w:rPr>
              <w:t>客观分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tcPr>
          <w:p>
            <w:pPr>
              <w:snapToGrid w:val="0"/>
              <w:jc w:val="left"/>
              <w:rPr>
                <w:rFonts w:ascii="宋体" w:hAnsi="宋体" w:cs="宋体"/>
                <w:color w:val="000000"/>
                <w:sz w:val="24"/>
              </w:rPr>
            </w:pPr>
            <w:r>
              <w:rPr>
                <w:rFonts w:hint="eastAsia" w:ascii="宋体" w:hAnsi="宋体" w:cs="宋体"/>
                <w:color w:val="000000"/>
                <w:sz w:val="24"/>
              </w:rPr>
              <w:t>供应商对本项目建设目标、建设原则的总体理解情况。</w:t>
            </w:r>
          </w:p>
          <w:p>
            <w:pPr>
              <w:snapToGrid w:val="0"/>
              <w:jc w:val="left"/>
              <w:rPr>
                <w:rFonts w:ascii="宋体" w:hAnsi="宋体" w:cs="宋体"/>
                <w:color w:val="000000"/>
                <w:sz w:val="24"/>
              </w:rPr>
            </w:pPr>
            <w:r>
              <w:rPr>
                <w:rFonts w:hint="eastAsia" w:ascii="宋体" w:hAnsi="宋体" w:cs="宋体"/>
                <w:color w:val="000000"/>
                <w:sz w:val="24"/>
              </w:rPr>
              <w:t>内容完整、理解和分析针对性强的，得5分；</w:t>
            </w:r>
          </w:p>
          <w:p>
            <w:pPr>
              <w:snapToGrid w:val="0"/>
              <w:jc w:val="left"/>
              <w:rPr>
                <w:rFonts w:ascii="宋体" w:hAnsi="宋体" w:cs="宋体"/>
                <w:color w:val="000000"/>
                <w:sz w:val="24"/>
              </w:rPr>
            </w:pPr>
            <w:r>
              <w:rPr>
                <w:rFonts w:hint="eastAsia" w:ascii="宋体" w:hAnsi="宋体" w:cs="宋体"/>
                <w:color w:val="000000"/>
                <w:sz w:val="24"/>
              </w:rPr>
              <w:t>内容基本完整、理解和分析针对性较强的，得4分；</w:t>
            </w:r>
          </w:p>
          <w:p>
            <w:pPr>
              <w:snapToGrid w:val="0"/>
              <w:jc w:val="left"/>
              <w:rPr>
                <w:rFonts w:ascii="宋体" w:hAnsi="宋体" w:cs="宋体"/>
                <w:color w:val="000000"/>
                <w:sz w:val="24"/>
              </w:rPr>
            </w:pPr>
            <w:r>
              <w:rPr>
                <w:rFonts w:hint="eastAsia" w:ascii="宋体" w:hAnsi="宋体" w:cs="宋体"/>
                <w:color w:val="000000"/>
                <w:sz w:val="24"/>
              </w:rPr>
              <w:t>内容一般、理解和分析一般的，得3分；</w:t>
            </w:r>
          </w:p>
          <w:p>
            <w:pPr>
              <w:snapToGrid w:val="0"/>
              <w:jc w:val="left"/>
              <w:rPr>
                <w:rFonts w:ascii="宋体" w:hAnsi="宋体" w:cs="宋体"/>
                <w:color w:val="000000"/>
                <w:sz w:val="24"/>
              </w:rPr>
            </w:pPr>
            <w:r>
              <w:rPr>
                <w:rFonts w:hint="eastAsia" w:ascii="宋体" w:hAnsi="宋体" w:cs="宋体"/>
                <w:color w:val="000000"/>
                <w:sz w:val="24"/>
              </w:rPr>
              <w:t>内容略有瑕疵的，得2分；</w:t>
            </w:r>
          </w:p>
          <w:p>
            <w:pPr>
              <w:snapToGrid w:val="0"/>
              <w:jc w:val="left"/>
              <w:rPr>
                <w:rFonts w:ascii="宋体" w:hAnsi="宋体" w:cs="宋体"/>
                <w:color w:val="000000"/>
                <w:sz w:val="24"/>
              </w:rPr>
            </w:pPr>
            <w:r>
              <w:rPr>
                <w:rFonts w:hint="eastAsia" w:ascii="宋体" w:hAnsi="宋体" w:cs="宋体"/>
                <w:color w:val="000000"/>
                <w:sz w:val="24"/>
              </w:rPr>
              <w:t>内容瑕疵较多的，得1分；</w:t>
            </w:r>
          </w:p>
          <w:p>
            <w:pPr>
              <w:snapToGrid w:val="0"/>
              <w:jc w:val="left"/>
              <w:rPr>
                <w:rFonts w:ascii="宋体" w:hAnsi="宋体" w:cs="宋体"/>
                <w:color w:val="000000"/>
                <w:sz w:val="24"/>
              </w:rPr>
            </w:pPr>
            <w:r>
              <w:rPr>
                <w:rFonts w:hint="eastAsia" w:ascii="宋体" w:hAnsi="宋体" w:cs="宋体"/>
                <w:color w:val="000000"/>
                <w:sz w:val="24"/>
              </w:rPr>
              <w:t>内容缺失严重或与项目不匹配的不得分。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tcPr>
          <w:p>
            <w:pPr>
              <w:snapToGrid w:val="0"/>
              <w:jc w:val="left"/>
              <w:rPr>
                <w:rFonts w:ascii="宋体" w:hAnsi="宋体" w:cs="宋体"/>
                <w:sz w:val="24"/>
              </w:rPr>
            </w:pPr>
            <w:r>
              <w:rPr>
                <w:rFonts w:hint="eastAsia" w:ascii="宋体" w:hAnsi="宋体" w:cs="宋体"/>
                <w:color w:val="000000"/>
                <w:sz w:val="24"/>
              </w:rPr>
              <w:t>供应商针</w:t>
            </w:r>
            <w:r>
              <w:rPr>
                <w:rFonts w:hint="eastAsia" w:ascii="宋体" w:hAnsi="宋体" w:cs="宋体"/>
                <w:sz w:val="24"/>
              </w:rPr>
              <w:t>对本项目特点充分分析、理解准确、能把握其难点并给出对应的研究内容和有效的研究方法等。</w:t>
            </w:r>
          </w:p>
          <w:p>
            <w:pPr>
              <w:snapToGrid w:val="0"/>
              <w:jc w:val="left"/>
              <w:rPr>
                <w:rFonts w:ascii="宋体" w:hAnsi="宋体" w:cs="宋体"/>
                <w:sz w:val="24"/>
              </w:rPr>
            </w:pPr>
            <w:r>
              <w:rPr>
                <w:rFonts w:hint="eastAsia" w:ascii="宋体" w:hAnsi="宋体" w:cs="宋体"/>
                <w:sz w:val="24"/>
              </w:rPr>
              <w:t>服务方案内容全面、详细，得4-5分。</w:t>
            </w:r>
          </w:p>
          <w:p>
            <w:pPr>
              <w:snapToGrid w:val="0"/>
              <w:jc w:val="left"/>
              <w:rPr>
                <w:rFonts w:ascii="宋体" w:hAnsi="宋体" w:cs="宋体"/>
                <w:sz w:val="24"/>
              </w:rPr>
            </w:pPr>
            <w:r>
              <w:rPr>
                <w:rFonts w:hint="eastAsia" w:ascii="宋体" w:hAnsi="宋体" w:cs="宋体"/>
                <w:sz w:val="24"/>
              </w:rPr>
              <w:t>方案内容比较全面、详细，得2-3分。</w:t>
            </w:r>
          </w:p>
          <w:p>
            <w:pPr>
              <w:snapToGrid w:val="0"/>
              <w:jc w:val="left"/>
              <w:rPr>
                <w:rFonts w:ascii="宋体" w:hAnsi="宋体" w:cs="宋体"/>
                <w:sz w:val="24"/>
              </w:rPr>
            </w:pPr>
            <w:r>
              <w:rPr>
                <w:rFonts w:hint="eastAsia" w:ascii="宋体" w:hAnsi="宋体" w:cs="宋体"/>
                <w:sz w:val="24"/>
              </w:rPr>
              <w:t>服务方案内容不全面、不详细，得1分。</w:t>
            </w:r>
          </w:p>
          <w:p>
            <w:pPr>
              <w:snapToGrid w:val="0"/>
              <w:jc w:val="left"/>
            </w:pPr>
            <w:r>
              <w:rPr>
                <w:rFonts w:hint="eastAsia" w:ascii="宋体" w:hAnsi="宋体" w:cs="宋体"/>
                <w:sz w:val="24"/>
              </w:rPr>
              <w:t>未提供方案不得分。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tcPr>
          <w:p>
            <w:pPr>
              <w:snapToGrid w:val="0"/>
              <w:jc w:val="left"/>
              <w:rPr>
                <w:rFonts w:ascii="宋体" w:hAnsi="宋体" w:cs="宋体"/>
                <w:sz w:val="24"/>
              </w:rPr>
            </w:pPr>
            <w:r>
              <w:rPr>
                <w:rFonts w:hint="eastAsia" w:ascii="宋体" w:hAnsi="宋体" w:cs="宋体"/>
                <w:sz w:val="24"/>
              </w:rPr>
              <w:t>总体实施方案：</w:t>
            </w:r>
          </w:p>
          <w:p>
            <w:pPr>
              <w:snapToGrid w:val="0"/>
              <w:jc w:val="left"/>
              <w:rPr>
                <w:rFonts w:ascii="宋体" w:hAnsi="宋体" w:cs="宋体"/>
                <w:sz w:val="24"/>
              </w:rPr>
            </w:pPr>
            <w:r>
              <w:rPr>
                <w:rFonts w:hint="eastAsia" w:ascii="宋体" w:hAnsi="宋体" w:cs="宋体"/>
                <w:sz w:val="24"/>
              </w:rPr>
              <w:t>思路清晰，操作性强；有明确承诺严格遵守本次采购人对服务工作的各项要求和规定，得4-5分；</w:t>
            </w:r>
          </w:p>
          <w:p>
            <w:pPr>
              <w:snapToGrid w:val="0"/>
              <w:jc w:val="left"/>
              <w:rPr>
                <w:rFonts w:ascii="宋体" w:hAnsi="宋体" w:cs="宋体"/>
                <w:sz w:val="24"/>
              </w:rPr>
            </w:pPr>
            <w:r>
              <w:rPr>
                <w:rFonts w:hint="eastAsia" w:ascii="宋体" w:hAnsi="宋体" w:cs="宋体"/>
                <w:sz w:val="24"/>
              </w:rPr>
              <w:t>思路比较清晰，操作性较强；有承诺严格遵守本次采购人对服务工作的各项要求和规定，得2-3分；</w:t>
            </w:r>
          </w:p>
          <w:p>
            <w:pPr>
              <w:snapToGrid w:val="0"/>
              <w:jc w:val="left"/>
              <w:rPr>
                <w:rFonts w:ascii="宋体" w:hAnsi="宋体" w:cs="宋体"/>
                <w:sz w:val="24"/>
              </w:rPr>
            </w:pPr>
            <w:r>
              <w:rPr>
                <w:rFonts w:hint="eastAsia" w:ascii="宋体" w:hAnsi="宋体" w:cs="宋体"/>
                <w:sz w:val="24"/>
              </w:rPr>
              <w:t>思路清晰度及操作性较差，有承诺但不明确的或无承诺，得1分；</w:t>
            </w:r>
          </w:p>
          <w:p>
            <w:pPr>
              <w:snapToGrid w:val="0"/>
              <w:jc w:val="left"/>
            </w:pPr>
            <w:r>
              <w:rPr>
                <w:rFonts w:hint="eastAsia" w:ascii="宋体" w:hAnsi="宋体" w:cs="宋体"/>
                <w:sz w:val="24"/>
              </w:rPr>
              <w:t>未提供不得分。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tcPr>
          <w:p>
            <w:pPr>
              <w:snapToGrid w:val="0"/>
              <w:jc w:val="left"/>
              <w:rPr>
                <w:rFonts w:ascii="宋体" w:hAnsi="宋体" w:cs="宋体"/>
                <w:color w:val="000000"/>
                <w:sz w:val="24"/>
              </w:rPr>
            </w:pPr>
            <w:r>
              <w:rPr>
                <w:rFonts w:hint="eastAsia" w:ascii="宋体" w:hAnsi="宋体" w:cs="宋体"/>
                <w:color w:val="000000"/>
                <w:sz w:val="24"/>
              </w:rPr>
              <w:t>供应商针对开展专利导航成果应用研讨会服务方案情况。</w:t>
            </w:r>
          </w:p>
          <w:p>
            <w:pPr>
              <w:snapToGrid w:val="0"/>
              <w:jc w:val="left"/>
              <w:rPr>
                <w:rFonts w:ascii="宋体" w:hAnsi="宋体" w:cs="宋体"/>
                <w:color w:val="000000"/>
                <w:sz w:val="24"/>
              </w:rPr>
            </w:pPr>
            <w:r>
              <w:rPr>
                <w:rFonts w:ascii="宋体" w:hAnsi="宋体" w:cs="宋体"/>
                <w:color w:val="000000"/>
                <w:sz w:val="24"/>
              </w:rPr>
              <w:t>方案内容完整、考虑周到与项目匹配度好的，得5分；</w:t>
            </w:r>
          </w:p>
          <w:p>
            <w:pPr>
              <w:snapToGrid w:val="0"/>
              <w:jc w:val="left"/>
              <w:rPr>
                <w:rFonts w:ascii="宋体" w:hAnsi="宋体" w:cs="宋体"/>
                <w:color w:val="000000"/>
                <w:sz w:val="24"/>
              </w:rPr>
            </w:pPr>
            <w:r>
              <w:rPr>
                <w:rFonts w:ascii="宋体" w:hAnsi="宋体" w:cs="宋体"/>
                <w:color w:val="000000"/>
                <w:sz w:val="24"/>
              </w:rPr>
              <w:t>方案内容基本完整、考虑基本到位且与项目匹配度较好的，得4分；</w:t>
            </w:r>
          </w:p>
          <w:p>
            <w:pPr>
              <w:snapToGrid w:val="0"/>
              <w:jc w:val="left"/>
              <w:rPr>
                <w:rFonts w:ascii="宋体" w:hAnsi="宋体" w:cs="宋体"/>
                <w:color w:val="000000"/>
                <w:sz w:val="24"/>
              </w:rPr>
            </w:pPr>
            <w:r>
              <w:rPr>
                <w:rFonts w:ascii="宋体" w:hAnsi="宋体" w:cs="宋体"/>
                <w:color w:val="000000"/>
                <w:sz w:val="24"/>
              </w:rPr>
              <w:t>方案内容基本完整、考虑到位与项目匹配度一般的，得3分；</w:t>
            </w:r>
          </w:p>
          <w:p>
            <w:pPr>
              <w:snapToGrid w:val="0"/>
              <w:jc w:val="left"/>
              <w:rPr>
                <w:rFonts w:ascii="宋体" w:hAnsi="宋体" w:cs="宋体"/>
                <w:color w:val="000000"/>
                <w:sz w:val="24"/>
              </w:rPr>
            </w:pPr>
            <w:r>
              <w:rPr>
                <w:rFonts w:ascii="宋体" w:hAnsi="宋体" w:cs="宋体"/>
                <w:color w:val="000000"/>
                <w:sz w:val="24"/>
              </w:rPr>
              <w:t>方案内容略有瑕疵的，得2分；</w:t>
            </w:r>
          </w:p>
          <w:p>
            <w:pPr>
              <w:snapToGrid w:val="0"/>
              <w:jc w:val="left"/>
              <w:rPr>
                <w:rFonts w:ascii="宋体" w:hAnsi="宋体" w:cs="宋体"/>
                <w:color w:val="000000"/>
                <w:sz w:val="24"/>
              </w:rPr>
            </w:pPr>
            <w:r>
              <w:rPr>
                <w:rFonts w:ascii="宋体" w:hAnsi="宋体" w:cs="宋体"/>
                <w:color w:val="000000"/>
                <w:sz w:val="24"/>
              </w:rPr>
              <w:t>方案内容瑕疵较多的，得1分；</w:t>
            </w:r>
          </w:p>
          <w:p>
            <w:pPr>
              <w:snapToGrid w:val="0"/>
              <w:jc w:val="left"/>
              <w:rPr>
                <w:rFonts w:ascii="宋体" w:hAnsi="宋体" w:cs="宋体"/>
                <w:color w:val="000000"/>
                <w:sz w:val="24"/>
              </w:rPr>
            </w:pPr>
            <w:r>
              <w:rPr>
                <w:rFonts w:ascii="宋体" w:hAnsi="宋体" w:cs="宋体"/>
                <w:color w:val="000000"/>
                <w:sz w:val="24"/>
              </w:rPr>
              <w:t>方案内容缺失严重、应对失措或与项目不匹配的不得分。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color w:val="000000"/>
                <w:sz w:val="24"/>
              </w:rPr>
              <w:t>主观</w:t>
            </w:r>
            <w:r>
              <w:rPr>
                <w:rFonts w:hint="eastAsia" w:ascii="宋体" w:hAnsi="宋体" w:cs="仿宋_GB2312"/>
                <w:bCs/>
                <w:color w:val="000000"/>
                <w:sz w:val="24"/>
              </w:rPr>
              <w:t>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tcPr>
          <w:p>
            <w:pPr>
              <w:snapToGrid w:val="0"/>
              <w:jc w:val="left"/>
              <w:rPr>
                <w:rFonts w:ascii="宋体" w:hAnsi="宋体" w:cs="宋体"/>
                <w:color w:val="000000"/>
                <w:sz w:val="24"/>
              </w:rPr>
            </w:pPr>
            <w:r>
              <w:rPr>
                <w:rFonts w:hint="eastAsia" w:ascii="宋体" w:hAnsi="宋体" w:cs="宋体"/>
                <w:color w:val="000000"/>
                <w:sz w:val="24"/>
              </w:rPr>
              <w:t>供应商针对专利导航专项数据库服务方案情况。</w:t>
            </w:r>
          </w:p>
          <w:p>
            <w:pPr>
              <w:snapToGrid w:val="0"/>
              <w:jc w:val="left"/>
              <w:rPr>
                <w:rFonts w:ascii="宋体" w:hAnsi="宋体" w:cs="宋体"/>
                <w:color w:val="000000"/>
                <w:sz w:val="24"/>
              </w:rPr>
            </w:pPr>
            <w:r>
              <w:rPr>
                <w:rFonts w:ascii="宋体" w:hAnsi="宋体" w:cs="宋体"/>
                <w:color w:val="000000"/>
                <w:sz w:val="24"/>
              </w:rPr>
              <w:t>方案内容完整、考虑周到与项目匹配度好的，得5分；</w:t>
            </w:r>
          </w:p>
          <w:p>
            <w:pPr>
              <w:snapToGrid w:val="0"/>
              <w:jc w:val="left"/>
              <w:rPr>
                <w:rFonts w:ascii="宋体" w:hAnsi="宋体" w:cs="宋体"/>
                <w:color w:val="000000"/>
                <w:sz w:val="24"/>
              </w:rPr>
            </w:pPr>
            <w:r>
              <w:rPr>
                <w:rFonts w:ascii="宋体" w:hAnsi="宋体" w:cs="宋体"/>
                <w:color w:val="000000"/>
                <w:sz w:val="24"/>
              </w:rPr>
              <w:t>方案内容基本完整、考虑基本到位且与项目匹配度较好的，得4分；</w:t>
            </w:r>
          </w:p>
          <w:p>
            <w:pPr>
              <w:snapToGrid w:val="0"/>
              <w:jc w:val="left"/>
              <w:rPr>
                <w:rFonts w:ascii="宋体" w:hAnsi="宋体" w:cs="宋体"/>
                <w:color w:val="000000"/>
                <w:sz w:val="24"/>
              </w:rPr>
            </w:pPr>
            <w:r>
              <w:rPr>
                <w:rFonts w:ascii="宋体" w:hAnsi="宋体" w:cs="宋体"/>
                <w:color w:val="000000"/>
                <w:sz w:val="24"/>
              </w:rPr>
              <w:t>方案内容基本完整、考虑到位与项目匹配度一般的，得3分；</w:t>
            </w:r>
          </w:p>
          <w:p>
            <w:pPr>
              <w:snapToGrid w:val="0"/>
              <w:jc w:val="left"/>
              <w:rPr>
                <w:rFonts w:ascii="宋体" w:hAnsi="宋体" w:cs="宋体"/>
                <w:color w:val="000000"/>
                <w:sz w:val="24"/>
              </w:rPr>
            </w:pPr>
            <w:r>
              <w:rPr>
                <w:rFonts w:ascii="宋体" w:hAnsi="宋体" w:cs="宋体"/>
                <w:color w:val="000000"/>
                <w:sz w:val="24"/>
              </w:rPr>
              <w:t>方案内容略有瑕疵的，得2分；</w:t>
            </w:r>
          </w:p>
          <w:p>
            <w:pPr>
              <w:snapToGrid w:val="0"/>
              <w:jc w:val="left"/>
              <w:rPr>
                <w:rFonts w:ascii="宋体" w:hAnsi="宋体" w:cs="宋体"/>
                <w:color w:val="000000"/>
                <w:sz w:val="24"/>
              </w:rPr>
            </w:pPr>
            <w:r>
              <w:rPr>
                <w:rFonts w:ascii="宋体" w:hAnsi="宋体" w:cs="宋体"/>
                <w:color w:val="000000"/>
                <w:sz w:val="24"/>
              </w:rPr>
              <w:t>方案内容瑕疵较多的，得1分；</w:t>
            </w:r>
          </w:p>
          <w:p>
            <w:pPr>
              <w:pStyle w:val="77"/>
              <w:spacing w:line="240" w:lineRule="auto"/>
              <w:ind w:firstLine="0"/>
              <w:rPr>
                <w:color w:val="000000"/>
              </w:rPr>
            </w:pPr>
            <w:r>
              <w:rPr>
                <w:rFonts w:cs="宋体"/>
                <w:color w:val="000000"/>
              </w:rPr>
              <w:t>方案内容缺失严重、应对失措或与项目不匹配的不得分。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color w:val="000000"/>
                <w:sz w:val="24"/>
              </w:rPr>
              <w:t>主观</w:t>
            </w:r>
            <w:r>
              <w:rPr>
                <w:rFonts w:hint="eastAsia" w:ascii="宋体" w:hAnsi="宋体" w:cs="仿宋_GB2312"/>
                <w:bCs/>
                <w:color w:val="000000"/>
                <w:sz w:val="24"/>
              </w:rPr>
              <w:t>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tcPr>
          <w:p>
            <w:pPr>
              <w:snapToGrid w:val="0"/>
              <w:jc w:val="left"/>
              <w:rPr>
                <w:rFonts w:ascii="宋体" w:hAnsi="宋体" w:cs="宋体"/>
                <w:color w:val="000000"/>
                <w:sz w:val="24"/>
              </w:rPr>
            </w:pPr>
            <w:r>
              <w:rPr>
                <w:rFonts w:hint="eastAsia" w:ascii="宋体" w:hAnsi="宋体" w:cs="宋体"/>
                <w:color w:val="000000"/>
                <w:sz w:val="24"/>
              </w:rPr>
              <w:t>供应商</w:t>
            </w:r>
            <w:r>
              <w:rPr>
                <w:rFonts w:hAnsi="宋体"/>
                <w:bCs/>
                <w:sz w:val="24"/>
              </w:rPr>
              <w:t>对提出的两个导航方向进行必要性、可行性分析</w:t>
            </w:r>
            <w:r>
              <w:rPr>
                <w:rFonts w:hint="eastAsia" w:ascii="宋体" w:hAnsi="宋体" w:cs="宋体"/>
                <w:color w:val="000000"/>
                <w:sz w:val="24"/>
              </w:rPr>
              <w:t>方案情况。</w:t>
            </w:r>
          </w:p>
          <w:p>
            <w:pPr>
              <w:snapToGrid w:val="0"/>
              <w:jc w:val="left"/>
              <w:rPr>
                <w:rFonts w:ascii="宋体" w:hAnsi="宋体" w:cs="宋体"/>
                <w:color w:val="000000"/>
                <w:sz w:val="24"/>
              </w:rPr>
            </w:pPr>
            <w:r>
              <w:rPr>
                <w:rFonts w:ascii="宋体" w:hAnsi="宋体" w:cs="宋体"/>
                <w:color w:val="000000"/>
                <w:sz w:val="24"/>
              </w:rPr>
              <w:t>方案内容完整、考虑周到与项目匹配度好的，得5分；</w:t>
            </w:r>
          </w:p>
          <w:p>
            <w:pPr>
              <w:snapToGrid w:val="0"/>
              <w:jc w:val="left"/>
              <w:rPr>
                <w:rFonts w:ascii="宋体" w:hAnsi="宋体" w:cs="宋体"/>
                <w:color w:val="000000"/>
                <w:sz w:val="24"/>
              </w:rPr>
            </w:pPr>
            <w:r>
              <w:rPr>
                <w:rFonts w:ascii="宋体" w:hAnsi="宋体" w:cs="宋体"/>
                <w:color w:val="000000"/>
                <w:sz w:val="24"/>
              </w:rPr>
              <w:t>方案内容基本完整、考虑基本到位且与项目匹配度较好的，得4分；</w:t>
            </w:r>
          </w:p>
          <w:p>
            <w:pPr>
              <w:snapToGrid w:val="0"/>
              <w:jc w:val="left"/>
              <w:rPr>
                <w:rFonts w:ascii="宋体" w:hAnsi="宋体" w:cs="宋体"/>
                <w:color w:val="000000"/>
                <w:sz w:val="24"/>
              </w:rPr>
            </w:pPr>
            <w:r>
              <w:rPr>
                <w:rFonts w:ascii="宋体" w:hAnsi="宋体" w:cs="宋体"/>
                <w:color w:val="000000"/>
                <w:sz w:val="24"/>
              </w:rPr>
              <w:t>方案内容基本完整、考虑到位与项目匹配度一般的，得3分；</w:t>
            </w:r>
          </w:p>
          <w:p>
            <w:pPr>
              <w:snapToGrid w:val="0"/>
              <w:jc w:val="left"/>
              <w:rPr>
                <w:rFonts w:ascii="宋体" w:hAnsi="宋体" w:cs="宋体"/>
                <w:color w:val="000000"/>
                <w:sz w:val="24"/>
              </w:rPr>
            </w:pPr>
            <w:r>
              <w:rPr>
                <w:rFonts w:ascii="宋体" w:hAnsi="宋体" w:cs="宋体"/>
                <w:color w:val="000000"/>
                <w:sz w:val="24"/>
              </w:rPr>
              <w:t>方案内容略有瑕疵的，得2分；</w:t>
            </w:r>
          </w:p>
          <w:p>
            <w:pPr>
              <w:snapToGrid w:val="0"/>
              <w:jc w:val="left"/>
              <w:rPr>
                <w:rFonts w:ascii="宋体" w:hAnsi="宋体" w:cs="宋体"/>
                <w:color w:val="000000"/>
                <w:sz w:val="24"/>
              </w:rPr>
            </w:pPr>
            <w:r>
              <w:rPr>
                <w:rFonts w:ascii="宋体" w:hAnsi="宋体" w:cs="宋体"/>
                <w:color w:val="000000"/>
                <w:sz w:val="24"/>
              </w:rPr>
              <w:t>方案内容瑕疵较多的，得1分；</w:t>
            </w:r>
          </w:p>
          <w:p>
            <w:pPr>
              <w:pStyle w:val="77"/>
              <w:spacing w:line="240" w:lineRule="auto"/>
              <w:ind w:firstLine="0"/>
              <w:rPr>
                <w:color w:val="000000"/>
              </w:rPr>
            </w:pPr>
            <w:r>
              <w:rPr>
                <w:rFonts w:cs="宋体"/>
                <w:color w:val="000000"/>
              </w:rPr>
              <w:t>方案内容缺失严重、应对失措或与项目不匹配的不得分。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64" w:type="dxa"/>
            <w:vAlign w:val="center"/>
          </w:tcPr>
          <w:p>
            <w:pPr>
              <w:numPr>
                <w:ilvl w:val="0"/>
                <w:numId w:val="9"/>
              </w:numPr>
              <w:snapToGrid w:val="0"/>
              <w:jc w:val="center"/>
              <w:rPr>
                <w:rFonts w:ascii="宋体" w:hAnsi="宋体" w:cs="仿宋_GB2312"/>
                <w:color w:val="000000"/>
                <w:sz w:val="24"/>
              </w:rPr>
            </w:pPr>
          </w:p>
        </w:tc>
        <w:tc>
          <w:tcPr>
            <w:tcW w:w="4687" w:type="dxa"/>
            <w:vAlign w:val="center"/>
          </w:tcPr>
          <w:p>
            <w:pPr>
              <w:snapToGrid w:val="0"/>
              <w:jc w:val="left"/>
              <w:rPr>
                <w:rFonts w:ascii="宋体" w:hAnsi="宋体" w:cs="宋体"/>
                <w:color w:val="000000"/>
                <w:sz w:val="24"/>
              </w:rPr>
            </w:pPr>
            <w:r>
              <w:rPr>
                <w:rFonts w:hint="eastAsia" w:ascii="宋体" w:hAnsi="宋体" w:cs="宋体"/>
                <w:color w:val="000000"/>
                <w:sz w:val="24"/>
              </w:rPr>
              <w:t>根据供应商服务方案中的时间计划安排合理性及可行性进行评审。</w:t>
            </w:r>
          </w:p>
          <w:p>
            <w:pPr>
              <w:snapToGrid w:val="0"/>
              <w:jc w:val="left"/>
              <w:rPr>
                <w:rFonts w:ascii="宋体" w:hAnsi="宋体" w:cs="宋体"/>
                <w:color w:val="000000"/>
                <w:sz w:val="24"/>
              </w:rPr>
            </w:pPr>
            <w:r>
              <w:rPr>
                <w:rFonts w:hint="eastAsia" w:ascii="宋体" w:hAnsi="宋体" w:cs="宋体"/>
                <w:color w:val="000000"/>
                <w:sz w:val="24"/>
              </w:rPr>
              <w:t>时间计划安排合理，可行性高，得4-5分。</w:t>
            </w:r>
          </w:p>
          <w:p>
            <w:pPr>
              <w:snapToGrid w:val="0"/>
              <w:jc w:val="left"/>
              <w:rPr>
                <w:rFonts w:ascii="宋体" w:hAnsi="宋体" w:cs="宋体"/>
                <w:color w:val="000000"/>
                <w:sz w:val="24"/>
              </w:rPr>
            </w:pPr>
            <w:r>
              <w:rPr>
                <w:rFonts w:hint="eastAsia" w:ascii="宋体" w:hAnsi="宋体" w:cs="宋体"/>
                <w:color w:val="000000"/>
                <w:sz w:val="24"/>
              </w:rPr>
              <w:t>时间计划安排比较合理，可行性比较高，得2-3分。</w:t>
            </w:r>
          </w:p>
          <w:p>
            <w:pPr>
              <w:snapToGrid w:val="0"/>
              <w:jc w:val="left"/>
              <w:rPr>
                <w:rFonts w:ascii="宋体" w:hAnsi="宋体" w:cs="宋体"/>
                <w:color w:val="000000"/>
                <w:sz w:val="24"/>
              </w:rPr>
            </w:pPr>
            <w:r>
              <w:rPr>
                <w:rFonts w:hint="eastAsia" w:ascii="宋体" w:hAnsi="宋体" w:cs="宋体"/>
                <w:color w:val="000000"/>
                <w:sz w:val="24"/>
              </w:rPr>
              <w:t>时间计划安排不合理，可行性不高，得0-1分。</w:t>
            </w:r>
          </w:p>
          <w:p>
            <w:pPr>
              <w:snapToGrid w:val="0"/>
              <w:jc w:val="left"/>
              <w:rPr>
                <w:rFonts w:ascii="宋体" w:hAnsi="宋体" w:cs="宋体"/>
                <w:color w:val="000000"/>
                <w:sz w:val="24"/>
              </w:rPr>
            </w:pPr>
            <w:r>
              <w:rPr>
                <w:rFonts w:hint="eastAsia" w:ascii="宋体" w:hAnsi="宋体" w:cs="宋体"/>
                <w:color w:val="000000"/>
                <w:sz w:val="24"/>
              </w:rPr>
              <w:t>未提供时间安排计划不得分。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vAlign w:val="center"/>
          </w:tcPr>
          <w:p>
            <w:pPr>
              <w:snapToGrid w:val="0"/>
              <w:jc w:val="left"/>
              <w:rPr>
                <w:rFonts w:ascii="宋体" w:hAnsi="宋体" w:cs="宋体"/>
                <w:color w:val="000000"/>
                <w:sz w:val="24"/>
              </w:rPr>
            </w:pPr>
            <w:r>
              <w:rPr>
                <w:rFonts w:hint="eastAsia" w:ascii="宋体" w:hAnsi="宋体" w:cs="宋体"/>
                <w:color w:val="000000"/>
                <w:sz w:val="24"/>
              </w:rPr>
              <w:t xml:space="preserve">根据供应商提供的质量保障措施详细程度及可行程度进行评审： </w:t>
            </w:r>
          </w:p>
          <w:p>
            <w:pPr>
              <w:snapToGrid w:val="0"/>
              <w:jc w:val="left"/>
              <w:rPr>
                <w:rFonts w:ascii="宋体" w:hAnsi="宋体" w:cs="宋体"/>
                <w:color w:val="000000"/>
                <w:sz w:val="24"/>
              </w:rPr>
            </w:pPr>
            <w:r>
              <w:rPr>
                <w:rFonts w:hint="eastAsia" w:ascii="宋体" w:hAnsi="宋体" w:cs="宋体"/>
                <w:color w:val="000000"/>
                <w:sz w:val="24"/>
              </w:rPr>
              <w:t>质量保障措施详细，可行性高，得4-5分。</w:t>
            </w:r>
          </w:p>
          <w:p>
            <w:pPr>
              <w:snapToGrid w:val="0"/>
              <w:jc w:val="left"/>
              <w:rPr>
                <w:rFonts w:ascii="宋体" w:hAnsi="宋体" w:cs="宋体"/>
                <w:color w:val="000000"/>
                <w:sz w:val="24"/>
              </w:rPr>
            </w:pPr>
            <w:r>
              <w:rPr>
                <w:rFonts w:hint="eastAsia" w:ascii="宋体" w:hAnsi="宋体" w:cs="宋体"/>
                <w:color w:val="000000"/>
                <w:sz w:val="24"/>
              </w:rPr>
              <w:t>质量保障措施比较详细，可行性比较高，得2-3分。</w:t>
            </w:r>
          </w:p>
          <w:p>
            <w:pPr>
              <w:snapToGrid w:val="0"/>
              <w:jc w:val="left"/>
              <w:rPr>
                <w:rFonts w:ascii="宋体" w:hAnsi="宋体" w:cs="宋体"/>
                <w:color w:val="000000"/>
                <w:sz w:val="24"/>
              </w:rPr>
            </w:pPr>
            <w:r>
              <w:rPr>
                <w:rFonts w:hint="eastAsia" w:ascii="宋体" w:hAnsi="宋体" w:cs="宋体"/>
                <w:color w:val="000000"/>
                <w:sz w:val="24"/>
              </w:rPr>
              <w:t>质量保障措施不详细，可行性不高，得0-1分。</w:t>
            </w:r>
          </w:p>
          <w:p>
            <w:pPr>
              <w:snapToGrid w:val="0"/>
              <w:jc w:val="left"/>
              <w:rPr>
                <w:rFonts w:ascii="宋体" w:hAnsi="宋体" w:cs="宋体"/>
                <w:color w:val="000000"/>
                <w:sz w:val="24"/>
              </w:rPr>
            </w:pPr>
            <w:r>
              <w:rPr>
                <w:rFonts w:hint="eastAsia" w:ascii="宋体" w:hAnsi="宋体" w:cs="宋体"/>
                <w:color w:val="000000"/>
                <w:sz w:val="24"/>
              </w:rPr>
              <w:t>未提供质量保障措施不得分。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vAlign w:val="center"/>
          </w:tcPr>
          <w:p>
            <w:pPr>
              <w:snapToGrid w:val="0"/>
              <w:jc w:val="left"/>
              <w:rPr>
                <w:rFonts w:ascii="宋体" w:hAnsi="宋体" w:cs="宋体"/>
                <w:color w:val="000000"/>
                <w:sz w:val="24"/>
              </w:rPr>
            </w:pPr>
            <w:r>
              <w:rPr>
                <w:rFonts w:hint="eastAsia" w:ascii="宋体" w:hAnsi="宋体" w:cs="宋体"/>
                <w:color w:val="000000"/>
                <w:sz w:val="24"/>
              </w:rPr>
              <w:t>供应商保密工作方案情况。</w:t>
            </w:r>
          </w:p>
          <w:p>
            <w:pPr>
              <w:snapToGrid w:val="0"/>
              <w:jc w:val="left"/>
              <w:rPr>
                <w:rFonts w:ascii="宋体" w:hAnsi="宋体" w:cs="宋体"/>
                <w:color w:val="000000"/>
                <w:sz w:val="24"/>
              </w:rPr>
            </w:pPr>
            <w:r>
              <w:rPr>
                <w:rFonts w:hint="eastAsia" w:ascii="宋体" w:hAnsi="宋体" w:cs="宋体"/>
                <w:color w:val="000000"/>
                <w:sz w:val="24"/>
              </w:rPr>
              <w:t>措施及方案完善合理且可行性强的，得5分；</w:t>
            </w:r>
          </w:p>
          <w:p>
            <w:pPr>
              <w:snapToGrid w:val="0"/>
              <w:jc w:val="left"/>
              <w:rPr>
                <w:rFonts w:ascii="宋体" w:hAnsi="宋体" w:cs="宋体"/>
                <w:color w:val="000000"/>
                <w:sz w:val="24"/>
              </w:rPr>
            </w:pPr>
            <w:r>
              <w:rPr>
                <w:rFonts w:hint="eastAsia" w:ascii="宋体" w:hAnsi="宋体" w:cs="宋体"/>
                <w:color w:val="000000"/>
                <w:sz w:val="24"/>
              </w:rPr>
              <w:t>措施及方案较完善合理，可行性较强的，得4分；</w:t>
            </w:r>
          </w:p>
          <w:p>
            <w:pPr>
              <w:snapToGrid w:val="0"/>
              <w:jc w:val="left"/>
              <w:rPr>
                <w:rFonts w:ascii="宋体" w:hAnsi="宋体" w:cs="宋体"/>
                <w:color w:val="000000"/>
                <w:sz w:val="24"/>
              </w:rPr>
            </w:pPr>
            <w:r>
              <w:rPr>
                <w:rFonts w:hint="eastAsia" w:ascii="宋体" w:hAnsi="宋体" w:cs="宋体"/>
                <w:color w:val="000000"/>
                <w:sz w:val="24"/>
              </w:rPr>
              <w:t>措施及方案基本合理的，得3分；</w:t>
            </w:r>
          </w:p>
          <w:p>
            <w:pPr>
              <w:snapToGrid w:val="0"/>
              <w:jc w:val="left"/>
              <w:rPr>
                <w:rFonts w:ascii="宋体" w:hAnsi="宋体" w:cs="宋体"/>
                <w:color w:val="000000"/>
                <w:sz w:val="24"/>
              </w:rPr>
            </w:pPr>
            <w:r>
              <w:rPr>
                <w:rFonts w:hint="eastAsia" w:ascii="宋体" w:hAnsi="宋体" w:cs="宋体"/>
                <w:color w:val="000000"/>
                <w:sz w:val="24"/>
              </w:rPr>
              <w:t>措施及方案略有瑕疵的，得2分；</w:t>
            </w:r>
          </w:p>
          <w:p>
            <w:pPr>
              <w:snapToGrid w:val="0"/>
              <w:jc w:val="left"/>
              <w:rPr>
                <w:rFonts w:ascii="宋体" w:hAnsi="宋体" w:cs="宋体"/>
                <w:color w:val="000000"/>
                <w:sz w:val="24"/>
              </w:rPr>
            </w:pPr>
            <w:r>
              <w:rPr>
                <w:rFonts w:hint="eastAsia" w:ascii="宋体" w:hAnsi="宋体" w:cs="宋体"/>
                <w:color w:val="000000"/>
                <w:sz w:val="24"/>
              </w:rPr>
              <w:t>措施及方案瑕疵较多的，得1分；</w:t>
            </w:r>
          </w:p>
          <w:p>
            <w:pPr>
              <w:snapToGrid w:val="0"/>
              <w:jc w:val="left"/>
              <w:rPr>
                <w:rFonts w:ascii="宋体" w:hAnsi="宋体" w:cs="仿宋_GB2312"/>
                <w:color w:val="000000"/>
              </w:rPr>
            </w:pPr>
            <w:r>
              <w:rPr>
                <w:rFonts w:hint="eastAsia" w:ascii="宋体" w:hAnsi="宋体" w:cs="宋体"/>
                <w:color w:val="000000"/>
                <w:sz w:val="24"/>
              </w:rPr>
              <w:t>无内容不得分。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bCs/>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vAlign w:val="center"/>
          </w:tcPr>
          <w:p>
            <w:pPr>
              <w:rPr>
                <w:rFonts w:ascii="宋体" w:hAnsi="宋体" w:cs="宋体"/>
                <w:sz w:val="24"/>
              </w:rPr>
            </w:pPr>
            <w:r>
              <w:rPr>
                <w:rFonts w:hint="eastAsia" w:ascii="宋体" w:hAnsi="宋体" w:cs="宋体"/>
                <w:sz w:val="24"/>
              </w:rPr>
              <w:t>项目负责人的专业素质、技术能力、所属技术领域、同类项目实施经验情况（响应文件中提供项目负责人人员履历、荣誉和资质证书扫描件、在职服务人员社保证明材料）。</w:t>
            </w:r>
          </w:p>
          <w:p>
            <w:pPr>
              <w:pStyle w:val="44"/>
              <w:tabs>
                <w:tab w:val="right" w:leader="dot" w:pos="8296"/>
              </w:tabs>
              <w:rPr>
                <w:rFonts w:ascii="宋体" w:hAnsi="宋体" w:cs="宋体"/>
                <w:sz w:val="24"/>
              </w:rPr>
            </w:pPr>
            <w:r>
              <w:rPr>
                <w:rFonts w:hint="eastAsia" w:ascii="宋体" w:hAnsi="宋体" w:cs="宋体"/>
                <w:sz w:val="24"/>
              </w:rPr>
              <w:t>项目负责人专业素质、技术能力强（本项目所属领域优先），经验丰富的得4-5分；</w:t>
            </w:r>
          </w:p>
          <w:p>
            <w:pPr>
              <w:pStyle w:val="44"/>
              <w:tabs>
                <w:tab w:val="right" w:leader="dot" w:pos="8296"/>
              </w:tabs>
              <w:rPr>
                <w:rFonts w:ascii="宋体" w:hAnsi="宋体" w:cs="宋体"/>
                <w:sz w:val="24"/>
              </w:rPr>
            </w:pPr>
            <w:r>
              <w:rPr>
                <w:rFonts w:hint="eastAsia" w:ascii="宋体" w:hAnsi="宋体" w:cs="宋体"/>
                <w:sz w:val="24"/>
              </w:rPr>
              <w:t>项目负责人专业素质、技术能力一般，经验一般的得2-3分；</w:t>
            </w:r>
          </w:p>
          <w:p>
            <w:pPr>
              <w:pStyle w:val="44"/>
              <w:tabs>
                <w:tab w:val="right" w:leader="dot" w:pos="8296"/>
              </w:tabs>
              <w:rPr>
                <w:rFonts w:ascii="宋体" w:hAnsi="宋体" w:cs="宋体"/>
                <w:sz w:val="24"/>
              </w:rPr>
            </w:pPr>
            <w:r>
              <w:rPr>
                <w:rFonts w:hint="eastAsia" w:ascii="宋体" w:hAnsi="宋体" w:cs="宋体"/>
                <w:sz w:val="24"/>
              </w:rPr>
              <w:t>项目负责人专业素质、技术能力及经验较差的得1分；</w:t>
            </w:r>
          </w:p>
          <w:p>
            <w:pPr>
              <w:rPr>
                <w:rFonts w:ascii="宋体" w:hAnsi="宋体" w:cs="仿宋_GB2312"/>
                <w:color w:val="000000"/>
                <w:sz w:val="24"/>
              </w:rPr>
            </w:pPr>
            <w:r>
              <w:rPr>
                <w:rFonts w:hint="eastAsia" w:ascii="宋体" w:hAnsi="宋体" w:cs="宋体"/>
                <w:sz w:val="24"/>
              </w:rPr>
              <w:t>项目负责人专业素质、技术能力差，不专业或未提供的</w:t>
            </w:r>
            <w:r>
              <w:rPr>
                <w:rFonts w:hint="eastAsia" w:ascii="宋体" w:hAnsi="宋体" w:cs="仿宋_GB2312"/>
                <w:color w:val="000000"/>
                <w:sz w:val="24"/>
              </w:rPr>
              <w:t>不得分</w:t>
            </w:r>
            <w:r>
              <w:rPr>
                <w:rFonts w:hint="eastAsia" w:ascii="宋体" w:hAnsi="宋体" w:cs="宋体"/>
                <w:sz w:val="24"/>
              </w:rPr>
              <w:t>。</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jc w:val="center"/>
              <w:outlineLvl w:val="0"/>
              <w:rPr>
                <w:rFonts w:ascii="宋体" w:hAnsi="宋体" w:cs="仿宋_GB2312"/>
                <w:color w:val="000000"/>
                <w:sz w:val="24"/>
              </w:rPr>
            </w:pPr>
            <w:r>
              <w:rPr>
                <w:rFonts w:hint="eastAsia" w:ascii="宋体" w:hAnsi="宋体" w:cs="仿宋_GB2312"/>
                <w:bCs/>
                <w:color w:val="000000"/>
                <w:sz w:val="24"/>
              </w:rPr>
              <w:t>主观分</w:t>
            </w:r>
          </w:p>
        </w:tc>
        <w:tc>
          <w:tcPr>
            <w:tcW w:w="1401" w:type="dxa"/>
            <w:vAlign w:val="center"/>
          </w:tcPr>
          <w:p>
            <w:pPr>
              <w:jc w:val="center"/>
              <w:outlineLvl w:val="0"/>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vAlign w:val="center"/>
          </w:tcPr>
          <w:p>
            <w:pPr>
              <w:rPr>
                <w:rFonts w:ascii="宋体" w:hAnsi="宋体" w:cs="宋体"/>
                <w:sz w:val="24"/>
              </w:rPr>
            </w:pPr>
            <w:r>
              <w:rPr>
                <w:rFonts w:hint="eastAsia" w:ascii="宋体" w:hAnsi="宋体" w:cs="宋体"/>
                <w:sz w:val="24"/>
              </w:rPr>
              <w:t>除负责人外其他专业技术人员组成、数量、专业素质、技术能力、经验等情况（响应文件中提供其他专业技术人员人员履历、荣誉和资质证书扫描件、在职服务人员社保证明材料）。</w:t>
            </w:r>
          </w:p>
          <w:p>
            <w:pPr>
              <w:pStyle w:val="44"/>
              <w:tabs>
                <w:tab w:val="right" w:leader="dot" w:pos="8296"/>
              </w:tabs>
              <w:rPr>
                <w:rFonts w:ascii="宋体" w:hAnsi="宋体" w:cs="宋体"/>
                <w:sz w:val="24"/>
              </w:rPr>
            </w:pPr>
            <w:r>
              <w:rPr>
                <w:rFonts w:hint="eastAsia" w:ascii="宋体" w:hAnsi="宋体" w:cs="宋体"/>
                <w:sz w:val="24"/>
              </w:rPr>
              <w:t>项目团队配置完善、专业素质、技术能力强，经验丰富的得4-5分；</w:t>
            </w:r>
          </w:p>
          <w:p>
            <w:pPr>
              <w:pStyle w:val="44"/>
              <w:tabs>
                <w:tab w:val="right" w:leader="dot" w:pos="8296"/>
              </w:tabs>
              <w:rPr>
                <w:rFonts w:ascii="宋体" w:hAnsi="宋体" w:cs="宋体"/>
                <w:sz w:val="24"/>
              </w:rPr>
            </w:pPr>
            <w:r>
              <w:rPr>
                <w:rFonts w:hint="eastAsia" w:ascii="宋体" w:hAnsi="宋体" w:cs="宋体"/>
                <w:sz w:val="24"/>
              </w:rPr>
              <w:t>项目团队配置一般、专业素质、技术能力一般，经验一般的得2-3分；</w:t>
            </w:r>
          </w:p>
          <w:p>
            <w:pPr>
              <w:pStyle w:val="44"/>
              <w:tabs>
                <w:tab w:val="right" w:leader="dot" w:pos="8296"/>
              </w:tabs>
              <w:rPr>
                <w:rFonts w:ascii="宋体" w:hAnsi="宋体" w:cs="宋体"/>
                <w:sz w:val="24"/>
              </w:rPr>
            </w:pPr>
            <w:r>
              <w:rPr>
                <w:rFonts w:hint="eastAsia" w:ascii="宋体" w:hAnsi="宋体" w:cs="宋体"/>
                <w:sz w:val="24"/>
              </w:rPr>
              <w:t>项目团队配置较差、专业素质、技术能力及经验较差的得1分；</w:t>
            </w:r>
          </w:p>
          <w:p>
            <w:pPr>
              <w:rPr>
                <w:rFonts w:ascii="宋体" w:hAnsi="宋体" w:cs="仿宋_GB2312"/>
                <w:color w:val="000000"/>
                <w:sz w:val="24"/>
              </w:rPr>
            </w:pPr>
            <w:r>
              <w:rPr>
                <w:rFonts w:hint="eastAsia" w:ascii="宋体" w:hAnsi="宋体" w:cs="宋体"/>
                <w:sz w:val="24"/>
              </w:rPr>
              <w:t>项目团队配置不合理、不专业或未提供的</w:t>
            </w:r>
            <w:r>
              <w:rPr>
                <w:rFonts w:hint="eastAsia" w:ascii="宋体" w:hAnsi="宋体" w:cs="仿宋_GB2312"/>
                <w:color w:val="000000"/>
                <w:sz w:val="24"/>
              </w:rPr>
              <w:t>不得分</w:t>
            </w:r>
            <w:r>
              <w:rPr>
                <w:rFonts w:hint="eastAsia" w:ascii="宋体" w:hAnsi="宋体" w:cs="宋体"/>
                <w:sz w:val="24"/>
              </w:rPr>
              <w:t>。</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jc w:val="center"/>
              <w:outlineLvl w:val="0"/>
              <w:rPr>
                <w:rFonts w:ascii="宋体" w:hAnsi="宋体" w:cs="仿宋_GB2312"/>
                <w:color w:val="000000"/>
                <w:sz w:val="24"/>
              </w:rPr>
            </w:pPr>
            <w:r>
              <w:rPr>
                <w:rFonts w:hint="eastAsia" w:ascii="宋体" w:hAnsi="宋体" w:cs="仿宋_GB2312"/>
                <w:bCs/>
                <w:color w:val="000000"/>
                <w:sz w:val="24"/>
              </w:rPr>
              <w:t>主观分</w:t>
            </w:r>
          </w:p>
        </w:tc>
        <w:tc>
          <w:tcPr>
            <w:tcW w:w="1401" w:type="dxa"/>
            <w:vAlign w:val="center"/>
          </w:tcPr>
          <w:p>
            <w:pPr>
              <w:jc w:val="center"/>
              <w:outlineLvl w:val="0"/>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vAlign w:val="center"/>
          </w:tcPr>
          <w:p>
            <w:pPr>
              <w:pStyle w:val="22"/>
              <w:spacing w:line="240" w:lineRule="auto"/>
              <w:rPr>
                <w:rFonts w:hAnsi="宋体" w:cs="宋体"/>
                <w:color w:val="000000"/>
                <w:szCs w:val="24"/>
              </w:rPr>
            </w:pPr>
            <w:r>
              <w:rPr>
                <w:rFonts w:hint="eastAsia" w:hAnsi="宋体" w:cs="宋体"/>
                <w:color w:val="000000"/>
                <w:szCs w:val="24"/>
              </w:rPr>
              <w:t>针对本项目制定售后服务方案，方案包括售后响应速度、技术服务和售后服务流程：</w:t>
            </w:r>
          </w:p>
          <w:p>
            <w:pPr>
              <w:pStyle w:val="22"/>
              <w:spacing w:line="240" w:lineRule="auto"/>
              <w:rPr>
                <w:rFonts w:hAnsi="宋体" w:cs="宋体"/>
                <w:color w:val="000000"/>
                <w:szCs w:val="24"/>
              </w:rPr>
            </w:pPr>
            <w:r>
              <w:rPr>
                <w:rFonts w:hint="eastAsia" w:hAnsi="宋体" w:cs="宋体"/>
                <w:color w:val="000000"/>
                <w:szCs w:val="24"/>
              </w:rPr>
              <w:t>措施及方案完善合理且可行性强的得</w:t>
            </w:r>
            <w:r>
              <w:rPr>
                <w:rFonts w:hint="eastAsia" w:hAnsi="宋体" w:cs="宋体"/>
                <w:color w:val="000000"/>
                <w:szCs w:val="24"/>
                <w:lang w:val="en-US"/>
              </w:rPr>
              <w:t>4-5</w:t>
            </w:r>
            <w:r>
              <w:rPr>
                <w:rFonts w:hint="eastAsia" w:hAnsi="宋体" w:cs="宋体"/>
                <w:color w:val="000000"/>
                <w:szCs w:val="24"/>
              </w:rPr>
              <w:t>分；</w:t>
            </w:r>
          </w:p>
          <w:p>
            <w:pPr>
              <w:pStyle w:val="22"/>
              <w:spacing w:line="240" w:lineRule="auto"/>
              <w:rPr>
                <w:rFonts w:hAnsi="宋体" w:cs="宋体"/>
                <w:color w:val="000000"/>
                <w:szCs w:val="24"/>
              </w:rPr>
            </w:pPr>
            <w:r>
              <w:rPr>
                <w:rFonts w:hint="eastAsia" w:hAnsi="宋体" w:cs="宋体"/>
                <w:color w:val="000000"/>
                <w:szCs w:val="24"/>
              </w:rPr>
              <w:t>措施及方案基本合理的得</w:t>
            </w:r>
            <w:r>
              <w:rPr>
                <w:rFonts w:hint="eastAsia" w:hAnsi="宋体" w:cs="宋体"/>
                <w:color w:val="000000"/>
                <w:szCs w:val="24"/>
                <w:lang w:val="en-US"/>
              </w:rPr>
              <w:t>2-3</w:t>
            </w:r>
            <w:r>
              <w:rPr>
                <w:rFonts w:hint="eastAsia" w:hAnsi="宋体" w:cs="宋体"/>
                <w:color w:val="000000"/>
                <w:szCs w:val="24"/>
              </w:rPr>
              <w:t>分；</w:t>
            </w:r>
          </w:p>
          <w:p>
            <w:pPr>
              <w:pStyle w:val="22"/>
              <w:spacing w:line="240" w:lineRule="auto"/>
              <w:rPr>
                <w:rFonts w:hAnsi="宋体" w:cs="宋体"/>
                <w:color w:val="000000"/>
                <w:szCs w:val="24"/>
              </w:rPr>
            </w:pPr>
            <w:r>
              <w:rPr>
                <w:rFonts w:hint="eastAsia" w:hAnsi="宋体" w:cs="宋体"/>
                <w:color w:val="000000"/>
                <w:szCs w:val="24"/>
              </w:rPr>
              <w:t>措施及方案略有瑕疵的得</w:t>
            </w:r>
            <w:r>
              <w:rPr>
                <w:rFonts w:hint="eastAsia" w:hAnsi="宋体" w:cs="宋体"/>
                <w:color w:val="000000"/>
                <w:szCs w:val="24"/>
                <w:lang w:val="en-US"/>
              </w:rPr>
              <w:t>1</w:t>
            </w:r>
            <w:r>
              <w:rPr>
                <w:rFonts w:hint="eastAsia" w:hAnsi="宋体" w:cs="宋体"/>
                <w:color w:val="000000"/>
                <w:szCs w:val="24"/>
              </w:rPr>
              <w:t>分；</w:t>
            </w:r>
          </w:p>
          <w:p>
            <w:pPr>
              <w:pStyle w:val="22"/>
              <w:spacing w:line="240" w:lineRule="auto"/>
              <w:rPr>
                <w:rFonts w:hAnsi="宋体" w:cs="仿宋_GB2312"/>
                <w:color w:val="000000"/>
              </w:rPr>
            </w:pPr>
            <w:r>
              <w:rPr>
                <w:rFonts w:hint="eastAsia" w:hAnsi="宋体" w:cs="宋体"/>
                <w:color w:val="000000"/>
                <w:szCs w:val="24"/>
              </w:rPr>
              <w:t>措施及方案瑕疵较多</w:t>
            </w:r>
            <w:r>
              <w:rPr>
                <w:rFonts w:hint="eastAsia" w:hAnsi="宋体" w:cs="宋体"/>
                <w:color w:val="000000"/>
                <w:szCs w:val="24"/>
                <w:lang w:val="en-US"/>
              </w:rPr>
              <w:t>或</w:t>
            </w:r>
            <w:r>
              <w:rPr>
                <w:rFonts w:hint="eastAsia" w:hAnsi="宋体" w:cs="宋体"/>
                <w:color w:val="000000"/>
                <w:szCs w:val="24"/>
              </w:rPr>
              <w:t>无内容不得分。</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jc w:val="center"/>
              <w:outlineLvl w:val="0"/>
              <w:rPr>
                <w:rFonts w:ascii="宋体" w:hAnsi="宋体" w:cs="仿宋_GB2312"/>
                <w:color w:val="000000"/>
                <w:sz w:val="24"/>
              </w:rPr>
            </w:pPr>
            <w:r>
              <w:rPr>
                <w:rFonts w:hint="eastAsia" w:ascii="宋体" w:hAnsi="宋体" w:cs="仿宋_GB2312"/>
                <w:bCs/>
                <w:color w:val="000000"/>
                <w:sz w:val="24"/>
              </w:rPr>
              <w:t>主观分</w:t>
            </w:r>
          </w:p>
        </w:tc>
        <w:tc>
          <w:tcPr>
            <w:tcW w:w="1401" w:type="dxa"/>
            <w:vAlign w:val="center"/>
          </w:tcPr>
          <w:p>
            <w:pPr>
              <w:jc w:val="center"/>
              <w:outlineLvl w:val="0"/>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vAlign w:val="center"/>
          </w:tcPr>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培训方案内容包含但不限于设定项目具体培训措施、明确培训方式、培训对象、培训目标、培训计划、人员配备及安排等。</w:t>
            </w:r>
          </w:p>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培训方案内容详细，措施具体，安排合理，培训方案明确，培训人员资质高经验丰富的得3-4分；</w:t>
            </w:r>
          </w:p>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培训方案内容较一般，安排一般，培训方案一般，培训人员资质中等经验一般的得1-2分；</w:t>
            </w:r>
          </w:p>
          <w:p>
            <w:pPr>
              <w:pStyle w:val="22"/>
              <w:spacing w:line="240" w:lineRule="auto"/>
              <w:rPr>
                <w:rFonts w:hAnsi="宋体" w:cs="仿宋_GB2312"/>
                <w:color w:val="000000"/>
              </w:rPr>
            </w:pPr>
            <w:r>
              <w:rPr>
                <w:rFonts w:hint="eastAsia" w:hAnsi="宋体" w:cs="宋体"/>
                <w:szCs w:val="24"/>
              </w:rPr>
              <w:t>培训方案内容欠详细，安排欠合理，培训方案较差，</w:t>
            </w:r>
            <w:r>
              <w:rPr>
                <w:rFonts w:hint="eastAsia" w:hAnsi="宋体" w:cs="宋体"/>
                <w:szCs w:val="24"/>
                <w:lang w:val="en-US"/>
              </w:rPr>
              <w:t>培训人员资质差经验不足</w:t>
            </w:r>
            <w:r>
              <w:rPr>
                <w:rFonts w:hint="eastAsia" w:hAnsi="宋体" w:cs="宋体"/>
                <w:szCs w:val="24"/>
              </w:rPr>
              <w:t>的</w:t>
            </w:r>
            <w:r>
              <w:rPr>
                <w:rFonts w:hint="eastAsia" w:hAnsi="宋体" w:cs="宋体"/>
                <w:szCs w:val="24"/>
                <w:lang w:val="en-US"/>
              </w:rPr>
              <w:t>不</w:t>
            </w:r>
            <w:r>
              <w:rPr>
                <w:rFonts w:hint="eastAsia" w:hAnsi="宋体" w:cs="宋体"/>
                <w:szCs w:val="24"/>
              </w:rPr>
              <w:t>得分。</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4</w:t>
            </w:r>
          </w:p>
        </w:tc>
        <w:tc>
          <w:tcPr>
            <w:tcW w:w="1125" w:type="dxa"/>
            <w:vAlign w:val="center"/>
          </w:tcPr>
          <w:p>
            <w:pPr>
              <w:jc w:val="center"/>
              <w:outlineLvl w:val="0"/>
              <w:rPr>
                <w:rFonts w:ascii="宋体" w:hAnsi="宋体" w:cs="仿宋_GB2312"/>
                <w:color w:val="000000"/>
                <w:sz w:val="24"/>
              </w:rPr>
            </w:pPr>
            <w:r>
              <w:rPr>
                <w:rFonts w:hint="eastAsia" w:ascii="宋体" w:hAnsi="宋体" w:cs="仿宋_GB2312"/>
                <w:bCs/>
                <w:color w:val="000000"/>
                <w:sz w:val="24"/>
              </w:rPr>
              <w:t>主观分</w:t>
            </w:r>
          </w:p>
        </w:tc>
        <w:tc>
          <w:tcPr>
            <w:tcW w:w="1401" w:type="dxa"/>
            <w:vAlign w:val="center"/>
          </w:tcPr>
          <w:p>
            <w:pPr>
              <w:jc w:val="center"/>
              <w:outlineLvl w:val="0"/>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tcPr>
          <w:p>
            <w:pPr>
              <w:pStyle w:val="22"/>
              <w:spacing w:line="240" w:lineRule="auto"/>
              <w:rPr>
                <w:rFonts w:hAnsi="宋体" w:cs="宋体"/>
                <w:kern w:val="0"/>
                <w:szCs w:val="24"/>
                <w:lang w:val="en-US"/>
              </w:rPr>
            </w:pPr>
            <w:r>
              <w:rPr>
                <w:rFonts w:hint="eastAsia" w:hAnsi="宋体" w:cs="宋体"/>
                <w:kern w:val="0"/>
                <w:szCs w:val="24"/>
                <w:lang w:val="en-US"/>
              </w:rPr>
              <w:t>针对本项目特点供应商在专利导航分析研究方面的优势及针对本研究项目的特别服务承诺。</w:t>
            </w:r>
          </w:p>
          <w:p>
            <w:pPr>
              <w:pStyle w:val="22"/>
              <w:spacing w:line="240" w:lineRule="auto"/>
              <w:rPr>
                <w:rFonts w:hAnsi="宋体" w:cs="宋体"/>
                <w:kern w:val="0"/>
                <w:szCs w:val="24"/>
                <w:lang w:val="en-US"/>
              </w:rPr>
            </w:pPr>
            <w:r>
              <w:rPr>
                <w:rFonts w:hint="eastAsia" w:hAnsi="宋体" w:cs="宋体"/>
                <w:kern w:val="0"/>
                <w:szCs w:val="24"/>
                <w:lang w:val="en-US"/>
              </w:rPr>
              <w:t>提供的服务承诺对采购人确实有利，且完全具备可操作性的得3-4分；</w:t>
            </w:r>
          </w:p>
          <w:p>
            <w:pPr>
              <w:pStyle w:val="22"/>
              <w:spacing w:line="240" w:lineRule="auto"/>
              <w:rPr>
                <w:rFonts w:hAnsi="宋体" w:cs="宋体"/>
                <w:kern w:val="0"/>
                <w:szCs w:val="24"/>
                <w:lang w:val="en-US"/>
              </w:rPr>
            </w:pPr>
            <w:r>
              <w:rPr>
                <w:rFonts w:hint="eastAsia" w:hAnsi="宋体" w:cs="宋体"/>
                <w:kern w:val="0"/>
                <w:szCs w:val="24"/>
                <w:lang w:val="en-US"/>
              </w:rPr>
              <w:t>提供的服务承诺一般，操作性不强的得1-2分；</w:t>
            </w:r>
          </w:p>
          <w:p>
            <w:pPr>
              <w:outlineLvl w:val="0"/>
              <w:rPr>
                <w:rFonts w:ascii="宋体" w:hAnsi="宋体" w:cs="仿宋_GB2312"/>
                <w:color w:val="000000"/>
                <w:sz w:val="24"/>
              </w:rPr>
            </w:pPr>
            <w:r>
              <w:rPr>
                <w:rFonts w:hint="eastAsia" w:ascii="宋体" w:hAnsi="宋体" w:cs="宋体"/>
                <w:kern w:val="0"/>
                <w:sz w:val="24"/>
              </w:rPr>
              <w:t>提供的</w:t>
            </w:r>
            <w:r>
              <w:rPr>
                <w:rFonts w:hint="eastAsia" w:hAnsi="宋体" w:cs="宋体"/>
                <w:kern w:val="0"/>
                <w:sz w:val="24"/>
              </w:rPr>
              <w:t>服务承诺</w:t>
            </w:r>
            <w:r>
              <w:rPr>
                <w:rFonts w:hint="eastAsia" w:ascii="宋体" w:hAnsi="宋体" w:cs="宋体"/>
                <w:kern w:val="0"/>
                <w:sz w:val="24"/>
              </w:rPr>
              <w:t>不具备操作性的或未提供的不得分。</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4</w:t>
            </w:r>
          </w:p>
        </w:tc>
        <w:tc>
          <w:tcPr>
            <w:tcW w:w="1125" w:type="dxa"/>
            <w:vAlign w:val="center"/>
          </w:tcPr>
          <w:p>
            <w:pPr>
              <w:jc w:val="center"/>
              <w:outlineLvl w:val="0"/>
              <w:rPr>
                <w:rFonts w:ascii="宋体" w:hAnsi="宋体" w:cs="仿宋_GB2312"/>
                <w:color w:val="000000"/>
                <w:sz w:val="24"/>
              </w:rPr>
            </w:pPr>
            <w:r>
              <w:rPr>
                <w:rFonts w:hint="eastAsia" w:ascii="宋体" w:hAnsi="宋体" w:cs="仿宋_GB2312"/>
                <w:bCs/>
                <w:color w:val="000000"/>
                <w:sz w:val="24"/>
              </w:rPr>
              <w:t>主观分</w:t>
            </w:r>
          </w:p>
        </w:tc>
        <w:tc>
          <w:tcPr>
            <w:tcW w:w="1401" w:type="dxa"/>
            <w:vAlign w:val="center"/>
          </w:tcPr>
          <w:p>
            <w:pPr>
              <w:jc w:val="center"/>
              <w:outlineLvl w:val="0"/>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ascii="宋体" w:hAnsi="宋体" w:cs="仿宋_GB2312"/>
                <w:color w:val="000000"/>
                <w:sz w:val="24"/>
              </w:rPr>
            </w:pPr>
          </w:p>
        </w:tc>
        <w:tc>
          <w:tcPr>
            <w:tcW w:w="4687" w:type="dxa"/>
          </w:tcPr>
          <w:p>
            <w:pPr>
              <w:outlineLvl w:val="0"/>
              <w:rPr>
                <w:rFonts w:ascii="宋体" w:hAnsi="宋体" w:cs="仿宋_GB2312"/>
                <w:sz w:val="24"/>
              </w:rPr>
            </w:pPr>
            <w:r>
              <w:rPr>
                <w:rFonts w:hint="eastAsia" w:ascii="宋体" w:hAnsi="宋体" w:cs="仿宋_GB2312"/>
                <w:sz w:val="24"/>
              </w:rPr>
              <w:t>有效最后报价的最低价作为评审基准价，其最低报价为满分；按［最后报价得分=（评审基准价/最后报价）*20］的计算公式计算。</w:t>
            </w:r>
          </w:p>
          <w:p>
            <w:pPr>
              <w:outlineLvl w:val="0"/>
              <w:rPr>
                <w:rFonts w:ascii="宋体" w:hAnsi="宋体" w:cs="仿宋_GB2312"/>
                <w:sz w:val="24"/>
              </w:rPr>
            </w:pPr>
            <w:r>
              <w:rPr>
                <w:rFonts w:hint="eastAsia" w:ascii="宋体" w:hAnsi="宋体" w:cs="仿宋_GB2312"/>
                <w:sz w:val="24"/>
              </w:rPr>
              <w:t>评标过程中，不得去掉报价中的最高报价和最低报价。</w:t>
            </w:r>
          </w:p>
          <w:p>
            <w:pPr>
              <w:outlineLvl w:val="0"/>
              <w:rPr>
                <w:rFonts w:ascii="宋体" w:hAnsi="宋体"/>
                <w:color w:val="000000"/>
                <w:sz w:val="24"/>
              </w:rPr>
            </w:pPr>
            <w:r>
              <w:rPr>
                <w:rFonts w:hint="eastAsia" w:ascii="宋体" w:hAnsi="宋体" w:cs="仿宋_GB2312"/>
                <w:sz w:val="24"/>
              </w:rPr>
              <w:t>对于未预留份额专门面向中小企业的政府采购服务项目，以及预留份额政府采购服务项目中的非预留部分标项，对小型和微型企业的投标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报价给予4%的扣除，用扣除后的价格参加评审</w:t>
            </w:r>
            <w:r>
              <w:rPr>
                <w:rFonts w:ascii="宋体" w:hAnsi="宋体" w:cs="仿宋_GB2312"/>
                <w:sz w:val="24"/>
              </w:rPr>
              <w:t>。</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20</w:t>
            </w:r>
          </w:p>
        </w:tc>
        <w:tc>
          <w:tcPr>
            <w:tcW w:w="112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w:t>
            </w:r>
          </w:p>
        </w:tc>
        <w:tc>
          <w:tcPr>
            <w:tcW w:w="1401" w:type="dxa"/>
            <w:vAlign w:val="center"/>
          </w:tcPr>
          <w:p>
            <w:pPr>
              <w:jc w:val="center"/>
              <w:outlineLvl w:val="0"/>
              <w:rPr>
                <w:rFonts w:ascii="宋体" w:hAnsi="宋体" w:cs="仿宋_GB2312"/>
                <w:color w:val="000000"/>
                <w:sz w:val="24"/>
              </w:rPr>
            </w:pPr>
            <w:r>
              <w:rPr>
                <w:rFonts w:ascii="宋体" w:hAnsi="宋体" w:cs="仿宋_GB2312"/>
                <w:color w:val="000000"/>
                <w:sz w:val="24"/>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399"/>
        <w:spacing w:before="0"/>
        <w:ind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399"/>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399"/>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2.1参加采购活动前3年内与供应商存在劳动关系；</w:t>
      </w:r>
    </w:p>
    <w:p>
      <w:pPr>
        <w:pStyle w:val="399"/>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2.2参加采购活动前3年内担任供应商的董事、监事；</w:t>
      </w:r>
    </w:p>
    <w:p>
      <w:pPr>
        <w:pStyle w:val="399"/>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2.3参加采购活动前3年内是供应商的控股股东或者实际控制人；</w:t>
      </w:r>
    </w:p>
    <w:p>
      <w:pPr>
        <w:pStyle w:val="399"/>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399"/>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399"/>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1.8向采购人、采购代理机构或者有关部门报告评审中发现的违法行为；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399"/>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399"/>
        <w:spacing w:before="0"/>
        <w:ind w:firstLine="0" w:firstLineChars="0"/>
        <w:rPr>
          <w:rFonts w:asciiTheme="minorEastAsia" w:hAnsiTheme="minorEastAsia" w:eastAsiaTheme="minorEastAsia"/>
          <w:b/>
        </w:rPr>
      </w:pPr>
    </w:p>
    <w:p>
      <w:pPr>
        <w:pStyle w:val="399"/>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399"/>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399"/>
        <w:spacing w:before="0"/>
        <w:ind w:firstLine="0" w:firstLineChars="0"/>
        <w:rPr>
          <w:rFonts w:asciiTheme="minorEastAsia" w:hAnsiTheme="minorEastAsia" w:eastAsiaTheme="minorEastAsia"/>
          <w:b/>
        </w:rPr>
      </w:pPr>
    </w:p>
    <w:p>
      <w:pPr>
        <w:pStyle w:val="399"/>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399"/>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399"/>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399"/>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25"/>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11"/>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11"/>
        <w:numPr>
          <w:ilvl w:val="0"/>
          <w:numId w:val="10"/>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11"/>
        <w:numPr>
          <w:ilvl w:val="0"/>
          <w:numId w:val="10"/>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11"/>
        <w:numPr>
          <w:ilvl w:val="0"/>
          <w:numId w:val="10"/>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11"/>
        <w:numPr>
          <w:ilvl w:val="0"/>
          <w:numId w:val="10"/>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供应商直接或者间接从采购人或者采购代理机构处获得其他供应商的相关情况并修改其响应文件；</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供应商按照采购人或者采购代理机构的授意撤换、修改投标文件或者响应文件；</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供应商与采购人或者采购代理机构之间、供应商相互之间，为谋求特定供应商中标、成交或者排斥其他供应商的其他串通行为。</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399"/>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出现下列情形之一的，采购代理机构应当终止竞争性磋商采购活动，通过电子交易平台发布项目终止公告并说明原因，重新开展采购活动：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399"/>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在采购活动中因重大变故，采购任务取消的，采购代理机构将终止采购活动，通过电子交易平台通知所有参加采购活动的供应商，并将项目实施情况和采购任务取消原因报送本级财政部门。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rPr>
        <w:t>采购代理机构有权对磋商小组各成员的评分情况和评审意见进行合理性和合规性审查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pPr>
        <w:pStyle w:val="399"/>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rPr>
        <w:t>采购代理机构对评审工作现场进行全过程录音录像，录音录像资料作为采购项目文件随其他文件一并存档。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63"/>
      <w:r>
        <w:rPr>
          <w:rFonts w:hint="eastAsia" w:cs="仿宋_GB2312" w:asciiTheme="minorEastAsia" w:hAnsiTheme="minorEastAsia" w:eastAsiaTheme="minorEastAsia"/>
          <w:b/>
          <w:sz w:val="36"/>
          <w:szCs w:val="36"/>
        </w:rPr>
        <w:t xml:space="preserve"> 拟签订的合同文本</w:t>
      </w:r>
    </w:p>
    <w:p>
      <w:pPr>
        <w:spacing w:line="360" w:lineRule="auto"/>
        <w:ind w:firstLine="396"/>
        <w:rPr>
          <w:rFonts w:ascii="宋体" w:hAnsi="宋体" w:cs="宋体"/>
          <w:color w:val="000000"/>
          <w:spacing w:val="-6"/>
          <w:sz w:val="24"/>
        </w:rPr>
      </w:pPr>
      <w:bookmarkStart w:id="64" w:name="第五部分"/>
      <w:bookmarkStart w:id="65" w:name="_Toc86217003"/>
      <w:r>
        <w:rPr>
          <w:rFonts w:hint="eastAsia" w:ascii="宋体" w:hAnsi="宋体" w:cs="宋体"/>
          <w:color w:val="000000"/>
          <w:spacing w:val="-6"/>
          <w:sz w:val="24"/>
        </w:rPr>
        <w:t>确认书号：</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项目编号：ZJWSBJ-HD-202316C</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甲方（采购人）：杭州电子科技大学</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乙方（供应商）：</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采购代理机构（鉴证方）：</w:t>
      </w:r>
      <w:bookmarkStart w:id="66" w:name="B07_项目编号"/>
      <w:r>
        <w:rPr>
          <w:rFonts w:hint="eastAsia" w:ascii="宋体" w:hAnsi="宋体" w:cs="宋体"/>
          <w:color w:val="000000"/>
          <w:spacing w:val="-6"/>
          <w:sz w:val="24"/>
        </w:rPr>
        <w:t>浙江五石中正工程咨询有限公司</w:t>
      </w:r>
    </w:p>
    <w:p>
      <w:pPr>
        <w:spacing w:line="360" w:lineRule="auto"/>
        <w:ind w:firstLine="420"/>
        <w:rPr>
          <w:rFonts w:ascii="宋体" w:hAnsi="宋体" w:cs="宋体"/>
          <w:color w:val="000000"/>
          <w:sz w:val="24"/>
        </w:rPr>
      </w:pPr>
      <w:r>
        <w:rPr>
          <w:rFonts w:hint="eastAsia" w:ascii="宋体" w:hAnsi="宋体" w:cs="宋体"/>
          <w:color w:val="000000"/>
          <w:sz w:val="24"/>
        </w:rPr>
        <w:t>经采购代理机构对</w:t>
      </w:r>
      <w:r>
        <w:rPr>
          <w:rFonts w:hint="eastAsia" w:ascii="宋体" w:hAnsi="宋体" w:cs="宋体"/>
          <w:color w:val="000000"/>
          <w:sz w:val="24"/>
          <w:u w:val="single"/>
        </w:rPr>
        <w:t xml:space="preserve">          </w:t>
      </w:r>
      <w:r>
        <w:rPr>
          <w:rFonts w:hint="eastAsia" w:ascii="宋体" w:hAnsi="宋体" w:cs="宋体"/>
          <w:color w:val="000000"/>
          <w:sz w:val="24"/>
        </w:rPr>
        <w:t>采购项目通过</w:t>
      </w:r>
      <w:r>
        <w:rPr>
          <w:rFonts w:hint="eastAsia" w:ascii="宋体" w:hAnsi="宋体" w:cs="宋体"/>
          <w:color w:val="000000"/>
          <w:sz w:val="24"/>
          <w:u w:val="single"/>
        </w:rPr>
        <w:t xml:space="preserve"> 竞争性磋商 </w:t>
      </w:r>
      <w:r>
        <w:rPr>
          <w:rFonts w:hint="eastAsia" w:ascii="宋体" w:hAnsi="宋体" w:cs="宋体"/>
          <w:color w:val="000000"/>
          <w:sz w:val="24"/>
        </w:rPr>
        <w:t>方式采购</w:t>
      </w:r>
      <w:bookmarkEnd w:id="66"/>
      <w:r>
        <w:rPr>
          <w:rFonts w:hint="eastAsia" w:ascii="宋体" w:hAnsi="宋体" w:cs="宋体"/>
          <w:color w:val="000000"/>
          <w:sz w:val="24"/>
        </w:rPr>
        <w:t>，确定_________为成交单位，甲、乙双方友好协商，达成以下条款：</w:t>
      </w:r>
    </w:p>
    <w:p>
      <w:pPr>
        <w:pStyle w:val="35"/>
        <w:spacing w:before="120" w:after="120" w:line="288" w:lineRule="auto"/>
        <w:ind w:firstLine="482" w:firstLineChars="200"/>
        <w:rPr>
          <w:rFonts w:hAnsi="宋体" w:cs="宋体"/>
          <w:b/>
          <w:color w:val="000000"/>
          <w:sz w:val="24"/>
          <w:szCs w:val="24"/>
        </w:rPr>
      </w:pPr>
      <w:r>
        <w:rPr>
          <w:rFonts w:hint="eastAsia" w:hAnsi="宋体" w:cs="宋体"/>
          <w:b/>
          <w:color w:val="000000"/>
          <w:sz w:val="24"/>
          <w:szCs w:val="24"/>
        </w:rPr>
        <w:t>第一条：服务内容及服务期限、地点</w:t>
      </w:r>
    </w:p>
    <w:p>
      <w:pPr>
        <w:adjustRightInd/>
        <w:spacing w:line="360" w:lineRule="auto"/>
        <w:ind w:firstLine="480" w:firstLineChars="200"/>
        <w:rPr>
          <w:rFonts w:ascii="宋体" w:hAnsi="宋体" w:cs="宋体"/>
          <w:sz w:val="24"/>
        </w:rPr>
      </w:pPr>
      <w:r>
        <w:rPr>
          <w:rFonts w:hint="eastAsia" w:ascii="宋体" w:hAnsi="宋体" w:cs="宋体"/>
          <w:sz w:val="24"/>
        </w:rPr>
        <w:t>分别在新一代信息技术和智能制造领域，结合学校优势科研方向，各选细分领域提供专利导航服务，针对性地提供专利导航服务。具体包括以下内容：</w:t>
      </w:r>
    </w:p>
    <w:p>
      <w:pPr>
        <w:adjustRightInd/>
        <w:spacing w:line="360" w:lineRule="auto"/>
        <w:ind w:firstLine="482" w:firstLineChars="200"/>
        <w:rPr>
          <w:rFonts w:ascii="宋体" w:hAnsi="宋体" w:cs="宋体"/>
          <w:sz w:val="24"/>
        </w:rPr>
      </w:pPr>
      <w:r>
        <w:rPr>
          <w:rFonts w:hint="eastAsia" w:ascii="宋体" w:hAnsi="宋体" w:cs="宋体"/>
          <w:b/>
          <w:bCs/>
          <w:sz w:val="24"/>
        </w:rPr>
        <w:t>1、专利导航成果发布</w:t>
      </w:r>
    </w:p>
    <w:p>
      <w:pPr>
        <w:adjustRightInd/>
        <w:spacing w:line="360" w:lineRule="auto"/>
        <w:ind w:firstLine="480" w:firstLineChars="200"/>
        <w:rPr>
          <w:rFonts w:ascii="宋体" w:hAnsi="宋体" w:cs="宋体"/>
          <w:sz w:val="24"/>
        </w:rPr>
      </w:pPr>
      <w:r>
        <w:rPr>
          <w:rFonts w:hint="eastAsia" w:ascii="宋体" w:hAnsi="宋体" w:cs="宋体"/>
          <w:sz w:val="24"/>
        </w:rPr>
        <w:t>（1）两个导航方向国内外产业布局、专利发展状况及创新主体情况分析；</w:t>
      </w:r>
    </w:p>
    <w:p>
      <w:pPr>
        <w:adjustRightInd/>
        <w:spacing w:line="360" w:lineRule="auto"/>
        <w:ind w:firstLine="480" w:firstLineChars="200"/>
        <w:rPr>
          <w:rFonts w:ascii="宋体" w:hAnsi="宋体" w:cs="宋体"/>
          <w:sz w:val="24"/>
        </w:rPr>
      </w:pPr>
      <w:r>
        <w:rPr>
          <w:rFonts w:hint="eastAsia" w:ascii="宋体" w:hAnsi="宋体" w:cs="宋体"/>
          <w:sz w:val="24"/>
        </w:rPr>
        <w:t>（2）浙江省内和国内重点城市产业布局、专利状况及创新主体情况分析；</w:t>
      </w:r>
    </w:p>
    <w:p>
      <w:pPr>
        <w:adjustRightInd/>
        <w:spacing w:line="360" w:lineRule="auto"/>
        <w:ind w:firstLine="480" w:firstLineChars="200"/>
        <w:rPr>
          <w:rFonts w:ascii="宋体" w:hAnsi="宋体" w:cs="宋体"/>
          <w:sz w:val="24"/>
        </w:rPr>
      </w:pPr>
      <w:r>
        <w:rPr>
          <w:rFonts w:hint="eastAsia" w:ascii="宋体" w:hAnsi="宋体" w:cs="宋体"/>
          <w:sz w:val="24"/>
        </w:rPr>
        <w:t>（3）浙江省内和全国重点科研院所的两个导航方向的发展趋势、知识产权状况及创新主体情况分析；</w:t>
      </w:r>
    </w:p>
    <w:p>
      <w:pPr>
        <w:adjustRightInd/>
        <w:spacing w:line="360" w:lineRule="auto"/>
        <w:ind w:firstLine="480" w:firstLineChars="200"/>
        <w:rPr>
          <w:rFonts w:ascii="宋体" w:hAnsi="宋体" w:cs="宋体"/>
          <w:sz w:val="24"/>
        </w:rPr>
      </w:pPr>
      <w:r>
        <w:rPr>
          <w:rFonts w:hint="eastAsia" w:ascii="宋体" w:hAnsi="宋体" w:cs="宋体"/>
          <w:sz w:val="24"/>
        </w:rPr>
        <w:t>（4）杭州电子科技大学在上述导航方向的技术发展现状及建议；</w:t>
      </w:r>
    </w:p>
    <w:p>
      <w:pPr>
        <w:adjustRightInd/>
        <w:spacing w:line="360" w:lineRule="auto"/>
        <w:ind w:firstLine="480" w:firstLineChars="200"/>
        <w:rPr>
          <w:rFonts w:ascii="宋体" w:hAnsi="宋体" w:cs="宋体"/>
          <w:sz w:val="24"/>
        </w:rPr>
      </w:pPr>
      <w:r>
        <w:rPr>
          <w:rFonts w:hint="eastAsia" w:ascii="宋体" w:hAnsi="宋体" w:cs="宋体"/>
          <w:sz w:val="24"/>
        </w:rPr>
        <w:t>（5）对专利导航报告中各导航方向的专利、申请人、发明人等信息进行数据系统交叉验证。</w:t>
      </w:r>
    </w:p>
    <w:p>
      <w:pPr>
        <w:adjustRightInd/>
        <w:spacing w:line="360" w:lineRule="auto"/>
        <w:ind w:firstLine="480" w:firstLineChars="200"/>
        <w:rPr>
          <w:rFonts w:ascii="宋体" w:hAnsi="宋体" w:cs="宋体"/>
          <w:sz w:val="24"/>
        </w:rPr>
      </w:pPr>
      <w:r>
        <w:rPr>
          <w:rFonts w:hint="eastAsia" w:ascii="宋体" w:hAnsi="宋体" w:cs="宋体"/>
          <w:sz w:val="24"/>
        </w:rPr>
        <w:t>需完成的指标如下：</w:t>
      </w:r>
    </w:p>
    <w:p>
      <w:pPr>
        <w:adjustRightInd/>
        <w:spacing w:line="360" w:lineRule="auto"/>
        <w:ind w:firstLine="480" w:firstLineChars="200"/>
        <w:rPr>
          <w:rFonts w:ascii="宋体" w:hAnsi="宋体" w:cs="宋体"/>
          <w:sz w:val="24"/>
        </w:rPr>
      </w:pPr>
      <w:r>
        <w:rPr>
          <w:rFonts w:hint="eastAsia" w:ascii="宋体" w:hAnsi="宋体" w:cs="宋体"/>
          <w:sz w:val="24"/>
        </w:rPr>
        <w:t>（1）针对上述2个导航方向，分别完成专利导航报告一份、导航简报一份；</w:t>
      </w:r>
    </w:p>
    <w:p>
      <w:pPr>
        <w:adjustRightInd/>
        <w:spacing w:line="360" w:lineRule="auto"/>
        <w:ind w:firstLine="480" w:firstLineChars="200"/>
        <w:rPr>
          <w:rFonts w:ascii="宋体" w:hAnsi="宋体" w:cs="宋体"/>
          <w:sz w:val="24"/>
        </w:rPr>
      </w:pPr>
      <w:r>
        <w:rPr>
          <w:rFonts w:hint="eastAsia" w:ascii="宋体" w:hAnsi="宋体" w:cs="宋体"/>
          <w:sz w:val="24"/>
        </w:rPr>
        <w:t>（2）针对上述2个导航方向，结合学校学科培养方向提供人才和科研团队发展建议；</w:t>
      </w:r>
    </w:p>
    <w:p>
      <w:pPr>
        <w:adjustRightInd/>
        <w:spacing w:line="360" w:lineRule="auto"/>
        <w:ind w:firstLine="480" w:firstLineChars="200"/>
        <w:rPr>
          <w:rFonts w:ascii="宋体" w:hAnsi="宋体" w:cs="宋体"/>
          <w:sz w:val="24"/>
        </w:rPr>
      </w:pPr>
      <w:r>
        <w:rPr>
          <w:rFonts w:hint="eastAsia" w:ascii="宋体" w:hAnsi="宋体" w:cs="宋体"/>
          <w:sz w:val="24"/>
        </w:rPr>
        <w:t>（3）针对上述2个导航方向，结合学校已申报专利和专利布局方向，分别提供科研创新成果保护和转化的发展建议、提出成果转化的目标企业，每个方向不少于20家企业（省内企业不少于50%）；</w:t>
      </w:r>
    </w:p>
    <w:p>
      <w:pPr>
        <w:adjustRightInd/>
        <w:spacing w:line="360" w:lineRule="auto"/>
        <w:ind w:firstLine="480" w:firstLineChars="200"/>
        <w:rPr>
          <w:rFonts w:ascii="宋体" w:hAnsi="宋体" w:cs="宋体"/>
          <w:sz w:val="24"/>
        </w:rPr>
      </w:pPr>
      <w:r>
        <w:rPr>
          <w:rFonts w:hint="eastAsia" w:ascii="宋体" w:hAnsi="宋体" w:cs="宋体"/>
          <w:sz w:val="24"/>
        </w:rPr>
        <w:t>（4）针对导航分析出的成果转化目标企业，组织科研团队和企业方代表，开展专利导航成果应用研讨会5场以上；</w:t>
      </w:r>
    </w:p>
    <w:p>
      <w:pPr>
        <w:adjustRightInd/>
        <w:spacing w:line="360" w:lineRule="auto"/>
        <w:ind w:firstLine="480" w:firstLineChars="200"/>
        <w:rPr>
          <w:rFonts w:ascii="宋体" w:hAnsi="宋体" w:cs="宋体"/>
          <w:sz w:val="24"/>
        </w:rPr>
      </w:pPr>
      <w:r>
        <w:rPr>
          <w:rFonts w:hint="eastAsia" w:ascii="宋体" w:hAnsi="宋体" w:cs="宋体"/>
          <w:sz w:val="24"/>
        </w:rPr>
        <w:t>（5）针对上述2个导航方向，分别提供高价值专利培育建议一份。</w:t>
      </w:r>
    </w:p>
    <w:p>
      <w:pPr>
        <w:adjustRightInd/>
        <w:spacing w:line="360" w:lineRule="auto"/>
        <w:ind w:firstLine="482" w:firstLineChars="200"/>
        <w:rPr>
          <w:rFonts w:ascii="宋体" w:hAnsi="宋体" w:cs="宋体"/>
          <w:sz w:val="24"/>
        </w:rPr>
      </w:pPr>
      <w:r>
        <w:rPr>
          <w:rFonts w:hint="eastAsia" w:ascii="宋体" w:hAnsi="宋体" w:cs="宋体"/>
          <w:b/>
          <w:bCs/>
          <w:sz w:val="24"/>
        </w:rPr>
        <w:t>2、专利导航专项数据库</w:t>
      </w:r>
    </w:p>
    <w:p>
      <w:pPr>
        <w:adjustRightInd/>
        <w:spacing w:line="360" w:lineRule="auto"/>
        <w:ind w:firstLine="480" w:firstLineChars="200"/>
        <w:rPr>
          <w:rFonts w:ascii="宋体" w:hAnsi="宋体" w:cs="宋体"/>
          <w:sz w:val="24"/>
        </w:rPr>
      </w:pPr>
      <w:r>
        <w:rPr>
          <w:rFonts w:hint="eastAsia" w:ascii="宋体" w:hAnsi="宋体" w:cs="宋体"/>
          <w:sz w:val="24"/>
        </w:rPr>
        <w:t>建立两个导航方向的专项数据库；</w:t>
      </w:r>
    </w:p>
    <w:p>
      <w:pPr>
        <w:adjustRightInd/>
        <w:spacing w:line="360" w:lineRule="auto"/>
        <w:ind w:firstLine="482" w:firstLineChars="200"/>
        <w:rPr>
          <w:rFonts w:ascii="宋体" w:hAnsi="宋体" w:cs="宋体"/>
          <w:sz w:val="24"/>
        </w:rPr>
      </w:pPr>
      <w:r>
        <w:rPr>
          <w:rFonts w:hint="eastAsia" w:ascii="宋体" w:hAnsi="宋体" w:cs="宋体"/>
          <w:b/>
          <w:bCs/>
          <w:sz w:val="24"/>
        </w:rPr>
        <w:t>3、产业导航分析发展方向，至少包括以下内容：</w:t>
      </w:r>
    </w:p>
    <w:p>
      <w:pPr>
        <w:adjustRightInd/>
        <w:spacing w:line="360" w:lineRule="auto"/>
        <w:ind w:firstLine="480" w:firstLineChars="200"/>
        <w:rPr>
          <w:rFonts w:ascii="宋体" w:hAnsi="宋体" w:cs="宋体"/>
          <w:sz w:val="24"/>
        </w:rPr>
      </w:pPr>
      <w:r>
        <w:rPr>
          <w:rFonts w:hint="eastAsia" w:ascii="宋体" w:hAnsi="宋体" w:cs="宋体"/>
          <w:sz w:val="24"/>
        </w:rPr>
        <w:t>（1）分析全球产业发展与专利布局的互动关系，可包括产业技术发展历程、全球产业转移趋势、产业链结构、产业链中主要企业、产品被市场竞争等与专利布局的互动关系；</w:t>
      </w:r>
    </w:p>
    <w:p>
      <w:pPr>
        <w:adjustRightInd/>
        <w:spacing w:line="360" w:lineRule="auto"/>
        <w:ind w:firstLine="480" w:firstLineChars="200"/>
        <w:rPr>
          <w:rFonts w:ascii="宋体" w:hAnsi="宋体" w:cs="宋体"/>
          <w:sz w:val="24"/>
        </w:rPr>
      </w:pPr>
      <w:r>
        <w:rPr>
          <w:rFonts w:hint="eastAsia" w:ascii="宋体" w:hAnsi="宋体" w:cs="宋体"/>
          <w:sz w:val="24"/>
        </w:rPr>
        <w:t>（2）寻找群求产业链中具有较强专利控制力的各类创新主体，可对专利数据与各类主体市场活动数据进行关联分析；</w:t>
      </w:r>
    </w:p>
    <w:p>
      <w:pPr>
        <w:adjustRightInd/>
        <w:spacing w:line="360" w:lineRule="auto"/>
        <w:ind w:firstLine="480" w:firstLineChars="200"/>
        <w:rPr>
          <w:rFonts w:ascii="宋体" w:hAnsi="宋体" w:cs="宋体"/>
          <w:sz w:val="24"/>
        </w:rPr>
      </w:pPr>
      <w:r>
        <w:rPr>
          <w:rFonts w:hint="eastAsia" w:ascii="宋体" w:hAnsi="宋体" w:cs="宋体"/>
          <w:sz w:val="24"/>
        </w:rPr>
        <w:t>（3）通过分析全球范围内具有较强专利控制力主体的相关活动，判断产业发展方向，所述相关活动可包括协同创新、专利布局、专利运用和保护、重点创新人才等情况。</w:t>
      </w:r>
    </w:p>
    <w:p>
      <w:pPr>
        <w:adjustRightInd/>
        <w:spacing w:line="360" w:lineRule="auto"/>
        <w:ind w:firstLine="482" w:firstLineChars="200"/>
        <w:rPr>
          <w:rFonts w:ascii="宋体" w:hAnsi="宋体" w:cs="宋体"/>
          <w:b/>
          <w:bCs/>
          <w:sz w:val="24"/>
        </w:rPr>
      </w:pPr>
      <w:r>
        <w:rPr>
          <w:rFonts w:hint="eastAsia" w:ascii="宋体" w:hAnsi="宋体" w:cs="宋体"/>
          <w:b/>
          <w:bCs/>
          <w:sz w:val="24"/>
        </w:rPr>
        <w:t>4、其它要求：</w:t>
      </w:r>
    </w:p>
    <w:p>
      <w:pPr>
        <w:pStyle w:val="35"/>
        <w:spacing w:before="120" w:after="120" w:line="360" w:lineRule="auto"/>
        <w:ind w:firstLine="480" w:firstLineChars="200"/>
        <w:rPr>
          <w:rFonts w:hAnsi="宋体" w:cs="宋体"/>
          <w:color w:val="000000"/>
          <w:sz w:val="24"/>
          <w:szCs w:val="24"/>
          <w:highlight w:val="yellow"/>
        </w:rPr>
      </w:pPr>
      <w:r>
        <w:rPr>
          <w:rFonts w:hint="eastAsia" w:hAnsi="宋体" w:cs="宋体"/>
          <w:sz w:val="24"/>
        </w:rPr>
        <w:t>配合甲方做好各类专利培训和领导临时下达的相关任务。</w:t>
      </w:r>
    </w:p>
    <w:p>
      <w:pPr>
        <w:pStyle w:val="35"/>
        <w:spacing w:before="120" w:after="120" w:line="360" w:lineRule="auto"/>
        <w:ind w:firstLine="482" w:firstLineChars="200"/>
        <w:rPr>
          <w:rFonts w:hint="eastAsia" w:hAnsi="宋体" w:cs="宋体"/>
          <w:b w:val="0"/>
          <w:bCs w:val="0"/>
          <w:color w:val="000000"/>
          <w:sz w:val="24"/>
          <w:szCs w:val="24"/>
          <w:lang w:val="en-US" w:eastAsia="zh-CN"/>
        </w:rPr>
      </w:pPr>
      <w:r>
        <w:rPr>
          <w:rFonts w:hint="eastAsia" w:hAnsi="宋体" w:cs="宋体"/>
          <w:b/>
          <w:bCs/>
          <w:color w:val="000000"/>
          <w:sz w:val="24"/>
          <w:szCs w:val="24"/>
          <w:lang w:val="en-US" w:eastAsia="zh-CN"/>
        </w:rPr>
        <w:t>服务期限：</w:t>
      </w:r>
      <w:r>
        <w:rPr>
          <w:rFonts w:hint="eastAsia" w:hAnsi="宋体" w:cs="宋体"/>
          <w:b w:val="0"/>
          <w:bCs w:val="0"/>
          <w:color w:val="000000"/>
          <w:sz w:val="24"/>
          <w:szCs w:val="24"/>
          <w:lang w:val="en-US" w:eastAsia="zh-CN"/>
        </w:rPr>
        <w:t>自合同签订日起2个月内书面提交项目成果初稿并进行项目中期汇报，4个月内完成项目验收。</w:t>
      </w:r>
    </w:p>
    <w:p>
      <w:pPr>
        <w:pStyle w:val="35"/>
        <w:spacing w:before="120" w:after="120" w:line="360" w:lineRule="auto"/>
        <w:ind w:firstLine="482" w:firstLineChars="200"/>
        <w:rPr>
          <w:rFonts w:hint="eastAsia" w:hAnsi="宋体" w:cs="宋体"/>
          <w:b/>
          <w:bCs/>
          <w:color w:val="000000"/>
          <w:sz w:val="24"/>
          <w:szCs w:val="24"/>
          <w:lang w:val="en-US" w:eastAsia="zh-CN"/>
        </w:rPr>
      </w:pPr>
      <w:r>
        <w:rPr>
          <w:rFonts w:hint="eastAsia" w:hAnsi="宋体" w:cs="宋体"/>
          <w:b/>
          <w:bCs/>
          <w:color w:val="000000"/>
          <w:sz w:val="24"/>
          <w:szCs w:val="24"/>
          <w:lang w:val="en-US" w:eastAsia="zh-CN"/>
        </w:rPr>
        <w:t>地点：</w:t>
      </w:r>
      <w:r>
        <w:rPr>
          <w:rFonts w:hint="eastAsia" w:hAnsi="宋体" w:cs="宋体"/>
          <w:b w:val="0"/>
          <w:bCs w:val="0"/>
          <w:color w:val="000000"/>
          <w:sz w:val="24"/>
          <w:szCs w:val="24"/>
          <w:lang w:val="en-US" w:eastAsia="zh-CN"/>
        </w:rPr>
        <w:t>杭州电子科技大学下沙校区</w:t>
      </w:r>
    </w:p>
    <w:p>
      <w:pPr>
        <w:pStyle w:val="35"/>
        <w:spacing w:before="120" w:after="120" w:line="360" w:lineRule="auto"/>
        <w:ind w:firstLine="482" w:firstLineChars="200"/>
        <w:rPr>
          <w:rFonts w:hAnsi="宋体" w:cs="宋体"/>
          <w:b/>
          <w:bCs/>
          <w:color w:val="000000"/>
          <w:sz w:val="24"/>
          <w:szCs w:val="24"/>
        </w:rPr>
      </w:pPr>
      <w:r>
        <w:rPr>
          <w:rFonts w:hint="eastAsia" w:hAnsi="宋体" w:cs="宋体"/>
          <w:b/>
          <w:bCs/>
          <w:color w:val="000000"/>
          <w:sz w:val="24"/>
          <w:szCs w:val="24"/>
        </w:rPr>
        <w:t>第二条：服务费用及支付方式</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1.合同金额：</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2.履约保证金：</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合同签订后一周内，乙方向甲方提交合同总价1%的履约保证金，履约保证金在合同履约期间无违约情形的，项目验收结束后，于一周内退还（不计息）；</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提交方式：支票、汇票、本票或金融机构、担保机构出具的保函等非现金形式或银行转账。</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注：履约保证金如采用银行转账方式提交，具体转账信息如下：</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收款单位（户名）：杭州电子科技大学</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开户银行：工行高新支行</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银行账号：1202026209008806216</w:t>
      </w:r>
    </w:p>
    <w:p>
      <w:pPr>
        <w:pStyle w:val="35"/>
        <w:numPr>
          <w:ilvl w:val="0"/>
          <w:numId w:val="12"/>
        </w:numPr>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付款方式：</w:t>
      </w:r>
    </w:p>
    <w:p>
      <w:pPr>
        <w:spacing w:line="360" w:lineRule="auto"/>
        <w:ind w:firstLine="480"/>
        <w:rPr>
          <w:rFonts w:ascii="宋体" w:hAnsi="宋体" w:cs="宋体"/>
          <w:color w:val="000000"/>
          <w:sz w:val="24"/>
        </w:rPr>
      </w:pPr>
      <w:r>
        <w:rPr>
          <w:rFonts w:hint="eastAsia" w:ascii="宋体" w:hAnsi="宋体" w:cs="宋体"/>
          <w:sz w:val="24"/>
        </w:rPr>
        <w:t>合同生效以及具备实施条件后7个工作日内，且乙方已向甲方提交银行、保险公司等金融机构出具的预付款保函的，收到乙方开具的增值税专用发票后，甲方向乙方支付合同总价的40%；中期验收合格后，甲方收到乙方开具的增值税专用发票后7个工作日内，向乙方支付合同总价的30%；服务完毕并经甲方验收合格后，甲方收到乙方开具的增值税专用发票后7个工作日内，向乙方支付合同总价的30%。</w:t>
      </w:r>
    </w:p>
    <w:p>
      <w:pPr>
        <w:pStyle w:val="35"/>
        <w:spacing w:before="120" w:after="120" w:line="360" w:lineRule="auto"/>
        <w:ind w:left="420" w:leftChars="200"/>
        <w:rPr>
          <w:rFonts w:hAnsi="宋体" w:cs="宋体"/>
          <w:b/>
          <w:color w:val="000000"/>
          <w:sz w:val="24"/>
          <w:szCs w:val="24"/>
        </w:rPr>
      </w:pPr>
      <w:r>
        <w:rPr>
          <w:rFonts w:hint="eastAsia" w:hAnsi="宋体" w:cs="宋体"/>
          <w:b/>
          <w:color w:val="000000"/>
          <w:sz w:val="24"/>
          <w:szCs w:val="24"/>
        </w:rPr>
        <w:t>第三条：违约责任</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1、甲方违约责任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（1）因甲方原因逾期支付合同款的，除应及时付合同款外，应向乙方支付欠款总额万分之一/天的违约金；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（2）甲方支付的违约金不足以弥补乙方损失的，还应按乙方损失尚未弥补的部分，支付赔偿金给乙方。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2、乙方违约责任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1）乙方因自身原因不能按时完成服务内容而违约的，除应及时完成服务内容外，应向甲方支付合同金额千分之一/天的违约金；未能按时完工超过10天，甲方有权立即终止本项目，乙方则应按合同总价的百分之二十向甲方支付赔偿金，并须全额退还甲方已经付给乙方的合同款。 </w:t>
      </w:r>
    </w:p>
    <w:p>
      <w:pPr>
        <w:widowControl/>
        <w:spacing w:line="360" w:lineRule="auto"/>
        <w:ind w:firstLine="480" w:firstLineChars="200"/>
        <w:jc w:val="left"/>
        <w:rPr>
          <w:rFonts w:ascii="宋体" w:hAnsi="宋体" w:cs="宋体"/>
          <w:b/>
          <w:color w:val="000000"/>
          <w:sz w:val="24"/>
        </w:rPr>
      </w:pPr>
      <w:r>
        <w:rPr>
          <w:rFonts w:hint="eastAsia" w:ascii="宋体" w:hAnsi="宋体" w:cs="宋体"/>
          <w:color w:val="000000"/>
          <w:kern w:val="0"/>
          <w:sz w:val="24"/>
          <w:lang w:bidi="ar"/>
        </w:rPr>
        <w:t>（2）乙方支付的违约金不足以弥补甲方损失的，还应按甲方损失尚未弥补的部分，支付赔偿金给甲方。</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第四条：争议的解决</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本合同纠纷由双方协商解决，协商不成，由甲方所在地人民法院诉讼解决。</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第五条：合同的生效</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1.本合同经甲、乙双方法定代表人或其委托代理人签字并加盖单位印章后生效。</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2.本合同一式伍份，甲方执叁份，乙方和鉴证方各执壹份，具有同等法律效力。</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3.本合同附件及双方的磋商文件、响应文件、</w:t>
      </w:r>
      <w:r>
        <w:rPr>
          <w:rFonts w:hint="eastAsia" w:hAnsi="宋体" w:cs="宋体"/>
          <w:color w:val="000000"/>
          <w:sz w:val="24"/>
          <w:szCs w:val="24"/>
          <w:lang w:eastAsia="zh-Hans"/>
        </w:rPr>
        <w:t>磋商</w:t>
      </w:r>
      <w:r>
        <w:rPr>
          <w:rFonts w:hint="eastAsia" w:hAnsi="宋体" w:cs="宋体"/>
          <w:color w:val="000000"/>
          <w:sz w:val="24"/>
          <w:szCs w:val="24"/>
        </w:rPr>
        <w:t>纪要等系本合同的组成部分，</w:t>
      </w:r>
      <w:r>
        <w:rPr>
          <w:rFonts w:hint="eastAsia" w:hAnsi="宋体" w:cs="宋体"/>
          <w:color w:val="000000"/>
          <w:sz w:val="24"/>
          <w:szCs w:val="24"/>
          <w:lang w:eastAsia="zh-Hans"/>
        </w:rPr>
        <w:t>与本合同具有同等法律效应</w:t>
      </w:r>
      <w:r>
        <w:rPr>
          <w:rFonts w:hint="eastAsia" w:hAnsi="宋体" w:cs="宋体"/>
          <w:color w:val="000000"/>
          <w:sz w:val="24"/>
          <w:szCs w:val="24"/>
        </w:rPr>
        <w:t>。</w:t>
      </w:r>
    </w:p>
    <w:tbl>
      <w:tblPr>
        <w:tblStyle w:val="63"/>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065" w:type="dxa"/>
            <w:gridSpan w:val="2"/>
            <w:vAlign w:val="center"/>
          </w:tcPr>
          <w:p>
            <w:pPr>
              <w:rPr>
                <w:rFonts w:ascii="宋体" w:hAnsi="宋体" w:cs="宋体"/>
                <w:color w:val="000000"/>
                <w:spacing w:val="-6"/>
                <w:sz w:val="24"/>
              </w:rPr>
            </w:pPr>
            <w:r>
              <w:rPr>
                <w:rFonts w:hint="eastAsia" w:ascii="宋体" w:hAnsi="宋体" w:cs="宋体"/>
                <w:b/>
                <w:bCs/>
                <w:color w:val="000000"/>
                <w:sz w:val="24"/>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甲方（公章）：</w:t>
            </w:r>
            <w:r>
              <w:rPr>
                <w:rFonts w:hint="eastAsia" w:ascii="宋体" w:hAnsi="宋体" w:cs="宋体"/>
                <w:b/>
                <w:bCs/>
                <w:color w:val="000000"/>
                <w:sz w:val="24"/>
              </w:rPr>
              <w:t>杭州电子科技大学</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法定代表人或其委托代理人：</w:t>
            </w:r>
          </w:p>
          <w:p>
            <w:pPr>
              <w:rPr>
                <w:rFonts w:ascii="宋体" w:hAnsi="宋体" w:cs="宋体"/>
                <w:color w:val="000000"/>
                <w:spacing w:val="-6"/>
                <w:sz w:val="24"/>
              </w:rPr>
            </w:pPr>
            <w:r>
              <w:rPr>
                <w:rFonts w:hint="eastAsia" w:ascii="宋体" w:hAnsi="宋体" w:cs="宋体"/>
                <w:color w:val="000000"/>
                <w:spacing w:val="-6"/>
                <w:sz w:val="24"/>
              </w:rPr>
              <w:t>(签字）</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法定代表人或其委托代理人：</w:t>
            </w:r>
          </w:p>
          <w:p>
            <w:pPr>
              <w:rPr>
                <w:rFonts w:ascii="宋体" w:hAnsi="宋体" w:cs="宋体"/>
                <w:color w:val="000000"/>
                <w:spacing w:val="-6"/>
                <w:sz w:val="24"/>
              </w:rPr>
            </w:pPr>
            <w:r>
              <w:rPr>
                <w:rFonts w:hint="eastAsia" w:ascii="宋体" w:hAnsi="宋体" w:cs="宋体"/>
                <w:color w:val="000000"/>
                <w:spacing w:val="-6"/>
                <w:sz w:val="24"/>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地址：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邮编：310053</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电话：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传真：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传真：</w:t>
            </w:r>
            <w:r>
              <w:rPr>
                <w:rFonts w:hint="eastAsia" w:ascii="宋体" w:hAnsi="宋体" w:cs="宋体"/>
                <w:color w:val="000000"/>
                <w:spacing w:val="-6"/>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电子邮箱：</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开户银行：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帐号：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 xml:space="preserve">电话： 0571-86098397-808                            鉴证时间：        </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年 </w:t>
            </w:r>
            <w:r>
              <w:rPr>
                <w:rFonts w:hint="eastAsia" w:ascii="宋体" w:hAnsi="宋体" w:cs="宋体"/>
                <w:color w:val="000000"/>
                <w:spacing w:val="-6"/>
                <w:sz w:val="24"/>
                <w:u w:val="single"/>
              </w:rPr>
              <w:t xml:space="preserve">     </w:t>
            </w:r>
            <w:r>
              <w:rPr>
                <w:rFonts w:hint="eastAsia" w:ascii="宋体" w:hAnsi="宋体" w:cs="宋体"/>
                <w:color w:val="000000"/>
                <w:spacing w:val="-6"/>
                <w:sz w:val="24"/>
              </w:rPr>
              <w:t>月</w:t>
            </w:r>
            <w:r>
              <w:rPr>
                <w:rFonts w:hint="eastAsia" w:ascii="宋体" w:hAnsi="宋体" w:cs="宋体"/>
                <w:color w:val="000000"/>
                <w:spacing w:val="-6"/>
                <w:sz w:val="24"/>
                <w:u w:val="single"/>
              </w:rPr>
              <w:t xml:space="preserve">    </w:t>
            </w:r>
            <w:r>
              <w:rPr>
                <w:rFonts w:hint="eastAsia" w:ascii="宋体" w:hAnsi="宋体" w:cs="宋体"/>
                <w:color w:val="000000"/>
                <w:spacing w:val="-6"/>
                <w:sz w:val="24"/>
              </w:rPr>
              <w:t>日</w:t>
            </w:r>
          </w:p>
        </w:tc>
      </w:tr>
    </w:tbl>
    <w:p>
      <w:pPr>
        <w:spacing w:line="288" w:lineRule="auto"/>
        <w:ind w:firstLine="640"/>
        <w:rPr>
          <w:rFonts w:ascii="宋体" w:hAnsi="宋体"/>
          <w:color w:val="000000"/>
          <w:sz w:val="32"/>
          <w:szCs w:val="32"/>
        </w:rPr>
      </w:pPr>
    </w:p>
    <w:p>
      <w:pPr>
        <w:spacing w:line="288" w:lineRule="auto"/>
        <w:ind w:firstLine="640"/>
        <w:rPr>
          <w:rFonts w:ascii="宋体" w:hAnsi="宋体"/>
          <w:color w:val="000000"/>
          <w:sz w:val="32"/>
          <w:szCs w:val="32"/>
        </w:rPr>
      </w:pPr>
      <w:r>
        <w:rPr>
          <w:rFonts w:hint="eastAsia" w:ascii="宋体" w:hAnsi="宋体"/>
          <w:color w:val="000000"/>
          <w:sz w:val="32"/>
          <w:szCs w:val="32"/>
        </w:rPr>
        <w:t>附件：</w:t>
      </w:r>
    </w:p>
    <w:p>
      <w:pPr>
        <w:ind w:firstLine="482"/>
        <w:rPr>
          <w:rFonts w:ascii="宋体" w:hAnsi="宋体"/>
          <w:b/>
          <w:color w:val="000000"/>
        </w:rPr>
      </w:pPr>
      <w:bookmarkStart w:id="67" w:name="_Toc16974"/>
      <w:r>
        <w:rPr>
          <w:rFonts w:hint="eastAsia" w:ascii="宋体" w:hAnsi="宋体"/>
          <w:b/>
          <w:color w:val="000000"/>
        </w:rPr>
        <w:t>1.服务承诺</w:t>
      </w:r>
      <w:bookmarkEnd w:id="67"/>
      <w:r>
        <w:rPr>
          <w:rFonts w:hint="eastAsia" w:ascii="宋体" w:hAnsi="宋体"/>
          <w:b/>
          <w:color w:val="000000"/>
        </w:rPr>
        <w:t>（注意：使用人、用户、采购人等统一使用甲方，供货商、</w:t>
      </w:r>
      <w:r>
        <w:rPr>
          <w:rFonts w:hint="eastAsia" w:ascii="宋体" w:hAnsi="宋体"/>
          <w:b/>
        </w:rPr>
        <w:t>成交</w:t>
      </w:r>
      <w:r>
        <w:rPr>
          <w:rFonts w:hint="eastAsia" w:ascii="宋体" w:hAnsi="宋体"/>
          <w:b/>
          <w:color w:val="000000"/>
        </w:rPr>
        <w:t>方等统一使用乙方，该提醒不用出现在合同中）</w:t>
      </w:r>
    </w:p>
    <w:p>
      <w:pPr>
        <w:snapToGrid w:val="0"/>
        <w:spacing w:line="480" w:lineRule="auto"/>
        <w:ind w:firstLine="422" w:firstLineChars="200"/>
        <w:jc w:val="left"/>
        <w:rPr>
          <w:rFonts w:ascii="宋体" w:hAnsi="宋体" w:cs="宋体"/>
          <w:kern w:val="0"/>
          <w:sz w:val="24"/>
        </w:rPr>
      </w:pPr>
      <w:r>
        <w:rPr>
          <w:rFonts w:hint="eastAsia" w:ascii="宋体" w:hAnsi="宋体"/>
          <w:b/>
          <w:color w:val="000000"/>
        </w:rPr>
        <w:t>2.营业执照复印件</w:t>
      </w:r>
    </w:p>
    <w:p>
      <w:pPr>
        <w:widowControl/>
        <w:spacing w:beforeAutospacing="1" w:afterAutospacing="1"/>
        <w:jc w:val="left"/>
        <w:rPr>
          <w:rFonts w:ascii="宋体" w:hAnsi="宋体" w:cs="宋体"/>
          <w:sz w:val="24"/>
        </w:rPr>
        <w:sectPr>
          <w:pgSz w:w="11906" w:h="16838"/>
          <w:pgMar w:top="1474" w:right="1474" w:bottom="1247" w:left="1588" w:header="851" w:footer="851" w:gutter="0"/>
          <w:cols w:space="720" w:num="1"/>
          <w:docGrid w:type="lines" w:linePitch="312" w:charSpace="0"/>
        </w:sectPr>
      </w:pPr>
    </w:p>
    <w:p>
      <w:pPr>
        <w:rPr>
          <w:rFonts w:cs="仿宋_GB2312" w:asciiTheme="minorEastAsia" w:hAnsiTheme="minorEastAsia" w:eastAsiaTheme="minorEastAsia"/>
          <w:b/>
          <w:sz w:val="36"/>
          <w:szCs w:val="20"/>
        </w:rPr>
      </w:pPr>
    </w:p>
    <w:p>
      <w:pPr>
        <w:rPr>
          <w:rFonts w:ascii="宋体" w:hAnsi="宋体" w:cs="宋体"/>
          <w:b/>
          <w:color w:val="000000"/>
        </w:rPr>
      </w:pP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64"/>
      <w:r>
        <w:rPr>
          <w:rFonts w:hint="eastAsia" w:cs="仿宋_GB2312" w:asciiTheme="minorEastAsia" w:hAnsiTheme="minorEastAsia" w:eastAsiaTheme="minorEastAsia"/>
          <w:b/>
          <w:sz w:val="36"/>
          <w:szCs w:val="20"/>
        </w:rPr>
        <w:t xml:space="preserve"> </w:t>
      </w:r>
      <w:bookmarkEnd w:id="65"/>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(职务、职称)为全权代表，参加贵方组织的专利导航服务【项目编号：ZJWSBJ-HD-202316C】的有关活动，并对此项目进行响应。为此：</w:t>
      </w:r>
    </w:p>
    <w:p>
      <w:pPr>
        <w:pStyle w:val="111"/>
        <w:numPr>
          <w:ilvl w:val="0"/>
          <w:numId w:val="13"/>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13"/>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13"/>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13"/>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21"/>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11"/>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rPr>
        <w:t>专利导航服务</w:t>
      </w:r>
      <w:r>
        <w:rPr>
          <w:rFonts w:hint="eastAsia" w:cs="仿宋_GB2312" w:asciiTheme="minorEastAsia" w:hAnsiTheme="minorEastAsia" w:eastAsiaTheme="minorEastAsia"/>
          <w:kern w:val="0"/>
          <w:sz w:val="24"/>
          <w:lang w:val="zh-CN"/>
        </w:rPr>
        <w:t>【项目编号：ZJWSBJ-HD-202316C】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rPr>
        <w:t>专利导航服务</w:t>
      </w:r>
      <w:r>
        <w:rPr>
          <w:rFonts w:hint="eastAsia" w:cs="仿宋_GB2312" w:asciiTheme="minorEastAsia" w:hAnsiTheme="minorEastAsia" w:eastAsiaTheme="minorEastAsia"/>
          <w:kern w:val="0"/>
          <w:sz w:val="24"/>
          <w:lang w:val="zh-CN"/>
        </w:rPr>
        <w:t>【项目编号：ZJWSBJ-HD-202316C】响应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68"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68"/>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69"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69"/>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70"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70"/>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rPr>
        <w:t>专利导航服务【项目编号：ZJWSBJ-HD-202316C】</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rPr>
        <w:t>专利导航服务</w:t>
      </w:r>
      <w:r>
        <w:rPr>
          <w:rFonts w:hint="eastAsia" w:cs="仿宋_GB2312" w:asciiTheme="minorEastAsia" w:hAnsiTheme="minorEastAsia" w:eastAsiaTheme="minorEastAsia"/>
          <w:kern w:val="0"/>
          <w:sz w:val="24"/>
          <w:lang w:val="zh-CN"/>
        </w:rPr>
        <w:t>【项目编号：ZJWSBJ-HD-202316C】政府采购响应的一切事项，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24"/>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24"/>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24"/>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rPr>
        <w:t>（项目名称）【项目编号：（采购编号）】</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rPr>
          <w:rFonts w:asciiTheme="minorEastAsia" w:hAnsiTheme="minorEastAsia" w:eastAsiaTheme="minorEastAsia"/>
        </w:rPr>
      </w:pPr>
      <w:r>
        <w:rPr>
          <w:rFonts w:hint="eastAsia" w:cs="宋体" w:asciiTheme="minorEastAsia" w:hAnsiTheme="minorEastAsia" w:eastAsiaTheme="minorEastAsia"/>
          <w:kern w:val="0"/>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……）提供的服务全部由小微企业承接，</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3"/>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3"/>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848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5"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6" name="__TH_L2"/>
                              <wps:cNvCnPr/>
                              <wps:spPr bwMode="auto">
                                <a:xfrm>
                                  <a:off x="0" y="0"/>
                                  <a:ext cx="1178" cy="1860"/>
                                </a:xfrm>
                                <a:prstGeom prst="line">
                                  <a:avLst/>
                                </a:prstGeom>
                                <a:noFill/>
                                <a:ln w="6350">
                                  <a:solidFill>
                                    <a:srgbClr val="000000"/>
                                  </a:solidFill>
                                  <a:round/>
                                </a:ln>
                                <a:effectLst/>
                              </wps:spPr>
                              <wps:bodyPr/>
                            </wps:wsp>
                            <wps:wsp>
                              <wps:cNvPr id="7"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8"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29"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848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PXL&#10;XJ7YAAAACAEAAA8AAAAAAAAAAQAgAAAAIgAAAGRycy9kb3ducmV2LnhtbFBLAQIUABQAAAAIAIdO&#10;4kB+b9jHBwMAAEQLAAAOAAAAAAAAAAEAIAAAACcBAABkcnMvZTJvRG9jLnhtbFBLBQYAAAAABgAG&#10;AFkBAACgBgAAAAA=&#10;">
                      <o:lock v:ext="edit" aspectratio="f"/>
                      <v:line id="__TH_L2" o:spid="_x0000_s1026" o:spt="20" style="position:absolute;left:0;top:0;height:1860;width:1178;" filled="f" stroked="t" coordsize="21600,21600" o:gfxdata="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7pAJ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VVySmL0AAADb&#10;AAAADwAAAGRycy9kb3ducmV2LnhtbEWPT2sCMRTE74V+h/CE3mqiB9HVKEUqCAVxXQ8eXzfP3eDm&#10;Zd3Ef9/eCIUeh5n5DTNb3F0jrtQF61nDoK9AEJfeWK407IvV5xhEiMgGG8+k4UEBFvP3txlmxt84&#10;p+suViJBOGSooY6xzaQMZU0OQ9+3xMk7+s5hTLKrpOnwluCukUOlRtKh5bRQY0vLmsrT7uI0fB04&#10;/7bnze82P+a2KCaKf0YnrT96AzUFEeke/8N/7bXRMJzA60v6AX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XJKY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3"/>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3"/>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3"/>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3"/>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（采购人）</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21"/>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399"/>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报价格式</w:t>
      </w:r>
    </w:p>
    <w:p>
      <w:pPr>
        <w:pStyle w:val="121"/>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rPr>
        <w:t>专利导航服务【项目编号：ZJWSBJ-HD-202316C】</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最后报价一览表(单位均为人民币元)</w:t>
      </w:r>
    </w:p>
    <w:tbl>
      <w:tblPr>
        <w:tblStyle w:val="63"/>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67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5670"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5670"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5670"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2"/>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2"/>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71"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71"/>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杭州电子科技大学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专利导航服务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贵方组织的专利导航服务【项目编号：ZJWSBJ-HD-202316C】</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3840"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2640;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2816"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3664;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w:t>
      </w:r>
    </w:p>
    <w:p>
      <w:pPr>
        <w:spacing w:line="360" w:lineRule="auto"/>
        <w:jc w:val="center"/>
        <w:rPr>
          <w:rFonts w:cs="宋体" w:asciiTheme="minorEastAsia" w:hAnsiTheme="minorEastAsia" w:eastAsiaTheme="minorEastAsia"/>
          <w:b/>
          <w:sz w:val="32"/>
          <w:szCs w:val="32"/>
        </w:rPr>
      </w:pPr>
    </w:p>
    <w:p>
      <w:pPr>
        <w:spacing w:line="360" w:lineRule="auto"/>
        <w:jc w:val="center"/>
        <w:rPr>
          <w:rFonts w:ascii="宋体" w:hAnsi="宋体" w:cs="宋体"/>
          <w:b/>
          <w:sz w:val="32"/>
          <w:szCs w:val="32"/>
        </w:rPr>
      </w:pPr>
      <w:r>
        <w:rPr>
          <w:rFonts w:hint="eastAsia" w:ascii="宋体" w:hAnsi="宋体" w:cs="宋体"/>
          <w:b/>
          <w:sz w:val="32"/>
          <w:szCs w:val="32"/>
        </w:rPr>
        <w:t>中小企业声明函（服务）</w:t>
      </w:r>
    </w:p>
    <w:p>
      <w:pPr>
        <w:spacing w:line="360" w:lineRule="auto"/>
        <w:ind w:firstLine="360" w:firstLineChars="15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本公司（联合体）郑重声明，根据《政府采购促进中小企业发展管理办法》（财库﹝2020﹞46 号）的规定，本公司（联合体）参加 </w:t>
      </w:r>
      <w:r>
        <w:rPr>
          <w:rFonts w:hint="eastAsia" w:ascii="宋体" w:hAnsi="宋体" w:cs="宋体"/>
          <w:color w:val="000000" w:themeColor="text1"/>
          <w:sz w:val="24"/>
          <w:u w:val="single"/>
          <w14:textFill>
            <w14:solidFill>
              <w14:schemeClr w14:val="tx1"/>
            </w14:solidFill>
          </w14:textFill>
        </w:rPr>
        <w:t xml:space="preserve">（采购人） </w:t>
      </w:r>
      <w:r>
        <w:rPr>
          <w:rFonts w:hint="eastAsia" w:ascii="宋体" w:hAnsi="宋体" w:cs="宋体"/>
          <w:color w:val="000000" w:themeColor="text1"/>
          <w:sz w:val="24"/>
          <w14:textFill>
            <w14:solidFill>
              <w14:schemeClr w14:val="tx1"/>
            </w14:solidFill>
          </w14:textFill>
        </w:rPr>
        <w:t>的</w:t>
      </w:r>
      <w:r>
        <w:rPr>
          <w:rFonts w:hint="eastAsia" w:ascii="宋体" w:hAnsi="宋体" w:cs="宋体"/>
          <w:color w:val="000000" w:themeColor="text1"/>
          <w:sz w:val="24"/>
          <w:u w:val="single"/>
          <w14:textFill>
            <w14:solidFill>
              <w14:schemeClr w14:val="tx1"/>
            </w14:solidFill>
          </w14:textFill>
        </w:rPr>
        <w:t xml:space="preserve"> （项目名称） </w:t>
      </w:r>
      <w:r>
        <w:rPr>
          <w:rFonts w:hint="eastAsia" w:ascii="宋体" w:hAnsi="宋体" w:cs="宋体"/>
          <w:color w:val="000000" w:themeColor="text1"/>
          <w:sz w:val="24"/>
          <w14:textFill>
            <w14:solidFill>
              <w14:schemeClr w14:val="tx1"/>
            </w14:solidFill>
          </w14:textFill>
        </w:rPr>
        <w:t>采购活动，服务全部由符合政策要求的中小企业承接。相关企业（含联合体中的中小企业、签订分包意向协议的中小企业）的具体情况如下：</w:t>
      </w:r>
    </w:p>
    <w:p>
      <w:pPr>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（项目名称）</w:t>
      </w:r>
      <w:r>
        <w:rPr>
          <w:rFonts w:hint="eastAsia" w:ascii="宋体" w:hAnsi="宋体" w:cs="宋体"/>
          <w:color w:val="000000" w:themeColor="text1"/>
          <w:sz w:val="24"/>
          <w14:textFill>
            <w14:solidFill>
              <w14:schemeClr w14:val="tx1"/>
            </w14:solidFill>
          </w14:textFill>
        </w:rPr>
        <w:t>，属于</w:t>
      </w:r>
      <w:r>
        <w:rPr>
          <w:rFonts w:hint="eastAsia" w:ascii="宋体" w:hAnsi="宋体" w:cs="宋体"/>
          <w:color w:val="000000" w:themeColor="text1"/>
          <w:sz w:val="24"/>
          <w:u w:val="single"/>
          <w14:textFill>
            <w14:solidFill>
              <w14:schemeClr w14:val="tx1"/>
            </w14:solidFill>
          </w14:textFill>
        </w:rPr>
        <w:t xml:space="preserve"> （租赁和商务服务业）</w:t>
      </w:r>
      <w:r>
        <w:rPr>
          <w:rFonts w:hint="eastAsia" w:ascii="宋体" w:hAnsi="宋体" w:cs="宋体"/>
          <w:color w:val="000000" w:themeColor="text1"/>
          <w:sz w:val="24"/>
          <w14:textFill>
            <w14:solidFill>
              <w14:schemeClr w14:val="tx1"/>
            </w14:solidFill>
          </w14:textFill>
        </w:rPr>
        <w:t xml:space="preserve"> ；承接企业为 </w:t>
      </w:r>
      <w:r>
        <w:rPr>
          <w:rFonts w:hint="eastAsia" w:ascii="宋体" w:hAnsi="宋体" w:cs="宋体"/>
          <w:color w:val="000000" w:themeColor="text1"/>
          <w:sz w:val="24"/>
          <w:u w:val="single"/>
          <w14:textFill>
            <w14:solidFill>
              <w14:schemeClr w14:val="tx1"/>
            </w14:solidFill>
          </w14:textFill>
        </w:rPr>
        <w:t>（企业名称）</w:t>
      </w:r>
      <w:r>
        <w:rPr>
          <w:rFonts w:hint="eastAsia" w:ascii="宋体" w:hAnsi="宋体" w:cs="宋体"/>
          <w:color w:val="000000" w:themeColor="text1"/>
          <w:sz w:val="24"/>
          <w14:textFill>
            <w14:solidFill>
              <w14:schemeClr w14:val="tx1"/>
            </w14:solidFill>
          </w14:textFill>
        </w:rPr>
        <w:t xml:space="preserve"> ，从业人员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万元属于</w:t>
      </w:r>
      <w:r>
        <w:rPr>
          <w:rFonts w:hint="eastAsia" w:ascii="宋体" w:hAnsi="宋体" w:cs="宋体"/>
          <w:color w:val="000000" w:themeColor="text1"/>
          <w:sz w:val="24"/>
          <w:u w:val="single"/>
          <w14:textFill>
            <w14:solidFill>
              <w14:schemeClr w14:val="tx1"/>
            </w14:solidFill>
          </w14:textFill>
        </w:rPr>
        <w:t xml:space="preserve">   （中型企业、小型企业、微型企业）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0"/>
    <w:family w:val="swiss"/>
    <w:pitch w:val="default"/>
    <w:sig w:usb0="00000000"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icrosoftYaHei">
    <w:altName w:val="微软雅黑"/>
    <w:panose1 w:val="00000000000000000000"/>
    <w:charset w:val="00"/>
    <w:family w:val="auto"/>
    <w:pitch w:val="default"/>
    <w:sig w:usb0="00000000" w:usb1="00000000" w:usb2="00000000" w:usb3="00000000" w:csb0="00040001"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93</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right" w:y="1"/>
      <w:rPr>
        <w:rStyle w:val="67"/>
      </w:rPr>
    </w:pPr>
    <w:r>
      <w:fldChar w:fldCharType="begin"/>
    </w:r>
    <w:r>
      <w:rPr>
        <w:rStyle w:val="67"/>
      </w:rPr>
      <w:instrText xml:space="preserve">PAGE  </w:instrText>
    </w:r>
    <w:r>
      <w:fldChar w:fldCharType="end"/>
    </w:r>
  </w:p>
  <w:p>
    <w:pPr>
      <w:pStyle w:val="4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right" w:y="1"/>
      <w:rPr>
        <w:rStyle w:val="67"/>
      </w:rPr>
    </w:pPr>
    <w:r>
      <w:fldChar w:fldCharType="begin"/>
    </w:r>
    <w:r>
      <w:rPr>
        <w:rStyle w:val="67"/>
      </w:rPr>
      <w:instrText xml:space="preserve">PAGE  </w:instrText>
    </w:r>
    <w:r>
      <w:fldChar w:fldCharType="end"/>
    </w:r>
  </w:p>
  <w:p>
    <w:pPr>
      <w:pStyle w:val="4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bookmarkStart w:id="72" w:name="_Toc164085800"/>
    <w:bookmarkStart w:id="73" w:name="_Toc36110187"/>
    <w:bookmarkStart w:id="74" w:name="_Toc91899912"/>
    <w:bookmarkStart w:id="75" w:name="_Toc131845147"/>
    <w:r>
      <w:rPr>
        <w:rFonts w:hint="eastAsia" w:ascii="仿宋_GB2312" w:eastAsia="仿宋_GB2312"/>
        <w:kern w:val="0"/>
        <w:szCs w:val="21"/>
      </w:rPr>
      <w:t xml:space="preserve"> 页</w:t>
    </w:r>
    <w:bookmarkEnd w:id="72"/>
    <w:bookmarkEnd w:id="73"/>
    <w:bookmarkEnd w:id="74"/>
    <w:bookmarkEnd w:id="75"/>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7"/>
      <w:lvlText w:val=""/>
      <w:lvlJc w:val="left"/>
      <w:pPr>
        <w:tabs>
          <w:tab w:val="left" w:pos="840"/>
        </w:tabs>
        <w:ind w:left="840" w:hanging="420"/>
      </w:pPr>
      <w:rPr>
        <w:rFonts w:hint="default" w:ascii="Wingdings" w:hAnsi="Wingdings"/>
      </w:rPr>
    </w:lvl>
    <w:lvl w:ilvl="1" w:tentative="0">
      <w:start w:val="1"/>
      <w:numFmt w:val="bullet"/>
      <w:pStyle w:val="91"/>
      <w:lvlText w:val=""/>
      <w:lvlJc w:val="left"/>
      <w:pPr>
        <w:tabs>
          <w:tab w:val="left" w:pos="1260"/>
        </w:tabs>
        <w:ind w:left="1260" w:hanging="420"/>
      </w:pPr>
      <w:rPr>
        <w:rFonts w:hint="default" w:ascii="Wingdings" w:hAnsi="Wingdings"/>
      </w:rPr>
    </w:lvl>
    <w:lvl w:ilvl="2" w:tentative="0">
      <w:start w:val="1"/>
      <w:numFmt w:val="bullet"/>
      <w:pStyle w:val="346"/>
      <w:lvlText w:val=""/>
      <w:lvlJc w:val="left"/>
      <w:pPr>
        <w:tabs>
          <w:tab w:val="left" w:pos="1680"/>
        </w:tabs>
        <w:ind w:left="1680" w:hanging="420"/>
      </w:pPr>
      <w:rPr>
        <w:rFonts w:hint="default" w:ascii="Wingdings" w:hAnsi="Wingdings"/>
      </w:rPr>
    </w:lvl>
    <w:lvl w:ilvl="3" w:tentative="0">
      <w:start w:val="1"/>
      <w:numFmt w:val="bullet"/>
      <w:pStyle w:val="179"/>
      <w:lvlText w:val=""/>
      <w:lvlJc w:val="left"/>
      <w:pPr>
        <w:tabs>
          <w:tab w:val="left" w:pos="2100"/>
        </w:tabs>
        <w:ind w:left="2100" w:hanging="420"/>
      </w:pPr>
      <w:rPr>
        <w:rFonts w:hint="default" w:ascii="Wingdings" w:hAnsi="Wingdings"/>
      </w:rPr>
    </w:lvl>
    <w:lvl w:ilvl="4" w:tentative="0">
      <w:start w:val="1"/>
      <w:numFmt w:val="bullet"/>
      <w:pStyle w:val="415"/>
      <w:lvlText w:val=""/>
      <w:lvlJc w:val="left"/>
      <w:pPr>
        <w:tabs>
          <w:tab w:val="left" w:pos="2520"/>
        </w:tabs>
        <w:ind w:left="2520" w:hanging="420"/>
      </w:pPr>
      <w:rPr>
        <w:rFonts w:hint="default" w:ascii="Wingdings" w:hAnsi="Wingdings"/>
      </w:rPr>
    </w:lvl>
    <w:lvl w:ilvl="5" w:tentative="0">
      <w:start w:val="1"/>
      <w:numFmt w:val="bullet"/>
      <w:pStyle w:val="177"/>
      <w:lvlText w:val=""/>
      <w:lvlJc w:val="left"/>
      <w:pPr>
        <w:tabs>
          <w:tab w:val="left" w:pos="2940"/>
        </w:tabs>
        <w:ind w:left="2940" w:hanging="420"/>
      </w:pPr>
      <w:rPr>
        <w:rFonts w:hint="default" w:ascii="Wingdings" w:hAnsi="Wingdings"/>
      </w:rPr>
    </w:lvl>
    <w:lvl w:ilvl="6" w:tentative="0">
      <w:start w:val="1"/>
      <w:numFmt w:val="bullet"/>
      <w:pStyle w:val="404"/>
      <w:lvlText w:val=""/>
      <w:lvlJc w:val="left"/>
      <w:pPr>
        <w:tabs>
          <w:tab w:val="left" w:pos="3360"/>
        </w:tabs>
        <w:ind w:left="3360" w:hanging="420"/>
      </w:pPr>
      <w:rPr>
        <w:rFonts w:hint="default" w:ascii="Wingdings" w:hAnsi="Wingdings"/>
      </w:rPr>
    </w:lvl>
    <w:lvl w:ilvl="7" w:tentative="0">
      <w:start w:val="1"/>
      <w:numFmt w:val="bullet"/>
      <w:pStyle w:val="284"/>
      <w:lvlText w:val=""/>
      <w:lvlJc w:val="left"/>
      <w:pPr>
        <w:tabs>
          <w:tab w:val="left" w:pos="3780"/>
        </w:tabs>
        <w:ind w:left="3780" w:hanging="420"/>
      </w:pPr>
      <w:rPr>
        <w:rFonts w:hint="default" w:ascii="Wingdings" w:hAnsi="Wingdings"/>
      </w:rPr>
    </w:lvl>
    <w:lvl w:ilvl="8" w:tentative="0">
      <w:start w:val="1"/>
      <w:numFmt w:val="bullet"/>
      <w:pStyle w:val="377"/>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27"/>
    <w:multiLevelType w:val="singleLevel"/>
    <w:tmpl w:val="00000027"/>
    <w:lvl w:ilvl="0" w:tentative="0">
      <w:start w:val="0"/>
      <w:numFmt w:val="bullet"/>
      <w:lvlText w:val="*"/>
      <w:lvlJc w:val="left"/>
    </w:lvl>
  </w:abstractNum>
  <w:abstractNum w:abstractNumId="4">
    <w:nsid w:val="065E9CFB"/>
    <w:multiLevelType w:val="singleLevel"/>
    <w:tmpl w:val="065E9CFB"/>
    <w:lvl w:ilvl="0" w:tentative="0">
      <w:start w:val="1"/>
      <w:numFmt w:val="decimal"/>
      <w:lvlText w:val="%1."/>
      <w:lvlJc w:val="left"/>
      <w:pPr>
        <w:ind w:left="425" w:hanging="425"/>
      </w:pPr>
      <w:rPr>
        <w:rFonts w:hint="default"/>
      </w:rPr>
    </w:lvl>
  </w:abstractNum>
  <w:abstractNum w:abstractNumId="5">
    <w:nsid w:val="11744E57"/>
    <w:multiLevelType w:val="multilevel"/>
    <w:tmpl w:val="11744E57"/>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6">
    <w:nsid w:val="33C58196"/>
    <w:multiLevelType w:val="singleLevel"/>
    <w:tmpl w:val="33C58196"/>
    <w:lvl w:ilvl="0" w:tentative="0">
      <w:start w:val="1"/>
      <w:numFmt w:val="decimal"/>
      <w:suff w:val="nothing"/>
      <w:lvlText w:val="%1．"/>
      <w:lvlJc w:val="left"/>
      <w:pPr>
        <w:ind w:left="0" w:firstLine="400"/>
      </w:pPr>
      <w:rPr>
        <w:rFonts w:hint="default"/>
      </w:rPr>
    </w:lvl>
  </w:abstractNum>
  <w:abstractNum w:abstractNumId="7">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8">
    <w:nsid w:val="3F2524AA"/>
    <w:multiLevelType w:val="multilevel"/>
    <w:tmpl w:val="3F2524AA"/>
    <w:lvl w:ilvl="0" w:tentative="0">
      <w:start w:val="1"/>
      <w:numFmt w:val="lowerLetter"/>
      <w:pStyle w:val="637"/>
      <w:lvlText w:val="%1)"/>
      <w:lvlJc w:val="left"/>
      <w:pPr>
        <w:tabs>
          <w:tab w:val="left" w:pos="907"/>
        </w:tabs>
        <w:ind w:left="907" w:hanging="407"/>
      </w:pPr>
      <w:rPr>
        <w:rFonts w:hint="eastAsia"/>
      </w:rPr>
    </w:lvl>
    <w:lvl w:ilvl="1" w:tentative="0">
      <w:start w:val="1"/>
      <w:numFmt w:val="lowerLetter"/>
      <w:lvlText w:val="%2)"/>
      <w:lvlJc w:val="left"/>
      <w:pPr>
        <w:tabs>
          <w:tab w:val="left" w:pos="840"/>
        </w:tabs>
        <w:ind w:left="840" w:hanging="420"/>
      </w:pPr>
    </w:lvl>
    <w:lvl w:ilvl="2" w:tentative="0">
      <w:start w:val="1"/>
      <w:numFmt w:val="japaneseCounting"/>
      <w:lvlText w:val="%3、"/>
      <w:lvlJc w:val="left"/>
      <w:pPr>
        <w:tabs>
          <w:tab w:val="left" w:pos="1320"/>
        </w:tabs>
        <w:ind w:left="1320" w:hanging="48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10">
    <w:nsid w:val="578B3BD2"/>
    <w:multiLevelType w:val="multilevel"/>
    <w:tmpl w:val="578B3BD2"/>
    <w:lvl w:ilvl="0" w:tentative="0">
      <w:start w:val="1"/>
      <w:numFmt w:val="decimal"/>
      <w:pStyle w:val="418"/>
      <w:lvlText w:val="%1"/>
      <w:lvlJc w:val="left"/>
      <w:pPr>
        <w:tabs>
          <w:tab w:val="left" w:pos="480"/>
        </w:tabs>
        <w:ind w:left="480" w:hanging="480"/>
      </w:pPr>
      <w:rPr>
        <w:rFonts w:hint="eastAsia"/>
        <w:sz w:val="44"/>
        <w:szCs w:val="44"/>
      </w:rPr>
    </w:lvl>
    <w:lvl w:ilvl="1" w:tentative="0">
      <w:start w:val="1"/>
      <w:numFmt w:val="decimal"/>
      <w:pStyle w:val="339"/>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7"/>
      <w:lvlText w:val="%1.%2.%3.%4.%5"/>
      <w:lvlJc w:val="left"/>
      <w:pPr>
        <w:tabs>
          <w:tab w:val="left" w:pos="1080"/>
        </w:tabs>
        <w:ind w:left="1080" w:hanging="1080"/>
      </w:pPr>
      <w:rPr>
        <w:rFonts w:hint="default"/>
      </w:rPr>
    </w:lvl>
    <w:lvl w:ilvl="5" w:tentative="0">
      <w:start w:val="1"/>
      <w:numFmt w:val="decimal"/>
      <w:pStyle w:val="221"/>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1">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2">
    <w:nsid w:val="73596DCC"/>
    <w:multiLevelType w:val="multilevel"/>
    <w:tmpl w:val="73596DCC"/>
    <w:lvl w:ilvl="0" w:tentative="0">
      <w:start w:val="1"/>
      <w:numFmt w:val="bullet"/>
      <w:pStyle w:val="325"/>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3">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5"/>
  </w:num>
  <w:num w:numId="2">
    <w:abstractNumId w:val="2"/>
  </w:num>
  <w:num w:numId="3">
    <w:abstractNumId w:val="0"/>
  </w:num>
  <w:num w:numId="4">
    <w:abstractNumId w:val="1"/>
  </w:num>
  <w:num w:numId="5">
    <w:abstractNumId w:val="10"/>
  </w:num>
  <w:num w:numId="6">
    <w:abstractNumId w:val="12"/>
  </w:num>
  <w:num w:numId="7">
    <w:abstractNumId w:val="8"/>
  </w:num>
  <w:num w:numId="8">
    <w:abstractNumId w:val="13"/>
  </w:num>
  <w:num w:numId="9">
    <w:abstractNumId w:val="4"/>
  </w:num>
  <w:num w:numId="10">
    <w:abstractNumId w:val="7"/>
  </w:num>
  <w:num w:numId="11">
    <w:abstractNumId w:val="11"/>
  </w:num>
  <w:num w:numId="12">
    <w:abstractNumId w:val="6"/>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ZTZjZWRhYTk2NDM5ZTBiYjZhMmYxNGVkZWU5NjUifQ=="/>
  </w:docVars>
  <w:rsids>
    <w:rsidRoot w:val="00172A27"/>
    <w:rsid w:val="0000133D"/>
    <w:rsid w:val="0000488B"/>
    <w:rsid w:val="00005CAC"/>
    <w:rsid w:val="00006109"/>
    <w:rsid w:val="00006725"/>
    <w:rsid w:val="0000675E"/>
    <w:rsid w:val="00007CAA"/>
    <w:rsid w:val="00010FE9"/>
    <w:rsid w:val="0001122F"/>
    <w:rsid w:val="00012BE8"/>
    <w:rsid w:val="00013F31"/>
    <w:rsid w:val="00015F7B"/>
    <w:rsid w:val="00015FD7"/>
    <w:rsid w:val="000170C8"/>
    <w:rsid w:val="000172A5"/>
    <w:rsid w:val="000173F4"/>
    <w:rsid w:val="000217DE"/>
    <w:rsid w:val="00022853"/>
    <w:rsid w:val="00025776"/>
    <w:rsid w:val="000270F2"/>
    <w:rsid w:val="00027540"/>
    <w:rsid w:val="00030572"/>
    <w:rsid w:val="000308AD"/>
    <w:rsid w:val="00030CB3"/>
    <w:rsid w:val="0003206A"/>
    <w:rsid w:val="00032EA0"/>
    <w:rsid w:val="00034FA7"/>
    <w:rsid w:val="000357E4"/>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6AC"/>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3108"/>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1F7BA4"/>
    <w:rsid w:val="00200E37"/>
    <w:rsid w:val="00201EE3"/>
    <w:rsid w:val="00202D33"/>
    <w:rsid w:val="00202F99"/>
    <w:rsid w:val="00203343"/>
    <w:rsid w:val="00203C85"/>
    <w:rsid w:val="00205298"/>
    <w:rsid w:val="002054F4"/>
    <w:rsid w:val="00210B9C"/>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57D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2A1"/>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5AFF"/>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13D"/>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132B"/>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37A37"/>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C6EA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A15"/>
    <w:rsid w:val="00BF4E27"/>
    <w:rsid w:val="00BF6D77"/>
    <w:rsid w:val="00C01EF2"/>
    <w:rsid w:val="00C0378E"/>
    <w:rsid w:val="00C041B2"/>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779E"/>
    <w:rsid w:val="00C87850"/>
    <w:rsid w:val="00C87BD0"/>
    <w:rsid w:val="00C90B95"/>
    <w:rsid w:val="00C90CA9"/>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44FC"/>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4650"/>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49F4"/>
    <w:rsid w:val="00FF651D"/>
    <w:rsid w:val="00FF68CA"/>
    <w:rsid w:val="01036574"/>
    <w:rsid w:val="010651D9"/>
    <w:rsid w:val="012760A9"/>
    <w:rsid w:val="013B0DE8"/>
    <w:rsid w:val="0268524A"/>
    <w:rsid w:val="029038BF"/>
    <w:rsid w:val="02AC6928"/>
    <w:rsid w:val="02DA0C0E"/>
    <w:rsid w:val="031E68C7"/>
    <w:rsid w:val="0388408C"/>
    <w:rsid w:val="03D96696"/>
    <w:rsid w:val="03DD35E4"/>
    <w:rsid w:val="03EC461B"/>
    <w:rsid w:val="03F222A7"/>
    <w:rsid w:val="03FD16E4"/>
    <w:rsid w:val="0430572A"/>
    <w:rsid w:val="04310280"/>
    <w:rsid w:val="04EB042F"/>
    <w:rsid w:val="04F05A45"/>
    <w:rsid w:val="04FE63B4"/>
    <w:rsid w:val="051A6F66"/>
    <w:rsid w:val="056621AB"/>
    <w:rsid w:val="05D14007"/>
    <w:rsid w:val="05D94CA3"/>
    <w:rsid w:val="063103F1"/>
    <w:rsid w:val="064B42D6"/>
    <w:rsid w:val="065A6178"/>
    <w:rsid w:val="068F018C"/>
    <w:rsid w:val="06935222"/>
    <w:rsid w:val="070B4DB8"/>
    <w:rsid w:val="075562B7"/>
    <w:rsid w:val="075E75DE"/>
    <w:rsid w:val="076F4CA2"/>
    <w:rsid w:val="07830DF3"/>
    <w:rsid w:val="07C02047"/>
    <w:rsid w:val="07EA0E72"/>
    <w:rsid w:val="080A1514"/>
    <w:rsid w:val="081E6D6D"/>
    <w:rsid w:val="082E028C"/>
    <w:rsid w:val="09290A37"/>
    <w:rsid w:val="09563C08"/>
    <w:rsid w:val="096B2097"/>
    <w:rsid w:val="097A266D"/>
    <w:rsid w:val="09A74EAE"/>
    <w:rsid w:val="0A5B7E63"/>
    <w:rsid w:val="0B100BEF"/>
    <w:rsid w:val="0C0A2588"/>
    <w:rsid w:val="0C0F0EA7"/>
    <w:rsid w:val="0C315A51"/>
    <w:rsid w:val="0C87121B"/>
    <w:rsid w:val="0CCE4EA9"/>
    <w:rsid w:val="0D1D75AC"/>
    <w:rsid w:val="0D71793F"/>
    <w:rsid w:val="0D766618"/>
    <w:rsid w:val="0DAD77CE"/>
    <w:rsid w:val="0DCF51B4"/>
    <w:rsid w:val="0DF702FE"/>
    <w:rsid w:val="0E1924B1"/>
    <w:rsid w:val="0E2449B2"/>
    <w:rsid w:val="0E3F698B"/>
    <w:rsid w:val="0E684E9D"/>
    <w:rsid w:val="0F074B9A"/>
    <w:rsid w:val="0F135152"/>
    <w:rsid w:val="0F1F58A5"/>
    <w:rsid w:val="0F21508F"/>
    <w:rsid w:val="0F2A5FF8"/>
    <w:rsid w:val="0F5372FC"/>
    <w:rsid w:val="0F816ACD"/>
    <w:rsid w:val="0F9B5826"/>
    <w:rsid w:val="0FA45DAA"/>
    <w:rsid w:val="0FCE72CB"/>
    <w:rsid w:val="0FE4089C"/>
    <w:rsid w:val="1054157E"/>
    <w:rsid w:val="10646A12"/>
    <w:rsid w:val="1082514F"/>
    <w:rsid w:val="10931F6C"/>
    <w:rsid w:val="109C4CD3"/>
    <w:rsid w:val="10A94649"/>
    <w:rsid w:val="10B047CF"/>
    <w:rsid w:val="10FC16EA"/>
    <w:rsid w:val="112A6783"/>
    <w:rsid w:val="11301FEB"/>
    <w:rsid w:val="11483D9C"/>
    <w:rsid w:val="115455AE"/>
    <w:rsid w:val="118963A1"/>
    <w:rsid w:val="11EB5F12"/>
    <w:rsid w:val="127723A9"/>
    <w:rsid w:val="13072A44"/>
    <w:rsid w:val="130A686C"/>
    <w:rsid w:val="13651D21"/>
    <w:rsid w:val="13D95FA0"/>
    <w:rsid w:val="13EE3A98"/>
    <w:rsid w:val="14321BD6"/>
    <w:rsid w:val="145044FA"/>
    <w:rsid w:val="14956609"/>
    <w:rsid w:val="149B79DB"/>
    <w:rsid w:val="14BF12F8"/>
    <w:rsid w:val="14C8253B"/>
    <w:rsid w:val="14E07884"/>
    <w:rsid w:val="14EA24B1"/>
    <w:rsid w:val="14F275B8"/>
    <w:rsid w:val="153100E0"/>
    <w:rsid w:val="1542409B"/>
    <w:rsid w:val="1565422D"/>
    <w:rsid w:val="157F6414"/>
    <w:rsid w:val="158860DA"/>
    <w:rsid w:val="16076AAC"/>
    <w:rsid w:val="161275C8"/>
    <w:rsid w:val="1670075F"/>
    <w:rsid w:val="167653AA"/>
    <w:rsid w:val="175B20F3"/>
    <w:rsid w:val="17793FC0"/>
    <w:rsid w:val="179E1C0B"/>
    <w:rsid w:val="18273A1C"/>
    <w:rsid w:val="18A43147"/>
    <w:rsid w:val="18A95A16"/>
    <w:rsid w:val="19404D08"/>
    <w:rsid w:val="196A3430"/>
    <w:rsid w:val="1A19673A"/>
    <w:rsid w:val="1A27385F"/>
    <w:rsid w:val="1AC63078"/>
    <w:rsid w:val="1AD27C6F"/>
    <w:rsid w:val="1B0E4768"/>
    <w:rsid w:val="1B2A271F"/>
    <w:rsid w:val="1B2F6A30"/>
    <w:rsid w:val="1B3E3047"/>
    <w:rsid w:val="1B435CB0"/>
    <w:rsid w:val="1B890139"/>
    <w:rsid w:val="1BB43819"/>
    <w:rsid w:val="1BC744CC"/>
    <w:rsid w:val="1C1C093E"/>
    <w:rsid w:val="1CBB2985"/>
    <w:rsid w:val="1CE4012E"/>
    <w:rsid w:val="1D2040B0"/>
    <w:rsid w:val="1D266CE1"/>
    <w:rsid w:val="1D2B7B0B"/>
    <w:rsid w:val="1D2F75FB"/>
    <w:rsid w:val="1D3963AF"/>
    <w:rsid w:val="1DDE2DCF"/>
    <w:rsid w:val="1E546BED"/>
    <w:rsid w:val="1E714A66"/>
    <w:rsid w:val="1E82375A"/>
    <w:rsid w:val="1EFA1543"/>
    <w:rsid w:val="1F843D44"/>
    <w:rsid w:val="1F8522A7"/>
    <w:rsid w:val="1FBD76E1"/>
    <w:rsid w:val="1FD17D8A"/>
    <w:rsid w:val="1FE868A9"/>
    <w:rsid w:val="1FFD6E47"/>
    <w:rsid w:val="2039253E"/>
    <w:rsid w:val="206C46C2"/>
    <w:rsid w:val="207B4905"/>
    <w:rsid w:val="20987265"/>
    <w:rsid w:val="20DA787E"/>
    <w:rsid w:val="20DD4CFB"/>
    <w:rsid w:val="20E33281"/>
    <w:rsid w:val="20EC5803"/>
    <w:rsid w:val="20F63F8C"/>
    <w:rsid w:val="2107263D"/>
    <w:rsid w:val="211E26D6"/>
    <w:rsid w:val="21283D08"/>
    <w:rsid w:val="21380A48"/>
    <w:rsid w:val="213E5AD4"/>
    <w:rsid w:val="214B42D7"/>
    <w:rsid w:val="215238B8"/>
    <w:rsid w:val="21596A68"/>
    <w:rsid w:val="217750CC"/>
    <w:rsid w:val="21F030DA"/>
    <w:rsid w:val="22481DE8"/>
    <w:rsid w:val="22721D38"/>
    <w:rsid w:val="22B3482A"/>
    <w:rsid w:val="22BA1698"/>
    <w:rsid w:val="22DE29C3"/>
    <w:rsid w:val="235E364C"/>
    <w:rsid w:val="23AC68E0"/>
    <w:rsid w:val="24305A06"/>
    <w:rsid w:val="24311EAA"/>
    <w:rsid w:val="24507E57"/>
    <w:rsid w:val="246851A0"/>
    <w:rsid w:val="247F2971"/>
    <w:rsid w:val="24AE6648"/>
    <w:rsid w:val="25156067"/>
    <w:rsid w:val="25746D5D"/>
    <w:rsid w:val="25B440B3"/>
    <w:rsid w:val="26274A87"/>
    <w:rsid w:val="27107408"/>
    <w:rsid w:val="27441EF5"/>
    <w:rsid w:val="27514612"/>
    <w:rsid w:val="277327DA"/>
    <w:rsid w:val="278A202A"/>
    <w:rsid w:val="27C43035"/>
    <w:rsid w:val="2823330B"/>
    <w:rsid w:val="287B2C5A"/>
    <w:rsid w:val="28CC7F0B"/>
    <w:rsid w:val="290A0F1C"/>
    <w:rsid w:val="292D69B8"/>
    <w:rsid w:val="29510A09"/>
    <w:rsid w:val="296035E4"/>
    <w:rsid w:val="29625416"/>
    <w:rsid w:val="299F78B6"/>
    <w:rsid w:val="29C63095"/>
    <w:rsid w:val="29CA2459"/>
    <w:rsid w:val="29D07A70"/>
    <w:rsid w:val="2A4E4E38"/>
    <w:rsid w:val="2A53244F"/>
    <w:rsid w:val="2A9A017F"/>
    <w:rsid w:val="2A9C3DF6"/>
    <w:rsid w:val="2AA1365A"/>
    <w:rsid w:val="2B2A7653"/>
    <w:rsid w:val="2B951134"/>
    <w:rsid w:val="2BA55B6D"/>
    <w:rsid w:val="2BAB516D"/>
    <w:rsid w:val="2BFD4C22"/>
    <w:rsid w:val="2C063C1D"/>
    <w:rsid w:val="2C4E7372"/>
    <w:rsid w:val="2C951DB5"/>
    <w:rsid w:val="2C9E4F19"/>
    <w:rsid w:val="2CCD4121"/>
    <w:rsid w:val="2CD76F79"/>
    <w:rsid w:val="2CEF2903"/>
    <w:rsid w:val="2DD15014"/>
    <w:rsid w:val="2E277E7A"/>
    <w:rsid w:val="2E580875"/>
    <w:rsid w:val="2E76091E"/>
    <w:rsid w:val="2F335B45"/>
    <w:rsid w:val="2F3C05BD"/>
    <w:rsid w:val="2F40402C"/>
    <w:rsid w:val="2F4042A0"/>
    <w:rsid w:val="2F704616"/>
    <w:rsid w:val="2F974134"/>
    <w:rsid w:val="2FA5374C"/>
    <w:rsid w:val="2FD25781"/>
    <w:rsid w:val="2FEE6EA1"/>
    <w:rsid w:val="30071D11"/>
    <w:rsid w:val="30082D65"/>
    <w:rsid w:val="300C0AA6"/>
    <w:rsid w:val="30152AE6"/>
    <w:rsid w:val="3045283A"/>
    <w:rsid w:val="30843969"/>
    <w:rsid w:val="30C85BD0"/>
    <w:rsid w:val="314F1BC2"/>
    <w:rsid w:val="31794E91"/>
    <w:rsid w:val="319C6071"/>
    <w:rsid w:val="31B9528D"/>
    <w:rsid w:val="31D15F92"/>
    <w:rsid w:val="31D766D1"/>
    <w:rsid w:val="323963CE"/>
    <w:rsid w:val="325E7BE3"/>
    <w:rsid w:val="326920C0"/>
    <w:rsid w:val="32764F2C"/>
    <w:rsid w:val="328D1F4F"/>
    <w:rsid w:val="32B51EF8"/>
    <w:rsid w:val="32DB72BE"/>
    <w:rsid w:val="33355A7D"/>
    <w:rsid w:val="33864DAA"/>
    <w:rsid w:val="33B8042E"/>
    <w:rsid w:val="33CD7F0F"/>
    <w:rsid w:val="341369C5"/>
    <w:rsid w:val="342E63AB"/>
    <w:rsid w:val="3454248C"/>
    <w:rsid w:val="345D260B"/>
    <w:rsid w:val="346A4B1B"/>
    <w:rsid w:val="3497695F"/>
    <w:rsid w:val="349957F6"/>
    <w:rsid w:val="349F4C0E"/>
    <w:rsid w:val="34DD74E5"/>
    <w:rsid w:val="35243365"/>
    <w:rsid w:val="3620283E"/>
    <w:rsid w:val="365302AE"/>
    <w:rsid w:val="37B61D90"/>
    <w:rsid w:val="37FC4126"/>
    <w:rsid w:val="37FE13D3"/>
    <w:rsid w:val="380F5C07"/>
    <w:rsid w:val="38392C84"/>
    <w:rsid w:val="38B85882"/>
    <w:rsid w:val="39324158"/>
    <w:rsid w:val="39567866"/>
    <w:rsid w:val="398E6E8C"/>
    <w:rsid w:val="39A13F14"/>
    <w:rsid w:val="39AC2D9C"/>
    <w:rsid w:val="3A0244B2"/>
    <w:rsid w:val="3A5A0C12"/>
    <w:rsid w:val="3AB807D8"/>
    <w:rsid w:val="3AC60B3D"/>
    <w:rsid w:val="3B0C0B24"/>
    <w:rsid w:val="3B163750"/>
    <w:rsid w:val="3B451940"/>
    <w:rsid w:val="3B5129DA"/>
    <w:rsid w:val="3B6E67F7"/>
    <w:rsid w:val="3BED51FF"/>
    <w:rsid w:val="3C177780"/>
    <w:rsid w:val="3C333E8E"/>
    <w:rsid w:val="3C5F759A"/>
    <w:rsid w:val="3D5C78D4"/>
    <w:rsid w:val="3D711112"/>
    <w:rsid w:val="3E7E5894"/>
    <w:rsid w:val="3E7F160D"/>
    <w:rsid w:val="3E8C2984"/>
    <w:rsid w:val="3F6E3B5B"/>
    <w:rsid w:val="3F773FE9"/>
    <w:rsid w:val="3FAA090B"/>
    <w:rsid w:val="40015C2B"/>
    <w:rsid w:val="40026051"/>
    <w:rsid w:val="405745EF"/>
    <w:rsid w:val="405A40DF"/>
    <w:rsid w:val="4079674B"/>
    <w:rsid w:val="412D70FE"/>
    <w:rsid w:val="41814752"/>
    <w:rsid w:val="418F7DB9"/>
    <w:rsid w:val="41AA2E44"/>
    <w:rsid w:val="41BB6E00"/>
    <w:rsid w:val="41CB1FBC"/>
    <w:rsid w:val="41E719A3"/>
    <w:rsid w:val="41F83BB0"/>
    <w:rsid w:val="420E6F2F"/>
    <w:rsid w:val="42213106"/>
    <w:rsid w:val="42250F90"/>
    <w:rsid w:val="422624CB"/>
    <w:rsid w:val="422B0A65"/>
    <w:rsid w:val="42554B5E"/>
    <w:rsid w:val="42576378"/>
    <w:rsid w:val="42AE0712"/>
    <w:rsid w:val="42D77C69"/>
    <w:rsid w:val="42E1381E"/>
    <w:rsid w:val="42E20BC7"/>
    <w:rsid w:val="42E72B3C"/>
    <w:rsid w:val="42ED08DB"/>
    <w:rsid w:val="430345BA"/>
    <w:rsid w:val="435117C9"/>
    <w:rsid w:val="439A0FE5"/>
    <w:rsid w:val="43D11792"/>
    <w:rsid w:val="43FB717C"/>
    <w:rsid w:val="44AB7B66"/>
    <w:rsid w:val="44CC3600"/>
    <w:rsid w:val="451E447A"/>
    <w:rsid w:val="45345B76"/>
    <w:rsid w:val="45965BB9"/>
    <w:rsid w:val="45A8769B"/>
    <w:rsid w:val="45B41842"/>
    <w:rsid w:val="461D4693"/>
    <w:rsid w:val="466B2BA2"/>
    <w:rsid w:val="46A80908"/>
    <w:rsid w:val="46EE5581"/>
    <w:rsid w:val="47123D1B"/>
    <w:rsid w:val="4724340D"/>
    <w:rsid w:val="47307808"/>
    <w:rsid w:val="474B29D4"/>
    <w:rsid w:val="47C6205A"/>
    <w:rsid w:val="47D6229D"/>
    <w:rsid w:val="48082673"/>
    <w:rsid w:val="486F747C"/>
    <w:rsid w:val="487321E2"/>
    <w:rsid w:val="49380D36"/>
    <w:rsid w:val="49B21A24"/>
    <w:rsid w:val="49F96717"/>
    <w:rsid w:val="4A9B5A20"/>
    <w:rsid w:val="4AA2290B"/>
    <w:rsid w:val="4ACF3AF5"/>
    <w:rsid w:val="4ADB406F"/>
    <w:rsid w:val="4B0B28C1"/>
    <w:rsid w:val="4B5C51AF"/>
    <w:rsid w:val="4BDE5BC4"/>
    <w:rsid w:val="4C1A1042"/>
    <w:rsid w:val="4C3B2979"/>
    <w:rsid w:val="4CBB4158"/>
    <w:rsid w:val="4CE0771A"/>
    <w:rsid w:val="4CE865CF"/>
    <w:rsid w:val="4CF17406"/>
    <w:rsid w:val="4CFB4554"/>
    <w:rsid w:val="4D0A4493"/>
    <w:rsid w:val="4D861CF6"/>
    <w:rsid w:val="4DAE5A6A"/>
    <w:rsid w:val="4DC135E4"/>
    <w:rsid w:val="4DE246B6"/>
    <w:rsid w:val="4DED3E9B"/>
    <w:rsid w:val="4E0538DC"/>
    <w:rsid w:val="4E1A5332"/>
    <w:rsid w:val="4E1C29D4"/>
    <w:rsid w:val="4E2304D5"/>
    <w:rsid w:val="4ED17C62"/>
    <w:rsid w:val="4EEA1863"/>
    <w:rsid w:val="4EED04B7"/>
    <w:rsid w:val="4F6E3703"/>
    <w:rsid w:val="4F813436"/>
    <w:rsid w:val="4FF260E2"/>
    <w:rsid w:val="4FF77255"/>
    <w:rsid w:val="50400D44"/>
    <w:rsid w:val="504D3319"/>
    <w:rsid w:val="5079410E"/>
    <w:rsid w:val="50940F47"/>
    <w:rsid w:val="50AA34AE"/>
    <w:rsid w:val="51780AE0"/>
    <w:rsid w:val="519A07DF"/>
    <w:rsid w:val="51A0432A"/>
    <w:rsid w:val="52526A30"/>
    <w:rsid w:val="525C3CE7"/>
    <w:rsid w:val="526A6404"/>
    <w:rsid w:val="527140E5"/>
    <w:rsid w:val="5292508F"/>
    <w:rsid w:val="529A65BD"/>
    <w:rsid w:val="529B480F"/>
    <w:rsid w:val="52A96B6F"/>
    <w:rsid w:val="52B7182A"/>
    <w:rsid w:val="52E0408B"/>
    <w:rsid w:val="52ED0DE3"/>
    <w:rsid w:val="53896E24"/>
    <w:rsid w:val="54352A41"/>
    <w:rsid w:val="54EA7388"/>
    <w:rsid w:val="550764A4"/>
    <w:rsid w:val="551926E0"/>
    <w:rsid w:val="559B2D78"/>
    <w:rsid w:val="559F32F0"/>
    <w:rsid w:val="55F61D5C"/>
    <w:rsid w:val="56515F3B"/>
    <w:rsid w:val="566E223B"/>
    <w:rsid w:val="56AA0D79"/>
    <w:rsid w:val="57155976"/>
    <w:rsid w:val="572B71CA"/>
    <w:rsid w:val="57384E86"/>
    <w:rsid w:val="574B41A1"/>
    <w:rsid w:val="57667EFB"/>
    <w:rsid w:val="576820FA"/>
    <w:rsid w:val="57E02CC4"/>
    <w:rsid w:val="582301D6"/>
    <w:rsid w:val="588E6853"/>
    <w:rsid w:val="58AE4F0C"/>
    <w:rsid w:val="596A6CE9"/>
    <w:rsid w:val="5A010301"/>
    <w:rsid w:val="5A2A7C7B"/>
    <w:rsid w:val="5A6A2582"/>
    <w:rsid w:val="5AD52888"/>
    <w:rsid w:val="5B0D4A78"/>
    <w:rsid w:val="5B413A7A"/>
    <w:rsid w:val="5B7E4CCE"/>
    <w:rsid w:val="5BD231A1"/>
    <w:rsid w:val="5C3B496D"/>
    <w:rsid w:val="5C80234E"/>
    <w:rsid w:val="5D551A5E"/>
    <w:rsid w:val="5D5E100F"/>
    <w:rsid w:val="5D854671"/>
    <w:rsid w:val="5D88148F"/>
    <w:rsid w:val="5DC61566"/>
    <w:rsid w:val="5DD010E5"/>
    <w:rsid w:val="5E261785"/>
    <w:rsid w:val="5E374C35"/>
    <w:rsid w:val="5E47584B"/>
    <w:rsid w:val="5EC919BE"/>
    <w:rsid w:val="5EE61D05"/>
    <w:rsid w:val="5F3202A9"/>
    <w:rsid w:val="5F7A57AC"/>
    <w:rsid w:val="5FCA04A3"/>
    <w:rsid w:val="5FCC5339"/>
    <w:rsid w:val="5FEC48FC"/>
    <w:rsid w:val="604A33D1"/>
    <w:rsid w:val="6071095D"/>
    <w:rsid w:val="60780D78"/>
    <w:rsid w:val="60844B35"/>
    <w:rsid w:val="60AB36BC"/>
    <w:rsid w:val="60E07891"/>
    <w:rsid w:val="60E53485"/>
    <w:rsid w:val="61054A27"/>
    <w:rsid w:val="61167757"/>
    <w:rsid w:val="611D2366"/>
    <w:rsid w:val="613D2447"/>
    <w:rsid w:val="616E7612"/>
    <w:rsid w:val="62130210"/>
    <w:rsid w:val="62885958"/>
    <w:rsid w:val="62E06D1C"/>
    <w:rsid w:val="63A16E7E"/>
    <w:rsid w:val="640564D0"/>
    <w:rsid w:val="641734A5"/>
    <w:rsid w:val="641A0B45"/>
    <w:rsid w:val="64C319A4"/>
    <w:rsid w:val="64CE2EAA"/>
    <w:rsid w:val="64DB5C1A"/>
    <w:rsid w:val="654A5C21"/>
    <w:rsid w:val="654F159B"/>
    <w:rsid w:val="65AA67A3"/>
    <w:rsid w:val="65C7198A"/>
    <w:rsid w:val="661E7E14"/>
    <w:rsid w:val="662E75B1"/>
    <w:rsid w:val="66342C2E"/>
    <w:rsid w:val="663E784C"/>
    <w:rsid w:val="669D095F"/>
    <w:rsid w:val="669E4476"/>
    <w:rsid w:val="67670627"/>
    <w:rsid w:val="67892A30"/>
    <w:rsid w:val="67A23EF1"/>
    <w:rsid w:val="67B500EA"/>
    <w:rsid w:val="67FA1F52"/>
    <w:rsid w:val="685867EC"/>
    <w:rsid w:val="68615B48"/>
    <w:rsid w:val="68802085"/>
    <w:rsid w:val="689E250C"/>
    <w:rsid w:val="690C066F"/>
    <w:rsid w:val="694C5E8F"/>
    <w:rsid w:val="6A260B2B"/>
    <w:rsid w:val="6AB33698"/>
    <w:rsid w:val="6AC10733"/>
    <w:rsid w:val="6AD761A9"/>
    <w:rsid w:val="6AE33B47"/>
    <w:rsid w:val="6B4F3932"/>
    <w:rsid w:val="6B566D99"/>
    <w:rsid w:val="6BAA4C19"/>
    <w:rsid w:val="6BB65A93"/>
    <w:rsid w:val="6BEF310F"/>
    <w:rsid w:val="6BF376DA"/>
    <w:rsid w:val="6C071D9D"/>
    <w:rsid w:val="6C2E004A"/>
    <w:rsid w:val="6CF272CA"/>
    <w:rsid w:val="6D2C1207"/>
    <w:rsid w:val="6D404533"/>
    <w:rsid w:val="6D413DAD"/>
    <w:rsid w:val="6D487432"/>
    <w:rsid w:val="6D526FBD"/>
    <w:rsid w:val="6D5B6C1D"/>
    <w:rsid w:val="6D6F091A"/>
    <w:rsid w:val="6DC074CE"/>
    <w:rsid w:val="6DDA3876"/>
    <w:rsid w:val="6DE70C60"/>
    <w:rsid w:val="6DFF01C2"/>
    <w:rsid w:val="6E5A3937"/>
    <w:rsid w:val="6E732C7D"/>
    <w:rsid w:val="6E8E12EF"/>
    <w:rsid w:val="6E9437BA"/>
    <w:rsid w:val="6EF906DC"/>
    <w:rsid w:val="6F173018"/>
    <w:rsid w:val="6F6846DC"/>
    <w:rsid w:val="6F84669D"/>
    <w:rsid w:val="6F966AC6"/>
    <w:rsid w:val="6FB940CF"/>
    <w:rsid w:val="70310109"/>
    <w:rsid w:val="70910BA8"/>
    <w:rsid w:val="70B2686B"/>
    <w:rsid w:val="70E21403"/>
    <w:rsid w:val="70FD7FEB"/>
    <w:rsid w:val="71063344"/>
    <w:rsid w:val="7126137C"/>
    <w:rsid w:val="71347EB1"/>
    <w:rsid w:val="71436346"/>
    <w:rsid w:val="71B468C6"/>
    <w:rsid w:val="71D43752"/>
    <w:rsid w:val="72200435"/>
    <w:rsid w:val="72404633"/>
    <w:rsid w:val="725620A9"/>
    <w:rsid w:val="72613705"/>
    <w:rsid w:val="72667341"/>
    <w:rsid w:val="72A66B8C"/>
    <w:rsid w:val="72E17BC5"/>
    <w:rsid w:val="72F07E08"/>
    <w:rsid w:val="7317708A"/>
    <w:rsid w:val="73813156"/>
    <w:rsid w:val="7399049F"/>
    <w:rsid w:val="739C7FB4"/>
    <w:rsid w:val="73DD6243"/>
    <w:rsid w:val="73E55492"/>
    <w:rsid w:val="743D707D"/>
    <w:rsid w:val="74792543"/>
    <w:rsid w:val="748702FC"/>
    <w:rsid w:val="749C4185"/>
    <w:rsid w:val="74E92D60"/>
    <w:rsid w:val="756B7C19"/>
    <w:rsid w:val="75B55338"/>
    <w:rsid w:val="75DA2C18"/>
    <w:rsid w:val="761D7B9F"/>
    <w:rsid w:val="765C0D8C"/>
    <w:rsid w:val="7664562C"/>
    <w:rsid w:val="766703E1"/>
    <w:rsid w:val="768865A9"/>
    <w:rsid w:val="76EA2DC0"/>
    <w:rsid w:val="775319EF"/>
    <w:rsid w:val="77856B98"/>
    <w:rsid w:val="77AF3962"/>
    <w:rsid w:val="78212811"/>
    <w:rsid w:val="782F13D2"/>
    <w:rsid w:val="785030F6"/>
    <w:rsid w:val="790F1C77"/>
    <w:rsid w:val="79221C6D"/>
    <w:rsid w:val="799C372D"/>
    <w:rsid w:val="7A37456E"/>
    <w:rsid w:val="7A67303B"/>
    <w:rsid w:val="7AA716F4"/>
    <w:rsid w:val="7AAB1D04"/>
    <w:rsid w:val="7ABA4368"/>
    <w:rsid w:val="7ABE07EB"/>
    <w:rsid w:val="7B257FFD"/>
    <w:rsid w:val="7B4C4049"/>
    <w:rsid w:val="7B522FD9"/>
    <w:rsid w:val="7B5A49B8"/>
    <w:rsid w:val="7B754E49"/>
    <w:rsid w:val="7B915F00"/>
    <w:rsid w:val="7BBA7928"/>
    <w:rsid w:val="7BBD0AA3"/>
    <w:rsid w:val="7BCD2D0B"/>
    <w:rsid w:val="7C2B1DA5"/>
    <w:rsid w:val="7CFF7097"/>
    <w:rsid w:val="7D98707D"/>
    <w:rsid w:val="7DC86905"/>
    <w:rsid w:val="7DF4317E"/>
    <w:rsid w:val="7E102D89"/>
    <w:rsid w:val="7E266DD3"/>
    <w:rsid w:val="7E64308B"/>
    <w:rsid w:val="7EB77A2B"/>
    <w:rsid w:val="7F4C24C6"/>
    <w:rsid w:val="7FC248DA"/>
    <w:rsid w:val="7FEE1B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03"/>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6"/>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6"/>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6"/>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24"/>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5">
    <w:name w:val="Default Paragraph Font"/>
    <w:semiHidden/>
    <w:unhideWhenUsed/>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link w:val="617"/>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8"/>
    <w:qFormat/>
    <w:uiPriority w:val="99"/>
    <w:pPr>
      <w:jc w:val="left"/>
    </w:pPr>
  </w:style>
  <w:style w:type="paragraph" w:styleId="20">
    <w:name w:val="Salutation"/>
    <w:basedOn w:val="1"/>
    <w:next w:val="1"/>
    <w:link w:val="487"/>
    <w:qFormat/>
    <w:uiPriority w:val="0"/>
    <w:rPr>
      <w:rFonts w:ascii="仿宋_GB2312" w:eastAsia="仿宋_GB2312"/>
      <w:sz w:val="28"/>
      <w:szCs w:val="20"/>
    </w:rPr>
  </w:style>
  <w:style w:type="paragraph" w:styleId="21">
    <w:name w:val="Body Text 3"/>
    <w:basedOn w:val="1"/>
    <w:link w:val="585"/>
    <w:qFormat/>
    <w:uiPriority w:val="0"/>
    <w:pPr>
      <w:jc w:val="center"/>
    </w:pPr>
    <w:rPr>
      <w:szCs w:val="20"/>
    </w:rPr>
  </w:style>
  <w:style w:type="paragraph" w:styleId="22">
    <w:name w:val="Body Text"/>
    <w:basedOn w:val="1"/>
    <w:next w:val="23"/>
    <w:link w:val="517"/>
    <w:qFormat/>
    <w:uiPriority w:val="0"/>
    <w:pPr>
      <w:autoSpaceDE w:val="0"/>
      <w:autoSpaceDN w:val="0"/>
      <w:spacing w:line="360" w:lineRule="auto"/>
    </w:pPr>
    <w:rPr>
      <w:rFonts w:ascii="宋体"/>
      <w:sz w:val="24"/>
      <w:szCs w:val="21"/>
      <w:lang w:val="zh-CN"/>
    </w:rPr>
  </w:style>
  <w:style w:type="paragraph" w:customStyle="1" w:styleId="23">
    <w:name w:val="Default"/>
    <w:next w:val="24"/>
    <w:link w:val="631"/>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5">
    <w:name w:val="Body Text Indent"/>
    <w:basedOn w:val="1"/>
    <w:next w:val="26"/>
    <w:link w:val="480"/>
    <w:qFormat/>
    <w:uiPriority w:val="0"/>
    <w:pPr>
      <w:spacing w:line="480" w:lineRule="exact"/>
      <w:ind w:firstLine="480" w:firstLineChars="200"/>
    </w:pPr>
    <w:rPr>
      <w:rFonts w:ascii="宋体" w:hAnsi="宋体"/>
      <w:sz w:val="24"/>
    </w:rPr>
  </w:style>
  <w:style w:type="paragraph" w:styleId="26">
    <w:name w:val="Body Text First Indent 2"/>
    <w:basedOn w:val="25"/>
    <w:next w:val="1"/>
    <w:link w:val="507"/>
    <w:qFormat/>
    <w:uiPriority w:val="0"/>
    <w:pPr>
      <w:adjustRightInd/>
      <w:spacing w:after="120" w:line="240" w:lineRule="auto"/>
      <w:ind w:left="420" w:leftChars="200" w:firstLine="210"/>
    </w:pPr>
    <w:rPr>
      <w:sz w:val="21"/>
    </w:rPr>
  </w:style>
  <w:style w:type="paragraph" w:styleId="27">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8">
    <w:name w:val="List 2"/>
    <w:basedOn w:val="1"/>
    <w:qFormat/>
    <w:uiPriority w:val="0"/>
    <w:pPr>
      <w:adjustRightInd/>
      <w:spacing w:line="360" w:lineRule="auto"/>
      <w:ind w:left="100" w:leftChars="200" w:hanging="200" w:hangingChars="200"/>
    </w:pPr>
    <w:rPr>
      <w:rFonts w:eastAsia="微软雅黑"/>
    </w:rPr>
  </w:style>
  <w:style w:type="paragraph" w:styleId="29">
    <w:name w:val="List Continue"/>
    <w:basedOn w:val="1"/>
    <w:qFormat/>
    <w:uiPriority w:val="0"/>
    <w:pPr>
      <w:spacing w:after="120"/>
      <w:ind w:left="420" w:leftChars="200"/>
    </w:pPr>
    <w:rPr>
      <w:rFonts w:ascii="Calibri" w:hAnsi="Calibri"/>
      <w:sz w:val="28"/>
    </w:rPr>
  </w:style>
  <w:style w:type="paragraph" w:styleId="30">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1">
    <w:name w:val="List Bullet 2"/>
    <w:basedOn w:val="1"/>
    <w:qFormat/>
    <w:uiPriority w:val="0"/>
    <w:pPr>
      <w:autoSpaceDE w:val="0"/>
      <w:autoSpaceDN w:val="0"/>
      <w:ind w:left="420"/>
      <w:jc w:val="left"/>
    </w:pPr>
    <w:rPr>
      <w:rFonts w:ascii="宋体" w:hAnsi="宋体"/>
      <w:color w:val="000000"/>
      <w:kern w:val="0"/>
      <w:sz w:val="24"/>
      <w:szCs w:val="20"/>
    </w:rPr>
  </w:style>
  <w:style w:type="paragraph" w:styleId="32">
    <w:name w:val="HTML Address"/>
    <w:basedOn w:val="1"/>
    <w:link w:val="575"/>
    <w:qFormat/>
    <w:uiPriority w:val="0"/>
    <w:pPr>
      <w:widowControl/>
      <w:adjustRightInd/>
      <w:ind w:firstLine="200" w:firstLineChars="200"/>
      <w:jc w:val="left"/>
    </w:pPr>
    <w:rPr>
      <w:rFonts w:ascii="宋体" w:hAnsi="宋体"/>
      <w:i/>
      <w:iCs/>
      <w:kern w:val="0"/>
      <w:sz w:val="24"/>
    </w:rPr>
  </w:style>
  <w:style w:type="paragraph" w:styleId="33">
    <w:name w:val="toc 5"/>
    <w:basedOn w:val="1"/>
    <w:next w:val="1"/>
    <w:qFormat/>
    <w:uiPriority w:val="0"/>
    <w:pPr>
      <w:ind w:left="1680" w:leftChars="800"/>
    </w:pPr>
  </w:style>
  <w:style w:type="paragraph" w:styleId="34">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5">
    <w:name w:val="Plain Text"/>
    <w:basedOn w:val="1"/>
    <w:link w:val="494"/>
    <w:qFormat/>
    <w:uiPriority w:val="0"/>
    <w:rPr>
      <w:rFonts w:ascii="宋体" w:hAnsi="Courier New"/>
      <w:szCs w:val="20"/>
    </w:rPr>
  </w:style>
  <w:style w:type="paragraph" w:styleId="36">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7">
    <w:name w:val="toc 8"/>
    <w:basedOn w:val="1"/>
    <w:next w:val="1"/>
    <w:qFormat/>
    <w:uiPriority w:val="0"/>
    <w:pPr>
      <w:ind w:left="2940" w:leftChars="1400"/>
    </w:pPr>
  </w:style>
  <w:style w:type="paragraph" w:styleId="38">
    <w:name w:val="Date"/>
    <w:basedOn w:val="1"/>
    <w:next w:val="1"/>
    <w:link w:val="602"/>
    <w:qFormat/>
    <w:uiPriority w:val="0"/>
    <w:pPr>
      <w:ind w:left="100" w:leftChars="2500"/>
    </w:pPr>
    <w:rPr>
      <w:rFonts w:ascii="宋体"/>
      <w:sz w:val="24"/>
      <w:szCs w:val="21"/>
      <w:lang w:val="zh-CN"/>
    </w:rPr>
  </w:style>
  <w:style w:type="paragraph" w:styleId="39">
    <w:name w:val="Body Text Indent 2"/>
    <w:basedOn w:val="1"/>
    <w:link w:val="508"/>
    <w:qFormat/>
    <w:uiPriority w:val="0"/>
    <w:pPr>
      <w:spacing w:line="360" w:lineRule="auto"/>
      <w:ind w:firstLine="601"/>
      <w:textAlignment w:val="baseline"/>
    </w:pPr>
    <w:rPr>
      <w:rFonts w:ascii="宋体"/>
      <w:kern w:val="0"/>
      <w:sz w:val="28"/>
      <w:szCs w:val="20"/>
    </w:rPr>
  </w:style>
  <w:style w:type="paragraph" w:styleId="40">
    <w:name w:val="Balloon Text"/>
    <w:basedOn w:val="1"/>
    <w:link w:val="619"/>
    <w:semiHidden/>
    <w:qFormat/>
    <w:uiPriority w:val="0"/>
    <w:rPr>
      <w:sz w:val="18"/>
      <w:szCs w:val="18"/>
    </w:rPr>
  </w:style>
  <w:style w:type="paragraph" w:styleId="41">
    <w:name w:val="footer"/>
    <w:basedOn w:val="1"/>
    <w:qFormat/>
    <w:uiPriority w:val="0"/>
    <w:pPr>
      <w:tabs>
        <w:tab w:val="center" w:pos="4153"/>
        <w:tab w:val="right" w:pos="8306"/>
      </w:tabs>
      <w:snapToGrid w:val="0"/>
      <w:jc w:val="left"/>
    </w:pPr>
    <w:rPr>
      <w:sz w:val="18"/>
      <w:szCs w:val="18"/>
    </w:rPr>
  </w:style>
  <w:style w:type="paragraph" w:styleId="4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3">
    <w:name w:val="Signature"/>
    <w:basedOn w:val="1"/>
    <w:link w:val="440"/>
    <w:qFormat/>
    <w:uiPriority w:val="0"/>
    <w:pPr>
      <w:spacing w:after="600" w:line="312" w:lineRule="atLeast"/>
      <w:jc w:val="center"/>
      <w:textAlignment w:val="baseline"/>
    </w:pPr>
    <w:rPr>
      <w:rFonts w:eastAsia="仿宋_GB2312"/>
      <w:kern w:val="0"/>
      <w:sz w:val="24"/>
      <w:szCs w:val="20"/>
    </w:rPr>
  </w:style>
  <w:style w:type="paragraph" w:styleId="44">
    <w:name w:val="toc 1"/>
    <w:basedOn w:val="1"/>
    <w:next w:val="1"/>
    <w:qFormat/>
    <w:uiPriority w:val="0"/>
  </w:style>
  <w:style w:type="paragraph" w:styleId="45">
    <w:name w:val="toc 4"/>
    <w:basedOn w:val="1"/>
    <w:next w:val="1"/>
    <w:qFormat/>
    <w:uiPriority w:val="0"/>
    <w:pPr>
      <w:ind w:left="1260" w:leftChars="600"/>
    </w:pPr>
  </w:style>
  <w:style w:type="paragraph" w:styleId="46">
    <w:name w:val="index heading"/>
    <w:basedOn w:val="1"/>
    <w:next w:val="47"/>
    <w:qFormat/>
    <w:uiPriority w:val="0"/>
    <w:pPr>
      <w:adjustRightInd/>
      <w:ind w:firstLine="200" w:firstLineChars="200"/>
    </w:pPr>
  </w:style>
  <w:style w:type="paragraph" w:styleId="47">
    <w:name w:val="index 1"/>
    <w:basedOn w:val="1"/>
    <w:next w:val="1"/>
    <w:qFormat/>
    <w:uiPriority w:val="0"/>
    <w:pPr>
      <w:adjustRightInd/>
      <w:spacing w:line="360" w:lineRule="auto"/>
      <w:ind w:firstLine="200" w:firstLineChars="200"/>
      <w:jc w:val="center"/>
    </w:pPr>
    <w:rPr>
      <w:sz w:val="24"/>
      <w:szCs w:val="20"/>
    </w:rPr>
  </w:style>
  <w:style w:type="paragraph" w:styleId="48">
    <w:name w:val="Subtitle"/>
    <w:link w:val="493"/>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9">
    <w:name w:val="List Number 5"/>
    <w:basedOn w:val="1"/>
    <w:qFormat/>
    <w:uiPriority w:val="0"/>
    <w:pPr>
      <w:tabs>
        <w:tab w:val="left" w:pos="902"/>
      </w:tabs>
      <w:adjustRightInd/>
      <w:spacing w:line="400" w:lineRule="exact"/>
      <w:ind w:left="902" w:hanging="420"/>
    </w:pPr>
    <w:rPr>
      <w:sz w:val="24"/>
      <w:szCs w:val="20"/>
    </w:rPr>
  </w:style>
  <w:style w:type="paragraph" w:styleId="50">
    <w:name w:val="List"/>
    <w:basedOn w:val="1"/>
    <w:qFormat/>
    <w:uiPriority w:val="0"/>
    <w:pPr>
      <w:ind w:left="200" w:hanging="200" w:hangingChars="200"/>
    </w:pPr>
  </w:style>
  <w:style w:type="paragraph" w:styleId="51">
    <w:name w:val="footnote text"/>
    <w:basedOn w:val="15"/>
    <w:link w:val="478"/>
    <w:qFormat/>
    <w:uiPriority w:val="0"/>
    <w:pPr>
      <w:adjustRightInd/>
      <w:snapToGrid/>
      <w:spacing w:before="60" w:after="60" w:line="300" w:lineRule="exact"/>
      <w:ind w:firstLine="0"/>
    </w:pPr>
    <w:rPr>
      <w:rFonts w:ascii="Times New Roman"/>
      <w:snapToGrid/>
      <w:color w:val="0000FF"/>
      <w:kern w:val="0"/>
      <w:sz w:val="21"/>
    </w:rPr>
  </w:style>
  <w:style w:type="paragraph" w:styleId="52">
    <w:name w:val="toc 6"/>
    <w:basedOn w:val="1"/>
    <w:next w:val="1"/>
    <w:qFormat/>
    <w:uiPriority w:val="0"/>
    <w:pPr>
      <w:ind w:left="2100" w:leftChars="1000"/>
    </w:pPr>
  </w:style>
  <w:style w:type="paragraph" w:styleId="53">
    <w:name w:val="List 5"/>
    <w:basedOn w:val="1"/>
    <w:qFormat/>
    <w:uiPriority w:val="0"/>
    <w:pPr>
      <w:adjustRightInd/>
      <w:ind w:left="100" w:leftChars="800" w:hanging="200" w:hangingChars="200"/>
    </w:pPr>
  </w:style>
  <w:style w:type="paragraph" w:styleId="54">
    <w:name w:val="Body Text Indent 3"/>
    <w:basedOn w:val="1"/>
    <w:link w:val="592"/>
    <w:qFormat/>
    <w:uiPriority w:val="0"/>
    <w:pPr>
      <w:spacing w:line="360" w:lineRule="auto"/>
      <w:ind w:firstLine="420"/>
    </w:pPr>
    <w:rPr>
      <w:sz w:val="24"/>
      <w:szCs w:val="20"/>
    </w:rPr>
  </w:style>
  <w:style w:type="paragraph" w:styleId="55">
    <w:name w:val="toc 2"/>
    <w:basedOn w:val="1"/>
    <w:next w:val="1"/>
    <w:qFormat/>
    <w:uiPriority w:val="0"/>
    <w:pPr>
      <w:ind w:left="420" w:leftChars="200"/>
    </w:pPr>
  </w:style>
  <w:style w:type="paragraph" w:styleId="56">
    <w:name w:val="toc 9"/>
    <w:basedOn w:val="1"/>
    <w:next w:val="1"/>
    <w:qFormat/>
    <w:uiPriority w:val="0"/>
    <w:pPr>
      <w:ind w:left="3360" w:leftChars="1600"/>
    </w:pPr>
  </w:style>
  <w:style w:type="paragraph" w:styleId="57">
    <w:name w:val="Body Text 2"/>
    <w:basedOn w:val="1"/>
    <w:qFormat/>
    <w:uiPriority w:val="0"/>
    <w:pPr>
      <w:spacing w:after="120" w:line="480" w:lineRule="auto"/>
    </w:pPr>
  </w:style>
  <w:style w:type="paragraph" w:styleId="58">
    <w:name w:val="HTML Preformatted"/>
    <w:basedOn w:val="1"/>
    <w:link w:val="5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9">
    <w:name w:val="Normal (Web)"/>
    <w:basedOn w:val="1"/>
    <w:qFormat/>
    <w:uiPriority w:val="99"/>
    <w:pPr>
      <w:widowControl/>
      <w:spacing w:before="100" w:beforeAutospacing="1" w:after="100" w:afterAutospacing="1"/>
      <w:jc w:val="left"/>
    </w:pPr>
    <w:rPr>
      <w:rFonts w:ascii="宋体" w:hAnsi="宋体"/>
      <w:kern w:val="0"/>
      <w:sz w:val="24"/>
    </w:rPr>
  </w:style>
  <w:style w:type="paragraph" w:styleId="60">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61">
    <w:name w:val="annotation subject"/>
    <w:basedOn w:val="19"/>
    <w:next w:val="19"/>
    <w:semiHidden/>
    <w:qFormat/>
    <w:uiPriority w:val="0"/>
    <w:rPr>
      <w:b/>
      <w:bCs/>
    </w:rPr>
  </w:style>
  <w:style w:type="paragraph" w:styleId="62">
    <w:name w:val="Body Text First Indent"/>
    <w:basedOn w:val="22"/>
    <w:next w:val="1"/>
    <w:link w:val="550"/>
    <w:qFormat/>
    <w:uiPriority w:val="0"/>
    <w:pPr>
      <w:ind w:firstLine="420"/>
    </w:pPr>
    <w:rPr>
      <w:szCs w:val="20"/>
    </w:rPr>
  </w:style>
  <w:style w:type="table" w:styleId="64">
    <w:name w:val="Table Grid"/>
    <w:basedOn w:val="6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qFormat/>
    <w:uiPriority w:val="22"/>
    <w:rPr>
      <w:b/>
      <w:bCs/>
    </w:rPr>
  </w:style>
  <w:style w:type="character" w:styleId="67">
    <w:name w:val="page number"/>
    <w:basedOn w:val="65"/>
    <w:qFormat/>
    <w:uiPriority w:val="0"/>
  </w:style>
  <w:style w:type="character" w:styleId="68">
    <w:name w:val="FollowedHyperlink"/>
    <w:qFormat/>
    <w:uiPriority w:val="0"/>
    <w:rPr>
      <w:rFonts w:ascii="Arial" w:hAnsi="Arial" w:eastAsia="黑体" w:cs="Arial"/>
      <w:snapToGrid w:val="0"/>
      <w:color w:val="000000"/>
      <w:kern w:val="0"/>
      <w:sz w:val="18"/>
      <w:szCs w:val="18"/>
      <w:u w:val="none"/>
    </w:rPr>
  </w:style>
  <w:style w:type="character" w:styleId="69">
    <w:name w:val="Emphasis"/>
    <w:qFormat/>
    <w:uiPriority w:val="0"/>
    <w:rPr>
      <w:color w:val="CC0033"/>
    </w:rPr>
  </w:style>
  <w:style w:type="character" w:styleId="70">
    <w:name w:val="line number"/>
    <w:basedOn w:val="65"/>
    <w:qFormat/>
    <w:uiPriority w:val="0"/>
  </w:style>
  <w:style w:type="character" w:styleId="71">
    <w:name w:val="Hyperlink"/>
    <w:qFormat/>
    <w:uiPriority w:val="0"/>
    <w:rPr>
      <w:rFonts w:ascii="Arial" w:hAnsi="Arial" w:eastAsia="黑体" w:cs="Arial"/>
      <w:snapToGrid w:val="0"/>
      <w:color w:val="000000"/>
      <w:kern w:val="0"/>
      <w:sz w:val="18"/>
      <w:szCs w:val="18"/>
      <w:u w:val="none"/>
    </w:rPr>
  </w:style>
  <w:style w:type="character" w:styleId="72">
    <w:name w:val="HTML Code"/>
    <w:qFormat/>
    <w:uiPriority w:val="0"/>
    <w:rPr>
      <w:rFonts w:ascii="黑体" w:hAnsi="Courier New" w:eastAsia="黑体" w:cs="楷体_GB2312"/>
      <w:sz w:val="20"/>
      <w:szCs w:val="20"/>
    </w:rPr>
  </w:style>
  <w:style w:type="character" w:styleId="73">
    <w:name w:val="annotation reference"/>
    <w:qFormat/>
    <w:uiPriority w:val="99"/>
    <w:rPr>
      <w:sz w:val="21"/>
      <w:szCs w:val="21"/>
    </w:rPr>
  </w:style>
  <w:style w:type="paragraph" w:customStyle="1" w:styleId="74">
    <w:name w:val="自动更正"/>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6">
    <w:name w:val="标题 1 字符"/>
    <w:link w:val="2"/>
    <w:qFormat/>
    <w:uiPriority w:val="0"/>
    <w:rPr>
      <w:b/>
      <w:bCs/>
      <w:kern w:val="44"/>
      <w:sz w:val="44"/>
      <w:szCs w:val="44"/>
    </w:rPr>
  </w:style>
  <w:style w:type="paragraph" w:customStyle="1" w:styleId="77">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7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79">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80">
    <w:name w:val="冯"/>
    <w:basedOn w:val="1"/>
    <w:link w:val="521"/>
    <w:qFormat/>
    <w:uiPriority w:val="0"/>
    <w:pPr>
      <w:widowControl/>
      <w:adjustRightInd/>
      <w:spacing w:line="360" w:lineRule="auto"/>
      <w:ind w:firstLine="480" w:firstLineChars="200"/>
    </w:pPr>
    <w:rPr>
      <w:rFonts w:ascii="宋体" w:hAnsi="宋体"/>
      <w:color w:val="000000"/>
      <w:kern w:val="0"/>
      <w:sz w:val="24"/>
    </w:rPr>
  </w:style>
  <w:style w:type="paragraph" w:customStyle="1" w:styleId="81">
    <w:name w:val="样式3"/>
    <w:basedOn w:val="82"/>
    <w:qFormat/>
    <w:uiPriority w:val="0"/>
    <w:pPr>
      <w:tabs>
        <w:tab w:val="left" w:pos="2790"/>
        <w:tab w:val="left" w:pos="4230"/>
      </w:tabs>
      <w:spacing w:before="312" w:beforeLines="100"/>
      <w:jc w:val="left"/>
    </w:pPr>
  </w:style>
  <w:style w:type="paragraph" w:customStyle="1" w:styleId="82">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83">
    <w:name w:val="P1"/>
    <w:basedOn w:val="1"/>
    <w:qFormat/>
    <w:uiPriority w:val="0"/>
    <w:pPr>
      <w:adjustRightInd/>
      <w:spacing w:line="288" w:lineRule="auto"/>
      <w:ind w:firstLine="425" w:firstLineChars="200"/>
    </w:pPr>
  </w:style>
  <w:style w:type="paragraph" w:customStyle="1" w:styleId="84">
    <w:name w:val="Char1 Char Char Char"/>
    <w:basedOn w:val="1"/>
    <w:qFormat/>
    <w:uiPriority w:val="0"/>
    <w:rPr>
      <w:rFonts w:ascii="Tahoma" w:hAnsi="Tahoma"/>
      <w:sz w:val="24"/>
      <w:szCs w:val="20"/>
    </w:rPr>
  </w:style>
  <w:style w:type="paragraph" w:customStyle="1" w:styleId="85">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6">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7">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8">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9">
    <w:name w:val="样式7"/>
    <w:basedOn w:val="90"/>
    <w:next w:val="1"/>
    <w:qFormat/>
    <w:uiPriority w:val="0"/>
    <w:pPr>
      <w:spacing w:after="156" w:afterLines="50"/>
      <w:jc w:val="left"/>
      <w:outlineLvl w:val="3"/>
    </w:pPr>
    <w:rPr>
      <w:sz w:val="24"/>
      <w:szCs w:val="24"/>
    </w:rPr>
  </w:style>
  <w:style w:type="paragraph" w:customStyle="1" w:styleId="90">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91">
    <w:name w:val="Bulleted List"/>
    <w:basedOn w:val="1"/>
    <w:qFormat/>
    <w:uiPriority w:val="0"/>
    <w:pPr>
      <w:numPr>
        <w:ilvl w:val="1"/>
        <w:numId w:val="4"/>
      </w:numPr>
      <w:adjustRightInd/>
    </w:pPr>
  </w:style>
  <w:style w:type="paragraph" w:customStyle="1" w:styleId="92">
    <w:name w:val="Char3"/>
    <w:basedOn w:val="1"/>
    <w:qFormat/>
    <w:uiPriority w:val="0"/>
    <w:pPr>
      <w:adjustRightInd/>
    </w:pPr>
    <w:rPr>
      <w:rFonts w:ascii="仿宋_GB2312" w:eastAsia="仿宋_GB2312"/>
      <w:b/>
      <w:sz w:val="32"/>
      <w:szCs w:val="32"/>
    </w:rPr>
  </w:style>
  <w:style w:type="paragraph" w:customStyle="1" w:styleId="93">
    <w:name w:val="Char Char1 Char Char Char Char Char Char"/>
    <w:basedOn w:val="1"/>
    <w:qFormat/>
    <w:uiPriority w:val="0"/>
    <w:rPr>
      <w:rFonts w:ascii="仿宋_GB2312" w:eastAsia="仿宋_GB2312"/>
      <w:b/>
      <w:sz w:val="32"/>
      <w:szCs w:val="20"/>
    </w:rPr>
  </w:style>
  <w:style w:type="paragraph" w:customStyle="1" w:styleId="94">
    <w:name w:val="文本正文 Char"/>
    <w:basedOn w:val="1"/>
    <w:qFormat/>
    <w:uiPriority w:val="0"/>
    <w:pPr>
      <w:spacing w:line="360" w:lineRule="auto"/>
      <w:ind w:firstLine="200" w:firstLineChars="200"/>
    </w:pPr>
    <w:rPr>
      <w:kern w:val="0"/>
      <w:sz w:val="24"/>
      <w:szCs w:val="20"/>
    </w:rPr>
  </w:style>
  <w:style w:type="paragraph" w:customStyle="1" w:styleId="95">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6">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7">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8">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9">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100">
    <w:name w:val="样式 标题 22h2L1 Heading 2H2sect 1.2H21sect 1.21H22sect 1.2..."/>
    <w:basedOn w:val="3"/>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101">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102">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03">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104">
    <w:name w:val="Char1"/>
    <w:basedOn w:val="1"/>
    <w:qFormat/>
    <w:uiPriority w:val="0"/>
    <w:rPr>
      <w:rFonts w:ascii="仿宋_GB2312" w:eastAsia="仿宋_GB2312"/>
      <w:b/>
      <w:sz w:val="32"/>
      <w:szCs w:val="32"/>
    </w:rPr>
  </w:style>
  <w:style w:type="paragraph" w:customStyle="1" w:styleId="105">
    <w:name w:val="CM14"/>
    <w:basedOn w:val="23"/>
    <w:next w:val="23"/>
    <w:qFormat/>
    <w:uiPriority w:val="0"/>
    <w:pPr>
      <w:spacing w:after="68"/>
    </w:pPr>
    <w:rPr>
      <w:rFonts w:ascii="FHLHE E+ Futura Bk" w:eastAsia="FHLHE E+ Futura Bk" w:cs="Times New Roman"/>
      <w:color w:val="auto"/>
    </w:rPr>
  </w:style>
  <w:style w:type="paragraph" w:customStyle="1" w:styleId="106">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7">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8">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9">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10">
    <w:name w:val="标书标题4"/>
    <w:basedOn w:val="5"/>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11">
    <w:name w:val="List Paragraph"/>
    <w:basedOn w:val="1"/>
    <w:qFormat/>
    <w:uiPriority w:val="0"/>
    <w:pPr>
      <w:spacing w:line="360" w:lineRule="auto"/>
      <w:ind w:firstLine="200" w:firstLineChars="200"/>
    </w:pPr>
    <w:rPr>
      <w:rFonts w:eastAsia="楷体_GB2312" w:cs="Lucida Sans"/>
      <w:sz w:val="24"/>
    </w:rPr>
  </w:style>
  <w:style w:type="paragraph" w:customStyle="1" w:styleId="112">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13">
    <w:name w:val="Char2 Char Char Char"/>
    <w:basedOn w:val="1"/>
    <w:qFormat/>
    <w:uiPriority w:val="0"/>
    <w:rPr>
      <w:rFonts w:ascii="仿宋_GB2312" w:eastAsia="仿宋_GB2312"/>
      <w:b/>
      <w:sz w:val="32"/>
      <w:szCs w:val="32"/>
    </w:rPr>
  </w:style>
  <w:style w:type="paragraph" w:customStyle="1" w:styleId="114">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5">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6">
    <w:name w:val="Char Char Char"/>
    <w:basedOn w:val="1"/>
    <w:qFormat/>
    <w:uiPriority w:val="0"/>
    <w:rPr>
      <w:rFonts w:ascii="Tahoma" w:hAnsi="Tahoma"/>
      <w:sz w:val="24"/>
      <w:szCs w:val="20"/>
    </w:rPr>
  </w:style>
  <w:style w:type="paragraph" w:customStyle="1" w:styleId="117">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8">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9">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20">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21">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22">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23">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4">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5">
    <w:name w:val="FA正文"/>
    <w:basedOn w:val="1"/>
    <w:qFormat/>
    <w:uiPriority w:val="0"/>
    <w:pPr>
      <w:spacing w:line="360" w:lineRule="auto"/>
      <w:ind w:firstLine="480" w:firstLineChars="200"/>
    </w:pPr>
    <w:rPr>
      <w:rFonts w:hAnsi="宋体"/>
      <w:sz w:val="24"/>
      <w:szCs w:val="20"/>
    </w:rPr>
  </w:style>
  <w:style w:type="paragraph" w:customStyle="1" w:styleId="126">
    <w:name w:val="MM Topic 4"/>
    <w:basedOn w:val="5"/>
    <w:qFormat/>
    <w:uiPriority w:val="0"/>
    <w:pPr>
      <w:numPr>
        <w:ilvl w:val="0"/>
        <w:numId w:val="0"/>
      </w:numPr>
      <w:tabs>
        <w:tab w:val="left" w:pos="2100"/>
        <w:tab w:val="clear" w:pos="864"/>
      </w:tabs>
      <w:adjustRightInd/>
      <w:ind w:left="2100" w:hanging="420"/>
    </w:pPr>
    <w:rPr>
      <w:lang w:val="en-US"/>
    </w:rPr>
  </w:style>
  <w:style w:type="paragraph" w:customStyle="1" w:styleId="127">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8">
    <w:name w:val="有符号正文"/>
    <w:basedOn w:val="1"/>
    <w:qFormat/>
    <w:uiPriority w:val="0"/>
    <w:pPr>
      <w:adjustRightInd/>
      <w:spacing w:line="400" w:lineRule="exact"/>
      <w:ind w:firstLine="200" w:firstLineChars="200"/>
    </w:pPr>
    <w:rPr>
      <w:rFonts w:ascii="Arial" w:hAnsi="Arial"/>
    </w:rPr>
  </w:style>
  <w:style w:type="paragraph" w:customStyle="1" w:styleId="129">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30">
    <w:name w:val="默认段落字体 Para Char"/>
    <w:basedOn w:val="1"/>
    <w:qFormat/>
    <w:uiPriority w:val="0"/>
    <w:rPr>
      <w:rFonts w:ascii="Tahoma" w:hAnsi="Tahoma"/>
      <w:sz w:val="24"/>
      <w:szCs w:val="20"/>
    </w:rPr>
  </w:style>
  <w:style w:type="paragraph" w:customStyle="1" w:styleId="131">
    <w:name w:val="Char1 Char Char Char2"/>
    <w:basedOn w:val="1"/>
    <w:qFormat/>
    <w:uiPriority w:val="0"/>
    <w:pPr>
      <w:adjustRightInd/>
      <w:ind w:firstLine="200" w:firstLineChars="200"/>
    </w:pPr>
    <w:rPr>
      <w:rFonts w:ascii="Tahoma" w:hAnsi="Tahoma"/>
      <w:sz w:val="24"/>
      <w:szCs w:val="20"/>
    </w:rPr>
  </w:style>
  <w:style w:type="paragraph" w:customStyle="1" w:styleId="132">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33">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4">
    <w:name w:val="注释"/>
    <w:basedOn w:val="1"/>
    <w:qFormat/>
    <w:uiPriority w:val="0"/>
    <w:pPr>
      <w:adjustRightInd/>
      <w:spacing w:line="360" w:lineRule="auto"/>
      <w:ind w:firstLine="480"/>
    </w:pPr>
    <w:rPr>
      <w:sz w:val="24"/>
    </w:rPr>
  </w:style>
  <w:style w:type="paragraph" w:customStyle="1" w:styleId="135">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6">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7">
    <w:name w:val="trademark"/>
    <w:qFormat/>
    <w:uiPriority w:val="0"/>
    <w:pPr>
      <w:spacing w:after="60"/>
    </w:pPr>
    <w:rPr>
      <w:rFonts w:ascii="Futura Bk" w:hAnsi="Futura Bk" w:eastAsia="宋体" w:cs="Times New Roman"/>
      <w:sz w:val="15"/>
      <w:lang w:val="en-US" w:eastAsia="en-US" w:bidi="ar-SA"/>
    </w:rPr>
  </w:style>
  <w:style w:type="paragraph" w:customStyle="1" w:styleId="138">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9">
    <w:name w:val="EB_表格"/>
    <w:basedOn w:val="1"/>
    <w:qFormat/>
    <w:uiPriority w:val="0"/>
    <w:pPr>
      <w:adjustRightInd/>
      <w:spacing w:line="300" w:lineRule="auto"/>
      <w:jc w:val="center"/>
    </w:pPr>
  </w:style>
  <w:style w:type="paragraph" w:customStyle="1" w:styleId="140">
    <w:name w:val="Char Char Char1 Char"/>
    <w:basedOn w:val="1"/>
    <w:qFormat/>
    <w:uiPriority w:val="0"/>
    <w:rPr>
      <w:szCs w:val="20"/>
    </w:rPr>
  </w:style>
  <w:style w:type="paragraph" w:customStyle="1" w:styleId="141">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42">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43">
    <w:name w:val="章标题"/>
    <w:next w:val="144"/>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5">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6">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7">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8">
    <w:name w:val="表文字"/>
    <w:qFormat/>
    <w:uiPriority w:val="0"/>
    <w:rPr>
      <w:rFonts w:ascii="宋体" w:hAnsi="Times New Roman" w:eastAsia="宋体" w:cs="Times New Roman"/>
      <w:kern w:val="2"/>
      <w:lang w:val="en-US" w:eastAsia="zh-CN" w:bidi="ar-SA"/>
    </w:rPr>
  </w:style>
  <w:style w:type="paragraph" w:customStyle="1" w:styleId="149">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5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51">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52">
    <w:name w:val="列表内容"/>
    <w:basedOn w:val="1"/>
    <w:next w:val="1"/>
    <w:qFormat/>
    <w:uiPriority w:val="0"/>
    <w:pPr>
      <w:widowControl/>
      <w:tabs>
        <w:tab w:val="left" w:pos="840"/>
      </w:tabs>
      <w:ind w:left="840" w:hanging="420"/>
      <w:jc w:val="left"/>
    </w:pPr>
    <w:rPr>
      <w:kern w:val="0"/>
      <w:sz w:val="18"/>
    </w:rPr>
  </w:style>
  <w:style w:type="paragraph" w:customStyle="1" w:styleId="153">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5">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6">
    <w:name w:val="Char2 Char Char"/>
    <w:basedOn w:val="1"/>
    <w:qFormat/>
    <w:uiPriority w:val="0"/>
    <w:pPr>
      <w:adjustRightInd/>
    </w:pPr>
    <w:rPr>
      <w:rFonts w:ascii="Tahoma" w:hAnsi="Tahoma"/>
      <w:sz w:val="24"/>
      <w:szCs w:val="20"/>
    </w:rPr>
  </w:style>
  <w:style w:type="paragraph" w:customStyle="1" w:styleId="157">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8">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9">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6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61">
    <w:name w:val="Char Char1 Char Char Char"/>
    <w:basedOn w:val="1"/>
    <w:qFormat/>
    <w:uiPriority w:val="0"/>
    <w:rPr>
      <w:rFonts w:ascii="仿宋_GB2312" w:eastAsia="仿宋_GB2312"/>
      <w:b/>
      <w:sz w:val="32"/>
      <w:szCs w:val="20"/>
    </w:rPr>
  </w:style>
  <w:style w:type="paragraph" w:customStyle="1" w:styleId="162">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63">
    <w:name w:val="WW-正文文字缩进 2"/>
    <w:basedOn w:val="1"/>
    <w:qFormat/>
    <w:uiPriority w:val="0"/>
    <w:pPr>
      <w:suppressAutoHyphens/>
      <w:adjustRightInd/>
      <w:ind w:firstLine="420"/>
    </w:pPr>
    <w:rPr>
      <w:kern w:val="1"/>
      <w:szCs w:val="20"/>
    </w:rPr>
  </w:style>
  <w:style w:type="paragraph" w:customStyle="1" w:styleId="164">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5">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6">
    <w:name w:val="默认段落字体 Para Char Char Char Char"/>
    <w:basedOn w:val="1"/>
    <w:qFormat/>
    <w:uiPriority w:val="0"/>
    <w:pPr>
      <w:spacing w:line="360" w:lineRule="auto"/>
    </w:pPr>
    <w:rPr>
      <w:szCs w:val="20"/>
    </w:rPr>
  </w:style>
  <w:style w:type="paragraph" w:customStyle="1" w:styleId="167">
    <w:name w:val="Char Char11 Char Char Char"/>
    <w:basedOn w:val="1"/>
    <w:qFormat/>
    <w:uiPriority w:val="0"/>
    <w:pPr>
      <w:spacing w:line="360" w:lineRule="auto"/>
    </w:pPr>
    <w:rPr>
      <w:szCs w:val="20"/>
    </w:rPr>
  </w:style>
  <w:style w:type="paragraph" w:customStyle="1" w:styleId="168">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9">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70">
    <w:name w:val="左对齐表格文字"/>
    <w:basedOn w:val="1"/>
    <w:qFormat/>
    <w:uiPriority w:val="0"/>
    <w:pPr>
      <w:adjustRightInd/>
      <w:ind w:firstLine="200" w:firstLineChars="200"/>
      <w:jc w:val="right"/>
    </w:pPr>
  </w:style>
  <w:style w:type="paragraph" w:customStyle="1" w:styleId="171">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72">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73">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74">
    <w:name w:val="无间隔1"/>
    <w:link w:val="536"/>
    <w:qFormat/>
    <w:uiPriority w:val="1"/>
    <w:rPr>
      <w:rFonts w:ascii="Calibri" w:hAnsi="Calibri" w:eastAsia="宋体" w:cs="Times New Roman"/>
      <w:sz w:val="22"/>
      <w:szCs w:val="22"/>
      <w:lang w:val="en-US" w:eastAsia="zh-CN" w:bidi="ar-SA"/>
    </w:rPr>
  </w:style>
  <w:style w:type="paragraph" w:customStyle="1" w:styleId="175">
    <w:name w:val="样式 样式 标题 4h4H4Fab-4T5Ref Heading 1rh1Heading sqlsect 1.2.3.... +..."/>
    <w:basedOn w:val="176"/>
    <w:link w:val="613"/>
    <w:qFormat/>
    <w:uiPriority w:val="0"/>
    <w:pPr>
      <w:tabs>
        <w:tab w:val="left" w:pos="2356"/>
      </w:tabs>
    </w:pPr>
  </w:style>
  <w:style w:type="paragraph" w:customStyle="1" w:styleId="176">
    <w:name w:val="样式 标题 4h4H4Fab-4T5Ref Heading 1rh1Heading sqlsect 1.2.3...."/>
    <w:basedOn w:val="5"/>
    <w:link w:val="563"/>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7">
    <w:name w:val="四级条标题"/>
    <w:basedOn w:val="178"/>
    <w:next w:val="144"/>
    <w:qFormat/>
    <w:uiPriority w:val="0"/>
    <w:pPr>
      <w:numPr>
        <w:ilvl w:val="5"/>
        <w:numId w:val="4"/>
      </w:numPr>
      <w:tabs>
        <w:tab w:val="left" w:pos="1680"/>
        <w:tab w:val="left" w:pos="2100"/>
        <w:tab w:val="left" w:pos="2520"/>
      </w:tabs>
      <w:outlineLvl w:val="5"/>
    </w:pPr>
  </w:style>
  <w:style w:type="paragraph" w:customStyle="1" w:styleId="178">
    <w:name w:val="三级条标题"/>
    <w:basedOn w:val="179"/>
    <w:next w:val="144"/>
    <w:qFormat/>
    <w:uiPriority w:val="0"/>
    <w:pPr>
      <w:numPr>
        <w:ilvl w:val="0"/>
        <w:numId w:val="0"/>
      </w:numPr>
      <w:tabs>
        <w:tab w:val="left" w:pos="1680"/>
        <w:tab w:val="left" w:pos="2100"/>
        <w:tab w:val="left" w:pos="2520"/>
      </w:tabs>
      <w:ind w:left="2520" w:hanging="420"/>
      <w:outlineLvl w:val="4"/>
    </w:pPr>
  </w:style>
  <w:style w:type="paragraph" w:customStyle="1" w:styleId="179">
    <w:name w:val="二级条标题"/>
    <w:basedOn w:val="180"/>
    <w:next w:val="144"/>
    <w:qFormat/>
    <w:uiPriority w:val="0"/>
    <w:pPr>
      <w:numPr>
        <w:ilvl w:val="3"/>
        <w:numId w:val="4"/>
      </w:numPr>
      <w:tabs>
        <w:tab w:val="left" w:pos="1680"/>
      </w:tabs>
      <w:ind w:left="0"/>
      <w:outlineLvl w:val="3"/>
    </w:pPr>
  </w:style>
  <w:style w:type="paragraph" w:customStyle="1" w:styleId="180">
    <w:name w:val="一级条标题"/>
    <w:basedOn w:val="143"/>
    <w:next w:val="144"/>
    <w:qFormat/>
    <w:uiPriority w:val="0"/>
    <w:pPr>
      <w:tabs>
        <w:tab w:val="left" w:pos="1680"/>
        <w:tab w:val="clear" w:pos="1260"/>
      </w:tabs>
      <w:spacing w:before="0" w:beforeLines="0" w:after="0" w:afterLines="0"/>
      <w:ind w:left="1680"/>
      <w:outlineLvl w:val="2"/>
    </w:pPr>
  </w:style>
  <w:style w:type="paragraph" w:customStyle="1" w:styleId="181">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82">
    <w:name w:val="标准小四"/>
    <w:basedOn w:val="1"/>
    <w:qFormat/>
    <w:uiPriority w:val="0"/>
    <w:pPr>
      <w:spacing w:line="360" w:lineRule="auto"/>
      <w:ind w:firstLine="480" w:firstLineChars="200"/>
    </w:pPr>
    <w:rPr>
      <w:rFonts w:ascii="Arial" w:hAnsi="Arial"/>
      <w:sz w:val="24"/>
      <w:szCs w:val="21"/>
    </w:rPr>
  </w:style>
  <w:style w:type="paragraph" w:customStyle="1" w:styleId="183">
    <w:name w:val="表格"/>
    <w:basedOn w:val="1"/>
    <w:qFormat/>
    <w:uiPriority w:val="0"/>
    <w:pPr>
      <w:snapToGrid w:val="0"/>
      <w:ind w:firstLine="42" w:firstLineChars="21"/>
    </w:pPr>
    <w:rPr>
      <w:rFonts w:ascii="宋体" w:hAnsi="宋体"/>
      <w:kern w:val="0"/>
      <w:sz w:val="20"/>
      <w:szCs w:val="20"/>
    </w:rPr>
  </w:style>
  <w:style w:type="paragraph" w:customStyle="1" w:styleId="184">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5">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6">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7">
    <w:name w:val="封面公司名"/>
    <w:qFormat/>
    <w:uiPriority w:val="0"/>
    <w:pPr>
      <w:jc w:val="center"/>
    </w:pPr>
    <w:rPr>
      <w:rFonts w:ascii="Arial" w:hAnsi="Arial" w:eastAsia="楷体_GB2312" w:cs="宋体"/>
      <w:bCs/>
      <w:kern w:val="2"/>
      <w:sz w:val="28"/>
      <w:lang w:val="en-US" w:eastAsia="zh-CN" w:bidi="ar-SA"/>
    </w:rPr>
  </w:style>
  <w:style w:type="paragraph" w:customStyle="1" w:styleId="188">
    <w:name w:val="Char2 Char Char Char1"/>
    <w:basedOn w:val="1"/>
    <w:qFormat/>
    <w:uiPriority w:val="0"/>
    <w:rPr>
      <w:rFonts w:ascii="仿宋_GB2312" w:eastAsia="仿宋_GB2312"/>
      <w:b/>
      <w:sz w:val="32"/>
      <w:szCs w:val="32"/>
    </w:rPr>
  </w:style>
  <w:style w:type="paragraph" w:customStyle="1" w:styleId="189">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90">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91">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92">
    <w:name w:val="Char2"/>
    <w:basedOn w:val="1"/>
    <w:qFormat/>
    <w:uiPriority w:val="0"/>
    <w:rPr>
      <w:rFonts w:ascii="仿宋_GB2312" w:eastAsia="仿宋_GB2312"/>
      <w:b/>
      <w:sz w:val="32"/>
      <w:szCs w:val="32"/>
    </w:rPr>
  </w:style>
  <w:style w:type="paragraph" w:customStyle="1" w:styleId="193">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4">
    <w:name w:val="小节"/>
    <w:basedOn w:val="4"/>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5">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6">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7">
    <w:name w:val="!大节"/>
    <w:basedOn w:val="3"/>
    <w:qFormat/>
    <w:uiPriority w:val="0"/>
    <w:pPr>
      <w:numPr>
        <w:numId w:val="0"/>
      </w:numPr>
      <w:spacing w:before="260" w:after="260" w:line="415" w:lineRule="auto"/>
      <w:ind w:left="420" w:hanging="420"/>
    </w:pPr>
    <w:rPr>
      <w:rFonts w:ascii="Arial" w:hAnsi="Arial" w:eastAsia="微软雅黑"/>
      <w:lang w:val="en-US"/>
    </w:rPr>
  </w:style>
  <w:style w:type="paragraph" w:customStyle="1" w:styleId="198">
    <w:name w:val="Char Char4 Char Char"/>
    <w:basedOn w:val="1"/>
    <w:qFormat/>
    <w:uiPriority w:val="0"/>
    <w:pPr>
      <w:widowControl/>
      <w:adjustRightInd/>
      <w:spacing w:after="160" w:line="240" w:lineRule="exact"/>
      <w:jc w:val="left"/>
    </w:pPr>
  </w:style>
  <w:style w:type="paragraph" w:customStyle="1" w:styleId="199">
    <w:name w:val="Char2 Char Char1"/>
    <w:basedOn w:val="1"/>
    <w:qFormat/>
    <w:uiPriority w:val="0"/>
    <w:pPr>
      <w:adjustRightInd/>
    </w:pPr>
    <w:rPr>
      <w:rFonts w:ascii="Tahoma" w:hAnsi="Tahoma"/>
      <w:sz w:val="24"/>
      <w:szCs w:val="20"/>
    </w:rPr>
  </w:style>
  <w:style w:type="paragraph" w:customStyle="1" w:styleId="200">
    <w:name w:val="默认段落字体 Para Char Char Char Char Char Char Char"/>
    <w:basedOn w:val="1"/>
    <w:qFormat/>
    <w:uiPriority w:val="0"/>
    <w:rPr>
      <w:rFonts w:eastAsia="仿宋_GB2312"/>
      <w:sz w:val="28"/>
      <w:szCs w:val="20"/>
    </w:rPr>
  </w:style>
  <w:style w:type="paragraph" w:customStyle="1" w:styleId="201">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202">
    <w:name w:val="正文21"/>
    <w:basedOn w:val="1"/>
    <w:qFormat/>
    <w:uiPriority w:val="0"/>
    <w:pPr>
      <w:adjustRightInd/>
      <w:spacing w:before="156" w:line="360" w:lineRule="auto"/>
      <w:ind w:firstLine="510" w:firstLineChars="200"/>
    </w:pPr>
    <w:rPr>
      <w:sz w:val="24"/>
      <w:szCs w:val="20"/>
    </w:rPr>
  </w:style>
  <w:style w:type="paragraph" w:customStyle="1" w:styleId="203">
    <w:name w:val="标题4_自定义"/>
    <w:basedOn w:val="5"/>
    <w:qFormat/>
    <w:uiPriority w:val="0"/>
    <w:pPr>
      <w:numPr>
        <w:numId w:val="0"/>
      </w:numPr>
      <w:adjustRightInd/>
      <w:spacing w:before="0" w:after="0" w:line="360" w:lineRule="auto"/>
    </w:pPr>
    <w:rPr>
      <w:rFonts w:ascii="Verdana" w:eastAsia="Verdana"/>
      <w:sz w:val="21"/>
      <w:lang w:val="en-US"/>
    </w:rPr>
  </w:style>
  <w:style w:type="paragraph" w:customStyle="1" w:styleId="204">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5">
    <w:name w:val="标题五"/>
    <w:basedOn w:val="1"/>
    <w:qFormat/>
    <w:uiPriority w:val="0"/>
    <w:pPr>
      <w:adjustRightInd/>
      <w:spacing w:before="156" w:beforeLines="50" w:line="360" w:lineRule="auto"/>
    </w:pPr>
    <w:rPr>
      <w:b/>
      <w:sz w:val="24"/>
    </w:rPr>
  </w:style>
  <w:style w:type="paragraph" w:customStyle="1" w:styleId="206">
    <w:name w:val="样式 标题 3H3 + 两端对齐"/>
    <w:basedOn w:val="4"/>
    <w:qFormat/>
    <w:uiPriority w:val="0"/>
    <w:pPr>
      <w:keepLines w:val="0"/>
      <w:numPr>
        <w:numId w:val="0"/>
      </w:numPr>
      <w:spacing w:before="0" w:after="0" w:line="240" w:lineRule="auto"/>
      <w:jc w:val="left"/>
    </w:pPr>
    <w:rPr>
      <w:rFonts w:cs="宋体"/>
      <w:sz w:val="21"/>
      <w:szCs w:val="20"/>
    </w:rPr>
  </w:style>
  <w:style w:type="paragraph" w:customStyle="1" w:styleId="207">
    <w:name w:val="Char Char11"/>
    <w:basedOn w:val="1"/>
    <w:qFormat/>
    <w:uiPriority w:val="0"/>
    <w:pPr>
      <w:spacing w:line="360" w:lineRule="auto"/>
    </w:pPr>
    <w:rPr>
      <w:szCs w:val="20"/>
    </w:rPr>
  </w:style>
  <w:style w:type="paragraph" w:customStyle="1" w:styleId="208">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9">
    <w:name w:val="样式6"/>
    <w:basedOn w:val="35"/>
    <w:qFormat/>
    <w:uiPriority w:val="0"/>
    <w:pPr>
      <w:spacing w:line="460" w:lineRule="exact"/>
      <w:outlineLvl w:val="2"/>
    </w:pPr>
    <w:rPr>
      <w:rFonts w:ascii="仿宋_GB2312" w:hAnsi="宋体" w:eastAsia="仿宋_GB2312"/>
      <w:b/>
      <w:bCs/>
      <w:sz w:val="24"/>
      <w:szCs w:val="24"/>
    </w:rPr>
  </w:style>
  <w:style w:type="paragraph" w:customStyle="1" w:styleId="210">
    <w:name w:val="样式 标题 1章节第一层h1H"/>
    <w:basedOn w:val="2"/>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11">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12">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13">
    <w:name w:val="Char Char11 Char Char Char Char Char Char Char Char Char"/>
    <w:basedOn w:val="1"/>
    <w:qFormat/>
    <w:uiPriority w:val="0"/>
    <w:pPr>
      <w:spacing w:line="360" w:lineRule="auto"/>
    </w:pPr>
    <w:rPr>
      <w:szCs w:val="20"/>
    </w:rPr>
  </w:style>
  <w:style w:type="paragraph" w:customStyle="1" w:styleId="214">
    <w:name w:val="Char Char1 Char Char Char1"/>
    <w:basedOn w:val="1"/>
    <w:qFormat/>
    <w:uiPriority w:val="0"/>
    <w:rPr>
      <w:rFonts w:ascii="仿宋_GB2312" w:eastAsia="仿宋_GB2312"/>
      <w:b/>
      <w:sz w:val="32"/>
      <w:szCs w:val="32"/>
    </w:rPr>
  </w:style>
  <w:style w:type="paragraph" w:customStyle="1" w:styleId="215">
    <w:name w:val="样式 标题 4PIM 4H4h4bulletblbbH41H42H43H44H45H46H47H48...1"/>
    <w:basedOn w:val="5"/>
    <w:qFormat/>
    <w:uiPriority w:val="0"/>
    <w:pPr>
      <w:widowControl/>
      <w:jc w:val="left"/>
    </w:pPr>
    <w:rPr>
      <w:rFonts w:cs="宋体"/>
      <w:sz w:val="24"/>
      <w:szCs w:val="20"/>
    </w:rPr>
  </w:style>
  <w:style w:type="paragraph" w:customStyle="1" w:styleId="216">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7">
    <w:name w:val="表格标题2"/>
    <w:basedOn w:val="218"/>
    <w:qFormat/>
    <w:uiPriority w:val="0"/>
    <w:rPr>
      <w:b/>
    </w:rPr>
  </w:style>
  <w:style w:type="paragraph" w:customStyle="1" w:styleId="218">
    <w:name w:val="表格内文"/>
    <w:basedOn w:val="1"/>
    <w:qFormat/>
    <w:uiPriority w:val="0"/>
    <w:pPr>
      <w:adjustRightInd/>
      <w:spacing w:line="360" w:lineRule="auto"/>
    </w:pPr>
    <w:rPr>
      <w:rFonts w:ascii="宋体" w:hAnsi="宋体" w:cs="宋体"/>
      <w:color w:val="000000"/>
      <w:szCs w:val="20"/>
    </w:rPr>
  </w:style>
  <w:style w:type="paragraph" w:customStyle="1" w:styleId="219">
    <w:name w:val="Char Char Char Char Char Char Char"/>
    <w:basedOn w:val="1"/>
    <w:qFormat/>
    <w:uiPriority w:val="0"/>
    <w:rPr>
      <w:rFonts w:ascii="仿宋_GB2312" w:eastAsia="仿宋_GB2312"/>
      <w:b/>
      <w:sz w:val="32"/>
      <w:szCs w:val="32"/>
    </w:rPr>
  </w:style>
  <w:style w:type="paragraph" w:customStyle="1" w:styleId="220">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21">
    <w:name w:val="数字标题6"/>
    <w:basedOn w:val="7"/>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22">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23">
    <w:name w:val="列出段落2"/>
    <w:basedOn w:val="1"/>
    <w:qFormat/>
    <w:uiPriority w:val="0"/>
    <w:pPr>
      <w:adjustRightInd/>
      <w:ind w:firstLine="420" w:firstLineChars="200"/>
    </w:pPr>
    <w:rPr>
      <w:rFonts w:ascii="宋体" w:hAnsi="宋体"/>
      <w:sz w:val="24"/>
    </w:rPr>
  </w:style>
  <w:style w:type="paragraph" w:customStyle="1" w:styleId="224">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5">
    <w:name w:val="TOC 标题1"/>
    <w:basedOn w:val="2"/>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6">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7">
    <w:name w:val="正文 首行缩进:  2 字符 Char"/>
    <w:basedOn w:val="1"/>
    <w:qFormat/>
    <w:uiPriority w:val="0"/>
    <w:pPr>
      <w:adjustRightInd/>
      <w:spacing w:line="360" w:lineRule="auto"/>
      <w:ind w:firstLine="480"/>
    </w:pPr>
    <w:rPr>
      <w:rFonts w:cs="宋体"/>
      <w:sz w:val="24"/>
      <w:szCs w:val="20"/>
    </w:rPr>
  </w:style>
  <w:style w:type="paragraph" w:customStyle="1" w:styleId="228">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9">
    <w:name w:val="Table Text"/>
    <w:basedOn w:val="1"/>
    <w:qFormat/>
    <w:uiPriority w:val="0"/>
    <w:pPr>
      <w:widowControl/>
      <w:spacing w:before="60" w:after="60"/>
      <w:jc w:val="left"/>
    </w:pPr>
    <w:rPr>
      <w:kern w:val="0"/>
      <w:sz w:val="24"/>
    </w:rPr>
  </w:style>
  <w:style w:type="paragraph" w:customStyle="1" w:styleId="230">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31">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32">
    <w:name w:val="Char Char Char Char Char Char Char Char Char Char"/>
    <w:basedOn w:val="1"/>
    <w:qFormat/>
    <w:uiPriority w:val="0"/>
    <w:rPr>
      <w:rFonts w:ascii="仿宋_GB2312" w:eastAsia="仿宋_GB2312"/>
      <w:b/>
      <w:sz w:val="32"/>
      <w:szCs w:val="32"/>
    </w:rPr>
  </w:style>
  <w:style w:type="paragraph" w:customStyle="1" w:styleId="233">
    <w:name w:val="MM Title"/>
    <w:basedOn w:val="60"/>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4">
    <w:name w:val="正文文字表格居中"/>
    <w:basedOn w:val="1"/>
    <w:next w:val="57"/>
    <w:qFormat/>
    <w:uiPriority w:val="0"/>
    <w:pPr>
      <w:snapToGrid w:val="0"/>
      <w:spacing w:line="360" w:lineRule="auto"/>
    </w:pPr>
    <w:rPr>
      <w:rFonts w:ascii="宋体"/>
      <w:b/>
      <w:sz w:val="24"/>
      <w:szCs w:val="20"/>
    </w:rPr>
  </w:style>
  <w:style w:type="paragraph" w:customStyle="1" w:styleId="235">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6">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7">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8">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9">
    <w:name w:val="Char"/>
    <w:basedOn w:val="1"/>
    <w:qFormat/>
    <w:uiPriority w:val="0"/>
    <w:rPr>
      <w:rFonts w:ascii="仿宋_GB2312" w:eastAsia="仿宋_GB2312"/>
      <w:b/>
      <w:sz w:val="32"/>
      <w:szCs w:val="32"/>
    </w:rPr>
  </w:style>
  <w:style w:type="paragraph" w:customStyle="1" w:styleId="240">
    <w:name w:val="冯广丽"/>
    <w:basedOn w:val="1"/>
    <w:link w:val="477"/>
    <w:qFormat/>
    <w:uiPriority w:val="0"/>
    <w:pPr>
      <w:adjustRightInd/>
      <w:spacing w:line="360" w:lineRule="auto"/>
      <w:ind w:firstLine="480" w:firstLineChars="200"/>
    </w:pPr>
    <w:rPr>
      <w:rFonts w:ascii="宋体" w:hAnsi="宋体"/>
      <w:sz w:val="24"/>
      <w:szCs w:val="22"/>
    </w:rPr>
  </w:style>
  <w:style w:type="paragraph" w:customStyle="1" w:styleId="241">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42">
    <w:name w:val="Char31"/>
    <w:basedOn w:val="1"/>
    <w:qFormat/>
    <w:uiPriority w:val="0"/>
    <w:pPr>
      <w:adjustRightInd/>
      <w:ind w:firstLine="200" w:firstLineChars="200"/>
    </w:pPr>
    <w:rPr>
      <w:rFonts w:ascii="Tahoma" w:hAnsi="Tahoma"/>
      <w:sz w:val="24"/>
      <w:szCs w:val="20"/>
    </w:rPr>
  </w:style>
  <w:style w:type="paragraph" w:customStyle="1" w:styleId="243">
    <w:name w:val="Char Char11 Char Char Char1"/>
    <w:basedOn w:val="1"/>
    <w:qFormat/>
    <w:uiPriority w:val="0"/>
    <w:pPr>
      <w:spacing w:line="360" w:lineRule="auto"/>
    </w:pPr>
    <w:rPr>
      <w:szCs w:val="20"/>
    </w:rPr>
  </w:style>
  <w:style w:type="paragraph" w:customStyle="1" w:styleId="244">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5">
    <w:name w:val="_Style 236"/>
    <w:qFormat/>
    <w:uiPriority w:val="0"/>
    <w:rPr>
      <w:rFonts w:ascii="Times New Roman" w:hAnsi="Times New Roman" w:eastAsia="宋体" w:cs="Times New Roman"/>
      <w:kern w:val="2"/>
      <w:sz w:val="21"/>
      <w:lang w:val="en-US" w:eastAsia="zh-CN" w:bidi="ar-SA"/>
    </w:rPr>
  </w:style>
  <w:style w:type="paragraph" w:customStyle="1" w:styleId="246">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7">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8">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9">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50">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51">
    <w:name w:val="文章标题"/>
    <w:next w:val="187"/>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52">
    <w:name w:val="4"/>
    <w:basedOn w:val="1"/>
    <w:next w:val="39"/>
    <w:qFormat/>
    <w:uiPriority w:val="0"/>
    <w:pPr>
      <w:spacing w:after="120" w:line="480" w:lineRule="auto"/>
      <w:ind w:left="420" w:leftChars="200"/>
    </w:pPr>
    <w:rPr>
      <w:sz w:val="24"/>
      <w:szCs w:val="20"/>
    </w:rPr>
  </w:style>
  <w:style w:type="paragraph" w:customStyle="1" w:styleId="253">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4">
    <w:name w:val="Char Char Char Char Char Char Char Char Char Char Char1 Char"/>
    <w:basedOn w:val="1"/>
    <w:qFormat/>
    <w:uiPriority w:val="0"/>
    <w:pPr>
      <w:adjustRightInd/>
    </w:pPr>
    <w:rPr>
      <w:rFonts w:ascii="Tahoma" w:hAnsi="Tahoma"/>
      <w:sz w:val="24"/>
    </w:rPr>
  </w:style>
  <w:style w:type="paragraph" w:customStyle="1" w:styleId="255">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6">
    <w:name w:val="标书表格字体格式"/>
    <w:next w:val="160"/>
    <w:qFormat/>
    <w:uiPriority w:val="0"/>
    <w:rPr>
      <w:rFonts w:ascii="Times New Roman" w:hAnsi="Times New Roman" w:eastAsia="宋体" w:cs="Times New Roman"/>
      <w:kern w:val="2"/>
      <w:sz w:val="21"/>
      <w:szCs w:val="24"/>
      <w:lang w:val="en-US" w:eastAsia="zh-CN" w:bidi="ar-SA"/>
    </w:rPr>
  </w:style>
  <w:style w:type="paragraph" w:customStyle="1" w:styleId="257">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8">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9">
    <w:name w:val="正文1"/>
    <w:basedOn w:val="34"/>
    <w:qFormat/>
    <w:uiPriority w:val="0"/>
    <w:pPr>
      <w:ind w:left="0" w:leftChars="0" w:firstLine="480" w:firstLineChars="200"/>
    </w:pPr>
    <w:rPr>
      <w:rFonts w:ascii="仿宋_GB2312" w:hAnsi="Courier New" w:eastAsia="仿宋_GB2312"/>
      <w:kern w:val="28"/>
      <w:sz w:val="24"/>
    </w:rPr>
  </w:style>
  <w:style w:type="paragraph" w:customStyle="1" w:styleId="260">
    <w:name w:val="带编号样式"/>
    <w:basedOn w:val="94"/>
    <w:qFormat/>
    <w:uiPriority w:val="0"/>
    <w:pPr>
      <w:tabs>
        <w:tab w:val="left" w:pos="840"/>
      </w:tabs>
      <w:snapToGrid w:val="0"/>
      <w:ind w:left="840" w:firstLine="0" w:firstLineChars="0"/>
    </w:pPr>
    <w:rPr>
      <w:rFonts w:ascii="仿宋_GB2312" w:eastAsia="仿宋_GB2312"/>
      <w:color w:val="000000"/>
    </w:rPr>
  </w:style>
  <w:style w:type="paragraph" w:customStyle="1" w:styleId="261">
    <w:name w:val="正文文字 2"/>
    <w:basedOn w:val="23"/>
    <w:next w:val="23"/>
    <w:qFormat/>
    <w:uiPriority w:val="0"/>
    <w:rPr>
      <w:rFonts w:ascii="宋体" w:eastAsia="宋体" w:cs="Times New Roman"/>
      <w:color w:val="auto"/>
    </w:rPr>
  </w:style>
  <w:style w:type="paragraph" w:customStyle="1" w:styleId="262">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63">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264">
    <w:name w:val="Char5"/>
    <w:basedOn w:val="1"/>
    <w:qFormat/>
    <w:uiPriority w:val="0"/>
    <w:rPr>
      <w:rFonts w:ascii="仿宋_GB2312" w:eastAsia="仿宋_GB2312"/>
      <w:b/>
      <w:sz w:val="32"/>
      <w:szCs w:val="32"/>
    </w:rPr>
  </w:style>
  <w:style w:type="paragraph" w:customStyle="1" w:styleId="265">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6">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7">
    <w:name w:val="Item List"/>
    <w:link w:val="482"/>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8">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9">
    <w:name w:val="样式 正文文本缩进 2 + 仿宋_GB2312 黑色 行距: 1.5 倍行距"/>
    <w:basedOn w:val="39"/>
    <w:qFormat/>
    <w:uiPriority w:val="0"/>
    <w:pPr>
      <w:adjustRightInd/>
      <w:ind w:firstLine="560" w:firstLineChars="200"/>
      <w:textAlignment w:val="auto"/>
    </w:pPr>
    <w:rPr>
      <w:rFonts w:hAnsi="宋体" w:cs="宋体"/>
      <w:color w:val="000000"/>
      <w:kern w:val="2"/>
      <w:sz w:val="24"/>
    </w:rPr>
  </w:style>
  <w:style w:type="paragraph" w:customStyle="1" w:styleId="270">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71">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72">
    <w:name w:val="Char Char1 Char Char Char Char Char Char1"/>
    <w:basedOn w:val="1"/>
    <w:qFormat/>
    <w:uiPriority w:val="0"/>
    <w:rPr>
      <w:rFonts w:ascii="仿宋_GB2312" w:eastAsia="仿宋_GB2312"/>
      <w:b/>
      <w:sz w:val="32"/>
      <w:szCs w:val="20"/>
    </w:rPr>
  </w:style>
  <w:style w:type="paragraph" w:customStyle="1" w:styleId="273">
    <w:name w:val="Char Char Char Char Char Char Char Char Char Char Char Char1 Char"/>
    <w:basedOn w:val="1"/>
    <w:qFormat/>
    <w:uiPriority w:val="0"/>
    <w:rPr>
      <w:rFonts w:ascii="Tahoma" w:hAnsi="Tahoma" w:cs="仿宋_GB2312"/>
      <w:sz w:val="24"/>
      <w:szCs w:val="20"/>
    </w:rPr>
  </w:style>
  <w:style w:type="paragraph" w:customStyle="1" w:styleId="274">
    <w:name w:val="表格项目符号 2"/>
    <w:basedOn w:val="31"/>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5">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6">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277">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8">
    <w:name w:val="样式 正文文本缩进 + 段前: 2 字符"/>
    <w:basedOn w:val="1"/>
    <w:qFormat/>
    <w:uiPriority w:val="0"/>
    <w:pPr>
      <w:adjustRightInd/>
      <w:ind w:left="420" w:leftChars="200"/>
      <w:jc w:val="left"/>
    </w:pPr>
    <w:rPr>
      <w:sz w:val="28"/>
      <w:szCs w:val="20"/>
      <w:lang w:eastAsia="zh-TW"/>
    </w:rPr>
  </w:style>
  <w:style w:type="paragraph" w:customStyle="1" w:styleId="279">
    <w:name w:val="Char1 Char Char Char3"/>
    <w:basedOn w:val="1"/>
    <w:qFormat/>
    <w:uiPriority w:val="0"/>
    <w:pPr>
      <w:adjustRightInd/>
      <w:ind w:firstLine="200" w:firstLineChars="200"/>
    </w:pPr>
    <w:rPr>
      <w:rFonts w:ascii="Tahoma" w:hAnsi="Tahoma"/>
      <w:sz w:val="24"/>
      <w:szCs w:val="20"/>
    </w:rPr>
  </w:style>
  <w:style w:type="paragraph" w:customStyle="1" w:styleId="280">
    <w:name w:val="_Style 271"/>
    <w:basedOn w:val="2"/>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81">
    <w:name w:val="Char Char Char Char Char Char Char Char Char Char Char Char1 Char1"/>
    <w:basedOn w:val="1"/>
    <w:qFormat/>
    <w:uiPriority w:val="0"/>
    <w:rPr>
      <w:rFonts w:ascii="Tahoma" w:hAnsi="Tahoma" w:cs="仿宋_GB2312"/>
      <w:sz w:val="24"/>
      <w:szCs w:val="20"/>
    </w:rPr>
  </w:style>
  <w:style w:type="paragraph" w:customStyle="1" w:styleId="282">
    <w:name w:val="Char Char1 Char1"/>
    <w:basedOn w:val="1"/>
    <w:qFormat/>
    <w:uiPriority w:val="0"/>
    <w:rPr>
      <w:rFonts w:ascii="仿宋_GB2312" w:eastAsia="仿宋_GB2312"/>
      <w:b/>
      <w:sz w:val="32"/>
      <w:szCs w:val="32"/>
    </w:rPr>
  </w:style>
  <w:style w:type="paragraph" w:customStyle="1" w:styleId="283">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84">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5">
    <w:name w:val="Bulleting First Indent 1"/>
    <w:basedOn w:val="62"/>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6">
    <w:name w:val="Char Char1"/>
    <w:basedOn w:val="1"/>
    <w:qFormat/>
    <w:uiPriority w:val="0"/>
    <w:pPr>
      <w:widowControl/>
      <w:spacing w:after="160" w:line="240" w:lineRule="exact"/>
      <w:jc w:val="left"/>
    </w:pPr>
    <w:rPr>
      <w:rFonts w:eastAsia="仿宋_GB2312"/>
      <w:sz w:val="28"/>
    </w:rPr>
  </w:style>
  <w:style w:type="paragraph" w:customStyle="1" w:styleId="287">
    <w:name w:val="单元格居中"/>
    <w:basedOn w:val="1"/>
    <w:qFormat/>
    <w:uiPriority w:val="0"/>
    <w:pPr>
      <w:adjustRightInd/>
      <w:spacing w:line="360" w:lineRule="auto"/>
      <w:jc w:val="center"/>
    </w:pPr>
    <w:rPr>
      <w:sz w:val="24"/>
    </w:rPr>
  </w:style>
  <w:style w:type="paragraph" w:customStyle="1" w:styleId="288">
    <w:name w:val="正文缩进1"/>
    <w:basedOn w:val="1"/>
    <w:next w:val="1"/>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9">
    <w:name w:val="样式 标题 1Level 1 HeadPIM 1Section Headh1l11Heading 0Datash..."/>
    <w:basedOn w:val="2"/>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90">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91">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92">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93">
    <w:name w:val="MM Empty"/>
    <w:basedOn w:val="1"/>
    <w:qFormat/>
    <w:uiPriority w:val="0"/>
    <w:pPr>
      <w:adjustRightInd/>
    </w:pPr>
  </w:style>
  <w:style w:type="paragraph" w:customStyle="1" w:styleId="294">
    <w:name w:val="文档正文"/>
    <w:basedOn w:val="1"/>
    <w:qFormat/>
    <w:uiPriority w:val="0"/>
    <w:pPr>
      <w:spacing w:line="480" w:lineRule="atLeast"/>
      <w:ind w:firstLine="567"/>
      <w:textAlignment w:val="baseline"/>
    </w:pPr>
    <w:rPr>
      <w:kern w:val="0"/>
      <w:sz w:val="24"/>
      <w:szCs w:val="20"/>
    </w:rPr>
  </w:style>
  <w:style w:type="paragraph" w:customStyle="1" w:styleId="295">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6">
    <w:name w:val="Char Char1 Char Char1 Char Char1"/>
    <w:basedOn w:val="1"/>
    <w:qFormat/>
    <w:uiPriority w:val="0"/>
    <w:pPr>
      <w:tabs>
        <w:tab w:val="left" w:pos="840"/>
      </w:tabs>
      <w:ind w:left="840" w:hanging="420"/>
    </w:pPr>
    <w:rPr>
      <w:rFonts w:ascii="Tahoma" w:hAnsi="Tahoma"/>
      <w:sz w:val="24"/>
    </w:rPr>
  </w:style>
  <w:style w:type="paragraph" w:customStyle="1" w:styleId="297">
    <w:name w:val="样式 标题 2H2h2Underrubrik1prop2l2Chapter Titlesect 1.2DO NO..."/>
    <w:basedOn w:val="3"/>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8">
    <w:name w:val="Char Char Char Char Char Char Char Char Char Char1"/>
    <w:basedOn w:val="1"/>
    <w:qFormat/>
    <w:uiPriority w:val="0"/>
    <w:rPr>
      <w:rFonts w:ascii="仿宋_GB2312" w:eastAsia="仿宋_GB2312"/>
      <w:b/>
      <w:sz w:val="32"/>
      <w:szCs w:val="32"/>
    </w:rPr>
  </w:style>
  <w:style w:type="paragraph" w:customStyle="1" w:styleId="299">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300">
    <w:name w:val="默认段落字体 Para Char Char Char1 Char"/>
    <w:basedOn w:val="1"/>
    <w:qFormat/>
    <w:uiPriority w:val="0"/>
    <w:pPr>
      <w:spacing w:line="240" w:lineRule="atLeast"/>
      <w:ind w:left="420" w:firstLine="420"/>
    </w:pPr>
    <w:rPr>
      <w:sz w:val="24"/>
    </w:rPr>
  </w:style>
  <w:style w:type="paragraph" w:styleId="301">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2">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303">
    <w:name w:val="Char1 Char Char Char5"/>
    <w:basedOn w:val="1"/>
    <w:qFormat/>
    <w:uiPriority w:val="0"/>
    <w:pPr>
      <w:adjustRightInd/>
      <w:ind w:firstLine="200" w:firstLineChars="200"/>
    </w:pPr>
    <w:rPr>
      <w:rFonts w:ascii="Tahoma" w:hAnsi="Tahoma"/>
      <w:sz w:val="24"/>
      <w:szCs w:val="20"/>
    </w:rPr>
  </w:style>
  <w:style w:type="paragraph" w:customStyle="1" w:styleId="304">
    <w:name w:val="Char Char Char Char Char Char Char1"/>
    <w:basedOn w:val="1"/>
    <w:qFormat/>
    <w:uiPriority w:val="0"/>
    <w:rPr>
      <w:rFonts w:ascii="仿宋_GB2312" w:eastAsia="仿宋_GB2312"/>
      <w:b/>
      <w:sz w:val="32"/>
      <w:szCs w:val="32"/>
    </w:rPr>
  </w:style>
  <w:style w:type="paragraph" w:customStyle="1" w:styleId="305">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6">
    <w:name w:val="正文表标题"/>
    <w:next w:val="144"/>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7">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8">
    <w:name w:val="四号　首行缩进"/>
    <w:basedOn w:val="1"/>
    <w:qFormat/>
    <w:uiPriority w:val="0"/>
    <w:pPr>
      <w:adjustRightInd/>
      <w:spacing w:line="360" w:lineRule="auto"/>
    </w:pPr>
    <w:rPr>
      <w:rFonts w:ascii="宋体" w:hAnsi="宋体"/>
      <w:szCs w:val="20"/>
    </w:rPr>
  </w:style>
  <w:style w:type="paragraph" w:customStyle="1" w:styleId="309">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10">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11">
    <w:name w:val="首行缩进"/>
    <w:basedOn w:val="1"/>
    <w:qFormat/>
    <w:uiPriority w:val="0"/>
    <w:pPr>
      <w:spacing w:line="360" w:lineRule="auto"/>
      <w:ind w:firstLine="480" w:firstLineChars="200"/>
    </w:pPr>
    <w:rPr>
      <w:rFonts w:ascii="宋体"/>
      <w:sz w:val="24"/>
      <w:szCs w:val="20"/>
    </w:rPr>
  </w:style>
  <w:style w:type="paragraph" w:customStyle="1" w:styleId="312">
    <w:name w:val="Char1 Char Char Char1"/>
    <w:basedOn w:val="1"/>
    <w:qFormat/>
    <w:uiPriority w:val="0"/>
    <w:pPr>
      <w:adjustRightInd/>
      <w:ind w:firstLine="200" w:firstLineChars="200"/>
    </w:pPr>
    <w:rPr>
      <w:rFonts w:ascii="Tahoma" w:hAnsi="Tahoma"/>
      <w:sz w:val="24"/>
      <w:szCs w:val="20"/>
    </w:rPr>
  </w:style>
  <w:style w:type="paragraph" w:customStyle="1" w:styleId="313">
    <w:name w:val="MM Topic 2"/>
    <w:basedOn w:val="3"/>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14">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5">
    <w:name w:val="样式 样式2 + 左侧:  1 字符 右侧:  1 字符"/>
    <w:basedOn w:val="82"/>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6">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7">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8">
    <w:name w:val="哈哈正文"/>
    <w:basedOn w:val="1"/>
    <w:link w:val="502"/>
    <w:qFormat/>
    <w:uiPriority w:val="0"/>
    <w:pPr>
      <w:adjustRightInd/>
      <w:spacing w:line="360" w:lineRule="auto"/>
      <w:ind w:firstLine="200" w:firstLineChars="200"/>
    </w:pPr>
    <w:rPr>
      <w:rFonts w:ascii="宋体" w:hAnsi="宋体"/>
      <w:sz w:val="24"/>
      <w:szCs w:val="20"/>
    </w:rPr>
  </w:style>
  <w:style w:type="paragraph" w:customStyle="1" w:styleId="319">
    <w:name w:val="List Paragraph1"/>
    <w:basedOn w:val="1"/>
    <w:qFormat/>
    <w:uiPriority w:val="34"/>
    <w:pPr>
      <w:spacing w:line="360" w:lineRule="auto"/>
      <w:ind w:firstLine="200" w:firstLineChars="200"/>
    </w:pPr>
    <w:rPr>
      <w:rFonts w:eastAsia="楷体_GB2312" w:cs="Lucida Sans"/>
      <w:sz w:val="24"/>
    </w:rPr>
  </w:style>
  <w:style w:type="paragraph" w:customStyle="1" w:styleId="320">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21">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22">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23">
    <w:name w:val="Char Char11 Char Char Char Char Char Char Char Char Char1"/>
    <w:basedOn w:val="1"/>
    <w:qFormat/>
    <w:uiPriority w:val="0"/>
    <w:pPr>
      <w:spacing w:line="360" w:lineRule="auto"/>
    </w:pPr>
    <w:rPr>
      <w:szCs w:val="20"/>
    </w:rPr>
  </w:style>
  <w:style w:type="paragraph" w:customStyle="1" w:styleId="324">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5">
    <w:name w:val="正文 项目2"/>
    <w:basedOn w:val="326"/>
    <w:qFormat/>
    <w:uiPriority w:val="0"/>
    <w:pPr>
      <w:numPr>
        <w:ilvl w:val="0"/>
        <w:numId w:val="6"/>
      </w:numPr>
      <w:tabs>
        <w:tab w:val="left" w:pos="840"/>
      </w:tabs>
      <w:spacing w:after="0"/>
    </w:pPr>
  </w:style>
  <w:style w:type="paragraph" w:customStyle="1" w:styleId="326">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7">
    <w:name w:val="Char Char Char1 Char1"/>
    <w:basedOn w:val="1"/>
    <w:qFormat/>
    <w:uiPriority w:val="0"/>
    <w:rPr>
      <w:szCs w:val="20"/>
    </w:rPr>
  </w:style>
  <w:style w:type="paragraph" w:customStyle="1" w:styleId="328">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9">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30">
    <w:name w:val="封面"/>
    <w:basedOn w:val="1"/>
    <w:qFormat/>
    <w:uiPriority w:val="0"/>
    <w:pPr>
      <w:spacing w:line="360" w:lineRule="atLeast"/>
      <w:jc w:val="right"/>
      <w:textAlignment w:val="baseline"/>
    </w:pPr>
    <w:rPr>
      <w:rFonts w:ascii="Symbol" w:hAnsi="Symbol"/>
      <w:kern w:val="0"/>
      <w:szCs w:val="20"/>
    </w:rPr>
  </w:style>
  <w:style w:type="paragraph" w:customStyle="1" w:styleId="331">
    <w:name w:val="正文（缩进2汉字）"/>
    <w:basedOn w:val="1"/>
    <w:link w:val="590"/>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32">
    <w:name w:val="数字标题3"/>
    <w:basedOn w:val="4"/>
    <w:next w:val="1"/>
    <w:qFormat/>
    <w:uiPriority w:val="0"/>
    <w:pPr>
      <w:numPr>
        <w:numId w:val="0"/>
      </w:numPr>
      <w:spacing w:line="240" w:lineRule="auto"/>
    </w:pPr>
    <w:rPr>
      <w:sz w:val="28"/>
      <w:szCs w:val="28"/>
    </w:rPr>
  </w:style>
  <w:style w:type="paragraph" w:customStyle="1" w:styleId="333">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34">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5">
    <w:name w:val="正文（首行缩进2字符）"/>
    <w:basedOn w:val="1"/>
    <w:qFormat/>
    <w:uiPriority w:val="0"/>
    <w:pPr>
      <w:adjustRightInd/>
      <w:spacing w:line="360" w:lineRule="auto"/>
      <w:ind w:firstLine="480" w:firstLineChars="200"/>
    </w:pPr>
    <w:rPr>
      <w:sz w:val="24"/>
      <w:szCs w:val="20"/>
    </w:rPr>
  </w:style>
  <w:style w:type="paragraph" w:customStyle="1" w:styleId="336">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7">
    <w:name w:val="正文段"/>
    <w:basedOn w:val="1"/>
    <w:qFormat/>
    <w:uiPriority w:val="0"/>
    <w:pPr>
      <w:widowControl/>
      <w:snapToGrid w:val="0"/>
      <w:spacing w:after="156" w:afterLines="50"/>
      <w:ind w:firstLine="200" w:firstLineChars="200"/>
    </w:pPr>
    <w:rPr>
      <w:kern w:val="0"/>
      <w:sz w:val="24"/>
      <w:szCs w:val="20"/>
    </w:rPr>
  </w:style>
  <w:style w:type="paragraph" w:customStyle="1" w:styleId="338">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9">
    <w:name w:val="数字标题2"/>
    <w:basedOn w:val="3"/>
    <w:next w:val="1"/>
    <w:qFormat/>
    <w:uiPriority w:val="0"/>
    <w:pPr>
      <w:numPr>
        <w:ilvl w:val="1"/>
        <w:numId w:val="5"/>
      </w:numPr>
      <w:tabs>
        <w:tab w:val="clear" w:pos="432"/>
      </w:tabs>
    </w:pPr>
    <w:rPr>
      <w:rFonts w:ascii="Times New Roman" w:eastAsia="宋体"/>
      <w:i/>
      <w:sz w:val="36"/>
      <w:szCs w:val="36"/>
      <w:lang w:val="en-US"/>
    </w:rPr>
  </w:style>
  <w:style w:type="paragraph" w:customStyle="1" w:styleId="340">
    <w:name w:val="彩色列表 - 强调文字颜色 11"/>
    <w:basedOn w:val="1"/>
    <w:qFormat/>
    <w:uiPriority w:val="0"/>
    <w:pPr>
      <w:adjustRightInd/>
      <w:ind w:firstLine="420" w:firstLineChars="200"/>
    </w:pPr>
    <w:rPr>
      <w:rFonts w:ascii="Calibri" w:hAnsi="Calibri"/>
      <w:szCs w:val="22"/>
    </w:rPr>
  </w:style>
  <w:style w:type="paragraph" w:customStyle="1" w:styleId="341">
    <w:name w:val="数字标题4"/>
    <w:basedOn w:val="5"/>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42">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43">
    <w:name w:val="样式1 + (中宋体"/>
    <w:basedOn w:val="165"/>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44">
    <w:name w:val="仿宋正文"/>
    <w:basedOn w:val="1"/>
    <w:link w:val="467"/>
    <w:qFormat/>
    <w:uiPriority w:val="0"/>
    <w:pPr>
      <w:adjustRightInd/>
      <w:spacing w:line="360" w:lineRule="auto"/>
      <w:ind w:firstLine="480" w:firstLineChars="200"/>
    </w:pPr>
    <w:rPr>
      <w:rFonts w:ascii="仿宋_GB2312" w:eastAsia="仿宋_GB2312"/>
      <w:sz w:val="24"/>
      <w:szCs w:val="20"/>
    </w:rPr>
  </w:style>
  <w:style w:type="paragraph" w:customStyle="1" w:styleId="345">
    <w:name w:val="正文（标题三）"/>
    <w:basedOn w:val="1"/>
    <w:qFormat/>
    <w:uiPriority w:val="0"/>
    <w:pPr>
      <w:spacing w:line="360" w:lineRule="auto"/>
      <w:ind w:firstLine="200" w:firstLineChars="200"/>
    </w:pPr>
    <w:rPr>
      <w:sz w:val="24"/>
    </w:rPr>
  </w:style>
  <w:style w:type="paragraph" w:customStyle="1" w:styleId="346">
    <w:name w:val="MM Topic 3"/>
    <w:basedOn w:val="4"/>
    <w:qFormat/>
    <w:uiPriority w:val="0"/>
    <w:pPr>
      <w:numPr>
        <w:numId w:val="4"/>
      </w:numPr>
      <w:tabs>
        <w:tab w:val="left" w:pos="840"/>
        <w:tab w:val="left" w:pos="1680"/>
        <w:tab w:val="clear" w:pos="900"/>
      </w:tabs>
      <w:adjustRightInd/>
    </w:pPr>
  </w:style>
  <w:style w:type="paragraph" w:customStyle="1" w:styleId="347">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8">
    <w:name w:val="图中文字"/>
    <w:basedOn w:val="1"/>
    <w:qFormat/>
    <w:uiPriority w:val="0"/>
    <w:pPr>
      <w:snapToGrid w:val="0"/>
      <w:spacing w:line="0" w:lineRule="atLeast"/>
      <w:ind w:firstLine="200" w:firstLineChars="200"/>
      <w:jc w:val="center"/>
    </w:pPr>
    <w:rPr>
      <w:sz w:val="24"/>
      <w:szCs w:val="20"/>
    </w:rPr>
  </w:style>
  <w:style w:type="paragraph" w:customStyle="1" w:styleId="349">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50">
    <w:name w:val="Char21"/>
    <w:basedOn w:val="1"/>
    <w:qFormat/>
    <w:uiPriority w:val="0"/>
    <w:pPr>
      <w:adjustRightInd/>
      <w:ind w:firstLine="200" w:firstLineChars="200"/>
    </w:pPr>
    <w:rPr>
      <w:rFonts w:ascii="仿宋_GB2312" w:eastAsia="仿宋_GB2312"/>
      <w:b/>
      <w:sz w:val="32"/>
      <w:szCs w:val="32"/>
    </w:rPr>
  </w:style>
  <w:style w:type="paragraph" w:customStyle="1" w:styleId="351">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52">
    <w:name w:val="标题4-dyf"/>
    <w:basedOn w:val="5"/>
    <w:link w:val="556"/>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53">
    <w:name w:val="Char1 Char Char Char4"/>
    <w:basedOn w:val="1"/>
    <w:qFormat/>
    <w:uiPriority w:val="0"/>
    <w:pPr>
      <w:adjustRightInd/>
      <w:ind w:firstLine="200" w:firstLineChars="200"/>
    </w:pPr>
    <w:rPr>
      <w:rFonts w:ascii="Tahoma" w:hAnsi="Tahoma"/>
      <w:sz w:val="24"/>
      <w:szCs w:val="20"/>
    </w:rPr>
  </w:style>
  <w:style w:type="paragraph" w:customStyle="1" w:styleId="354">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5">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6">
    <w:name w:val="Char23"/>
    <w:basedOn w:val="1"/>
    <w:qFormat/>
    <w:uiPriority w:val="0"/>
    <w:rPr>
      <w:rFonts w:ascii="仿宋_GB2312" w:eastAsia="仿宋_GB2312"/>
      <w:b/>
      <w:sz w:val="32"/>
      <w:szCs w:val="32"/>
    </w:rPr>
  </w:style>
  <w:style w:type="paragraph" w:customStyle="1" w:styleId="357">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8">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9">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60">
    <w:name w:val="此正文"/>
    <w:basedOn w:val="1"/>
    <w:link w:val="445"/>
    <w:qFormat/>
    <w:uiPriority w:val="0"/>
    <w:pPr>
      <w:adjustRightInd/>
      <w:spacing w:line="360" w:lineRule="auto"/>
      <w:ind w:firstLine="200" w:firstLineChars="200"/>
    </w:pPr>
    <w:rPr>
      <w:sz w:val="24"/>
    </w:rPr>
  </w:style>
  <w:style w:type="paragraph" w:customStyle="1" w:styleId="361">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62">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63">
    <w:name w:val="Char3 Char Char Char"/>
    <w:basedOn w:val="1"/>
    <w:qFormat/>
    <w:uiPriority w:val="0"/>
    <w:pPr>
      <w:widowControl/>
      <w:adjustRightInd/>
      <w:spacing w:after="160" w:line="240" w:lineRule="exact"/>
      <w:jc w:val="left"/>
    </w:pPr>
    <w:rPr>
      <w:szCs w:val="20"/>
    </w:rPr>
  </w:style>
  <w:style w:type="paragraph" w:customStyle="1" w:styleId="364">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5">
    <w:name w:val="Normal0"/>
    <w:qFormat/>
    <w:uiPriority w:val="0"/>
    <w:rPr>
      <w:rFonts w:ascii="Times New Roman" w:hAnsi="Times New Roman" w:eastAsia="宋体" w:cs="Times New Roman"/>
      <w:lang w:val="en-US" w:eastAsia="en-US" w:bidi="ar-SA"/>
    </w:rPr>
  </w:style>
  <w:style w:type="paragraph" w:customStyle="1" w:styleId="366">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7">
    <w:name w:val="a1"/>
    <w:basedOn w:val="1"/>
    <w:qFormat/>
    <w:uiPriority w:val="0"/>
    <w:pPr>
      <w:widowControl/>
      <w:spacing w:line="300" w:lineRule="atLeast"/>
      <w:jc w:val="left"/>
    </w:pPr>
    <w:rPr>
      <w:rFonts w:ascii="宋体" w:hAnsi="宋体"/>
      <w:kern w:val="0"/>
      <w:sz w:val="18"/>
      <w:szCs w:val="20"/>
    </w:rPr>
  </w:style>
  <w:style w:type="paragraph" w:customStyle="1" w:styleId="368">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9">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70">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71">
    <w:name w:val="Thf"/>
    <w:basedOn w:val="97"/>
    <w:qFormat/>
    <w:uiPriority w:val="0"/>
    <w:pPr>
      <w:ind w:left="0"/>
    </w:pPr>
  </w:style>
  <w:style w:type="paragraph" w:customStyle="1" w:styleId="372">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73">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4">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5">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6">
    <w:name w:val="_Style 12"/>
    <w:basedOn w:val="18"/>
    <w:qFormat/>
    <w:uiPriority w:val="0"/>
    <w:pPr>
      <w:snapToGrid w:val="0"/>
      <w:spacing w:line="360" w:lineRule="auto"/>
    </w:pPr>
  </w:style>
  <w:style w:type="paragraph" w:customStyle="1" w:styleId="377">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8">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9">
    <w:name w:val="标书标题2"/>
    <w:basedOn w:val="3"/>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80">
    <w:name w:val="Char Char"/>
    <w:basedOn w:val="1"/>
    <w:qFormat/>
    <w:uiPriority w:val="0"/>
    <w:pPr>
      <w:spacing w:line="360" w:lineRule="auto"/>
    </w:pPr>
    <w:rPr>
      <w:rFonts w:ascii="Tahoma" w:hAnsi="Tahoma"/>
      <w:sz w:val="24"/>
      <w:szCs w:val="20"/>
    </w:rPr>
  </w:style>
  <w:style w:type="paragraph" w:customStyle="1" w:styleId="381">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82">
    <w:name w:val="样式 标题 1 + 黑色 段前: 0.5 行 段后: 0.5 行1"/>
    <w:basedOn w:val="2"/>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83">
    <w:name w:val="彩色列表 - 强调文字颜色 12"/>
    <w:basedOn w:val="1"/>
    <w:qFormat/>
    <w:uiPriority w:val="0"/>
    <w:pPr>
      <w:adjustRightInd/>
      <w:ind w:firstLine="420" w:firstLineChars="200"/>
    </w:pPr>
    <w:rPr>
      <w:rFonts w:ascii="Calibri" w:hAnsi="Calibri"/>
      <w:szCs w:val="22"/>
    </w:rPr>
  </w:style>
  <w:style w:type="paragraph" w:customStyle="1" w:styleId="384">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5">
    <w:name w:val="Char19"/>
    <w:basedOn w:val="1"/>
    <w:qFormat/>
    <w:uiPriority w:val="0"/>
    <w:pPr>
      <w:adjustRightInd/>
    </w:pPr>
    <w:rPr>
      <w:szCs w:val="20"/>
    </w:rPr>
  </w:style>
  <w:style w:type="paragraph" w:customStyle="1" w:styleId="386">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7">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8">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9">
    <w:name w:val="表格（小）"/>
    <w:basedOn w:val="1"/>
    <w:qFormat/>
    <w:uiPriority w:val="0"/>
    <w:pPr>
      <w:adjustRightInd/>
      <w:snapToGrid w:val="0"/>
      <w:spacing w:line="300" w:lineRule="auto"/>
    </w:pPr>
    <w:rPr>
      <w:rFonts w:eastAsia="仿宋"/>
      <w:szCs w:val="21"/>
    </w:rPr>
  </w:style>
  <w:style w:type="paragraph" w:customStyle="1" w:styleId="390">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1">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92">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93">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4">
    <w:name w:val="Char Char Char Char2"/>
    <w:basedOn w:val="1"/>
    <w:qFormat/>
    <w:uiPriority w:val="0"/>
    <w:rPr>
      <w:rFonts w:ascii="Tahoma" w:hAnsi="Tahoma"/>
      <w:sz w:val="24"/>
      <w:szCs w:val="20"/>
    </w:rPr>
  </w:style>
  <w:style w:type="paragraph" w:customStyle="1" w:styleId="395">
    <w:name w:val="p0"/>
    <w:basedOn w:val="1"/>
    <w:qFormat/>
    <w:uiPriority w:val="0"/>
    <w:pPr>
      <w:widowControl/>
      <w:adjustRightInd/>
    </w:pPr>
    <w:rPr>
      <w:kern w:val="0"/>
      <w:szCs w:val="21"/>
    </w:rPr>
  </w:style>
  <w:style w:type="paragraph" w:customStyle="1" w:styleId="396">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7">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8">
    <w:name w:val="默认段落样式"/>
    <w:basedOn w:val="399"/>
    <w:qFormat/>
    <w:uiPriority w:val="0"/>
    <w:pPr>
      <w:spacing w:before="0"/>
      <w:ind w:firstLine="480"/>
      <w:outlineLvl w:val="2"/>
    </w:pPr>
    <w:rPr>
      <w:rFonts w:ascii="仿宋_GB2312" w:hAnsi="宋体" w:eastAsia="仿宋_GB2312"/>
      <w:color w:val="000000"/>
      <w:szCs w:val="24"/>
    </w:rPr>
  </w:style>
  <w:style w:type="paragraph" w:customStyle="1" w:styleId="399">
    <w:name w:val="正文2"/>
    <w:basedOn w:val="1"/>
    <w:link w:val="452"/>
    <w:qFormat/>
    <w:uiPriority w:val="0"/>
    <w:pPr>
      <w:spacing w:before="156" w:line="360" w:lineRule="auto"/>
      <w:ind w:firstLine="510" w:firstLineChars="200"/>
    </w:pPr>
    <w:rPr>
      <w:sz w:val="24"/>
      <w:szCs w:val="20"/>
    </w:rPr>
  </w:style>
  <w:style w:type="paragraph" w:customStyle="1" w:styleId="400">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01">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402">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03">
    <w:name w:val="bullet"/>
    <w:basedOn w:val="1"/>
    <w:qFormat/>
    <w:uiPriority w:val="0"/>
    <w:pPr>
      <w:tabs>
        <w:tab w:val="left" w:pos="840"/>
      </w:tabs>
      <w:adjustRightInd/>
      <w:ind w:left="840" w:hanging="420"/>
    </w:pPr>
  </w:style>
  <w:style w:type="paragraph" w:customStyle="1" w:styleId="404">
    <w:name w:val="五级条标题"/>
    <w:basedOn w:val="177"/>
    <w:next w:val="144"/>
    <w:qFormat/>
    <w:uiPriority w:val="0"/>
    <w:pPr>
      <w:numPr>
        <w:ilvl w:val="6"/>
      </w:numPr>
      <w:tabs>
        <w:tab w:val="clear" w:pos="2940"/>
      </w:tabs>
      <w:outlineLvl w:val="6"/>
    </w:pPr>
  </w:style>
  <w:style w:type="paragraph" w:customStyle="1" w:styleId="405">
    <w:name w:val="Char Char Char Char Char Char Char Char"/>
    <w:basedOn w:val="1"/>
    <w:qFormat/>
    <w:uiPriority w:val="0"/>
    <w:pPr>
      <w:tabs>
        <w:tab w:val="left" w:pos="360"/>
      </w:tabs>
    </w:pPr>
    <w:rPr>
      <w:sz w:val="24"/>
      <w:szCs w:val="20"/>
    </w:rPr>
  </w:style>
  <w:style w:type="paragraph" w:customStyle="1" w:styleId="406">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7">
    <w:name w:val="数字标题5"/>
    <w:basedOn w:val="6"/>
    <w:next w:val="1"/>
    <w:qFormat/>
    <w:uiPriority w:val="0"/>
    <w:pPr>
      <w:numPr>
        <w:numId w:val="5"/>
      </w:numPr>
      <w:tabs>
        <w:tab w:val="left" w:pos="480"/>
        <w:tab w:val="left" w:pos="1080"/>
        <w:tab w:val="clear" w:pos="1008"/>
      </w:tabs>
    </w:pPr>
  </w:style>
  <w:style w:type="paragraph" w:customStyle="1" w:styleId="408">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9">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10">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11">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12">
    <w:name w:val="0"/>
    <w:basedOn w:val="1"/>
    <w:qFormat/>
    <w:uiPriority w:val="0"/>
    <w:pPr>
      <w:widowControl/>
    </w:pPr>
    <w:rPr>
      <w:kern w:val="0"/>
      <w:sz w:val="24"/>
      <w:szCs w:val="20"/>
    </w:rPr>
  </w:style>
  <w:style w:type="paragraph" w:customStyle="1" w:styleId="413">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4">
    <w:name w:val="b11_01b"/>
    <w:basedOn w:val="1"/>
    <w:next w:val="1"/>
    <w:link w:val="555"/>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5">
    <w:name w:val="MM Topic 5"/>
    <w:basedOn w:val="6"/>
    <w:qFormat/>
    <w:uiPriority w:val="0"/>
    <w:pPr>
      <w:numPr>
        <w:numId w:val="4"/>
      </w:numPr>
      <w:tabs>
        <w:tab w:val="left" w:pos="840"/>
        <w:tab w:val="left" w:pos="2520"/>
        <w:tab w:val="clear" w:pos="1008"/>
      </w:tabs>
      <w:adjustRightInd/>
    </w:pPr>
  </w:style>
  <w:style w:type="paragraph" w:customStyle="1" w:styleId="416">
    <w:name w:val="样式 标题 3标题 3 Char第二层条h33Bold Headbh章标题1小标题level_3PIM 3..."/>
    <w:basedOn w:val="4"/>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7">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8">
    <w:name w:val="数字标题1"/>
    <w:basedOn w:val="2"/>
    <w:next w:val="1"/>
    <w:qFormat/>
    <w:uiPriority w:val="0"/>
    <w:pPr>
      <w:numPr>
        <w:numId w:val="5"/>
      </w:numPr>
      <w:tabs>
        <w:tab w:val="left" w:pos="480"/>
        <w:tab w:val="clear" w:pos="432"/>
      </w:tabs>
    </w:pPr>
  </w:style>
  <w:style w:type="paragraph" w:customStyle="1" w:styleId="419">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20">
    <w:name w:val="标书标题3"/>
    <w:basedOn w:val="4"/>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21">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22">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23">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4">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5">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6">
    <w:name w:val="MM Topic 1"/>
    <w:basedOn w:val="2"/>
    <w:qFormat/>
    <w:uiPriority w:val="0"/>
    <w:pPr>
      <w:numPr>
        <w:numId w:val="0"/>
      </w:numPr>
      <w:tabs>
        <w:tab w:val="left" w:pos="840"/>
        <w:tab w:val="clear" w:pos="432"/>
      </w:tabs>
      <w:adjustRightInd/>
      <w:ind w:left="840" w:hanging="420"/>
    </w:pPr>
  </w:style>
  <w:style w:type="paragraph" w:customStyle="1" w:styleId="427">
    <w:name w:val="Char Char Char Char Char Char Char Char1"/>
    <w:basedOn w:val="1"/>
    <w:qFormat/>
    <w:uiPriority w:val="0"/>
    <w:pPr>
      <w:tabs>
        <w:tab w:val="left" w:pos="360"/>
      </w:tabs>
    </w:pPr>
    <w:rPr>
      <w:sz w:val="24"/>
      <w:szCs w:val="20"/>
    </w:rPr>
  </w:style>
  <w:style w:type="paragraph" w:customStyle="1" w:styleId="428">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9">
    <w:name w:val="Char3 Char Char Char1"/>
    <w:basedOn w:val="1"/>
    <w:qFormat/>
    <w:uiPriority w:val="0"/>
    <w:pPr>
      <w:widowControl/>
      <w:adjustRightInd/>
      <w:spacing w:after="160" w:line="240" w:lineRule="exact"/>
      <w:jc w:val="left"/>
    </w:pPr>
    <w:rPr>
      <w:szCs w:val="20"/>
    </w:rPr>
  </w:style>
  <w:style w:type="paragraph" w:customStyle="1" w:styleId="430">
    <w:name w:val="Char Char12"/>
    <w:basedOn w:val="1"/>
    <w:qFormat/>
    <w:uiPriority w:val="0"/>
    <w:pPr>
      <w:widowControl/>
      <w:spacing w:after="160" w:line="240" w:lineRule="exact"/>
      <w:jc w:val="left"/>
    </w:pPr>
    <w:rPr>
      <w:rFonts w:eastAsia="仿宋_GB2312"/>
      <w:sz w:val="28"/>
    </w:rPr>
  </w:style>
  <w:style w:type="paragraph" w:customStyle="1" w:styleId="431">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32">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33">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4">
    <w:name w:val="单元格左对齐"/>
    <w:basedOn w:val="1"/>
    <w:qFormat/>
    <w:uiPriority w:val="0"/>
    <w:pPr>
      <w:adjustRightInd/>
      <w:spacing w:line="360" w:lineRule="auto"/>
    </w:pPr>
    <w:rPr>
      <w:sz w:val="24"/>
    </w:rPr>
  </w:style>
  <w:style w:type="paragraph" w:customStyle="1" w:styleId="435">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6">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7">
    <w:name w:val="正文文本 Char"/>
    <w:qFormat/>
    <w:uiPriority w:val="0"/>
    <w:rPr>
      <w:rFonts w:eastAsia="宋体"/>
      <w:kern w:val="2"/>
      <w:sz w:val="24"/>
      <w:szCs w:val="24"/>
      <w:lang w:val="en-US" w:eastAsia="zh-CN" w:bidi="ar-SA"/>
    </w:rPr>
  </w:style>
  <w:style w:type="character" w:customStyle="1" w:styleId="438">
    <w:name w:val="myp1111"/>
    <w:qFormat/>
    <w:uiPriority w:val="0"/>
    <w:rPr>
      <w:rFonts w:hint="default" w:ascii="ˎ̥" w:hAnsi="ˎ̥"/>
      <w:color w:val="000000"/>
      <w:sz w:val="20"/>
      <w:szCs w:val="20"/>
      <w:u w:val="none"/>
    </w:rPr>
  </w:style>
  <w:style w:type="character" w:customStyle="1" w:styleId="439">
    <w:name w:val="mdeck"/>
    <w:qFormat/>
    <w:uiPriority w:val="0"/>
    <w:rPr>
      <w:rFonts w:ascii="仿宋_GB2312" w:eastAsia="微软雅黑"/>
      <w:b/>
      <w:kern w:val="2"/>
      <w:sz w:val="32"/>
      <w:szCs w:val="32"/>
      <w:lang w:val="en-US" w:eastAsia="zh-CN" w:bidi="ar-SA"/>
    </w:rPr>
  </w:style>
  <w:style w:type="character" w:customStyle="1" w:styleId="440">
    <w:name w:val="签名 字符"/>
    <w:link w:val="43"/>
    <w:qFormat/>
    <w:uiPriority w:val="0"/>
    <w:rPr>
      <w:rFonts w:eastAsia="仿宋_GB2312"/>
      <w:sz w:val="24"/>
    </w:rPr>
  </w:style>
  <w:style w:type="character" w:customStyle="1" w:styleId="441">
    <w:name w:val="tw4winMark"/>
    <w:qFormat/>
    <w:uiPriority w:val="0"/>
    <w:rPr>
      <w:rFonts w:ascii="Courier New" w:hAnsi="Courier New" w:cs="Courier New"/>
      <w:vanish/>
      <w:color w:val="800080"/>
      <w:sz w:val="24"/>
      <w:szCs w:val="24"/>
      <w:vertAlign w:val="subscript"/>
    </w:rPr>
  </w:style>
  <w:style w:type="character" w:customStyle="1" w:styleId="442">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43">
    <w:name w:val="Balloon Text Char"/>
    <w:semiHidden/>
    <w:qFormat/>
    <w:locked/>
    <w:uiPriority w:val="0"/>
    <w:rPr>
      <w:rFonts w:eastAsia="宋体"/>
      <w:kern w:val="2"/>
      <w:sz w:val="18"/>
      <w:szCs w:val="18"/>
      <w:lang w:val="en-US" w:eastAsia="zh-CN" w:bidi="ar-SA"/>
    </w:rPr>
  </w:style>
  <w:style w:type="character" w:customStyle="1" w:styleId="444">
    <w:name w:val="正文非缩进 Char"/>
    <w:qFormat/>
    <w:uiPriority w:val="0"/>
    <w:rPr>
      <w:rFonts w:ascii="宋体" w:eastAsia="宋体"/>
      <w:snapToGrid w:val="0"/>
      <w:color w:val="000000"/>
      <w:kern w:val="28"/>
      <w:sz w:val="28"/>
      <w:lang w:val="en-US" w:eastAsia="zh-CN" w:bidi="ar-SA"/>
    </w:rPr>
  </w:style>
  <w:style w:type="character" w:customStyle="1" w:styleId="445">
    <w:name w:val="此正文 Char"/>
    <w:link w:val="360"/>
    <w:qFormat/>
    <w:uiPriority w:val="0"/>
    <w:rPr>
      <w:kern w:val="2"/>
      <w:sz w:val="24"/>
      <w:szCs w:val="24"/>
    </w:rPr>
  </w:style>
  <w:style w:type="character" w:customStyle="1" w:styleId="446">
    <w:name w:val="Ò³Ã¼ Char Char"/>
    <w:qFormat/>
    <w:uiPriority w:val="0"/>
    <w:rPr>
      <w:rFonts w:eastAsia="宋体"/>
      <w:kern w:val="2"/>
      <w:sz w:val="18"/>
      <w:lang w:val="en-US" w:eastAsia="zh-CN" w:bidi="ar-SA"/>
    </w:rPr>
  </w:style>
  <w:style w:type="character" w:customStyle="1" w:styleId="447">
    <w:name w:val="style91"/>
    <w:qFormat/>
    <w:uiPriority w:val="0"/>
    <w:rPr>
      <w:color w:val="333333"/>
    </w:rPr>
  </w:style>
  <w:style w:type="character" w:customStyle="1" w:styleId="448">
    <w:name w:val="标书1 Char"/>
    <w:qFormat/>
    <w:uiPriority w:val="0"/>
    <w:rPr>
      <w:rFonts w:eastAsia="宋体"/>
      <w:b/>
      <w:bCs/>
      <w:kern w:val="44"/>
      <w:sz w:val="44"/>
      <w:szCs w:val="44"/>
      <w:lang w:val="en-US" w:eastAsia="zh-CN" w:bidi="ar-SA"/>
    </w:rPr>
  </w:style>
  <w:style w:type="character" w:customStyle="1" w:styleId="449">
    <w:name w:val="ca-131"/>
    <w:qFormat/>
    <w:uiPriority w:val="0"/>
    <w:rPr>
      <w:rFonts w:hint="eastAsia" w:ascii="仿宋_GB2312" w:eastAsia="仿宋_GB2312"/>
      <w:b/>
      <w:bCs/>
      <w:color w:val="000000"/>
      <w:spacing w:val="-20"/>
      <w:sz w:val="24"/>
      <w:szCs w:val="24"/>
    </w:rPr>
  </w:style>
  <w:style w:type="character" w:customStyle="1" w:styleId="450">
    <w:name w:val="标书正文格式 Char"/>
    <w:qFormat/>
    <w:uiPriority w:val="0"/>
    <w:rPr>
      <w:rFonts w:eastAsia="楷体_GB2312"/>
      <w:kern w:val="2"/>
      <w:sz w:val="24"/>
      <w:szCs w:val="24"/>
      <w:lang w:bidi="ar-SA"/>
    </w:rPr>
  </w:style>
  <w:style w:type="character" w:customStyle="1" w:styleId="451">
    <w:name w:val="Char Char6"/>
    <w:qFormat/>
    <w:uiPriority w:val="0"/>
    <w:rPr>
      <w:rFonts w:eastAsia="宋体"/>
      <w:kern w:val="2"/>
      <w:sz w:val="21"/>
      <w:szCs w:val="24"/>
      <w:lang w:val="en-US" w:eastAsia="zh-CN" w:bidi="ar-SA"/>
    </w:rPr>
  </w:style>
  <w:style w:type="character" w:customStyle="1" w:styleId="452">
    <w:name w:val="正文2 Char Char"/>
    <w:link w:val="399"/>
    <w:qFormat/>
    <w:uiPriority w:val="0"/>
    <w:rPr>
      <w:rFonts w:eastAsia="宋体"/>
      <w:kern w:val="2"/>
      <w:sz w:val="24"/>
      <w:lang w:val="en-US" w:eastAsia="zh-CN" w:bidi="ar-SA"/>
    </w:rPr>
  </w:style>
  <w:style w:type="character" w:customStyle="1" w:styleId="453">
    <w:name w:val="content"/>
    <w:qFormat/>
    <w:uiPriority w:val="0"/>
  </w:style>
  <w:style w:type="character" w:customStyle="1" w:styleId="454">
    <w:name w:val="正文文本 2 Char"/>
    <w:qFormat/>
    <w:uiPriority w:val="0"/>
    <w:rPr>
      <w:rFonts w:eastAsia="宋体"/>
      <w:kern w:val="2"/>
      <w:sz w:val="21"/>
      <w:szCs w:val="24"/>
      <w:lang w:val="en-US" w:eastAsia="zh-CN" w:bidi="ar-SA"/>
    </w:rPr>
  </w:style>
  <w:style w:type="character" w:customStyle="1" w:styleId="455">
    <w:name w:val="Heading 2 Hidden Char"/>
    <w:qFormat/>
    <w:uiPriority w:val="0"/>
    <w:rPr>
      <w:rFonts w:ascii="仿宋_GB2312" w:eastAsia="仿宋_GB2312"/>
      <w:b/>
      <w:bCs/>
      <w:kern w:val="2"/>
      <w:sz w:val="24"/>
      <w:szCs w:val="24"/>
      <w:lang w:val="zh-CN" w:eastAsia="zh-CN" w:bidi="ar-SA"/>
    </w:rPr>
  </w:style>
  <w:style w:type="character" w:customStyle="1" w:styleId="456">
    <w:name w:val="首行缩进 Char"/>
    <w:qFormat/>
    <w:uiPriority w:val="0"/>
    <w:rPr>
      <w:rFonts w:ascii="宋体" w:eastAsia="宋体"/>
      <w:kern w:val="2"/>
      <w:sz w:val="24"/>
      <w:lang w:val="en-US" w:eastAsia="zh-CN" w:bidi="ar-SA"/>
    </w:rPr>
  </w:style>
  <w:style w:type="character" w:customStyle="1" w:styleId="457">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8">
    <w:name w:val="普通文字 Char Char1"/>
    <w:qFormat/>
    <w:uiPriority w:val="0"/>
    <w:rPr>
      <w:rFonts w:ascii="宋体" w:hAnsi="Courier New"/>
      <w:kern w:val="2"/>
      <w:sz w:val="21"/>
    </w:rPr>
  </w:style>
  <w:style w:type="character" w:customStyle="1" w:styleId="459">
    <w:name w:val="Footer-Even Char"/>
    <w:qFormat/>
    <w:uiPriority w:val="0"/>
    <w:rPr>
      <w:rFonts w:eastAsia="宋体"/>
      <w:kern w:val="2"/>
      <w:sz w:val="18"/>
      <w:lang w:val="en-US" w:eastAsia="zh-CN" w:bidi="ar-SA"/>
    </w:rPr>
  </w:style>
  <w:style w:type="character" w:customStyle="1" w:styleId="460">
    <w:name w:val="dandyren_title1"/>
    <w:qFormat/>
    <w:uiPriority w:val="0"/>
    <w:rPr>
      <w:b/>
      <w:bCs/>
      <w:color w:val="FF6633"/>
      <w:sz w:val="18"/>
      <w:szCs w:val="18"/>
    </w:rPr>
  </w:style>
  <w:style w:type="character" w:customStyle="1" w:styleId="461">
    <w:name w:val="标题 3 Char2"/>
    <w:qFormat/>
    <w:uiPriority w:val="0"/>
    <w:rPr>
      <w:rFonts w:eastAsia="宋体"/>
      <w:b/>
      <w:bCs/>
      <w:kern w:val="2"/>
      <w:sz w:val="32"/>
      <w:szCs w:val="32"/>
      <w:lang w:val="en-US" w:eastAsia="zh-CN" w:bidi="ar-SA"/>
    </w:rPr>
  </w:style>
  <w:style w:type="character" w:customStyle="1" w:styleId="462">
    <w:name w:val="gray6"/>
    <w:basedOn w:val="65"/>
    <w:qFormat/>
    <w:uiPriority w:val="0"/>
  </w:style>
  <w:style w:type="character" w:customStyle="1" w:styleId="463">
    <w:name w:val="标准正文格式 Char"/>
    <w:qFormat/>
    <w:uiPriority w:val="0"/>
    <w:rPr>
      <w:rFonts w:ascii="宋体" w:eastAsia="仿宋_GB2312" w:cs="宋体"/>
      <w:color w:val="000000"/>
      <w:sz w:val="24"/>
      <w:lang w:val="en-US" w:eastAsia="zh-CN" w:bidi="ar-SA"/>
    </w:rPr>
  </w:style>
  <w:style w:type="character" w:customStyle="1" w:styleId="464">
    <w:name w:val="Char Char3"/>
    <w:qFormat/>
    <w:uiPriority w:val="0"/>
    <w:rPr>
      <w:rFonts w:eastAsia="宋体"/>
      <w:kern w:val="2"/>
      <w:sz w:val="21"/>
      <w:szCs w:val="24"/>
      <w:lang w:val="en-US" w:eastAsia="zh-CN" w:bidi="ar-SA"/>
    </w:rPr>
  </w:style>
  <w:style w:type="character" w:customStyle="1" w:styleId="465">
    <w:name w:val="px14"/>
    <w:qFormat/>
    <w:uiPriority w:val="0"/>
    <w:rPr>
      <w:rFonts w:ascii="仿宋_GB2312" w:eastAsia="微软雅黑" w:cs="Times New Roman"/>
      <w:b/>
      <w:kern w:val="2"/>
      <w:sz w:val="32"/>
      <w:szCs w:val="32"/>
      <w:lang w:val="en-US" w:eastAsia="zh-CN" w:bidi="ar-SA"/>
    </w:rPr>
  </w:style>
  <w:style w:type="character" w:customStyle="1" w:styleId="466">
    <w:name w:val="txt"/>
    <w:qFormat/>
    <w:uiPriority w:val="0"/>
    <w:rPr>
      <w:rFonts w:ascii="仿宋_GB2312" w:eastAsia="微软雅黑"/>
      <w:b/>
      <w:kern w:val="2"/>
      <w:sz w:val="32"/>
      <w:szCs w:val="32"/>
      <w:lang w:val="en-US" w:eastAsia="zh-CN" w:bidi="ar-SA"/>
    </w:rPr>
  </w:style>
  <w:style w:type="character" w:customStyle="1" w:styleId="467">
    <w:name w:val="仿宋正文 Char"/>
    <w:link w:val="344"/>
    <w:qFormat/>
    <w:uiPriority w:val="0"/>
    <w:rPr>
      <w:rFonts w:ascii="仿宋_GB2312" w:eastAsia="仿宋_GB2312"/>
      <w:kern w:val="2"/>
      <w:sz w:val="24"/>
      <w:lang w:val="en-US" w:eastAsia="zh-CN" w:bidi="ar-SA"/>
    </w:rPr>
  </w:style>
  <w:style w:type="character" w:customStyle="1" w:styleId="468">
    <w:name w:val="Comment Text Char"/>
    <w:semiHidden/>
    <w:qFormat/>
    <w:locked/>
    <w:uiPriority w:val="0"/>
    <w:rPr>
      <w:rFonts w:ascii="宋体" w:hAnsi="宋体" w:eastAsia="宋体"/>
      <w:kern w:val="2"/>
      <w:sz w:val="24"/>
      <w:lang w:val="en-US" w:eastAsia="zh-CN" w:bidi="ar-SA"/>
    </w:rPr>
  </w:style>
  <w:style w:type="character" w:customStyle="1" w:styleId="469">
    <w:name w:val="tw4winExternal"/>
    <w:qFormat/>
    <w:uiPriority w:val="0"/>
    <w:rPr>
      <w:rFonts w:ascii="Courier New" w:hAnsi="Courier New" w:cs="Courier New"/>
      <w:color w:val="808080"/>
    </w:rPr>
  </w:style>
  <w:style w:type="character" w:customStyle="1" w:styleId="470">
    <w:name w:val="Char Char10"/>
    <w:semiHidden/>
    <w:qFormat/>
    <w:uiPriority w:val="0"/>
    <w:rPr>
      <w:rFonts w:ascii="宋体" w:hAnsi="宋体"/>
      <w:kern w:val="2"/>
      <w:sz w:val="21"/>
      <w:szCs w:val="24"/>
    </w:rPr>
  </w:style>
  <w:style w:type="character" w:customStyle="1" w:styleId="471">
    <w:name w:val="Bold"/>
    <w:qFormat/>
    <w:uiPriority w:val="0"/>
    <w:rPr>
      <w:rFonts w:ascii="Arial" w:hAnsi="Arial" w:eastAsia="黑体" w:cs="Times New Roman"/>
      <w:b/>
      <w:kern w:val="2"/>
      <w:sz w:val="32"/>
      <w:szCs w:val="32"/>
      <w:lang w:val="en-US" w:eastAsia="zh-CN" w:bidi="ar-SA"/>
    </w:rPr>
  </w:style>
  <w:style w:type="character" w:customStyle="1" w:styleId="472">
    <w:name w:val="Font Style82"/>
    <w:qFormat/>
    <w:uiPriority w:val="99"/>
    <w:rPr>
      <w:rFonts w:ascii="宋体" w:eastAsia="宋体" w:cs="宋体"/>
      <w:color w:val="000000"/>
      <w:sz w:val="14"/>
      <w:szCs w:val="14"/>
    </w:rPr>
  </w:style>
  <w:style w:type="character" w:customStyle="1" w:styleId="473">
    <w:name w:val="标题 2 Char"/>
    <w:qFormat/>
    <w:uiPriority w:val="0"/>
    <w:rPr>
      <w:rFonts w:ascii="Arial" w:hAnsi="Arial" w:eastAsia="黑体"/>
      <w:b/>
      <w:kern w:val="2"/>
      <w:sz w:val="32"/>
      <w:lang w:val="en-US" w:eastAsia="zh-CN"/>
    </w:rPr>
  </w:style>
  <w:style w:type="character" w:customStyle="1" w:styleId="474">
    <w:name w:val="h3 Char"/>
    <w:qFormat/>
    <w:uiPriority w:val="0"/>
    <w:rPr>
      <w:rFonts w:eastAsia="宋体"/>
      <w:b/>
      <w:kern w:val="2"/>
      <w:sz w:val="32"/>
      <w:lang w:val="en-US" w:eastAsia="zh-CN" w:bidi="ar-SA"/>
    </w:rPr>
  </w:style>
  <w:style w:type="character" w:customStyle="1" w:styleId="475">
    <w:name w:val="页眉 Char1"/>
    <w:qFormat/>
    <w:uiPriority w:val="0"/>
    <w:rPr>
      <w:rFonts w:eastAsia="宋体"/>
      <w:kern w:val="2"/>
      <w:sz w:val="18"/>
      <w:szCs w:val="18"/>
      <w:lang w:val="en-US" w:eastAsia="zh-CN" w:bidi="ar-SA"/>
    </w:rPr>
  </w:style>
  <w:style w:type="character" w:customStyle="1" w:styleId="476">
    <w:name w:val="标题 8 字符"/>
    <w:link w:val="9"/>
    <w:qFormat/>
    <w:uiPriority w:val="0"/>
    <w:rPr>
      <w:rFonts w:ascii="Arial" w:hAnsi="Arial" w:eastAsia="黑体"/>
      <w:kern w:val="2"/>
      <w:sz w:val="24"/>
      <w:szCs w:val="24"/>
    </w:rPr>
  </w:style>
  <w:style w:type="character" w:customStyle="1" w:styleId="477">
    <w:name w:val="冯广丽 Char"/>
    <w:link w:val="240"/>
    <w:qFormat/>
    <w:uiPriority w:val="0"/>
    <w:rPr>
      <w:rFonts w:ascii="宋体" w:hAnsi="宋体"/>
      <w:kern w:val="2"/>
      <w:sz w:val="24"/>
      <w:szCs w:val="22"/>
    </w:rPr>
  </w:style>
  <w:style w:type="character" w:customStyle="1" w:styleId="478">
    <w:name w:val="脚注文本 字符"/>
    <w:link w:val="51"/>
    <w:qFormat/>
    <w:uiPriority w:val="0"/>
    <w:rPr>
      <w:color w:val="0000FF"/>
      <w:sz w:val="21"/>
    </w:rPr>
  </w:style>
  <w:style w:type="character" w:customStyle="1" w:styleId="479">
    <w:name w:val="font12gray1"/>
    <w:qFormat/>
    <w:uiPriority w:val="0"/>
    <w:rPr>
      <w:rFonts w:ascii="仿宋_GB2312" w:eastAsia="微软雅黑"/>
      <w:b/>
      <w:spacing w:val="300"/>
      <w:kern w:val="2"/>
      <w:sz w:val="18"/>
      <w:szCs w:val="18"/>
      <w:lang w:val="en-US" w:eastAsia="zh-CN" w:bidi="ar-SA"/>
    </w:rPr>
  </w:style>
  <w:style w:type="character" w:customStyle="1" w:styleId="480">
    <w:name w:val="正文文本缩进 字符"/>
    <w:link w:val="25"/>
    <w:qFormat/>
    <w:uiPriority w:val="0"/>
    <w:rPr>
      <w:rFonts w:ascii="宋体" w:hAnsi="宋体"/>
      <w:kern w:val="2"/>
      <w:sz w:val="24"/>
      <w:szCs w:val="24"/>
    </w:rPr>
  </w:style>
  <w:style w:type="character" w:customStyle="1" w:styleId="481">
    <w:name w:val="方案正文 Char"/>
    <w:qFormat/>
    <w:uiPriority w:val="0"/>
    <w:rPr>
      <w:rFonts w:ascii="仿宋_GB2312" w:eastAsia="仿宋_GB2312"/>
      <w:b/>
      <w:color w:val="000000"/>
      <w:kern w:val="2"/>
      <w:sz w:val="24"/>
      <w:lang w:val="en-US" w:eastAsia="zh-CN" w:bidi="ar-SA"/>
    </w:rPr>
  </w:style>
  <w:style w:type="character" w:customStyle="1" w:styleId="482">
    <w:name w:val="Item List Char"/>
    <w:link w:val="267"/>
    <w:qFormat/>
    <w:uiPriority w:val="0"/>
    <w:rPr>
      <w:rFonts w:ascii="Arial"/>
      <w:bCs/>
      <w:sz w:val="21"/>
      <w:szCs w:val="21"/>
      <w:lang w:val="en-US" w:eastAsia="zh-CN" w:bidi="ar-SA"/>
    </w:rPr>
  </w:style>
  <w:style w:type="character" w:customStyle="1" w:styleId="483">
    <w:name w:val="Normal Indent Char Char"/>
    <w:qFormat/>
    <w:uiPriority w:val="0"/>
    <w:rPr>
      <w:rFonts w:eastAsia="宋体"/>
      <w:kern w:val="2"/>
      <w:sz w:val="21"/>
      <w:lang w:val="en-US" w:eastAsia="zh-CN" w:bidi="ar-SA"/>
    </w:rPr>
  </w:style>
  <w:style w:type="character" w:customStyle="1" w:styleId="484">
    <w:name w:val="t21"/>
    <w:qFormat/>
    <w:uiPriority w:val="0"/>
    <w:rPr>
      <w:rFonts w:ascii="仿宋_GB2312" w:eastAsia="微软雅黑"/>
      <w:b/>
      <w:kern w:val="2"/>
      <w:sz w:val="23"/>
      <w:szCs w:val="23"/>
      <w:lang w:val="en-US" w:eastAsia="zh-CN" w:bidi="ar-SA"/>
    </w:rPr>
  </w:style>
  <w:style w:type="character" w:customStyle="1" w:styleId="485">
    <w:name w:val="Char Char121"/>
    <w:qFormat/>
    <w:uiPriority w:val="0"/>
    <w:rPr>
      <w:rFonts w:ascii="仿宋_GB2312" w:eastAsia="仿宋_GB2312"/>
      <w:b/>
      <w:bCs/>
      <w:kern w:val="2"/>
      <w:sz w:val="24"/>
      <w:szCs w:val="24"/>
      <w:lang w:val="zh-CN" w:eastAsia="zh-CN" w:bidi="ar-SA"/>
    </w:rPr>
  </w:style>
  <w:style w:type="character" w:customStyle="1" w:styleId="486">
    <w:name w:val="标题 7 字符"/>
    <w:link w:val="8"/>
    <w:qFormat/>
    <w:uiPriority w:val="0"/>
    <w:rPr>
      <w:b/>
      <w:bCs/>
      <w:kern w:val="2"/>
      <w:sz w:val="24"/>
      <w:szCs w:val="24"/>
    </w:rPr>
  </w:style>
  <w:style w:type="character" w:customStyle="1" w:styleId="487">
    <w:name w:val="称呼 字符"/>
    <w:link w:val="20"/>
    <w:qFormat/>
    <w:uiPriority w:val="0"/>
    <w:rPr>
      <w:rFonts w:ascii="仿宋_GB2312" w:eastAsia="仿宋_GB2312"/>
      <w:kern w:val="2"/>
      <w:sz w:val="28"/>
    </w:rPr>
  </w:style>
  <w:style w:type="character" w:customStyle="1" w:styleId="488">
    <w:name w:val="正文 项目 Char"/>
    <w:qFormat/>
    <w:uiPriority w:val="0"/>
    <w:rPr>
      <w:rFonts w:ascii="仿宋_GB2312" w:hAnsi="仿宋_GB2312" w:eastAsia="仿宋_GB2312"/>
      <w:kern w:val="2"/>
      <w:sz w:val="24"/>
      <w:lang w:bidi="ar-SA"/>
    </w:rPr>
  </w:style>
  <w:style w:type="character" w:customStyle="1" w:styleId="489">
    <w:name w:val="普通文字 Char1"/>
    <w:qFormat/>
    <w:uiPriority w:val="0"/>
    <w:rPr>
      <w:rFonts w:ascii="宋体" w:hAnsi="Courier New" w:eastAsia="宋体"/>
      <w:kern w:val="2"/>
      <w:sz w:val="21"/>
      <w:lang w:val="en-US" w:eastAsia="zh-CN"/>
    </w:rPr>
  </w:style>
  <w:style w:type="character" w:customStyle="1" w:styleId="490">
    <w:name w:val="正文1 Char1"/>
    <w:qFormat/>
    <w:uiPriority w:val="0"/>
    <w:rPr>
      <w:rFonts w:ascii="仿宋_GB2312" w:hAnsi="Courier New" w:eastAsia="仿宋_GB2312"/>
      <w:kern w:val="28"/>
      <w:sz w:val="24"/>
      <w:szCs w:val="24"/>
    </w:rPr>
  </w:style>
  <w:style w:type="character" w:customStyle="1" w:styleId="491">
    <w:name w:val="hei16b1"/>
    <w:qFormat/>
    <w:uiPriority w:val="0"/>
    <w:rPr>
      <w:rFonts w:hint="default" w:ascii="Arial" w:hAnsi="Arial" w:cs="Arial"/>
      <w:b/>
      <w:bCs/>
      <w:color w:val="000000"/>
      <w:sz w:val="24"/>
      <w:szCs w:val="24"/>
    </w:rPr>
  </w:style>
  <w:style w:type="character" w:customStyle="1" w:styleId="492">
    <w:name w:val="c7 style3"/>
    <w:qFormat/>
    <w:uiPriority w:val="0"/>
  </w:style>
  <w:style w:type="character" w:customStyle="1" w:styleId="493">
    <w:name w:val="副标题 字符"/>
    <w:link w:val="48"/>
    <w:qFormat/>
    <w:uiPriority w:val="0"/>
    <w:rPr>
      <w:rFonts w:ascii="Arial" w:hAnsi="Arial" w:eastAsia="隶书"/>
      <w:b/>
      <w:bCs/>
      <w:kern w:val="28"/>
      <w:sz w:val="44"/>
      <w:szCs w:val="32"/>
      <w:lang w:val="en-US" w:eastAsia="zh-CN" w:bidi="ar-SA"/>
    </w:rPr>
  </w:style>
  <w:style w:type="character" w:customStyle="1" w:styleId="494">
    <w:name w:val="纯文本 字符"/>
    <w:link w:val="35"/>
    <w:qFormat/>
    <w:uiPriority w:val="0"/>
    <w:rPr>
      <w:rFonts w:ascii="宋体" w:hAnsi="Courier New" w:eastAsia="宋体" w:cs="Arial"/>
      <w:snapToGrid w:val="0"/>
      <w:kern w:val="2"/>
      <w:sz w:val="21"/>
      <w:szCs w:val="21"/>
      <w:lang w:val="en-US" w:eastAsia="zh-CN" w:bidi="ar-SA"/>
    </w:rPr>
  </w:style>
  <w:style w:type="character" w:customStyle="1" w:styleId="495">
    <w:name w:val="表正文 Char1"/>
    <w:qFormat/>
    <w:uiPriority w:val="0"/>
    <w:rPr>
      <w:rFonts w:ascii="宋体" w:eastAsia="宋体"/>
      <w:snapToGrid w:val="0"/>
      <w:color w:val="000000"/>
      <w:kern w:val="28"/>
      <w:sz w:val="28"/>
    </w:rPr>
  </w:style>
  <w:style w:type="character" w:customStyle="1" w:styleId="496">
    <w:name w:val="Char Char5"/>
    <w:qFormat/>
    <w:uiPriority w:val="0"/>
    <w:rPr>
      <w:rFonts w:ascii="宋体" w:hAnsi="Courier New" w:eastAsia="宋体"/>
      <w:kern w:val="2"/>
      <w:sz w:val="21"/>
      <w:lang w:val="en-US" w:eastAsia="zh-CN"/>
    </w:rPr>
  </w:style>
  <w:style w:type="character" w:customStyle="1" w:styleId="497">
    <w:name w:val="标题 1 Char Char"/>
    <w:qFormat/>
    <w:uiPriority w:val="0"/>
    <w:rPr>
      <w:rFonts w:hint="eastAsia" w:ascii="宋体" w:hAnsi="宋体" w:eastAsia="宋体"/>
      <w:b/>
      <w:spacing w:val="-2"/>
      <w:sz w:val="24"/>
      <w:lang w:val="en-US" w:eastAsia="zh-CN" w:bidi="ar-SA"/>
    </w:rPr>
  </w:style>
  <w:style w:type="character" w:customStyle="1" w:styleId="498">
    <w:name w:val="Char Char4"/>
    <w:qFormat/>
    <w:uiPriority w:val="0"/>
    <w:rPr>
      <w:rFonts w:eastAsia="宋体"/>
      <w:b/>
      <w:sz w:val="24"/>
      <w:lang w:val="en-GB" w:eastAsia="zh-CN" w:bidi="ar-SA"/>
    </w:rPr>
  </w:style>
  <w:style w:type="character" w:customStyle="1" w:styleId="499">
    <w:name w:val="zbggmain style9"/>
    <w:qFormat/>
    <w:uiPriority w:val="0"/>
  </w:style>
  <w:style w:type="character" w:customStyle="1" w:styleId="500">
    <w:name w:val="Header Char"/>
    <w:semiHidden/>
    <w:qFormat/>
    <w:locked/>
    <w:uiPriority w:val="0"/>
    <w:rPr>
      <w:rFonts w:eastAsia="宋体"/>
      <w:kern w:val="2"/>
      <w:sz w:val="18"/>
      <w:szCs w:val="18"/>
      <w:lang w:val="en-US" w:eastAsia="zh-CN" w:bidi="ar-SA"/>
    </w:rPr>
  </w:style>
  <w:style w:type="character" w:customStyle="1" w:styleId="501">
    <w:name w:val="样式 宋体"/>
    <w:qFormat/>
    <w:uiPriority w:val="0"/>
    <w:rPr>
      <w:rFonts w:ascii="宋体" w:hAnsi="宋体"/>
      <w:sz w:val="24"/>
    </w:rPr>
  </w:style>
  <w:style w:type="character" w:customStyle="1" w:styleId="502">
    <w:name w:val="哈哈正文 Char"/>
    <w:link w:val="318"/>
    <w:qFormat/>
    <w:uiPriority w:val="0"/>
    <w:rPr>
      <w:rFonts w:ascii="宋体" w:hAnsi="宋体" w:eastAsia="宋体"/>
      <w:kern w:val="2"/>
      <w:sz w:val="24"/>
      <w:lang w:bidi="ar-SA"/>
    </w:rPr>
  </w:style>
  <w:style w:type="character" w:customStyle="1" w:styleId="503">
    <w:name w:val="标题 Char"/>
    <w:qFormat/>
    <w:uiPriority w:val="0"/>
    <w:rPr>
      <w:rFonts w:eastAsia="宋体"/>
      <w:b/>
      <w:sz w:val="24"/>
      <w:lang w:val="en-GB" w:eastAsia="zh-CN" w:bidi="ar-SA"/>
    </w:rPr>
  </w:style>
  <w:style w:type="character" w:customStyle="1" w:styleId="504">
    <w:name w:val="纯文本 Char Char Char"/>
    <w:qFormat/>
    <w:uiPriority w:val="0"/>
    <w:rPr>
      <w:rFonts w:ascii="宋体" w:hAnsi="Courier New" w:eastAsia="宋体"/>
      <w:kern w:val="2"/>
      <w:sz w:val="21"/>
      <w:lang w:val="en-US" w:eastAsia="zh-CN" w:bidi="ar-SA"/>
    </w:rPr>
  </w:style>
  <w:style w:type="character" w:customStyle="1" w:styleId="505">
    <w:name w:val="正文 编号 Char"/>
    <w:qFormat/>
    <w:uiPriority w:val="0"/>
    <w:rPr>
      <w:rFonts w:ascii="仿宋_GB2312" w:hAnsi="仿宋_GB2312" w:eastAsia="仿宋_GB2312"/>
      <w:kern w:val="2"/>
      <w:sz w:val="24"/>
      <w:lang w:bidi="ar-SA"/>
    </w:rPr>
  </w:style>
  <w:style w:type="character" w:customStyle="1" w:styleId="506">
    <w:name w:val="插图说明 Char"/>
    <w:qFormat/>
    <w:uiPriority w:val="0"/>
    <w:rPr>
      <w:rFonts w:eastAsia="黑体"/>
      <w:sz w:val="24"/>
      <w:lang w:val="en-US" w:eastAsia="zh-CN"/>
    </w:rPr>
  </w:style>
  <w:style w:type="character" w:customStyle="1" w:styleId="507">
    <w:name w:val="正文文本首行缩进 2 字符"/>
    <w:link w:val="26"/>
    <w:qFormat/>
    <w:uiPriority w:val="0"/>
    <w:rPr>
      <w:rFonts w:ascii="宋体" w:hAnsi="宋体"/>
      <w:kern w:val="2"/>
      <w:sz w:val="21"/>
      <w:szCs w:val="24"/>
    </w:rPr>
  </w:style>
  <w:style w:type="character" w:customStyle="1" w:styleId="508">
    <w:name w:val="正文文本缩进 2 字符"/>
    <w:link w:val="39"/>
    <w:qFormat/>
    <w:uiPriority w:val="0"/>
    <w:rPr>
      <w:rFonts w:ascii="宋体"/>
      <w:sz w:val="28"/>
    </w:rPr>
  </w:style>
  <w:style w:type="character" w:customStyle="1" w:styleId="509">
    <w:name w:val="公文正文 Char"/>
    <w:qFormat/>
    <w:uiPriority w:val="0"/>
    <w:rPr>
      <w:rFonts w:ascii="仿宋_GB2312" w:eastAsia="仿宋_GB2312"/>
      <w:kern w:val="2"/>
      <w:sz w:val="24"/>
      <w:szCs w:val="24"/>
      <w:lang w:val="en-US" w:eastAsia="zh-CN" w:bidi="ar-SA"/>
    </w:rPr>
  </w:style>
  <w:style w:type="character" w:customStyle="1" w:styleId="510">
    <w:name w:val="Char Char41"/>
    <w:qFormat/>
    <w:uiPriority w:val="0"/>
    <w:rPr>
      <w:rFonts w:eastAsia="宋体"/>
      <w:b/>
      <w:sz w:val="24"/>
      <w:lang w:val="en-GB" w:eastAsia="zh-CN" w:bidi="ar-SA"/>
    </w:rPr>
  </w:style>
  <w:style w:type="character" w:customStyle="1" w:styleId="511">
    <w:name w:val="unnamed31"/>
    <w:qFormat/>
    <w:uiPriority w:val="0"/>
    <w:rPr>
      <w:rFonts w:ascii="Tahoma" w:hAnsi="Tahoma" w:eastAsia="宋体"/>
      <w:b/>
      <w:kern w:val="2"/>
      <w:sz w:val="24"/>
      <w:szCs w:val="32"/>
      <w:u w:val="none"/>
      <w:lang w:val="en-US" w:eastAsia="zh-CN" w:bidi="ar-SA"/>
    </w:rPr>
  </w:style>
  <w:style w:type="character" w:customStyle="1" w:styleId="512">
    <w:name w:val="Char Char91"/>
    <w:qFormat/>
    <w:uiPriority w:val="0"/>
    <w:rPr>
      <w:rFonts w:eastAsia="宋体"/>
      <w:kern w:val="2"/>
      <w:sz w:val="18"/>
      <w:szCs w:val="18"/>
      <w:lang w:val="en-US" w:eastAsia="zh-CN" w:bidi="ar-SA"/>
    </w:rPr>
  </w:style>
  <w:style w:type="character" w:customStyle="1" w:styleId="513">
    <w:name w:val="Footer-Even Char1"/>
    <w:qFormat/>
    <w:uiPriority w:val="0"/>
    <w:rPr>
      <w:rFonts w:eastAsia="宋体"/>
      <w:kern w:val="2"/>
      <w:sz w:val="18"/>
      <w:szCs w:val="18"/>
      <w:lang w:val="en-US" w:eastAsia="zh-CN" w:bidi="ar-SA"/>
    </w:rPr>
  </w:style>
  <w:style w:type="character" w:customStyle="1" w:styleId="514">
    <w:name w:val="gf正文1 Char"/>
    <w:qFormat/>
    <w:uiPriority w:val="0"/>
    <w:rPr>
      <w:rFonts w:ascii="宋体" w:hAnsi="宋体" w:eastAsia="宋体" w:cs="宋体"/>
      <w:kern w:val="2"/>
      <w:sz w:val="24"/>
      <w:szCs w:val="24"/>
      <w:lang w:val="en-US" w:eastAsia="zh-CN" w:bidi="ar-SA"/>
    </w:rPr>
  </w:style>
  <w:style w:type="character" w:customStyle="1" w:styleId="515">
    <w:name w:val="javascript"/>
    <w:qFormat/>
    <w:uiPriority w:val="0"/>
  </w:style>
  <w:style w:type="character" w:customStyle="1" w:styleId="516">
    <w:name w:val="列出段落 Char"/>
    <w:qFormat/>
    <w:uiPriority w:val="34"/>
    <w:rPr>
      <w:rFonts w:eastAsia="楷体_GB2312" w:cs="Lucida Sans"/>
      <w:kern w:val="2"/>
      <w:sz w:val="24"/>
      <w:szCs w:val="24"/>
      <w:lang w:val="en-US" w:eastAsia="zh-CN" w:bidi="ar-SA"/>
    </w:rPr>
  </w:style>
  <w:style w:type="character" w:customStyle="1" w:styleId="517">
    <w:name w:val="正文文本 字符"/>
    <w:link w:val="22"/>
    <w:qFormat/>
    <w:uiPriority w:val="0"/>
    <w:rPr>
      <w:rFonts w:ascii="宋体" w:hAnsi="Arial" w:eastAsia="宋体" w:cs="Arial"/>
      <w:snapToGrid w:val="0"/>
      <w:kern w:val="2"/>
      <w:sz w:val="24"/>
      <w:szCs w:val="21"/>
      <w:lang w:val="zh-CN" w:eastAsia="zh-CN" w:bidi="ar-SA"/>
    </w:rPr>
  </w:style>
  <w:style w:type="character" w:customStyle="1" w:styleId="518">
    <w:name w:val="标书表格字体格式 Char"/>
    <w:qFormat/>
    <w:uiPriority w:val="0"/>
    <w:rPr>
      <w:kern w:val="2"/>
      <w:sz w:val="21"/>
      <w:szCs w:val="24"/>
      <w:lang w:bidi="ar-SA"/>
    </w:rPr>
  </w:style>
  <w:style w:type="character" w:customStyle="1" w:styleId="519">
    <w:name w:val="普通文字 Char3"/>
    <w:qFormat/>
    <w:uiPriority w:val="0"/>
    <w:rPr>
      <w:rFonts w:ascii="宋体" w:hAnsi="Courier New" w:eastAsia="宋体"/>
      <w:kern w:val="2"/>
      <w:sz w:val="21"/>
      <w:lang w:val="en-US" w:eastAsia="zh-CN" w:bidi="ar-SA"/>
    </w:rPr>
  </w:style>
  <w:style w:type="character" w:customStyle="1" w:styleId="520">
    <w:name w:val="h Char Char1"/>
    <w:qFormat/>
    <w:uiPriority w:val="0"/>
    <w:rPr>
      <w:rFonts w:eastAsia="宋体"/>
      <w:kern w:val="2"/>
      <w:sz w:val="18"/>
      <w:szCs w:val="18"/>
      <w:lang w:val="en-US" w:eastAsia="zh-CN" w:bidi="ar-SA"/>
    </w:rPr>
  </w:style>
  <w:style w:type="character" w:customStyle="1" w:styleId="521">
    <w:name w:val="冯 Char"/>
    <w:link w:val="80"/>
    <w:qFormat/>
    <w:uiPriority w:val="0"/>
    <w:rPr>
      <w:rFonts w:ascii="宋体" w:hAnsi="宋体"/>
      <w:color w:val="000000"/>
      <w:sz w:val="24"/>
      <w:szCs w:val="24"/>
    </w:rPr>
  </w:style>
  <w:style w:type="character" w:customStyle="1" w:styleId="522">
    <w:name w:val="highlight1"/>
    <w:qFormat/>
    <w:uiPriority w:val="0"/>
    <w:rPr>
      <w:rFonts w:ascii="仿宋_GB2312" w:eastAsia="微软雅黑"/>
      <w:b/>
      <w:kern w:val="2"/>
      <w:sz w:val="23"/>
      <w:szCs w:val="23"/>
      <w:lang w:val="en-US" w:eastAsia="zh-CN" w:bidi="ar-SA"/>
    </w:rPr>
  </w:style>
  <w:style w:type="character" w:customStyle="1" w:styleId="523">
    <w:name w:val="样式6 Char"/>
    <w:qFormat/>
    <w:uiPriority w:val="0"/>
    <w:rPr>
      <w:rFonts w:ascii="仿宋_GB2312" w:hAnsi="宋体" w:eastAsia="仿宋_GB2312"/>
      <w:b/>
      <w:bCs/>
      <w:kern w:val="2"/>
      <w:sz w:val="24"/>
      <w:szCs w:val="24"/>
      <w:lang w:val="en-US" w:eastAsia="zh-CN" w:bidi="ar-SA"/>
    </w:rPr>
  </w:style>
  <w:style w:type="character" w:customStyle="1" w:styleId="524">
    <w:name w:val="标题 9 字符"/>
    <w:link w:val="10"/>
    <w:qFormat/>
    <w:uiPriority w:val="0"/>
    <w:rPr>
      <w:rFonts w:ascii="Arial" w:hAnsi="Arial" w:eastAsia="黑体"/>
      <w:kern w:val="2"/>
      <w:sz w:val="21"/>
      <w:szCs w:val="21"/>
    </w:rPr>
  </w:style>
  <w:style w:type="character" w:customStyle="1" w:styleId="525">
    <w:name w:val="md"/>
    <w:basedOn w:val="65"/>
    <w:qFormat/>
    <w:uiPriority w:val="0"/>
  </w:style>
  <w:style w:type="character" w:customStyle="1" w:styleId="526">
    <w:name w:val="myp11"/>
    <w:qFormat/>
    <w:uiPriority w:val="0"/>
    <w:rPr>
      <w:rFonts w:ascii="仿宋_GB2312" w:eastAsia="微软雅黑"/>
      <w:b/>
      <w:kern w:val="2"/>
      <w:sz w:val="32"/>
      <w:szCs w:val="32"/>
      <w:lang w:val="en-US" w:eastAsia="zh-CN" w:bidi="ar-SA"/>
    </w:rPr>
  </w:style>
  <w:style w:type="character" w:customStyle="1" w:styleId="527">
    <w:name w:val="Ò³Ã¼ Char Char1"/>
    <w:qFormat/>
    <w:uiPriority w:val="0"/>
    <w:rPr>
      <w:rFonts w:eastAsia="宋体"/>
      <w:kern w:val="2"/>
      <w:sz w:val="18"/>
      <w:szCs w:val="18"/>
      <w:lang w:val="en-US" w:eastAsia="zh-CN" w:bidi="ar-SA"/>
    </w:rPr>
  </w:style>
  <w:style w:type="character" w:customStyle="1" w:styleId="528">
    <w:name w:val="tw4winTerm"/>
    <w:qFormat/>
    <w:uiPriority w:val="0"/>
    <w:rPr>
      <w:color w:val="0000FF"/>
    </w:rPr>
  </w:style>
  <w:style w:type="character" w:customStyle="1" w:styleId="529">
    <w:name w:val="表格 Char Char"/>
    <w:qFormat/>
    <w:uiPriority w:val="0"/>
    <w:rPr>
      <w:rFonts w:ascii="宋体" w:hAnsi="宋体" w:eastAsia="宋体"/>
      <w:lang w:bidi="ar-SA"/>
    </w:rPr>
  </w:style>
  <w:style w:type="character" w:customStyle="1" w:styleId="530">
    <w:name w:val="样式8 Char"/>
    <w:qFormat/>
    <w:uiPriority w:val="0"/>
    <w:rPr>
      <w:rFonts w:ascii="仿宋_GB2312" w:hAnsi="宋体" w:eastAsia="仿宋_GB2312"/>
      <w:b/>
      <w:bCs/>
      <w:kern w:val="2"/>
      <w:sz w:val="24"/>
      <w:szCs w:val="24"/>
    </w:rPr>
  </w:style>
  <w:style w:type="character" w:customStyle="1" w:styleId="531">
    <w:name w:val="样式5 Char"/>
    <w:qFormat/>
    <w:uiPriority w:val="0"/>
    <w:rPr>
      <w:rFonts w:ascii="仿宋_GB2312" w:hAnsi="仿宋" w:eastAsia="仿宋_GB2312"/>
      <w:kern w:val="2"/>
      <w:sz w:val="24"/>
      <w:szCs w:val="24"/>
    </w:rPr>
  </w:style>
  <w:style w:type="character" w:customStyle="1" w:styleId="532">
    <w:name w:val="页脚 Char1"/>
    <w:qFormat/>
    <w:uiPriority w:val="0"/>
    <w:rPr>
      <w:rFonts w:eastAsia="宋体"/>
      <w:kern w:val="2"/>
      <w:sz w:val="18"/>
      <w:szCs w:val="18"/>
      <w:lang w:val="en-US" w:eastAsia="zh-CN" w:bidi="ar-SA"/>
    </w:rPr>
  </w:style>
  <w:style w:type="character" w:customStyle="1" w:styleId="533">
    <w:name w:val="tw4winJump"/>
    <w:qFormat/>
    <w:uiPriority w:val="0"/>
    <w:rPr>
      <w:rFonts w:ascii="Courier New" w:hAnsi="Courier New" w:cs="Courier New"/>
      <w:color w:val="008080"/>
    </w:rPr>
  </w:style>
  <w:style w:type="character" w:customStyle="1" w:styleId="534">
    <w:name w:val="批注文字 Char"/>
    <w:qFormat/>
    <w:uiPriority w:val="99"/>
    <w:rPr>
      <w:kern w:val="2"/>
      <w:sz w:val="21"/>
      <w:szCs w:val="24"/>
    </w:rPr>
  </w:style>
  <w:style w:type="character" w:customStyle="1" w:styleId="535">
    <w:name w:val="Char Char122"/>
    <w:qFormat/>
    <w:uiPriority w:val="0"/>
    <w:rPr>
      <w:rFonts w:ascii="仿宋_GB2312" w:eastAsia="仿宋_GB2312"/>
      <w:b/>
      <w:bCs/>
      <w:kern w:val="2"/>
      <w:sz w:val="24"/>
      <w:szCs w:val="24"/>
      <w:lang w:val="zh-CN" w:eastAsia="zh-CN" w:bidi="ar-SA"/>
    </w:rPr>
  </w:style>
  <w:style w:type="character" w:customStyle="1" w:styleId="536">
    <w:name w:val="No Spacing Char"/>
    <w:link w:val="174"/>
    <w:qFormat/>
    <w:uiPriority w:val="1"/>
    <w:rPr>
      <w:rFonts w:ascii="Calibri" w:hAnsi="Calibri"/>
      <w:sz w:val="22"/>
      <w:szCs w:val="22"/>
      <w:lang w:val="en-US" w:eastAsia="zh-CN" w:bidi="ar-SA"/>
    </w:rPr>
  </w:style>
  <w:style w:type="character" w:customStyle="1" w:styleId="537">
    <w:name w:val="Char Char21"/>
    <w:qFormat/>
    <w:uiPriority w:val="0"/>
    <w:rPr>
      <w:rFonts w:ascii="宋体" w:hAnsi="Courier New" w:eastAsia="宋体"/>
      <w:kern w:val="2"/>
      <w:sz w:val="21"/>
      <w:lang w:val="en-US" w:eastAsia="zh-CN" w:bidi="ar-SA"/>
    </w:rPr>
  </w:style>
  <w:style w:type="character" w:customStyle="1" w:styleId="538">
    <w:name w:val="Char Char8"/>
    <w:qFormat/>
    <w:uiPriority w:val="0"/>
    <w:rPr>
      <w:rFonts w:eastAsia="宋体"/>
      <w:b/>
      <w:sz w:val="24"/>
      <w:lang w:val="en-GB" w:eastAsia="zh-CN"/>
    </w:rPr>
  </w:style>
  <w:style w:type="character" w:customStyle="1" w:styleId="539">
    <w:name w:val="font21"/>
    <w:qFormat/>
    <w:uiPriority w:val="0"/>
    <w:rPr>
      <w:rFonts w:hint="eastAsia" w:ascii="宋体" w:hAnsi="宋体" w:eastAsia="宋体"/>
      <w:kern w:val="2"/>
      <w:sz w:val="28"/>
      <w:szCs w:val="28"/>
      <w:lang w:val="en-US" w:eastAsia="zh-CN" w:bidi="ar-SA"/>
    </w:rPr>
  </w:style>
  <w:style w:type="character" w:customStyle="1" w:styleId="540">
    <w:name w:val="正文2 Char"/>
    <w:qFormat/>
    <w:uiPriority w:val="0"/>
    <w:rPr>
      <w:rFonts w:eastAsia="宋体"/>
      <w:kern w:val="2"/>
      <w:sz w:val="24"/>
      <w:lang w:val="en-US" w:eastAsia="zh-CN" w:bidi="ar-SA"/>
    </w:rPr>
  </w:style>
  <w:style w:type="character" w:customStyle="1" w:styleId="541">
    <w:name w:val="big1"/>
    <w:qFormat/>
    <w:uiPriority w:val="0"/>
    <w:rPr>
      <w:rFonts w:hint="eastAsia" w:ascii="宋体" w:hAnsi="宋体" w:eastAsia="宋体"/>
      <w:color w:val="333333"/>
      <w:sz w:val="22"/>
      <w:szCs w:val="22"/>
    </w:rPr>
  </w:style>
  <w:style w:type="character" w:customStyle="1" w:styleId="542">
    <w:name w:val="Body Text(ch) Char Char"/>
    <w:qFormat/>
    <w:uiPriority w:val="0"/>
    <w:rPr>
      <w:rFonts w:ascii="宋体"/>
      <w:kern w:val="2"/>
      <w:sz w:val="24"/>
      <w:szCs w:val="21"/>
      <w:lang w:val="zh-CN"/>
    </w:rPr>
  </w:style>
  <w:style w:type="character" w:customStyle="1" w:styleId="543">
    <w:name w:val="blue1"/>
    <w:basedOn w:val="65"/>
    <w:qFormat/>
    <w:uiPriority w:val="0"/>
  </w:style>
  <w:style w:type="character" w:customStyle="1" w:styleId="544">
    <w:name w:val="正文 项目2 Char"/>
    <w:basedOn w:val="488"/>
    <w:qFormat/>
    <w:uiPriority w:val="0"/>
    <w:rPr>
      <w:rFonts w:ascii="仿宋_GB2312" w:hAnsi="仿宋_GB2312" w:eastAsia="仿宋_GB2312"/>
      <w:kern w:val="2"/>
      <w:sz w:val="24"/>
      <w:lang w:bidi="ar-SA"/>
    </w:rPr>
  </w:style>
  <w:style w:type="character" w:customStyle="1" w:styleId="545">
    <w:name w:val="solutionfonts"/>
    <w:qFormat/>
    <w:uiPriority w:val="0"/>
  </w:style>
  <w:style w:type="character" w:customStyle="1" w:styleId="546">
    <w:name w:val="Char Char81"/>
    <w:qFormat/>
    <w:uiPriority w:val="0"/>
    <w:rPr>
      <w:rFonts w:eastAsia="宋体"/>
      <w:b/>
      <w:sz w:val="24"/>
      <w:lang w:val="en-GB" w:eastAsia="zh-CN"/>
    </w:rPr>
  </w:style>
  <w:style w:type="character" w:customStyle="1" w:styleId="547">
    <w:name w:val="Char Char2"/>
    <w:qFormat/>
    <w:uiPriority w:val="0"/>
    <w:rPr>
      <w:rFonts w:eastAsia="宋体"/>
      <w:b/>
      <w:bCs/>
      <w:kern w:val="2"/>
      <w:sz w:val="21"/>
      <w:szCs w:val="24"/>
      <w:lang w:val="en-US" w:eastAsia="zh-CN" w:bidi="ar-SA"/>
    </w:rPr>
  </w:style>
  <w:style w:type="character" w:customStyle="1" w:styleId="548">
    <w:name w:val="HTML 预设格式 字符"/>
    <w:link w:val="58"/>
    <w:qFormat/>
    <w:uiPriority w:val="0"/>
    <w:rPr>
      <w:rFonts w:ascii="黑体" w:hAnsi="Courier New" w:eastAsia="黑体"/>
    </w:rPr>
  </w:style>
  <w:style w:type="character" w:customStyle="1" w:styleId="549">
    <w:name w:val="Heading 7 Char"/>
    <w:qFormat/>
    <w:locked/>
    <w:uiPriority w:val="0"/>
    <w:rPr>
      <w:rFonts w:ascii="宋体" w:hAnsi="宋体" w:eastAsia="宋体"/>
      <w:b/>
      <w:bCs/>
      <w:kern w:val="2"/>
      <w:sz w:val="24"/>
      <w:szCs w:val="24"/>
      <w:lang w:val="en-US" w:eastAsia="zh-CN" w:bidi="ar-SA"/>
    </w:rPr>
  </w:style>
  <w:style w:type="character" w:customStyle="1" w:styleId="550">
    <w:name w:val="正文文本首行缩进 字符"/>
    <w:link w:val="62"/>
    <w:qFormat/>
    <w:uiPriority w:val="0"/>
    <w:rPr>
      <w:rFonts w:ascii="宋体"/>
      <w:kern w:val="2"/>
      <w:sz w:val="24"/>
      <w:lang w:val="zh-CN"/>
    </w:rPr>
  </w:style>
  <w:style w:type="character" w:customStyle="1" w:styleId="551">
    <w:name w:val="标题 2 Char Char"/>
    <w:qFormat/>
    <w:uiPriority w:val="0"/>
    <w:rPr>
      <w:rFonts w:ascii="楷体_GB2312" w:hAnsi="Arial" w:eastAsia="楷体_GB2312"/>
      <w:b/>
      <w:bCs/>
      <w:kern w:val="2"/>
      <w:sz w:val="24"/>
      <w:szCs w:val="32"/>
      <w:lang w:val="en-US" w:eastAsia="zh-CN" w:bidi="ar-SA"/>
    </w:rPr>
  </w:style>
  <w:style w:type="character" w:customStyle="1" w:styleId="552">
    <w:name w:val="pt141"/>
    <w:qFormat/>
    <w:uiPriority w:val="0"/>
    <w:rPr>
      <w:color w:val="330066"/>
      <w:sz w:val="22"/>
      <w:szCs w:val="22"/>
    </w:rPr>
  </w:style>
  <w:style w:type="character" w:customStyle="1" w:styleId="553">
    <w:name w:val="h Char Char"/>
    <w:qFormat/>
    <w:uiPriority w:val="0"/>
    <w:rPr>
      <w:rFonts w:eastAsia="宋体"/>
      <w:kern w:val="2"/>
      <w:sz w:val="18"/>
      <w:lang w:val="en-US" w:eastAsia="zh-CN" w:bidi="ar-SA"/>
    </w:rPr>
  </w:style>
  <w:style w:type="character" w:customStyle="1" w:styleId="554">
    <w:name w:val="页眉 Char"/>
    <w:qFormat/>
    <w:uiPriority w:val="0"/>
    <w:rPr>
      <w:rFonts w:eastAsia="仿宋_GB2312"/>
      <w:kern w:val="2"/>
      <w:sz w:val="18"/>
      <w:lang w:val="en-US" w:eastAsia="zh-CN"/>
    </w:rPr>
  </w:style>
  <w:style w:type="character" w:customStyle="1" w:styleId="555">
    <w:name w:val="b11_01b Char"/>
    <w:link w:val="414"/>
    <w:qFormat/>
    <w:uiPriority w:val="0"/>
    <w:rPr>
      <w:rFonts w:ascii="Verdana" w:hAnsi="Verdana"/>
      <w:b/>
      <w:bCs/>
      <w:color w:val="4A82CA"/>
      <w:sz w:val="17"/>
      <w:szCs w:val="17"/>
    </w:rPr>
  </w:style>
  <w:style w:type="character" w:customStyle="1" w:styleId="556">
    <w:name w:val="标题4-dyf Char"/>
    <w:link w:val="352"/>
    <w:qFormat/>
    <w:uiPriority w:val="0"/>
    <w:rPr>
      <w:rFonts w:ascii="Cambria" w:hAnsi="Cambria"/>
      <w:b/>
      <w:bCs/>
      <w:color w:val="000000"/>
      <w:kern w:val="2"/>
      <w:sz w:val="21"/>
      <w:szCs w:val="21"/>
    </w:rPr>
  </w:style>
  <w:style w:type="character" w:customStyle="1" w:styleId="557">
    <w:name w:val="批注主题 Char"/>
    <w:qFormat/>
    <w:uiPriority w:val="0"/>
    <w:rPr>
      <w:rFonts w:eastAsia="宋体"/>
      <w:b/>
      <w:bCs/>
      <w:kern w:val="2"/>
      <w:sz w:val="21"/>
      <w:szCs w:val="24"/>
      <w:lang w:val="en-US" w:eastAsia="zh-CN" w:bidi="ar-SA"/>
    </w:rPr>
  </w:style>
  <w:style w:type="character" w:customStyle="1" w:styleId="558">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9">
    <w:name w:val="正文首行缩进两字 Char"/>
    <w:qFormat/>
    <w:uiPriority w:val="0"/>
    <w:rPr>
      <w:sz w:val="24"/>
      <w:szCs w:val="24"/>
      <w:lang w:val="en-US" w:eastAsia="zh-CN" w:bidi="ar-SA"/>
    </w:rPr>
  </w:style>
  <w:style w:type="character" w:customStyle="1" w:styleId="560">
    <w:name w:val="Char Char51"/>
    <w:qFormat/>
    <w:uiPriority w:val="0"/>
    <w:rPr>
      <w:rFonts w:ascii="宋体" w:hAnsi="Courier New" w:eastAsia="宋体"/>
      <w:kern w:val="2"/>
      <w:sz w:val="21"/>
      <w:lang w:val="en-US" w:eastAsia="zh-CN"/>
    </w:rPr>
  </w:style>
  <w:style w:type="character" w:customStyle="1" w:styleId="561">
    <w:name w:val="带编号样式 Char"/>
    <w:qFormat/>
    <w:uiPriority w:val="0"/>
    <w:rPr>
      <w:rFonts w:ascii="仿宋_GB2312" w:eastAsia="仿宋_GB2312"/>
      <w:color w:val="000000"/>
      <w:sz w:val="24"/>
      <w:lang w:bidi="ar-SA"/>
    </w:rPr>
  </w:style>
  <w:style w:type="character" w:customStyle="1" w:styleId="562">
    <w:name w:val="样式4 Char"/>
    <w:qFormat/>
    <w:uiPriority w:val="0"/>
    <w:rPr>
      <w:rFonts w:ascii="仿宋_GB2312" w:hAnsi="仿宋" w:eastAsia="仿宋_GB2312"/>
      <w:b/>
      <w:kern w:val="2"/>
      <w:sz w:val="32"/>
      <w:szCs w:val="32"/>
      <w:lang w:bidi="ar-SA"/>
    </w:rPr>
  </w:style>
  <w:style w:type="character" w:customStyle="1" w:styleId="563">
    <w:name w:val="样式 标题 4h4H4Fab-4T5Ref Heading 1rh1Heading sqlsect 1.2.3.... Char"/>
    <w:link w:val="176"/>
    <w:qFormat/>
    <w:uiPriority w:val="0"/>
    <w:rPr>
      <w:rFonts w:ascii="微软雅黑" w:hAnsi="微软雅黑" w:eastAsia="微软雅黑"/>
      <w:b/>
      <w:bCs/>
      <w:kern w:val="2"/>
      <w:sz w:val="24"/>
      <w:szCs w:val="28"/>
    </w:rPr>
  </w:style>
  <w:style w:type="character" w:customStyle="1" w:styleId="564">
    <w:name w:val="PI Char"/>
    <w:qFormat/>
    <w:uiPriority w:val="0"/>
    <w:rPr>
      <w:rFonts w:ascii="宋体" w:hAnsi="宋体" w:eastAsia="宋体"/>
      <w:kern w:val="2"/>
      <w:sz w:val="24"/>
      <w:szCs w:val="24"/>
      <w:lang w:val="en-US" w:eastAsia="zh-CN" w:bidi="ar-SA"/>
    </w:rPr>
  </w:style>
  <w:style w:type="character" w:customStyle="1" w:styleId="565">
    <w:name w:val="Char Char111"/>
    <w:qFormat/>
    <w:locked/>
    <w:uiPriority w:val="0"/>
    <w:rPr>
      <w:rFonts w:ascii="宋体" w:hAnsi="宋体" w:eastAsia="宋体"/>
      <w:b/>
      <w:kern w:val="2"/>
      <w:sz w:val="24"/>
      <w:szCs w:val="24"/>
      <w:lang w:val="en-US" w:eastAsia="zh-CN" w:bidi="ar-SA"/>
    </w:rPr>
  </w:style>
  <w:style w:type="character" w:customStyle="1" w:styleId="566">
    <w:name w:val="Document Map Char"/>
    <w:semiHidden/>
    <w:qFormat/>
    <w:locked/>
    <w:uiPriority w:val="0"/>
    <w:rPr>
      <w:rFonts w:eastAsia="宋体"/>
      <w:kern w:val="2"/>
      <w:sz w:val="21"/>
      <w:szCs w:val="24"/>
      <w:lang w:val="en-US" w:eastAsia="zh-CN" w:bidi="ar-SA"/>
    </w:rPr>
  </w:style>
  <w:style w:type="character" w:customStyle="1" w:styleId="567">
    <w:name w:val="正文文本缩进 Char"/>
    <w:qFormat/>
    <w:uiPriority w:val="0"/>
    <w:rPr>
      <w:rFonts w:ascii="宋体" w:hAnsi="宋体"/>
      <w:kern w:val="2"/>
      <w:sz w:val="24"/>
      <w:szCs w:val="24"/>
    </w:rPr>
  </w:style>
  <w:style w:type="character" w:customStyle="1" w:styleId="568">
    <w:name w:val="文本正文 Char Char"/>
    <w:qFormat/>
    <w:locked/>
    <w:uiPriority w:val="0"/>
    <w:rPr>
      <w:sz w:val="24"/>
      <w:lang w:bidi="ar-SA"/>
    </w:rPr>
  </w:style>
  <w:style w:type="character" w:customStyle="1" w:styleId="569">
    <w:name w:val="样式7 Char"/>
    <w:qFormat/>
    <w:uiPriority w:val="0"/>
    <w:rPr>
      <w:rFonts w:ascii="仿宋_GB2312" w:hAnsi="仿宋" w:eastAsia="仿宋_GB2312"/>
      <w:b/>
      <w:kern w:val="2"/>
      <w:sz w:val="24"/>
      <w:szCs w:val="24"/>
    </w:rPr>
  </w:style>
  <w:style w:type="character" w:customStyle="1" w:styleId="570">
    <w:name w:val="样式3 Char"/>
    <w:basedOn w:val="571"/>
    <w:qFormat/>
    <w:uiPriority w:val="0"/>
    <w:rPr>
      <w:rFonts w:ascii="仿宋_GB2312" w:hAnsi="仿宋" w:eastAsia="仿宋_GB2312" w:cs="仿宋_GB2312"/>
      <w:sz w:val="32"/>
      <w:szCs w:val="30"/>
      <w:lang w:val="zh-CN"/>
    </w:rPr>
  </w:style>
  <w:style w:type="character" w:customStyle="1" w:styleId="571">
    <w:name w:val="样式2 Char"/>
    <w:qFormat/>
    <w:uiPriority w:val="0"/>
    <w:rPr>
      <w:rFonts w:ascii="仿宋_GB2312" w:hAnsi="仿宋" w:eastAsia="仿宋_GB2312" w:cs="仿宋_GB2312"/>
      <w:b/>
      <w:bCs/>
      <w:sz w:val="32"/>
      <w:szCs w:val="30"/>
      <w:lang w:val="zh-CN"/>
    </w:rPr>
  </w:style>
  <w:style w:type="character" w:customStyle="1" w:styleId="572">
    <w:name w:val="二级标题 Char Char"/>
    <w:qFormat/>
    <w:uiPriority w:val="0"/>
    <w:rPr>
      <w:rFonts w:ascii="宋体" w:hAnsi="宋体" w:eastAsia="宋体"/>
      <w:b/>
      <w:snapToGrid w:val="0"/>
      <w:kern w:val="2"/>
      <w:sz w:val="24"/>
      <w:szCs w:val="24"/>
      <w:lang w:val="en-US" w:eastAsia="zh-CN" w:bidi="ar-SA"/>
    </w:rPr>
  </w:style>
  <w:style w:type="character" w:customStyle="1" w:styleId="573">
    <w:name w:val="Table Text Char1"/>
    <w:qFormat/>
    <w:uiPriority w:val="0"/>
    <w:rPr>
      <w:rFonts w:eastAsia="宋体"/>
      <w:sz w:val="24"/>
      <w:szCs w:val="24"/>
      <w:lang w:val="en-US" w:eastAsia="zh-CN" w:bidi="ar-SA"/>
    </w:rPr>
  </w:style>
  <w:style w:type="character" w:customStyle="1" w:styleId="574">
    <w:name w:val="shadow11"/>
    <w:qFormat/>
    <w:uiPriority w:val="0"/>
    <w:rPr>
      <w:color w:val="000000"/>
      <w:sz w:val="21"/>
    </w:rPr>
  </w:style>
  <w:style w:type="character" w:customStyle="1" w:styleId="575">
    <w:name w:val="HTML 地址 字符"/>
    <w:link w:val="32"/>
    <w:qFormat/>
    <w:uiPriority w:val="0"/>
    <w:rPr>
      <w:rFonts w:ascii="宋体" w:hAnsi="宋体"/>
      <w:i/>
      <w:iCs/>
      <w:sz w:val="24"/>
      <w:szCs w:val="24"/>
    </w:rPr>
  </w:style>
  <w:style w:type="character" w:customStyle="1" w:styleId="576">
    <w:name w:val="Char Char22"/>
    <w:qFormat/>
    <w:uiPriority w:val="0"/>
    <w:rPr>
      <w:rFonts w:eastAsia="宋体"/>
      <w:b/>
      <w:bCs/>
      <w:kern w:val="2"/>
      <w:sz w:val="21"/>
      <w:szCs w:val="24"/>
      <w:lang w:val="en-US" w:eastAsia="zh-CN" w:bidi="ar-SA"/>
    </w:rPr>
  </w:style>
  <w:style w:type="character" w:customStyle="1" w:styleId="577">
    <w:name w:val="标题 5 字符"/>
    <w:link w:val="6"/>
    <w:qFormat/>
    <w:uiPriority w:val="0"/>
    <w:rPr>
      <w:b/>
      <w:bCs/>
      <w:kern w:val="2"/>
      <w:sz w:val="28"/>
      <w:szCs w:val="28"/>
    </w:rPr>
  </w:style>
  <w:style w:type="character" w:customStyle="1" w:styleId="578">
    <w:name w:val="h3 Char1"/>
    <w:qFormat/>
    <w:uiPriority w:val="0"/>
    <w:rPr>
      <w:rFonts w:eastAsia="宋体"/>
      <w:b/>
      <w:bCs/>
      <w:kern w:val="2"/>
      <w:sz w:val="32"/>
      <w:szCs w:val="32"/>
      <w:lang w:bidi="ar-SA"/>
    </w:rPr>
  </w:style>
  <w:style w:type="character" w:customStyle="1" w:styleId="579">
    <w:name w:val="FA正文 Char Char"/>
    <w:qFormat/>
    <w:uiPriority w:val="0"/>
    <w:rPr>
      <w:rFonts w:hAnsi="宋体"/>
      <w:kern w:val="2"/>
      <w:sz w:val="24"/>
      <w:lang w:bidi="ar-SA"/>
    </w:rPr>
  </w:style>
  <w:style w:type="character" w:customStyle="1" w:styleId="580">
    <w:name w:val="Char Char7"/>
    <w:semiHidden/>
    <w:qFormat/>
    <w:uiPriority w:val="0"/>
    <w:rPr>
      <w:rFonts w:eastAsia="宋体"/>
      <w:kern w:val="2"/>
      <w:sz w:val="21"/>
      <w:szCs w:val="24"/>
      <w:lang w:val="en-US" w:eastAsia="zh-CN" w:bidi="ar-SA"/>
    </w:rPr>
  </w:style>
  <w:style w:type="character" w:customStyle="1" w:styleId="581">
    <w:name w:val="hui"/>
    <w:basedOn w:val="65"/>
    <w:qFormat/>
    <w:uiPriority w:val="0"/>
  </w:style>
  <w:style w:type="character" w:customStyle="1" w:styleId="582">
    <w:name w:val="正文缩进 Char"/>
    <w:qFormat/>
    <w:uiPriority w:val="0"/>
    <w:rPr>
      <w:rFonts w:eastAsia="宋体"/>
      <w:kern w:val="2"/>
      <w:sz w:val="21"/>
      <w:lang w:val="en-US" w:eastAsia="zh-CN"/>
    </w:rPr>
  </w:style>
  <w:style w:type="character" w:customStyle="1" w:styleId="583">
    <w:name w:val="正文1 Char"/>
    <w:qFormat/>
    <w:uiPriority w:val="0"/>
    <w:rPr>
      <w:rFonts w:ascii="宋体" w:eastAsia="宋体"/>
      <w:snapToGrid w:val="0"/>
      <w:color w:val="000000"/>
      <w:kern w:val="28"/>
      <w:sz w:val="28"/>
      <w:lang w:val="en-US" w:eastAsia="zh-CN" w:bidi="ar-SA"/>
    </w:rPr>
  </w:style>
  <w:style w:type="character" w:customStyle="1" w:styleId="584">
    <w:name w:val="Char Char61"/>
    <w:qFormat/>
    <w:uiPriority w:val="0"/>
    <w:rPr>
      <w:rFonts w:eastAsia="宋体"/>
      <w:kern w:val="2"/>
      <w:sz w:val="21"/>
      <w:szCs w:val="24"/>
      <w:lang w:val="en-US" w:eastAsia="zh-CN" w:bidi="ar-SA"/>
    </w:rPr>
  </w:style>
  <w:style w:type="character" w:customStyle="1" w:styleId="585">
    <w:name w:val="正文文本 3 字符"/>
    <w:link w:val="21"/>
    <w:qFormat/>
    <w:uiPriority w:val="0"/>
    <w:rPr>
      <w:kern w:val="2"/>
      <w:sz w:val="21"/>
    </w:rPr>
  </w:style>
  <w:style w:type="character" w:customStyle="1" w:styleId="586">
    <w:name w:val="message1"/>
    <w:qFormat/>
    <w:uiPriority w:val="0"/>
    <w:rPr>
      <w:rFonts w:hint="default" w:ascii="Tahoma" w:hAnsi="Tahoma" w:cs="Tahoma"/>
      <w:sz w:val="18"/>
      <w:szCs w:val="18"/>
    </w:rPr>
  </w:style>
  <w:style w:type="character" w:customStyle="1" w:styleId="587">
    <w:name w:val="DO_NOT_TRANSLATE"/>
    <w:qFormat/>
    <w:uiPriority w:val="0"/>
    <w:rPr>
      <w:rFonts w:ascii="Courier New" w:hAnsi="Courier New" w:cs="Courier New"/>
      <w:color w:val="800000"/>
    </w:rPr>
  </w:style>
  <w:style w:type="character" w:customStyle="1" w:styleId="588">
    <w:name w:val="unnamed11"/>
    <w:qFormat/>
    <w:uiPriority w:val="0"/>
    <w:rPr>
      <w:sz w:val="20"/>
      <w:szCs w:val="20"/>
    </w:rPr>
  </w:style>
  <w:style w:type="character" w:customStyle="1" w:styleId="589">
    <w:name w:val="tw4winInternal"/>
    <w:qFormat/>
    <w:uiPriority w:val="0"/>
    <w:rPr>
      <w:rFonts w:ascii="Courier New" w:hAnsi="Courier New" w:cs="Courier New"/>
      <w:color w:val="FF0000"/>
    </w:rPr>
  </w:style>
  <w:style w:type="character" w:customStyle="1" w:styleId="590">
    <w:name w:val="正文（缩进2汉字） Char"/>
    <w:link w:val="331"/>
    <w:qFormat/>
    <w:uiPriority w:val="0"/>
    <w:rPr>
      <w:rFonts w:ascii="宋体"/>
    </w:rPr>
  </w:style>
  <w:style w:type="character" w:customStyle="1" w:styleId="591">
    <w:name w:val="页脚 Char"/>
    <w:qFormat/>
    <w:uiPriority w:val="0"/>
    <w:rPr>
      <w:rFonts w:eastAsia="仿宋_GB2312"/>
      <w:kern w:val="2"/>
      <w:sz w:val="18"/>
      <w:lang w:val="en-US" w:eastAsia="zh-CN"/>
    </w:rPr>
  </w:style>
  <w:style w:type="character" w:customStyle="1" w:styleId="592">
    <w:name w:val="正文文本缩进 3 字符"/>
    <w:link w:val="54"/>
    <w:qFormat/>
    <w:uiPriority w:val="0"/>
    <w:rPr>
      <w:kern w:val="2"/>
      <w:sz w:val="24"/>
    </w:rPr>
  </w:style>
  <w:style w:type="character" w:customStyle="1" w:styleId="593">
    <w:name w:val="正文缩进 Char1"/>
    <w:qFormat/>
    <w:uiPriority w:val="0"/>
    <w:rPr>
      <w:rFonts w:ascii="宋体" w:eastAsia="宋体"/>
      <w:snapToGrid w:val="0"/>
      <w:color w:val="000000"/>
      <w:kern w:val="28"/>
      <w:sz w:val="28"/>
      <w:lang w:val="en-US" w:eastAsia="zh-CN" w:bidi="ar-SA"/>
    </w:rPr>
  </w:style>
  <w:style w:type="character" w:customStyle="1" w:styleId="594">
    <w:name w:val="style36"/>
    <w:basedOn w:val="65"/>
    <w:qFormat/>
    <w:uiPriority w:val="0"/>
  </w:style>
  <w:style w:type="character" w:customStyle="1" w:styleId="595">
    <w:name w:val="hui3"/>
    <w:qFormat/>
    <w:uiPriority w:val="0"/>
    <w:rPr>
      <w:color w:val="333333"/>
    </w:rPr>
  </w:style>
  <w:style w:type="character" w:customStyle="1" w:styleId="596">
    <w:name w:val="apple-converted-space"/>
    <w:qFormat/>
    <w:uiPriority w:val="0"/>
  </w:style>
  <w:style w:type="character" w:customStyle="1" w:styleId="597">
    <w:name w:val="文档结构图 Char"/>
    <w:qFormat/>
    <w:uiPriority w:val="0"/>
    <w:rPr>
      <w:rFonts w:eastAsia="宋体"/>
      <w:kern w:val="2"/>
      <w:sz w:val="21"/>
      <w:szCs w:val="24"/>
      <w:lang w:val="en-US" w:eastAsia="zh-CN" w:bidi="ar-SA"/>
    </w:rPr>
  </w:style>
  <w:style w:type="character" w:customStyle="1" w:styleId="598">
    <w:name w:val="正文非缩进 Char3"/>
    <w:qFormat/>
    <w:uiPriority w:val="0"/>
    <w:rPr>
      <w:rFonts w:ascii="宋体" w:eastAsia="宋体"/>
      <w:snapToGrid w:val="0"/>
      <w:color w:val="000000"/>
      <w:kern w:val="28"/>
      <w:sz w:val="28"/>
      <w:lang w:val="en-US" w:eastAsia="zh-CN" w:bidi="ar-SA"/>
    </w:rPr>
  </w:style>
  <w:style w:type="character" w:customStyle="1" w:styleId="599">
    <w:name w:val="dectext1"/>
    <w:qFormat/>
    <w:uiPriority w:val="0"/>
    <w:rPr>
      <w:rFonts w:ascii="宋体" w:hAnsi="宋体" w:eastAsia="宋体"/>
      <w:color w:val="333333"/>
      <w:sz w:val="21"/>
      <w:szCs w:val="21"/>
      <w:u w:val="none"/>
    </w:rPr>
  </w:style>
  <w:style w:type="character" w:customStyle="1" w:styleId="600">
    <w:name w:val="副标题 Char1"/>
    <w:qFormat/>
    <w:uiPriority w:val="0"/>
    <w:rPr>
      <w:rFonts w:ascii="Cambria" w:hAnsi="Cambria" w:eastAsia="宋体" w:cs="Times New Roman"/>
      <w:b/>
      <w:bCs/>
      <w:snapToGrid w:val="0"/>
      <w:kern w:val="28"/>
      <w:sz w:val="32"/>
      <w:szCs w:val="32"/>
    </w:rPr>
  </w:style>
  <w:style w:type="character" w:customStyle="1" w:styleId="601">
    <w:name w:val="f141"/>
    <w:qFormat/>
    <w:uiPriority w:val="0"/>
    <w:rPr>
      <w:rFonts w:ascii="Tahoma" w:hAnsi="Tahoma" w:eastAsia="宋体"/>
      <w:b/>
      <w:kern w:val="2"/>
      <w:sz w:val="21"/>
      <w:szCs w:val="21"/>
      <w:lang w:val="en-US" w:eastAsia="zh-CN" w:bidi="ar-SA"/>
    </w:rPr>
  </w:style>
  <w:style w:type="character" w:customStyle="1" w:styleId="602">
    <w:name w:val="日期 字符"/>
    <w:link w:val="38"/>
    <w:qFormat/>
    <w:uiPriority w:val="0"/>
    <w:rPr>
      <w:rFonts w:ascii="宋体"/>
      <w:kern w:val="2"/>
      <w:sz w:val="24"/>
      <w:szCs w:val="21"/>
      <w:lang w:val="zh-CN"/>
    </w:rPr>
  </w:style>
  <w:style w:type="character" w:customStyle="1" w:styleId="603">
    <w:name w:val="标题 4 字符"/>
    <w:link w:val="5"/>
    <w:qFormat/>
    <w:uiPriority w:val="0"/>
    <w:rPr>
      <w:rFonts w:ascii="Arial" w:hAnsi="Arial" w:eastAsia="黑体"/>
      <w:b/>
      <w:bCs/>
      <w:kern w:val="2"/>
      <w:sz w:val="28"/>
      <w:szCs w:val="28"/>
      <w:lang w:val="zh-CN"/>
    </w:rPr>
  </w:style>
  <w:style w:type="character" w:customStyle="1" w:styleId="604">
    <w:name w:val="链接"/>
    <w:qFormat/>
    <w:uiPriority w:val="0"/>
    <w:rPr>
      <w:color w:val="0000FF"/>
      <w:sz w:val="21"/>
      <w:szCs w:val="21"/>
      <w:u w:val="single"/>
    </w:rPr>
  </w:style>
  <w:style w:type="character" w:customStyle="1" w:styleId="605">
    <w:name w:val="正文首行缩进 Char Char Char Char Char Char"/>
    <w:qFormat/>
    <w:uiPriority w:val="0"/>
    <w:rPr>
      <w:rFonts w:ascii="宋体" w:eastAsia="宋体"/>
      <w:kern w:val="2"/>
      <w:sz w:val="24"/>
      <w:lang w:val="zh-CN" w:bidi="ar-SA"/>
    </w:rPr>
  </w:style>
  <w:style w:type="character" w:customStyle="1" w:styleId="606">
    <w:name w:val="tw4winError"/>
    <w:qFormat/>
    <w:uiPriority w:val="0"/>
    <w:rPr>
      <w:rFonts w:ascii="Courier New" w:hAnsi="Courier New" w:cs="Courier New"/>
      <w:color w:val="00FF00"/>
      <w:sz w:val="40"/>
      <w:szCs w:val="40"/>
    </w:rPr>
  </w:style>
  <w:style w:type="character" w:customStyle="1" w:styleId="607">
    <w:name w:val="Used by Word for text of Help footnotes Char Char"/>
    <w:semiHidden/>
    <w:qFormat/>
    <w:uiPriority w:val="0"/>
    <w:rPr>
      <w:rFonts w:ascii="Times New Roman" w:hAnsi="Times New Roman" w:eastAsia="宋体" w:cs="Times New Roman"/>
      <w:sz w:val="20"/>
      <w:szCs w:val="20"/>
    </w:rPr>
  </w:style>
  <w:style w:type="character" w:customStyle="1" w:styleId="608">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9">
    <w:name w:val="表正文 Char"/>
    <w:qFormat/>
    <w:uiPriority w:val="0"/>
    <w:rPr>
      <w:rFonts w:ascii="宋体" w:eastAsia="宋体"/>
      <w:snapToGrid w:val="0"/>
      <w:color w:val="000000"/>
      <w:kern w:val="28"/>
      <w:sz w:val="28"/>
      <w:lang w:val="en-US" w:eastAsia="zh-CN" w:bidi="ar-SA"/>
    </w:rPr>
  </w:style>
  <w:style w:type="character" w:customStyle="1" w:styleId="610">
    <w:name w:val="普通文字 Char1 Char"/>
    <w:qFormat/>
    <w:uiPriority w:val="0"/>
    <w:rPr>
      <w:rFonts w:ascii="宋体" w:hAnsi="Courier New" w:eastAsia="宋体"/>
      <w:kern w:val="2"/>
      <w:sz w:val="21"/>
      <w:szCs w:val="24"/>
      <w:lang w:val="en-US" w:eastAsia="zh-CN" w:bidi="ar-SA"/>
    </w:rPr>
  </w:style>
  <w:style w:type="character" w:customStyle="1" w:styleId="611">
    <w:name w:val="pt9"/>
    <w:qFormat/>
    <w:uiPriority w:val="0"/>
    <w:rPr>
      <w:rFonts w:ascii="仿宋_GB2312" w:eastAsia="微软雅黑"/>
      <w:b/>
      <w:kern w:val="2"/>
      <w:sz w:val="32"/>
      <w:szCs w:val="32"/>
      <w:lang w:val="en-US" w:eastAsia="zh-CN" w:bidi="ar-SA"/>
    </w:rPr>
  </w:style>
  <w:style w:type="character" w:customStyle="1" w:styleId="612">
    <w:name w:val="large1"/>
    <w:qFormat/>
    <w:uiPriority w:val="0"/>
    <w:rPr>
      <w:rFonts w:hint="eastAsia" w:ascii="宋体" w:hAnsi="宋体" w:eastAsia="宋体"/>
      <w:sz w:val="21"/>
      <w:szCs w:val="21"/>
    </w:rPr>
  </w:style>
  <w:style w:type="character" w:customStyle="1" w:styleId="613">
    <w:name w:val="样式 样式 标题 4h4H4Fab-4T5Ref Heading 1rh1Heading sqlsect 1.2.3.... +... Char"/>
    <w:link w:val="175"/>
    <w:qFormat/>
    <w:uiPriority w:val="0"/>
    <w:rPr>
      <w:rFonts w:ascii="微软雅黑" w:hAnsi="微软雅黑" w:eastAsia="微软雅黑"/>
      <w:b/>
      <w:bCs/>
      <w:kern w:val="2"/>
      <w:sz w:val="24"/>
      <w:szCs w:val="28"/>
    </w:rPr>
  </w:style>
  <w:style w:type="character" w:customStyle="1" w:styleId="614">
    <w:name w:val="标题 4 Char1"/>
    <w:semiHidden/>
    <w:qFormat/>
    <w:uiPriority w:val="9"/>
    <w:rPr>
      <w:rFonts w:ascii="Cambria" w:hAnsi="Cambria" w:eastAsia="宋体" w:cs="Times New Roman"/>
      <w:b/>
      <w:bCs/>
      <w:kern w:val="2"/>
      <w:sz w:val="28"/>
      <w:szCs w:val="28"/>
    </w:rPr>
  </w:style>
  <w:style w:type="character" w:customStyle="1" w:styleId="615">
    <w:name w:val="tw4winPopup"/>
    <w:qFormat/>
    <w:uiPriority w:val="0"/>
    <w:rPr>
      <w:rFonts w:ascii="Courier New" w:hAnsi="Courier New" w:cs="Courier New"/>
      <w:color w:val="008000"/>
    </w:rPr>
  </w:style>
  <w:style w:type="character" w:customStyle="1" w:styleId="616">
    <w:name w:val="标题 6 字符"/>
    <w:link w:val="7"/>
    <w:qFormat/>
    <w:uiPriority w:val="0"/>
    <w:rPr>
      <w:rFonts w:ascii="Arial" w:hAnsi="Arial" w:eastAsia="黑体"/>
      <w:b/>
      <w:bCs/>
      <w:kern w:val="2"/>
      <w:sz w:val="24"/>
      <w:szCs w:val="24"/>
    </w:rPr>
  </w:style>
  <w:style w:type="character" w:customStyle="1" w:styleId="617">
    <w:name w:val="正文缩进 字符"/>
    <w:link w:val="15"/>
    <w:qFormat/>
    <w:uiPriority w:val="0"/>
    <w:rPr>
      <w:rFonts w:ascii="宋体" w:eastAsia="宋体"/>
      <w:snapToGrid w:val="0"/>
      <w:color w:val="000000"/>
      <w:kern w:val="28"/>
      <w:sz w:val="28"/>
      <w:lang w:val="en-US" w:eastAsia="zh-CN" w:bidi="ar-SA"/>
    </w:rPr>
  </w:style>
  <w:style w:type="character" w:customStyle="1" w:styleId="618">
    <w:name w:val="批注文字 字符"/>
    <w:link w:val="19"/>
    <w:qFormat/>
    <w:uiPriority w:val="99"/>
    <w:rPr>
      <w:kern w:val="2"/>
      <w:sz w:val="21"/>
      <w:szCs w:val="24"/>
    </w:rPr>
  </w:style>
  <w:style w:type="character" w:customStyle="1" w:styleId="619">
    <w:name w:val="批注框文本 字符"/>
    <w:link w:val="40"/>
    <w:semiHidden/>
    <w:qFormat/>
    <w:uiPriority w:val="0"/>
    <w:rPr>
      <w:kern w:val="2"/>
      <w:sz w:val="18"/>
      <w:szCs w:val="18"/>
    </w:rPr>
  </w:style>
  <w:style w:type="character" w:customStyle="1" w:styleId="620">
    <w:name w:val="Footer Char"/>
    <w:qFormat/>
    <w:locked/>
    <w:uiPriority w:val="0"/>
    <w:rPr>
      <w:rFonts w:eastAsia="宋体"/>
      <w:kern w:val="2"/>
      <w:sz w:val="18"/>
      <w:lang w:val="en-US" w:eastAsia="zh-CN" w:bidi="ar-SA"/>
    </w:rPr>
  </w:style>
  <w:style w:type="paragraph" w:customStyle="1" w:styleId="621">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22">
    <w:name w:val="索引 11"/>
    <w:basedOn w:val="1"/>
    <w:next w:val="1"/>
    <w:qFormat/>
    <w:uiPriority w:val="0"/>
    <w:pPr>
      <w:adjustRightInd/>
      <w:spacing w:line="360" w:lineRule="auto"/>
    </w:pPr>
    <w:rPr>
      <w:rFonts w:ascii="仿宋_GB2312" w:eastAsia="仿宋_GB2312"/>
      <w:sz w:val="24"/>
      <w:szCs w:val="20"/>
    </w:rPr>
  </w:style>
  <w:style w:type="paragraph" w:customStyle="1" w:styleId="623">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4">
    <w:name w:val="纯文本_0_0"/>
    <w:basedOn w:val="1"/>
    <w:link w:val="625"/>
    <w:qFormat/>
    <w:uiPriority w:val="0"/>
    <w:pPr>
      <w:adjustRightInd/>
    </w:pPr>
    <w:rPr>
      <w:rFonts w:ascii="宋体" w:hAnsi="Courier New"/>
      <w:szCs w:val="21"/>
    </w:rPr>
  </w:style>
  <w:style w:type="character" w:customStyle="1" w:styleId="625">
    <w:name w:val="纯文本 Char_0"/>
    <w:link w:val="624"/>
    <w:qFormat/>
    <w:uiPriority w:val="0"/>
    <w:rPr>
      <w:rFonts w:ascii="宋体" w:hAnsi="Courier New"/>
      <w:kern w:val="2"/>
      <w:sz w:val="21"/>
      <w:szCs w:val="21"/>
      <w:lang w:val="en-US" w:eastAsia="zh-CN"/>
    </w:rPr>
  </w:style>
  <w:style w:type="character" w:customStyle="1" w:styleId="626">
    <w:name w:val="纯文本 Char1"/>
    <w:link w:val="627"/>
    <w:qFormat/>
    <w:uiPriority w:val="0"/>
    <w:rPr>
      <w:rFonts w:ascii="宋体" w:hAnsi="Courier New"/>
    </w:rPr>
  </w:style>
  <w:style w:type="paragraph" w:customStyle="1" w:styleId="627">
    <w:name w:val="纯文本1"/>
    <w:basedOn w:val="1"/>
    <w:link w:val="626"/>
    <w:qFormat/>
    <w:uiPriority w:val="0"/>
    <w:pPr>
      <w:adjustRightInd/>
    </w:pPr>
    <w:rPr>
      <w:rFonts w:ascii="宋体" w:hAnsi="Courier New"/>
      <w:kern w:val="0"/>
      <w:sz w:val="20"/>
      <w:szCs w:val="20"/>
    </w:rPr>
  </w:style>
  <w:style w:type="paragraph" w:customStyle="1" w:styleId="628">
    <w:name w:val="Char Char Char Char Char Char Char2"/>
    <w:basedOn w:val="1"/>
    <w:qFormat/>
    <w:uiPriority w:val="0"/>
    <w:rPr>
      <w:rFonts w:ascii="仿宋_GB2312" w:eastAsia="仿宋_GB2312"/>
      <w:b/>
      <w:sz w:val="32"/>
      <w:szCs w:val="32"/>
    </w:rPr>
  </w:style>
  <w:style w:type="paragraph" w:customStyle="1" w:styleId="629">
    <w:name w:val="Char Char1 Char Char Char Char Char Char2"/>
    <w:basedOn w:val="1"/>
    <w:qFormat/>
    <w:uiPriority w:val="0"/>
    <w:rPr>
      <w:rFonts w:ascii="仿宋_GB2312" w:eastAsia="仿宋_GB2312"/>
      <w:b/>
      <w:sz w:val="32"/>
      <w:szCs w:val="20"/>
    </w:rPr>
  </w:style>
  <w:style w:type="paragraph" w:customStyle="1" w:styleId="630">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31">
    <w:name w:val="Default Char"/>
    <w:link w:val="23"/>
    <w:qFormat/>
    <w:uiPriority w:val="0"/>
    <w:rPr>
      <w:rFonts w:ascii="仿宋_GB2312" w:eastAsia="仿宋_GB2312" w:cs="仿宋_GB2312"/>
      <w:color w:val="000000"/>
      <w:sz w:val="24"/>
      <w:szCs w:val="24"/>
    </w:rPr>
  </w:style>
  <w:style w:type="character" w:customStyle="1" w:styleId="632">
    <w:name w:val="font61"/>
    <w:basedOn w:val="65"/>
    <w:qFormat/>
    <w:uiPriority w:val="0"/>
    <w:rPr>
      <w:rFonts w:hint="eastAsia" w:ascii="仿宋" w:hAnsi="仿宋" w:eastAsia="仿宋" w:cs="仿宋"/>
      <w:snapToGrid w:val="0"/>
      <w:color w:val="000000"/>
      <w:kern w:val="0"/>
      <w:sz w:val="20"/>
      <w:szCs w:val="20"/>
      <w:u w:val="none"/>
    </w:rPr>
  </w:style>
  <w:style w:type="character" w:customStyle="1" w:styleId="633">
    <w:name w:val="font11"/>
    <w:basedOn w:val="65"/>
    <w:qFormat/>
    <w:uiPriority w:val="0"/>
    <w:rPr>
      <w:rFonts w:hint="default" w:ascii="Times New Roman" w:hAnsi="Times New Roman" w:eastAsia="黑体" w:cs="Times New Roman"/>
      <w:snapToGrid w:val="0"/>
      <w:color w:val="000000"/>
      <w:kern w:val="0"/>
      <w:sz w:val="22"/>
      <w:szCs w:val="22"/>
      <w:u w:val="none"/>
    </w:rPr>
  </w:style>
  <w:style w:type="paragraph" w:customStyle="1" w:styleId="634">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5">
    <w:name w:val="正文缩进2"/>
    <w:basedOn w:val="1"/>
    <w:next w:val="1"/>
    <w:qFormat/>
    <w:uiPriority w:val="0"/>
    <w:pPr>
      <w:spacing w:line="480" w:lineRule="exact"/>
      <w:ind w:firstLine="200" w:firstLineChars="200"/>
    </w:pPr>
    <w:rPr>
      <w:rFonts w:ascii="等线" w:hAnsi="等线"/>
    </w:rPr>
  </w:style>
  <w:style w:type="paragraph" w:customStyle="1" w:styleId="636">
    <w:name w:val="技术文件_段"/>
    <w:basedOn w:val="1"/>
    <w:qFormat/>
    <w:uiPriority w:val="0"/>
    <w:pPr>
      <w:widowControl/>
      <w:autoSpaceDE w:val="0"/>
      <w:autoSpaceDN w:val="0"/>
      <w:snapToGrid w:val="0"/>
      <w:spacing w:line="300" w:lineRule="auto"/>
      <w:ind w:firstLine="480" w:firstLineChars="200"/>
    </w:pPr>
    <w:rPr>
      <w:rFonts w:ascii="宋体" w:hAnsi="宋体" w:cs="宋体"/>
      <w:sz w:val="24"/>
    </w:rPr>
  </w:style>
  <w:style w:type="paragraph" w:customStyle="1" w:styleId="637">
    <w:name w:val="编号a"/>
    <w:basedOn w:val="1"/>
    <w:qFormat/>
    <w:uiPriority w:val="0"/>
    <w:pPr>
      <w:numPr>
        <w:ilvl w:val="0"/>
        <w:numId w:val="7"/>
      </w:numPr>
      <w:spacing w:line="300" w:lineRule="auto"/>
    </w:pPr>
    <w:rPr>
      <w:rFonts w:cs="宋体"/>
      <w:sz w:val="24"/>
    </w:rPr>
  </w:style>
  <w:style w:type="paragraph" w:customStyle="1" w:styleId="638">
    <w:name w:val="[Normal]"/>
    <w:qFormat/>
    <w:uiPriority w:val="0"/>
    <w:pPr>
      <w:spacing w:line="360" w:lineRule="auto"/>
      <w:ind w:firstLine="200" w:firstLineChars="200"/>
      <w:jc w:val="both"/>
    </w:pPr>
    <w:rPr>
      <w:rFonts w:ascii="宋体" w:hAnsi="宋体" w:eastAsia="宋体" w:cs="Times New Roman"/>
      <w:sz w:val="24"/>
      <w:szCs w:val="22"/>
      <w:lang w:val="zh-CN" w:eastAsia="zh-CN" w:bidi="ar-SA"/>
    </w:rPr>
  </w:style>
  <w:style w:type="character" w:customStyle="1" w:styleId="639">
    <w:name w:val="font41"/>
    <w:basedOn w:val="65"/>
    <w:qFormat/>
    <w:uiPriority w:val="0"/>
    <w:rPr>
      <w:rFonts w:hint="eastAsia" w:ascii="宋体" w:hAnsi="宋体" w:eastAsia="宋体" w:cs="宋体"/>
      <w:color w:val="000000"/>
      <w:sz w:val="20"/>
      <w:szCs w:val="20"/>
      <w:u w:val="none"/>
    </w:rPr>
  </w:style>
  <w:style w:type="character" w:customStyle="1" w:styleId="640">
    <w:name w:val="font31"/>
    <w:basedOn w:val="65"/>
    <w:qFormat/>
    <w:uiPriority w:val="0"/>
    <w:rPr>
      <w:rFonts w:hint="eastAsia" w:ascii="宋体" w:hAnsi="宋体" w:eastAsia="宋体" w:cs="宋体"/>
      <w:color w:val="000000"/>
      <w:sz w:val="20"/>
      <w:szCs w:val="20"/>
      <w:u w:val="none"/>
    </w:rPr>
  </w:style>
  <w:style w:type="character" w:customStyle="1" w:styleId="641">
    <w:name w:val="font01"/>
    <w:qFormat/>
    <w:uiPriority w:val="0"/>
    <w:rPr>
      <w:rFonts w:ascii="MicrosoftYaHei" w:hAnsi="MicrosoftYaHei" w:eastAsia="MicrosoftYaHei" w:cs="MicrosoftYaHei"/>
      <w:color w:val="000000"/>
      <w:sz w:val="20"/>
      <w:szCs w:val="20"/>
      <w:u w:val="none"/>
    </w:rPr>
  </w:style>
  <w:style w:type="character" w:customStyle="1" w:styleId="642">
    <w:name w:val="font51"/>
    <w:qFormat/>
    <w:uiPriority w:val="0"/>
    <w:rPr>
      <w:rFonts w:hint="default" w:ascii="Calibri" w:hAnsi="Calibri" w:cs="Calibri"/>
      <w:color w:val="000000"/>
      <w:sz w:val="24"/>
      <w:szCs w:val="24"/>
      <w:u w:val="none"/>
    </w:rPr>
  </w:style>
  <w:style w:type="paragraph" w:customStyle="1" w:styleId="643">
    <w:name w:val="DAS正文"/>
    <w:basedOn w:val="1"/>
    <w:qFormat/>
    <w:uiPriority w:val="0"/>
    <w:pPr>
      <w:spacing w:line="360" w:lineRule="auto"/>
      <w:ind w:right="181" w:firstLine="48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77</Pages>
  <Words>6668</Words>
  <Characters>38010</Characters>
  <Lines>316</Lines>
  <Paragraphs>89</Paragraphs>
  <TotalTime>8</TotalTime>
  <ScaleCrop>false</ScaleCrop>
  <LinksUpToDate>false</LinksUpToDate>
  <CharactersWithSpaces>44589</CharactersWithSpaces>
  <Application>WPS Office_12.1.0.15398_F1E327BC-269C-435d-A152-05C5408002CA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2023-10-26T03:17:00Z</dcterms:created>
  <dc:creator>玥</dc:creator>
  <cp:lastModifiedBy>ws</cp:lastModifiedBy>
  <cp:lastPrinted>2021-10-22T18:37:00Z</cp:lastPrinted>
  <dcterms:modified xsi:type="dcterms:W3CDTF">2023-10-30T08:57:02Z</dcterms:modified>
  <dc:title>杭州市市民卡扩大发卡工程</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2052-12.1.0.15398</vt:lpwstr>
  </property>
  <property fmtid="{D5CDD505-2E9C-101B-9397-08002B2CF9AE}" pid="3" name="ICV">
    <vt:lpwstr>A1237C4CAC7D4DD5B3CAFA0E560E9415_13</vt:lpwstr>
  </property>
</Properties>
</file>