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382B10">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bookmarkStart w:id="14" w:name="_GoBack"/>
      <w:bookmarkEnd w:id="14"/>
    </w:p>
    <w:p w14:paraId="2C6DBBE6">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p>
    <w:p w14:paraId="02E09196">
      <w:pPr>
        <w:keepNext w:val="0"/>
        <w:keepLines w:val="0"/>
        <w:widowControl/>
        <w:suppressLineNumbers w:val="0"/>
        <w:spacing w:line="288" w:lineRule="auto"/>
        <w:ind w:left="0" w:firstLine="0"/>
        <w:jc w:val="center"/>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32"/>
          <w:szCs w:val="32"/>
          <w:highlight w:val="none"/>
          <w:lang w:val="en-US" w:eastAsia="zh-CN" w:bidi="ar"/>
        </w:rPr>
        <w:t>杭州电子科技大学</w:t>
      </w:r>
    </w:p>
    <w:p w14:paraId="7382CA65">
      <w:pPr>
        <w:keepNext w:val="0"/>
        <w:keepLines w:val="0"/>
        <w:widowControl/>
        <w:suppressLineNumbers w:val="0"/>
        <w:spacing w:line="288" w:lineRule="auto"/>
        <w:ind w:left="0" w:firstLine="0"/>
        <w:jc w:val="center"/>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32"/>
          <w:szCs w:val="32"/>
          <w:highlight w:val="none"/>
          <w:lang w:val="en-US" w:eastAsia="zh-CN" w:bidi="ar"/>
        </w:rPr>
        <w:t>智能控制系统</w:t>
      </w:r>
    </w:p>
    <w:p w14:paraId="16835C88">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p>
    <w:p w14:paraId="30F875E5">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p>
    <w:p w14:paraId="1E5F0BFC">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p>
    <w:p w14:paraId="39C7E7D2">
      <w:pPr>
        <w:keepNext w:val="0"/>
        <w:keepLines w:val="0"/>
        <w:widowControl/>
        <w:suppressLineNumbers w:val="0"/>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36"/>
          <w:szCs w:val="36"/>
          <w:highlight w:val="none"/>
          <w:lang w:val="en-US" w:eastAsia="zh-CN" w:bidi="ar"/>
        </w:rPr>
        <w:t>招标文件</w:t>
      </w:r>
    </w:p>
    <w:p w14:paraId="2AC3D8C9">
      <w:pPr>
        <w:keepNext w:val="0"/>
        <w:keepLines w:val="0"/>
        <w:widowControl/>
        <w:suppressLineNumbers w:val="0"/>
        <w:spacing w:line="288" w:lineRule="auto"/>
        <w:ind w:left="0" w:right="-2"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36"/>
          <w:szCs w:val="36"/>
          <w:highlight w:val="none"/>
          <w:lang w:val="en-US" w:eastAsia="zh-CN" w:bidi="ar"/>
        </w:rPr>
        <w:t>（线上电子交易）</w:t>
      </w:r>
    </w:p>
    <w:p w14:paraId="4EA69C89">
      <w:pPr>
        <w:keepNext w:val="0"/>
        <w:keepLines w:val="0"/>
        <w:widowControl/>
        <w:suppressLineNumbers w:val="0"/>
        <w:spacing w:line="288" w:lineRule="auto"/>
        <w:ind w:left="0" w:right="-2" w:firstLine="0"/>
        <w:jc w:val="left"/>
        <w:rPr>
          <w:rFonts w:hint="eastAsia" w:ascii="宋体" w:hAnsi="宋体" w:eastAsia="宋体" w:cs="宋体"/>
          <w:color w:val="auto"/>
          <w:sz w:val="21"/>
          <w:szCs w:val="21"/>
          <w:highlight w:val="none"/>
        </w:rPr>
      </w:pPr>
    </w:p>
    <w:p w14:paraId="5A79AC69">
      <w:pPr>
        <w:keepNext w:val="0"/>
        <w:keepLines w:val="0"/>
        <w:widowControl/>
        <w:suppressLineNumbers w:val="0"/>
        <w:spacing w:line="288" w:lineRule="auto"/>
        <w:ind w:left="0" w:right="-2" w:firstLine="0"/>
        <w:jc w:val="left"/>
        <w:rPr>
          <w:rFonts w:hint="eastAsia" w:ascii="宋体" w:hAnsi="宋体" w:eastAsia="宋体" w:cs="宋体"/>
          <w:color w:val="auto"/>
          <w:sz w:val="21"/>
          <w:szCs w:val="21"/>
          <w:highlight w:val="none"/>
        </w:rPr>
      </w:pPr>
    </w:p>
    <w:p w14:paraId="5A3981F8">
      <w:pPr>
        <w:keepNext w:val="0"/>
        <w:keepLines w:val="0"/>
        <w:widowControl/>
        <w:suppressLineNumbers w:val="0"/>
        <w:spacing w:line="288" w:lineRule="auto"/>
        <w:ind w:left="0" w:right="-2" w:firstLine="0"/>
        <w:jc w:val="left"/>
        <w:rPr>
          <w:rFonts w:hint="eastAsia" w:ascii="宋体" w:hAnsi="宋体" w:eastAsia="宋体" w:cs="宋体"/>
          <w:color w:val="auto"/>
          <w:sz w:val="21"/>
          <w:szCs w:val="21"/>
          <w:highlight w:val="none"/>
        </w:rPr>
      </w:pP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185"/>
        <w:gridCol w:w="7711"/>
      </w:tblGrid>
      <w:tr w14:paraId="0E45D5B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150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952779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采购方式</w:t>
            </w:r>
          </w:p>
        </w:tc>
        <w:tc>
          <w:tcPr>
            <w:tcW w:w="530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9CCC7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公开招标</w:t>
            </w:r>
          </w:p>
        </w:tc>
      </w:tr>
      <w:tr w14:paraId="13B63FB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A62E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交易方式</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655EE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电子交易</w:t>
            </w:r>
          </w:p>
        </w:tc>
      </w:tr>
      <w:tr w14:paraId="46E320B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F7B6C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交易平台</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BCC2D8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政府采购云平台（www.zcygov.cn）</w:t>
            </w:r>
          </w:p>
        </w:tc>
      </w:tr>
      <w:tr w14:paraId="54DEEB9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3B9F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项目名称</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A7DD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i w:val="0"/>
                <w:iCs w:val="0"/>
                <w:color w:val="auto"/>
                <w:kern w:val="0"/>
                <w:sz w:val="21"/>
                <w:szCs w:val="21"/>
                <w:highlight w:val="none"/>
                <w:lang w:val="en-US" w:eastAsia="zh-CN" w:bidi="ar"/>
              </w:rPr>
              <w:t>智能控制系统</w:t>
            </w:r>
          </w:p>
        </w:tc>
      </w:tr>
      <w:tr w14:paraId="79AF041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45E58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项目编号</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CE87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i w:val="0"/>
                <w:iCs w:val="0"/>
                <w:color w:val="auto"/>
                <w:kern w:val="0"/>
                <w:sz w:val="21"/>
                <w:szCs w:val="21"/>
                <w:highlight w:val="none"/>
                <w:lang w:val="en-US" w:eastAsia="zh-CN" w:bidi="ar"/>
              </w:rPr>
              <w:t>330000263030150000851-QSZBB260427ZHGK</w:t>
            </w:r>
          </w:p>
        </w:tc>
      </w:tr>
      <w:tr w14:paraId="64A9A9C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A4B81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 购 人</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F0F0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杭州电子科技大学</w:t>
            </w:r>
          </w:p>
        </w:tc>
      </w:tr>
      <w:tr w14:paraId="6E272B1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28F0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代理机构</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86D1F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浙江求是招标代理有限公司</w:t>
            </w:r>
          </w:p>
        </w:tc>
      </w:tr>
      <w:tr w14:paraId="006B81C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64320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采购计划书</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8E6A05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color w:val="auto"/>
                <w:spacing w:val="0"/>
                <w:kern w:val="0"/>
                <w:sz w:val="21"/>
                <w:szCs w:val="21"/>
                <w:highlight w:val="none"/>
                <w:lang w:val="en-US" w:eastAsia="zh-CN" w:bidi="ar"/>
              </w:rPr>
              <w:t>[2026]63263号、[2026]63264号</w:t>
            </w:r>
          </w:p>
        </w:tc>
      </w:tr>
    </w:tbl>
    <w:p w14:paraId="2735CA9B">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30"/>
          <w:szCs w:val="30"/>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30"/>
          <w:szCs w:val="30"/>
          <w:highlight w:val="none"/>
        </w:rPr>
        <w:t>目录</w:t>
      </w:r>
    </w:p>
    <w:p w14:paraId="57014C77">
      <w:pPr>
        <w:keepNext w:val="0"/>
        <w:keepLines w:val="0"/>
        <w:widowControl/>
        <w:suppressLineNumbers w:val="0"/>
        <w:spacing w:line="288" w:lineRule="auto"/>
        <w:ind w:left="0" w:firstLine="0"/>
        <w:jc w:val="left"/>
        <w:rPr>
          <w:rFonts w:hint="eastAsia" w:ascii="宋体" w:hAnsi="宋体" w:eastAsia="宋体" w:cs="宋体"/>
          <w:b/>
          <w:bCs/>
          <w:color w:val="auto"/>
          <w:spacing w:val="0"/>
          <w:kern w:val="0"/>
          <w:sz w:val="30"/>
          <w:szCs w:val="30"/>
          <w:highlight w:val="none"/>
          <w:lang w:val="en-US" w:eastAsia="zh-CN" w:bidi="ar"/>
        </w:rPr>
      </w:pPr>
    </w:p>
    <w:p w14:paraId="7494760D">
      <w:pPr>
        <w:keepNext w:val="0"/>
        <w:keepLines w:val="0"/>
        <w:pageBreakBefore w:val="0"/>
        <w:widowControl/>
        <w:suppressLineNumbers w:val="0"/>
        <w:kinsoku/>
        <w:wordWrap/>
        <w:overflowPunct/>
        <w:topLinePunct w:val="0"/>
        <w:autoSpaceDE/>
        <w:autoSpaceDN/>
        <w:bidi w:val="0"/>
        <w:adjustRightInd/>
        <w:snapToGrid/>
        <w:spacing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第一章  投标邀请</w:t>
      </w:r>
    </w:p>
    <w:p w14:paraId="04987F77">
      <w:pPr>
        <w:keepNext w:val="0"/>
        <w:keepLines w:val="0"/>
        <w:pageBreakBefore w:val="0"/>
        <w:widowControl/>
        <w:suppressLineNumbers w:val="0"/>
        <w:kinsoku/>
        <w:wordWrap/>
        <w:overflowPunct/>
        <w:topLinePunct w:val="0"/>
        <w:autoSpaceDE/>
        <w:autoSpaceDN/>
        <w:bidi w:val="0"/>
        <w:adjustRightInd/>
        <w:snapToGrid/>
        <w:spacing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第二章  采购需求</w:t>
      </w:r>
    </w:p>
    <w:p w14:paraId="0481AA8B">
      <w:pPr>
        <w:keepNext w:val="0"/>
        <w:keepLines w:val="0"/>
        <w:pageBreakBefore w:val="0"/>
        <w:widowControl/>
        <w:suppressLineNumbers w:val="0"/>
        <w:kinsoku/>
        <w:wordWrap/>
        <w:overflowPunct/>
        <w:topLinePunct w:val="0"/>
        <w:autoSpaceDE/>
        <w:autoSpaceDN/>
        <w:bidi w:val="0"/>
        <w:adjustRightInd/>
        <w:snapToGrid/>
        <w:spacing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第三章  投标人须知</w:t>
      </w:r>
    </w:p>
    <w:p w14:paraId="038A8E8E">
      <w:pPr>
        <w:keepNext w:val="0"/>
        <w:keepLines w:val="0"/>
        <w:pageBreakBefore w:val="0"/>
        <w:widowControl/>
        <w:suppressLineNumbers w:val="0"/>
        <w:kinsoku/>
        <w:wordWrap/>
        <w:overflowPunct/>
        <w:topLinePunct w:val="0"/>
        <w:autoSpaceDE/>
        <w:autoSpaceDN/>
        <w:bidi w:val="0"/>
        <w:adjustRightInd/>
        <w:snapToGrid/>
        <w:spacing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第四章  评标方法和评标标准</w:t>
      </w:r>
    </w:p>
    <w:p w14:paraId="1C6D3191">
      <w:pPr>
        <w:keepNext w:val="0"/>
        <w:keepLines w:val="0"/>
        <w:pageBreakBefore w:val="0"/>
        <w:widowControl/>
        <w:suppressLineNumbers w:val="0"/>
        <w:kinsoku/>
        <w:wordWrap/>
        <w:overflowPunct/>
        <w:topLinePunct w:val="0"/>
        <w:autoSpaceDE/>
        <w:autoSpaceDN/>
        <w:bidi w:val="0"/>
        <w:adjustRightInd/>
        <w:snapToGrid/>
        <w:spacing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第五章  拟签订的合同文本</w:t>
      </w:r>
    </w:p>
    <w:p w14:paraId="22AAD532">
      <w:pPr>
        <w:keepNext w:val="0"/>
        <w:keepLines w:val="0"/>
        <w:pageBreakBefore w:val="0"/>
        <w:widowControl/>
        <w:suppressLineNumbers w:val="0"/>
        <w:kinsoku/>
        <w:wordWrap/>
        <w:overflowPunct/>
        <w:topLinePunct w:val="0"/>
        <w:autoSpaceDE/>
        <w:autoSpaceDN/>
        <w:bidi w:val="0"/>
        <w:adjustRightInd/>
        <w:snapToGrid/>
        <w:spacing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第六章  投标文件格式</w:t>
      </w:r>
    </w:p>
    <w:p w14:paraId="5CB384E3">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sectPr>
          <w:headerReference r:id="rId3" w:type="default"/>
          <w:pgSz w:w="12240" w:h="15840"/>
          <w:pgMar w:top="1247" w:right="1247" w:bottom="1247" w:left="1247" w:header="0" w:footer="692" w:gutter="0"/>
          <w:pgBorders>
            <w:top w:val="none" w:sz="0" w:space="0"/>
            <w:left w:val="none" w:sz="0" w:space="0"/>
            <w:bottom w:val="none" w:sz="0" w:space="0"/>
            <w:right w:val="none" w:sz="0" w:space="0"/>
          </w:pgBorders>
          <w:cols w:space="720" w:num="1"/>
        </w:sectPr>
      </w:pPr>
    </w:p>
    <w:p w14:paraId="51E78094">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第一章 投标邀请</w:t>
      </w:r>
    </w:p>
    <w:p w14:paraId="482F500F">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color w:val="auto"/>
          <w:sz w:val="28"/>
          <w:highlight w:val="none"/>
        </w:rPr>
        <mc:AlternateContent>
          <mc:Choice Requires="wps">
            <w:drawing>
              <wp:anchor distT="0" distB="0" distL="114300" distR="114300" simplePos="0" relativeHeight="251660288" behindDoc="0" locked="0" layoutInCell="1" allowOverlap="1">
                <wp:simplePos x="0" y="0"/>
                <wp:positionH relativeFrom="column">
                  <wp:posOffset>-39370</wp:posOffset>
                </wp:positionH>
                <wp:positionV relativeFrom="paragraph">
                  <wp:posOffset>-43180</wp:posOffset>
                </wp:positionV>
                <wp:extent cx="6271895" cy="667385"/>
                <wp:effectExtent l="6350" t="6350" r="8255" b="12065"/>
                <wp:wrapNone/>
                <wp:docPr id="1" name="矩形 2"/>
                <wp:cNvGraphicFramePr/>
                <a:graphic xmlns:a="http://schemas.openxmlformats.org/drawingml/2006/main">
                  <a:graphicData uri="http://schemas.microsoft.com/office/word/2010/wordprocessingShape">
                    <wps:wsp>
                      <wps:cNvSpPr/>
                      <wps:spPr>
                        <a:xfrm>
                          <a:off x="0" y="0"/>
                          <a:ext cx="6271895" cy="667385"/>
                        </a:xfrm>
                        <a:prstGeom prst="rect">
                          <a:avLst/>
                        </a:prstGeom>
                        <a:noFill/>
                        <a:ln w="12700" cap="flat" cmpd="sng">
                          <a:solidFill>
                            <a:srgbClr val="000000"/>
                          </a:solidFill>
                          <a:prstDash val="solid"/>
                          <a:miter/>
                          <a:headEnd type="none" w="med" len="med"/>
                          <a:tailEnd type="none" w="med" len="med"/>
                        </a:ln>
                      </wps:spPr>
                      <wps:bodyPr upright="1"/>
                    </wps:wsp>
                  </a:graphicData>
                </a:graphic>
              </wp:anchor>
            </w:drawing>
          </mc:Choice>
          <mc:Fallback>
            <w:pict>
              <v:rect id="矩形 2" o:spid="_x0000_s1026" o:spt="1" style="position:absolute;left:0pt;margin-left:-3.1pt;margin-top:-3.4pt;height:52.55pt;width:493.85pt;z-index:251660288;mso-width-relative:page;mso-height-relative:page;" filled="f" stroked="t" coordsize="21600,21600" o:gfxdata="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AgsuON2AAAAAgBAAAPAAAAAAAAAAEAIAAAACIAAABkcnMvZG93bnJldi54bWxQ&#10;SwECFAAUAAAACACHTuJAzuKlyvcBAAD2AwAADgAAAAAAAAABACAAAAAnAQAAZHJzL2Uyb0RvYy54&#10;bWxQSwUGAAAAAAYABgBZAQAAkAUAAAAA&#10;">
                <v:fill on="f" focussize="0,0"/>
                <v:stroke weight="1pt" color="#000000" joinstyle="miter"/>
                <v:imagedata o:title=""/>
                <o:lock v:ext="edit" aspectratio="f"/>
              </v:rect>
            </w:pict>
          </mc:Fallback>
        </mc:AlternateContent>
      </w:r>
      <w:r>
        <w:rPr>
          <w:rFonts w:hint="eastAsia" w:ascii="宋体" w:hAnsi="宋体" w:eastAsia="宋体" w:cs="宋体"/>
          <w:b/>
          <w:bCs/>
          <w:color w:val="auto"/>
          <w:kern w:val="0"/>
          <w:sz w:val="21"/>
          <w:szCs w:val="21"/>
          <w:highlight w:val="none"/>
          <w:lang w:val="en-US" w:eastAsia="zh-CN" w:bidi="ar"/>
        </w:rPr>
        <w:t>项目概况</w:t>
      </w:r>
    </w:p>
    <w:p w14:paraId="022B9B66">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cs="宋体"/>
          <w:i w:val="0"/>
          <w:iCs w:val="0"/>
          <w:color w:val="auto"/>
          <w:kern w:val="0"/>
          <w:sz w:val="21"/>
          <w:szCs w:val="21"/>
          <w:highlight w:val="none"/>
          <w:u w:val="single"/>
          <w:lang w:val="en-US" w:eastAsia="zh-CN" w:bidi="ar"/>
        </w:rPr>
        <w:t>智能控制系统</w:t>
      </w:r>
      <w:r>
        <w:rPr>
          <w:rFonts w:hint="eastAsia" w:ascii="宋体" w:hAnsi="宋体" w:eastAsia="宋体" w:cs="宋体"/>
          <w:color w:val="auto"/>
          <w:kern w:val="0"/>
          <w:sz w:val="21"/>
          <w:szCs w:val="21"/>
          <w:highlight w:val="none"/>
          <w:lang w:val="en-US" w:eastAsia="zh-CN" w:bidi="ar"/>
        </w:rPr>
        <w:t>项目的潜在投标人应在政采云平台线上获取（下载）招标文件，并于2026年</w:t>
      </w:r>
      <w:r>
        <w:rPr>
          <w:rFonts w:hint="eastAsia" w:ascii="宋体" w:hAnsi="宋体" w:cs="宋体"/>
          <w:color w:val="auto"/>
          <w:kern w:val="0"/>
          <w:sz w:val="21"/>
          <w:szCs w:val="21"/>
          <w:highlight w:val="none"/>
          <w:lang w:val="en-US" w:eastAsia="zh-CN" w:bidi="ar"/>
        </w:rPr>
        <w:t>11月2日9:00:00</w:t>
      </w:r>
      <w:r>
        <w:rPr>
          <w:rFonts w:hint="eastAsia" w:ascii="宋体" w:hAnsi="宋体" w:eastAsia="宋体" w:cs="宋体"/>
          <w:color w:val="auto"/>
          <w:kern w:val="0"/>
          <w:sz w:val="21"/>
          <w:szCs w:val="21"/>
          <w:highlight w:val="none"/>
          <w:lang w:val="en-US" w:eastAsia="zh-CN" w:bidi="ar"/>
        </w:rPr>
        <w:t>（北京时间）前递交（上传）投标文件。</w:t>
      </w:r>
    </w:p>
    <w:p w14:paraId="7625897E">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一、项目基本情况：</w:t>
      </w:r>
    </w:p>
    <w:p w14:paraId="57B96D64">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项目编号：</w:t>
      </w:r>
      <w:r>
        <w:rPr>
          <w:rFonts w:hint="eastAsia" w:ascii="宋体" w:hAnsi="宋体" w:cs="宋体"/>
          <w:i w:val="0"/>
          <w:iCs w:val="0"/>
          <w:color w:val="auto"/>
          <w:kern w:val="0"/>
          <w:sz w:val="21"/>
          <w:szCs w:val="21"/>
          <w:highlight w:val="none"/>
          <w:lang w:val="en-US" w:eastAsia="zh-CN" w:bidi="ar"/>
        </w:rPr>
        <w:t>330000263030150000851-QSZBB260427ZHGK</w:t>
      </w:r>
    </w:p>
    <w:p w14:paraId="4ACE30B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项目名称：</w:t>
      </w:r>
      <w:r>
        <w:rPr>
          <w:rFonts w:hint="eastAsia" w:ascii="宋体" w:hAnsi="宋体" w:cs="宋体"/>
          <w:i w:val="0"/>
          <w:iCs w:val="0"/>
          <w:color w:val="auto"/>
          <w:kern w:val="0"/>
          <w:sz w:val="21"/>
          <w:szCs w:val="21"/>
          <w:highlight w:val="none"/>
          <w:lang w:val="en-US" w:eastAsia="zh-CN" w:bidi="ar"/>
        </w:rPr>
        <w:t>智能控制系统</w:t>
      </w:r>
    </w:p>
    <w:p w14:paraId="229A0E2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预算金额（元）：</w:t>
      </w:r>
      <w:r>
        <w:rPr>
          <w:rFonts w:hint="eastAsia" w:ascii="宋体" w:hAnsi="宋体" w:cs="宋体"/>
          <w:color w:val="auto"/>
          <w:kern w:val="0"/>
          <w:sz w:val="21"/>
          <w:szCs w:val="21"/>
          <w:highlight w:val="none"/>
          <w:lang w:val="en-US" w:eastAsia="zh-CN" w:bidi="ar"/>
        </w:rPr>
        <w:t>993900</w:t>
      </w:r>
    </w:p>
    <w:p w14:paraId="7E78E55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最高限价（元）：</w:t>
      </w:r>
      <w:r>
        <w:rPr>
          <w:rFonts w:hint="eastAsia" w:ascii="宋体" w:hAnsi="宋体" w:cs="宋体"/>
          <w:color w:val="auto"/>
          <w:kern w:val="0"/>
          <w:sz w:val="21"/>
          <w:szCs w:val="21"/>
          <w:highlight w:val="none"/>
          <w:lang w:val="en-US" w:eastAsia="zh-CN" w:bidi="ar"/>
        </w:rPr>
        <w:t>993900</w:t>
      </w:r>
    </w:p>
    <w:p w14:paraId="7F17D184">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采购需求：</w:t>
      </w:r>
    </w:p>
    <w:tbl>
      <w:tblPr>
        <w:tblStyle w:val="7"/>
        <w:tblW w:w="5000"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auto"/>
        <w:tblLayout w:type="autofit"/>
        <w:tblCellMar>
          <w:top w:w="15" w:type="dxa"/>
          <w:left w:w="15" w:type="dxa"/>
          <w:bottom w:w="15" w:type="dxa"/>
          <w:right w:w="15" w:type="dxa"/>
        </w:tblCellMar>
      </w:tblPr>
      <w:tblGrid>
        <w:gridCol w:w="990"/>
        <w:gridCol w:w="1978"/>
        <w:gridCol w:w="1483"/>
        <w:gridCol w:w="1483"/>
        <w:gridCol w:w="2971"/>
        <w:gridCol w:w="991"/>
      </w:tblGrid>
      <w:tr w14:paraId="431C448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auto"/>
          <w:tblCellMar>
            <w:top w:w="15" w:type="dxa"/>
            <w:left w:w="15" w:type="dxa"/>
            <w:bottom w:w="15" w:type="dxa"/>
            <w:right w:w="15" w:type="dxa"/>
          </w:tblCellMar>
        </w:tblPrEx>
        <w:trPr>
          <w:tblHeader/>
        </w:trPr>
        <w:tc>
          <w:tcPr>
            <w:tcW w:w="500" w:type="pct"/>
            <w:tcBorders>
              <w:tl2br w:val="nil"/>
              <w:tr2bl w:val="nil"/>
            </w:tcBorders>
            <w:shd w:val="clear" w:color="auto" w:fill="auto"/>
            <w:tcMar>
              <w:top w:w="0" w:type="dxa"/>
              <w:left w:w="75" w:type="dxa"/>
              <w:bottom w:w="0" w:type="dxa"/>
              <w:right w:w="75" w:type="dxa"/>
            </w:tcMar>
            <w:vAlign w:val="center"/>
          </w:tcPr>
          <w:p w14:paraId="568CE4AF">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标项号</w:t>
            </w:r>
          </w:p>
        </w:tc>
        <w:tc>
          <w:tcPr>
            <w:tcW w:w="999" w:type="pct"/>
            <w:tcBorders>
              <w:tl2br w:val="nil"/>
              <w:tr2bl w:val="nil"/>
            </w:tcBorders>
            <w:shd w:val="clear" w:color="auto" w:fill="auto"/>
            <w:tcMar>
              <w:top w:w="0" w:type="dxa"/>
              <w:left w:w="75" w:type="dxa"/>
              <w:bottom w:w="0" w:type="dxa"/>
              <w:right w:w="75" w:type="dxa"/>
            </w:tcMar>
            <w:vAlign w:val="center"/>
          </w:tcPr>
          <w:p w14:paraId="04823D9B">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标项名称</w:t>
            </w:r>
          </w:p>
        </w:tc>
        <w:tc>
          <w:tcPr>
            <w:tcW w:w="749" w:type="pct"/>
            <w:tcBorders>
              <w:tl2br w:val="nil"/>
              <w:tr2bl w:val="nil"/>
            </w:tcBorders>
            <w:shd w:val="clear" w:color="auto" w:fill="auto"/>
            <w:tcMar>
              <w:top w:w="0" w:type="dxa"/>
              <w:left w:w="75" w:type="dxa"/>
              <w:bottom w:w="0" w:type="dxa"/>
              <w:right w:w="75" w:type="dxa"/>
            </w:tcMar>
            <w:vAlign w:val="center"/>
          </w:tcPr>
          <w:p w14:paraId="2F2235B3">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标项预算(元)</w:t>
            </w:r>
          </w:p>
        </w:tc>
        <w:tc>
          <w:tcPr>
            <w:tcW w:w="749" w:type="pct"/>
            <w:tcBorders>
              <w:tl2br w:val="nil"/>
              <w:tr2bl w:val="nil"/>
            </w:tcBorders>
            <w:shd w:val="clear" w:color="auto" w:fill="auto"/>
            <w:tcMar>
              <w:top w:w="0" w:type="dxa"/>
              <w:left w:w="75" w:type="dxa"/>
              <w:bottom w:w="0" w:type="dxa"/>
              <w:right w:w="75" w:type="dxa"/>
            </w:tcMar>
            <w:vAlign w:val="center"/>
          </w:tcPr>
          <w:p w14:paraId="034E67E6">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标项限价(元)</w:t>
            </w:r>
          </w:p>
        </w:tc>
        <w:tc>
          <w:tcPr>
            <w:tcW w:w="1500" w:type="pct"/>
            <w:tcBorders>
              <w:tl2br w:val="nil"/>
              <w:tr2bl w:val="nil"/>
            </w:tcBorders>
            <w:shd w:val="clear" w:color="auto" w:fill="auto"/>
            <w:tcMar>
              <w:top w:w="0" w:type="dxa"/>
              <w:left w:w="75" w:type="dxa"/>
              <w:bottom w:w="0" w:type="dxa"/>
              <w:right w:w="75" w:type="dxa"/>
            </w:tcMar>
            <w:vAlign w:val="center"/>
          </w:tcPr>
          <w:p w14:paraId="4B81EF20">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简要技术需求或服务要求</w:t>
            </w:r>
          </w:p>
        </w:tc>
        <w:tc>
          <w:tcPr>
            <w:tcW w:w="500" w:type="pct"/>
            <w:tcBorders>
              <w:tl2br w:val="nil"/>
              <w:tr2bl w:val="nil"/>
            </w:tcBorders>
            <w:shd w:val="clear" w:color="auto" w:fill="auto"/>
            <w:tcMar>
              <w:top w:w="0" w:type="dxa"/>
              <w:left w:w="75" w:type="dxa"/>
              <w:bottom w:w="0" w:type="dxa"/>
              <w:right w:w="75" w:type="dxa"/>
            </w:tcMar>
            <w:vAlign w:val="center"/>
          </w:tcPr>
          <w:p w14:paraId="318EAF07">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备注</w:t>
            </w:r>
          </w:p>
        </w:tc>
      </w:tr>
      <w:tr w14:paraId="5788E6B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auto"/>
          <w:tblCellMar>
            <w:top w:w="15" w:type="dxa"/>
            <w:left w:w="15" w:type="dxa"/>
            <w:bottom w:w="15" w:type="dxa"/>
            <w:right w:w="15" w:type="dxa"/>
          </w:tblCellMar>
        </w:tblPrEx>
        <w:tc>
          <w:tcPr>
            <w:tcW w:w="500" w:type="pct"/>
            <w:tcBorders>
              <w:tl2br w:val="nil"/>
              <w:tr2bl w:val="nil"/>
            </w:tcBorders>
            <w:shd w:val="clear" w:color="auto" w:fill="auto"/>
            <w:tcMar>
              <w:top w:w="0" w:type="dxa"/>
              <w:left w:w="75" w:type="dxa"/>
              <w:bottom w:w="0" w:type="dxa"/>
              <w:right w:w="75" w:type="dxa"/>
            </w:tcMar>
            <w:vAlign w:val="center"/>
          </w:tcPr>
          <w:p w14:paraId="763BCD13">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一</w:t>
            </w:r>
          </w:p>
        </w:tc>
        <w:tc>
          <w:tcPr>
            <w:tcW w:w="999" w:type="pct"/>
            <w:tcBorders>
              <w:tl2br w:val="nil"/>
              <w:tr2bl w:val="nil"/>
            </w:tcBorders>
            <w:shd w:val="clear" w:color="auto" w:fill="auto"/>
            <w:tcMar>
              <w:top w:w="0" w:type="dxa"/>
              <w:left w:w="75" w:type="dxa"/>
              <w:bottom w:w="0" w:type="dxa"/>
              <w:right w:w="75" w:type="dxa"/>
            </w:tcMar>
            <w:vAlign w:val="center"/>
          </w:tcPr>
          <w:p w14:paraId="00DF129E">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eastAsia="zh-CN"/>
              </w:rPr>
              <w:t>智能控制系统</w:t>
            </w:r>
          </w:p>
        </w:tc>
        <w:tc>
          <w:tcPr>
            <w:tcW w:w="749" w:type="pct"/>
            <w:tcBorders>
              <w:tl2br w:val="nil"/>
              <w:tr2bl w:val="nil"/>
            </w:tcBorders>
            <w:shd w:val="clear" w:color="auto" w:fill="auto"/>
            <w:tcMar>
              <w:top w:w="0" w:type="dxa"/>
              <w:left w:w="75" w:type="dxa"/>
              <w:bottom w:w="0" w:type="dxa"/>
              <w:right w:w="75" w:type="dxa"/>
            </w:tcMar>
            <w:vAlign w:val="center"/>
          </w:tcPr>
          <w:p w14:paraId="7256FA0D">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eastAsia="zh-CN"/>
              </w:rPr>
              <w:t>993900</w:t>
            </w:r>
          </w:p>
        </w:tc>
        <w:tc>
          <w:tcPr>
            <w:tcW w:w="749" w:type="pct"/>
            <w:tcBorders>
              <w:tl2br w:val="nil"/>
              <w:tr2bl w:val="nil"/>
            </w:tcBorders>
            <w:shd w:val="clear" w:color="auto" w:fill="auto"/>
            <w:tcMar>
              <w:top w:w="0" w:type="dxa"/>
              <w:left w:w="75" w:type="dxa"/>
              <w:bottom w:w="0" w:type="dxa"/>
              <w:right w:w="75" w:type="dxa"/>
            </w:tcMar>
            <w:vAlign w:val="center"/>
          </w:tcPr>
          <w:p w14:paraId="16010B5F">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eastAsia="zh-CN"/>
              </w:rPr>
              <w:t>993900</w:t>
            </w:r>
          </w:p>
        </w:tc>
        <w:tc>
          <w:tcPr>
            <w:tcW w:w="1500" w:type="pct"/>
            <w:tcBorders>
              <w:tl2br w:val="nil"/>
              <w:tr2bl w:val="nil"/>
            </w:tcBorders>
            <w:shd w:val="clear" w:color="auto" w:fill="auto"/>
            <w:tcMar>
              <w:top w:w="0" w:type="dxa"/>
              <w:left w:w="75" w:type="dxa"/>
              <w:bottom w:w="0" w:type="dxa"/>
              <w:right w:w="75" w:type="dxa"/>
            </w:tcMar>
            <w:vAlign w:val="center"/>
          </w:tcPr>
          <w:p w14:paraId="098650B6">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详见第二章 采购需求</w:t>
            </w:r>
          </w:p>
        </w:tc>
        <w:tc>
          <w:tcPr>
            <w:tcW w:w="500" w:type="pct"/>
            <w:tcBorders>
              <w:tl2br w:val="nil"/>
              <w:tr2bl w:val="nil"/>
            </w:tcBorders>
            <w:shd w:val="clear" w:color="auto" w:fill="auto"/>
            <w:tcMar>
              <w:top w:w="0" w:type="dxa"/>
              <w:left w:w="75" w:type="dxa"/>
              <w:bottom w:w="0" w:type="dxa"/>
              <w:right w:w="75" w:type="dxa"/>
            </w:tcMar>
            <w:vAlign w:val="center"/>
          </w:tcPr>
          <w:p w14:paraId="538B373A">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w:t>
            </w:r>
          </w:p>
        </w:tc>
      </w:tr>
    </w:tbl>
    <w:p w14:paraId="5B5C11B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合同履行期限：自合同签订之日起</w:t>
      </w:r>
      <w:r>
        <w:rPr>
          <w:rFonts w:hint="eastAsia" w:ascii="宋体" w:hAnsi="宋体" w:cs="宋体"/>
          <w:color w:val="auto"/>
          <w:kern w:val="0"/>
          <w:sz w:val="21"/>
          <w:szCs w:val="21"/>
          <w:highlight w:val="none"/>
          <w:lang w:val="en-US" w:eastAsia="zh-CN" w:bidi="ar"/>
        </w:rPr>
        <w:t>15个工作日内交付</w:t>
      </w:r>
      <w:r>
        <w:rPr>
          <w:rFonts w:hint="eastAsia" w:ascii="宋体" w:hAnsi="宋体" w:eastAsia="宋体" w:cs="宋体"/>
          <w:color w:val="auto"/>
          <w:kern w:val="0"/>
          <w:sz w:val="21"/>
          <w:szCs w:val="21"/>
          <w:highlight w:val="none"/>
          <w:lang w:val="en-US" w:eastAsia="zh-CN" w:bidi="ar"/>
        </w:rPr>
        <w:t>。</w:t>
      </w:r>
    </w:p>
    <w:p w14:paraId="288DE58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本项目是否接受联合体投标：是</w:t>
      </w:r>
    </w:p>
    <w:p w14:paraId="402105CB">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二、申请人的资格要求：</w:t>
      </w:r>
    </w:p>
    <w:p w14:paraId="4D35195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满足《中华人民共和国政府采购法》第二十二条规定；未被“信用中国”（www.creditchina.gov.cn)、中国政府采购网（www.ccgp.gov.cn）列入失信被执行人、重大税收违法案件当事人名单（重大税收违法失信主体名单）、政府采购严重违法失信行为记录名单。</w:t>
      </w:r>
    </w:p>
    <w:p w14:paraId="0AF97B35">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2.落实政府采购政策需满足的资格要求：无</w:t>
      </w:r>
    </w:p>
    <w:p w14:paraId="7BC6BB4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3.本项目的特定资格要求：无</w:t>
      </w:r>
    </w:p>
    <w:p w14:paraId="2FF182A4">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4.其他：</w:t>
      </w:r>
    </w:p>
    <w:p w14:paraId="1C945E70">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（1）单位负责人为同一人或者存在直接控股、管理关系的不同供应商，不得参加同一合同项下的政府采购活动。</w:t>
      </w:r>
    </w:p>
    <w:p w14:paraId="09035336">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（2）为本项目提供整体设计、规范编制或者项目管理、监理、检测等服务的供应商，不得再参加本项目的其他采购活动。</w:t>
      </w:r>
    </w:p>
    <w:p w14:paraId="6596E376">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（3）以联合体形式投标的，投标文件中提供《联合协议》。</w:t>
      </w:r>
    </w:p>
    <w:p w14:paraId="51F86C32">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三、获取招标文件：</w:t>
      </w:r>
    </w:p>
    <w:p w14:paraId="7ACE705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时间：2026年</w:t>
      </w:r>
      <w:r>
        <w:rPr>
          <w:rFonts w:hint="eastAsia" w:ascii="宋体" w:hAnsi="宋体" w:cs="宋体"/>
          <w:color w:val="auto"/>
          <w:kern w:val="0"/>
          <w:sz w:val="21"/>
          <w:szCs w:val="21"/>
          <w:highlight w:val="none"/>
          <w:lang w:val="en-US" w:eastAsia="zh-CN" w:bidi="ar"/>
        </w:rPr>
        <w:t>10</w:t>
      </w:r>
      <w:r>
        <w:rPr>
          <w:rFonts w:hint="eastAsia" w:ascii="宋体" w:hAnsi="宋体" w:eastAsia="宋体" w:cs="宋体"/>
          <w:color w:val="auto"/>
          <w:kern w:val="0"/>
          <w:sz w:val="21"/>
          <w:szCs w:val="21"/>
          <w:highlight w:val="none"/>
          <w:lang w:val="en-US" w:eastAsia="zh-CN" w:bidi="ar"/>
        </w:rPr>
        <w:t>月</w:t>
      </w:r>
      <w:r>
        <w:rPr>
          <w:rFonts w:hint="eastAsia" w:ascii="宋体" w:hAnsi="宋体" w:cs="宋体"/>
          <w:color w:val="auto"/>
          <w:kern w:val="0"/>
          <w:sz w:val="21"/>
          <w:szCs w:val="21"/>
          <w:highlight w:val="none"/>
          <w:lang w:val="en-US" w:eastAsia="zh-CN" w:bidi="ar"/>
        </w:rPr>
        <w:t>10</w:t>
      </w:r>
      <w:r>
        <w:rPr>
          <w:rFonts w:hint="eastAsia" w:ascii="宋体" w:hAnsi="宋体" w:eastAsia="宋体" w:cs="宋体"/>
          <w:color w:val="auto"/>
          <w:kern w:val="0"/>
          <w:sz w:val="21"/>
          <w:szCs w:val="21"/>
          <w:highlight w:val="none"/>
          <w:lang w:val="en-US" w:eastAsia="zh-CN" w:bidi="ar"/>
        </w:rPr>
        <w:t>日至2026年</w:t>
      </w:r>
      <w:r>
        <w:rPr>
          <w:rFonts w:hint="eastAsia" w:ascii="宋体" w:hAnsi="宋体" w:cs="宋体"/>
          <w:color w:val="auto"/>
          <w:kern w:val="0"/>
          <w:sz w:val="21"/>
          <w:szCs w:val="21"/>
          <w:highlight w:val="none"/>
          <w:lang w:val="en-US" w:eastAsia="zh-CN" w:bidi="ar"/>
        </w:rPr>
        <w:t>11月2日</w:t>
      </w:r>
      <w:r>
        <w:rPr>
          <w:rFonts w:hint="eastAsia" w:ascii="宋体" w:hAnsi="宋体" w:eastAsia="宋体" w:cs="宋体"/>
          <w:color w:val="auto"/>
          <w:kern w:val="0"/>
          <w:sz w:val="21"/>
          <w:szCs w:val="21"/>
          <w:highlight w:val="none"/>
          <w:lang w:val="en-US" w:eastAsia="zh-CN" w:bidi="ar"/>
        </w:rPr>
        <w:t>，每天上午00:00至12:00，下午12:00至23:59（北京时间，线上获取法定节假日均可，线下获取文件法定节假日除外）</w:t>
      </w:r>
    </w:p>
    <w:p w14:paraId="3429C9F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地点（网址）：政采云平台线上获取</w:t>
      </w:r>
    </w:p>
    <w:p w14:paraId="542134A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方式：供应商登录政府采购云平台（https://www.zcygov.cn）在线申请获取采购文件（进入“项目采购”应用，在获取采购文件菜单中选择项目，申请获取采购文件）</w:t>
      </w:r>
    </w:p>
    <w:p w14:paraId="51596CF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售价（元）：0</w:t>
      </w:r>
    </w:p>
    <w:p w14:paraId="4F5E9C7F">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四、提交投标文件截止时间、开标时间和地点：</w:t>
      </w:r>
    </w:p>
    <w:p w14:paraId="1D97427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提交投标文件截止时间：2026年</w:t>
      </w:r>
      <w:r>
        <w:rPr>
          <w:rFonts w:hint="eastAsia" w:ascii="宋体" w:hAnsi="宋体" w:cs="宋体"/>
          <w:color w:val="auto"/>
          <w:kern w:val="0"/>
          <w:sz w:val="21"/>
          <w:szCs w:val="21"/>
          <w:highlight w:val="none"/>
          <w:lang w:val="en-US" w:eastAsia="zh-CN" w:bidi="ar"/>
        </w:rPr>
        <w:t>11月2日9:00:00</w:t>
      </w:r>
      <w:r>
        <w:rPr>
          <w:rFonts w:hint="eastAsia" w:ascii="宋体" w:hAnsi="宋体" w:eastAsia="宋体" w:cs="宋体"/>
          <w:color w:val="auto"/>
          <w:kern w:val="0"/>
          <w:sz w:val="21"/>
          <w:szCs w:val="21"/>
          <w:highlight w:val="none"/>
          <w:lang w:val="en-US" w:eastAsia="zh-CN" w:bidi="ar"/>
        </w:rPr>
        <w:t>（北京时间）</w:t>
      </w:r>
    </w:p>
    <w:p w14:paraId="7127E31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投标地点（网址）：请登录政采云投标客户端投标</w:t>
      </w:r>
    </w:p>
    <w:p w14:paraId="27EBEE4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开标时间：2026年</w:t>
      </w:r>
      <w:r>
        <w:rPr>
          <w:rFonts w:hint="eastAsia" w:ascii="宋体" w:hAnsi="宋体" w:cs="宋体"/>
          <w:color w:val="auto"/>
          <w:kern w:val="0"/>
          <w:sz w:val="21"/>
          <w:szCs w:val="21"/>
          <w:highlight w:val="none"/>
          <w:lang w:val="en-US" w:eastAsia="zh-CN" w:bidi="ar"/>
        </w:rPr>
        <w:t>11月2日9:00:00</w:t>
      </w:r>
      <w:r>
        <w:rPr>
          <w:rFonts w:hint="eastAsia" w:ascii="宋体" w:hAnsi="宋体" w:eastAsia="宋体" w:cs="宋体"/>
          <w:color w:val="auto"/>
          <w:kern w:val="0"/>
          <w:sz w:val="21"/>
          <w:szCs w:val="21"/>
          <w:highlight w:val="none"/>
          <w:lang w:val="en-US" w:eastAsia="zh-CN" w:bidi="ar"/>
        </w:rPr>
        <w:t>（北京时间）</w:t>
      </w:r>
    </w:p>
    <w:p w14:paraId="7BDEE1CE">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开标地点（网址）：政府采购云平台（www.zcygov.cn）/杭州市西湖区玉古路173号中田大厦</w:t>
      </w:r>
      <w:r>
        <w:rPr>
          <w:rFonts w:hint="eastAsia" w:ascii="宋体" w:hAnsi="宋体" w:cs="宋体"/>
          <w:color w:val="auto"/>
          <w:kern w:val="0"/>
          <w:sz w:val="21"/>
          <w:szCs w:val="21"/>
          <w:highlight w:val="none"/>
          <w:lang w:val="en-US" w:eastAsia="zh-CN" w:bidi="ar"/>
        </w:rPr>
        <w:t>21</w:t>
      </w:r>
      <w:r>
        <w:rPr>
          <w:rFonts w:hint="eastAsia" w:ascii="宋体" w:hAnsi="宋体" w:eastAsia="宋体" w:cs="宋体"/>
          <w:color w:val="auto"/>
          <w:kern w:val="0"/>
          <w:sz w:val="21"/>
          <w:szCs w:val="21"/>
          <w:highlight w:val="none"/>
          <w:lang w:val="en-US" w:eastAsia="zh-CN" w:bidi="ar"/>
        </w:rPr>
        <w:t>楼（求是招标会议室</w:t>
      </w:r>
      <w:r>
        <w:rPr>
          <w:rFonts w:hint="eastAsia" w:ascii="宋体" w:hAnsi="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val="en-US" w:eastAsia="zh-CN" w:bidi="ar"/>
        </w:rPr>
        <w:t>）</w:t>
      </w:r>
    </w:p>
    <w:p w14:paraId="1AEAC655">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五、公告期限：</w:t>
      </w:r>
    </w:p>
    <w:p w14:paraId="223E04F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自本公告发布之日起5个工作日。</w:t>
      </w:r>
    </w:p>
    <w:p w14:paraId="44F117FD">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六、其他补充事宜：</w:t>
      </w:r>
    </w:p>
    <w:p w14:paraId="3F730B8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1F3CA9E4">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根据《浙江省财政厅关于进一步促进政府采购公平竞争打造最优营商环境的通知》（浙财采监（2021）22号）文件关于“健全行政裁决机制”要求，鼓励供应商在线提起询问，路径为：政采云-项目采购-询问质疑投诉-询问列表</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val="en-US" w:eastAsia="zh-CN" w:bidi="ar"/>
        </w:rPr>
        <w:t>鼓励供应商在线提起质疑，路径为：政采云-项目采购-询问质疑投诉-质疑列表。质疑供应商对在线质疑答复不满意的，可在线提起投诉，路径为：浙江政务服务网-政府采购投诉处理-在线办理。</w:t>
      </w:r>
    </w:p>
    <w:p w14:paraId="57BCC195">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39937F30">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4.其他事项：需要落实的政府采购政策：包括节约资源、保护环境、支持科技创新、促进中小企业发展等。详见招标文件的第三章-采购项目需要落实的政府采购政策。</w:t>
      </w:r>
    </w:p>
    <w:p w14:paraId="68D67152">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七、对本次采购提出询问、质疑、投诉，请按以下方式联系：</w:t>
      </w:r>
    </w:p>
    <w:p w14:paraId="6F2516B8">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1.采购人信息</w:t>
      </w:r>
    </w:p>
    <w:p w14:paraId="3736457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名称：杭州电子科技大学</w:t>
      </w:r>
    </w:p>
    <w:p w14:paraId="3826FB18">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地址：杭州市钱塘区白杨街道2号大街1158号</w:t>
      </w:r>
    </w:p>
    <w:p w14:paraId="058C17D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传真：/</w:t>
      </w:r>
    </w:p>
    <w:p w14:paraId="519248AE">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项目联系人（询问）：</w:t>
      </w:r>
      <w:r>
        <w:rPr>
          <w:rFonts w:hint="eastAsia" w:ascii="宋体" w:hAnsi="宋体" w:cs="宋体"/>
          <w:color w:val="auto"/>
          <w:kern w:val="0"/>
          <w:sz w:val="21"/>
          <w:szCs w:val="21"/>
          <w:highlight w:val="none"/>
          <w:lang w:val="en-US" w:eastAsia="zh-CN" w:bidi="ar"/>
        </w:rPr>
        <w:t>赵</w:t>
      </w:r>
      <w:r>
        <w:rPr>
          <w:rFonts w:hint="eastAsia" w:ascii="宋体" w:hAnsi="宋体" w:eastAsia="宋体" w:cs="宋体"/>
          <w:color w:val="auto"/>
          <w:kern w:val="0"/>
          <w:sz w:val="21"/>
          <w:szCs w:val="21"/>
          <w:highlight w:val="none"/>
          <w:lang w:val="en-US" w:eastAsia="zh-CN" w:bidi="ar"/>
        </w:rPr>
        <w:t>老师</w:t>
      </w:r>
    </w:p>
    <w:p w14:paraId="70F1CBA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项目联系方式（询问）：13357151887</w:t>
      </w:r>
    </w:p>
    <w:p w14:paraId="6ECABF4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质疑联系人：李老师</w:t>
      </w:r>
    </w:p>
    <w:p w14:paraId="5C60FEE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质疑联系方式：0571-86915026</w:t>
      </w:r>
    </w:p>
    <w:p w14:paraId="2A5DFB5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11719B4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2.采购代理机构信息</w:t>
      </w:r>
    </w:p>
    <w:p w14:paraId="5AE78CF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名称：</w:t>
      </w:r>
      <w:r>
        <w:rPr>
          <w:rFonts w:hint="eastAsia" w:ascii="宋体" w:hAnsi="宋体" w:eastAsia="宋体" w:cs="宋体"/>
          <w:i w:val="0"/>
          <w:iCs w:val="0"/>
          <w:color w:val="auto"/>
          <w:kern w:val="0"/>
          <w:sz w:val="21"/>
          <w:szCs w:val="21"/>
          <w:highlight w:val="none"/>
          <w:lang w:val="en-US" w:eastAsia="zh-CN" w:bidi="ar"/>
        </w:rPr>
        <w:t>浙江求是招标代理有限公司</w:t>
      </w:r>
    </w:p>
    <w:p w14:paraId="6C511506">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w:t>
      </w:r>
      <w:r>
        <w:rPr>
          <w:rFonts w:hint="eastAsia" w:ascii="宋体" w:hAnsi="宋体" w:eastAsia="宋体" w:cs="宋体"/>
          <w:i w:val="0"/>
          <w:iCs w:val="0"/>
          <w:color w:val="auto"/>
          <w:kern w:val="0"/>
          <w:sz w:val="21"/>
          <w:szCs w:val="21"/>
          <w:highlight w:val="none"/>
          <w:lang w:val="en-US" w:eastAsia="zh-CN" w:bidi="ar"/>
        </w:rPr>
        <w:t>杭州市西湖区玉古路173号中田大厦21楼</w:t>
      </w:r>
    </w:p>
    <w:p w14:paraId="44B9B07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项目联系人（询问）：陈应俭、</w:t>
      </w:r>
      <w:r>
        <w:rPr>
          <w:rFonts w:hint="eastAsia" w:ascii="宋体" w:hAnsi="宋体" w:eastAsia="宋体" w:cs="宋体"/>
          <w:i w:val="0"/>
          <w:iCs w:val="0"/>
          <w:color w:val="auto"/>
          <w:kern w:val="0"/>
          <w:sz w:val="21"/>
          <w:szCs w:val="21"/>
          <w:highlight w:val="none"/>
          <w:lang w:val="en-US" w:eastAsia="zh-CN" w:bidi="ar"/>
        </w:rPr>
        <w:t>俞炳、朱建飞</w:t>
      </w:r>
    </w:p>
    <w:p w14:paraId="4EB43BF8">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项目联系方式（询问）：</w:t>
      </w:r>
      <w:r>
        <w:rPr>
          <w:rFonts w:hint="eastAsia" w:ascii="宋体" w:hAnsi="宋体" w:eastAsia="宋体" w:cs="宋体"/>
          <w:i w:val="0"/>
          <w:iCs w:val="0"/>
          <w:color w:val="auto"/>
          <w:kern w:val="0"/>
          <w:sz w:val="21"/>
          <w:szCs w:val="21"/>
          <w:highlight w:val="none"/>
          <w:lang w:val="en-US" w:eastAsia="zh-CN" w:bidi="ar"/>
        </w:rPr>
        <w:t>0571-87670302</w:t>
      </w:r>
    </w:p>
    <w:p w14:paraId="3116FBE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质疑联系人：</w:t>
      </w:r>
      <w:r>
        <w:rPr>
          <w:rFonts w:hint="eastAsia" w:ascii="宋体" w:hAnsi="宋体" w:eastAsia="宋体" w:cs="宋体"/>
          <w:i w:val="0"/>
          <w:iCs w:val="0"/>
          <w:color w:val="auto"/>
          <w:kern w:val="0"/>
          <w:sz w:val="21"/>
          <w:szCs w:val="21"/>
          <w:highlight w:val="none"/>
          <w:lang w:val="en-US" w:eastAsia="zh-CN" w:bidi="ar"/>
        </w:rPr>
        <w:t>周安琪</w:t>
      </w:r>
    </w:p>
    <w:p w14:paraId="464EDF1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质疑联系方式：</w:t>
      </w:r>
      <w:r>
        <w:rPr>
          <w:rFonts w:hint="eastAsia" w:ascii="宋体" w:hAnsi="宋体" w:eastAsia="宋体" w:cs="宋体"/>
          <w:i w:val="0"/>
          <w:iCs w:val="0"/>
          <w:color w:val="auto"/>
          <w:kern w:val="0"/>
          <w:sz w:val="21"/>
          <w:szCs w:val="21"/>
          <w:highlight w:val="none"/>
          <w:lang w:val="en-US" w:eastAsia="zh-CN" w:bidi="ar"/>
        </w:rPr>
        <w:t>0571-81110356</w:t>
      </w:r>
    </w:p>
    <w:p w14:paraId="4B74889F">
      <w:pPr>
        <w:keepNext w:val="0"/>
        <w:keepLines w:val="0"/>
        <w:widowControl/>
        <w:suppressLineNumbers w:val="0"/>
        <w:autoSpaceDE w:val="0"/>
        <w:autoSpaceDN/>
        <w:spacing w:line="288" w:lineRule="auto"/>
        <w:ind w:left="0" w:firstLine="424"/>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质疑邮箱：</w:t>
      </w:r>
      <w:r>
        <w:rPr>
          <w:rFonts w:hint="eastAsia" w:ascii="宋体" w:hAnsi="宋体" w:eastAsia="宋体" w:cs="宋体"/>
          <w:i w:val="0"/>
          <w:iCs w:val="0"/>
          <w:color w:val="auto"/>
          <w:kern w:val="0"/>
          <w:sz w:val="21"/>
          <w:szCs w:val="21"/>
          <w:highlight w:val="none"/>
          <w:lang w:val="en-US" w:eastAsia="zh-CN" w:bidi="ar"/>
        </w:rPr>
        <w:t>jdkh@qszb.net</w:t>
      </w:r>
    </w:p>
    <w:p w14:paraId="3A33D24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1DF4A206">
      <w:pPr>
        <w:keepNext w:val="0"/>
        <w:keepLines w:val="0"/>
        <w:widowControl/>
        <w:suppressLineNumbers w:val="0"/>
        <w:autoSpaceDE w:val="0"/>
        <w:autoSpaceDN/>
        <w:spacing w:before="0" w:beforeAutospacing="0" w:after="0" w:afterAutospacing="0" w:line="288" w:lineRule="auto"/>
        <w:ind w:left="0" w:righ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3.同级政府采购监督管理部门</w:t>
      </w:r>
    </w:p>
    <w:p w14:paraId="5E9F3D44">
      <w:pPr>
        <w:keepNext w:val="0"/>
        <w:keepLines w:val="0"/>
        <w:widowControl/>
        <w:suppressLineNumbers w:val="0"/>
        <w:autoSpaceDE w:val="0"/>
        <w:autoSpaceDN/>
        <w:spacing w:before="0" w:beforeAutospacing="0" w:after="0" w:afterAutospacing="0" w:line="288" w:lineRule="auto"/>
        <w:ind w:left="0" w:righ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名称：杭州电子科技大学国有资产与实验室管理处</w:t>
      </w:r>
    </w:p>
    <w:p w14:paraId="4184223A">
      <w:pPr>
        <w:keepNext w:val="0"/>
        <w:keepLines w:val="0"/>
        <w:widowControl/>
        <w:suppressLineNumbers w:val="0"/>
        <w:autoSpaceDE w:val="0"/>
        <w:autoSpaceDN/>
        <w:spacing w:before="0" w:beforeAutospacing="0" w:after="0" w:afterAutospacing="0" w:line="288" w:lineRule="auto"/>
        <w:ind w:left="0" w:righ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地址：杭州市钱塘区白杨街道2号大街1158号</w:t>
      </w:r>
    </w:p>
    <w:p w14:paraId="20A0AA51">
      <w:pPr>
        <w:keepNext w:val="0"/>
        <w:keepLines w:val="0"/>
        <w:widowControl/>
        <w:suppressLineNumbers w:val="0"/>
        <w:autoSpaceDE w:val="0"/>
        <w:autoSpaceDN/>
        <w:spacing w:before="0" w:beforeAutospacing="0" w:after="0" w:afterAutospacing="0" w:line="288" w:lineRule="auto"/>
        <w:ind w:left="0" w:righ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传真：/</w:t>
      </w:r>
    </w:p>
    <w:p w14:paraId="28F646CB">
      <w:pPr>
        <w:keepNext w:val="0"/>
        <w:keepLines w:val="0"/>
        <w:widowControl/>
        <w:suppressLineNumbers w:val="0"/>
        <w:autoSpaceDE w:val="0"/>
        <w:autoSpaceDN/>
        <w:spacing w:before="0" w:beforeAutospacing="0" w:after="0" w:afterAutospacing="0" w:line="288" w:lineRule="auto"/>
        <w:ind w:left="0" w:righ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联系人：亓老师</w:t>
      </w:r>
    </w:p>
    <w:p w14:paraId="1D523778">
      <w:pPr>
        <w:keepNext w:val="0"/>
        <w:keepLines w:val="0"/>
        <w:widowControl/>
        <w:suppressLineNumbers w:val="0"/>
        <w:autoSpaceDE w:val="0"/>
        <w:autoSpaceDN/>
        <w:spacing w:before="0" w:beforeAutospacing="0" w:after="0" w:afterAutospacing="0" w:line="288" w:lineRule="auto"/>
        <w:ind w:left="0" w:righ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监督投诉电话：0571-87713574</w:t>
      </w:r>
    </w:p>
    <w:p w14:paraId="22DC2763">
      <w:pPr>
        <w:keepNext w:val="0"/>
        <w:keepLines w:val="0"/>
        <w:widowControl/>
        <w:suppressLineNumbers w:val="0"/>
        <w:autoSpaceDE w:val="0"/>
        <w:autoSpaceDN/>
        <w:spacing w:before="0" w:beforeAutospacing="0" w:after="0" w:afterAutospacing="0" w:line="288" w:lineRule="auto"/>
        <w:ind w:left="0" w:right="0" w:firstLine="420"/>
        <w:jc w:val="left"/>
        <w:rPr>
          <w:rFonts w:hint="eastAsia" w:ascii="宋体" w:hAnsi="宋体" w:eastAsia="宋体" w:cs="宋体"/>
          <w:color w:val="auto"/>
          <w:sz w:val="21"/>
          <w:szCs w:val="21"/>
          <w:highlight w:val="none"/>
        </w:rPr>
      </w:pPr>
    </w:p>
    <w:p w14:paraId="3E1A421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政策咨询：何一平、冯华，0571-87058424、87055741</w:t>
      </w:r>
    </w:p>
    <w:p w14:paraId="31B81D8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预算金额未达100万元的采购项目，由采购人处理采购争议。</w:t>
      </w:r>
    </w:p>
    <w:p w14:paraId="6CDDB76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56EAF428">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若对项目采购电子交易系统操作有疑问，可登录政采云（https://www.zcygov.cn/），点击右侧咨询小采，获取采小蜜智能服务管家帮助，或拨打政采云服务热线95763获取热线服务帮助。</w:t>
      </w:r>
    </w:p>
    <w:p w14:paraId="607FB690">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CA问题联系电话（人工）：汇信CA400-888-4636；天谷CA400-087-8198。</w:t>
      </w:r>
    </w:p>
    <w:p w14:paraId="1369D70E">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28"/>
          <w:szCs w:val="28"/>
          <w:highlight w:val="none"/>
        </w:rPr>
        <w:t>第二章 采购需求</w:t>
      </w:r>
    </w:p>
    <w:p w14:paraId="734D00E1">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一、采购需求概况</w:t>
      </w:r>
    </w:p>
    <w:p w14:paraId="7C631476">
      <w:pPr>
        <w:keepNext w:val="0"/>
        <w:keepLines w:val="0"/>
        <w:widowControl/>
        <w:suppressLineNumbers w:val="0"/>
        <w:spacing w:line="288" w:lineRule="auto"/>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1.本项目属性为</w:t>
      </w:r>
      <w:r>
        <w:rPr>
          <w:rFonts w:hint="eastAsia" w:ascii="宋体" w:hAnsi="宋体" w:eastAsia="宋体" w:cs="宋体"/>
          <w:color w:val="auto"/>
          <w:kern w:val="0"/>
          <w:sz w:val="21"/>
          <w:szCs w:val="21"/>
          <w:highlight w:val="none"/>
          <w:lang w:val="en-US" w:eastAsia="zh-CN" w:bidi="ar"/>
        </w:rPr>
        <w:t>：货物</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单一产品或核心产品：高端可信PLC控制器</w:t>
      </w:r>
    </w:p>
    <w:p w14:paraId="57FE0250">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1526B9E7">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2.采购标的：</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493"/>
        <w:gridCol w:w="2477"/>
        <w:gridCol w:w="990"/>
        <w:gridCol w:w="990"/>
        <w:gridCol w:w="990"/>
        <w:gridCol w:w="990"/>
        <w:gridCol w:w="1483"/>
        <w:gridCol w:w="1483"/>
      </w:tblGrid>
      <w:tr w14:paraId="55578C6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2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1A0A45">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序号</w:t>
            </w:r>
          </w:p>
        </w:tc>
        <w:tc>
          <w:tcPr>
            <w:tcW w:w="125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AC3A3C5">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标的名称</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C472B0C">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允许进口</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2390FB0">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强制节能</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5A157DD">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优先节能</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7C2FF8">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优先环保</w:t>
            </w:r>
          </w:p>
        </w:tc>
        <w:tc>
          <w:tcPr>
            <w:tcW w:w="7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041584">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标的限价(元)</w:t>
            </w:r>
          </w:p>
        </w:tc>
        <w:tc>
          <w:tcPr>
            <w:tcW w:w="7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CE9AB1">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所属行业</w:t>
            </w:r>
          </w:p>
        </w:tc>
      </w:tr>
      <w:tr w14:paraId="62C1274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2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BC53CFB">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c>
          <w:tcPr>
            <w:tcW w:w="125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4CDDF568">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高端可信PLC控制器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7237C03">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否</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BF9B565">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76C117C">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FDB499A">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749" w:type="pct"/>
            <w:vMerge w:val="restart"/>
            <w:tcBorders>
              <w:top w:val="single" w:color="auto" w:sz="8" w:space="0"/>
              <w:left w:val="single" w:color="auto" w:sz="8" w:space="0"/>
              <w:right w:val="single" w:color="auto" w:sz="8" w:space="0"/>
            </w:tcBorders>
            <w:shd w:val="clear" w:color="auto" w:fill="auto"/>
            <w:tcMar>
              <w:top w:w="0" w:type="dxa"/>
              <w:left w:w="75" w:type="dxa"/>
              <w:bottom w:w="0" w:type="dxa"/>
              <w:right w:w="75" w:type="dxa"/>
            </w:tcMar>
            <w:vAlign w:val="center"/>
          </w:tcPr>
          <w:p w14:paraId="72480D09">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993900</w:t>
            </w:r>
          </w:p>
        </w:tc>
        <w:tc>
          <w:tcPr>
            <w:tcW w:w="749" w:type="pct"/>
            <w:vMerge w:val="restart"/>
            <w:tcBorders>
              <w:top w:val="single" w:color="auto" w:sz="8" w:space="0"/>
              <w:left w:val="single" w:color="auto" w:sz="8" w:space="0"/>
              <w:right w:val="single" w:color="auto" w:sz="8" w:space="0"/>
            </w:tcBorders>
            <w:shd w:val="clear" w:color="auto" w:fill="auto"/>
            <w:tcMar>
              <w:top w:w="0" w:type="dxa"/>
              <w:left w:w="75" w:type="dxa"/>
              <w:bottom w:w="0" w:type="dxa"/>
              <w:right w:w="75" w:type="dxa"/>
            </w:tcMar>
            <w:vAlign w:val="center"/>
          </w:tcPr>
          <w:p w14:paraId="30B64383">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工业</w:t>
            </w:r>
          </w:p>
        </w:tc>
      </w:tr>
      <w:tr w14:paraId="4686D47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2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A1B286">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p>
        </w:tc>
        <w:tc>
          <w:tcPr>
            <w:tcW w:w="125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314735E7">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控制器系统软件</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28EEF5">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60D229">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6E6C239">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D399BE">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749" w:type="pct"/>
            <w:vMerge w:val="continue"/>
            <w:tcBorders>
              <w:left w:val="single" w:color="auto" w:sz="8" w:space="0"/>
              <w:right w:val="single" w:color="auto" w:sz="8" w:space="0"/>
            </w:tcBorders>
            <w:shd w:val="clear" w:color="auto" w:fill="auto"/>
            <w:tcMar>
              <w:top w:w="0" w:type="dxa"/>
              <w:left w:w="75" w:type="dxa"/>
              <w:bottom w:w="0" w:type="dxa"/>
              <w:right w:w="75" w:type="dxa"/>
            </w:tcMar>
            <w:vAlign w:val="center"/>
          </w:tcPr>
          <w:p w14:paraId="3A13EEF6">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749" w:type="pct"/>
            <w:vMerge w:val="continue"/>
            <w:tcBorders>
              <w:left w:val="single" w:color="auto" w:sz="8" w:space="0"/>
              <w:right w:val="single" w:color="auto" w:sz="8" w:space="0"/>
            </w:tcBorders>
            <w:shd w:val="clear" w:color="auto" w:fill="auto"/>
            <w:tcMar>
              <w:top w:w="0" w:type="dxa"/>
              <w:left w:w="75" w:type="dxa"/>
              <w:bottom w:w="0" w:type="dxa"/>
              <w:right w:w="75" w:type="dxa"/>
            </w:tcMar>
            <w:vAlign w:val="center"/>
          </w:tcPr>
          <w:p w14:paraId="61EAD0EA">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lang w:val="en-US" w:eastAsia="zh-CN"/>
              </w:rPr>
            </w:pPr>
          </w:p>
        </w:tc>
      </w:tr>
      <w:tr w14:paraId="2A8B264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2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DF0A75F">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p>
        </w:tc>
        <w:tc>
          <w:tcPr>
            <w:tcW w:w="125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5F1F748D">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FGPA开发套件 </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02F9EB">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C45E2D">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69AE041">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C50E574">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749" w:type="pct"/>
            <w:vMerge w:val="continue"/>
            <w:tcBorders>
              <w:left w:val="single" w:color="auto" w:sz="8" w:space="0"/>
              <w:right w:val="single" w:color="auto" w:sz="8" w:space="0"/>
            </w:tcBorders>
            <w:shd w:val="clear" w:color="auto" w:fill="auto"/>
            <w:tcMar>
              <w:top w:w="0" w:type="dxa"/>
              <w:left w:w="75" w:type="dxa"/>
              <w:bottom w:w="0" w:type="dxa"/>
              <w:right w:w="75" w:type="dxa"/>
            </w:tcMar>
            <w:vAlign w:val="center"/>
          </w:tcPr>
          <w:p w14:paraId="6FB6D3C4">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749" w:type="pct"/>
            <w:vMerge w:val="continue"/>
            <w:tcBorders>
              <w:left w:val="single" w:color="auto" w:sz="8" w:space="0"/>
              <w:right w:val="single" w:color="auto" w:sz="8" w:space="0"/>
            </w:tcBorders>
            <w:shd w:val="clear" w:color="auto" w:fill="auto"/>
            <w:tcMar>
              <w:top w:w="0" w:type="dxa"/>
              <w:left w:w="75" w:type="dxa"/>
              <w:bottom w:w="0" w:type="dxa"/>
              <w:right w:w="75" w:type="dxa"/>
            </w:tcMar>
            <w:vAlign w:val="center"/>
          </w:tcPr>
          <w:p w14:paraId="29D048C4">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r>
      <w:tr w14:paraId="034A8C9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2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9FF627">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p>
        </w:tc>
        <w:tc>
          <w:tcPr>
            <w:tcW w:w="125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4FAFBD1C">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具身智能机器人技术实验平台</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0E0FCD">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327ADF1">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B7ED33">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28D7167">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749" w:type="pct"/>
            <w:vMerge w:val="continue"/>
            <w:tcBorders>
              <w:left w:val="single" w:color="auto" w:sz="8" w:space="0"/>
              <w:right w:val="single" w:color="auto" w:sz="8" w:space="0"/>
            </w:tcBorders>
            <w:shd w:val="clear" w:color="auto" w:fill="auto"/>
            <w:tcMar>
              <w:top w:w="0" w:type="dxa"/>
              <w:left w:w="75" w:type="dxa"/>
              <w:bottom w:w="0" w:type="dxa"/>
              <w:right w:w="75" w:type="dxa"/>
            </w:tcMar>
            <w:vAlign w:val="center"/>
          </w:tcPr>
          <w:p w14:paraId="72A352A9">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749" w:type="pct"/>
            <w:vMerge w:val="continue"/>
            <w:tcBorders>
              <w:left w:val="single" w:color="auto" w:sz="8" w:space="0"/>
              <w:right w:val="single" w:color="auto" w:sz="8" w:space="0"/>
            </w:tcBorders>
            <w:shd w:val="clear" w:color="auto" w:fill="auto"/>
            <w:tcMar>
              <w:top w:w="0" w:type="dxa"/>
              <w:left w:w="75" w:type="dxa"/>
              <w:bottom w:w="0" w:type="dxa"/>
              <w:right w:w="75" w:type="dxa"/>
            </w:tcMar>
            <w:vAlign w:val="center"/>
          </w:tcPr>
          <w:p w14:paraId="3D1F7C44">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r>
    </w:tbl>
    <w:p w14:paraId="262B4855">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34264F4B">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二、为落实政府采购政策需满足的要求</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46"/>
        <w:gridCol w:w="2448"/>
        <w:gridCol w:w="6702"/>
      </w:tblGrid>
      <w:tr w14:paraId="4A63DA7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0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8A6A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序号</w:t>
            </w:r>
          </w:p>
        </w:tc>
        <w:tc>
          <w:tcPr>
            <w:tcW w:w="232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1279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政策名称</w:t>
            </w:r>
          </w:p>
        </w:tc>
        <w:tc>
          <w:tcPr>
            <w:tcW w:w="637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6E10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本项目约定及享受政策需提供的材料</w:t>
            </w:r>
          </w:p>
        </w:tc>
      </w:tr>
      <w:tr w14:paraId="740CB10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C1BB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1</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0716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支持本国产品</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264B6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jc w:val="left"/>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本项目优先支持本国产品，经财政部门批准允许采购进口的产品，详见【一、采购需求概况】。</w:t>
            </w:r>
          </w:p>
          <w:p w14:paraId="12E669B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420"/>
              <w:jc w:val="left"/>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供应商提供符合本国产品标准的产品，应出具《关于符合本国产品标准的声明函》；当采购项目或者采购包中含有多种产品的，供应商还应当提供《关于本国产品成本比例的声明函》。</w:t>
            </w:r>
          </w:p>
          <w:p w14:paraId="2B6A7F7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42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说明：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tc>
      </w:tr>
      <w:tr w14:paraId="16ACF92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DE217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2</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A0269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支持绿色发展</w:t>
            </w:r>
          </w:p>
          <w:p w14:paraId="4002C8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（强制采购节能产品）</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B1EF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不适用</w:t>
            </w:r>
          </w:p>
        </w:tc>
      </w:tr>
      <w:tr w14:paraId="28C1393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D979F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3</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F52DB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支持绿色发展</w:t>
            </w:r>
          </w:p>
          <w:p w14:paraId="422661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（优先采购节能）</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3540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不适用</w:t>
            </w:r>
          </w:p>
        </w:tc>
      </w:tr>
      <w:tr w14:paraId="5780BB4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4DAF5F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4</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C77DA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支持绿色发展</w:t>
            </w:r>
          </w:p>
          <w:p w14:paraId="1732645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（优先采购环保产品）</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83BB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不适用</w:t>
            </w:r>
          </w:p>
        </w:tc>
      </w:tr>
      <w:tr w14:paraId="37104DE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15BB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5</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3FA0AE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支持创新</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57ED0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符合条件的供应商依法提供相关证明材料。</w:t>
            </w:r>
          </w:p>
        </w:tc>
      </w:tr>
      <w:tr w14:paraId="0A10178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13475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6</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59B5C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促进中小企业发展</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F34BF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1.本项目未预留份额专门面向【中小】企业采购。享受【小微】企业扶持政策的供应商，提供符合要求的《中小企业声明函》。</w:t>
            </w:r>
          </w:p>
          <w:p w14:paraId="070D48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2.说明：在货物采购项目中，货物由【中小】企业制造，即货物由【中小】企业生产且使用该【中小】企业商号或者注册商标。</w:t>
            </w:r>
          </w:p>
          <w:p w14:paraId="060C0F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与大企业的负责人为同一人，或者与大企业存在直接控股、管理关系的中小企业不得享受中小企业扶持政策。</w:t>
            </w:r>
          </w:p>
          <w:p w14:paraId="0CF301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▲可以享受中小企业扶持政策的供应商应按照采购文件格式要求提供《中小企业声明函》。《中小企业声明函》填写企业类型错误，以致该供应商享受本不能享受的中小企业扶持政策的，</w:t>
            </w:r>
            <w:r>
              <w:rPr>
                <w:rFonts w:hint="eastAsia" w:ascii="宋体" w:hAnsi="宋体" w:eastAsia="宋体" w:cs="宋体"/>
                <w:i w:val="0"/>
                <w:iCs w:val="0"/>
                <w:color w:val="auto"/>
                <w:kern w:val="0"/>
                <w:sz w:val="21"/>
                <w:szCs w:val="21"/>
                <w:highlight w:val="none"/>
                <w:lang w:val="en-US" w:eastAsia="zh-CN" w:bidi="ar"/>
              </w:rPr>
              <w:t>投标</w:t>
            </w:r>
            <w:r>
              <w:rPr>
                <w:rFonts w:hint="eastAsia" w:ascii="宋体" w:hAnsi="宋体" w:eastAsia="宋体" w:cs="宋体"/>
                <w:color w:val="auto"/>
                <w:kern w:val="0"/>
                <w:sz w:val="21"/>
                <w:szCs w:val="21"/>
                <w:highlight w:val="none"/>
                <w:lang w:val="en-US" w:eastAsia="zh-CN" w:bidi="ar"/>
              </w:rPr>
              <w:t>无效并依法承担法律责任。</w:t>
            </w:r>
          </w:p>
          <w:p w14:paraId="474DAAAE">
            <w:pPr>
              <w:keepNext w:val="0"/>
              <w:keepLines w:val="0"/>
              <w:widowControl/>
              <w:suppressLineNumbers w:val="0"/>
              <w:pBdr>
                <w:top w:val="none" w:color="auto" w:sz="0" w:space="0"/>
                <w:left w:val="none" w:color="auto" w:sz="0" w:space="0"/>
                <w:bottom w:val="none" w:color="auto" w:sz="0" w:space="0"/>
                <w:right w:val="none" w:color="auto" w:sz="0" w:space="0"/>
              </w:pBdr>
              <w:autoSpaceDE/>
              <w:autoSpaceDN w:val="0"/>
              <w:spacing w:before="0" w:beforeAutospacing="0" w:after="0" w:afterAutospacing="0"/>
              <w:ind w:left="0" w:righ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（工业和信息化部中小企业局）中小企业规模类型自测小程序：http://baosong.miit.gov.cn/ScaleTest。</w:t>
            </w:r>
          </w:p>
        </w:tc>
      </w:tr>
      <w:tr w14:paraId="567A976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79880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7</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78BE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支持监狱企业发展</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BB01B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监狱企业视同小型、微型企业。符合条件的供应商提供：属于监狱企业的证明文件。</w:t>
            </w:r>
          </w:p>
        </w:tc>
      </w:tr>
      <w:tr w14:paraId="50A2AD9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7A2A5C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8</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8E0E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促进残疾人就业</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3997CF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残疾人福利性单位视同小型、微型企业。符合条件的供应商提供：《残疾人福利性单位声明函》。</w:t>
            </w:r>
          </w:p>
        </w:tc>
      </w:tr>
      <w:tr w14:paraId="368B818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8109F9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9</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B2566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其他说明</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B11E6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相关政策详见【第三章 投标人须知】。</w:t>
            </w:r>
          </w:p>
        </w:tc>
      </w:tr>
    </w:tbl>
    <w:p w14:paraId="1AC09C77">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4858C20F">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三、商务要求</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519"/>
        <w:gridCol w:w="7377"/>
      </w:tblGrid>
      <w:tr w14:paraId="54D9EC6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51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7BE1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交付时间</w:t>
            </w:r>
          </w:p>
        </w:tc>
        <w:tc>
          <w:tcPr>
            <w:tcW w:w="7377"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00073E8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自合同签订之日起</w:t>
            </w:r>
            <w:r>
              <w:rPr>
                <w:rFonts w:hint="eastAsia" w:ascii="宋体" w:hAnsi="宋体" w:cs="宋体"/>
                <w:color w:val="auto"/>
                <w:sz w:val="21"/>
                <w:szCs w:val="21"/>
                <w:highlight w:val="none"/>
                <w:lang w:eastAsia="zh-CN"/>
              </w:rPr>
              <w:t>15个工作日内交付</w:t>
            </w:r>
            <w:r>
              <w:rPr>
                <w:rFonts w:hint="eastAsia" w:ascii="宋体" w:hAnsi="宋体" w:eastAsia="宋体" w:cs="宋体"/>
                <w:color w:val="auto"/>
                <w:sz w:val="21"/>
                <w:szCs w:val="21"/>
                <w:highlight w:val="none"/>
              </w:rPr>
              <w:t>。</w:t>
            </w:r>
          </w:p>
        </w:tc>
      </w:tr>
      <w:tr w14:paraId="2E6F818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DB74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交付地点</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A61C929">
            <w:pPr>
              <w:keepNext w:val="0"/>
              <w:keepLines w:val="0"/>
              <w:suppressLineNumbers w:val="0"/>
              <w:spacing w:before="0" w:beforeAutospacing="0" w:after="0" w:afterAutospacing="0"/>
              <w:ind w:left="0" w:right="0"/>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采购人指定地点。</w:t>
            </w:r>
          </w:p>
        </w:tc>
      </w:tr>
      <w:tr w14:paraId="08D844C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433B8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履约保证金</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D9F6E8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1.合同签订后5个工作日内，供应商向采购人提交合同总价1%的履约保证金，履约保证金在合同履约期间无违约情形的，项目验收结束后，于7个工作日内退还（不计息）；</w:t>
            </w:r>
          </w:p>
          <w:p w14:paraId="6E73ADA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2.提交方式：支票、汇票、本票或金融机构、担保机构出具的保函等非现金形式。</w:t>
            </w:r>
          </w:p>
          <w:p w14:paraId="7C371CB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注：履约保证金如采用银行转账方式提交，具体转账信息如下：</w:t>
            </w:r>
          </w:p>
          <w:p w14:paraId="48BD5B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收款单位（户名）：杭州电子科技大学</w:t>
            </w:r>
          </w:p>
          <w:p w14:paraId="7355A3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开户银行：工行高新支行</w:t>
            </w:r>
          </w:p>
          <w:p w14:paraId="7ABD9B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银行账号：1202026209008806216</w:t>
            </w:r>
          </w:p>
        </w:tc>
      </w:tr>
      <w:tr w14:paraId="43A8A81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9A931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付款方式</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095089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1.合同生效以及具备实施条件后7个工作日内，且供应商已向采购人提交银行、保险公司等金融机构出具的预付款保函的，采购人向供应商支付合同总价的</w:t>
            </w:r>
            <w:r>
              <w:rPr>
                <w:rFonts w:hint="eastAsia" w:ascii="宋体" w:hAnsi="宋体" w:cs="宋体"/>
                <w:i w:val="0"/>
                <w:iCs w:val="0"/>
                <w:color w:val="auto"/>
                <w:spacing w:val="-6"/>
                <w:kern w:val="0"/>
                <w:sz w:val="21"/>
                <w:szCs w:val="21"/>
                <w:highlight w:val="none"/>
                <w:lang w:val="en-US" w:eastAsia="zh-CN" w:bidi="ar"/>
              </w:rPr>
              <w:t>6</w:t>
            </w:r>
            <w:r>
              <w:rPr>
                <w:rFonts w:hint="eastAsia" w:ascii="宋体" w:hAnsi="宋体" w:eastAsia="宋体" w:cs="宋体"/>
                <w:i w:val="0"/>
                <w:iCs w:val="0"/>
                <w:color w:val="auto"/>
                <w:spacing w:val="-6"/>
                <w:kern w:val="0"/>
                <w:sz w:val="21"/>
                <w:szCs w:val="21"/>
                <w:highlight w:val="none"/>
                <w:lang w:val="en-US" w:eastAsia="zh-CN" w:bidi="ar"/>
              </w:rPr>
              <w:t>0%；货物在供应商安装调试完毕并经采购人验收合格后，采购人在收到发票后7个工作日内，向供应商支付合同总价的</w:t>
            </w:r>
            <w:r>
              <w:rPr>
                <w:rFonts w:hint="eastAsia" w:ascii="宋体" w:hAnsi="宋体" w:cs="宋体"/>
                <w:i w:val="0"/>
                <w:iCs w:val="0"/>
                <w:color w:val="auto"/>
                <w:spacing w:val="-6"/>
                <w:kern w:val="0"/>
                <w:sz w:val="21"/>
                <w:szCs w:val="21"/>
                <w:highlight w:val="none"/>
                <w:lang w:val="en-US" w:eastAsia="zh-CN" w:bidi="ar"/>
              </w:rPr>
              <w:t>4</w:t>
            </w:r>
            <w:r>
              <w:rPr>
                <w:rFonts w:hint="eastAsia" w:ascii="宋体" w:hAnsi="宋体" w:eastAsia="宋体" w:cs="宋体"/>
                <w:i w:val="0"/>
                <w:iCs w:val="0"/>
                <w:color w:val="auto"/>
                <w:spacing w:val="-6"/>
                <w:kern w:val="0"/>
                <w:sz w:val="21"/>
                <w:szCs w:val="21"/>
                <w:highlight w:val="none"/>
                <w:lang w:val="en-US" w:eastAsia="zh-CN" w:bidi="ar"/>
              </w:rPr>
              <w:t>0%。</w:t>
            </w:r>
          </w:p>
          <w:p w14:paraId="50A675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2.在签订合同时，供应商明确表示无需预付款或者主动要求降低预付款比例的，可降低预付款比例（预付款保函同步调整）。</w:t>
            </w:r>
          </w:p>
          <w:p w14:paraId="74388B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3.若供应商收取预付款，要求预付款保函有效期覆盖项目验收合格时间；提供了预付款保函则供应商无需再缴纳履约保证金。</w:t>
            </w:r>
          </w:p>
          <w:p w14:paraId="754E16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4.签订合同时供应商明确表示无需预付款的，可以采用以下付款方式：</w:t>
            </w:r>
          </w:p>
          <w:p w14:paraId="4C628F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①货到分期付款：货物送达并经采购人初步验收并收到发票后10个工作日内，采购人向供应商支付合同总价的70%；货物由供应商安装调试完毕并经采购人验收合格后，收到发票后10个工作日内，采购人向供应商支付合同总价的30%。</w:t>
            </w:r>
          </w:p>
          <w:p w14:paraId="5738E97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②货到一次性支付：全部货物送达安装调试完毕，经采购人验收合格，收到发票后10个工作日内，采购人向供应商支付全部合同价款。</w:t>
            </w:r>
          </w:p>
          <w:p w14:paraId="7857F1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③其它支付形式</w:t>
            </w:r>
            <w:r>
              <w:rPr>
                <w:rFonts w:hint="eastAsia" w:ascii="宋体" w:hAnsi="宋体" w:cs="宋体"/>
                <w:i w:val="0"/>
                <w:iCs w:val="0"/>
                <w:color w:val="auto"/>
                <w:spacing w:val="-6"/>
                <w:kern w:val="0"/>
                <w:sz w:val="21"/>
                <w:szCs w:val="21"/>
                <w:highlight w:val="none"/>
                <w:lang w:val="en-US" w:eastAsia="zh-CN" w:bidi="ar"/>
              </w:rPr>
              <w:t>（</w:t>
            </w:r>
            <w:r>
              <w:rPr>
                <w:rFonts w:hint="eastAsia" w:ascii="宋体" w:hAnsi="宋体" w:eastAsia="宋体" w:cs="宋体"/>
                <w:i w:val="0"/>
                <w:iCs w:val="0"/>
                <w:color w:val="auto"/>
                <w:spacing w:val="-6"/>
                <w:kern w:val="0"/>
                <w:sz w:val="21"/>
                <w:szCs w:val="21"/>
                <w:highlight w:val="none"/>
                <w:lang w:val="en-US" w:eastAsia="zh-CN" w:bidi="ar"/>
              </w:rPr>
              <w:t>双方协商一致，需符合采购法规，</w:t>
            </w:r>
            <w:r>
              <w:rPr>
                <w:rFonts w:hint="eastAsia" w:ascii="宋体" w:hAnsi="宋体" w:cs="宋体"/>
                <w:i w:val="0"/>
                <w:iCs w:val="0"/>
                <w:color w:val="auto"/>
                <w:spacing w:val="-6"/>
                <w:kern w:val="0"/>
                <w:sz w:val="21"/>
                <w:szCs w:val="21"/>
                <w:highlight w:val="none"/>
                <w:lang w:val="en-US" w:eastAsia="zh-CN" w:bidi="ar"/>
              </w:rPr>
              <w:t>中标</w:t>
            </w:r>
            <w:r>
              <w:rPr>
                <w:rFonts w:hint="eastAsia" w:ascii="宋体" w:hAnsi="宋体" w:eastAsia="宋体" w:cs="宋体"/>
                <w:i w:val="0"/>
                <w:iCs w:val="0"/>
                <w:color w:val="auto"/>
                <w:spacing w:val="-6"/>
                <w:kern w:val="0"/>
                <w:sz w:val="21"/>
                <w:szCs w:val="21"/>
                <w:highlight w:val="none"/>
                <w:lang w:val="en-US" w:eastAsia="zh-CN" w:bidi="ar"/>
              </w:rPr>
              <w:t>后由采购人和供应商另行商定</w:t>
            </w:r>
            <w:r>
              <w:rPr>
                <w:rFonts w:hint="eastAsia" w:ascii="宋体" w:hAnsi="宋体" w:cs="宋体"/>
                <w:i w:val="0"/>
                <w:iCs w:val="0"/>
                <w:color w:val="auto"/>
                <w:spacing w:val="-6"/>
                <w:kern w:val="0"/>
                <w:sz w:val="21"/>
                <w:szCs w:val="21"/>
                <w:highlight w:val="none"/>
                <w:lang w:val="en-US" w:eastAsia="zh-CN" w:bidi="ar"/>
              </w:rPr>
              <w:t>）。</w:t>
            </w:r>
          </w:p>
          <w:p w14:paraId="0094682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注：付款前，供应商须交纳合同约定的履约保证金（如有）并提供采购人财务处开具的履约保证金收据，供应商向采购人开具等额有效的合格增值税专用发票。采购人开票信息如下：</w:t>
            </w:r>
          </w:p>
          <w:p w14:paraId="78E587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单位名称：杭州电子科技大学。税号：12330000470009026T</w:t>
            </w:r>
          </w:p>
          <w:p w14:paraId="283FE4F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开户银行：工行杭州高新支行。账号：1202026209008806216</w:t>
            </w:r>
          </w:p>
        </w:tc>
      </w:tr>
      <w:tr w14:paraId="2526EAE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4E13E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售后服务</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F0D7D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▲质保期：</w:t>
            </w:r>
            <w:r>
              <w:rPr>
                <w:rFonts w:hint="eastAsia" w:ascii="宋体" w:hAnsi="宋体" w:cs="宋体"/>
                <w:i w:val="0"/>
                <w:iCs w:val="0"/>
                <w:color w:val="auto"/>
                <w:kern w:val="0"/>
                <w:sz w:val="21"/>
                <w:szCs w:val="21"/>
                <w:highlight w:val="none"/>
                <w:lang w:val="en-US" w:eastAsia="zh-CN" w:bidi="ar"/>
              </w:rPr>
              <w:t>2</w:t>
            </w:r>
            <w:r>
              <w:rPr>
                <w:rFonts w:hint="eastAsia" w:ascii="宋体" w:hAnsi="宋体" w:eastAsia="宋体" w:cs="宋体"/>
                <w:i w:val="0"/>
                <w:iCs w:val="0"/>
                <w:color w:val="auto"/>
                <w:kern w:val="0"/>
                <w:sz w:val="21"/>
                <w:szCs w:val="21"/>
                <w:highlight w:val="none"/>
                <w:lang w:val="en-US" w:eastAsia="zh-CN" w:bidi="ar"/>
              </w:rPr>
              <w:t>年，项目验收合格后开始计算</w:t>
            </w:r>
            <w:r>
              <w:rPr>
                <w:rFonts w:hint="eastAsia" w:ascii="宋体" w:hAnsi="宋体" w:cs="宋体"/>
                <w:i w:val="0"/>
                <w:iCs w:val="0"/>
                <w:color w:val="auto"/>
                <w:kern w:val="0"/>
                <w:sz w:val="21"/>
                <w:szCs w:val="21"/>
                <w:highlight w:val="none"/>
                <w:lang w:val="en-US" w:eastAsia="zh-CN" w:bidi="ar"/>
              </w:rPr>
              <w:t>。</w:t>
            </w:r>
          </w:p>
          <w:p w14:paraId="44A12F3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提供详细的售后服务方案、售后服务承诺、售后服务保障措施。</w:t>
            </w:r>
          </w:p>
        </w:tc>
      </w:tr>
      <w:tr w14:paraId="4ECE355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8A2351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服务标准、期限、效率</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C38A16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i w:val="0"/>
                <w:iCs w:val="0"/>
                <w:color w:val="auto"/>
                <w:kern w:val="0"/>
                <w:sz w:val="21"/>
                <w:szCs w:val="21"/>
                <w:highlight w:val="none"/>
                <w:lang w:val="en-US" w:eastAsia="zh-CN" w:bidi="ar"/>
              </w:rPr>
            </w:pPr>
            <w:r>
              <w:rPr>
                <w:rFonts w:hint="default" w:ascii="宋体" w:hAnsi="宋体" w:eastAsia="宋体" w:cs="宋体"/>
                <w:i w:val="0"/>
                <w:iCs w:val="0"/>
                <w:color w:val="auto"/>
                <w:kern w:val="0"/>
                <w:sz w:val="21"/>
                <w:szCs w:val="21"/>
                <w:highlight w:val="none"/>
                <w:lang w:val="en-US" w:eastAsia="zh-CN" w:bidi="ar"/>
              </w:rPr>
              <w:t>1</w:t>
            </w:r>
            <w:r>
              <w:rPr>
                <w:rFonts w:hint="eastAsia" w:ascii="宋体" w:hAnsi="宋体" w:eastAsia="宋体" w:cs="宋体"/>
                <w:i w:val="0"/>
                <w:iCs w:val="0"/>
                <w:color w:val="auto"/>
                <w:kern w:val="0"/>
                <w:sz w:val="21"/>
                <w:szCs w:val="21"/>
                <w:highlight w:val="none"/>
                <w:lang w:val="en-US" w:eastAsia="zh-CN" w:bidi="ar"/>
              </w:rPr>
              <w:t>.在质保期内，供应商应对货物出现的质量及安全问题负责处理解决并承担一切费用。</w:t>
            </w:r>
          </w:p>
          <w:p w14:paraId="1B8C27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i w:val="0"/>
                <w:iCs w:val="0"/>
                <w:color w:val="auto"/>
                <w:kern w:val="0"/>
                <w:sz w:val="21"/>
                <w:szCs w:val="21"/>
                <w:highlight w:val="none"/>
                <w:lang w:val="en-US" w:eastAsia="zh-CN" w:bidi="ar"/>
              </w:rPr>
            </w:pPr>
            <w:r>
              <w:rPr>
                <w:rFonts w:hint="default" w:ascii="宋体" w:hAnsi="宋体" w:eastAsia="宋体" w:cs="宋体"/>
                <w:i w:val="0"/>
                <w:iCs w:val="0"/>
                <w:color w:val="auto"/>
                <w:kern w:val="0"/>
                <w:sz w:val="21"/>
                <w:szCs w:val="21"/>
                <w:highlight w:val="none"/>
                <w:lang w:val="en-US" w:eastAsia="zh-CN" w:bidi="ar"/>
              </w:rPr>
              <w:t>2.</w:t>
            </w:r>
            <w:r>
              <w:rPr>
                <w:rFonts w:hint="eastAsia" w:ascii="宋体" w:hAnsi="宋体" w:eastAsia="宋体" w:cs="宋体"/>
                <w:i w:val="0"/>
                <w:iCs w:val="0"/>
                <w:color w:val="auto"/>
                <w:kern w:val="0"/>
                <w:sz w:val="21"/>
                <w:szCs w:val="21"/>
                <w:highlight w:val="none"/>
                <w:lang w:val="en-US" w:eastAsia="zh-CN" w:bidi="ar"/>
              </w:rPr>
              <w:t>质保期内出现无法排除的故障，供应商需无条件更换同型号产品。</w:t>
            </w:r>
          </w:p>
          <w:p w14:paraId="7FD17F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i w:val="0"/>
                <w:iCs w:val="0"/>
                <w:color w:val="auto"/>
                <w:kern w:val="0"/>
                <w:sz w:val="21"/>
                <w:szCs w:val="21"/>
                <w:highlight w:val="none"/>
                <w:lang w:val="en-US" w:eastAsia="zh-CN" w:bidi="ar"/>
              </w:rPr>
            </w:pPr>
            <w:r>
              <w:rPr>
                <w:rFonts w:hint="default" w:ascii="宋体" w:hAnsi="宋体" w:eastAsia="宋体" w:cs="宋体"/>
                <w:i w:val="0"/>
                <w:iCs w:val="0"/>
                <w:color w:val="auto"/>
                <w:kern w:val="0"/>
                <w:sz w:val="21"/>
                <w:szCs w:val="21"/>
                <w:highlight w:val="none"/>
                <w:lang w:val="en-US" w:eastAsia="zh-CN" w:bidi="ar"/>
              </w:rPr>
              <w:t>3.</w:t>
            </w:r>
            <w:r>
              <w:rPr>
                <w:rFonts w:hint="eastAsia" w:ascii="宋体" w:hAnsi="宋体" w:eastAsia="宋体" w:cs="宋体"/>
                <w:i w:val="0"/>
                <w:iCs w:val="0"/>
                <w:color w:val="auto"/>
                <w:kern w:val="0"/>
                <w:sz w:val="21"/>
                <w:szCs w:val="21"/>
                <w:highlight w:val="none"/>
                <w:lang w:val="en-US" w:eastAsia="zh-CN" w:bidi="ar"/>
              </w:rPr>
              <w:t>质保期满后，供应商继续为采购人服务，仅收取零配件成本费。</w:t>
            </w:r>
          </w:p>
          <w:p w14:paraId="5C15866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i w:val="0"/>
                <w:iCs w:val="0"/>
                <w:color w:val="auto"/>
                <w:kern w:val="0"/>
                <w:sz w:val="21"/>
                <w:szCs w:val="21"/>
                <w:highlight w:val="none"/>
                <w:lang w:val="en-US" w:eastAsia="zh-CN" w:bidi="ar"/>
              </w:rPr>
            </w:pPr>
            <w:r>
              <w:rPr>
                <w:rFonts w:hint="default" w:ascii="宋体" w:hAnsi="宋体" w:eastAsia="宋体" w:cs="宋体"/>
                <w:i w:val="0"/>
                <w:iCs w:val="0"/>
                <w:color w:val="auto"/>
                <w:kern w:val="0"/>
                <w:sz w:val="21"/>
                <w:szCs w:val="21"/>
                <w:highlight w:val="none"/>
                <w:lang w:val="en-US" w:eastAsia="zh-CN" w:bidi="ar"/>
              </w:rPr>
              <w:t>4.</w:t>
            </w:r>
            <w:r>
              <w:rPr>
                <w:rFonts w:hint="eastAsia" w:ascii="宋体" w:hAnsi="宋体" w:eastAsia="宋体" w:cs="宋体"/>
                <w:i w:val="0"/>
                <w:iCs w:val="0"/>
                <w:color w:val="auto"/>
                <w:kern w:val="0"/>
                <w:sz w:val="21"/>
                <w:szCs w:val="21"/>
                <w:highlight w:val="none"/>
                <w:lang w:val="en-US" w:eastAsia="zh-CN" w:bidi="ar"/>
              </w:rPr>
              <w:t>因人为因素出现的故障不在免费保修范围内。</w:t>
            </w:r>
          </w:p>
          <w:p w14:paraId="57DFE24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5.远程技术支持：供应商应具有稳定的技术支持队伍和完善的服务支持网络，提供7×24小时技术支持服务，及时响应采购人的技术服务支持需求，提出有效的解决方案，解决采购人在货物使用过程中遇到的实际问题。</w:t>
            </w:r>
          </w:p>
          <w:p w14:paraId="69B5257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i w:val="0"/>
                <w:iCs w:val="0"/>
                <w:color w:val="auto"/>
                <w:kern w:val="0"/>
                <w:sz w:val="21"/>
                <w:szCs w:val="21"/>
                <w:highlight w:val="none"/>
                <w:u w:val="single"/>
                <w:lang w:val="en-US" w:eastAsia="zh-CN" w:bidi="ar"/>
              </w:rPr>
            </w:pPr>
            <w:r>
              <w:rPr>
                <w:rFonts w:hint="eastAsia" w:ascii="宋体" w:hAnsi="宋体" w:eastAsia="宋体" w:cs="宋体"/>
                <w:i w:val="0"/>
                <w:iCs w:val="0"/>
                <w:color w:val="auto"/>
                <w:kern w:val="0"/>
                <w:sz w:val="21"/>
                <w:szCs w:val="21"/>
                <w:highlight w:val="none"/>
                <w:lang w:val="en-US" w:eastAsia="zh-CN" w:bidi="ar"/>
              </w:rPr>
              <w:t>6.</w:t>
            </w:r>
            <w:r>
              <w:rPr>
                <w:rFonts w:hint="eastAsia" w:ascii="宋体" w:hAnsi="宋体" w:eastAsia="宋体" w:cs="宋体"/>
                <w:i w:val="0"/>
                <w:iCs w:val="0"/>
                <w:color w:val="auto"/>
                <w:kern w:val="0"/>
                <w:sz w:val="21"/>
                <w:szCs w:val="21"/>
                <w:highlight w:val="none"/>
                <w:u w:val="single"/>
                <w:lang w:val="en-US" w:eastAsia="zh-CN" w:bidi="ar"/>
              </w:rPr>
              <w:t>如在使用过程中发生质量问题，供应商维修响应时间：1小时以内；</w:t>
            </w:r>
          </w:p>
          <w:p w14:paraId="02E376A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i w:val="0"/>
                <w:iCs w:val="0"/>
                <w:color w:val="auto"/>
                <w:kern w:val="0"/>
                <w:sz w:val="21"/>
                <w:szCs w:val="21"/>
                <w:highlight w:val="none"/>
                <w:u w:val="single"/>
                <w:lang w:val="en-US" w:eastAsia="zh-CN" w:bidi="ar"/>
              </w:rPr>
            </w:pPr>
            <w:r>
              <w:rPr>
                <w:rFonts w:hint="eastAsia" w:ascii="宋体" w:hAnsi="宋体" w:eastAsia="宋体" w:cs="宋体"/>
                <w:i w:val="0"/>
                <w:iCs w:val="0"/>
                <w:color w:val="auto"/>
                <w:kern w:val="0"/>
                <w:sz w:val="21"/>
                <w:szCs w:val="21"/>
                <w:highlight w:val="none"/>
                <w:u w:val="single"/>
                <w:lang w:val="en-US" w:eastAsia="zh-CN" w:bidi="ar"/>
              </w:rPr>
              <w:t>电话技术支持时间：2小时以内；</w:t>
            </w:r>
          </w:p>
          <w:p w14:paraId="1E2D70E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kern w:val="0"/>
                <w:sz w:val="21"/>
                <w:szCs w:val="21"/>
                <w:highlight w:val="none"/>
                <w:u w:val="single"/>
                <w:lang w:val="en-US" w:eastAsia="zh-CN" w:bidi="ar"/>
              </w:rPr>
            </w:pPr>
            <w:r>
              <w:rPr>
                <w:rFonts w:hint="eastAsia" w:ascii="宋体" w:hAnsi="宋体" w:eastAsia="宋体" w:cs="宋体"/>
                <w:i w:val="0"/>
                <w:iCs w:val="0"/>
                <w:color w:val="auto"/>
                <w:kern w:val="0"/>
                <w:sz w:val="21"/>
                <w:szCs w:val="21"/>
                <w:highlight w:val="none"/>
                <w:u w:val="single"/>
                <w:lang w:val="en-US" w:eastAsia="zh-CN" w:bidi="ar"/>
              </w:rPr>
              <w:t>对于通过电话、邮件等远程技术支持不能解决的问题，供应商应在</w:t>
            </w:r>
            <w:r>
              <w:rPr>
                <w:rFonts w:hint="eastAsia" w:ascii="宋体" w:hAnsi="宋体" w:cs="宋体"/>
                <w:i w:val="0"/>
                <w:iCs w:val="0"/>
                <w:color w:val="auto"/>
                <w:kern w:val="0"/>
                <w:sz w:val="21"/>
                <w:szCs w:val="21"/>
                <w:highlight w:val="none"/>
                <w:u w:val="single"/>
                <w:lang w:val="en-US" w:eastAsia="zh-CN" w:bidi="ar"/>
              </w:rPr>
              <w:t>24</w:t>
            </w:r>
            <w:r>
              <w:rPr>
                <w:rFonts w:hint="eastAsia" w:ascii="宋体" w:hAnsi="宋体" w:eastAsia="宋体" w:cs="宋体"/>
                <w:i w:val="0"/>
                <w:iCs w:val="0"/>
                <w:color w:val="auto"/>
                <w:kern w:val="0"/>
                <w:sz w:val="21"/>
                <w:szCs w:val="21"/>
                <w:highlight w:val="none"/>
                <w:u w:val="single"/>
                <w:lang w:val="en-US" w:eastAsia="zh-CN" w:bidi="ar"/>
              </w:rPr>
              <w:t>小时内派遣相关人员赶赴现场，</w:t>
            </w:r>
            <w:r>
              <w:rPr>
                <w:rFonts w:hint="eastAsia" w:ascii="宋体" w:hAnsi="宋体" w:cs="宋体"/>
                <w:i w:val="0"/>
                <w:iCs w:val="0"/>
                <w:color w:val="auto"/>
                <w:kern w:val="0"/>
                <w:sz w:val="21"/>
                <w:szCs w:val="21"/>
                <w:highlight w:val="none"/>
                <w:u w:val="single"/>
                <w:lang w:val="en-US" w:eastAsia="zh-CN" w:bidi="ar"/>
              </w:rPr>
              <w:t>4</w:t>
            </w:r>
            <w:r>
              <w:rPr>
                <w:rFonts w:hint="eastAsia" w:ascii="宋体" w:hAnsi="宋体" w:eastAsia="宋体" w:cs="宋体"/>
                <w:i w:val="0"/>
                <w:iCs w:val="0"/>
                <w:color w:val="auto"/>
                <w:kern w:val="0"/>
                <w:sz w:val="21"/>
                <w:szCs w:val="21"/>
                <w:highlight w:val="none"/>
                <w:u w:val="single"/>
                <w:lang w:val="en-US" w:eastAsia="zh-CN" w:bidi="ar"/>
              </w:rPr>
              <w:t>小时内维修完毕；发生紧急抢修事故的，供应商应在接到采购人通知后</w:t>
            </w:r>
            <w:r>
              <w:rPr>
                <w:rFonts w:hint="eastAsia" w:ascii="宋体" w:hAnsi="宋体" w:cs="宋体"/>
                <w:i w:val="0"/>
                <w:iCs w:val="0"/>
                <w:color w:val="auto"/>
                <w:kern w:val="0"/>
                <w:sz w:val="21"/>
                <w:szCs w:val="21"/>
                <w:highlight w:val="none"/>
                <w:u w:val="single"/>
                <w:lang w:val="en-US" w:eastAsia="zh-CN" w:bidi="ar"/>
              </w:rPr>
              <w:t>12</w:t>
            </w:r>
            <w:r>
              <w:rPr>
                <w:rFonts w:hint="eastAsia" w:ascii="宋体" w:hAnsi="宋体" w:eastAsia="宋体" w:cs="宋体"/>
                <w:i w:val="0"/>
                <w:iCs w:val="0"/>
                <w:color w:val="auto"/>
                <w:kern w:val="0"/>
                <w:sz w:val="21"/>
                <w:szCs w:val="21"/>
                <w:highlight w:val="none"/>
                <w:u w:val="single"/>
                <w:lang w:val="en-US" w:eastAsia="zh-CN" w:bidi="ar"/>
              </w:rPr>
              <w:t>小时内到达现场抢修，并于到达现场</w:t>
            </w:r>
            <w:r>
              <w:rPr>
                <w:rFonts w:hint="eastAsia" w:ascii="宋体" w:hAnsi="宋体" w:cs="宋体"/>
                <w:i w:val="0"/>
                <w:iCs w:val="0"/>
                <w:color w:val="auto"/>
                <w:kern w:val="0"/>
                <w:sz w:val="21"/>
                <w:szCs w:val="21"/>
                <w:highlight w:val="none"/>
                <w:u w:val="single"/>
                <w:lang w:val="en-US" w:eastAsia="zh-CN" w:bidi="ar"/>
              </w:rPr>
              <w:t>2</w:t>
            </w:r>
            <w:r>
              <w:rPr>
                <w:rFonts w:hint="eastAsia" w:ascii="宋体" w:hAnsi="宋体" w:eastAsia="宋体" w:cs="宋体"/>
                <w:i w:val="0"/>
                <w:iCs w:val="0"/>
                <w:color w:val="auto"/>
                <w:kern w:val="0"/>
                <w:sz w:val="21"/>
                <w:szCs w:val="21"/>
                <w:highlight w:val="none"/>
                <w:u w:val="single"/>
                <w:lang w:val="en-US" w:eastAsia="zh-CN" w:bidi="ar"/>
              </w:rPr>
              <w:t>小时之内排除故障。供应商未在约定时间内修复的或同一货物经</w:t>
            </w:r>
            <w:r>
              <w:rPr>
                <w:rFonts w:hint="eastAsia" w:ascii="宋体" w:hAnsi="宋体" w:cs="宋体"/>
                <w:i w:val="0"/>
                <w:iCs w:val="0"/>
                <w:color w:val="auto"/>
                <w:kern w:val="0"/>
                <w:sz w:val="21"/>
                <w:szCs w:val="21"/>
                <w:highlight w:val="none"/>
                <w:u w:val="single"/>
                <w:lang w:val="en-US" w:eastAsia="zh-CN" w:bidi="ar"/>
              </w:rPr>
              <w:t>3</w:t>
            </w:r>
            <w:r>
              <w:rPr>
                <w:rFonts w:hint="eastAsia" w:ascii="宋体" w:hAnsi="宋体" w:eastAsia="宋体" w:cs="宋体"/>
                <w:i w:val="0"/>
                <w:iCs w:val="0"/>
                <w:color w:val="auto"/>
                <w:kern w:val="0"/>
                <w:sz w:val="21"/>
                <w:szCs w:val="21"/>
                <w:highlight w:val="none"/>
                <w:u w:val="single"/>
                <w:lang w:val="en-US" w:eastAsia="zh-CN" w:bidi="ar"/>
              </w:rPr>
              <w:t>次维修后仍不能稳定、可靠运行的，采购人有权要求供应商免费更换。</w:t>
            </w:r>
          </w:p>
          <w:p w14:paraId="7B2C82B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7.供应商应提供详细的售后服务方案、售后服务承诺、售后服务保障措施。</w:t>
            </w:r>
          </w:p>
        </w:tc>
      </w:tr>
      <w:tr w14:paraId="53F2AD6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79E21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验收标准</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138D41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1.验收由采购人负责实施；</w:t>
            </w:r>
          </w:p>
          <w:p w14:paraId="72D0A8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2.验收依据：</w:t>
            </w:r>
          </w:p>
          <w:p w14:paraId="4DA9434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2.1合同、采购文件、</w:t>
            </w:r>
            <w:r>
              <w:rPr>
                <w:rFonts w:hint="eastAsia" w:ascii="宋体" w:hAnsi="宋体" w:cs="宋体"/>
                <w:i w:val="0"/>
                <w:iCs w:val="0"/>
                <w:color w:val="auto"/>
                <w:kern w:val="0"/>
                <w:sz w:val="21"/>
                <w:szCs w:val="21"/>
                <w:highlight w:val="none"/>
                <w:lang w:val="en-US" w:eastAsia="zh-CN" w:bidi="ar"/>
              </w:rPr>
              <w:t>投标文件</w:t>
            </w:r>
            <w:r>
              <w:rPr>
                <w:rFonts w:hint="eastAsia" w:ascii="宋体" w:hAnsi="宋体" w:eastAsia="宋体" w:cs="宋体"/>
                <w:i w:val="0"/>
                <w:iCs w:val="0"/>
                <w:color w:val="auto"/>
                <w:kern w:val="0"/>
                <w:sz w:val="21"/>
                <w:szCs w:val="21"/>
                <w:highlight w:val="none"/>
                <w:lang w:val="en-US" w:eastAsia="zh-CN" w:bidi="ar"/>
              </w:rPr>
              <w:t>；</w:t>
            </w:r>
          </w:p>
          <w:p w14:paraId="4AE715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2.2供应商提供的技术规格、经采购人认可的合同货物的有效检验文件；</w:t>
            </w:r>
          </w:p>
          <w:p w14:paraId="0A50C4A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2.3供应商</w:t>
            </w:r>
            <w:r>
              <w:rPr>
                <w:rFonts w:hint="eastAsia" w:ascii="宋体" w:hAnsi="宋体" w:cs="宋体"/>
                <w:i w:val="0"/>
                <w:iCs w:val="0"/>
                <w:color w:val="auto"/>
                <w:kern w:val="0"/>
                <w:sz w:val="21"/>
                <w:szCs w:val="21"/>
                <w:highlight w:val="none"/>
                <w:lang w:val="en-US" w:eastAsia="zh-CN" w:bidi="ar"/>
              </w:rPr>
              <w:t>投标文件</w:t>
            </w:r>
            <w:r>
              <w:rPr>
                <w:rFonts w:hint="eastAsia" w:ascii="宋体" w:hAnsi="宋体" w:eastAsia="宋体" w:cs="宋体"/>
                <w:i w:val="0"/>
                <w:iCs w:val="0"/>
                <w:color w:val="auto"/>
                <w:kern w:val="0"/>
                <w:sz w:val="21"/>
                <w:szCs w:val="21"/>
                <w:highlight w:val="none"/>
                <w:lang w:val="en-US" w:eastAsia="zh-CN" w:bidi="ar"/>
              </w:rPr>
              <w:t>中提供的经采购人认可的合同货物的验收标准（符合中国有关的国家、地方、行业标准）和检测办法及相应检测手段。</w:t>
            </w:r>
          </w:p>
          <w:p w14:paraId="5558E20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3.供应商应派员在所供货物到采购人处时进行到货验收，有需要时能联系产品制造商到场共同验收，若发现任何损坏及质量问题，供应商负责妥善处理直至采购人满意，由此产生的费用由供应商承担。</w:t>
            </w:r>
          </w:p>
          <w:p w14:paraId="0833DD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4.验收合格的条件：</w:t>
            </w:r>
          </w:p>
          <w:p w14:paraId="474DC6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4.1所供货物符合产品标准和合同的要求；</w:t>
            </w:r>
          </w:p>
          <w:p w14:paraId="7F79FD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4.2在进行测试和验收过程中发现的问题已被解决并得到采购人的认可；</w:t>
            </w:r>
          </w:p>
          <w:p w14:paraId="120648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4.3合同中规定的所有货物和材料均已交付；</w:t>
            </w:r>
          </w:p>
          <w:p w14:paraId="261D763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4.4所供货物已通过使用单位组织的验收；</w:t>
            </w:r>
          </w:p>
          <w:p w14:paraId="35254E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4.5所有相关的技术文件及资料均已提交并得到接受。</w:t>
            </w:r>
          </w:p>
        </w:tc>
      </w:tr>
      <w:tr w14:paraId="35600DB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4611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其他技术、服务要求</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2D18D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▲1.供应商应按采购文件规定向采购人提供全新的原装合格产品，产品应符合国家法律法规规定。</w:t>
            </w:r>
            <w:r>
              <w:rPr>
                <w:rFonts w:hint="eastAsia" w:ascii="宋体" w:hAnsi="宋体" w:eastAsia="宋体" w:cs="宋体"/>
                <w:i w:val="0"/>
                <w:iCs w:val="0"/>
                <w:color w:val="auto"/>
                <w:spacing w:val="-6"/>
                <w:kern w:val="0"/>
                <w:sz w:val="21"/>
                <w:szCs w:val="21"/>
                <w:highlight w:val="none"/>
                <w:lang w:val="en-US" w:eastAsia="zh-CN" w:bidi="ar"/>
              </w:rPr>
              <w:t>供应商应保证所提供的货物或其中任何一部分均不会侵犯第三方的知识产权。</w:t>
            </w:r>
          </w:p>
          <w:p w14:paraId="1F55D2A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2.供应商应提供有关的全套技术文件。</w:t>
            </w:r>
          </w:p>
          <w:p w14:paraId="6B8594F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3.安装调试：</w:t>
            </w:r>
          </w:p>
          <w:p w14:paraId="7D92C70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3.1安装地点：采购人指定地点；</w:t>
            </w:r>
          </w:p>
          <w:p w14:paraId="780B60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3.2安装完成时间：接到采购人通知后在规定时间内完成安装和调试，如在规定的时间内由于供应商的原因不能完成安装和调试，供应商应承担由此给采购人造成的损失；</w:t>
            </w:r>
          </w:p>
          <w:p w14:paraId="520447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3.3如供应商委托国内代理（或其他机构）负责安装或配合安装应在签约时指明，但供应商仍要对合同货物及其安装质量负全部责任；</w:t>
            </w:r>
          </w:p>
          <w:p w14:paraId="49A8698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3.4安装标准：符合我国国家有关技术规范要求和技术标准，所有的软件和硬件必须保证同时安装到位；</w:t>
            </w:r>
          </w:p>
          <w:p w14:paraId="6C2223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3.5供应商免费提供合同货物的安装服务；</w:t>
            </w:r>
          </w:p>
          <w:p w14:paraId="669880F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3.6供应商在</w:t>
            </w:r>
            <w:r>
              <w:rPr>
                <w:rFonts w:hint="eastAsia" w:ascii="宋体" w:hAnsi="宋体" w:cs="宋体"/>
                <w:i w:val="0"/>
                <w:iCs w:val="0"/>
                <w:color w:val="auto"/>
                <w:kern w:val="0"/>
                <w:sz w:val="21"/>
                <w:szCs w:val="21"/>
                <w:highlight w:val="none"/>
                <w:lang w:val="en-US" w:eastAsia="zh-CN" w:bidi="ar"/>
              </w:rPr>
              <w:t>投标文件</w:t>
            </w:r>
            <w:r>
              <w:rPr>
                <w:rFonts w:hint="eastAsia" w:ascii="宋体" w:hAnsi="宋体" w:eastAsia="宋体" w:cs="宋体"/>
                <w:i w:val="0"/>
                <w:iCs w:val="0"/>
                <w:color w:val="auto"/>
                <w:kern w:val="0"/>
                <w:sz w:val="21"/>
                <w:szCs w:val="21"/>
                <w:highlight w:val="none"/>
                <w:lang w:val="en-US" w:eastAsia="zh-CN" w:bidi="ar"/>
              </w:rPr>
              <w:t>中应</w:t>
            </w:r>
            <w:r>
              <w:rPr>
                <w:rFonts w:hint="eastAsia" w:ascii="宋体" w:hAnsi="宋体" w:eastAsia="宋体" w:cs="宋体"/>
                <w:color w:val="auto"/>
                <w:kern w:val="0"/>
                <w:sz w:val="21"/>
                <w:szCs w:val="21"/>
                <w:highlight w:val="none"/>
                <w:lang w:val="en-US" w:eastAsia="zh-CN" w:bidi="ar"/>
              </w:rPr>
              <w:t>提供安装调试计划和安装调试方案。</w:t>
            </w:r>
          </w:p>
          <w:p w14:paraId="13CCB7E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4.技术支持：</w:t>
            </w:r>
          </w:p>
          <w:p w14:paraId="6C7C66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供应商应及时免费提供合同货物软件的升级，免费提供合同货物新功能和应用的资料。</w:t>
            </w:r>
          </w:p>
          <w:p w14:paraId="7B95DD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5.供应商应提供质保期满后主要零部件报价单、质保期满后维护费、软件升级及其相关服务内容；</w:t>
            </w:r>
          </w:p>
          <w:p w14:paraId="7CC6B45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6.提供产品相关配件、附件、备品备件及耗材的准备和保障措施、消耗水平和成本方案。</w:t>
            </w:r>
          </w:p>
          <w:p w14:paraId="6F638A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i w:val="0"/>
                <w:iCs w:val="0"/>
                <w:color w:val="auto"/>
                <w:kern w:val="0"/>
                <w:sz w:val="21"/>
                <w:szCs w:val="21"/>
                <w:highlight w:val="none"/>
                <w:lang w:val="en-US" w:eastAsia="zh-CN" w:bidi="ar"/>
              </w:rPr>
              <w:t>7.</w:t>
            </w:r>
            <w:r>
              <w:rPr>
                <w:rFonts w:hint="eastAsia" w:ascii="宋体" w:hAnsi="宋体" w:eastAsia="宋体" w:cs="宋体"/>
                <w:i w:val="0"/>
                <w:iCs w:val="0"/>
                <w:color w:val="auto"/>
                <w:kern w:val="0"/>
                <w:sz w:val="21"/>
                <w:szCs w:val="21"/>
                <w:highlight w:val="none"/>
                <w:lang w:val="en-US" w:eastAsia="zh-CN" w:bidi="ar"/>
              </w:rPr>
              <w:t>培训：</w:t>
            </w:r>
          </w:p>
          <w:p w14:paraId="1CCA540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i w:val="0"/>
                <w:iCs w:val="0"/>
                <w:color w:val="auto"/>
                <w:kern w:val="0"/>
                <w:sz w:val="21"/>
                <w:szCs w:val="21"/>
                <w:highlight w:val="none"/>
                <w:lang w:val="en-US" w:eastAsia="zh-CN" w:bidi="ar"/>
              </w:rPr>
              <w:t>7.1</w:t>
            </w:r>
            <w:r>
              <w:rPr>
                <w:rFonts w:hint="eastAsia" w:ascii="宋体" w:hAnsi="宋体" w:eastAsia="宋体" w:cs="宋体"/>
                <w:i w:val="0"/>
                <w:iCs w:val="0"/>
                <w:color w:val="auto"/>
                <w:kern w:val="0"/>
                <w:sz w:val="21"/>
                <w:szCs w:val="21"/>
                <w:highlight w:val="none"/>
                <w:lang w:val="en-US" w:eastAsia="zh-CN" w:bidi="ar"/>
              </w:rPr>
              <w:t>供应商应对采购人的操作人员、维修人员免费进行不</w:t>
            </w:r>
            <w:r>
              <w:rPr>
                <w:rFonts w:hint="eastAsia" w:ascii="宋体" w:hAnsi="宋体" w:cs="宋体"/>
                <w:i w:val="0"/>
                <w:iCs w:val="0"/>
                <w:color w:val="auto"/>
                <w:kern w:val="0"/>
                <w:sz w:val="21"/>
                <w:szCs w:val="21"/>
                <w:highlight w:val="none"/>
                <w:lang w:val="en-US" w:eastAsia="zh-CN" w:bidi="ar"/>
              </w:rPr>
              <w:t>少于</w:t>
            </w:r>
            <w:r>
              <w:rPr>
                <w:rFonts w:hint="eastAsia" w:ascii="宋体" w:hAnsi="宋体" w:eastAsia="宋体" w:cs="宋体"/>
                <w:i w:val="0"/>
                <w:iCs w:val="0"/>
                <w:color w:val="auto"/>
                <w:kern w:val="0"/>
                <w:sz w:val="21"/>
                <w:szCs w:val="21"/>
                <w:highlight w:val="none"/>
                <w:lang w:val="en-US" w:eastAsia="zh-CN" w:bidi="ar"/>
              </w:rPr>
              <w:t>40小时</w:t>
            </w:r>
            <w:r>
              <w:rPr>
                <w:rFonts w:hint="eastAsia" w:ascii="宋体" w:hAnsi="宋体" w:cs="宋体"/>
                <w:i w:val="0"/>
                <w:iCs w:val="0"/>
                <w:color w:val="auto"/>
                <w:kern w:val="0"/>
                <w:sz w:val="21"/>
                <w:szCs w:val="21"/>
                <w:highlight w:val="none"/>
                <w:lang w:val="en-US" w:eastAsia="zh-CN" w:bidi="ar"/>
              </w:rPr>
              <w:t>的</w:t>
            </w:r>
            <w:r>
              <w:rPr>
                <w:rFonts w:hint="eastAsia" w:ascii="宋体" w:hAnsi="宋体" w:eastAsia="宋体" w:cs="宋体"/>
                <w:i w:val="0"/>
                <w:iCs w:val="0"/>
                <w:color w:val="auto"/>
                <w:kern w:val="0"/>
                <w:sz w:val="21"/>
                <w:szCs w:val="21"/>
                <w:highlight w:val="none"/>
                <w:lang w:val="en-US" w:eastAsia="zh-CN" w:bidi="ar"/>
              </w:rPr>
              <w:t>培训；</w:t>
            </w:r>
          </w:p>
          <w:p w14:paraId="63CD46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i w:val="0"/>
                <w:iCs w:val="0"/>
                <w:color w:val="auto"/>
                <w:kern w:val="0"/>
                <w:sz w:val="21"/>
                <w:szCs w:val="21"/>
                <w:highlight w:val="none"/>
                <w:lang w:val="en-US" w:eastAsia="zh-CN" w:bidi="ar"/>
              </w:rPr>
              <w:t>7.2</w:t>
            </w:r>
            <w:r>
              <w:rPr>
                <w:rFonts w:hint="eastAsia" w:ascii="宋体" w:hAnsi="宋体" w:eastAsia="宋体" w:cs="宋体"/>
                <w:i w:val="0"/>
                <w:iCs w:val="0"/>
                <w:color w:val="auto"/>
                <w:kern w:val="0"/>
                <w:sz w:val="21"/>
                <w:szCs w:val="21"/>
                <w:highlight w:val="none"/>
                <w:lang w:val="en-US" w:eastAsia="zh-CN" w:bidi="ar"/>
              </w:rPr>
              <w:t>培训实现方式、时间、地点、人数应在</w:t>
            </w:r>
            <w:r>
              <w:rPr>
                <w:rFonts w:hint="eastAsia" w:ascii="宋体" w:hAnsi="宋体" w:cs="宋体"/>
                <w:i w:val="0"/>
                <w:iCs w:val="0"/>
                <w:color w:val="auto"/>
                <w:kern w:val="0"/>
                <w:sz w:val="21"/>
                <w:szCs w:val="21"/>
                <w:highlight w:val="none"/>
                <w:lang w:val="en-US" w:eastAsia="zh-CN" w:bidi="ar"/>
              </w:rPr>
              <w:t>投标文件</w:t>
            </w:r>
            <w:r>
              <w:rPr>
                <w:rFonts w:hint="eastAsia" w:ascii="宋体" w:hAnsi="宋体" w:eastAsia="宋体" w:cs="宋体"/>
                <w:i w:val="0"/>
                <w:iCs w:val="0"/>
                <w:color w:val="auto"/>
                <w:kern w:val="0"/>
                <w:sz w:val="21"/>
                <w:szCs w:val="21"/>
                <w:highlight w:val="none"/>
                <w:lang w:val="en-US" w:eastAsia="zh-CN" w:bidi="ar"/>
              </w:rPr>
              <w:t>中详细说明；</w:t>
            </w:r>
          </w:p>
          <w:p w14:paraId="7F0109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eastAsia" w:ascii="宋体" w:hAnsi="宋体" w:cs="宋体"/>
                <w:i w:val="0"/>
                <w:iCs w:val="0"/>
                <w:color w:val="auto"/>
                <w:kern w:val="0"/>
                <w:sz w:val="21"/>
                <w:szCs w:val="21"/>
                <w:highlight w:val="none"/>
                <w:lang w:val="en-US" w:eastAsia="zh-CN" w:bidi="ar"/>
              </w:rPr>
              <w:t>7.3</w:t>
            </w:r>
            <w:r>
              <w:rPr>
                <w:rFonts w:hint="eastAsia" w:ascii="宋体" w:hAnsi="宋体" w:eastAsia="宋体" w:cs="宋体"/>
                <w:i w:val="0"/>
                <w:iCs w:val="0"/>
                <w:color w:val="auto"/>
                <w:kern w:val="0"/>
                <w:sz w:val="21"/>
                <w:szCs w:val="21"/>
                <w:highlight w:val="none"/>
                <w:lang w:val="en-US" w:eastAsia="zh-CN" w:bidi="ar"/>
              </w:rPr>
              <w:t>供应商应</w:t>
            </w:r>
            <w:r>
              <w:rPr>
                <w:rFonts w:hint="eastAsia" w:ascii="宋体" w:hAnsi="宋体" w:eastAsia="宋体" w:cs="宋体"/>
                <w:color w:val="auto"/>
                <w:kern w:val="0"/>
                <w:sz w:val="21"/>
                <w:szCs w:val="21"/>
                <w:highlight w:val="none"/>
                <w:lang w:val="en-US" w:eastAsia="zh-CN" w:bidi="ar"/>
              </w:rPr>
              <w:t>提供相应的培训计划、培训范围，实施方案</w:t>
            </w:r>
            <w:r>
              <w:rPr>
                <w:rFonts w:hint="eastAsia" w:ascii="宋体" w:hAnsi="宋体" w:cs="宋体"/>
                <w:color w:val="auto"/>
                <w:kern w:val="0"/>
                <w:sz w:val="21"/>
                <w:szCs w:val="21"/>
                <w:highlight w:val="none"/>
                <w:lang w:val="en-US" w:eastAsia="zh-CN" w:bidi="ar"/>
              </w:rPr>
              <w:t>。</w:t>
            </w:r>
          </w:p>
        </w:tc>
      </w:tr>
    </w:tbl>
    <w:p w14:paraId="015FF661">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7A00A405">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四、技术要求</w:t>
      </w:r>
    </w:p>
    <w:p w14:paraId="511D1447">
      <w:pPr>
        <w:keepNext w:val="0"/>
        <w:keepLines w:val="0"/>
        <w:widowControl/>
        <w:suppressLineNumbers w:val="0"/>
        <w:spacing w:line="288" w:lineRule="auto"/>
        <w:ind w:left="0" w:firstLine="420"/>
        <w:jc w:val="left"/>
        <w:rPr>
          <w:rFonts w:hint="default"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1.采购标的需实现的功能或者目标：满足</w:t>
      </w:r>
      <w:r>
        <w:rPr>
          <w:rFonts w:hint="eastAsia" w:ascii="宋体" w:hAnsi="宋体" w:cs="宋体"/>
          <w:color w:val="auto"/>
          <w:kern w:val="0"/>
          <w:sz w:val="21"/>
          <w:szCs w:val="21"/>
          <w:highlight w:val="none"/>
          <w:lang w:val="en-US" w:eastAsia="zh-CN" w:bidi="ar"/>
        </w:rPr>
        <w:t>智能控制系统</w:t>
      </w:r>
      <w:r>
        <w:rPr>
          <w:rFonts w:hint="eastAsia" w:ascii="宋体" w:hAnsi="宋体" w:eastAsia="宋体" w:cs="宋体"/>
          <w:color w:val="auto"/>
          <w:kern w:val="0"/>
          <w:sz w:val="21"/>
          <w:szCs w:val="21"/>
          <w:highlight w:val="none"/>
          <w:lang w:val="en-US" w:eastAsia="zh-CN" w:bidi="ar"/>
        </w:rPr>
        <w:t>的使用需求。</w:t>
      </w:r>
    </w:p>
    <w:p w14:paraId="3DC897E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2.采购标的需执行的国家相关标准、行业标准、地方标准或者其他标准、规范：</w:t>
      </w:r>
    </w:p>
    <w:p w14:paraId="5369B16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▲国家强制性标准：无</w:t>
      </w:r>
    </w:p>
    <w:p w14:paraId="23C3147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3.采购标的需满足的质量、安全、技术规格、物理特性等要求：</w:t>
      </w:r>
      <w:r>
        <w:rPr>
          <w:rFonts w:hint="eastAsia" w:ascii="宋体" w:hAnsi="宋体" w:eastAsia="宋体" w:cs="宋体"/>
          <w:i w:val="0"/>
          <w:iCs w:val="0"/>
          <w:color w:val="auto"/>
          <w:kern w:val="0"/>
          <w:sz w:val="21"/>
          <w:szCs w:val="21"/>
          <w:highlight w:val="none"/>
          <w:u w:val="single"/>
          <w:lang w:val="en-US" w:eastAsia="zh-CN" w:bidi="ar"/>
        </w:rPr>
        <w:t>见下表</w:t>
      </w:r>
    </w:p>
    <w:p w14:paraId="5D4294FD">
      <w:pPr>
        <w:keepNext w:val="0"/>
        <w:keepLines w:val="0"/>
        <w:widowControl/>
        <w:suppressLineNumbers w:val="0"/>
        <w:spacing w:line="288" w:lineRule="auto"/>
        <w:ind w:left="0" w:firstLine="420"/>
        <w:jc w:val="left"/>
        <w:rPr>
          <w:rFonts w:hint="default" w:ascii="宋体" w:hAnsi="宋体" w:eastAsia="宋体" w:cs="宋体"/>
          <w:color w:val="auto"/>
          <w:sz w:val="21"/>
          <w:szCs w:val="21"/>
          <w:highlight w:val="none"/>
          <w:lang w:val="en-US"/>
        </w:rPr>
      </w:pPr>
      <w:r>
        <w:rPr>
          <w:rFonts w:hint="eastAsia" w:ascii="宋体" w:hAnsi="宋体" w:eastAsia="宋体" w:cs="宋体"/>
          <w:i w:val="0"/>
          <w:iCs w:val="0"/>
          <w:color w:val="auto"/>
          <w:kern w:val="0"/>
          <w:sz w:val="21"/>
          <w:szCs w:val="21"/>
          <w:highlight w:val="none"/>
          <w:lang w:val="en-US" w:eastAsia="zh-CN" w:bidi="ar"/>
        </w:rPr>
        <w:t>▲特定产品的生产许可：无</w:t>
      </w:r>
    </w:p>
    <w:p w14:paraId="27ECDB5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▲特定产品/服务的运输许可：无</w:t>
      </w:r>
    </w:p>
    <w:p w14:paraId="5DA46E0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▲特定人员的执（职）业资格：无</w:t>
      </w:r>
    </w:p>
    <w:p w14:paraId="15273B6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p>
    <w:p w14:paraId="056F423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具体要求：</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495"/>
        <w:gridCol w:w="1978"/>
        <w:gridCol w:w="495"/>
        <w:gridCol w:w="495"/>
        <w:gridCol w:w="6433"/>
      </w:tblGrid>
      <w:tr w14:paraId="5D6E31C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83E1EC">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序号</w:t>
            </w:r>
          </w:p>
        </w:tc>
        <w:tc>
          <w:tcPr>
            <w:tcW w:w="99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1E09B99">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标的名称</w:t>
            </w:r>
          </w:p>
        </w:tc>
        <w:tc>
          <w:tcPr>
            <w:tcW w:w="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B5FB3B3">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数量</w:t>
            </w:r>
          </w:p>
        </w:tc>
        <w:tc>
          <w:tcPr>
            <w:tcW w:w="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6E69B2C">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单位</w:t>
            </w:r>
          </w:p>
        </w:tc>
        <w:tc>
          <w:tcPr>
            <w:tcW w:w="32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096445">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技术要求</w:t>
            </w:r>
          </w:p>
        </w:tc>
      </w:tr>
      <w:tr w14:paraId="3C38FCD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809FF0">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1</w:t>
            </w:r>
          </w:p>
        </w:tc>
        <w:tc>
          <w:tcPr>
            <w:tcW w:w="99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9BCC7AE">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高端可信PLC控制器</w:t>
            </w:r>
          </w:p>
        </w:tc>
        <w:tc>
          <w:tcPr>
            <w:tcW w:w="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14EF6A8">
            <w:pPr>
              <w:keepNext w:val="0"/>
              <w:keepLines w:val="0"/>
              <w:suppressLineNumbers w:val="0"/>
              <w:spacing w:before="0" w:beforeAutospacing="0" w:after="0" w:afterAutospacing="0"/>
              <w:ind w:left="0" w:right="0"/>
              <w:jc w:val="center"/>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2</w:t>
            </w:r>
          </w:p>
        </w:tc>
        <w:tc>
          <w:tcPr>
            <w:tcW w:w="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1E7F8FB">
            <w:pPr>
              <w:keepNext w:val="0"/>
              <w:keepLines w:val="0"/>
              <w:suppressLineNumbers w:val="0"/>
              <w:spacing w:before="0" w:beforeAutospacing="0" w:after="0" w:afterAutospacing="0"/>
              <w:ind w:left="0" w:right="0"/>
              <w:jc w:val="center"/>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套</w:t>
            </w:r>
          </w:p>
        </w:tc>
        <w:tc>
          <w:tcPr>
            <w:tcW w:w="32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F33ECD">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1、控制器模块：</w:t>
            </w:r>
          </w:p>
          <w:p w14:paraId="134B204A">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1.1 CPU</w:t>
            </w:r>
            <w:r>
              <w:rPr>
                <w:rFonts w:hint="eastAsia" w:ascii="宋体" w:hAnsi="宋体" w:eastAsia="宋体" w:cs="宋体"/>
                <w:color w:val="auto"/>
                <w:sz w:val="21"/>
                <w:szCs w:val="21"/>
                <w:highlight w:val="none"/>
                <w:lang w:eastAsia="zh-CN"/>
              </w:rPr>
              <w:t>主频</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600MHz；</w:t>
            </w:r>
          </w:p>
          <w:p w14:paraId="24E44671">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1.2 </w:t>
            </w:r>
            <w:r>
              <w:rPr>
                <w:rFonts w:hint="eastAsia" w:ascii="宋体" w:hAnsi="宋体" w:eastAsia="宋体" w:cs="宋体"/>
                <w:color w:val="auto"/>
                <w:sz w:val="21"/>
                <w:szCs w:val="21"/>
                <w:highlight w:val="none"/>
                <w:lang w:eastAsia="zh-CN"/>
              </w:rPr>
              <w:t>指令执行时间：</w:t>
            </w:r>
            <w:r>
              <w:rPr>
                <w:rFonts w:hint="eastAsia" w:ascii="宋体" w:hAnsi="宋体" w:cs="宋体"/>
                <w:color w:val="auto"/>
                <w:sz w:val="21"/>
                <w:szCs w:val="21"/>
                <w:highlight w:val="none"/>
                <w:lang w:val="en-US" w:eastAsia="zh-CN"/>
              </w:rPr>
              <w:t>不低于</w:t>
            </w:r>
            <w:r>
              <w:rPr>
                <w:rFonts w:hint="eastAsia" w:ascii="宋体" w:hAnsi="宋体" w:eastAsia="宋体" w:cs="宋体"/>
                <w:color w:val="auto"/>
                <w:sz w:val="21"/>
                <w:szCs w:val="21"/>
                <w:highlight w:val="none"/>
                <w:lang w:eastAsia="zh-CN"/>
              </w:rPr>
              <w:t>位运算15ns、定点运算15ns、浮点运算25ns；</w:t>
            </w:r>
          </w:p>
          <w:p w14:paraId="2EB1F68B">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系统内存</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512MB集成存储区（程序+数据）+64MB掉电保持存储区；</w:t>
            </w:r>
          </w:p>
          <w:p w14:paraId="4AC9552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数据区R区</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192KB、M区</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10KB；</w:t>
            </w:r>
          </w:p>
          <w:p w14:paraId="317FDD0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1.3 </w:t>
            </w:r>
            <w:r>
              <w:rPr>
                <w:rFonts w:hint="eastAsia" w:ascii="宋体" w:hAnsi="宋体" w:eastAsia="宋体" w:cs="宋体"/>
                <w:color w:val="auto"/>
                <w:sz w:val="21"/>
                <w:szCs w:val="21"/>
                <w:highlight w:val="none"/>
                <w:lang w:eastAsia="zh-CN"/>
              </w:rPr>
              <w:t>可扩展SD卡</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最大</w:t>
            </w:r>
            <w:r>
              <w:rPr>
                <w:rFonts w:hint="eastAsia" w:ascii="宋体" w:hAnsi="宋体" w:cs="宋体"/>
                <w:color w:val="auto"/>
                <w:sz w:val="21"/>
                <w:szCs w:val="21"/>
                <w:highlight w:val="none"/>
                <w:lang w:val="en-US" w:eastAsia="zh-CN"/>
              </w:rPr>
              <w:t>支持</w:t>
            </w:r>
            <w:r>
              <w:rPr>
                <w:rFonts w:hint="eastAsia" w:ascii="宋体" w:hAnsi="宋体" w:eastAsia="宋体" w:cs="宋体"/>
                <w:color w:val="auto"/>
                <w:sz w:val="21"/>
                <w:szCs w:val="21"/>
                <w:highlight w:val="none"/>
                <w:lang w:eastAsia="zh-CN"/>
              </w:rPr>
              <w:t>32GB；</w:t>
            </w:r>
          </w:p>
          <w:p w14:paraId="1C445E14">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1.4 </w:t>
            </w:r>
            <w:r>
              <w:rPr>
                <w:rFonts w:hint="eastAsia" w:ascii="宋体" w:hAnsi="宋体" w:eastAsia="宋体" w:cs="宋体"/>
                <w:color w:val="auto"/>
                <w:sz w:val="21"/>
                <w:szCs w:val="21"/>
                <w:highlight w:val="none"/>
                <w:lang w:eastAsia="zh-CN"/>
              </w:rPr>
              <w:t>集成</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2路10/100/1000M以太网双网口冗余，支持Modbus TCP、Profibus和AT通讯协议</w:t>
            </w:r>
            <w:r>
              <w:rPr>
                <w:rFonts w:hint="eastAsia" w:ascii="宋体" w:hAnsi="宋体" w:cs="宋体"/>
                <w:color w:val="auto"/>
                <w:sz w:val="21"/>
                <w:szCs w:val="21"/>
                <w:highlight w:val="none"/>
                <w:lang w:val="en-US" w:eastAsia="zh-CN"/>
              </w:rPr>
              <w:t>等主流行业通讯协议</w:t>
            </w:r>
            <w:r>
              <w:rPr>
                <w:rFonts w:hint="eastAsia" w:ascii="宋体" w:hAnsi="宋体" w:eastAsia="宋体" w:cs="宋体"/>
                <w:color w:val="auto"/>
                <w:sz w:val="21"/>
                <w:szCs w:val="21"/>
                <w:highlight w:val="none"/>
                <w:lang w:eastAsia="zh-CN"/>
              </w:rPr>
              <w:t>；</w:t>
            </w:r>
          </w:p>
          <w:p w14:paraId="7ADA7394">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1.5 </w:t>
            </w:r>
            <w:r>
              <w:rPr>
                <w:rFonts w:hint="eastAsia" w:ascii="宋体" w:hAnsi="宋体" w:eastAsia="宋体" w:cs="宋体"/>
                <w:color w:val="auto"/>
                <w:sz w:val="21"/>
                <w:szCs w:val="21"/>
                <w:highlight w:val="none"/>
                <w:lang w:eastAsia="zh-CN"/>
              </w:rPr>
              <w:t>Modbus TCP最大主从同时连接数各16个，Profibus-DP最大124个从站；</w:t>
            </w:r>
          </w:p>
          <w:p w14:paraId="1DEE93BF">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1.6 </w:t>
            </w:r>
            <w:r>
              <w:rPr>
                <w:rFonts w:hint="eastAsia" w:ascii="宋体" w:hAnsi="宋体" w:eastAsia="宋体" w:cs="宋体"/>
                <w:color w:val="auto"/>
                <w:sz w:val="21"/>
                <w:szCs w:val="21"/>
                <w:highlight w:val="none"/>
                <w:lang w:eastAsia="zh-CN"/>
              </w:rPr>
              <w:t>支持单机和冗余配置；</w:t>
            </w:r>
          </w:p>
          <w:p w14:paraId="4BB32FF7">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1.7 </w:t>
            </w:r>
            <w:r>
              <w:rPr>
                <w:rFonts w:hint="eastAsia" w:ascii="宋体" w:hAnsi="宋体" w:eastAsia="宋体" w:cs="宋体"/>
                <w:color w:val="auto"/>
                <w:sz w:val="21"/>
                <w:szCs w:val="21"/>
                <w:highlight w:val="none"/>
                <w:lang w:eastAsia="zh-CN"/>
              </w:rPr>
              <w:t>集成硬件可信根，支持双体系架构全生命周期可信度量、BootLoader/OS/RTS启动安全度量；</w:t>
            </w:r>
          </w:p>
          <w:p w14:paraId="6DA7A154">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1.8 </w:t>
            </w:r>
            <w:r>
              <w:rPr>
                <w:rFonts w:hint="eastAsia" w:ascii="宋体" w:hAnsi="宋体" w:eastAsia="宋体" w:cs="宋体"/>
                <w:color w:val="auto"/>
                <w:sz w:val="21"/>
                <w:szCs w:val="21"/>
                <w:highlight w:val="none"/>
                <w:lang w:eastAsia="zh-CN"/>
              </w:rPr>
              <w:t>供电电源</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19.2V~30VDC，功耗</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300mA@24VDC（7.2W）；</w:t>
            </w:r>
          </w:p>
          <w:p w14:paraId="3E87AC01">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1.9 </w:t>
            </w:r>
            <w:r>
              <w:rPr>
                <w:rFonts w:hint="eastAsia" w:ascii="宋体" w:hAnsi="宋体" w:eastAsia="宋体" w:cs="宋体"/>
                <w:color w:val="auto"/>
                <w:sz w:val="21"/>
                <w:szCs w:val="21"/>
                <w:highlight w:val="none"/>
                <w:lang w:eastAsia="zh-CN"/>
              </w:rPr>
              <w:t>防护等级</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不低于</w:t>
            </w:r>
            <w:r>
              <w:rPr>
                <w:rFonts w:hint="eastAsia" w:ascii="宋体" w:hAnsi="宋体" w:eastAsia="宋体" w:cs="宋体"/>
                <w:color w:val="auto"/>
                <w:sz w:val="21"/>
                <w:szCs w:val="21"/>
                <w:highlight w:val="none"/>
                <w:lang w:eastAsia="zh-CN"/>
              </w:rPr>
              <w:t>IP20；</w:t>
            </w:r>
          </w:p>
          <w:p w14:paraId="776D5BCD">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1.10 </w:t>
            </w:r>
            <w:r>
              <w:rPr>
                <w:rFonts w:hint="eastAsia" w:ascii="宋体" w:hAnsi="宋体" w:eastAsia="宋体" w:cs="宋体"/>
                <w:color w:val="auto"/>
                <w:sz w:val="21"/>
                <w:szCs w:val="21"/>
                <w:highlight w:val="none"/>
                <w:lang w:eastAsia="zh-CN"/>
              </w:rPr>
              <w:t>支持模块及SD卡热插拔；</w:t>
            </w:r>
          </w:p>
          <w:p w14:paraId="6D5CC2FF">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1.11 </w:t>
            </w:r>
            <w:r>
              <w:rPr>
                <w:rFonts w:hint="eastAsia" w:ascii="宋体" w:hAnsi="宋体" w:eastAsia="宋体" w:cs="宋体"/>
                <w:color w:val="auto"/>
                <w:sz w:val="21"/>
                <w:szCs w:val="21"/>
                <w:highlight w:val="none"/>
                <w:lang w:eastAsia="zh-CN"/>
              </w:rPr>
              <w:t>启动时间</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≤90s；</w:t>
            </w:r>
          </w:p>
          <w:p w14:paraId="25AD300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1.12 </w:t>
            </w:r>
            <w:r>
              <w:rPr>
                <w:rFonts w:hint="eastAsia" w:ascii="宋体" w:hAnsi="宋体" w:eastAsia="宋体" w:cs="宋体"/>
                <w:color w:val="auto"/>
                <w:sz w:val="21"/>
                <w:szCs w:val="21"/>
                <w:highlight w:val="none"/>
                <w:lang w:eastAsia="zh-CN"/>
              </w:rPr>
              <w:t>工作环境温度</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-20℃~70℃</w:t>
            </w:r>
          </w:p>
          <w:p w14:paraId="3FDA2955">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2、槽扩展背板</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不低于11槽I/O扩展背板，含1个通信槽+10个I/O槽，集成DB9接口；</w:t>
            </w:r>
          </w:p>
          <w:p w14:paraId="4FBCF931">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3、8通道电压型模拟量输入</w:t>
            </w:r>
            <w:r>
              <w:rPr>
                <w:rFonts w:hint="eastAsia" w:ascii="宋体" w:hAnsi="宋体" w:cs="宋体"/>
                <w:color w:val="auto"/>
                <w:sz w:val="21"/>
                <w:szCs w:val="21"/>
                <w:highlight w:val="none"/>
                <w:lang w:eastAsia="zh-CN"/>
              </w:rPr>
              <w:t>：</w:t>
            </w:r>
          </w:p>
          <w:p w14:paraId="0E2623A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3.1 </w:t>
            </w:r>
            <w:r>
              <w:rPr>
                <w:rFonts w:hint="eastAsia" w:ascii="宋体" w:hAnsi="宋体" w:eastAsia="宋体" w:cs="宋体"/>
                <w:color w:val="auto"/>
                <w:sz w:val="21"/>
                <w:szCs w:val="21"/>
                <w:highlight w:val="none"/>
                <w:lang w:eastAsia="zh-CN"/>
              </w:rPr>
              <w:t>适用量程</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±10V/010V/05V，最大可测量范围</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±10.25V/010.25V/05.125V；</w:t>
            </w:r>
          </w:p>
          <w:p w14:paraId="5EC33261">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3.2 </w:t>
            </w:r>
            <w:r>
              <w:rPr>
                <w:rFonts w:hint="eastAsia" w:ascii="宋体" w:hAnsi="宋体" w:eastAsia="宋体" w:cs="宋体"/>
                <w:color w:val="auto"/>
                <w:sz w:val="21"/>
                <w:szCs w:val="21"/>
                <w:highlight w:val="none"/>
                <w:lang w:eastAsia="zh-CN"/>
              </w:rPr>
              <w:t>ADC分辨率</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16位；</w:t>
            </w:r>
          </w:p>
          <w:p w14:paraId="5CA6D8B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3.3 </w:t>
            </w:r>
            <w:r>
              <w:rPr>
                <w:rFonts w:hint="eastAsia" w:ascii="宋体" w:hAnsi="宋体" w:eastAsia="宋体" w:cs="宋体"/>
                <w:color w:val="auto"/>
                <w:sz w:val="21"/>
                <w:szCs w:val="21"/>
                <w:highlight w:val="none"/>
                <w:lang w:eastAsia="zh-CN"/>
              </w:rPr>
              <w:t>采样周期（全通道）</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480ms（无软件滤波）；</w:t>
            </w:r>
          </w:p>
          <w:p w14:paraId="61DC76A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3.4 </w:t>
            </w:r>
            <w:r>
              <w:rPr>
                <w:rFonts w:hint="eastAsia" w:ascii="宋体" w:hAnsi="宋体" w:eastAsia="宋体" w:cs="宋体"/>
                <w:color w:val="auto"/>
                <w:sz w:val="21"/>
                <w:szCs w:val="21"/>
                <w:highlight w:val="none"/>
                <w:lang w:eastAsia="zh-CN"/>
              </w:rPr>
              <w:t>输入阻抗</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1MΩ；</w:t>
            </w:r>
          </w:p>
          <w:p w14:paraId="7A23E756">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3.5 </w:t>
            </w:r>
            <w:r>
              <w:rPr>
                <w:rFonts w:hint="eastAsia" w:ascii="宋体" w:hAnsi="宋体" w:eastAsia="宋体" w:cs="宋体"/>
                <w:color w:val="auto"/>
                <w:sz w:val="21"/>
                <w:szCs w:val="21"/>
                <w:highlight w:val="none"/>
                <w:lang w:eastAsia="zh-CN"/>
              </w:rPr>
              <w:t>测量精度</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0.1%F.S.@25℃；</w:t>
            </w:r>
          </w:p>
          <w:p w14:paraId="5F7805A6">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3.6 </w:t>
            </w:r>
            <w:r>
              <w:rPr>
                <w:rFonts w:hint="eastAsia" w:ascii="宋体" w:hAnsi="宋体" w:eastAsia="宋体" w:cs="宋体"/>
                <w:color w:val="auto"/>
                <w:sz w:val="21"/>
                <w:szCs w:val="21"/>
                <w:highlight w:val="none"/>
                <w:lang w:eastAsia="zh-CN"/>
              </w:rPr>
              <w:t>校准精度</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0.03%F.S.@25℃；</w:t>
            </w:r>
          </w:p>
          <w:p w14:paraId="423714A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3.7 </w:t>
            </w:r>
            <w:r>
              <w:rPr>
                <w:rFonts w:hint="eastAsia" w:ascii="宋体" w:hAnsi="宋体" w:eastAsia="宋体" w:cs="宋体"/>
                <w:color w:val="auto"/>
                <w:sz w:val="21"/>
                <w:szCs w:val="21"/>
                <w:highlight w:val="none"/>
                <w:lang w:eastAsia="zh-CN"/>
              </w:rPr>
              <w:t>温漂</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±25ppm/℃；</w:t>
            </w:r>
          </w:p>
          <w:p w14:paraId="2212CDA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3.8 </w:t>
            </w:r>
            <w:r>
              <w:rPr>
                <w:rFonts w:hint="eastAsia" w:ascii="宋体" w:hAnsi="宋体" w:eastAsia="宋体" w:cs="宋体"/>
                <w:color w:val="auto"/>
                <w:sz w:val="21"/>
                <w:szCs w:val="21"/>
                <w:highlight w:val="none"/>
                <w:lang w:eastAsia="zh-CN"/>
              </w:rPr>
              <w:t>差模抑制比</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80dB；</w:t>
            </w:r>
          </w:p>
          <w:p w14:paraId="33CDCF05">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3.9 </w:t>
            </w:r>
            <w:r>
              <w:rPr>
                <w:rFonts w:hint="eastAsia" w:ascii="宋体" w:hAnsi="宋体" w:eastAsia="宋体" w:cs="宋体"/>
                <w:color w:val="auto"/>
                <w:sz w:val="21"/>
                <w:szCs w:val="21"/>
                <w:highlight w:val="none"/>
                <w:lang w:eastAsia="zh-CN"/>
              </w:rPr>
              <w:t>共模抑制比</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100dB；</w:t>
            </w:r>
          </w:p>
          <w:p w14:paraId="5AFACCA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3.10 </w:t>
            </w:r>
            <w:r>
              <w:rPr>
                <w:rFonts w:hint="eastAsia" w:ascii="宋体" w:hAnsi="宋体" w:eastAsia="宋体" w:cs="宋体"/>
                <w:color w:val="auto"/>
                <w:sz w:val="21"/>
                <w:szCs w:val="21"/>
                <w:highlight w:val="none"/>
                <w:lang w:eastAsia="zh-CN"/>
              </w:rPr>
              <w:t>现场与系统隔离电压</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500VAC@1min（漏电流5mA）；</w:t>
            </w:r>
          </w:p>
          <w:p w14:paraId="7403080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3.11 </w:t>
            </w:r>
            <w:r>
              <w:rPr>
                <w:rFonts w:hint="eastAsia" w:ascii="宋体" w:hAnsi="宋体" w:eastAsia="宋体" w:cs="宋体"/>
                <w:color w:val="auto"/>
                <w:sz w:val="21"/>
                <w:szCs w:val="21"/>
                <w:highlight w:val="none"/>
                <w:lang w:eastAsia="zh-CN"/>
              </w:rPr>
              <w:t>支持超量程/超限/断线检测；系统电源24VDC，功耗100mA@24VDC（2.4W）；</w:t>
            </w:r>
          </w:p>
          <w:p w14:paraId="46CC0FEA">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3.12 </w:t>
            </w:r>
            <w:r>
              <w:rPr>
                <w:rFonts w:hint="eastAsia" w:ascii="宋体" w:hAnsi="宋体" w:eastAsia="宋体" w:cs="宋体"/>
                <w:color w:val="auto"/>
                <w:sz w:val="21"/>
                <w:szCs w:val="21"/>
                <w:highlight w:val="none"/>
                <w:lang w:eastAsia="zh-CN"/>
              </w:rPr>
              <w:t>支持热插拔；</w:t>
            </w:r>
          </w:p>
          <w:p w14:paraId="0AB688C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3.13 </w:t>
            </w:r>
            <w:r>
              <w:rPr>
                <w:rFonts w:hint="eastAsia" w:ascii="宋体" w:hAnsi="宋体" w:eastAsia="宋体" w:cs="宋体"/>
                <w:color w:val="auto"/>
                <w:sz w:val="21"/>
                <w:szCs w:val="21"/>
                <w:highlight w:val="none"/>
                <w:lang w:eastAsia="zh-CN"/>
              </w:rPr>
              <w:t>防护等级</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不低于</w:t>
            </w:r>
            <w:r>
              <w:rPr>
                <w:rFonts w:hint="eastAsia" w:ascii="宋体" w:hAnsi="宋体" w:eastAsia="宋体" w:cs="宋体"/>
                <w:color w:val="auto"/>
                <w:sz w:val="21"/>
                <w:szCs w:val="21"/>
                <w:highlight w:val="none"/>
                <w:lang w:eastAsia="zh-CN"/>
              </w:rPr>
              <w:t>IP20；</w:t>
            </w:r>
          </w:p>
          <w:p w14:paraId="6EAC6EBA">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3.14 </w:t>
            </w:r>
            <w:r>
              <w:rPr>
                <w:rFonts w:hint="eastAsia" w:ascii="宋体" w:hAnsi="宋体" w:eastAsia="宋体" w:cs="宋体"/>
                <w:color w:val="auto"/>
                <w:sz w:val="21"/>
                <w:szCs w:val="21"/>
                <w:highlight w:val="none"/>
                <w:lang w:eastAsia="zh-CN"/>
              </w:rPr>
              <w:t>工作环境温度</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-20℃~70℃</w:t>
            </w:r>
            <w:r>
              <w:rPr>
                <w:rFonts w:hint="eastAsia" w:ascii="宋体" w:hAnsi="宋体" w:cs="宋体"/>
                <w:color w:val="auto"/>
                <w:sz w:val="21"/>
                <w:szCs w:val="21"/>
                <w:highlight w:val="none"/>
                <w:lang w:eastAsia="zh-CN"/>
              </w:rPr>
              <w:t>；</w:t>
            </w:r>
          </w:p>
          <w:p w14:paraId="0EB4BEF8">
            <w:pPr>
              <w:keepNext w:val="0"/>
              <w:keepLines w:val="0"/>
              <w:suppressLineNumbers w:val="0"/>
              <w:spacing w:before="0" w:beforeAutospacing="0" w:after="0" w:afterAutospacing="0"/>
              <w:ind w:left="0" w:right="0"/>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lang w:eastAsia="zh-CN"/>
              </w:rPr>
              <w:t>4、8通道隔离热电阻型模拟量输入</w:t>
            </w:r>
            <w:r>
              <w:rPr>
                <w:rFonts w:hint="eastAsia" w:ascii="宋体" w:hAnsi="宋体" w:cs="宋体"/>
                <w:color w:val="auto"/>
                <w:sz w:val="21"/>
                <w:szCs w:val="21"/>
                <w:highlight w:val="none"/>
                <w:lang w:eastAsia="zh-CN"/>
              </w:rPr>
              <w:t>：</w:t>
            </w:r>
          </w:p>
          <w:p w14:paraId="03A31121">
            <w:pPr>
              <w:keepNext w:val="0"/>
              <w:keepLines w:val="0"/>
              <w:suppressLineNumbers w:val="0"/>
              <w:spacing w:before="0" w:beforeAutospacing="0" w:after="0" w:afterAutospacing="0"/>
              <w:ind w:left="0" w:right="0"/>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4.1 </w:t>
            </w:r>
            <w:r>
              <w:rPr>
                <w:rFonts w:hint="eastAsia" w:ascii="宋体" w:hAnsi="宋体" w:eastAsia="宋体" w:cs="宋体"/>
                <w:color w:val="auto"/>
                <w:sz w:val="21"/>
                <w:szCs w:val="21"/>
                <w:highlight w:val="none"/>
                <w:lang w:eastAsia="zh-CN"/>
              </w:rPr>
              <w:t>恒流源测量法，支持2/3/4线制（默认3线制）；</w:t>
            </w:r>
          </w:p>
          <w:p w14:paraId="6FC51487">
            <w:pPr>
              <w:keepNext w:val="0"/>
              <w:keepLines w:val="0"/>
              <w:suppressLineNumbers w:val="0"/>
              <w:spacing w:before="0" w:beforeAutospacing="0" w:after="0" w:afterAutospacing="0"/>
              <w:ind w:left="0" w:right="0"/>
              <w:jc w:val="lef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4.2 </w:t>
            </w:r>
            <w:r>
              <w:rPr>
                <w:rFonts w:hint="eastAsia" w:ascii="宋体" w:hAnsi="宋体" w:eastAsia="宋体" w:cs="宋体"/>
                <w:color w:val="auto"/>
                <w:sz w:val="21"/>
                <w:szCs w:val="21"/>
                <w:highlight w:val="none"/>
                <w:lang w:eastAsia="zh-CN"/>
              </w:rPr>
              <w:t>热电阻类型</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Copper427(10Ω)、Chinese_Cu(50Ω)、Nickel618(100/120/200/500Ω)、Nickel672(120Ω)、Platinum385(100/200/500/1000Ω)、Platinum3916(100/200/500/1000Ω)；</w:t>
            </w:r>
          </w:p>
          <w:p w14:paraId="16110165">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4.3 </w:t>
            </w:r>
            <w:r>
              <w:rPr>
                <w:rFonts w:hint="eastAsia" w:ascii="宋体" w:hAnsi="宋体" w:eastAsia="宋体" w:cs="宋体"/>
                <w:color w:val="auto"/>
                <w:sz w:val="21"/>
                <w:szCs w:val="21"/>
                <w:highlight w:val="none"/>
                <w:lang w:eastAsia="zh-CN"/>
              </w:rPr>
              <w:t>电阻测量范围：</w:t>
            </w:r>
            <w:r>
              <w:rPr>
                <w:rFonts w:hint="eastAsia" w:ascii="宋体" w:hAnsi="宋体" w:eastAsia="宋体" w:cs="宋体"/>
                <w:color w:val="000000"/>
                <w:kern w:val="0"/>
                <w:sz w:val="21"/>
                <w:szCs w:val="21"/>
                <w:lang w:val="en-US" w:eastAsia="zh-CN" w:bidi="ar"/>
              </w:rPr>
              <w:t>传感器标准阻值范围上限≤402Ω：1~402Ω；传感器标准阻值范围上限＞402Ω：1~4020Ω</w:t>
            </w:r>
            <w:r>
              <w:rPr>
                <w:rFonts w:hint="eastAsia" w:ascii="宋体" w:hAnsi="宋体" w:eastAsia="宋体" w:cs="宋体"/>
                <w:color w:val="auto"/>
                <w:sz w:val="21"/>
                <w:szCs w:val="21"/>
                <w:highlight w:val="none"/>
                <w:lang w:eastAsia="zh-CN"/>
              </w:rPr>
              <w:t>；</w:t>
            </w:r>
          </w:p>
          <w:p w14:paraId="5F2B2BD2">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4.4 RTD</w:t>
            </w:r>
            <w:r>
              <w:rPr>
                <w:rFonts w:hint="eastAsia" w:ascii="宋体" w:hAnsi="宋体" w:eastAsia="宋体" w:cs="宋体"/>
                <w:color w:val="auto"/>
                <w:sz w:val="21"/>
                <w:szCs w:val="21"/>
                <w:highlight w:val="none"/>
                <w:lang w:eastAsia="zh-CN"/>
              </w:rPr>
              <w:t>类型</w:t>
            </w:r>
            <w:r>
              <w:rPr>
                <w:rFonts w:hint="eastAsia" w:ascii="宋体" w:hAnsi="宋体" w:eastAsia="宋体" w:cs="宋体"/>
                <w:color w:val="000000"/>
                <w:kern w:val="0"/>
                <w:sz w:val="21"/>
                <w:szCs w:val="21"/>
                <w:lang w:val="en-US" w:eastAsia="zh-CN" w:bidi="ar"/>
              </w:rPr>
              <w:t>：Copper427、Chinese_Cu、Nickel618、Nickel672、Platinum385、Platinum3916</w:t>
            </w:r>
            <w:r>
              <w:rPr>
                <w:rFonts w:hint="eastAsia" w:ascii="宋体" w:hAnsi="宋体" w:eastAsia="宋体" w:cs="宋体"/>
                <w:color w:val="auto"/>
                <w:sz w:val="21"/>
                <w:szCs w:val="21"/>
                <w:highlight w:val="none"/>
                <w:lang w:eastAsia="zh-CN"/>
              </w:rPr>
              <w:t>；</w:t>
            </w:r>
          </w:p>
          <w:p w14:paraId="0B29328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4.5 </w:t>
            </w:r>
            <w:r>
              <w:rPr>
                <w:rFonts w:hint="eastAsia" w:ascii="宋体" w:hAnsi="宋体" w:eastAsia="宋体" w:cs="宋体"/>
                <w:color w:val="auto"/>
                <w:sz w:val="21"/>
                <w:szCs w:val="21"/>
                <w:highlight w:val="none"/>
                <w:lang w:eastAsia="zh-CN"/>
              </w:rPr>
              <w:t>通道间互相隔离；</w:t>
            </w:r>
          </w:p>
          <w:p w14:paraId="53D01FC4">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4.6 </w:t>
            </w:r>
            <w:r>
              <w:rPr>
                <w:rFonts w:hint="eastAsia" w:ascii="宋体" w:hAnsi="宋体" w:eastAsia="宋体" w:cs="宋体"/>
                <w:color w:val="auto"/>
                <w:sz w:val="21"/>
                <w:szCs w:val="21"/>
                <w:highlight w:val="none"/>
                <w:lang w:eastAsia="zh-CN"/>
              </w:rPr>
              <w:t>支持超上限/超下限报警及断线检测；</w:t>
            </w:r>
          </w:p>
          <w:p w14:paraId="569F506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4.7 </w:t>
            </w:r>
            <w:r>
              <w:rPr>
                <w:rFonts w:hint="eastAsia" w:ascii="宋体" w:hAnsi="宋体" w:eastAsia="宋体" w:cs="宋体"/>
                <w:color w:val="auto"/>
                <w:sz w:val="21"/>
                <w:szCs w:val="21"/>
                <w:highlight w:val="none"/>
                <w:lang w:eastAsia="zh-CN"/>
              </w:rPr>
              <w:t>系统电源</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24V</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DC，功耗60mA@24VDC（1.44W）；</w:t>
            </w:r>
          </w:p>
          <w:p w14:paraId="5DECD00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4.8 </w:t>
            </w:r>
            <w:r>
              <w:rPr>
                <w:rFonts w:hint="eastAsia" w:ascii="宋体" w:hAnsi="宋体" w:eastAsia="宋体" w:cs="宋体"/>
                <w:color w:val="auto"/>
                <w:sz w:val="21"/>
                <w:szCs w:val="21"/>
                <w:highlight w:val="none"/>
                <w:lang w:eastAsia="zh-CN"/>
              </w:rPr>
              <w:t>支持热插拔；</w:t>
            </w:r>
          </w:p>
          <w:p w14:paraId="084B0AEB">
            <w:pPr>
              <w:keepNext w:val="0"/>
              <w:keepLines w:val="0"/>
              <w:suppressLineNumbers w:val="0"/>
              <w:spacing w:before="0" w:beforeAutospacing="0" w:after="0" w:afterAutospacing="0"/>
              <w:ind w:left="0" w:right="0"/>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4.9 </w:t>
            </w:r>
            <w:r>
              <w:rPr>
                <w:rFonts w:hint="eastAsia" w:ascii="宋体" w:hAnsi="宋体" w:eastAsia="宋体" w:cs="宋体"/>
                <w:color w:val="auto"/>
                <w:sz w:val="21"/>
                <w:szCs w:val="21"/>
                <w:highlight w:val="none"/>
                <w:lang w:eastAsia="zh-CN"/>
              </w:rPr>
              <w:t>工作环境温度</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-20℃~70℃</w:t>
            </w:r>
            <w:r>
              <w:rPr>
                <w:rFonts w:hint="eastAsia" w:ascii="宋体" w:hAnsi="宋体" w:cs="宋体"/>
                <w:color w:val="auto"/>
                <w:sz w:val="21"/>
                <w:szCs w:val="21"/>
                <w:highlight w:val="none"/>
                <w:lang w:eastAsia="zh-CN"/>
              </w:rPr>
              <w:t>；</w:t>
            </w:r>
          </w:p>
          <w:p w14:paraId="2B8A0572">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4.10 </w:t>
            </w:r>
            <w:r>
              <w:rPr>
                <w:rFonts w:hint="eastAsia" w:ascii="宋体" w:hAnsi="宋体" w:eastAsia="宋体" w:cs="宋体"/>
                <w:color w:val="auto"/>
                <w:sz w:val="21"/>
                <w:szCs w:val="21"/>
                <w:highlight w:val="none"/>
                <w:lang w:eastAsia="zh-CN"/>
              </w:rPr>
              <w:t>相对湿度</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5%~95%无凝结；</w:t>
            </w:r>
          </w:p>
          <w:p w14:paraId="0BA2A20E">
            <w:pPr>
              <w:keepNext w:val="0"/>
              <w:keepLines w:val="0"/>
              <w:suppressLineNumbers w:val="0"/>
              <w:spacing w:before="0" w:beforeAutospacing="0" w:after="0" w:afterAutospacing="0"/>
              <w:ind w:left="0" w:right="0"/>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lang w:eastAsia="zh-CN"/>
              </w:rPr>
              <w:t>5、8路热电偶输入</w:t>
            </w:r>
            <w:r>
              <w:rPr>
                <w:rFonts w:hint="eastAsia" w:ascii="宋体" w:hAnsi="宋体" w:cs="宋体"/>
                <w:color w:val="auto"/>
                <w:sz w:val="21"/>
                <w:szCs w:val="21"/>
                <w:highlight w:val="none"/>
                <w:lang w:eastAsia="zh-CN"/>
              </w:rPr>
              <w:t>：</w:t>
            </w:r>
          </w:p>
          <w:p w14:paraId="79AF05BD">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5.1 </w:t>
            </w:r>
            <w:r>
              <w:rPr>
                <w:rFonts w:hint="eastAsia" w:ascii="宋体" w:hAnsi="宋体" w:eastAsia="宋体" w:cs="宋体"/>
                <w:color w:val="auto"/>
                <w:sz w:val="21"/>
                <w:szCs w:val="21"/>
                <w:highlight w:val="none"/>
                <w:lang w:eastAsia="zh-CN"/>
              </w:rPr>
              <w:t>支持B/C/E/J/K/N/R/S/T型热电偶；</w:t>
            </w:r>
          </w:p>
          <w:p w14:paraId="28D21306">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5.2 支持</w:t>
            </w:r>
            <w:r>
              <w:rPr>
                <w:rFonts w:hint="eastAsia" w:ascii="宋体" w:hAnsi="宋体" w:eastAsia="宋体" w:cs="宋体"/>
                <w:color w:val="auto"/>
                <w:sz w:val="21"/>
                <w:szCs w:val="21"/>
                <w:highlight w:val="none"/>
                <w:lang w:eastAsia="zh-CN"/>
              </w:rPr>
              <w:t>-12mV</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78mV/-12mV</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32mV信号</w:t>
            </w:r>
            <w:r>
              <w:rPr>
                <w:rFonts w:hint="eastAsia" w:ascii="宋体" w:hAnsi="宋体" w:cs="宋体"/>
                <w:color w:val="auto"/>
                <w:sz w:val="21"/>
                <w:szCs w:val="21"/>
                <w:highlight w:val="none"/>
                <w:lang w:val="en-US" w:eastAsia="zh-CN"/>
              </w:rPr>
              <w:t>输入</w:t>
            </w:r>
            <w:r>
              <w:rPr>
                <w:rFonts w:hint="eastAsia" w:ascii="宋体" w:hAnsi="宋体" w:eastAsia="宋体" w:cs="宋体"/>
                <w:color w:val="auto"/>
                <w:sz w:val="21"/>
                <w:szCs w:val="21"/>
                <w:highlight w:val="none"/>
                <w:lang w:eastAsia="zh-CN"/>
              </w:rPr>
              <w:t>；</w:t>
            </w:r>
          </w:p>
          <w:p w14:paraId="57BD9762">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5.4 </w:t>
            </w:r>
            <w:r>
              <w:rPr>
                <w:rFonts w:hint="eastAsia" w:ascii="宋体" w:hAnsi="宋体" w:eastAsia="宋体" w:cs="宋体"/>
                <w:color w:val="auto"/>
                <w:sz w:val="21"/>
                <w:szCs w:val="21"/>
                <w:highlight w:val="none"/>
                <w:lang w:eastAsia="zh-CN"/>
              </w:rPr>
              <w:t>A/D转换器</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16位；</w:t>
            </w:r>
          </w:p>
          <w:p w14:paraId="1FE15125">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5.5 </w:t>
            </w:r>
            <w:r>
              <w:rPr>
                <w:rFonts w:hint="eastAsia" w:ascii="宋体" w:hAnsi="宋体" w:eastAsia="宋体" w:cs="宋体"/>
                <w:color w:val="auto"/>
                <w:sz w:val="21"/>
                <w:szCs w:val="21"/>
                <w:highlight w:val="none"/>
                <w:lang w:eastAsia="zh-CN"/>
              </w:rPr>
              <w:t>电压测量精度</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0.1%F.S.@25℃；</w:t>
            </w:r>
          </w:p>
          <w:p w14:paraId="794A1B5B">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5.6 </w:t>
            </w:r>
            <w:r>
              <w:rPr>
                <w:rFonts w:hint="eastAsia" w:ascii="宋体" w:hAnsi="宋体" w:eastAsia="宋体" w:cs="宋体"/>
                <w:color w:val="auto"/>
                <w:sz w:val="21"/>
                <w:szCs w:val="21"/>
                <w:highlight w:val="none"/>
                <w:lang w:eastAsia="zh-CN"/>
              </w:rPr>
              <w:t>温漂</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±15ppm/℃；</w:t>
            </w:r>
          </w:p>
          <w:p w14:paraId="621F0CF6">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5.7 </w:t>
            </w:r>
            <w:r>
              <w:rPr>
                <w:rFonts w:hint="eastAsia" w:ascii="宋体" w:hAnsi="宋体" w:eastAsia="宋体" w:cs="宋体"/>
                <w:color w:val="auto"/>
                <w:sz w:val="21"/>
                <w:szCs w:val="21"/>
                <w:highlight w:val="none"/>
                <w:lang w:eastAsia="zh-CN"/>
              </w:rPr>
              <w:t>差模抑制比</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60dB；</w:t>
            </w:r>
          </w:p>
          <w:p w14:paraId="01E10E6D">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5.8 </w:t>
            </w:r>
            <w:r>
              <w:rPr>
                <w:rFonts w:hint="eastAsia" w:ascii="宋体" w:hAnsi="宋体" w:eastAsia="宋体" w:cs="宋体"/>
                <w:color w:val="auto"/>
                <w:sz w:val="21"/>
                <w:szCs w:val="21"/>
                <w:highlight w:val="none"/>
                <w:lang w:eastAsia="zh-CN"/>
              </w:rPr>
              <w:t>共模抑制比</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100dB；</w:t>
            </w:r>
          </w:p>
          <w:p w14:paraId="696F6DA2">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5.9 </w:t>
            </w:r>
            <w:r>
              <w:rPr>
                <w:rFonts w:hint="eastAsia" w:ascii="宋体" w:hAnsi="宋体" w:eastAsia="宋体" w:cs="宋体"/>
                <w:color w:val="auto"/>
                <w:sz w:val="21"/>
                <w:szCs w:val="21"/>
                <w:highlight w:val="none"/>
                <w:lang w:eastAsia="zh-CN"/>
              </w:rPr>
              <w:t>输入阻抗</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10MΩmin；</w:t>
            </w:r>
          </w:p>
          <w:p w14:paraId="263B6647">
            <w:pPr>
              <w:keepNext w:val="0"/>
              <w:keepLines w:val="0"/>
              <w:suppressLineNumbers w:val="0"/>
              <w:spacing w:before="0" w:beforeAutospacing="0" w:after="0" w:afterAutospacing="0"/>
              <w:ind w:left="0" w:right="0"/>
              <w:jc w:val="lef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5.10 具备</w:t>
            </w:r>
            <w:r>
              <w:rPr>
                <w:rFonts w:hint="eastAsia" w:ascii="宋体" w:hAnsi="宋体" w:eastAsia="宋体" w:cs="宋体"/>
                <w:color w:val="auto"/>
                <w:sz w:val="21"/>
                <w:szCs w:val="21"/>
                <w:highlight w:val="none"/>
                <w:lang w:eastAsia="zh-CN"/>
              </w:rPr>
              <w:t>RTD冷端温度补偿</w:t>
            </w:r>
            <w:r>
              <w:rPr>
                <w:rFonts w:hint="eastAsia" w:ascii="宋体" w:hAnsi="宋体" w:cs="宋体"/>
                <w:color w:val="auto"/>
                <w:sz w:val="21"/>
                <w:szCs w:val="21"/>
                <w:highlight w:val="none"/>
                <w:lang w:val="en-US" w:eastAsia="zh-CN"/>
              </w:rPr>
              <w:t>功能</w:t>
            </w:r>
            <w:r>
              <w:rPr>
                <w:rFonts w:hint="eastAsia" w:ascii="宋体" w:hAnsi="宋体" w:eastAsia="宋体" w:cs="宋体"/>
                <w:color w:val="auto"/>
                <w:sz w:val="21"/>
                <w:szCs w:val="21"/>
                <w:highlight w:val="none"/>
                <w:lang w:eastAsia="zh-CN"/>
              </w:rPr>
              <w:t>；</w:t>
            </w:r>
          </w:p>
          <w:p w14:paraId="4F2C1486">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5.11 </w:t>
            </w:r>
            <w:r>
              <w:rPr>
                <w:rFonts w:hint="eastAsia" w:ascii="宋体" w:hAnsi="宋体" w:eastAsia="宋体" w:cs="宋体"/>
                <w:color w:val="auto"/>
                <w:sz w:val="21"/>
                <w:szCs w:val="21"/>
                <w:highlight w:val="none"/>
                <w:lang w:eastAsia="zh-CN"/>
              </w:rPr>
              <w:t>支持超量程/超限/断线报警、现场校准；</w:t>
            </w:r>
          </w:p>
          <w:p w14:paraId="332B30E6">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5.12 </w:t>
            </w:r>
            <w:r>
              <w:rPr>
                <w:rFonts w:hint="eastAsia" w:ascii="宋体" w:hAnsi="宋体" w:eastAsia="宋体" w:cs="宋体"/>
                <w:color w:val="auto"/>
                <w:sz w:val="21"/>
                <w:szCs w:val="21"/>
                <w:highlight w:val="none"/>
                <w:lang w:eastAsia="zh-CN"/>
              </w:rPr>
              <w:t>系统电源</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24V</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DC，功耗</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60mA@24VDC（1.44W）；</w:t>
            </w:r>
          </w:p>
          <w:p w14:paraId="42DC9EBB">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5.13 </w:t>
            </w:r>
            <w:r>
              <w:rPr>
                <w:rFonts w:hint="eastAsia" w:ascii="宋体" w:hAnsi="宋体" w:eastAsia="宋体" w:cs="宋体"/>
                <w:color w:val="auto"/>
                <w:sz w:val="21"/>
                <w:szCs w:val="21"/>
                <w:highlight w:val="none"/>
                <w:lang w:eastAsia="zh-CN"/>
              </w:rPr>
              <w:t>支持热插拔；</w:t>
            </w:r>
          </w:p>
          <w:p w14:paraId="1C2E7CFA">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5.14 </w:t>
            </w:r>
            <w:r>
              <w:rPr>
                <w:rFonts w:hint="eastAsia" w:ascii="宋体" w:hAnsi="宋体" w:eastAsia="宋体" w:cs="宋体"/>
                <w:color w:val="auto"/>
                <w:sz w:val="21"/>
                <w:szCs w:val="21"/>
                <w:highlight w:val="none"/>
                <w:lang w:eastAsia="zh-CN"/>
              </w:rPr>
              <w:t>防护等级</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不低于</w:t>
            </w:r>
            <w:r>
              <w:rPr>
                <w:rFonts w:hint="eastAsia" w:ascii="宋体" w:hAnsi="宋体" w:eastAsia="宋体" w:cs="宋体"/>
                <w:color w:val="auto"/>
                <w:sz w:val="21"/>
                <w:szCs w:val="21"/>
                <w:highlight w:val="none"/>
                <w:lang w:eastAsia="zh-CN"/>
              </w:rPr>
              <w:t>IP20；</w:t>
            </w:r>
          </w:p>
          <w:p w14:paraId="5327FAC5">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5.15 </w:t>
            </w:r>
            <w:r>
              <w:rPr>
                <w:rFonts w:hint="eastAsia" w:ascii="宋体" w:hAnsi="宋体" w:eastAsia="宋体" w:cs="宋体"/>
                <w:color w:val="auto"/>
                <w:sz w:val="21"/>
                <w:szCs w:val="21"/>
                <w:highlight w:val="none"/>
                <w:lang w:eastAsia="zh-CN"/>
              </w:rPr>
              <w:t>工作环境温度-20℃~70℃</w:t>
            </w:r>
            <w:r>
              <w:rPr>
                <w:rFonts w:hint="eastAsia" w:ascii="宋体" w:hAnsi="宋体" w:cs="宋体"/>
                <w:color w:val="auto"/>
                <w:sz w:val="21"/>
                <w:szCs w:val="21"/>
                <w:highlight w:val="none"/>
                <w:lang w:eastAsia="zh-CN"/>
              </w:rPr>
              <w:t>；</w:t>
            </w:r>
          </w:p>
          <w:p w14:paraId="71B452C3">
            <w:pPr>
              <w:keepNext w:val="0"/>
              <w:keepLines w:val="0"/>
              <w:suppressLineNumbers w:val="0"/>
              <w:spacing w:before="0" w:beforeAutospacing="0" w:after="0" w:afterAutospacing="0"/>
              <w:ind w:left="0" w:right="0"/>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lang w:eastAsia="zh-CN"/>
              </w:rPr>
              <w:t>6、16通道漏型数字量输入</w:t>
            </w:r>
            <w:r>
              <w:rPr>
                <w:rFonts w:hint="eastAsia" w:ascii="宋体" w:hAnsi="宋体" w:cs="宋体"/>
                <w:color w:val="auto"/>
                <w:sz w:val="21"/>
                <w:szCs w:val="21"/>
                <w:highlight w:val="none"/>
                <w:lang w:eastAsia="zh-CN"/>
              </w:rPr>
              <w:t>：</w:t>
            </w:r>
          </w:p>
          <w:p w14:paraId="61E9ED1D">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6.1 </w:t>
            </w:r>
            <w:r>
              <w:rPr>
                <w:rFonts w:hint="eastAsia" w:ascii="宋体" w:hAnsi="宋体" w:eastAsia="宋体" w:cs="宋体"/>
                <w:color w:val="auto"/>
                <w:sz w:val="21"/>
                <w:szCs w:val="21"/>
                <w:highlight w:val="none"/>
                <w:lang w:eastAsia="zh-CN"/>
              </w:rPr>
              <w:t>逻辑1电压范围1031.2VDC，电流2mA(10VDC)10mA(31.2VDC)，逻辑0最大电压5VDC最大电流1.5mA；系统电源24VDC（-15%+15%），功耗50mA@24VDC（1.2W）；</w:t>
            </w:r>
          </w:p>
          <w:p w14:paraId="7F1BDB6A">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6.2 </w:t>
            </w:r>
            <w:r>
              <w:rPr>
                <w:rFonts w:hint="eastAsia" w:ascii="宋体" w:hAnsi="宋体" w:eastAsia="宋体" w:cs="宋体"/>
                <w:color w:val="auto"/>
                <w:sz w:val="21"/>
                <w:szCs w:val="21"/>
                <w:highlight w:val="none"/>
                <w:lang w:eastAsia="zh-CN"/>
              </w:rPr>
              <w:t>现场电源电压</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10</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31.2V</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DC；</w:t>
            </w:r>
          </w:p>
          <w:p w14:paraId="4038275A">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6.3 </w:t>
            </w:r>
            <w:r>
              <w:rPr>
                <w:rFonts w:hint="eastAsia" w:ascii="宋体" w:hAnsi="宋体" w:eastAsia="宋体" w:cs="宋体"/>
                <w:color w:val="auto"/>
                <w:sz w:val="21"/>
                <w:szCs w:val="21"/>
                <w:highlight w:val="none"/>
                <w:lang w:eastAsia="zh-CN"/>
              </w:rPr>
              <w:t>支持现场电源掉电检测及反向保护（反向最大耐压60VDC）；现场各通道与系统隔离；</w:t>
            </w:r>
          </w:p>
          <w:p w14:paraId="0CB4966F">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6.4 </w:t>
            </w:r>
            <w:r>
              <w:rPr>
                <w:rFonts w:hint="eastAsia" w:ascii="宋体" w:hAnsi="宋体" w:eastAsia="宋体" w:cs="宋体"/>
                <w:color w:val="auto"/>
                <w:sz w:val="21"/>
                <w:szCs w:val="21"/>
                <w:highlight w:val="none"/>
                <w:lang w:eastAsia="zh-CN"/>
              </w:rPr>
              <w:t>通讯协议</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Profibus-DP从站协议；</w:t>
            </w:r>
          </w:p>
          <w:p w14:paraId="30BCC26F">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6.5 </w:t>
            </w:r>
            <w:r>
              <w:rPr>
                <w:rFonts w:hint="eastAsia" w:ascii="宋体" w:hAnsi="宋体" w:eastAsia="宋体" w:cs="宋体"/>
                <w:color w:val="auto"/>
                <w:sz w:val="21"/>
                <w:szCs w:val="21"/>
                <w:highlight w:val="none"/>
                <w:lang w:eastAsia="zh-CN"/>
              </w:rPr>
              <w:t>去抖滤波时间可选1/3/5(默认)/10/15/20/25/30ms；</w:t>
            </w:r>
          </w:p>
          <w:p w14:paraId="6F8685D4">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6.6 </w:t>
            </w:r>
            <w:r>
              <w:rPr>
                <w:rFonts w:hint="eastAsia" w:ascii="宋体" w:hAnsi="宋体" w:eastAsia="宋体" w:cs="宋体"/>
                <w:color w:val="auto"/>
                <w:sz w:val="21"/>
                <w:szCs w:val="21"/>
                <w:highlight w:val="none"/>
                <w:lang w:eastAsia="zh-CN"/>
              </w:rPr>
              <w:t>支持热插拔；</w:t>
            </w:r>
          </w:p>
          <w:p w14:paraId="73CC8375">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6.7 </w:t>
            </w:r>
            <w:r>
              <w:rPr>
                <w:rFonts w:hint="eastAsia" w:ascii="宋体" w:hAnsi="宋体" w:eastAsia="宋体" w:cs="宋体"/>
                <w:color w:val="auto"/>
                <w:sz w:val="21"/>
                <w:szCs w:val="21"/>
                <w:highlight w:val="none"/>
                <w:lang w:eastAsia="zh-CN"/>
              </w:rPr>
              <w:t>防护等级</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不低于</w:t>
            </w:r>
            <w:r>
              <w:rPr>
                <w:rFonts w:hint="eastAsia" w:ascii="宋体" w:hAnsi="宋体" w:eastAsia="宋体" w:cs="宋体"/>
                <w:color w:val="auto"/>
                <w:sz w:val="21"/>
                <w:szCs w:val="21"/>
                <w:highlight w:val="none"/>
                <w:lang w:eastAsia="zh-CN"/>
              </w:rPr>
              <w:t>IP20；</w:t>
            </w:r>
          </w:p>
          <w:p w14:paraId="150F544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6.8 </w:t>
            </w:r>
            <w:r>
              <w:rPr>
                <w:rFonts w:hint="eastAsia" w:ascii="宋体" w:hAnsi="宋体" w:eastAsia="宋体" w:cs="宋体"/>
                <w:color w:val="auto"/>
                <w:sz w:val="21"/>
                <w:szCs w:val="21"/>
                <w:highlight w:val="none"/>
                <w:lang w:eastAsia="zh-CN"/>
              </w:rPr>
              <w:t>工作环境温度</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-20℃~70℃</w:t>
            </w:r>
            <w:r>
              <w:rPr>
                <w:rFonts w:hint="eastAsia" w:ascii="宋体" w:hAnsi="宋体" w:cs="宋体"/>
                <w:color w:val="auto"/>
                <w:sz w:val="21"/>
                <w:szCs w:val="21"/>
                <w:highlight w:val="none"/>
                <w:lang w:eastAsia="zh-CN"/>
              </w:rPr>
              <w:t>；</w:t>
            </w:r>
          </w:p>
          <w:p w14:paraId="630FCF1B">
            <w:pPr>
              <w:keepNext w:val="0"/>
              <w:keepLines w:val="0"/>
              <w:suppressLineNumbers w:val="0"/>
              <w:spacing w:before="0" w:beforeAutospacing="0" w:after="0" w:afterAutospacing="0"/>
              <w:ind w:left="0" w:right="0"/>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lang w:eastAsia="zh-CN"/>
              </w:rPr>
              <w:t>7、16通道晶体管源型输出（MOSFET）</w:t>
            </w:r>
            <w:r>
              <w:rPr>
                <w:rFonts w:hint="eastAsia" w:ascii="宋体" w:hAnsi="宋体" w:cs="宋体"/>
                <w:color w:val="auto"/>
                <w:sz w:val="21"/>
                <w:szCs w:val="21"/>
                <w:highlight w:val="none"/>
                <w:lang w:eastAsia="zh-CN"/>
              </w:rPr>
              <w:t>：</w:t>
            </w:r>
          </w:p>
          <w:p w14:paraId="3A283F01">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7.1 </w:t>
            </w:r>
            <w:r>
              <w:rPr>
                <w:rFonts w:hint="eastAsia" w:ascii="宋体" w:hAnsi="宋体" w:eastAsia="宋体" w:cs="宋体"/>
                <w:color w:val="auto"/>
                <w:sz w:val="21"/>
                <w:szCs w:val="21"/>
                <w:highlight w:val="none"/>
                <w:lang w:eastAsia="zh-CN"/>
              </w:rPr>
              <w:t>输出电压范围</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10</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31.2V</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DC，额定24V</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DC；</w:t>
            </w:r>
          </w:p>
          <w:p w14:paraId="7770D675">
            <w:pPr>
              <w:keepNext w:val="0"/>
              <w:keepLines w:val="0"/>
              <w:suppressLineNumbers w:val="0"/>
              <w:spacing w:before="0" w:beforeAutospacing="0" w:after="0" w:afterAutospacing="0"/>
              <w:ind w:left="0" w:right="0"/>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7.2 </w:t>
            </w:r>
            <w:r>
              <w:rPr>
                <w:rFonts w:hint="eastAsia" w:ascii="宋体" w:hAnsi="宋体" w:eastAsia="宋体" w:cs="宋体"/>
                <w:color w:val="auto"/>
                <w:sz w:val="21"/>
                <w:szCs w:val="21"/>
                <w:highlight w:val="none"/>
                <w:lang w:eastAsia="zh-CN"/>
              </w:rPr>
              <w:t>输出额定电流每点0.5A@40℃</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0.4A@60℃，每模块8A@40℃</w:t>
            </w:r>
            <w:r>
              <w:rPr>
                <w:rFonts w:hint="eastAsia" w:ascii="宋体" w:hAnsi="宋体" w:cs="宋体"/>
                <w:color w:val="auto"/>
                <w:sz w:val="21"/>
                <w:szCs w:val="21"/>
                <w:highlight w:val="none"/>
                <w:lang w:eastAsia="zh-CN"/>
              </w:rPr>
              <w:t>、</w:t>
            </w:r>
          </w:p>
          <w:p w14:paraId="67E299EA">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6.4A@60℃；</w:t>
            </w:r>
          </w:p>
          <w:p w14:paraId="75704A3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7.3 </w:t>
            </w:r>
            <w:r>
              <w:rPr>
                <w:rFonts w:hint="eastAsia" w:ascii="宋体" w:hAnsi="宋体" w:eastAsia="宋体" w:cs="宋体"/>
                <w:color w:val="auto"/>
                <w:sz w:val="21"/>
                <w:szCs w:val="21"/>
                <w:highlight w:val="none"/>
                <w:lang w:eastAsia="zh-CN"/>
              </w:rPr>
              <w:t>每点浪涌电流</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1A（10ms，周期2s@60℃）；</w:t>
            </w:r>
          </w:p>
          <w:p w14:paraId="1DA8D29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7.4 </w:t>
            </w:r>
            <w:r>
              <w:rPr>
                <w:rFonts w:hint="eastAsia" w:ascii="宋体" w:hAnsi="宋体" w:eastAsia="宋体" w:cs="宋体"/>
                <w:color w:val="auto"/>
                <w:sz w:val="21"/>
                <w:szCs w:val="21"/>
                <w:highlight w:val="none"/>
                <w:lang w:eastAsia="zh-CN"/>
              </w:rPr>
              <w:t>过流保护每两点共用一个自恢复保险丝；</w:t>
            </w:r>
          </w:p>
          <w:p w14:paraId="143E7604">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7.5 </w:t>
            </w:r>
            <w:r>
              <w:rPr>
                <w:rFonts w:hint="eastAsia" w:ascii="宋体" w:hAnsi="宋体" w:eastAsia="宋体" w:cs="宋体"/>
                <w:color w:val="auto"/>
                <w:sz w:val="21"/>
                <w:szCs w:val="21"/>
                <w:highlight w:val="none"/>
                <w:lang w:eastAsia="zh-CN"/>
              </w:rPr>
              <w:t>最小负载电流</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3mA/点；</w:t>
            </w:r>
          </w:p>
          <w:p w14:paraId="5F6F3D9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7.6 </w:t>
            </w:r>
            <w:r>
              <w:rPr>
                <w:rFonts w:hint="eastAsia" w:ascii="宋体" w:hAnsi="宋体" w:eastAsia="宋体" w:cs="宋体"/>
                <w:color w:val="auto"/>
                <w:sz w:val="21"/>
                <w:szCs w:val="21"/>
                <w:highlight w:val="none"/>
                <w:lang w:eastAsia="zh-CN"/>
              </w:rPr>
              <w:t>最大通态压降</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150mV@0.5A；</w:t>
            </w:r>
          </w:p>
          <w:p w14:paraId="779716D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7.7 </w:t>
            </w:r>
            <w:r>
              <w:rPr>
                <w:rFonts w:hint="eastAsia" w:ascii="宋体" w:hAnsi="宋体" w:eastAsia="宋体" w:cs="宋体"/>
                <w:color w:val="auto"/>
                <w:sz w:val="21"/>
                <w:szCs w:val="21"/>
                <w:highlight w:val="none"/>
                <w:lang w:eastAsia="zh-CN"/>
              </w:rPr>
              <w:t>最大断态漏电流</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1mA/点；</w:t>
            </w:r>
          </w:p>
          <w:p w14:paraId="1672054B">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7.8 </w:t>
            </w:r>
            <w:r>
              <w:rPr>
                <w:rFonts w:hint="eastAsia" w:ascii="宋体" w:hAnsi="宋体" w:eastAsia="宋体" w:cs="宋体"/>
                <w:color w:val="auto"/>
                <w:sz w:val="21"/>
                <w:szCs w:val="21"/>
                <w:highlight w:val="none"/>
                <w:lang w:eastAsia="zh-CN"/>
              </w:rPr>
              <w:t>输出延迟</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OFF→ON及ON→OFF均1ms（最大）；</w:t>
            </w:r>
          </w:p>
          <w:p w14:paraId="5C4ACAAB">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7.9 </w:t>
            </w:r>
            <w:r>
              <w:rPr>
                <w:rFonts w:hint="eastAsia" w:ascii="宋体" w:hAnsi="宋体" w:eastAsia="宋体" w:cs="宋体"/>
                <w:color w:val="auto"/>
                <w:sz w:val="21"/>
                <w:szCs w:val="21"/>
                <w:highlight w:val="none"/>
                <w:lang w:eastAsia="zh-CN"/>
              </w:rPr>
              <w:t>支持输出回读诊断、现场电源掉电检测；</w:t>
            </w:r>
          </w:p>
          <w:p w14:paraId="1D1E803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7.10 </w:t>
            </w:r>
            <w:r>
              <w:rPr>
                <w:rFonts w:hint="eastAsia" w:ascii="宋体" w:hAnsi="宋体" w:eastAsia="宋体" w:cs="宋体"/>
                <w:color w:val="auto"/>
                <w:sz w:val="21"/>
                <w:szCs w:val="21"/>
                <w:highlight w:val="none"/>
                <w:lang w:eastAsia="zh-CN"/>
              </w:rPr>
              <w:t>故障模式输出保持或设定值；</w:t>
            </w:r>
          </w:p>
          <w:p w14:paraId="704E9C2F">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7.11 </w:t>
            </w:r>
            <w:r>
              <w:rPr>
                <w:rFonts w:hint="eastAsia" w:ascii="宋体" w:hAnsi="宋体" w:eastAsia="宋体" w:cs="宋体"/>
                <w:color w:val="auto"/>
                <w:sz w:val="21"/>
                <w:szCs w:val="21"/>
                <w:highlight w:val="none"/>
                <w:lang w:eastAsia="zh-CN"/>
              </w:rPr>
              <w:t>系统与现场隔离</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500VAC@1min；</w:t>
            </w:r>
          </w:p>
          <w:p w14:paraId="58136AA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7.12 </w:t>
            </w:r>
            <w:r>
              <w:rPr>
                <w:rFonts w:hint="eastAsia" w:ascii="宋体" w:hAnsi="宋体" w:eastAsia="宋体" w:cs="宋体"/>
                <w:color w:val="auto"/>
                <w:sz w:val="21"/>
                <w:szCs w:val="21"/>
                <w:highlight w:val="none"/>
                <w:lang w:eastAsia="zh-CN"/>
              </w:rPr>
              <w:t>通讯总线</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Profibus-DP（1.5M9.6Kbps自适应）；</w:t>
            </w:r>
          </w:p>
          <w:p w14:paraId="14BF5776">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7.13 </w:t>
            </w:r>
            <w:r>
              <w:rPr>
                <w:rFonts w:hint="eastAsia" w:ascii="宋体" w:hAnsi="宋体" w:eastAsia="宋体" w:cs="宋体"/>
                <w:color w:val="auto"/>
                <w:sz w:val="21"/>
                <w:szCs w:val="21"/>
                <w:highlight w:val="none"/>
                <w:lang w:eastAsia="zh-CN"/>
              </w:rPr>
              <w:t>系统电源</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24VDC，背板电流</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130mA max（3.12W）；</w:t>
            </w:r>
          </w:p>
          <w:p w14:paraId="20B19B35">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7.14 </w:t>
            </w:r>
            <w:r>
              <w:rPr>
                <w:rFonts w:hint="eastAsia" w:ascii="宋体" w:hAnsi="宋体" w:eastAsia="宋体" w:cs="宋体"/>
                <w:color w:val="auto"/>
                <w:sz w:val="21"/>
                <w:szCs w:val="21"/>
                <w:highlight w:val="none"/>
                <w:lang w:eastAsia="zh-CN"/>
              </w:rPr>
              <w:t>支持热插拔；</w:t>
            </w:r>
          </w:p>
          <w:p w14:paraId="0554088B">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7.15 </w:t>
            </w:r>
            <w:r>
              <w:rPr>
                <w:rFonts w:hint="eastAsia" w:ascii="宋体" w:hAnsi="宋体" w:eastAsia="宋体" w:cs="宋体"/>
                <w:color w:val="auto"/>
                <w:sz w:val="21"/>
                <w:szCs w:val="21"/>
                <w:highlight w:val="none"/>
                <w:lang w:eastAsia="zh-CN"/>
              </w:rPr>
              <w:t>防护等级</w:t>
            </w:r>
            <w:r>
              <w:rPr>
                <w:rFonts w:hint="eastAsia" w:ascii="宋体" w:hAnsi="宋体" w:cs="宋体"/>
                <w:color w:val="auto"/>
                <w:sz w:val="21"/>
                <w:szCs w:val="21"/>
                <w:highlight w:val="none"/>
                <w:lang w:eastAsia="zh-CN"/>
              </w:rPr>
              <w:t>：不低于</w:t>
            </w:r>
            <w:r>
              <w:rPr>
                <w:rFonts w:hint="eastAsia" w:ascii="宋体" w:hAnsi="宋体" w:eastAsia="宋体" w:cs="宋体"/>
                <w:color w:val="auto"/>
                <w:sz w:val="21"/>
                <w:szCs w:val="21"/>
                <w:highlight w:val="none"/>
                <w:lang w:eastAsia="zh-CN"/>
              </w:rPr>
              <w:t>IP20；</w:t>
            </w:r>
          </w:p>
          <w:p w14:paraId="249238BA">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7.16 </w:t>
            </w:r>
            <w:r>
              <w:rPr>
                <w:rFonts w:hint="eastAsia" w:ascii="宋体" w:hAnsi="宋体" w:eastAsia="宋体" w:cs="宋体"/>
                <w:color w:val="auto"/>
                <w:sz w:val="21"/>
                <w:szCs w:val="21"/>
                <w:highlight w:val="none"/>
                <w:lang w:eastAsia="zh-CN"/>
              </w:rPr>
              <w:t>工作环境温度</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-20℃~70℃</w:t>
            </w:r>
            <w:r>
              <w:rPr>
                <w:rFonts w:hint="eastAsia" w:ascii="宋体" w:hAnsi="宋体" w:cs="宋体"/>
                <w:color w:val="auto"/>
                <w:sz w:val="21"/>
                <w:szCs w:val="21"/>
                <w:highlight w:val="none"/>
                <w:lang w:eastAsia="zh-CN"/>
              </w:rPr>
              <w:t>；</w:t>
            </w:r>
          </w:p>
          <w:p w14:paraId="7C40C468">
            <w:pPr>
              <w:keepNext w:val="0"/>
              <w:keepLines w:val="0"/>
              <w:suppressLineNumbers w:val="0"/>
              <w:spacing w:before="0" w:beforeAutospacing="0" w:after="0" w:afterAutospacing="0"/>
              <w:ind w:left="0" w:right="0"/>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lang w:eastAsia="zh-CN"/>
              </w:rPr>
              <w:t>8、主站通信模块</w:t>
            </w:r>
            <w:r>
              <w:rPr>
                <w:rFonts w:hint="eastAsia" w:ascii="宋体" w:hAnsi="宋体" w:cs="宋体"/>
                <w:color w:val="auto"/>
                <w:sz w:val="21"/>
                <w:szCs w:val="21"/>
                <w:highlight w:val="none"/>
                <w:lang w:eastAsia="zh-CN"/>
              </w:rPr>
              <w:t>：</w:t>
            </w:r>
          </w:p>
          <w:p w14:paraId="6CDC56E1">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8.1 </w:t>
            </w:r>
            <w:r>
              <w:rPr>
                <w:rFonts w:hint="eastAsia" w:ascii="宋体" w:hAnsi="宋体" w:eastAsia="宋体" w:cs="宋体"/>
                <w:color w:val="auto"/>
                <w:sz w:val="21"/>
                <w:szCs w:val="21"/>
                <w:highlight w:val="none"/>
                <w:lang w:eastAsia="zh-CN"/>
              </w:rPr>
              <w:t>2路屏蔽RJ45以太网接口；</w:t>
            </w:r>
          </w:p>
          <w:p w14:paraId="7D43631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8.2 </w:t>
            </w:r>
            <w:r>
              <w:rPr>
                <w:rFonts w:hint="eastAsia" w:ascii="宋体" w:hAnsi="宋体" w:eastAsia="宋体" w:cs="宋体"/>
                <w:color w:val="auto"/>
                <w:sz w:val="21"/>
                <w:szCs w:val="21"/>
                <w:highlight w:val="none"/>
                <w:lang w:eastAsia="zh-CN"/>
              </w:rPr>
              <w:t>通讯速率</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100Mbps；</w:t>
            </w:r>
          </w:p>
          <w:p w14:paraId="62FBF36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8.3 </w:t>
            </w:r>
            <w:r>
              <w:rPr>
                <w:rFonts w:hint="eastAsia" w:ascii="宋体" w:hAnsi="宋体" w:eastAsia="宋体" w:cs="宋体"/>
                <w:color w:val="auto"/>
                <w:sz w:val="21"/>
                <w:szCs w:val="21"/>
                <w:highlight w:val="none"/>
                <w:lang w:eastAsia="zh-CN"/>
              </w:rPr>
              <w:t>支持POWERLINK工业以太网协议及环网冗余；</w:t>
            </w:r>
          </w:p>
          <w:p w14:paraId="4A07C3B6">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8.4 </w:t>
            </w:r>
            <w:r>
              <w:rPr>
                <w:rFonts w:hint="eastAsia" w:ascii="宋体" w:hAnsi="宋体" w:eastAsia="宋体" w:cs="宋体"/>
                <w:color w:val="auto"/>
                <w:sz w:val="21"/>
                <w:szCs w:val="21"/>
                <w:highlight w:val="none"/>
                <w:lang w:eastAsia="zh-CN"/>
              </w:rPr>
              <w:t>允许线缆长度</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≤100m；</w:t>
            </w:r>
          </w:p>
          <w:p w14:paraId="1281A82D">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8.5 </w:t>
            </w:r>
            <w:r>
              <w:rPr>
                <w:rFonts w:hint="eastAsia" w:ascii="宋体" w:hAnsi="宋体" w:eastAsia="宋体" w:cs="宋体"/>
                <w:color w:val="auto"/>
                <w:sz w:val="21"/>
                <w:szCs w:val="21"/>
                <w:highlight w:val="none"/>
                <w:lang w:eastAsia="zh-CN"/>
              </w:rPr>
              <w:t>轮询周期40从站（不用交换机）3ms、128从站（用交换机）7ms；</w:t>
            </w:r>
          </w:p>
          <w:p w14:paraId="61EA9D7F">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8.6 </w:t>
            </w:r>
            <w:r>
              <w:rPr>
                <w:rFonts w:hint="eastAsia" w:ascii="宋体" w:hAnsi="宋体" w:eastAsia="宋体" w:cs="宋体"/>
                <w:color w:val="auto"/>
                <w:sz w:val="21"/>
                <w:szCs w:val="21"/>
                <w:highlight w:val="none"/>
                <w:lang w:eastAsia="zh-CN"/>
              </w:rPr>
              <w:t>冗余切换时间</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≤100ms；</w:t>
            </w:r>
          </w:p>
          <w:p w14:paraId="2FA580F4">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8.7 </w:t>
            </w:r>
            <w:r>
              <w:rPr>
                <w:rFonts w:hint="eastAsia" w:ascii="宋体" w:hAnsi="宋体" w:eastAsia="宋体" w:cs="宋体"/>
                <w:color w:val="auto"/>
                <w:sz w:val="21"/>
                <w:szCs w:val="21"/>
                <w:highlight w:val="none"/>
                <w:lang w:eastAsia="zh-CN"/>
              </w:rPr>
              <w:t>启动时间</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≤20s；</w:t>
            </w:r>
          </w:p>
          <w:p w14:paraId="27819A87">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8.8 </w:t>
            </w:r>
            <w:r>
              <w:rPr>
                <w:rFonts w:hint="eastAsia" w:ascii="宋体" w:hAnsi="宋体" w:eastAsia="宋体" w:cs="宋体"/>
                <w:color w:val="auto"/>
                <w:sz w:val="21"/>
                <w:szCs w:val="21"/>
                <w:highlight w:val="none"/>
                <w:lang w:eastAsia="zh-CN"/>
              </w:rPr>
              <w:t>PCIe接口</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2.5GT/s；</w:t>
            </w:r>
          </w:p>
          <w:p w14:paraId="20784836">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8.9 </w:t>
            </w:r>
            <w:r>
              <w:rPr>
                <w:rFonts w:hint="eastAsia" w:ascii="宋体" w:hAnsi="宋体" w:eastAsia="宋体" w:cs="宋体"/>
                <w:color w:val="auto"/>
                <w:sz w:val="21"/>
                <w:szCs w:val="21"/>
                <w:highlight w:val="none"/>
                <w:lang w:eastAsia="zh-CN"/>
              </w:rPr>
              <w:t>系统电源</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19.2V</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30V</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DC，功耗300mA@24VDC（7.2W）；</w:t>
            </w:r>
          </w:p>
          <w:p w14:paraId="63BD957F">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8.10 </w:t>
            </w:r>
            <w:r>
              <w:rPr>
                <w:rFonts w:hint="eastAsia" w:ascii="宋体" w:hAnsi="宋体" w:eastAsia="宋体" w:cs="宋体"/>
                <w:color w:val="auto"/>
                <w:sz w:val="21"/>
                <w:szCs w:val="21"/>
                <w:highlight w:val="none"/>
                <w:lang w:eastAsia="zh-CN"/>
              </w:rPr>
              <w:t>支持热插拔；</w:t>
            </w:r>
          </w:p>
          <w:p w14:paraId="308028E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8.11 </w:t>
            </w:r>
            <w:r>
              <w:rPr>
                <w:rFonts w:hint="eastAsia" w:ascii="宋体" w:hAnsi="宋体" w:eastAsia="宋体" w:cs="宋体"/>
                <w:color w:val="auto"/>
                <w:sz w:val="21"/>
                <w:szCs w:val="21"/>
                <w:highlight w:val="none"/>
                <w:lang w:eastAsia="zh-CN"/>
              </w:rPr>
              <w:t>安装于主控背板扩展模块插槽；</w:t>
            </w:r>
          </w:p>
          <w:p w14:paraId="7469ADE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8.12 </w:t>
            </w:r>
            <w:r>
              <w:rPr>
                <w:rFonts w:hint="eastAsia" w:ascii="宋体" w:hAnsi="宋体" w:eastAsia="宋体" w:cs="宋体"/>
                <w:color w:val="auto"/>
                <w:sz w:val="21"/>
                <w:szCs w:val="21"/>
                <w:highlight w:val="none"/>
                <w:lang w:eastAsia="zh-CN"/>
              </w:rPr>
              <w:t>工作环境温度-20℃~70℃</w:t>
            </w:r>
            <w:r>
              <w:rPr>
                <w:rFonts w:hint="eastAsia" w:ascii="宋体" w:hAnsi="宋体" w:cs="宋体"/>
                <w:color w:val="auto"/>
                <w:sz w:val="21"/>
                <w:szCs w:val="21"/>
                <w:highlight w:val="none"/>
                <w:lang w:eastAsia="zh-CN"/>
              </w:rPr>
              <w:t>；</w:t>
            </w:r>
          </w:p>
          <w:p w14:paraId="051863B6">
            <w:pPr>
              <w:keepNext w:val="0"/>
              <w:keepLines w:val="0"/>
              <w:suppressLineNumbers w:val="0"/>
              <w:spacing w:before="0" w:beforeAutospacing="0" w:after="0" w:afterAutospacing="0"/>
              <w:ind w:left="0" w:right="0"/>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lang w:eastAsia="zh-CN"/>
              </w:rPr>
              <w:t>9、以太网通信处理器模块</w:t>
            </w:r>
            <w:r>
              <w:rPr>
                <w:rFonts w:hint="eastAsia" w:ascii="宋体" w:hAnsi="宋体" w:cs="宋体"/>
                <w:color w:val="auto"/>
                <w:sz w:val="21"/>
                <w:szCs w:val="21"/>
                <w:highlight w:val="none"/>
                <w:lang w:eastAsia="zh-CN"/>
              </w:rPr>
              <w:t>：</w:t>
            </w:r>
          </w:p>
          <w:p w14:paraId="5964CCC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9.1 </w:t>
            </w:r>
            <w:r>
              <w:rPr>
                <w:rFonts w:hint="eastAsia" w:ascii="宋体" w:hAnsi="宋体" w:eastAsia="宋体" w:cs="宋体"/>
                <w:color w:val="auto"/>
                <w:sz w:val="21"/>
                <w:szCs w:val="21"/>
                <w:highlight w:val="none"/>
                <w:lang w:eastAsia="zh-CN"/>
              </w:rPr>
              <w:t>2路屏蔽RJ45接口（屏蔽CAT5以上线缆，长度≤100m）；</w:t>
            </w:r>
          </w:p>
          <w:p w14:paraId="4E933D3B">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9.2 </w:t>
            </w:r>
            <w:r>
              <w:rPr>
                <w:rFonts w:hint="eastAsia" w:ascii="宋体" w:hAnsi="宋体" w:eastAsia="宋体" w:cs="宋体"/>
                <w:color w:val="auto"/>
                <w:sz w:val="21"/>
                <w:szCs w:val="21"/>
                <w:highlight w:val="none"/>
                <w:lang w:eastAsia="zh-CN"/>
              </w:rPr>
              <w:t>通信速率</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10/100/1000Mbps自协商；</w:t>
            </w:r>
          </w:p>
          <w:p w14:paraId="5EDA8E3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9.3 </w:t>
            </w:r>
            <w:r>
              <w:rPr>
                <w:rFonts w:hint="eastAsia" w:ascii="宋体" w:hAnsi="宋体" w:eastAsia="宋体" w:cs="宋体"/>
                <w:color w:val="auto"/>
                <w:sz w:val="21"/>
                <w:szCs w:val="21"/>
                <w:highlight w:val="none"/>
                <w:lang w:eastAsia="zh-CN"/>
              </w:rPr>
              <w:t>支持Modbus TCP主/从协议及AT下装工程；</w:t>
            </w:r>
          </w:p>
          <w:p w14:paraId="4CEA8035">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9.4 </w:t>
            </w:r>
            <w:r>
              <w:rPr>
                <w:rFonts w:hint="eastAsia" w:ascii="宋体" w:hAnsi="宋体" w:eastAsia="宋体" w:cs="宋体"/>
                <w:color w:val="auto"/>
                <w:sz w:val="21"/>
                <w:szCs w:val="21"/>
                <w:highlight w:val="none"/>
                <w:lang w:eastAsia="zh-CN"/>
              </w:rPr>
              <w:t>Modbus TCP主/从各最大64个连接，每个连接最多32条指令；</w:t>
            </w:r>
          </w:p>
          <w:p w14:paraId="73CF55E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9.5 </w:t>
            </w:r>
            <w:r>
              <w:rPr>
                <w:rFonts w:hint="eastAsia" w:ascii="宋体" w:hAnsi="宋体" w:eastAsia="宋体" w:cs="宋体"/>
                <w:color w:val="auto"/>
                <w:sz w:val="21"/>
                <w:szCs w:val="21"/>
                <w:highlight w:val="none"/>
                <w:lang w:eastAsia="zh-CN"/>
              </w:rPr>
              <w:t>PCIe总线接口</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2.5GT/s，带负载能力</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1路X1；</w:t>
            </w:r>
          </w:p>
          <w:p w14:paraId="61BF421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9.6 </w:t>
            </w:r>
            <w:r>
              <w:rPr>
                <w:rFonts w:hint="eastAsia" w:ascii="宋体" w:hAnsi="宋体" w:eastAsia="宋体" w:cs="宋体"/>
                <w:color w:val="auto"/>
                <w:sz w:val="21"/>
                <w:szCs w:val="21"/>
                <w:highlight w:val="none"/>
                <w:lang w:eastAsia="zh-CN"/>
              </w:rPr>
              <w:t>系统电源</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19.2V</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30V</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DC，功耗</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300mA@24VDC（7.2W）；</w:t>
            </w:r>
          </w:p>
          <w:p w14:paraId="53F718D6">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9.7 </w:t>
            </w:r>
            <w:r>
              <w:rPr>
                <w:rFonts w:hint="eastAsia" w:ascii="宋体" w:hAnsi="宋体" w:eastAsia="宋体" w:cs="宋体"/>
                <w:color w:val="auto"/>
                <w:sz w:val="21"/>
                <w:szCs w:val="21"/>
                <w:highlight w:val="none"/>
                <w:lang w:eastAsia="zh-CN"/>
              </w:rPr>
              <w:t>启动时间</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≤50s；</w:t>
            </w:r>
          </w:p>
          <w:p w14:paraId="6B33B4CB">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9.8 </w:t>
            </w:r>
            <w:r>
              <w:rPr>
                <w:rFonts w:hint="eastAsia" w:ascii="宋体" w:hAnsi="宋体" w:eastAsia="宋体" w:cs="宋体"/>
                <w:color w:val="auto"/>
                <w:sz w:val="21"/>
                <w:szCs w:val="21"/>
                <w:highlight w:val="none"/>
                <w:lang w:eastAsia="zh-CN"/>
              </w:rPr>
              <w:t>支持热插拔；</w:t>
            </w:r>
          </w:p>
          <w:p w14:paraId="7816AF6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9.9 </w:t>
            </w:r>
            <w:r>
              <w:rPr>
                <w:rFonts w:hint="eastAsia" w:ascii="宋体" w:hAnsi="宋体" w:eastAsia="宋体" w:cs="宋体"/>
                <w:color w:val="auto"/>
                <w:sz w:val="21"/>
                <w:szCs w:val="21"/>
                <w:highlight w:val="none"/>
                <w:lang w:eastAsia="zh-CN"/>
              </w:rPr>
              <w:t>安装于背板插槽；</w:t>
            </w:r>
          </w:p>
          <w:p w14:paraId="1699C401">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9.10 </w:t>
            </w:r>
            <w:r>
              <w:rPr>
                <w:rFonts w:hint="eastAsia" w:ascii="宋体" w:hAnsi="宋体" w:eastAsia="宋体" w:cs="宋体"/>
                <w:color w:val="auto"/>
                <w:sz w:val="21"/>
                <w:szCs w:val="21"/>
                <w:highlight w:val="none"/>
                <w:lang w:eastAsia="zh-CN"/>
              </w:rPr>
              <w:t>工作环境温度</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-20℃~70℃</w:t>
            </w:r>
          </w:p>
          <w:p w14:paraId="7354306C">
            <w:pPr>
              <w:keepNext w:val="0"/>
              <w:keepLines w:val="0"/>
              <w:suppressLineNumbers w:val="0"/>
              <w:spacing w:before="0" w:beforeAutospacing="0" w:after="0" w:afterAutospacing="0"/>
              <w:ind w:left="0" w:right="0"/>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lang w:eastAsia="zh-CN"/>
              </w:rPr>
              <w:t>10、8通道电流电压模拟量输出</w:t>
            </w:r>
            <w:r>
              <w:rPr>
                <w:rFonts w:hint="eastAsia" w:ascii="宋体" w:hAnsi="宋体" w:cs="宋体"/>
                <w:color w:val="auto"/>
                <w:sz w:val="21"/>
                <w:szCs w:val="21"/>
                <w:highlight w:val="none"/>
                <w:lang w:eastAsia="zh-CN"/>
              </w:rPr>
              <w:t>：</w:t>
            </w:r>
          </w:p>
          <w:p w14:paraId="5491701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10.1 </w:t>
            </w:r>
            <w:r>
              <w:rPr>
                <w:rFonts w:hint="eastAsia" w:ascii="宋体" w:hAnsi="宋体" w:eastAsia="宋体" w:cs="宋体"/>
                <w:color w:val="auto"/>
                <w:sz w:val="21"/>
                <w:szCs w:val="21"/>
                <w:highlight w:val="none"/>
                <w:lang w:eastAsia="zh-CN"/>
              </w:rPr>
              <w:t>标准信号</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0~20mA/ 4~20mA/ 0~5V/ 0~15V/ 0~10V/ -5V~+5V/ -10V~+10V；</w:t>
            </w:r>
          </w:p>
          <w:p w14:paraId="7E6E2895">
            <w:pPr>
              <w:keepNext w:val="0"/>
              <w:keepLines w:val="0"/>
              <w:suppressLineNumbers w:val="0"/>
              <w:spacing w:before="0" w:beforeAutospacing="0" w:after="0" w:afterAutospacing="0"/>
              <w:ind w:left="0" w:right="0"/>
              <w:jc w:val="lef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10.2 </w:t>
            </w:r>
            <w:r>
              <w:rPr>
                <w:rFonts w:hint="eastAsia" w:ascii="宋体" w:hAnsi="宋体" w:eastAsia="宋体" w:cs="宋体"/>
                <w:color w:val="auto"/>
                <w:sz w:val="21"/>
                <w:szCs w:val="21"/>
                <w:highlight w:val="none"/>
                <w:lang w:eastAsia="zh-CN"/>
              </w:rPr>
              <w:t>满量程对应</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0~23.69mA/4~22.96mA/0~5.92V/0~15.74V/0~11.85V/-5.92~5.92V/-11.85~11.85V；</w:t>
            </w:r>
          </w:p>
          <w:p w14:paraId="5DBB91C4">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10.3 </w:t>
            </w:r>
            <w:r>
              <w:rPr>
                <w:rFonts w:hint="eastAsia" w:ascii="宋体" w:hAnsi="宋体" w:eastAsia="宋体" w:cs="宋体"/>
                <w:color w:val="auto"/>
                <w:sz w:val="21"/>
                <w:szCs w:val="21"/>
                <w:highlight w:val="none"/>
                <w:lang w:eastAsia="zh-CN"/>
              </w:rPr>
              <w:t>分辨率</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16位；</w:t>
            </w:r>
          </w:p>
          <w:p w14:paraId="386FC42B">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10.4 </w:t>
            </w:r>
            <w:r>
              <w:rPr>
                <w:rFonts w:hint="eastAsia" w:ascii="宋体" w:hAnsi="宋体" w:eastAsia="宋体" w:cs="宋体"/>
                <w:color w:val="auto"/>
                <w:sz w:val="21"/>
                <w:szCs w:val="21"/>
                <w:highlight w:val="none"/>
                <w:lang w:eastAsia="zh-CN"/>
              </w:rPr>
              <w:t>稳定度</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±0.08%F.S.@25℃；</w:t>
            </w:r>
          </w:p>
          <w:p w14:paraId="6F18526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10.5 </w:t>
            </w:r>
            <w:r>
              <w:rPr>
                <w:rFonts w:hint="eastAsia" w:ascii="宋体" w:hAnsi="宋体" w:eastAsia="宋体" w:cs="宋体"/>
                <w:color w:val="auto"/>
                <w:sz w:val="21"/>
                <w:szCs w:val="21"/>
                <w:highlight w:val="none"/>
                <w:lang w:eastAsia="zh-CN"/>
              </w:rPr>
              <w:t>精度</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±0.2%F.S.@25℃、±0.5%F.S.@(-2070℃)；</w:t>
            </w:r>
          </w:p>
          <w:p w14:paraId="0FB4D7FC">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10.6 </w:t>
            </w:r>
            <w:r>
              <w:rPr>
                <w:rFonts w:hint="eastAsia" w:ascii="宋体" w:hAnsi="宋体" w:eastAsia="宋体" w:cs="宋体"/>
                <w:color w:val="auto"/>
                <w:sz w:val="21"/>
                <w:szCs w:val="21"/>
                <w:highlight w:val="none"/>
                <w:lang w:eastAsia="zh-CN"/>
              </w:rPr>
              <w:t>系统电源</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24VDC（-15%~+20%）功耗</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100mA@24VDC（2.4W）；</w:t>
            </w:r>
          </w:p>
          <w:p w14:paraId="1F2884C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10.7 </w:t>
            </w:r>
            <w:r>
              <w:rPr>
                <w:rFonts w:hint="eastAsia" w:ascii="宋体" w:hAnsi="宋体" w:eastAsia="宋体" w:cs="宋体"/>
                <w:color w:val="auto"/>
                <w:sz w:val="21"/>
                <w:szCs w:val="21"/>
                <w:highlight w:val="none"/>
                <w:lang w:eastAsia="zh-CN"/>
              </w:rPr>
              <w:t>现场电源</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24VDC（-15%~+20%）功耗</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260mA@24VDC；</w:t>
            </w:r>
          </w:p>
          <w:p w14:paraId="466D39F6">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10.8 </w:t>
            </w:r>
            <w:r>
              <w:rPr>
                <w:rFonts w:hint="eastAsia" w:ascii="宋体" w:hAnsi="宋体" w:eastAsia="宋体" w:cs="宋体"/>
                <w:color w:val="auto"/>
                <w:sz w:val="21"/>
                <w:szCs w:val="21"/>
                <w:highlight w:val="none"/>
                <w:lang w:eastAsia="zh-CN"/>
              </w:rPr>
              <w:t>通道与系统隔离电压500VAC@1min（漏电流5mA）；</w:t>
            </w:r>
          </w:p>
          <w:p w14:paraId="03270A24">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10.9 </w:t>
            </w:r>
            <w:r>
              <w:rPr>
                <w:rFonts w:hint="eastAsia" w:ascii="宋体" w:hAnsi="宋体" w:eastAsia="宋体" w:cs="宋体"/>
                <w:color w:val="auto"/>
                <w:sz w:val="21"/>
                <w:szCs w:val="21"/>
                <w:highlight w:val="none"/>
                <w:lang w:eastAsia="zh-CN"/>
              </w:rPr>
              <w:t>支持电压型短路诊断、电流型断线诊断、现场电源故障诊断、故障安全输出；</w:t>
            </w:r>
          </w:p>
          <w:p w14:paraId="45553E2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10.10 </w:t>
            </w:r>
            <w:r>
              <w:rPr>
                <w:rFonts w:hint="eastAsia" w:ascii="宋体" w:hAnsi="宋体" w:eastAsia="宋体" w:cs="宋体"/>
                <w:color w:val="auto"/>
                <w:sz w:val="21"/>
                <w:szCs w:val="21"/>
                <w:highlight w:val="none"/>
                <w:lang w:eastAsia="zh-CN"/>
              </w:rPr>
              <w:t>上电复位输出</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0mA，带电复位输出保持；</w:t>
            </w:r>
          </w:p>
          <w:p w14:paraId="0E4D2747">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10.11 </w:t>
            </w:r>
            <w:r>
              <w:rPr>
                <w:rFonts w:hint="eastAsia" w:ascii="宋体" w:hAnsi="宋体" w:eastAsia="宋体" w:cs="宋体"/>
                <w:color w:val="auto"/>
                <w:sz w:val="21"/>
                <w:szCs w:val="21"/>
                <w:highlight w:val="none"/>
                <w:lang w:eastAsia="zh-CN"/>
              </w:rPr>
              <w:t>支持热插拔；</w:t>
            </w:r>
          </w:p>
          <w:p w14:paraId="7DC137A4">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10.12 </w:t>
            </w:r>
            <w:r>
              <w:rPr>
                <w:rFonts w:hint="eastAsia" w:ascii="宋体" w:hAnsi="宋体" w:eastAsia="宋体" w:cs="宋体"/>
                <w:color w:val="auto"/>
                <w:sz w:val="21"/>
                <w:szCs w:val="21"/>
                <w:highlight w:val="none"/>
                <w:lang w:eastAsia="zh-CN"/>
              </w:rPr>
              <w:t>工作环境温度</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-20℃~70℃</w:t>
            </w:r>
            <w:r>
              <w:rPr>
                <w:rFonts w:hint="eastAsia" w:ascii="宋体" w:hAnsi="宋体" w:cs="宋体"/>
                <w:color w:val="auto"/>
                <w:sz w:val="21"/>
                <w:szCs w:val="21"/>
                <w:highlight w:val="none"/>
                <w:lang w:eastAsia="zh-CN"/>
              </w:rPr>
              <w:t>。</w:t>
            </w:r>
          </w:p>
        </w:tc>
      </w:tr>
      <w:tr w14:paraId="01208F6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452044">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2</w:t>
            </w:r>
          </w:p>
        </w:tc>
        <w:tc>
          <w:tcPr>
            <w:tcW w:w="99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65ADBF3">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控制器系统软件</w:t>
            </w:r>
          </w:p>
        </w:tc>
        <w:tc>
          <w:tcPr>
            <w:tcW w:w="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AEC312">
            <w:pPr>
              <w:keepNext w:val="0"/>
              <w:keepLines w:val="0"/>
              <w:suppressLineNumbers w:val="0"/>
              <w:spacing w:before="0" w:beforeAutospacing="0" w:after="0" w:afterAutospacing="0"/>
              <w:ind w:left="0" w:right="0"/>
              <w:jc w:val="center"/>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w:t>
            </w:r>
          </w:p>
        </w:tc>
        <w:tc>
          <w:tcPr>
            <w:tcW w:w="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3C3917">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套</w:t>
            </w:r>
          </w:p>
        </w:tc>
        <w:tc>
          <w:tcPr>
            <w:tcW w:w="32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65FACE2">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一、</w:t>
            </w:r>
            <w:r>
              <w:rPr>
                <w:rFonts w:hint="eastAsia" w:ascii="宋体" w:hAnsi="宋体" w:eastAsia="宋体" w:cs="宋体"/>
                <w:b/>
                <w:bCs/>
                <w:color w:val="auto"/>
                <w:sz w:val="21"/>
                <w:szCs w:val="21"/>
                <w:highlight w:val="none"/>
                <w:lang w:eastAsia="zh-CN"/>
              </w:rPr>
              <w:t>编程语言与组态能力：</w:t>
            </w:r>
          </w:p>
          <w:p w14:paraId="3D69706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1、软件支持四种编程语言，完全符合IEC 61131-3标准，可在一个工程内按程序块选择不同语言进行算法编程</w:t>
            </w:r>
            <w:r>
              <w:rPr>
                <w:rFonts w:hint="eastAsia" w:ascii="宋体" w:hAnsi="宋体" w:cs="宋体"/>
                <w:color w:val="auto"/>
                <w:sz w:val="21"/>
                <w:szCs w:val="21"/>
                <w:highlight w:val="none"/>
                <w:lang w:eastAsia="zh-CN"/>
              </w:rPr>
              <w:t>；</w:t>
            </w:r>
          </w:p>
          <w:p w14:paraId="53BD2057">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2、LD（梯形图）：支持常开/常闭/并联/置反触点、线圈（置位/复位/置反）、块元件、跳转与返回、立即输出等丰富图元</w:t>
            </w:r>
            <w:r>
              <w:rPr>
                <w:rFonts w:hint="eastAsia" w:ascii="宋体" w:hAnsi="宋体" w:cs="宋体"/>
                <w:color w:val="auto"/>
                <w:sz w:val="21"/>
                <w:szCs w:val="21"/>
                <w:highlight w:val="none"/>
                <w:lang w:eastAsia="zh-CN"/>
              </w:rPr>
              <w:t>；</w:t>
            </w:r>
          </w:p>
          <w:p w14:paraId="211F16BA">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3、ST（结构化文本）：支持表达式、操作符、语句（IF/CASE/FOR/WHILE/REPEAT 等）、调试模式等</w:t>
            </w:r>
            <w:r>
              <w:rPr>
                <w:rFonts w:hint="eastAsia" w:ascii="宋体" w:hAnsi="宋体" w:cs="宋体"/>
                <w:color w:val="auto"/>
                <w:sz w:val="21"/>
                <w:szCs w:val="21"/>
                <w:highlight w:val="none"/>
                <w:lang w:eastAsia="zh-CN"/>
              </w:rPr>
              <w:t>；</w:t>
            </w:r>
          </w:p>
          <w:p w14:paraId="62D3FE0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4、CFC（连续功能图）：基于块元件连线组态，支持输入/输出元件、跳转/返回/标签/注释元件、引脚属性、执行顺序调整</w:t>
            </w:r>
            <w:r>
              <w:rPr>
                <w:rFonts w:hint="eastAsia" w:ascii="宋体" w:hAnsi="宋体" w:cs="宋体"/>
                <w:color w:val="auto"/>
                <w:sz w:val="21"/>
                <w:szCs w:val="21"/>
                <w:highlight w:val="none"/>
                <w:lang w:eastAsia="zh-CN"/>
              </w:rPr>
              <w:t>；</w:t>
            </w:r>
          </w:p>
          <w:p w14:paraId="7C7415EB">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5、SFC（顺序功能图）：支持步、转换、选择/并行分支、跳转、动作/转换关联，具备完整演变规则</w:t>
            </w:r>
            <w:r>
              <w:rPr>
                <w:rFonts w:hint="eastAsia" w:ascii="宋体" w:hAnsi="宋体" w:cs="宋体"/>
                <w:color w:val="auto"/>
                <w:sz w:val="21"/>
                <w:szCs w:val="21"/>
                <w:highlight w:val="none"/>
                <w:lang w:eastAsia="zh-CN"/>
              </w:rPr>
              <w:t>；</w:t>
            </w:r>
          </w:p>
          <w:p w14:paraId="1D3F748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6、POU（程序组织单元）分程序、功能块、函数三种类型，由变量声明和算法编程两部分组成。程序用于实现现场控制逻辑（程序块）与调用调度（任务）；功能块可保留值到下一运算；函数对特定输入产生唯一确定的输出。POU支持删除、编辑、重命名、复制粘贴、禁止/允许调用、权限设置及导入导出（含文本格式）。</w:t>
            </w:r>
          </w:p>
          <w:p w14:paraId="11140EEE">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lang w:eastAsia="zh-CN"/>
              </w:rPr>
              <w:t>数据类型支持：</w:t>
            </w:r>
          </w:p>
          <w:p w14:paraId="1689266A">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1、软件提供完整、符合IEC 61131-3的标准数据类型体系，并支持多种扩展类型，可满足从布尔逻辑到运动控制的各类算法需求。覆盖12种标准整型、实型、长实型，以及时间、数组、指针、字符串等数据类型，支持自定义类型与结构体。</w:t>
            </w:r>
          </w:p>
          <w:p w14:paraId="27CEA219">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三、</w:t>
            </w:r>
            <w:r>
              <w:rPr>
                <w:rFonts w:hint="eastAsia" w:ascii="宋体" w:hAnsi="宋体" w:eastAsia="宋体" w:cs="宋体"/>
                <w:b/>
                <w:bCs/>
                <w:color w:val="auto"/>
                <w:sz w:val="21"/>
                <w:szCs w:val="21"/>
                <w:highlight w:val="none"/>
                <w:lang w:eastAsia="zh-CN"/>
              </w:rPr>
              <w:t>工程管理功能</w:t>
            </w:r>
            <w:r>
              <w:rPr>
                <w:rFonts w:hint="eastAsia" w:ascii="宋体" w:hAnsi="宋体" w:cs="宋体"/>
                <w:b/>
                <w:bCs/>
                <w:color w:val="auto"/>
                <w:sz w:val="21"/>
                <w:szCs w:val="21"/>
                <w:highlight w:val="none"/>
                <w:lang w:eastAsia="zh-CN"/>
              </w:rPr>
              <w:t>：</w:t>
            </w:r>
          </w:p>
          <w:p w14:paraId="4DF1117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1、软件以工程为单位组织控制方案，提供完整的工程生命周期管理与安全保护能力</w:t>
            </w:r>
            <w:r>
              <w:rPr>
                <w:rFonts w:hint="eastAsia" w:ascii="宋体" w:hAnsi="宋体" w:cs="宋体"/>
                <w:color w:val="auto"/>
                <w:sz w:val="21"/>
                <w:szCs w:val="21"/>
                <w:highlight w:val="none"/>
                <w:lang w:eastAsia="zh-CN"/>
              </w:rPr>
              <w:t>；</w:t>
            </w:r>
          </w:p>
          <w:p w14:paraId="125610C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2、工程操作：新建、打开、保存、另存为、关闭、最近工程列表、查找、替换、打印预览与打印</w:t>
            </w:r>
            <w:r>
              <w:rPr>
                <w:rFonts w:hint="eastAsia" w:ascii="宋体" w:hAnsi="宋体" w:cs="宋体"/>
                <w:color w:val="auto"/>
                <w:sz w:val="21"/>
                <w:szCs w:val="21"/>
                <w:highlight w:val="none"/>
                <w:lang w:eastAsia="zh-CN"/>
              </w:rPr>
              <w:t>；</w:t>
            </w:r>
          </w:p>
          <w:p w14:paraId="2C6D66F7">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3、工程安全：工程权限与密码保护、工程目标文件加密、控制器锁</w:t>
            </w:r>
            <w:r>
              <w:rPr>
                <w:rFonts w:hint="eastAsia" w:ascii="宋体" w:hAnsi="宋体" w:cs="宋体"/>
                <w:color w:val="auto"/>
                <w:sz w:val="21"/>
                <w:szCs w:val="21"/>
                <w:highlight w:val="none"/>
                <w:lang w:eastAsia="zh-CN"/>
              </w:rPr>
              <w:t>；</w:t>
            </w:r>
          </w:p>
          <w:p w14:paraId="237D695D">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4、工程流转：导入示例工程、下载/上传用户工程、工程升级（模块更新时未变化参数值保持不变）</w:t>
            </w:r>
            <w:r>
              <w:rPr>
                <w:rFonts w:hint="eastAsia" w:ascii="宋体" w:hAnsi="宋体" w:cs="宋体"/>
                <w:color w:val="auto"/>
                <w:sz w:val="21"/>
                <w:szCs w:val="21"/>
                <w:highlight w:val="none"/>
                <w:lang w:eastAsia="zh-CN"/>
              </w:rPr>
              <w:t>；</w:t>
            </w:r>
          </w:p>
          <w:p w14:paraId="1599F28B">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5、协同能力：多机互联（LE平台，网络节点2~16个，站间数据互访）</w:t>
            </w:r>
            <w:r>
              <w:rPr>
                <w:rFonts w:hint="eastAsia" w:ascii="宋体" w:hAnsi="宋体" w:cs="宋体"/>
                <w:color w:val="auto"/>
                <w:sz w:val="21"/>
                <w:szCs w:val="21"/>
                <w:highlight w:val="none"/>
                <w:lang w:eastAsia="zh-CN"/>
              </w:rPr>
              <w:t>；</w:t>
            </w:r>
          </w:p>
          <w:p w14:paraId="5A6BA7A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6、编辑能力：撤销/恢复、剪切/复制/粘贴/删除、输入助手、变量导入导出与变量表导出。</w:t>
            </w:r>
          </w:p>
          <w:p w14:paraId="5E58DA59">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四、</w:t>
            </w:r>
            <w:r>
              <w:rPr>
                <w:rFonts w:hint="eastAsia" w:ascii="宋体" w:hAnsi="宋体" w:eastAsia="宋体" w:cs="宋体"/>
                <w:b/>
                <w:bCs/>
                <w:color w:val="auto"/>
                <w:sz w:val="21"/>
                <w:szCs w:val="21"/>
                <w:highlight w:val="none"/>
                <w:lang w:eastAsia="zh-CN"/>
              </w:rPr>
              <w:t>硬件配置能力</w:t>
            </w:r>
            <w:r>
              <w:rPr>
                <w:rFonts w:hint="eastAsia" w:ascii="宋体" w:hAnsi="宋体" w:cs="宋体"/>
                <w:b/>
                <w:bCs/>
                <w:color w:val="auto"/>
                <w:sz w:val="21"/>
                <w:szCs w:val="21"/>
                <w:highlight w:val="none"/>
                <w:lang w:eastAsia="zh-CN"/>
              </w:rPr>
              <w:t>：</w:t>
            </w:r>
          </w:p>
          <w:p w14:paraId="5A9B251C">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1、软件提供图形化的硬件模块配置与参数设置，支持多目标平台的硬件组态与平台间切换</w:t>
            </w:r>
            <w:r>
              <w:rPr>
                <w:rFonts w:hint="eastAsia" w:ascii="宋体" w:hAnsi="宋体" w:cs="宋体"/>
                <w:color w:val="auto"/>
                <w:sz w:val="21"/>
                <w:szCs w:val="21"/>
                <w:highlight w:val="none"/>
                <w:lang w:eastAsia="zh-CN"/>
              </w:rPr>
              <w:t>；</w:t>
            </w:r>
          </w:p>
          <w:p w14:paraId="7B2D50B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2、支持树节点组态</w:t>
            </w:r>
            <w:r>
              <w:rPr>
                <w:rFonts w:hint="eastAsia" w:ascii="宋体" w:hAnsi="宋体" w:cs="宋体"/>
                <w:color w:val="auto"/>
                <w:sz w:val="21"/>
                <w:szCs w:val="21"/>
                <w:highlight w:val="none"/>
                <w:lang w:eastAsia="zh-CN"/>
              </w:rPr>
              <w:t>；</w:t>
            </w:r>
          </w:p>
          <w:p w14:paraId="53331DF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3、模块操作：添加、替换、插入、参数设置、模块名称修改、输入/输出起始地址修改</w:t>
            </w:r>
            <w:r>
              <w:rPr>
                <w:rFonts w:hint="eastAsia" w:ascii="宋体" w:hAnsi="宋体" w:cs="宋体"/>
                <w:color w:val="auto"/>
                <w:sz w:val="21"/>
                <w:szCs w:val="21"/>
                <w:highlight w:val="none"/>
                <w:lang w:eastAsia="zh-CN"/>
              </w:rPr>
              <w:t>；</w:t>
            </w:r>
          </w:p>
          <w:p w14:paraId="7B8CEDDA">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w:t>
            </w:r>
            <w:r>
              <w:rPr>
                <w:rFonts w:hint="eastAsia" w:ascii="宋体" w:hAnsi="宋体" w:cs="宋体"/>
                <w:color w:val="auto"/>
                <w:sz w:val="21"/>
                <w:szCs w:val="21"/>
                <w:highlight w:val="none"/>
                <w:lang w:val="en-US" w:eastAsia="zh-CN"/>
              </w:rPr>
              <w:t>支持在</w:t>
            </w:r>
            <w:r>
              <w:rPr>
                <w:rFonts w:hint="eastAsia" w:ascii="宋体" w:hAnsi="宋体" w:eastAsia="宋体" w:cs="宋体"/>
                <w:color w:val="auto"/>
                <w:sz w:val="21"/>
                <w:szCs w:val="21"/>
                <w:highlight w:val="none"/>
                <w:lang w:eastAsia="zh-CN"/>
              </w:rPr>
              <w:t>目标平台间切换</w:t>
            </w:r>
            <w:r>
              <w:rPr>
                <w:rFonts w:hint="eastAsia" w:ascii="宋体" w:hAnsi="宋体" w:cs="宋体"/>
                <w:color w:val="auto"/>
                <w:sz w:val="21"/>
                <w:szCs w:val="21"/>
                <w:highlight w:val="none"/>
                <w:lang w:eastAsia="zh-CN"/>
              </w:rPr>
              <w:t>；</w:t>
            </w:r>
          </w:p>
          <w:p w14:paraId="2F6AAA6D">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5、设备库：内置硬件模块库，支持添加配置文件（设备描述文件）导入</w:t>
            </w:r>
            <w:r>
              <w:rPr>
                <w:rFonts w:hint="eastAsia" w:ascii="宋体" w:hAnsi="宋体" w:cs="宋体"/>
                <w:color w:val="auto"/>
                <w:sz w:val="21"/>
                <w:szCs w:val="21"/>
                <w:highlight w:val="none"/>
                <w:lang w:eastAsia="zh-CN"/>
              </w:rPr>
              <w:t>；</w:t>
            </w:r>
          </w:p>
          <w:p w14:paraId="4DA03D0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6、硬件配置信息支持导出与导入；支持扩展I/O、I/O从站与通道配置</w:t>
            </w:r>
            <w:r>
              <w:rPr>
                <w:rFonts w:hint="eastAsia" w:ascii="宋体" w:hAnsi="宋体" w:cs="宋体"/>
                <w:color w:val="auto"/>
                <w:sz w:val="21"/>
                <w:szCs w:val="21"/>
                <w:highlight w:val="none"/>
                <w:lang w:eastAsia="zh-CN"/>
              </w:rPr>
              <w:t>；</w:t>
            </w:r>
          </w:p>
          <w:p w14:paraId="1FF5C011">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b/>
                <w:bCs/>
                <w:color w:val="auto"/>
                <w:sz w:val="21"/>
                <w:szCs w:val="21"/>
                <w:highlight w:val="none"/>
                <w:lang w:val="en-US" w:eastAsia="zh-CN"/>
              </w:rPr>
              <w:t>五、</w:t>
            </w:r>
            <w:r>
              <w:rPr>
                <w:rFonts w:hint="eastAsia" w:ascii="宋体" w:hAnsi="宋体" w:eastAsia="宋体" w:cs="宋体"/>
                <w:b/>
                <w:bCs/>
                <w:color w:val="auto"/>
                <w:sz w:val="21"/>
                <w:szCs w:val="21"/>
                <w:highlight w:val="none"/>
                <w:lang w:eastAsia="zh-CN"/>
              </w:rPr>
              <w:t>通讯能力：</w:t>
            </w:r>
          </w:p>
          <w:p w14:paraId="072D11E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1、图形化硬件组态+平台切换，通讯协议覆盖Modbus RTU、Modbus TCP、CANopen、EtherCAT、RTEX、POWERLINK、OPC UA、自由口/自由协议、NTP校时/CAN</w:t>
            </w:r>
            <w:r>
              <w:rPr>
                <w:rFonts w:hint="eastAsia" w:ascii="宋体" w:hAnsi="宋体" w:cs="宋体"/>
                <w:color w:val="auto"/>
                <w:sz w:val="21"/>
                <w:szCs w:val="21"/>
                <w:highlight w:val="none"/>
                <w:lang w:eastAsia="zh-CN"/>
              </w:rPr>
              <w:t>。</w:t>
            </w:r>
          </w:p>
          <w:p w14:paraId="6F391DA6">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六、</w:t>
            </w:r>
            <w:r>
              <w:rPr>
                <w:rFonts w:hint="eastAsia" w:ascii="宋体" w:hAnsi="宋体" w:eastAsia="宋体" w:cs="宋体"/>
                <w:b/>
                <w:bCs/>
                <w:color w:val="auto"/>
                <w:sz w:val="21"/>
                <w:szCs w:val="21"/>
                <w:highlight w:val="none"/>
                <w:lang w:eastAsia="zh-CN"/>
              </w:rPr>
              <w:t>编译与下装</w:t>
            </w:r>
            <w:r>
              <w:rPr>
                <w:rFonts w:hint="eastAsia" w:ascii="宋体" w:hAnsi="宋体" w:cs="宋体"/>
                <w:b/>
                <w:bCs/>
                <w:color w:val="auto"/>
                <w:sz w:val="21"/>
                <w:szCs w:val="21"/>
                <w:highlight w:val="none"/>
                <w:lang w:eastAsia="zh-CN"/>
              </w:rPr>
              <w:t>：</w:t>
            </w:r>
          </w:p>
          <w:p w14:paraId="7EB173CB">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1、软件提供编译验证与控制器下装闭环，支持全量/增量两种粒度以提升工程调试效率</w:t>
            </w:r>
            <w:r>
              <w:rPr>
                <w:rFonts w:hint="eastAsia" w:ascii="宋体" w:hAnsi="宋体" w:cs="宋体"/>
                <w:color w:val="auto"/>
                <w:sz w:val="21"/>
                <w:szCs w:val="21"/>
                <w:highlight w:val="none"/>
                <w:lang w:eastAsia="zh-CN"/>
              </w:rPr>
              <w:t>；</w:t>
            </w:r>
          </w:p>
          <w:p w14:paraId="765C724A">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2、编译：全编译与增量编译（MC、LK、LE）；MKC 仅支持全编译；默认执行增量编译，条件不满足时自动转全编译；编译结果在信息窗口显示</w:t>
            </w:r>
            <w:r>
              <w:rPr>
                <w:rFonts w:hint="eastAsia" w:ascii="宋体" w:hAnsi="宋体" w:cs="宋体"/>
                <w:color w:val="auto"/>
                <w:sz w:val="21"/>
                <w:szCs w:val="21"/>
                <w:highlight w:val="none"/>
                <w:lang w:eastAsia="zh-CN"/>
              </w:rPr>
              <w:t>；</w:t>
            </w:r>
          </w:p>
          <w:p w14:paraId="44CFC7F1">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3、下装：全下装、增量下装（含LE增量下装），以及下传用户文件、下载工程文件</w:t>
            </w:r>
            <w:r>
              <w:rPr>
                <w:rFonts w:hint="eastAsia" w:ascii="宋体" w:hAnsi="宋体" w:cs="宋体"/>
                <w:color w:val="auto"/>
                <w:sz w:val="21"/>
                <w:szCs w:val="21"/>
                <w:highlight w:val="none"/>
                <w:lang w:eastAsia="zh-CN"/>
              </w:rPr>
              <w:t>；</w:t>
            </w:r>
          </w:p>
          <w:p w14:paraId="355B77B6">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4、配套能力：通讯设置、目标配置版本与软件版本对应关系、固件版本与目标配置版本兼容性校验。</w:t>
            </w:r>
          </w:p>
          <w:p w14:paraId="5287C4C9">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七、</w:t>
            </w:r>
            <w:r>
              <w:rPr>
                <w:rFonts w:hint="eastAsia" w:ascii="宋体" w:hAnsi="宋体" w:eastAsia="宋体" w:cs="宋体"/>
                <w:b/>
                <w:bCs/>
                <w:color w:val="auto"/>
                <w:sz w:val="21"/>
                <w:szCs w:val="21"/>
                <w:highlight w:val="none"/>
                <w:lang w:eastAsia="zh-CN"/>
              </w:rPr>
              <w:t>在线调试与运行操作</w:t>
            </w:r>
            <w:r>
              <w:rPr>
                <w:rFonts w:hint="eastAsia" w:ascii="宋体" w:hAnsi="宋体" w:cs="宋体"/>
                <w:b/>
                <w:bCs/>
                <w:color w:val="auto"/>
                <w:sz w:val="21"/>
                <w:szCs w:val="21"/>
                <w:highlight w:val="none"/>
                <w:lang w:eastAsia="zh-CN"/>
              </w:rPr>
              <w:t>：</w:t>
            </w:r>
          </w:p>
          <w:p w14:paraId="14C1684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1、软件具备面向控制器的完整在线调试与运行维护能力，支持离线仿真到在线断点调试的全过程</w:t>
            </w:r>
            <w:r>
              <w:rPr>
                <w:rFonts w:hint="eastAsia" w:ascii="宋体" w:hAnsi="宋体" w:cs="宋体"/>
                <w:color w:val="auto"/>
                <w:sz w:val="21"/>
                <w:szCs w:val="21"/>
                <w:highlight w:val="none"/>
                <w:lang w:eastAsia="zh-CN"/>
              </w:rPr>
              <w:t>；</w:t>
            </w:r>
          </w:p>
          <w:p w14:paraId="2D344825">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2、运行控制：运行、停止、复位、冷复位、热复位、清空控制器、急停、使能</w:t>
            </w:r>
            <w:r>
              <w:rPr>
                <w:rFonts w:hint="eastAsia" w:ascii="宋体" w:hAnsi="宋体" w:cs="宋体"/>
                <w:color w:val="auto"/>
                <w:sz w:val="21"/>
                <w:szCs w:val="21"/>
                <w:highlight w:val="none"/>
                <w:lang w:eastAsia="zh-CN"/>
              </w:rPr>
              <w:t>；</w:t>
            </w:r>
          </w:p>
          <w:p w14:paraId="6FF6379C">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3、在线监视：监视、监视列表与批量监视、写入、强制、全部释放、强制变量表</w:t>
            </w:r>
            <w:r>
              <w:rPr>
                <w:rFonts w:hint="eastAsia" w:ascii="宋体" w:hAnsi="宋体" w:cs="宋体"/>
                <w:color w:val="auto"/>
                <w:sz w:val="21"/>
                <w:szCs w:val="21"/>
                <w:highlight w:val="none"/>
                <w:lang w:eastAsia="zh-CN"/>
              </w:rPr>
              <w:t>；</w:t>
            </w:r>
          </w:p>
          <w:p w14:paraId="380F27B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4、仿真调试：LE、MKC平台支持仿真模式，在本地仿真 CPU 中运行程序块</w:t>
            </w:r>
            <w:r>
              <w:rPr>
                <w:rFonts w:hint="eastAsia" w:ascii="宋体" w:hAnsi="宋体" w:cs="宋体"/>
                <w:color w:val="auto"/>
                <w:sz w:val="21"/>
                <w:szCs w:val="21"/>
                <w:highlight w:val="none"/>
                <w:lang w:eastAsia="zh-CN"/>
              </w:rPr>
              <w:t>；</w:t>
            </w:r>
          </w:p>
          <w:p w14:paraId="1A99EC8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5、断点调试（MC）：单步调试、跳进/跳出、断点运行、运行到光标处、显示当前语句</w:t>
            </w:r>
            <w:r>
              <w:rPr>
                <w:rFonts w:hint="eastAsia" w:ascii="宋体" w:hAnsi="宋体" w:cs="宋体"/>
                <w:color w:val="auto"/>
                <w:sz w:val="21"/>
                <w:szCs w:val="21"/>
                <w:highlight w:val="none"/>
                <w:lang w:eastAsia="zh-CN"/>
              </w:rPr>
              <w:t>；</w:t>
            </w:r>
          </w:p>
          <w:p w14:paraId="738D277F">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6、专项工具：示波器（MC特有，4路通道、单次/重复与示波/轨迹模式）、终端（MC特有）</w:t>
            </w:r>
            <w:r>
              <w:rPr>
                <w:rFonts w:hint="eastAsia" w:ascii="宋体" w:hAnsi="宋体" w:cs="宋体"/>
                <w:color w:val="auto"/>
                <w:sz w:val="21"/>
                <w:szCs w:val="21"/>
                <w:highlight w:val="none"/>
                <w:lang w:eastAsia="zh-CN"/>
              </w:rPr>
              <w:t>；</w:t>
            </w:r>
          </w:p>
          <w:p w14:paraId="4F21E1C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7、控制器维护：控制器校时、设置控制器IP、SOE功能与信息查看、NTP校时。</w:t>
            </w:r>
          </w:p>
          <w:p w14:paraId="5F3B6ECC">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八、</w:t>
            </w:r>
            <w:r>
              <w:rPr>
                <w:rFonts w:hint="eastAsia" w:ascii="宋体" w:hAnsi="宋体" w:eastAsia="宋体" w:cs="宋体"/>
                <w:b/>
                <w:bCs/>
                <w:color w:val="auto"/>
                <w:sz w:val="21"/>
                <w:szCs w:val="21"/>
                <w:highlight w:val="none"/>
                <w:lang w:eastAsia="zh-CN"/>
              </w:rPr>
              <w:t>诊断功能</w:t>
            </w:r>
            <w:r>
              <w:rPr>
                <w:rFonts w:hint="eastAsia" w:ascii="宋体" w:hAnsi="宋体" w:cs="宋体"/>
                <w:b/>
                <w:bCs/>
                <w:color w:val="auto"/>
                <w:sz w:val="21"/>
                <w:szCs w:val="21"/>
                <w:highlight w:val="none"/>
                <w:lang w:eastAsia="zh-CN"/>
              </w:rPr>
              <w:t>：</w:t>
            </w:r>
          </w:p>
          <w:p w14:paraId="4FDF0321">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1、软件内置分级诊断体系，覆盖网络、从站、设备与通道层面，辅助现场故障定位</w:t>
            </w:r>
            <w:r>
              <w:rPr>
                <w:rFonts w:hint="eastAsia" w:ascii="宋体" w:hAnsi="宋体" w:cs="宋体"/>
                <w:color w:val="auto"/>
                <w:sz w:val="21"/>
                <w:szCs w:val="21"/>
                <w:highlight w:val="none"/>
                <w:lang w:eastAsia="zh-CN"/>
              </w:rPr>
              <w:t>；</w:t>
            </w:r>
          </w:p>
          <w:p w14:paraId="79002797">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2、网络/协议诊断：CANopen主从站诊断、EtherCAT诊断、ModbusTCP指令诊断</w:t>
            </w:r>
            <w:r>
              <w:rPr>
                <w:rFonts w:hint="eastAsia" w:ascii="宋体" w:hAnsi="宋体" w:cs="宋体"/>
                <w:color w:val="auto"/>
                <w:sz w:val="21"/>
                <w:szCs w:val="21"/>
                <w:highlight w:val="none"/>
                <w:lang w:eastAsia="zh-CN"/>
              </w:rPr>
              <w:t>；</w:t>
            </w:r>
          </w:p>
          <w:p w14:paraId="41D92364">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3、设备诊断：设备诊断信息、从站状态信息、识别号诊断、通道诊断信息</w:t>
            </w:r>
            <w:r>
              <w:rPr>
                <w:rFonts w:hint="eastAsia" w:ascii="宋体" w:hAnsi="宋体" w:cs="宋体"/>
                <w:color w:val="auto"/>
                <w:sz w:val="21"/>
                <w:szCs w:val="21"/>
                <w:highlight w:val="none"/>
                <w:lang w:eastAsia="zh-CN"/>
              </w:rPr>
              <w:t>；</w:t>
            </w:r>
          </w:p>
          <w:p w14:paraId="1D102FEF">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4、事件记录：SOE信息（LE平台）、日志读取、错误码</w:t>
            </w:r>
            <w:r>
              <w:rPr>
                <w:rFonts w:hint="eastAsia" w:ascii="宋体" w:hAnsi="宋体" w:cs="宋体"/>
                <w:color w:val="auto"/>
                <w:sz w:val="21"/>
                <w:szCs w:val="21"/>
                <w:highlight w:val="none"/>
                <w:lang w:eastAsia="zh-CN"/>
              </w:rPr>
              <w:t>；</w:t>
            </w:r>
          </w:p>
          <w:p w14:paraId="0D2C3967">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5、资源检查：内存使用情况、地址重叠检查、多路写输出情况。</w:t>
            </w:r>
          </w:p>
          <w:p w14:paraId="6120FBDE">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九、</w:t>
            </w:r>
            <w:r>
              <w:rPr>
                <w:rFonts w:hint="eastAsia" w:ascii="宋体" w:hAnsi="宋体" w:eastAsia="宋体" w:cs="宋体"/>
                <w:b/>
                <w:bCs/>
                <w:color w:val="auto"/>
                <w:sz w:val="21"/>
                <w:szCs w:val="21"/>
                <w:highlight w:val="none"/>
                <w:lang w:eastAsia="zh-CN"/>
              </w:rPr>
              <w:t>工具与辅助功能</w:t>
            </w:r>
            <w:r>
              <w:rPr>
                <w:rFonts w:hint="eastAsia" w:ascii="宋体" w:hAnsi="宋体" w:cs="宋体"/>
                <w:b/>
                <w:bCs/>
                <w:color w:val="auto"/>
                <w:sz w:val="21"/>
                <w:szCs w:val="21"/>
                <w:highlight w:val="none"/>
                <w:lang w:eastAsia="zh-CN"/>
              </w:rPr>
              <w:t>：</w:t>
            </w:r>
          </w:p>
          <w:p w14:paraId="7765B13C">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1、软件提供面向应用开发的向导类工具与控制器运维辅助工具</w:t>
            </w:r>
            <w:r>
              <w:rPr>
                <w:rFonts w:hint="eastAsia" w:ascii="宋体" w:hAnsi="宋体" w:cs="宋体"/>
                <w:color w:val="auto"/>
                <w:sz w:val="21"/>
                <w:szCs w:val="21"/>
                <w:highlight w:val="none"/>
                <w:lang w:eastAsia="zh-CN"/>
              </w:rPr>
              <w:t>；</w:t>
            </w:r>
          </w:p>
          <w:p w14:paraId="7FCD6A85">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2、指令向导：PID 指令向导、串口通讯指令向导（Modbus主从站、自由口通讯）</w:t>
            </w:r>
            <w:r>
              <w:rPr>
                <w:rFonts w:hint="eastAsia" w:ascii="宋体" w:hAnsi="宋体" w:cs="宋体"/>
                <w:color w:val="auto"/>
                <w:sz w:val="21"/>
                <w:szCs w:val="21"/>
                <w:highlight w:val="none"/>
                <w:lang w:eastAsia="zh-CN"/>
              </w:rPr>
              <w:t>；</w:t>
            </w:r>
          </w:p>
          <w:p w14:paraId="4D195C3B">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3、运动控制：轴参数显示设置、查看轴参数（MC）</w:t>
            </w:r>
            <w:r>
              <w:rPr>
                <w:rFonts w:hint="eastAsia" w:ascii="宋体" w:hAnsi="宋体" w:cs="宋体"/>
                <w:color w:val="auto"/>
                <w:sz w:val="21"/>
                <w:szCs w:val="21"/>
                <w:highlight w:val="none"/>
                <w:lang w:eastAsia="zh-CN"/>
              </w:rPr>
              <w:t>；</w:t>
            </w:r>
          </w:p>
          <w:p w14:paraId="330A0AE2">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4、控制器操作：连接控制器、读取控制器信息、监测控制器状态、控制器加锁、修改控制器IP、修改以太网通讯模块IP、配置路由</w:t>
            </w:r>
            <w:r>
              <w:rPr>
                <w:rFonts w:hint="eastAsia" w:ascii="宋体" w:hAnsi="宋体" w:cs="宋体"/>
                <w:color w:val="auto"/>
                <w:sz w:val="21"/>
                <w:szCs w:val="21"/>
                <w:highlight w:val="none"/>
                <w:lang w:eastAsia="zh-CN"/>
              </w:rPr>
              <w:t>；</w:t>
            </w:r>
          </w:p>
          <w:p w14:paraId="387A3ECA">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5、升级维护：工程升级、固件升级、固件备份、日志读取、扫描IP、检测设备、修改站名称</w:t>
            </w:r>
            <w:r>
              <w:rPr>
                <w:rFonts w:hint="eastAsia" w:ascii="宋体" w:hAnsi="宋体" w:cs="宋体"/>
                <w:color w:val="auto"/>
                <w:sz w:val="21"/>
                <w:szCs w:val="21"/>
                <w:highlight w:val="none"/>
                <w:lang w:eastAsia="zh-CN"/>
              </w:rPr>
              <w:t>；</w:t>
            </w:r>
          </w:p>
          <w:p w14:paraId="0745BD0C">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6、辅助能力：工程目标文件加密、下传用户文件。</w:t>
            </w:r>
          </w:p>
          <w:p w14:paraId="21C40BBF">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十、</w:t>
            </w:r>
            <w:r>
              <w:rPr>
                <w:rFonts w:hint="eastAsia" w:ascii="宋体" w:hAnsi="宋体" w:eastAsia="宋体" w:cs="宋体"/>
                <w:b/>
                <w:bCs/>
                <w:color w:val="auto"/>
                <w:sz w:val="21"/>
                <w:szCs w:val="21"/>
                <w:highlight w:val="none"/>
                <w:lang w:eastAsia="zh-CN"/>
              </w:rPr>
              <w:t>库管理</w:t>
            </w:r>
            <w:r>
              <w:rPr>
                <w:rFonts w:hint="eastAsia" w:ascii="宋体" w:hAnsi="宋体" w:cs="宋体"/>
                <w:b/>
                <w:bCs/>
                <w:color w:val="auto"/>
                <w:sz w:val="21"/>
                <w:szCs w:val="21"/>
                <w:highlight w:val="none"/>
                <w:lang w:eastAsia="zh-CN"/>
              </w:rPr>
              <w:t>：</w:t>
            </w:r>
          </w:p>
          <w:p w14:paraId="764BFABD">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1、软件支持用户自定义库，并提供库的检索、配置、检测与更新能力，便于指令与功能的复用</w:t>
            </w:r>
            <w:r>
              <w:rPr>
                <w:rFonts w:hint="eastAsia" w:ascii="宋体" w:hAnsi="宋体" w:cs="宋体"/>
                <w:color w:val="auto"/>
                <w:sz w:val="21"/>
                <w:szCs w:val="21"/>
                <w:highlight w:val="none"/>
                <w:lang w:eastAsia="zh-CN"/>
              </w:rPr>
              <w:t>；</w:t>
            </w:r>
          </w:p>
          <w:p w14:paraId="02C188E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2、库窗口与库指令查找、库配置、库的查看与删除</w:t>
            </w:r>
            <w:r>
              <w:rPr>
                <w:rFonts w:hint="eastAsia" w:ascii="宋体" w:hAnsi="宋体" w:cs="宋体"/>
                <w:color w:val="auto"/>
                <w:sz w:val="21"/>
                <w:szCs w:val="21"/>
                <w:highlight w:val="none"/>
                <w:lang w:eastAsia="zh-CN"/>
              </w:rPr>
              <w:t>；</w:t>
            </w:r>
          </w:p>
          <w:p w14:paraId="4707369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库检测与库自动更新，支持基于自定义库复用组态成果</w:t>
            </w:r>
            <w:r>
              <w:rPr>
                <w:rFonts w:hint="eastAsia" w:ascii="宋体" w:hAnsi="宋体" w:cs="宋体"/>
                <w:color w:val="auto"/>
                <w:sz w:val="21"/>
                <w:szCs w:val="21"/>
                <w:highlight w:val="none"/>
                <w:lang w:eastAsia="zh-CN"/>
              </w:rPr>
              <w:t>。</w:t>
            </w:r>
          </w:p>
        </w:tc>
      </w:tr>
      <w:tr w14:paraId="6574F20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1F2247E">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3</w:t>
            </w:r>
          </w:p>
        </w:tc>
        <w:tc>
          <w:tcPr>
            <w:tcW w:w="99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9A645E9">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FGPA开发套件</w:t>
            </w:r>
          </w:p>
        </w:tc>
        <w:tc>
          <w:tcPr>
            <w:tcW w:w="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288EE7F">
            <w:pPr>
              <w:keepNext w:val="0"/>
              <w:keepLines w:val="0"/>
              <w:suppressLineNumbers w:val="0"/>
              <w:spacing w:before="0" w:beforeAutospacing="0" w:after="0" w:afterAutospacing="0"/>
              <w:ind w:left="0" w:right="0"/>
              <w:jc w:val="center"/>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2</w:t>
            </w:r>
          </w:p>
        </w:tc>
        <w:tc>
          <w:tcPr>
            <w:tcW w:w="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9976D2">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套</w:t>
            </w:r>
          </w:p>
        </w:tc>
        <w:tc>
          <w:tcPr>
            <w:tcW w:w="32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F789C2A">
            <w:pPr>
              <w:keepNext w:val="0"/>
              <w:keepLines w:val="0"/>
              <w:numPr>
                <w:ilvl w:val="0"/>
                <w:numId w:val="0"/>
              </w:numPr>
              <w:suppressLineNumbers w:val="0"/>
              <w:spacing w:before="0" w:beforeAutospacing="0" w:after="0" w:afterAutospacing="0"/>
              <w:ind w:left="0" w:right="0"/>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一、</w:t>
            </w:r>
            <w:r>
              <w:rPr>
                <w:rFonts w:hint="eastAsia" w:ascii="宋体" w:hAnsi="宋体" w:eastAsia="宋体" w:cs="宋体"/>
                <w:b/>
                <w:bCs/>
                <w:color w:val="auto"/>
                <w:sz w:val="21"/>
                <w:szCs w:val="21"/>
                <w:highlight w:val="none"/>
              </w:rPr>
              <w:t>采集计算开发板</w:t>
            </w:r>
            <w:r>
              <w:rPr>
                <w:rFonts w:hint="eastAsia"/>
                <w:b/>
                <w:bCs/>
                <w:lang w:eastAsia="zh-CN"/>
              </w:rPr>
              <w:t>：</w:t>
            </w:r>
          </w:p>
          <w:p w14:paraId="012373EE">
            <w:pPr>
              <w:keepNext w:val="0"/>
              <w:keepLines w:val="0"/>
              <w:numPr>
                <w:ilvl w:val="0"/>
                <w:numId w:val="0"/>
              </w:numPr>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主芯片：</w:t>
            </w:r>
            <w:r>
              <w:rPr>
                <w:rFonts w:hint="eastAsia" w:ascii="宋体" w:hAnsi="宋体" w:cs="宋体"/>
                <w:color w:val="auto"/>
                <w:sz w:val="21"/>
                <w:szCs w:val="21"/>
                <w:highlight w:val="none"/>
                <w:lang w:val="en-US" w:eastAsia="zh-CN"/>
              </w:rPr>
              <w:t>FPGA+MPSOC架构</w:t>
            </w:r>
            <w:r>
              <w:rPr>
                <w:rFonts w:hint="eastAsia" w:ascii="宋体" w:hAnsi="宋体" w:cs="宋体"/>
                <w:color w:val="auto"/>
                <w:sz w:val="21"/>
                <w:szCs w:val="21"/>
                <w:highlight w:val="none"/>
                <w:lang w:eastAsia="zh-CN"/>
              </w:rPr>
              <w:t>；</w:t>
            </w:r>
          </w:p>
          <w:p w14:paraId="6704AAAA">
            <w:pPr>
              <w:keepNext w:val="0"/>
              <w:keepLines w:val="0"/>
              <w:numPr>
                <w:ilvl w:val="0"/>
                <w:numId w:val="0"/>
              </w:numPr>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应用处理器：四核ARM Cortex-A53架构，主频最高1.3GHz；每核32KB L1指令/数据缓存，1MB L2缓存（双核共享）</w:t>
            </w:r>
            <w:r>
              <w:rPr>
                <w:rFonts w:hint="eastAsia" w:ascii="宋体" w:hAnsi="宋体" w:cs="宋体"/>
                <w:color w:val="auto"/>
                <w:sz w:val="21"/>
                <w:szCs w:val="21"/>
                <w:highlight w:val="none"/>
                <w:lang w:eastAsia="zh-CN"/>
              </w:rPr>
              <w:t>；</w:t>
            </w:r>
          </w:p>
          <w:p w14:paraId="0E927D91">
            <w:pPr>
              <w:keepNext w:val="0"/>
              <w:keepLines w:val="0"/>
              <w:numPr>
                <w:ilvl w:val="0"/>
                <w:numId w:val="0"/>
              </w:numPr>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实时处理器：双核ARM Cortex-R5架构，主频最高533MHz；每核32KB L1缓存及128KB紧耦合内存（TCM）</w:t>
            </w:r>
            <w:r>
              <w:rPr>
                <w:rFonts w:hint="eastAsia" w:ascii="宋体" w:hAnsi="宋体" w:cs="宋体"/>
                <w:color w:val="auto"/>
                <w:sz w:val="21"/>
                <w:szCs w:val="21"/>
                <w:highlight w:val="none"/>
                <w:lang w:eastAsia="zh-CN"/>
              </w:rPr>
              <w:t>；</w:t>
            </w:r>
          </w:p>
          <w:p w14:paraId="6B3E5778">
            <w:pPr>
              <w:keepNext w:val="0"/>
              <w:keepLines w:val="0"/>
              <w:numPr>
                <w:ilvl w:val="0"/>
                <w:numId w:val="0"/>
              </w:numPr>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4</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GPU：主频最高677MHz，64KB</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L2缓存</w:t>
            </w:r>
            <w:r>
              <w:rPr>
                <w:rFonts w:hint="eastAsia" w:ascii="宋体" w:hAnsi="宋体" w:cs="宋体"/>
                <w:color w:val="auto"/>
                <w:sz w:val="21"/>
                <w:szCs w:val="21"/>
                <w:highlight w:val="none"/>
                <w:lang w:eastAsia="zh-CN"/>
              </w:rPr>
              <w:t>；</w:t>
            </w:r>
          </w:p>
          <w:p w14:paraId="6AA031A8">
            <w:pPr>
              <w:keepNext w:val="0"/>
              <w:keepLines w:val="0"/>
              <w:numPr>
                <w:ilvl w:val="0"/>
                <w:numId w:val="0"/>
              </w:numPr>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5</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PL可编程逻辑资源：不低于系统逻辑单元504K；CLB触发器460.8K；CLB查找表230.4K</w:t>
            </w:r>
            <w:r>
              <w:rPr>
                <w:rFonts w:hint="eastAsia" w:ascii="宋体" w:hAnsi="宋体" w:cs="宋体"/>
                <w:color w:val="auto"/>
                <w:sz w:val="21"/>
                <w:szCs w:val="21"/>
                <w:highlight w:val="none"/>
                <w:lang w:eastAsia="zh-CN"/>
              </w:rPr>
              <w:t>；</w:t>
            </w:r>
          </w:p>
          <w:p w14:paraId="1D74045F">
            <w:pPr>
              <w:keepNext w:val="0"/>
              <w:keepLines w:val="0"/>
              <w:numPr>
                <w:ilvl w:val="0"/>
                <w:numId w:val="0"/>
              </w:numPr>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6</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PL存储资源：Block RAM 11Mb以上</w:t>
            </w:r>
            <w:r>
              <w:rPr>
                <w:rFonts w:hint="eastAsia" w:ascii="宋体" w:hAnsi="宋体" w:cs="宋体"/>
                <w:color w:val="auto"/>
                <w:sz w:val="21"/>
                <w:szCs w:val="21"/>
                <w:highlight w:val="none"/>
                <w:lang w:eastAsia="zh-CN"/>
              </w:rPr>
              <w:t>；</w:t>
            </w:r>
          </w:p>
          <w:p w14:paraId="42474A47">
            <w:pPr>
              <w:keepNext w:val="0"/>
              <w:keepLines w:val="0"/>
              <w:numPr>
                <w:ilvl w:val="0"/>
                <w:numId w:val="0"/>
              </w:numPr>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7</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PL运算资源：DSP Slices</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1728个以上</w:t>
            </w:r>
            <w:r>
              <w:rPr>
                <w:rFonts w:hint="eastAsia" w:ascii="宋体" w:hAnsi="宋体" w:cs="宋体"/>
                <w:color w:val="auto"/>
                <w:sz w:val="21"/>
                <w:szCs w:val="21"/>
                <w:highlight w:val="none"/>
                <w:lang w:eastAsia="zh-CN"/>
              </w:rPr>
              <w:t>；</w:t>
            </w:r>
          </w:p>
          <w:p w14:paraId="0B2AF509">
            <w:pPr>
              <w:keepNext w:val="0"/>
              <w:keepLines w:val="0"/>
              <w:numPr>
                <w:ilvl w:val="0"/>
                <w:numId w:val="0"/>
              </w:numPr>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8</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PL时钟管理：CMT时钟管理单元8个以上</w:t>
            </w:r>
            <w:r>
              <w:rPr>
                <w:rFonts w:hint="eastAsia" w:ascii="宋体" w:hAnsi="宋体" w:cs="宋体"/>
                <w:color w:val="auto"/>
                <w:sz w:val="21"/>
                <w:szCs w:val="21"/>
                <w:highlight w:val="none"/>
                <w:lang w:eastAsia="zh-CN"/>
              </w:rPr>
              <w:t>；</w:t>
            </w:r>
          </w:p>
          <w:p w14:paraId="7896927A">
            <w:pPr>
              <w:keepNext w:val="0"/>
              <w:keepLines w:val="0"/>
              <w:numPr>
                <w:ilvl w:val="0"/>
                <w:numId w:val="0"/>
              </w:numPr>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9</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高速收发器：GTH 收发器20个，单路最高速率16.3Gb/s以上</w:t>
            </w:r>
            <w:r>
              <w:rPr>
                <w:rFonts w:hint="eastAsia" w:ascii="宋体" w:hAnsi="宋体" w:cs="宋体"/>
                <w:color w:val="auto"/>
                <w:sz w:val="21"/>
                <w:szCs w:val="21"/>
                <w:highlight w:val="none"/>
                <w:lang w:eastAsia="zh-CN"/>
              </w:rPr>
              <w:t>；</w:t>
            </w:r>
          </w:p>
          <w:p w14:paraId="793899DA">
            <w:pPr>
              <w:keepNext w:val="0"/>
              <w:keepLines w:val="0"/>
              <w:numPr>
                <w:ilvl w:val="0"/>
                <w:numId w:val="0"/>
              </w:numPr>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10</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PS端DDR4内存：4GB，64位数据总线，最高速率1200MHz（数据率2400Mbps）</w:t>
            </w:r>
            <w:r>
              <w:rPr>
                <w:rFonts w:hint="eastAsia" w:ascii="宋体" w:hAnsi="宋体" w:cs="宋体"/>
                <w:color w:val="auto"/>
                <w:sz w:val="21"/>
                <w:szCs w:val="21"/>
                <w:highlight w:val="none"/>
                <w:lang w:eastAsia="zh-CN"/>
              </w:rPr>
              <w:t>；</w:t>
            </w:r>
          </w:p>
          <w:p w14:paraId="1B9283B2">
            <w:pPr>
              <w:keepNext w:val="0"/>
              <w:keepLines w:val="0"/>
              <w:numPr>
                <w:ilvl w:val="0"/>
                <w:numId w:val="0"/>
              </w:numPr>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11</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PL端DDR4内存：2GB，32位数据总线，最高速率1200MHz（数据率2400Mbps）</w:t>
            </w:r>
            <w:r>
              <w:rPr>
                <w:rFonts w:hint="eastAsia" w:ascii="宋体" w:hAnsi="宋体" w:cs="宋体"/>
                <w:color w:val="auto"/>
                <w:sz w:val="21"/>
                <w:szCs w:val="21"/>
                <w:highlight w:val="none"/>
                <w:lang w:eastAsia="zh-CN"/>
              </w:rPr>
              <w:t>；</w:t>
            </w:r>
          </w:p>
          <w:p w14:paraId="3AF201F6">
            <w:pPr>
              <w:keepNext w:val="0"/>
              <w:keepLines w:val="0"/>
              <w:numPr>
                <w:ilvl w:val="0"/>
                <w:numId w:val="0"/>
              </w:numPr>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12</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eMMC 存储：1片，容量32GB，支持JEDEC e-MMC V5.0 HS-MMC接口，数据宽度8bit，电平1.8V/3.3V</w:t>
            </w:r>
            <w:r>
              <w:rPr>
                <w:rFonts w:hint="eastAsia" w:ascii="宋体" w:hAnsi="宋体" w:cs="宋体"/>
                <w:color w:val="auto"/>
                <w:sz w:val="21"/>
                <w:szCs w:val="21"/>
                <w:highlight w:val="none"/>
                <w:lang w:eastAsia="zh-CN"/>
              </w:rPr>
              <w:t>；</w:t>
            </w:r>
          </w:p>
          <w:p w14:paraId="599D2136">
            <w:pPr>
              <w:keepNext w:val="0"/>
              <w:keepLines w:val="0"/>
              <w:numPr>
                <w:ilvl w:val="0"/>
                <w:numId w:val="0"/>
              </w:numPr>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13</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QSPI Flash：2片，单片256M</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bit，组成8位带宽，1.8V</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CMOS电平，用于存储启动镜像、bit文件及用户数据</w:t>
            </w:r>
            <w:r>
              <w:rPr>
                <w:rFonts w:hint="eastAsia" w:ascii="宋体" w:hAnsi="宋体" w:cs="宋体"/>
                <w:color w:val="auto"/>
                <w:sz w:val="21"/>
                <w:szCs w:val="21"/>
                <w:highlight w:val="none"/>
                <w:lang w:eastAsia="zh-CN"/>
              </w:rPr>
              <w:t>；</w:t>
            </w:r>
          </w:p>
          <w:p w14:paraId="5FF0A522">
            <w:pPr>
              <w:keepNext w:val="0"/>
              <w:keepLines w:val="0"/>
              <w:numPr>
                <w:ilvl w:val="0"/>
                <w:numId w:val="0"/>
              </w:numPr>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14</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M.2接口：1路M-key M.2插槽，PCIe Gen2 x1，支持 PCIe 协议SSD，单路通信速率最高5Gbps，参考时钟100MHz</w:t>
            </w:r>
            <w:r>
              <w:rPr>
                <w:rFonts w:hint="eastAsia" w:ascii="宋体" w:hAnsi="宋体" w:cs="宋体"/>
                <w:color w:val="auto"/>
                <w:sz w:val="21"/>
                <w:szCs w:val="21"/>
                <w:highlight w:val="none"/>
                <w:lang w:eastAsia="zh-CN"/>
              </w:rPr>
              <w:t>；</w:t>
            </w:r>
          </w:p>
          <w:p w14:paraId="194B9DBD">
            <w:pPr>
              <w:keepNext w:val="0"/>
              <w:keepLines w:val="0"/>
              <w:numPr>
                <w:ilvl w:val="0"/>
                <w:numId w:val="0"/>
              </w:numPr>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15</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DP显示输出：1路mini DisplayPort，支持VESA DP V1.2a，最高输出4K×2K@30Hz或1080P@60Hz；支持Y-only/YCbCr444/YCbCr422/YCbCr420/RGB格式，每色6/8/10/12位</w:t>
            </w:r>
            <w:r>
              <w:rPr>
                <w:rFonts w:hint="eastAsia" w:ascii="宋体" w:hAnsi="宋体" w:cs="宋体"/>
                <w:color w:val="auto"/>
                <w:sz w:val="21"/>
                <w:szCs w:val="21"/>
                <w:highlight w:val="none"/>
                <w:lang w:eastAsia="zh-CN"/>
              </w:rPr>
              <w:t>；</w:t>
            </w:r>
          </w:p>
          <w:p w14:paraId="217AC72C">
            <w:pPr>
              <w:keepNext w:val="0"/>
              <w:keepLines w:val="0"/>
              <w:numPr>
                <w:ilvl w:val="0"/>
                <w:numId w:val="0"/>
              </w:numPr>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16</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USB3.0接口：1路USB Type-C，支持Host/Slave/OTG三种模式，USB3.0速率最高5.0 Gbps；USB2.0通过USB3320C芯片经ULPI接口连接</w:t>
            </w:r>
            <w:r>
              <w:rPr>
                <w:rFonts w:hint="eastAsia" w:ascii="宋体" w:hAnsi="宋体" w:cs="宋体"/>
                <w:color w:val="auto"/>
                <w:sz w:val="21"/>
                <w:szCs w:val="21"/>
                <w:highlight w:val="none"/>
                <w:lang w:eastAsia="zh-CN"/>
              </w:rPr>
              <w:t>；</w:t>
            </w:r>
          </w:p>
          <w:p w14:paraId="3135CBC8">
            <w:pPr>
              <w:keepNext w:val="0"/>
              <w:keepLines w:val="0"/>
              <w:numPr>
                <w:ilvl w:val="0"/>
                <w:numId w:val="0"/>
              </w:numPr>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17</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千兆以太网：2路PS端RJ45，PHY采用工业级GPHY，支持10/100/1000Mbps，RGMII接口，支持MDI/MDI-X自适应、自协商、MDIO管理</w:t>
            </w:r>
            <w:r>
              <w:rPr>
                <w:rFonts w:hint="eastAsia" w:ascii="宋体" w:hAnsi="宋体" w:cs="宋体"/>
                <w:color w:val="auto"/>
                <w:sz w:val="21"/>
                <w:szCs w:val="21"/>
                <w:highlight w:val="none"/>
                <w:lang w:eastAsia="zh-CN"/>
              </w:rPr>
              <w:t>；</w:t>
            </w:r>
          </w:p>
          <w:p w14:paraId="0298B30F">
            <w:pPr>
              <w:keepNext w:val="0"/>
              <w:keepLines w:val="0"/>
              <w:numPr>
                <w:ilvl w:val="0"/>
                <w:numId w:val="0"/>
              </w:numPr>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18</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QSFP+光纤接口：1路QSFP+，4路GTH收发器（BANK227），单路10Gbps，总收发速率最高40 Gbps；参考时钟156.25MHz差分晶振；含I2C控制及ModSel/Reset/Int/LP等管理信号</w:t>
            </w:r>
            <w:r>
              <w:rPr>
                <w:rFonts w:hint="eastAsia" w:ascii="宋体" w:hAnsi="宋体" w:cs="宋体"/>
                <w:color w:val="auto"/>
                <w:sz w:val="21"/>
                <w:szCs w:val="21"/>
                <w:highlight w:val="none"/>
                <w:lang w:eastAsia="zh-CN"/>
              </w:rPr>
              <w:t>；</w:t>
            </w:r>
          </w:p>
          <w:p w14:paraId="059D5FD3">
            <w:pPr>
              <w:keepNext w:val="0"/>
              <w:keepLines w:val="0"/>
              <w:numPr>
                <w:ilvl w:val="0"/>
                <w:numId w:val="0"/>
              </w:numPr>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19</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Micro SD卡座：1路，用于启动镜像与文件系统存储，经TXS02612电平转换适配3.3V SD卡</w:t>
            </w:r>
            <w:r>
              <w:rPr>
                <w:rFonts w:hint="eastAsia" w:ascii="宋体" w:hAnsi="宋体" w:cs="宋体"/>
                <w:color w:val="auto"/>
                <w:sz w:val="21"/>
                <w:szCs w:val="21"/>
                <w:highlight w:val="none"/>
                <w:lang w:eastAsia="zh-CN"/>
              </w:rPr>
              <w:t>；</w:t>
            </w:r>
          </w:p>
          <w:p w14:paraId="7D031ABB">
            <w:pPr>
              <w:keepNext w:val="0"/>
              <w:keepLines w:val="0"/>
              <w:numPr>
                <w:ilvl w:val="0"/>
                <w:numId w:val="0"/>
              </w:numPr>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20</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CAN FD总线：2路CAN接口，连接PL端BANK87</w:t>
            </w:r>
            <w:r>
              <w:rPr>
                <w:rFonts w:hint="eastAsia" w:ascii="宋体" w:hAnsi="宋体" w:cs="宋体"/>
                <w:color w:val="auto"/>
                <w:sz w:val="21"/>
                <w:szCs w:val="21"/>
                <w:highlight w:val="none"/>
                <w:lang w:eastAsia="zh-CN"/>
              </w:rPr>
              <w:t>；</w:t>
            </w:r>
          </w:p>
          <w:p w14:paraId="19BF63BD">
            <w:pPr>
              <w:keepNext w:val="0"/>
              <w:keepLines w:val="0"/>
              <w:numPr>
                <w:ilvl w:val="0"/>
                <w:numId w:val="0"/>
              </w:numPr>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21</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GPS接口：1路，含GPS UART收发、PPS时间同步输入、TRIG 触发输出，经电平转换连接PL端 BANK87；与CANFD共用10PIN外部接口</w:t>
            </w:r>
            <w:r>
              <w:rPr>
                <w:rFonts w:hint="eastAsia" w:ascii="宋体" w:hAnsi="宋体" w:cs="宋体"/>
                <w:color w:val="auto"/>
                <w:sz w:val="21"/>
                <w:szCs w:val="21"/>
                <w:highlight w:val="none"/>
                <w:lang w:eastAsia="zh-CN"/>
              </w:rPr>
              <w:t>；</w:t>
            </w:r>
          </w:p>
          <w:p w14:paraId="58C0C93B">
            <w:pPr>
              <w:keepNext w:val="0"/>
              <w:keepLines w:val="0"/>
              <w:numPr>
                <w:ilvl w:val="0"/>
                <w:numId w:val="0"/>
              </w:numPr>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22</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FMC 扩展接口：2个标准FMC HPC连接器（FMC1/FMC2），可外接HDMI输入输出、GMSL视频采集/注入、高速AD等FMC子卡</w:t>
            </w:r>
            <w:r>
              <w:rPr>
                <w:rFonts w:hint="eastAsia" w:ascii="宋体" w:hAnsi="宋体" w:cs="宋体"/>
                <w:color w:val="auto"/>
                <w:sz w:val="21"/>
                <w:szCs w:val="21"/>
                <w:highlight w:val="none"/>
                <w:lang w:eastAsia="zh-CN"/>
              </w:rPr>
              <w:t>；</w:t>
            </w:r>
          </w:p>
          <w:p w14:paraId="1FD566DE">
            <w:pPr>
              <w:keepNext w:val="0"/>
              <w:keepLines w:val="0"/>
              <w:numPr>
                <w:ilvl w:val="0"/>
                <w:numId w:val="0"/>
              </w:numPr>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23</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JTAG调试口：1个10pin、2.54mm间距标准JTAG，用于FPGA/PS程序下载与调试，信号带保护二极管</w:t>
            </w:r>
            <w:r>
              <w:rPr>
                <w:rFonts w:hint="eastAsia" w:ascii="宋体" w:hAnsi="宋体" w:cs="宋体"/>
                <w:color w:val="auto"/>
                <w:sz w:val="21"/>
                <w:szCs w:val="21"/>
                <w:highlight w:val="none"/>
                <w:lang w:eastAsia="zh-CN"/>
              </w:rPr>
              <w:t>；</w:t>
            </w:r>
          </w:p>
          <w:p w14:paraId="450D309A">
            <w:pPr>
              <w:keepNext w:val="0"/>
              <w:keepLines w:val="0"/>
              <w:numPr>
                <w:ilvl w:val="0"/>
                <w:numId w:val="0"/>
              </w:numPr>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4</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启动配置：支持JTAG、QSPI Flash、SD卡、eMMC 共4种启动模式</w:t>
            </w:r>
            <w:r>
              <w:rPr>
                <w:rFonts w:hint="eastAsia" w:ascii="宋体" w:hAnsi="宋体" w:cs="宋体"/>
                <w:color w:val="auto"/>
                <w:sz w:val="21"/>
                <w:szCs w:val="21"/>
                <w:highlight w:val="none"/>
                <w:lang w:eastAsia="zh-CN"/>
              </w:rPr>
              <w:t>；</w:t>
            </w:r>
          </w:p>
          <w:p w14:paraId="6E587A96">
            <w:pPr>
              <w:keepNext w:val="0"/>
              <w:keepLines w:val="0"/>
              <w:numPr>
                <w:ilvl w:val="0"/>
                <w:numId w:val="0"/>
              </w:numPr>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5</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支持</w:t>
            </w:r>
            <w:r>
              <w:rPr>
                <w:rFonts w:hint="eastAsia" w:ascii="宋体" w:hAnsi="宋体" w:eastAsia="宋体" w:cs="宋体"/>
                <w:color w:val="auto"/>
                <w:sz w:val="21"/>
                <w:szCs w:val="21"/>
                <w:highlight w:val="none"/>
              </w:rPr>
              <w:t>实时时钟</w:t>
            </w:r>
            <w:r>
              <w:rPr>
                <w:rFonts w:hint="eastAsia" w:ascii="宋体" w:hAnsi="宋体" w:cs="宋体"/>
                <w:color w:val="auto"/>
                <w:sz w:val="21"/>
                <w:szCs w:val="21"/>
                <w:highlight w:val="none"/>
                <w:lang w:val="en-US" w:eastAsia="zh-CN"/>
              </w:rPr>
              <w:t>功能</w:t>
            </w:r>
            <w:r>
              <w:rPr>
                <w:rFonts w:hint="eastAsia" w:ascii="宋体" w:hAnsi="宋体" w:cs="宋体"/>
                <w:color w:val="auto"/>
                <w:sz w:val="21"/>
                <w:szCs w:val="21"/>
                <w:highlight w:val="none"/>
                <w:lang w:eastAsia="zh-CN"/>
              </w:rPr>
              <w:t>；</w:t>
            </w:r>
          </w:p>
          <w:p w14:paraId="4B8B3C8A">
            <w:pPr>
              <w:keepNext w:val="0"/>
              <w:keepLines w:val="0"/>
              <w:numPr>
                <w:ilvl w:val="0"/>
                <w:numId w:val="0"/>
              </w:numPr>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26</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加密与安全：支持RSA、AES、SHA硬件加密算法</w:t>
            </w:r>
            <w:r>
              <w:rPr>
                <w:rFonts w:hint="eastAsia" w:ascii="宋体" w:hAnsi="宋体" w:cs="宋体"/>
                <w:color w:val="auto"/>
                <w:sz w:val="21"/>
                <w:szCs w:val="21"/>
                <w:highlight w:val="none"/>
                <w:lang w:eastAsia="zh-CN"/>
              </w:rPr>
              <w:t>；</w:t>
            </w:r>
          </w:p>
          <w:p w14:paraId="58994816">
            <w:pPr>
              <w:keepNext w:val="0"/>
              <w:keepLines w:val="0"/>
              <w:numPr>
                <w:ilvl w:val="0"/>
                <w:numId w:val="0"/>
              </w:numPr>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27</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系统监控：片上10位、1Msps ADC，用于芯片温度与电压监测</w:t>
            </w:r>
            <w:r>
              <w:rPr>
                <w:rFonts w:hint="eastAsia" w:ascii="宋体" w:hAnsi="宋体" w:cs="宋体"/>
                <w:color w:val="auto"/>
                <w:sz w:val="21"/>
                <w:szCs w:val="21"/>
                <w:highlight w:val="none"/>
                <w:lang w:eastAsia="zh-CN"/>
              </w:rPr>
              <w:t>；</w:t>
            </w:r>
          </w:p>
          <w:p w14:paraId="1F2A881A">
            <w:pPr>
              <w:keepNext w:val="0"/>
              <w:keepLines w:val="0"/>
              <w:numPr>
                <w:ilvl w:val="0"/>
                <w:numId w:val="0"/>
              </w:numPr>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28</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电源输入：DC 12V供电；通过多路DC-DC产生+5V（USB）、+1.8V（以太网/USB）、QSFP_+3.3V、FMC_VADJ</w:t>
            </w:r>
            <w:r>
              <w:rPr>
                <w:rFonts w:hint="eastAsia" w:ascii="宋体" w:hAnsi="宋体" w:cs="宋体"/>
                <w:color w:val="auto"/>
                <w:sz w:val="21"/>
                <w:szCs w:val="21"/>
                <w:highlight w:val="none"/>
                <w:lang w:eastAsia="zh-CN"/>
              </w:rPr>
              <w:t>；</w:t>
            </w:r>
          </w:p>
          <w:p w14:paraId="5A851433">
            <w:pPr>
              <w:keepNext w:val="0"/>
              <w:keepLines w:val="0"/>
              <w:numPr>
                <w:ilvl w:val="0"/>
                <w:numId w:val="0"/>
              </w:numPr>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29</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散热系统：配备散热片及散热风扇</w:t>
            </w:r>
            <w:r>
              <w:rPr>
                <w:rFonts w:hint="eastAsia" w:ascii="宋体" w:hAnsi="宋体" w:cs="宋体"/>
                <w:color w:val="auto"/>
                <w:sz w:val="21"/>
                <w:szCs w:val="21"/>
                <w:highlight w:val="none"/>
                <w:lang w:eastAsia="zh-CN"/>
              </w:rPr>
              <w:t>。</w:t>
            </w:r>
          </w:p>
          <w:p w14:paraId="133DFA25">
            <w:pPr>
              <w:keepNext w:val="0"/>
              <w:keepLines w:val="0"/>
              <w:numPr>
                <w:ilvl w:val="0"/>
                <w:numId w:val="0"/>
              </w:numPr>
              <w:suppressLineNumbers w:val="0"/>
              <w:spacing w:before="0" w:beforeAutospacing="0" w:after="0" w:afterAutospacing="0"/>
              <w:ind w:left="0" w:right="0"/>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配套2个Camera Link 采集模块：</w:t>
            </w:r>
          </w:p>
          <w:p w14:paraId="6F4D3B48">
            <w:pPr>
              <w:keepNext w:val="0"/>
              <w:keepLines w:val="0"/>
              <w:numPr>
                <w:ilvl w:val="0"/>
                <w:numId w:val="0"/>
              </w:numPr>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模块功能：基于FMC HPC接口的Camera Link图像采集模块，用于将数字相机图像经Camera Link高速传输至FMC载卡FPGA实时处理</w:t>
            </w:r>
            <w:r>
              <w:rPr>
                <w:rFonts w:hint="eastAsia" w:ascii="宋体" w:hAnsi="宋体" w:cs="宋体"/>
                <w:color w:val="auto"/>
                <w:sz w:val="21"/>
                <w:szCs w:val="21"/>
                <w:highlight w:val="none"/>
                <w:lang w:eastAsia="zh-CN"/>
              </w:rPr>
              <w:t>；</w:t>
            </w:r>
          </w:p>
          <w:p w14:paraId="20072327">
            <w:pPr>
              <w:keepNext w:val="0"/>
              <w:keepLines w:val="0"/>
              <w:numPr>
                <w:ilvl w:val="0"/>
                <w:numId w:val="0"/>
              </w:numPr>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Camera Link 通道数：2路Camera Link接口</w:t>
            </w:r>
            <w:r>
              <w:rPr>
                <w:rFonts w:hint="eastAsia" w:ascii="宋体" w:hAnsi="宋体" w:cs="宋体"/>
                <w:color w:val="auto"/>
                <w:sz w:val="21"/>
                <w:szCs w:val="21"/>
                <w:highlight w:val="none"/>
                <w:lang w:eastAsia="zh-CN"/>
              </w:rPr>
              <w:t>；</w:t>
            </w:r>
          </w:p>
          <w:p w14:paraId="798422E3">
            <w:pPr>
              <w:keepNext w:val="0"/>
              <w:keepLines w:val="0"/>
              <w:numPr>
                <w:ilvl w:val="0"/>
                <w:numId w:val="0"/>
              </w:numPr>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Camera Link工作模式：2路同时支持Base、Medium、Full三种模式</w:t>
            </w:r>
            <w:r>
              <w:rPr>
                <w:rFonts w:hint="eastAsia" w:ascii="宋体" w:hAnsi="宋体" w:cs="宋体"/>
                <w:color w:val="auto"/>
                <w:sz w:val="21"/>
                <w:szCs w:val="21"/>
                <w:highlight w:val="none"/>
                <w:lang w:eastAsia="zh-CN"/>
              </w:rPr>
              <w:t>；</w:t>
            </w:r>
          </w:p>
          <w:p w14:paraId="5816BF13">
            <w:pPr>
              <w:keepNext w:val="0"/>
              <w:keepLines w:val="0"/>
              <w:numPr>
                <w:ilvl w:val="0"/>
                <w:numId w:val="0"/>
              </w:numPr>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4</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串并转换芯片：板载，对LVDS串行数据转换为并行TTL数据</w:t>
            </w:r>
            <w:r>
              <w:rPr>
                <w:rFonts w:hint="eastAsia" w:ascii="宋体" w:hAnsi="宋体" w:cs="宋体"/>
                <w:color w:val="auto"/>
                <w:sz w:val="21"/>
                <w:szCs w:val="21"/>
                <w:highlight w:val="none"/>
                <w:lang w:eastAsia="zh-CN"/>
              </w:rPr>
              <w:t>；</w:t>
            </w:r>
          </w:p>
          <w:p w14:paraId="5659D081">
            <w:pPr>
              <w:keepNext w:val="0"/>
              <w:keepLines w:val="0"/>
              <w:numPr>
                <w:ilvl w:val="0"/>
                <w:numId w:val="0"/>
              </w:numPr>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5</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LVDS 数据位宽：28位并行数据</w:t>
            </w:r>
            <w:r>
              <w:rPr>
                <w:rFonts w:hint="eastAsia" w:ascii="宋体" w:hAnsi="宋体" w:cs="宋体"/>
                <w:color w:val="auto"/>
                <w:sz w:val="21"/>
                <w:szCs w:val="21"/>
                <w:highlight w:val="none"/>
                <w:lang w:eastAsia="zh-CN"/>
              </w:rPr>
              <w:t>；</w:t>
            </w:r>
          </w:p>
          <w:p w14:paraId="6091B7F5">
            <w:pPr>
              <w:keepNext w:val="0"/>
              <w:keepLines w:val="0"/>
              <w:numPr>
                <w:ilvl w:val="0"/>
                <w:numId w:val="0"/>
              </w:numPr>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6</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串行时钟范围：支持20MHz~85MHz输入时钟转换</w:t>
            </w:r>
            <w:r>
              <w:rPr>
                <w:rFonts w:hint="eastAsia" w:ascii="宋体" w:hAnsi="宋体" w:cs="宋体"/>
                <w:color w:val="auto"/>
                <w:sz w:val="21"/>
                <w:szCs w:val="21"/>
                <w:highlight w:val="none"/>
                <w:lang w:eastAsia="zh-CN"/>
              </w:rPr>
              <w:t>；</w:t>
            </w:r>
          </w:p>
          <w:p w14:paraId="76554B6C">
            <w:pPr>
              <w:keepNext w:val="0"/>
              <w:keepLines w:val="0"/>
              <w:numPr>
                <w:ilvl w:val="0"/>
                <w:numId w:val="0"/>
              </w:numPr>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7</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单路吞吐率：最高2.38Gbps</w:t>
            </w:r>
            <w:r>
              <w:rPr>
                <w:rFonts w:hint="eastAsia" w:ascii="宋体" w:hAnsi="宋体" w:cs="宋体"/>
                <w:color w:val="auto"/>
                <w:sz w:val="21"/>
                <w:szCs w:val="21"/>
                <w:highlight w:val="none"/>
                <w:lang w:eastAsia="zh-CN"/>
              </w:rPr>
              <w:t>；</w:t>
            </w:r>
          </w:p>
          <w:p w14:paraId="3A74AED3">
            <w:pPr>
              <w:keepNext w:val="0"/>
              <w:keepLines w:val="0"/>
              <w:numPr>
                <w:ilvl w:val="0"/>
                <w:numId w:val="0"/>
              </w:numPr>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8</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数据带宽：最高297.5MBytes/s</w:t>
            </w:r>
            <w:r>
              <w:rPr>
                <w:rFonts w:hint="eastAsia" w:ascii="宋体" w:hAnsi="宋体" w:cs="宋体"/>
                <w:color w:val="auto"/>
                <w:sz w:val="21"/>
                <w:szCs w:val="21"/>
                <w:highlight w:val="none"/>
                <w:lang w:eastAsia="zh-CN"/>
              </w:rPr>
              <w:t>；</w:t>
            </w:r>
          </w:p>
          <w:p w14:paraId="08A87CA0">
            <w:pPr>
              <w:keepNext w:val="0"/>
              <w:keepLines w:val="0"/>
              <w:numPr>
                <w:ilvl w:val="0"/>
                <w:numId w:val="0"/>
              </w:numPr>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9</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LVDS 标准：兼容TIA/EIA-644 LVDS标准</w:t>
            </w:r>
            <w:r>
              <w:rPr>
                <w:rFonts w:hint="eastAsia" w:ascii="宋体" w:hAnsi="宋体" w:cs="宋体"/>
                <w:color w:val="auto"/>
                <w:sz w:val="21"/>
                <w:szCs w:val="21"/>
                <w:highlight w:val="none"/>
                <w:lang w:eastAsia="zh-CN"/>
              </w:rPr>
              <w:t>；</w:t>
            </w:r>
          </w:p>
          <w:p w14:paraId="2D14DE6A">
            <w:pPr>
              <w:keepNext w:val="0"/>
              <w:keepLines w:val="0"/>
              <w:numPr>
                <w:ilvl w:val="0"/>
                <w:numId w:val="0"/>
              </w:numPr>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10</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FMC接口供电：通过FMC HPC提供12V、3.3V、VADJ多路电源</w:t>
            </w:r>
            <w:r>
              <w:rPr>
                <w:rFonts w:hint="eastAsia" w:ascii="宋体" w:hAnsi="宋体" w:cs="宋体"/>
                <w:color w:val="auto"/>
                <w:sz w:val="21"/>
                <w:szCs w:val="21"/>
                <w:highlight w:val="none"/>
                <w:lang w:eastAsia="zh-CN"/>
              </w:rPr>
              <w:t>；</w:t>
            </w:r>
          </w:p>
          <w:p w14:paraId="36911E88">
            <w:pPr>
              <w:keepNext w:val="0"/>
              <w:keepLines w:val="0"/>
              <w:numPr>
                <w:ilvl w:val="0"/>
                <w:numId w:val="0"/>
              </w:numPr>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11</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与FPGA接口信号：Base通道28bit数据+时钟+SerTFG/SerTC+4路CC控制及使能；Medium通道28bit数据+时钟+SerTFG/SerTC+4路CC；Full通道28bit数据+时钟；全部为TTL电平并行信号，直连FMC载卡FPGA IO</w:t>
            </w:r>
            <w:r>
              <w:rPr>
                <w:rFonts w:hint="eastAsia" w:ascii="宋体" w:hAnsi="宋体" w:cs="宋体"/>
                <w:color w:val="auto"/>
                <w:sz w:val="21"/>
                <w:szCs w:val="21"/>
                <w:highlight w:val="none"/>
                <w:lang w:eastAsia="zh-CN"/>
              </w:rPr>
              <w:t>；</w:t>
            </w:r>
          </w:p>
          <w:p w14:paraId="28ACDDAE">
            <w:pPr>
              <w:keepNext w:val="0"/>
              <w:keepLines w:val="0"/>
              <w:numPr>
                <w:ilvl w:val="0"/>
                <w:numId w:val="0"/>
              </w:numPr>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工作温度：-10℃~70℃。</w:t>
            </w:r>
          </w:p>
        </w:tc>
      </w:tr>
      <w:tr w14:paraId="280A7FA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A53DFE">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4</w:t>
            </w:r>
          </w:p>
        </w:tc>
        <w:tc>
          <w:tcPr>
            <w:tcW w:w="99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388996">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具身智能机器人技术实验平台</w:t>
            </w:r>
          </w:p>
        </w:tc>
        <w:tc>
          <w:tcPr>
            <w:tcW w:w="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B1C3F25">
            <w:pPr>
              <w:keepNext w:val="0"/>
              <w:keepLines w:val="0"/>
              <w:suppressLineNumbers w:val="0"/>
              <w:spacing w:before="0" w:beforeAutospacing="0" w:after="0" w:afterAutospacing="0"/>
              <w:ind w:left="0" w:right="0"/>
              <w:jc w:val="center"/>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2</w:t>
            </w:r>
          </w:p>
        </w:tc>
        <w:tc>
          <w:tcPr>
            <w:tcW w:w="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52A8E5">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套</w:t>
            </w:r>
          </w:p>
        </w:tc>
        <w:tc>
          <w:tcPr>
            <w:tcW w:w="32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A5C004">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一、</w:t>
            </w:r>
            <w:r>
              <w:rPr>
                <w:rFonts w:hint="eastAsia" w:ascii="宋体" w:hAnsi="宋体" w:eastAsia="宋体" w:cs="宋体"/>
                <w:b/>
                <w:bCs/>
                <w:color w:val="auto"/>
                <w:sz w:val="21"/>
                <w:szCs w:val="21"/>
                <w:highlight w:val="none"/>
                <w:lang w:eastAsia="zh-CN"/>
              </w:rPr>
              <w:t>语音交互模块</w:t>
            </w:r>
            <w:r>
              <w:rPr>
                <w:rFonts w:hint="eastAsia" w:ascii="宋体" w:hAnsi="宋体" w:cs="宋体"/>
                <w:b/>
                <w:bCs/>
                <w:color w:val="auto"/>
                <w:sz w:val="21"/>
                <w:szCs w:val="21"/>
                <w:highlight w:val="none"/>
                <w:lang w:eastAsia="zh-CN"/>
              </w:rPr>
              <w:t>：</w:t>
            </w:r>
          </w:p>
          <w:p w14:paraId="70053D64">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麦克风阵列；</w:t>
            </w:r>
          </w:p>
          <w:p w14:paraId="1A65CD4B">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模块阵型：环形；</w:t>
            </w:r>
          </w:p>
          <w:p w14:paraId="53185B1F">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阵元个数：6个；</w:t>
            </w:r>
          </w:p>
          <w:p w14:paraId="3F5B2C5A">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模块尺寸：直径79mm；</w:t>
            </w:r>
          </w:p>
          <w:p w14:paraId="11F7588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拾音距离：10m；</w:t>
            </w:r>
          </w:p>
          <w:p w14:paraId="23BB68BC">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声源定位：水平360°；</w:t>
            </w:r>
          </w:p>
          <w:p w14:paraId="0D0C2D95">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eastAsia="zh-CN"/>
              </w:rPr>
              <w:t>定位精度：±1°；</w:t>
            </w:r>
          </w:p>
          <w:p w14:paraId="0AE141C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支持自定义唤醒词、声源定位、回声消除、音频降噪、离线识别</w:t>
            </w:r>
            <w:r>
              <w:rPr>
                <w:rFonts w:hint="eastAsia" w:ascii="宋体" w:hAnsi="宋体" w:cs="宋体"/>
                <w:color w:val="auto"/>
                <w:sz w:val="21"/>
                <w:szCs w:val="21"/>
                <w:highlight w:val="none"/>
                <w:lang w:eastAsia="zh-CN"/>
              </w:rPr>
              <w:t>；</w:t>
            </w:r>
          </w:p>
          <w:p w14:paraId="0BB3E0E5">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lang w:eastAsia="zh-CN"/>
              </w:rPr>
              <w:t>提供SDK实例，可离线命令词识别，支持开源机器人操作系统ROS2。</w:t>
            </w:r>
          </w:p>
          <w:p w14:paraId="097B7752">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lang w:eastAsia="zh-CN"/>
              </w:rPr>
              <w:t>双目视觉模块</w:t>
            </w:r>
            <w:r>
              <w:rPr>
                <w:rFonts w:hint="eastAsia" w:ascii="宋体" w:hAnsi="宋体" w:cs="宋体"/>
                <w:b/>
                <w:bCs/>
                <w:color w:val="auto"/>
                <w:sz w:val="21"/>
                <w:szCs w:val="21"/>
                <w:highlight w:val="none"/>
                <w:lang w:eastAsia="zh-CN"/>
              </w:rPr>
              <w:t>：</w:t>
            </w:r>
          </w:p>
          <w:p w14:paraId="7DF8103A">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工作范围：0.3-3m；</w:t>
            </w:r>
          </w:p>
          <w:p w14:paraId="21795B32">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深度图像最大分辨率：640×400@5/10/15/30fps；</w:t>
            </w:r>
          </w:p>
          <w:p w14:paraId="128FAEC2">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深度视场角：H67.9°</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V45.3°</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D78°±3.0°@1m；</w:t>
            </w:r>
          </w:p>
          <w:p w14:paraId="574EB6DA">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深度精度误差：±6mm@1m；</w:t>
            </w:r>
          </w:p>
          <w:p w14:paraId="745A722F">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传输接口：USB2.0</w:t>
            </w:r>
            <w:r>
              <w:rPr>
                <w:rFonts w:hint="eastAsia" w:ascii="宋体" w:hAnsi="宋体" w:cs="宋体"/>
                <w:color w:val="auto"/>
                <w:sz w:val="21"/>
                <w:szCs w:val="21"/>
                <w:highlight w:val="none"/>
                <w:lang w:eastAsia="zh-CN"/>
              </w:rPr>
              <w:t>；</w:t>
            </w:r>
          </w:p>
          <w:p w14:paraId="5C986B0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支持SDK二次开发包，支持ROS1与ROS2系统。</w:t>
            </w:r>
          </w:p>
          <w:p w14:paraId="70803668">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三、</w:t>
            </w:r>
            <w:r>
              <w:rPr>
                <w:rFonts w:hint="eastAsia" w:ascii="宋体" w:hAnsi="宋体" w:eastAsia="宋体" w:cs="宋体"/>
                <w:b/>
                <w:bCs/>
                <w:color w:val="auto"/>
                <w:sz w:val="21"/>
                <w:szCs w:val="21"/>
                <w:highlight w:val="none"/>
                <w:lang w:eastAsia="zh-CN"/>
              </w:rPr>
              <w:t>SLAM导航模块</w:t>
            </w:r>
            <w:r>
              <w:rPr>
                <w:rFonts w:hint="eastAsia" w:ascii="宋体" w:hAnsi="宋体" w:cs="宋体"/>
                <w:b/>
                <w:bCs/>
                <w:color w:val="auto"/>
                <w:sz w:val="21"/>
                <w:szCs w:val="21"/>
                <w:highlight w:val="none"/>
                <w:lang w:eastAsia="zh-CN"/>
              </w:rPr>
              <w:t>：</w:t>
            </w:r>
          </w:p>
          <w:p w14:paraId="17CED71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360°激光雷达；测距范围：0.12-16米；</w:t>
            </w:r>
          </w:p>
          <w:p w14:paraId="1A06F5A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扫描角度：0-360°；</w:t>
            </w:r>
          </w:p>
          <w:p w14:paraId="0554E022">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测距精度：2.0%(1m&lt;测距≤8m)，2cm(测距≤8m)；</w:t>
            </w:r>
          </w:p>
          <w:p w14:paraId="71F7FE01">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扫描频率：5-12Hz</w:t>
            </w:r>
            <w:r>
              <w:rPr>
                <w:rFonts w:hint="eastAsia" w:ascii="宋体" w:hAnsi="宋体" w:cs="宋体"/>
                <w:color w:val="auto"/>
                <w:sz w:val="21"/>
                <w:szCs w:val="21"/>
                <w:highlight w:val="none"/>
                <w:lang w:eastAsia="zh-CN"/>
              </w:rPr>
              <w:t>；</w:t>
            </w:r>
          </w:p>
          <w:p w14:paraId="2F624FE6">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开源SDK，支持ROS2环境</w:t>
            </w:r>
            <w:r>
              <w:rPr>
                <w:rFonts w:hint="eastAsia" w:ascii="宋体" w:hAnsi="宋体" w:cs="宋体"/>
                <w:color w:val="auto"/>
                <w:sz w:val="21"/>
                <w:szCs w:val="21"/>
                <w:highlight w:val="none"/>
                <w:lang w:eastAsia="zh-CN"/>
              </w:rPr>
              <w:t>。</w:t>
            </w:r>
          </w:p>
          <w:p w14:paraId="7C22D386">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四、</w:t>
            </w:r>
            <w:r>
              <w:rPr>
                <w:rFonts w:hint="eastAsia" w:ascii="宋体" w:hAnsi="宋体" w:eastAsia="宋体" w:cs="宋体"/>
                <w:b/>
                <w:bCs/>
                <w:color w:val="auto"/>
                <w:sz w:val="21"/>
                <w:szCs w:val="21"/>
                <w:highlight w:val="none"/>
                <w:lang w:eastAsia="zh-CN"/>
              </w:rPr>
              <w:t>边缘计算处理平台</w:t>
            </w:r>
            <w:r>
              <w:rPr>
                <w:rFonts w:hint="eastAsia" w:ascii="宋体" w:hAnsi="宋体" w:cs="宋体"/>
                <w:b/>
                <w:bCs/>
                <w:color w:val="auto"/>
                <w:sz w:val="21"/>
                <w:szCs w:val="21"/>
                <w:highlight w:val="none"/>
                <w:lang w:eastAsia="zh-CN"/>
              </w:rPr>
              <w:t>：</w:t>
            </w:r>
          </w:p>
          <w:p w14:paraId="0BA70D8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CPU：</w:t>
            </w:r>
            <w:r>
              <w:rPr>
                <w:rFonts w:hint="eastAsia" w:ascii="宋体" w:hAnsi="宋体" w:cs="宋体"/>
                <w:color w:val="auto"/>
                <w:sz w:val="21"/>
                <w:szCs w:val="21"/>
                <w:highlight w:val="none"/>
                <w:lang w:val="en-US" w:eastAsia="zh-CN"/>
              </w:rPr>
              <w:t>不低于</w:t>
            </w:r>
            <w:r>
              <w:rPr>
                <w:rFonts w:hint="eastAsia" w:ascii="宋体" w:hAnsi="宋体" w:eastAsia="宋体" w:cs="宋体"/>
                <w:color w:val="auto"/>
                <w:sz w:val="21"/>
                <w:szCs w:val="21"/>
                <w:highlight w:val="none"/>
                <w:lang w:eastAsia="zh-CN"/>
              </w:rPr>
              <w:t>6x Arm Cortex-A78AE@1.5GHz；</w:t>
            </w:r>
          </w:p>
          <w:p w14:paraId="1BB51AA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内存：12GB LPDDR5, 96-bit；</w:t>
            </w:r>
          </w:p>
          <w:p w14:paraId="529176B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硬盘：64GB eMMC + 128GB NVMe协议固态硬盘；</w:t>
            </w:r>
          </w:p>
          <w:p w14:paraId="7354601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GPU：1x Arm Mali-G78AE@100Gflops；</w:t>
            </w:r>
          </w:p>
          <w:p w14:paraId="235E9F1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MCU：4x Arm Cortex-R52+@1.2GHz；</w:t>
            </w:r>
          </w:p>
          <w:p w14:paraId="115FD38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AI性能：80 TOPS；</w:t>
            </w:r>
          </w:p>
          <w:p w14:paraId="05A9A966">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eastAsia="zh-CN"/>
              </w:rPr>
              <w:t>网络：双千兆以太网、WiFi5、蓝牙5.1</w:t>
            </w:r>
            <w:r>
              <w:rPr>
                <w:rFonts w:hint="eastAsia" w:ascii="宋体" w:hAnsi="宋体" w:cs="宋体"/>
                <w:color w:val="auto"/>
                <w:sz w:val="21"/>
                <w:szCs w:val="21"/>
                <w:highlight w:val="none"/>
                <w:lang w:eastAsia="zh-CN"/>
              </w:rPr>
              <w:t>；</w:t>
            </w:r>
          </w:p>
          <w:p w14:paraId="67856DE6">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预置Ubuntu 22.04及以上系统，预装ROS2机器人操作系统，并内置rviz开发环境。</w:t>
            </w:r>
          </w:p>
          <w:p w14:paraId="7B450B5C">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五、</w:t>
            </w:r>
            <w:r>
              <w:rPr>
                <w:rFonts w:hint="eastAsia" w:ascii="宋体" w:hAnsi="宋体" w:eastAsia="宋体" w:cs="宋体"/>
                <w:b/>
                <w:bCs/>
                <w:color w:val="auto"/>
                <w:sz w:val="21"/>
                <w:szCs w:val="21"/>
                <w:highlight w:val="none"/>
                <w:lang w:eastAsia="zh-CN"/>
              </w:rPr>
              <w:t>移动底盘</w:t>
            </w:r>
            <w:r>
              <w:rPr>
                <w:rFonts w:hint="eastAsia" w:ascii="宋体" w:hAnsi="宋体" w:cs="宋体"/>
                <w:b/>
                <w:bCs/>
                <w:color w:val="auto"/>
                <w:sz w:val="21"/>
                <w:szCs w:val="21"/>
                <w:highlight w:val="none"/>
                <w:lang w:eastAsia="zh-CN"/>
              </w:rPr>
              <w:t>：</w:t>
            </w:r>
          </w:p>
          <w:p w14:paraId="2D71E321">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材料：金属支架、多层钣金结构；</w:t>
            </w:r>
          </w:p>
          <w:p w14:paraId="58D7A447">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负载能力：≥20kg；</w:t>
            </w:r>
          </w:p>
          <w:p w14:paraId="05FDEE5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处理器：内核ARM Cortex</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M4，带单精度FPU+DSP指令集+MPU内存保护单元</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最高主频：180MHz</w:t>
            </w:r>
            <w:r>
              <w:rPr>
                <w:rFonts w:hint="eastAsia" w:ascii="宋体" w:hAnsi="宋体" w:cs="宋体"/>
                <w:color w:val="auto"/>
                <w:sz w:val="21"/>
                <w:szCs w:val="21"/>
                <w:highlight w:val="none"/>
                <w:lang w:eastAsia="zh-CN"/>
              </w:rPr>
              <w:t>；</w:t>
            </w:r>
          </w:p>
          <w:p w14:paraId="74BC589C">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底盘悬挂：后轮摆式悬挂设计；</w:t>
            </w:r>
          </w:p>
          <w:p w14:paraId="20655E42">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驱动：4轮驱动；</w:t>
            </w:r>
          </w:p>
          <w:p w14:paraId="2D745E25">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车轮：金属麦克纳姆轮；</w:t>
            </w:r>
          </w:p>
          <w:p w14:paraId="73F2FCF2">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eastAsia="zh-CN"/>
              </w:rPr>
              <w:t>触摸屏：7寸ISP广角显示屏，1024×600分辨率；</w:t>
            </w:r>
          </w:p>
          <w:p w14:paraId="5FB1D9B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板载传感器：超声波测距1路、电压电流检测传感器1路；</w:t>
            </w:r>
          </w:p>
          <w:p w14:paraId="6BE3B5AF">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lang w:eastAsia="zh-CN"/>
              </w:rPr>
              <w:t>底盘材料：金属抗氧化处理；</w:t>
            </w:r>
          </w:p>
          <w:p w14:paraId="56DA32B6">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lang w:eastAsia="zh-CN"/>
              </w:rPr>
              <w:t>电池容量：12V 10200mAh</w:t>
            </w:r>
            <w:r>
              <w:rPr>
                <w:rFonts w:hint="eastAsia" w:ascii="宋体" w:hAnsi="宋体" w:cs="宋体"/>
                <w:color w:val="auto"/>
                <w:sz w:val="21"/>
                <w:szCs w:val="21"/>
                <w:highlight w:val="none"/>
                <w:lang w:eastAsia="zh-CN"/>
              </w:rPr>
              <w:t>；</w:t>
            </w:r>
          </w:p>
          <w:p w14:paraId="767A1395">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11.</w:t>
            </w:r>
            <w:r>
              <w:rPr>
                <w:rFonts w:hint="eastAsia" w:ascii="宋体" w:hAnsi="宋体" w:eastAsia="宋体" w:cs="宋体"/>
                <w:color w:val="auto"/>
                <w:sz w:val="21"/>
                <w:szCs w:val="21"/>
                <w:highlight w:val="none"/>
                <w:lang w:eastAsia="zh-CN"/>
              </w:rPr>
              <w:t>ROS2底层传输接口，自定义通讯协议，接收速度指令，发布里程数据，获取IMU原始数据，电流电压检测。</w:t>
            </w:r>
          </w:p>
          <w:p w14:paraId="69B67322">
            <w:pPr>
              <w:keepNext w:val="0"/>
              <w:keepLines w:val="0"/>
              <w:suppressLineNumbers w:val="0"/>
              <w:spacing w:before="0" w:beforeAutospacing="0" w:after="0" w:afterAutospacing="0"/>
              <w:ind w:left="0" w:right="0"/>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六、</w:t>
            </w:r>
            <w:r>
              <w:rPr>
                <w:rFonts w:hint="eastAsia" w:ascii="宋体" w:hAnsi="宋体" w:eastAsia="宋体" w:cs="宋体"/>
                <w:b/>
                <w:bCs/>
                <w:color w:val="auto"/>
                <w:sz w:val="21"/>
                <w:szCs w:val="21"/>
                <w:highlight w:val="none"/>
                <w:lang w:eastAsia="zh-CN"/>
              </w:rPr>
              <w:t>桌面式机械臂</w:t>
            </w:r>
            <w:r>
              <w:rPr>
                <w:rFonts w:hint="eastAsia" w:ascii="宋体" w:hAnsi="宋体" w:cs="宋体"/>
                <w:b/>
                <w:bCs/>
                <w:color w:val="auto"/>
                <w:sz w:val="21"/>
                <w:szCs w:val="21"/>
                <w:highlight w:val="none"/>
                <w:lang w:eastAsia="zh-CN"/>
              </w:rPr>
              <w:t>：</w:t>
            </w:r>
          </w:p>
          <w:p w14:paraId="0BE65F24">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自由度：6；</w:t>
            </w:r>
          </w:p>
          <w:p w14:paraId="6AB3067B">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最大载荷：500g；</w:t>
            </w:r>
          </w:p>
          <w:p w14:paraId="79E94EC6">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工作范围：50mm~428mm；</w:t>
            </w:r>
          </w:p>
          <w:p w14:paraId="6A931EC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处理器：32位微控制器；</w:t>
            </w:r>
          </w:p>
          <w:p w14:paraId="1476AB47">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输入电压：DC 12V；</w:t>
            </w:r>
          </w:p>
          <w:p w14:paraId="3121A26B">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舵机类型：总线舵机；</w:t>
            </w:r>
          </w:p>
          <w:p w14:paraId="5082D6DA">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eastAsia="zh-CN"/>
              </w:rPr>
              <w:t>支持堵转保护；</w:t>
            </w:r>
          </w:p>
          <w:p w14:paraId="57C2F7BC">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支持过温保护；</w:t>
            </w:r>
          </w:p>
          <w:p w14:paraId="56127B27">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lang w:eastAsia="zh-CN"/>
              </w:rPr>
              <w:t>机身材质：钢板带烤漆；</w:t>
            </w:r>
          </w:p>
          <w:p w14:paraId="702C5421">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lang w:eastAsia="zh-CN"/>
              </w:rPr>
              <w:t>末端执行器：夹爪；</w:t>
            </w:r>
          </w:p>
          <w:p w14:paraId="11AD084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11.</w:t>
            </w:r>
            <w:r>
              <w:rPr>
                <w:rFonts w:hint="eastAsia" w:ascii="宋体" w:hAnsi="宋体" w:eastAsia="宋体" w:cs="宋体"/>
                <w:color w:val="auto"/>
                <w:sz w:val="21"/>
                <w:szCs w:val="21"/>
                <w:highlight w:val="none"/>
                <w:lang w:eastAsia="zh-CN"/>
              </w:rPr>
              <w:t>通讯接口：UART串口</w:t>
            </w:r>
            <w:r>
              <w:rPr>
                <w:rFonts w:hint="eastAsia" w:ascii="宋体" w:hAnsi="宋体" w:cs="宋体"/>
                <w:color w:val="auto"/>
                <w:sz w:val="21"/>
                <w:szCs w:val="21"/>
                <w:highlight w:val="none"/>
                <w:lang w:eastAsia="zh-CN"/>
              </w:rPr>
              <w:t>；</w:t>
            </w:r>
          </w:p>
          <w:p w14:paraId="1F78751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12.</w:t>
            </w:r>
            <w:r>
              <w:rPr>
                <w:rFonts w:hint="eastAsia" w:ascii="宋体" w:hAnsi="宋体" w:eastAsia="宋体" w:cs="宋体"/>
                <w:color w:val="auto"/>
                <w:sz w:val="21"/>
                <w:szCs w:val="21"/>
                <w:highlight w:val="none"/>
                <w:lang w:eastAsia="zh-CN"/>
              </w:rPr>
              <w:t>软件资源：PC端图形化调试，支持动作存储，支持PS2摇杆控制，提供串口通信协议。</w:t>
            </w:r>
          </w:p>
        </w:tc>
      </w:tr>
    </w:tbl>
    <w:p w14:paraId="62C452CA">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28"/>
          <w:szCs w:val="28"/>
          <w:highlight w:val="none"/>
        </w:rPr>
        <w:t>第三章 投标人须知</w:t>
      </w:r>
    </w:p>
    <w:p w14:paraId="4E1E3585">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482"/>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前附表</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179"/>
        <w:gridCol w:w="1774"/>
        <w:gridCol w:w="6943"/>
      </w:tblGrid>
      <w:tr w14:paraId="1828EF7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78C5A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条款号</w:t>
            </w:r>
          </w:p>
        </w:tc>
        <w:tc>
          <w:tcPr>
            <w:tcW w:w="168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0B2A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内容</w:t>
            </w:r>
          </w:p>
        </w:tc>
        <w:tc>
          <w:tcPr>
            <w:tcW w:w="660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80C7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说明与要求</w:t>
            </w:r>
          </w:p>
        </w:tc>
      </w:tr>
      <w:tr w14:paraId="03A3B0F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350C3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（一）</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91AE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采购方式</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2F452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公开招标，招标文件即采购文件</w:t>
            </w:r>
          </w:p>
        </w:tc>
      </w:tr>
      <w:tr w14:paraId="7179696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97AC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（二）</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B965E8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投标保证金</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EC0AD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无</w:t>
            </w:r>
          </w:p>
        </w:tc>
      </w:tr>
      <w:tr w14:paraId="763FB92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1D680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（三）</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E664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代理服务费</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6B12E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1.中标人在中标通知书发出之日起七个工作日内，向采购代理机构交纳代理服务费；</w:t>
            </w:r>
          </w:p>
          <w:p w14:paraId="0468B18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中标人逾期支付代理服务费，须承担代理服务费每日百分之三的违约金，逾期十日未支付的，采购代理机构有权向杭州仲裁委员会对中标人提起仲裁，仲裁费用（包括仲裁受理费、仲裁处理费、律师费、保全保险费、差旅费、文印费等费用）均由中标人承担；</w:t>
            </w:r>
          </w:p>
          <w:p w14:paraId="4A45C7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3.代理服务费收费标准（差额累进）：参照发改价格[2011]534号文件规定代理服务收费标准的【</w:t>
            </w:r>
            <w:r>
              <w:rPr>
                <w:rFonts w:hint="eastAsia" w:ascii="宋体" w:hAnsi="宋体" w:cs="宋体"/>
                <w:color w:val="auto"/>
                <w:spacing w:val="0"/>
                <w:kern w:val="0"/>
                <w:sz w:val="21"/>
                <w:szCs w:val="21"/>
                <w:highlight w:val="none"/>
                <w:lang w:val="en-US" w:eastAsia="zh-CN" w:bidi="ar"/>
              </w:rPr>
              <w:t>70</w:t>
            </w:r>
            <w:r>
              <w:rPr>
                <w:rFonts w:hint="eastAsia" w:ascii="宋体" w:hAnsi="宋体" w:eastAsia="宋体" w:cs="宋体"/>
                <w:color w:val="auto"/>
                <w:spacing w:val="0"/>
                <w:kern w:val="0"/>
                <w:sz w:val="21"/>
                <w:szCs w:val="21"/>
                <w:highlight w:val="none"/>
                <w:lang w:val="en-US" w:eastAsia="zh-CN" w:bidi="ar"/>
              </w:rPr>
              <w:t>%】计取（不足3000元的按3000元计）。</w:t>
            </w:r>
          </w:p>
        </w:tc>
      </w:tr>
      <w:tr w14:paraId="1F629FB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5645C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（四）</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53BA2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投标委托</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3C65B8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▲1.投标人代表是法定代表人（单位负责人、自然人本人）的，须提供本人身份证明。</w:t>
            </w:r>
          </w:p>
          <w:p w14:paraId="5E9D84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▲2.投标人代表不是法定代表人（单位负责人、自然人本人）的，须提供授权委托书和授权代表社保缴纳证明（投标截止时间前【6】个月内任意一月）；</w:t>
            </w:r>
          </w:p>
          <w:p w14:paraId="6E6F960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▲3.投标人委派不在本单位缴纳社保的人员作为授权代表的，应当在投标文件中，说明具体原因、授权代表缴纳社保的单位，并附列该授权代表缴纳社保清单。</w:t>
            </w:r>
          </w:p>
        </w:tc>
      </w:tr>
      <w:tr w14:paraId="42221F5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8A1A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（五）</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594F7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联合体投标</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1A477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1.本项目是否接受联合体投标：是；</w:t>
            </w:r>
          </w:p>
          <w:p w14:paraId="147F9DA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2.两个以上的自然人、法人或者其他组织可以组成一个联合体，以一个供应商的身份共同参加采购；</w:t>
            </w:r>
          </w:p>
          <w:p w14:paraId="1EF605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3.以联合体形式进行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14:paraId="71CACA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4.联合体中有同类资质的供应商按照联合体分工承担相同工作的，应当按照资质等级较低的供应商确定资质等级；</w:t>
            </w:r>
          </w:p>
          <w:p w14:paraId="21880AF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5.以联合体形式参加采购活动的，联合体各方不得再单独参加或者与其他供应商另外组成联合体参加同一合同项下的采购活动</w:t>
            </w:r>
            <w:r>
              <w:rPr>
                <w:rFonts w:hint="eastAsia" w:ascii="宋体" w:hAnsi="宋体" w:cs="宋体"/>
                <w:color w:val="auto"/>
                <w:spacing w:val="0"/>
                <w:kern w:val="0"/>
                <w:sz w:val="21"/>
                <w:szCs w:val="21"/>
                <w:highlight w:val="none"/>
                <w:lang w:val="en-US" w:eastAsia="zh-CN" w:bidi="ar"/>
              </w:rPr>
              <w:t>；</w:t>
            </w:r>
          </w:p>
          <w:p w14:paraId="2D6845A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cs="宋体"/>
                <w:color w:val="auto"/>
                <w:spacing w:val="0"/>
                <w:kern w:val="0"/>
                <w:sz w:val="21"/>
                <w:szCs w:val="21"/>
                <w:highlight w:val="none"/>
                <w:lang w:val="en-US" w:eastAsia="zh-CN" w:bidi="ar"/>
              </w:rPr>
            </w:pPr>
            <w:r>
              <w:rPr>
                <w:rFonts w:hint="eastAsia" w:ascii="宋体" w:hAnsi="宋体" w:cs="宋体"/>
                <w:color w:val="auto"/>
                <w:spacing w:val="0"/>
                <w:kern w:val="0"/>
                <w:sz w:val="21"/>
                <w:szCs w:val="21"/>
                <w:highlight w:val="none"/>
                <w:lang w:val="en-US" w:eastAsia="zh-CN" w:bidi="ar"/>
              </w:rPr>
              <w:t>6.联合体其他有关说明：</w:t>
            </w:r>
          </w:p>
          <w:p w14:paraId="79F217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cs="宋体"/>
                <w:color w:val="auto"/>
                <w:spacing w:val="0"/>
                <w:kern w:val="0"/>
                <w:sz w:val="21"/>
                <w:szCs w:val="21"/>
                <w:highlight w:val="none"/>
                <w:lang w:val="en-US" w:eastAsia="zh-CN" w:bidi="ar"/>
              </w:rPr>
            </w:pPr>
            <w:r>
              <w:rPr>
                <w:rFonts w:hint="eastAsia" w:ascii="宋体" w:hAnsi="宋体" w:cs="宋体"/>
                <w:color w:val="auto"/>
                <w:spacing w:val="0"/>
                <w:kern w:val="0"/>
                <w:sz w:val="21"/>
                <w:szCs w:val="21"/>
                <w:highlight w:val="none"/>
                <w:lang w:val="en-US" w:eastAsia="zh-CN" w:bidi="ar"/>
              </w:rPr>
              <w:t>（1）联合体的特定资格要求：联合体成员中有一方具备即为符合要求；</w:t>
            </w:r>
          </w:p>
          <w:p w14:paraId="4C6BE4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color w:val="auto"/>
                <w:spacing w:val="0"/>
                <w:kern w:val="0"/>
                <w:sz w:val="21"/>
                <w:szCs w:val="21"/>
                <w:highlight w:val="none"/>
                <w:lang w:val="en-US" w:eastAsia="zh-CN" w:bidi="ar"/>
              </w:rPr>
              <w:t>（2）联合体的商务技术资料：联合体成员中有一方具备即为符合要求。</w:t>
            </w:r>
          </w:p>
        </w:tc>
      </w:tr>
      <w:tr w14:paraId="76641A5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51599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（六）</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CDEE2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转包与分包</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E70E4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1.本项目不允许转包；</w:t>
            </w:r>
          </w:p>
          <w:p w14:paraId="77B9E0D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2.本项目允许分包，可以分包履行的（非主体、非关键性的工作）具体内容、金额或者比例：货物运输。</w:t>
            </w:r>
          </w:p>
          <w:p w14:paraId="79C6E3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说明：投标人根据招标文件的规定和采购项目的实际情况，拟在中标后将中标项目的非主体、非关键性工作分包的，应当在投标文件中载明分包承担主体，分包承担主体应当具备相应资质条件且不得再次分包。</w:t>
            </w:r>
          </w:p>
        </w:tc>
      </w:tr>
      <w:tr w14:paraId="6869F1D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054A3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（七）</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82AA7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文件资料邮寄信息</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C87D24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电子备份投标文件等资料邮寄信息：</w:t>
            </w:r>
          </w:p>
          <w:p w14:paraId="4B2B0F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b w:val="0"/>
                <w:bCs w:val="0"/>
                <w:i w:val="0"/>
                <w:iCs w:val="0"/>
                <w:caps w:val="0"/>
                <w:color w:val="auto"/>
                <w:spacing w:val="0"/>
                <w:kern w:val="0"/>
                <w:sz w:val="21"/>
                <w:szCs w:val="21"/>
                <w:highlight w:val="none"/>
                <w:lang w:val="en-US" w:eastAsia="zh-CN" w:bidi="ar"/>
              </w:rPr>
              <w:t>资料外包装或封签应标明：</w:t>
            </w:r>
            <w:r>
              <w:rPr>
                <w:rFonts w:hint="eastAsia" w:ascii="宋体" w:hAnsi="宋体" w:eastAsia="宋体" w:cs="宋体"/>
                <w:b w:val="0"/>
                <w:bCs w:val="0"/>
                <w:i w:val="0"/>
                <w:iCs w:val="0"/>
                <w:caps w:val="0"/>
                <w:color w:val="auto"/>
                <w:spacing w:val="0"/>
                <w:kern w:val="0"/>
                <w:sz w:val="21"/>
                <w:szCs w:val="21"/>
                <w:highlight w:val="none"/>
                <w:u w:val="single"/>
                <w:lang w:val="en-US" w:eastAsia="zh-CN" w:bidi="ar"/>
              </w:rPr>
              <w:t>资料内容、项目名称、项目编号、标项、投标人名称</w:t>
            </w:r>
            <w:r>
              <w:rPr>
                <w:rFonts w:hint="eastAsia" w:ascii="宋体" w:hAnsi="宋体" w:eastAsia="宋体" w:cs="宋体"/>
                <w:i w:val="0"/>
                <w:iCs w:val="0"/>
                <w:caps w:val="0"/>
                <w:color w:val="auto"/>
                <w:spacing w:val="0"/>
                <w:kern w:val="0"/>
                <w:sz w:val="21"/>
                <w:szCs w:val="21"/>
                <w:highlight w:val="none"/>
                <w:u w:val="single"/>
                <w:lang w:val="en-US" w:eastAsia="zh-CN" w:bidi="ar"/>
              </w:rPr>
              <w:t>并加盖公章。</w:t>
            </w:r>
          </w:p>
          <w:p w14:paraId="29282E6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邮寄地址：</w:t>
            </w:r>
            <w:r>
              <w:rPr>
                <w:rFonts w:hint="eastAsia" w:ascii="宋体" w:hAnsi="宋体" w:eastAsia="宋体" w:cs="宋体"/>
                <w:i w:val="0"/>
                <w:iCs w:val="0"/>
                <w:color w:val="auto"/>
                <w:spacing w:val="0"/>
                <w:kern w:val="0"/>
                <w:sz w:val="21"/>
                <w:szCs w:val="21"/>
                <w:highlight w:val="none"/>
                <w:lang w:val="en-US" w:eastAsia="zh-CN" w:bidi="ar"/>
              </w:rPr>
              <w:t>杭州市西湖区玉古路173号中田大厦21楼</w:t>
            </w:r>
            <w:r>
              <w:rPr>
                <w:rFonts w:hint="eastAsia" w:ascii="宋体" w:hAnsi="宋体" w:eastAsia="宋体" w:cs="宋体"/>
                <w:color w:val="auto"/>
                <w:spacing w:val="0"/>
                <w:kern w:val="0"/>
                <w:sz w:val="21"/>
                <w:szCs w:val="21"/>
                <w:highlight w:val="none"/>
                <w:lang w:val="en-US" w:eastAsia="zh-CN" w:bidi="ar"/>
              </w:rPr>
              <w:t>，</w:t>
            </w:r>
            <w:r>
              <w:rPr>
                <w:rFonts w:hint="eastAsia" w:ascii="宋体" w:hAnsi="宋体" w:eastAsia="宋体" w:cs="宋体"/>
                <w:i w:val="0"/>
                <w:iCs w:val="0"/>
                <w:color w:val="auto"/>
                <w:spacing w:val="0"/>
                <w:kern w:val="0"/>
                <w:sz w:val="21"/>
                <w:szCs w:val="21"/>
                <w:highlight w:val="none"/>
                <w:lang w:val="en-US" w:eastAsia="zh-CN" w:bidi="ar"/>
              </w:rPr>
              <w:t>浙江求是招标代理有限公司</w:t>
            </w:r>
            <w:r>
              <w:rPr>
                <w:rFonts w:hint="eastAsia" w:ascii="宋体" w:hAnsi="宋体" w:eastAsia="宋体" w:cs="宋体"/>
                <w:color w:val="auto"/>
                <w:spacing w:val="0"/>
                <w:kern w:val="0"/>
                <w:sz w:val="21"/>
                <w:szCs w:val="21"/>
                <w:highlight w:val="none"/>
                <w:lang w:val="en-US" w:eastAsia="zh-CN" w:bidi="ar"/>
              </w:rPr>
              <w:t>，收件人：</w:t>
            </w:r>
            <w:r>
              <w:rPr>
                <w:rFonts w:hint="eastAsia" w:ascii="宋体" w:hAnsi="宋体" w:eastAsia="宋体" w:cs="宋体"/>
                <w:i w:val="0"/>
                <w:iCs w:val="0"/>
                <w:color w:val="auto"/>
                <w:spacing w:val="0"/>
                <w:kern w:val="0"/>
                <w:sz w:val="21"/>
                <w:szCs w:val="21"/>
                <w:highlight w:val="none"/>
                <w:lang w:val="en-US" w:eastAsia="zh-CN" w:bidi="ar"/>
              </w:rPr>
              <w:t>俞炳</w:t>
            </w:r>
            <w:r>
              <w:rPr>
                <w:rFonts w:hint="eastAsia" w:ascii="宋体" w:hAnsi="宋体" w:eastAsia="宋体" w:cs="宋体"/>
                <w:color w:val="auto"/>
                <w:spacing w:val="0"/>
                <w:kern w:val="0"/>
                <w:sz w:val="21"/>
                <w:szCs w:val="21"/>
                <w:highlight w:val="none"/>
                <w:lang w:val="en-US" w:eastAsia="zh-CN" w:bidi="ar"/>
              </w:rPr>
              <w:t>，电话：</w:t>
            </w:r>
            <w:r>
              <w:rPr>
                <w:rFonts w:hint="eastAsia" w:ascii="宋体" w:hAnsi="宋体" w:eastAsia="宋体" w:cs="宋体"/>
                <w:i w:val="0"/>
                <w:iCs w:val="0"/>
                <w:color w:val="auto"/>
                <w:spacing w:val="0"/>
                <w:kern w:val="0"/>
                <w:sz w:val="21"/>
                <w:szCs w:val="21"/>
                <w:highlight w:val="none"/>
                <w:lang w:val="en-US" w:eastAsia="zh-CN" w:bidi="ar"/>
              </w:rPr>
              <w:t>0571-87670302</w:t>
            </w:r>
            <w:r>
              <w:rPr>
                <w:rFonts w:hint="eastAsia" w:ascii="宋体" w:hAnsi="宋体" w:eastAsia="宋体" w:cs="宋体"/>
                <w:color w:val="auto"/>
                <w:spacing w:val="0"/>
                <w:kern w:val="0"/>
                <w:sz w:val="21"/>
                <w:szCs w:val="21"/>
                <w:highlight w:val="none"/>
                <w:lang w:val="en-US" w:eastAsia="zh-CN" w:bidi="ar"/>
              </w:rPr>
              <w:t>，电子邮箱：</w:t>
            </w:r>
            <w:r>
              <w:rPr>
                <w:rFonts w:hint="eastAsia" w:ascii="宋体" w:hAnsi="宋体" w:eastAsia="宋体" w:cs="宋体"/>
                <w:i w:val="0"/>
                <w:iCs w:val="0"/>
                <w:color w:val="auto"/>
                <w:spacing w:val="0"/>
                <w:kern w:val="0"/>
                <w:sz w:val="21"/>
                <w:szCs w:val="21"/>
                <w:highlight w:val="none"/>
                <w:lang w:val="en-US" w:eastAsia="zh-CN" w:bidi="ar"/>
              </w:rPr>
              <w:t>zb02@qszb.net</w:t>
            </w:r>
            <w:r>
              <w:rPr>
                <w:rFonts w:hint="eastAsia" w:ascii="宋体" w:hAnsi="宋体" w:eastAsia="宋体" w:cs="宋体"/>
                <w:color w:val="auto"/>
                <w:spacing w:val="0"/>
                <w:kern w:val="0"/>
                <w:sz w:val="21"/>
                <w:szCs w:val="21"/>
                <w:highlight w:val="none"/>
                <w:lang w:val="en-US" w:eastAsia="zh-CN" w:bidi="ar"/>
              </w:rPr>
              <w:t>。</w:t>
            </w:r>
          </w:p>
          <w:p w14:paraId="1FB363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特别说明：建议使用EMS或顺丰邮寄。寄出后将：快递单号、项目名称、项目编号、投标人名称、联系方式等相关信息发送至电子邮箱，以便查收。双休日和法定节假日不收件，投标人自行承担邮寄风险。</w:t>
            </w:r>
          </w:p>
        </w:tc>
      </w:tr>
      <w:tr w14:paraId="7B2B69B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489A1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（八）</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5D95D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投标报价</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AE6DB0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1.报价应按招标文件要求的格式编制、填写报价内容（可自行增行），未按招标文件要求编制、填写的投标文件可能被拒绝；</w:t>
            </w:r>
          </w:p>
          <w:p w14:paraId="3106480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2.本次招标采用人民币报价；</w:t>
            </w:r>
          </w:p>
          <w:p w14:paraId="5DC1909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3.投标报价是履行合同的最终价格，有关本项目实施所涉及的一切费用均计入报价；总价不为零，分项报价中部分产品、服务单价为零的，视作已包含在总价中。</w:t>
            </w:r>
          </w:p>
          <w:p w14:paraId="031F07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4.投标文件只允许有一个报价，有选择的报价将不予接受。</w:t>
            </w:r>
          </w:p>
          <w:p w14:paraId="0FD5D86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▲5.采购人将以合同形式有偿取得货物或服务，不接受投标人给予的赠品、回扣或者与采购无关的其他商品、服务。</w:t>
            </w:r>
          </w:p>
        </w:tc>
      </w:tr>
      <w:tr w14:paraId="3E93990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2C3C7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（九）</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D68F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投标有效期</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CC83C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▲从提交投标文件的截止之日起90天，在原投标有效期满之前，如果出现特殊情况，采购人或采购代理机构以书面形式通知投标人延长投标有效期。</w:t>
            </w:r>
          </w:p>
        </w:tc>
      </w:tr>
      <w:tr w14:paraId="30F04EB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81CF1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（十）</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2B34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val="0"/>
                <w:bCs w:val="0"/>
                <w:color w:val="auto"/>
                <w:spacing w:val="0"/>
                <w:kern w:val="0"/>
                <w:sz w:val="21"/>
                <w:szCs w:val="21"/>
                <w:highlight w:val="none"/>
                <w:lang w:val="en-US" w:eastAsia="zh-CN" w:bidi="ar"/>
              </w:rPr>
              <w:t>信用记录</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C39D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根据财库[2016]125号《关于在政府采购活动中查询及使用信用记录有关问题的通知》要求，采购代理机构会对投标人信用记录进行查询并甄别。信用信息查询的截止时点：投标截止时间。</w:t>
            </w:r>
          </w:p>
          <w:p w14:paraId="647715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（1）查询渠道：“信用中国”（www.creditchina.gov.cn）、“中国政府采购网”（www.ccgp.gov.cn）；</w:t>
            </w:r>
          </w:p>
          <w:p w14:paraId="0D5D95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（2）信用信息查询记录和证据留存具体方式：采购代理机构经办人和监督人员将查询网页打印、签名与其他采购文件一并保存；</w:t>
            </w:r>
          </w:p>
          <w:p w14:paraId="752AE28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（3）信用信息的使用规则：投标人被列入失信被执行人、重大税收违法案件当事人名单、政府采购严重违法失信行为记录名单的，拒绝其参与政府采购活动。</w:t>
            </w:r>
          </w:p>
          <w:p w14:paraId="32C68A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tc>
      </w:tr>
      <w:tr w14:paraId="4B3416C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A2F2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（十一）</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B5DF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val="0"/>
                <w:bCs w:val="0"/>
                <w:color w:val="auto"/>
                <w:spacing w:val="0"/>
                <w:kern w:val="0"/>
                <w:sz w:val="21"/>
                <w:szCs w:val="21"/>
                <w:highlight w:val="none"/>
                <w:lang w:val="en-US" w:eastAsia="zh-CN" w:bidi="ar"/>
              </w:rPr>
              <w:t>澄清说明</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1EB0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投标人的书面澄清、说明、补正应当在规定时间内（不少30分钟）通过指定的方式提交。</w:t>
            </w:r>
            <w:r>
              <w:rPr>
                <w:rFonts w:hint="eastAsia" w:ascii="宋体" w:hAnsi="宋体" w:eastAsia="宋体" w:cs="宋体"/>
                <w:color w:val="auto"/>
                <w:spacing w:val="0"/>
                <w:kern w:val="0"/>
                <w:sz w:val="21"/>
                <w:szCs w:val="21"/>
                <w:highlight w:val="none"/>
                <w:lang w:val="en-US" w:eastAsia="zh-CN" w:bidi="ar"/>
              </w:rPr>
              <w:t>投标人超过规定时间未提交澄清、说明</w:t>
            </w:r>
            <w:r>
              <w:rPr>
                <w:rFonts w:hint="eastAsia" w:ascii="宋体" w:hAnsi="宋体" w:eastAsia="宋体" w:cs="宋体"/>
                <w:color w:val="auto"/>
                <w:kern w:val="0"/>
                <w:sz w:val="21"/>
                <w:szCs w:val="21"/>
                <w:highlight w:val="none"/>
                <w:lang w:val="en-US" w:eastAsia="zh-CN" w:bidi="ar"/>
              </w:rPr>
              <w:t>、补正</w:t>
            </w:r>
            <w:r>
              <w:rPr>
                <w:rFonts w:hint="eastAsia" w:ascii="宋体" w:hAnsi="宋体" w:eastAsia="宋体" w:cs="宋体"/>
                <w:color w:val="auto"/>
                <w:spacing w:val="0"/>
                <w:kern w:val="0"/>
                <w:sz w:val="21"/>
                <w:szCs w:val="21"/>
                <w:highlight w:val="none"/>
                <w:lang w:val="en-US" w:eastAsia="zh-CN" w:bidi="ar"/>
              </w:rPr>
              <w:t>答复的，视为拒绝答复。</w:t>
            </w:r>
          </w:p>
        </w:tc>
      </w:tr>
      <w:tr w14:paraId="712E808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4C0F0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（十二）</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43013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评标结果公示</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9172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评标结果公示媒体：浙江政府采购网（zfcg.czt.zj.gov.cn）</w:t>
            </w:r>
          </w:p>
        </w:tc>
      </w:tr>
    </w:tbl>
    <w:p w14:paraId="657CBC0A">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投标人须知</w:t>
      </w:r>
    </w:p>
    <w:p w14:paraId="32A875C6">
      <w:pPr>
        <w:keepNext w:val="0"/>
        <w:keepLines w:val="0"/>
        <w:pageBreakBefore w:val="0"/>
        <w:widowControl/>
        <w:suppressLineNumbers w:val="0"/>
        <w:kinsoku/>
        <w:wordWrap/>
        <w:overflowPunct/>
        <w:topLinePunct w:val="0"/>
        <w:autoSpaceDE/>
        <w:autoSpaceDN/>
        <w:bidi w:val="0"/>
        <w:adjustRightInd/>
        <w:snapToGrid/>
        <w:spacing w:line="288" w:lineRule="auto"/>
        <w:ind w:left="0" w:firstLine="0"/>
        <w:jc w:val="center"/>
        <w:textAlignment w:val="auto"/>
        <w:rPr>
          <w:rFonts w:hint="eastAsia" w:ascii="宋体" w:hAnsi="宋体" w:eastAsia="宋体" w:cs="宋体"/>
          <w:b/>
          <w:bCs/>
          <w:color w:val="auto"/>
          <w:spacing w:val="0"/>
          <w:kern w:val="0"/>
          <w:sz w:val="21"/>
          <w:szCs w:val="21"/>
          <w:highlight w:val="none"/>
          <w:lang w:val="en-US" w:eastAsia="zh-CN" w:bidi="ar"/>
        </w:rPr>
      </w:pPr>
    </w:p>
    <w:p w14:paraId="422C86EB">
      <w:pPr>
        <w:keepNext w:val="0"/>
        <w:keepLines w:val="0"/>
        <w:pageBreakBefore w:val="0"/>
        <w:widowControl/>
        <w:suppressLineNumbers w:val="0"/>
        <w:kinsoku/>
        <w:wordWrap/>
        <w:overflowPunct/>
        <w:topLinePunct w:val="0"/>
        <w:autoSpaceDE/>
        <w:autoSpaceDN/>
        <w:bidi w:val="0"/>
        <w:adjustRightInd/>
        <w:snapToGrid/>
        <w:spacing w:line="288" w:lineRule="auto"/>
        <w:ind w:left="0"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一、总  则</w:t>
      </w:r>
    </w:p>
    <w:p w14:paraId="399E1EEE">
      <w:pPr>
        <w:keepNext w:val="0"/>
        <w:keepLines w:val="0"/>
        <w:pageBreakBefore w:val="0"/>
        <w:widowControl/>
        <w:suppressLineNumbers w:val="0"/>
        <w:kinsoku/>
        <w:wordWrap/>
        <w:overflowPunct/>
        <w:topLinePunct w:val="0"/>
        <w:autoSpaceDE/>
        <w:autoSpaceDN/>
        <w:bidi w:val="0"/>
        <w:adjustRightInd/>
        <w:snapToGrid/>
        <w:spacing w:line="288" w:lineRule="auto"/>
        <w:ind w:left="0" w:firstLine="0"/>
        <w:jc w:val="left"/>
        <w:textAlignment w:val="auto"/>
        <w:rPr>
          <w:rFonts w:hint="eastAsia" w:ascii="宋体" w:hAnsi="宋体" w:eastAsia="宋体" w:cs="宋体"/>
          <w:color w:val="auto"/>
          <w:sz w:val="21"/>
          <w:szCs w:val="21"/>
          <w:highlight w:val="none"/>
        </w:rPr>
      </w:pPr>
    </w:p>
    <w:p w14:paraId="771DC7F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投标人应仔细阅读招标文件的所有内容，按照招标文件的要求提交投标文件，并对所提供的全部资料的真实性承担法律责任。</w:t>
      </w:r>
    </w:p>
    <w:p w14:paraId="04DF9AFC">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（一）适用范围</w:t>
      </w:r>
    </w:p>
    <w:p w14:paraId="2A359E4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本招标文件适用于本项目的招标、评标、定标、验收、合同履约、付款等（法律、法规另有规定的，从其规定）。</w:t>
      </w:r>
    </w:p>
    <w:p w14:paraId="30C7B4D9">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（二）定义</w:t>
      </w:r>
    </w:p>
    <w:p w14:paraId="68EF1ED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1.“采购人”系指招标公告中载明的本项目的采购人；</w:t>
      </w:r>
    </w:p>
    <w:p w14:paraId="6BCD5BD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2.“采购代理机构”系指组织本次招标的浙江求是招标代理有限公司；</w:t>
      </w:r>
    </w:p>
    <w:p w14:paraId="1080EB0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3.“投标人”系指响应招标、参加投标竞争的法人、其他组织或者自然人；</w:t>
      </w:r>
    </w:p>
    <w:p w14:paraId="13A8DE6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4.“书面形式”包括合同书、信件和数据电文(包括电报、电传、传真、电子数据交换和电子邮件)等可以有形地表现所载内容的形式；</w:t>
      </w:r>
    </w:p>
    <w:p w14:paraId="02FB94B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电子加密投标文件”系指通过电子交易客户端（投标客户端）完成投标文件编制后生成并加密的数据电文形式的投标文件；“电子签名”系指数据电文中以电子形式所含、所附用于识别签名人身份并表明签名人认可其中内容的数据；“公章”系指单位法定名称章。因特殊原因需要使用冠以法定名称的业务专用章的，投标时须提供《业务专用章使用说明函》（附件）；</w:t>
      </w:r>
    </w:p>
    <w:p w14:paraId="71FDE08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招标文件对投标文件签署、盖章的要求适用于电子签名；</w:t>
      </w:r>
    </w:p>
    <w:p w14:paraId="685AE89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6.“▲”系指实质性要求条款，投标人应当做出实质性响应。</w:t>
      </w:r>
    </w:p>
    <w:p w14:paraId="24553A5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（三）采购方式</w:t>
      </w:r>
    </w:p>
    <w:p w14:paraId="3B73D06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采购方式：详见【第三章  投标人须知  前附表】。</w:t>
      </w:r>
    </w:p>
    <w:p w14:paraId="32F9525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交易方式：详见【第三章  投标人须知  前附表】。</w:t>
      </w:r>
    </w:p>
    <w:p w14:paraId="268AEF2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交易平台：详见【第三章  投标人须知  前附表】。</w:t>
      </w:r>
    </w:p>
    <w:p w14:paraId="7F01DDE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（四）投标费用</w:t>
      </w:r>
    </w:p>
    <w:p w14:paraId="28769EF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投标保证金：详见【第三章  投标人须知  前附表】。</w:t>
      </w:r>
    </w:p>
    <w:p w14:paraId="3C0CB18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代理服务费：详见【第三章  投标人须知  前附表】。</w:t>
      </w:r>
    </w:p>
    <w:p w14:paraId="657ECF9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（五）投标委托</w:t>
      </w:r>
    </w:p>
    <w:p w14:paraId="110DFC8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投标人须知  前附表】。</w:t>
      </w:r>
    </w:p>
    <w:p w14:paraId="7A7C456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（六）联合体投标</w:t>
      </w:r>
    </w:p>
    <w:p w14:paraId="40C6B1F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详见【第三章  投标人须知  前附表】。</w:t>
      </w:r>
    </w:p>
    <w:p w14:paraId="1728258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（七）转包与分包</w:t>
      </w:r>
    </w:p>
    <w:p w14:paraId="039D6AB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投标人须知  前附表】。</w:t>
      </w:r>
    </w:p>
    <w:p w14:paraId="14592A9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（八）质疑和投诉</w:t>
      </w:r>
    </w:p>
    <w:p w14:paraId="3432866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供应商认为采购文件、采购过程、中标或者成交结果使自己的权益受到损害的，可以在知道或者应知其权益受到损害之日起7个工作日内，以书面形式向采购人、采购代理机构提出质疑。采购人、采购代理机构在收到供应商的书面质疑后七个工作日内作出答复。</w:t>
      </w:r>
    </w:p>
    <w:p w14:paraId="03D3145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质疑供应商对采购人、采购代理机构的答复不满意，或者采购人、采购代理机构未在规定时间内作出答复的，可以在答复期满后15个工作日内向本级财政部门提起投诉。</w:t>
      </w:r>
    </w:p>
    <w:p w14:paraId="5809CE5C">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2.投标人提出质疑应当提交质疑函和必要的证明材料，质疑函范本、投诉书范本请到浙江政府采购网下载专区下载。质疑函应当包括下列内容：</w:t>
      </w:r>
    </w:p>
    <w:p w14:paraId="4BA30D5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（1）供应商的姓名或者名称、地址、邮编、联系人及联系电话；</w:t>
      </w:r>
    </w:p>
    <w:p w14:paraId="08CF084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（2）质疑项目的名称、编号；</w:t>
      </w:r>
    </w:p>
    <w:p w14:paraId="601A51D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（3）具体、明确的质疑事项和与质疑事项相关的请求；</w:t>
      </w:r>
    </w:p>
    <w:p w14:paraId="344BF6E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（4）事实依据；</w:t>
      </w:r>
    </w:p>
    <w:p w14:paraId="60FEBD0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（5）必要的法律依据；</w:t>
      </w:r>
    </w:p>
    <w:p w14:paraId="527CB87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（6）提出质疑的日期。</w:t>
      </w:r>
    </w:p>
    <w:p w14:paraId="6654C2E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投标人为自然人的，应当由本人签名；投标人为法人或者其他组织的，应当由法定代表人、主要负责人，或者其授权代表签名或者盖章，并加盖公章。</w:t>
      </w:r>
    </w:p>
    <w:p w14:paraId="52DD55E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3.提出质疑的供应商应当是参与本项目招标活动的投标人。</w:t>
      </w:r>
      <w:r>
        <w:rPr>
          <w:rFonts w:hint="eastAsia" w:ascii="宋体" w:hAnsi="宋体" w:eastAsia="宋体" w:cs="宋体"/>
          <w:b/>
          <w:bCs/>
          <w:color w:val="auto"/>
          <w:spacing w:val="0"/>
          <w:kern w:val="0"/>
          <w:sz w:val="21"/>
          <w:szCs w:val="21"/>
          <w:highlight w:val="none"/>
          <w:lang w:val="en-US" w:eastAsia="zh-CN" w:bidi="ar"/>
        </w:rPr>
        <w:t>投标人在法定质疑期内应一次性提出针对同一采购程序环节的质疑。</w:t>
      </w:r>
    </w:p>
    <w:p w14:paraId="63D134B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4.根据《政府采购质疑和投诉办法》第三十七条的规定，投诉人在全国范围12个月内三次以上投诉查无实据的，由财政部门列入不良行为记录名单。</w:t>
      </w:r>
    </w:p>
    <w:p w14:paraId="522E3CC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投诉人有下列行为之一的，属于虚假、恶意投诉，由财政部门列入不良行为记录名单，禁止其1至3年内参加政府采购活动：</w:t>
      </w:r>
    </w:p>
    <w:p w14:paraId="520C03E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（1）捏造事实；</w:t>
      </w:r>
    </w:p>
    <w:p w14:paraId="15F0EF4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（2）提供虚假材料；</w:t>
      </w:r>
    </w:p>
    <w:p w14:paraId="2ECB4D1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（3）以非法手段取得证明材料。证据来源的合法性存在明显疑问，投诉人无法证明其取得方式合法的，视为以非法手段取得证明材料。</w:t>
      </w:r>
    </w:p>
    <w:p w14:paraId="60DF839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（九）政府采购政策</w:t>
      </w:r>
    </w:p>
    <w:p w14:paraId="7AAD7354">
      <w:pPr>
        <w:keepNext w:val="0"/>
        <w:keepLines w:val="0"/>
        <w:pageBreakBefore w:val="0"/>
        <w:widowControl/>
        <w:suppressLineNumbers w:val="0"/>
        <w:kinsoku/>
        <w:wordWrap/>
        <w:overflowPunct/>
        <w:topLinePunct w:val="0"/>
        <w:autoSpaceDE w:val="0"/>
        <w:autoSpaceDN/>
        <w:bidi w:val="0"/>
        <w:adjustRightInd/>
        <w:snapToGrid/>
        <w:spacing w:line="288" w:lineRule="auto"/>
        <w:ind w:left="0"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1.支持本国产品</w:t>
      </w:r>
    </w:p>
    <w:p w14:paraId="4F002F74">
      <w:pPr>
        <w:keepNext w:val="0"/>
        <w:keepLines w:val="0"/>
        <w:pageBreakBefore w:val="0"/>
        <w:widowControl/>
        <w:suppressLineNumbers w:val="0"/>
        <w:kinsoku/>
        <w:wordWrap/>
        <w:overflowPunct/>
        <w:topLinePunct w:val="0"/>
        <w:autoSpaceDN/>
        <w:bidi w:val="0"/>
        <w:adjustRightInd/>
        <w:snapToGrid/>
        <w:spacing w:line="288"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1.1 本国产品标准（依据《国务院办公厅关于在政府采购中实施本国产品标准及相关政策的通知》国办发〔2025〕34号）</w:t>
      </w:r>
    </w:p>
    <w:p w14:paraId="711682DB">
      <w:pPr>
        <w:keepNext w:val="0"/>
        <w:keepLines w:val="0"/>
        <w:pageBreakBefore w:val="0"/>
        <w:widowControl/>
        <w:suppressLineNumbers w:val="0"/>
        <w:kinsoku/>
        <w:wordWrap/>
        <w:overflowPunct/>
        <w:topLinePunct w:val="0"/>
        <w:autoSpaceDN/>
        <w:bidi w:val="0"/>
        <w:adjustRightInd/>
        <w:snapToGrid/>
        <w:spacing w:line="288" w:lineRule="auto"/>
        <w:ind w:lef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本国产品应当符合以下条件：</w:t>
      </w:r>
    </w:p>
    <w:p w14:paraId="4E88345D">
      <w:pPr>
        <w:keepNext w:val="0"/>
        <w:keepLines w:val="0"/>
        <w:pageBreakBefore w:val="0"/>
        <w:widowControl/>
        <w:suppressLineNumbers w:val="0"/>
        <w:kinsoku/>
        <w:wordWrap/>
        <w:overflowPunct/>
        <w:topLinePunct w:val="0"/>
        <w:autoSpaceDN/>
        <w:bidi w:val="0"/>
        <w:adjustRightInd/>
        <w:snapToGrid/>
        <w:spacing w:line="288" w:lineRule="auto"/>
        <w:ind w:lef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（一）在中国境内生产</w:t>
      </w:r>
    </w:p>
    <w:p w14:paraId="0AC7BC09">
      <w:pPr>
        <w:keepNext w:val="0"/>
        <w:keepLines w:val="0"/>
        <w:pageBreakBefore w:val="0"/>
        <w:widowControl/>
        <w:suppressLineNumbers w:val="0"/>
        <w:kinsoku/>
        <w:wordWrap/>
        <w:overflowPunct/>
        <w:topLinePunct w:val="0"/>
        <w:autoSpaceDN/>
        <w:bidi w:val="0"/>
        <w:adjustRightInd/>
        <w:snapToGrid/>
        <w:spacing w:line="288"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产品应当在中国境内生产，即在中华人民共和国关境内实现从原材料、组件到产品的属性改变。属性改变是指经过制造、加工或者组装等工序，产生完全不同于原材料、组件的新产品，并具有新的名称和特征（用途）。属性改变不包括以下细微操作：</w:t>
      </w:r>
    </w:p>
    <w:p w14:paraId="353561CF">
      <w:pPr>
        <w:keepNext w:val="0"/>
        <w:keepLines w:val="0"/>
        <w:pageBreakBefore w:val="0"/>
        <w:widowControl/>
        <w:suppressLineNumbers w:val="0"/>
        <w:kinsoku/>
        <w:wordWrap/>
        <w:overflowPunct/>
        <w:topLinePunct w:val="0"/>
        <w:autoSpaceDN/>
        <w:bidi w:val="0"/>
        <w:adjustRightInd/>
        <w:snapToGrid/>
        <w:spacing w:line="288" w:lineRule="auto"/>
        <w:ind w:lef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1.为确保产品在运输或者储存期间保持某种状态而进行的操作；</w:t>
      </w:r>
    </w:p>
    <w:p w14:paraId="39C71086">
      <w:pPr>
        <w:keepNext w:val="0"/>
        <w:keepLines w:val="0"/>
        <w:pageBreakBefore w:val="0"/>
        <w:widowControl/>
        <w:suppressLineNumbers w:val="0"/>
        <w:kinsoku/>
        <w:wordWrap/>
        <w:overflowPunct/>
        <w:topLinePunct w:val="0"/>
        <w:autoSpaceDN/>
        <w:bidi w:val="0"/>
        <w:adjustRightInd/>
        <w:snapToGrid/>
        <w:spacing w:line="288" w:lineRule="auto"/>
        <w:ind w:lef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2.为产品运输或者销售进行的包装或者展示；</w:t>
      </w:r>
    </w:p>
    <w:p w14:paraId="30910734">
      <w:pPr>
        <w:keepNext w:val="0"/>
        <w:keepLines w:val="0"/>
        <w:pageBreakBefore w:val="0"/>
        <w:widowControl/>
        <w:suppressLineNumbers w:val="0"/>
        <w:kinsoku/>
        <w:wordWrap/>
        <w:overflowPunct/>
        <w:topLinePunct w:val="0"/>
        <w:autoSpaceDN/>
        <w:bidi w:val="0"/>
        <w:adjustRightInd/>
        <w:snapToGrid/>
        <w:spacing w:line="288" w:lineRule="auto"/>
        <w:ind w:lef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3.在产品或者其包装上粘贴或者印刷品牌、标志、标识以及其他用于区别的标记；</w:t>
      </w:r>
    </w:p>
    <w:p w14:paraId="11843DE2">
      <w:pPr>
        <w:keepNext w:val="0"/>
        <w:keepLines w:val="0"/>
        <w:pageBreakBefore w:val="0"/>
        <w:widowControl/>
        <w:suppressLineNumbers w:val="0"/>
        <w:kinsoku/>
        <w:wordWrap/>
        <w:overflowPunct/>
        <w:topLinePunct w:val="0"/>
        <w:autoSpaceDN/>
        <w:bidi w:val="0"/>
        <w:adjustRightInd/>
        <w:snapToGrid/>
        <w:spacing w:line="288" w:lineRule="auto"/>
        <w:ind w:lef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4.简单的上漆、磨光和分装；</w:t>
      </w:r>
    </w:p>
    <w:p w14:paraId="1F913C14">
      <w:pPr>
        <w:keepNext w:val="0"/>
        <w:keepLines w:val="0"/>
        <w:pageBreakBefore w:val="0"/>
        <w:widowControl/>
        <w:suppressLineNumbers w:val="0"/>
        <w:kinsoku/>
        <w:wordWrap/>
        <w:overflowPunct/>
        <w:topLinePunct w:val="0"/>
        <w:autoSpaceDN/>
        <w:bidi w:val="0"/>
        <w:adjustRightInd/>
        <w:snapToGrid/>
        <w:spacing w:line="288" w:lineRule="auto"/>
        <w:ind w:lef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5.其他不属于属性改变的情形。</w:t>
      </w:r>
    </w:p>
    <w:p w14:paraId="59B095B7">
      <w:pPr>
        <w:keepNext w:val="0"/>
        <w:keepLines w:val="0"/>
        <w:pageBreakBefore w:val="0"/>
        <w:widowControl/>
        <w:suppressLineNumbers w:val="0"/>
        <w:kinsoku/>
        <w:wordWrap/>
        <w:overflowPunct/>
        <w:topLinePunct w:val="0"/>
        <w:autoSpaceDN/>
        <w:bidi w:val="0"/>
        <w:adjustRightInd/>
        <w:snapToGrid/>
        <w:spacing w:line="288" w:lineRule="auto"/>
        <w:ind w:lef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（二）在中国境内生产的组件成本占比达到规定比例</w:t>
      </w:r>
    </w:p>
    <w:p w14:paraId="048295AC">
      <w:pPr>
        <w:keepNext w:val="0"/>
        <w:keepLines w:val="0"/>
        <w:pageBreakBefore w:val="0"/>
        <w:widowControl/>
        <w:suppressLineNumbers w:val="0"/>
        <w:kinsoku/>
        <w:wordWrap/>
        <w:overflowPunct/>
        <w:topLinePunct w:val="0"/>
        <w:autoSpaceDN/>
        <w:bidi w:val="0"/>
        <w:adjustRightInd/>
        <w:snapToGrid/>
        <w:spacing w:line="288" w:lineRule="auto"/>
        <w:ind w:lef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产品在中国境内生产的组件成本占比应当达到规定比例，计算公式为：</w:t>
      </w:r>
    </w:p>
    <w:p w14:paraId="72D71107">
      <w:pPr>
        <w:keepNext w:val="0"/>
        <w:keepLines w:val="0"/>
        <w:pageBreakBefore w:val="0"/>
        <w:widowControl/>
        <w:suppressLineNumbers w:val="0"/>
        <w:kinsoku/>
        <w:wordWrap/>
        <w:overflowPunct/>
        <w:topLinePunct w:val="0"/>
        <w:autoSpaceDN/>
        <w:bidi w:val="0"/>
        <w:adjustRightInd/>
        <w:snapToGrid/>
        <w:spacing w:line="288" w:lineRule="auto"/>
        <w:ind w:lef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（产品在中国境内生产的组件成本/产品总成本）≥规定比例。</w:t>
      </w:r>
    </w:p>
    <w:p w14:paraId="01D36E28">
      <w:pPr>
        <w:keepNext w:val="0"/>
        <w:keepLines w:val="0"/>
        <w:pageBreakBefore w:val="0"/>
        <w:widowControl/>
        <w:suppressLineNumbers w:val="0"/>
        <w:kinsoku/>
        <w:wordWrap/>
        <w:overflowPunct/>
        <w:topLinePunct w:val="0"/>
        <w:autoSpaceDN/>
        <w:bidi w:val="0"/>
        <w:adjustRightInd/>
        <w:snapToGrid/>
        <w:spacing w:line="288" w:lineRule="auto"/>
        <w:ind w:lef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4B6FA1C6">
      <w:pPr>
        <w:keepNext w:val="0"/>
        <w:keepLines w:val="0"/>
        <w:pageBreakBefore w:val="0"/>
        <w:widowControl/>
        <w:suppressLineNumbers w:val="0"/>
        <w:kinsoku/>
        <w:wordWrap/>
        <w:overflowPunct/>
        <w:topLinePunct w:val="0"/>
        <w:autoSpaceDN/>
        <w:bidi w:val="0"/>
        <w:adjustRightInd/>
        <w:snapToGrid/>
        <w:spacing w:line="288" w:lineRule="auto"/>
        <w:ind w:lef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（三）特定产品的关键组件、关键工序符合相关要求</w:t>
      </w:r>
    </w:p>
    <w:p w14:paraId="294EBB95">
      <w:pPr>
        <w:keepNext w:val="0"/>
        <w:keepLines w:val="0"/>
        <w:pageBreakBefore w:val="0"/>
        <w:widowControl/>
        <w:suppressLineNumbers w:val="0"/>
        <w:kinsoku/>
        <w:wordWrap/>
        <w:overflowPunct/>
        <w:topLinePunct w:val="0"/>
        <w:autoSpaceDN/>
        <w:bidi w:val="0"/>
        <w:adjustRightInd/>
        <w:snapToGrid/>
        <w:spacing w:line="288" w:lineRule="auto"/>
        <w:ind w:lef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对特定产品，在符合本通知第一条第（一）项和第（二）项条件的基础上，应当符合财政部会同有关行业主管部门确定的其关键组件、关键工序在中国境内生产、完成等要求。</w:t>
      </w:r>
    </w:p>
    <w:p w14:paraId="141FF850">
      <w:pPr>
        <w:keepNext w:val="0"/>
        <w:keepLines w:val="0"/>
        <w:pageBreakBefore w:val="0"/>
        <w:widowControl/>
        <w:suppressLineNumbers w:val="0"/>
        <w:kinsoku/>
        <w:wordWrap/>
        <w:overflowPunct/>
        <w:topLinePunct w:val="0"/>
        <w:autoSpaceDN/>
        <w:bidi w:val="0"/>
        <w:adjustRightInd/>
        <w:snapToGrid/>
        <w:spacing w:line="288" w:lineRule="auto"/>
        <w:ind w:lef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7AFECB87">
      <w:pPr>
        <w:keepNext w:val="0"/>
        <w:keepLines w:val="0"/>
        <w:pageBreakBefore w:val="0"/>
        <w:widowControl/>
        <w:suppressLineNumbers w:val="0"/>
        <w:kinsoku/>
        <w:wordWrap/>
        <w:overflowPunct/>
        <w:topLinePunct w:val="0"/>
        <w:autoSpaceDN/>
        <w:bidi w:val="0"/>
        <w:adjustRightInd/>
        <w:snapToGrid/>
        <w:spacing w:line="288"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1.2 本国产品标准的适用范围</w:t>
      </w:r>
    </w:p>
    <w:p w14:paraId="244CC875">
      <w:pPr>
        <w:keepNext w:val="0"/>
        <w:keepLines w:val="0"/>
        <w:pageBreakBefore w:val="0"/>
        <w:widowControl/>
        <w:suppressLineNumbers w:val="0"/>
        <w:kinsoku/>
        <w:wordWrap/>
        <w:overflowPunct/>
        <w:topLinePunct w:val="0"/>
        <w:autoSpaceDE w:val="0"/>
        <w:autoSpaceDN/>
        <w:bidi w:val="0"/>
        <w:adjustRightInd/>
        <w:snapToGrid/>
        <w:spacing w:line="288" w:lineRule="auto"/>
        <w:ind w:lef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048EA72">
      <w:pPr>
        <w:keepNext w:val="0"/>
        <w:keepLines w:val="0"/>
        <w:pageBreakBefore w:val="0"/>
        <w:widowControl/>
        <w:suppressLineNumbers w:val="0"/>
        <w:kinsoku/>
        <w:wordWrap/>
        <w:overflowPunct/>
        <w:topLinePunct w:val="0"/>
        <w:autoSpaceDE w:val="0"/>
        <w:autoSpaceDN/>
        <w:bidi w:val="0"/>
        <w:adjustRightInd/>
        <w:snapToGrid/>
        <w:spacing w:line="288" w:lineRule="auto"/>
        <w:ind w:left="0" w:firstLine="420" w:firstLineChars="200"/>
        <w:jc w:val="left"/>
        <w:textAlignment w:val="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1.3 本项目原则上采购本国生产的货物、服务，不允许采购进口产品。优先采购向我国企业转让技术、与我国企业签订消化吸收再创新方案的供应商的进口产品。</w:t>
      </w:r>
    </w:p>
    <w:p w14:paraId="79460EBE">
      <w:pPr>
        <w:keepNext w:val="0"/>
        <w:keepLines w:val="0"/>
        <w:pageBreakBefore w:val="0"/>
        <w:widowControl/>
        <w:suppressLineNumbers w:val="0"/>
        <w:kinsoku/>
        <w:wordWrap/>
        <w:overflowPunct/>
        <w:topLinePunct w:val="0"/>
        <w:autoSpaceDN/>
        <w:bidi w:val="0"/>
        <w:adjustRightInd/>
        <w:snapToGrid/>
        <w:spacing w:line="288" w:lineRule="auto"/>
        <w:ind w:lef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人已经在采购活动开始前向财政部门提出申请并获得财政部门审核同意（高校和科研院所采购用于科研的进口仪器设备，以及其他根据财政部规定实行备案管理的，实行备案管理）购买进口产品的，将在招标文件中明确规定可以采购进口产品（但如果因信息不对称等原因，仍有满足需求的国内产品要求参与采购竞争的，不会对其加以限制，仍将按照公平竞争原则实施采购）。</w:t>
      </w:r>
    </w:p>
    <w:p w14:paraId="192096BA">
      <w:pPr>
        <w:keepNext w:val="0"/>
        <w:keepLines w:val="0"/>
        <w:pageBreakBefore w:val="0"/>
        <w:widowControl/>
        <w:suppressLineNumbers w:val="0"/>
        <w:kinsoku/>
        <w:wordWrap/>
        <w:overflowPunct/>
        <w:topLinePunct w:val="0"/>
        <w:autoSpaceDE w:val="0"/>
        <w:autoSpaceDN/>
        <w:bidi w:val="0"/>
        <w:adjustRightInd/>
        <w:snapToGrid/>
        <w:spacing w:line="288" w:lineRule="auto"/>
        <w:ind w:lef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进口产品是指通过中国海关报关验放进入中国境内且产自关境外的产品。关于关境和海关特殊监管区域产品认定、已在境内多次流转进口产品认定，按照《关于政府采购进口产品管理有关问题的通知》（财办库[2008]248号）执行。</w:t>
      </w:r>
    </w:p>
    <w:p w14:paraId="332FFDE3">
      <w:pPr>
        <w:keepNext w:val="0"/>
        <w:keepLines w:val="0"/>
        <w:widowControl/>
        <w:suppressLineNumbers w:val="0"/>
        <w:autoSpaceDE/>
        <w:autoSpaceDN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2.支持绿色发展</w:t>
      </w:r>
    </w:p>
    <w:p w14:paraId="2DC7758B">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人拟采购的产品属于节能产品、环境标志产品政府采购品目清单范围的，将依据国家确定的认证机构出具的、处于有效期之内的节能产品、环境标志产品认证证书，对获得证书的产品实施政府优先采购或强制采购。</w:t>
      </w:r>
    </w:p>
    <w:p w14:paraId="36C69391">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采购人拟采购产品属于节能产品政府采购清单规定必须强制采购的，将在招标文件中明确载明，供应商相应的投标产品须提供国家确定的认证机构出具的、处于有效期之内的节能产品认证证书。</w:t>
      </w:r>
    </w:p>
    <w:p w14:paraId="08AF57CA">
      <w:pPr>
        <w:keepNext w:val="0"/>
        <w:keepLines w:val="0"/>
        <w:widowControl/>
        <w:suppressLineNumbers w:val="0"/>
        <w:autoSpaceDE/>
        <w:autoSpaceDN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3.支持中小企业发展</w:t>
      </w:r>
    </w:p>
    <w:p w14:paraId="26B234BD">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28376E1E">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3.2 在政府采购活动中，供应商提供的货物或者服务符合下列情形的，享受中小企业扶持政策：</w:t>
      </w:r>
    </w:p>
    <w:p w14:paraId="326082AF">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在货物采购项目中，货物由中小企业制造，即货物由</w:t>
      </w:r>
      <w:r>
        <w:rPr>
          <w:rFonts w:hint="eastAsia" w:ascii="宋体" w:hAnsi="宋体" w:eastAsia="宋体" w:cs="宋体"/>
          <w:color w:val="auto"/>
          <w:spacing w:val="0"/>
          <w:kern w:val="0"/>
          <w:sz w:val="21"/>
          <w:szCs w:val="21"/>
          <w:highlight w:val="none"/>
          <w:u w:val="single"/>
          <w:lang w:val="en-US" w:eastAsia="zh-CN" w:bidi="ar"/>
        </w:rPr>
        <w:t>中小企业生产且使用该中小企业商号或者注册商标</w:t>
      </w:r>
      <w:r>
        <w:rPr>
          <w:rFonts w:hint="eastAsia" w:ascii="宋体" w:hAnsi="宋体" w:eastAsia="宋体" w:cs="宋体"/>
          <w:color w:val="auto"/>
          <w:spacing w:val="0"/>
          <w:kern w:val="0"/>
          <w:sz w:val="21"/>
          <w:szCs w:val="21"/>
          <w:highlight w:val="none"/>
          <w:lang w:val="en-US" w:eastAsia="zh-CN" w:bidi="ar"/>
        </w:rPr>
        <w:t>。如果一个采购项目或采购包含有多个采购标的的，则每个采购标的均应由中小企业制造。在服务采购项目中，服务由中小企业承接，即提供服务的人员为中小企业依照《中华人民共和国劳动合同法》订立劳动合同的从业人员。</w:t>
      </w:r>
    </w:p>
    <w:p w14:paraId="24B94680">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3.3 供应商提供的货物既有中小企业制造货物，也有大型企业制造货物的，不享受中小企业扶持政策；供应商提供的货物既有中型企业制造，也有小微企业制造的，不享受办法规定的小微企业扶持政策。对于联合体中由中小企业承担的部分，或者分包给中小企业的部分，必须全部由中小企业制造、承建或者承接。</w:t>
      </w:r>
    </w:p>
    <w:p w14:paraId="57C2CEF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中小企业享受扶持政策获得政府采购合同的，小微企业不得将合同分包给大中型企业，中型企业不得将合同分包给大型企业。</w:t>
      </w:r>
    </w:p>
    <w:p w14:paraId="2FAAB5C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3.4 以联合体形式参加政府采购活动，联合体各方均为中小企业的，联合体视同中小企业。其中，联合体各方均为小微企业的，联合体视同小微企业。</w:t>
      </w:r>
    </w:p>
    <w:p w14:paraId="400571F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3.5 预留份额专门面向中小企业采购的采购项目通过下列措施进行：将采购项目整体或者设置采购包专门面向中小企业采购；要求供应商以联合体形式参加采购活动，且联合体中中小企业承担的部分达到一定比例；要求获得采购合同的供应商将采购项目中的一定比例分包给一家或者多家中小企业。</w:t>
      </w:r>
    </w:p>
    <w:p w14:paraId="365CB35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组成联合体或者接受分包合同的中小企业与联合体内其他企业、分包企业之间不得存在直接控股、管理关系。</w:t>
      </w:r>
    </w:p>
    <w:p w14:paraId="0A293A6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专门面向中小企业采购的项目或者采购包，不再执行价格评审优惠的扶持政策。</w:t>
      </w:r>
    </w:p>
    <w:p w14:paraId="6E5B847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3.6 未预留份额专门面向中小企业采购的采购项目，以及预留份额项目中的非预留部分采购包，对符合《政府采购促进中小企业发展管理办法》规定的小微企业报价给予10%的扣除，用扣除后的价格参加评审。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03FCFEC6">
      <w:pPr>
        <w:keepNext w:val="0"/>
        <w:keepLines w:val="0"/>
        <w:widowControl/>
        <w:suppressLineNumbers w:val="0"/>
        <w:spacing w:line="288"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3.7 中小企业参加政府采购活动，应当出具本办法规定的《中小企业声明函》，否则不得享受相关中小企业扶持政策。</w:t>
      </w:r>
    </w:p>
    <w:p w14:paraId="1C2EAE4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《中小企业声明函》由参加政府采购活动的供应商出具。以联合体形式参加政府采购活动或者合同分包的，《中小企业声明函》中需填写联合体中的中小企业或签订分包意向协议的中小企业相关信息。</w:t>
      </w:r>
    </w:p>
    <w:p w14:paraId="55530FE3">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3.8 供应商提供《中小企业声明函》内容不实的，属于提供虚假材料谋取中标、成交，依照《中华人民共和国政府采购法》等国家有关规定追究相应责任。</w:t>
      </w:r>
    </w:p>
    <w:p w14:paraId="4A618377">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u w:val="single"/>
          <w:lang w:val="en-US" w:eastAsia="zh-CN" w:bidi="ar"/>
        </w:rPr>
        <w:t>3.9 《中小企业声明函》填写要求与认定标准详见【第二章  采购需求】。</w:t>
      </w:r>
    </w:p>
    <w:p w14:paraId="11C16D0F">
      <w:pPr>
        <w:keepNext w:val="0"/>
        <w:keepLines w:val="0"/>
        <w:widowControl/>
        <w:suppressLineNumbers w:val="0"/>
        <w:autoSpaceDE/>
        <w:autoSpaceDN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4.支持监狱企业发展</w:t>
      </w:r>
    </w:p>
    <w:p w14:paraId="2F4B309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06C07471">
      <w:pPr>
        <w:keepNext w:val="0"/>
        <w:keepLines w:val="0"/>
        <w:widowControl/>
        <w:suppressLineNumbers w:val="0"/>
        <w:autoSpaceDE/>
        <w:autoSpaceDN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5.促进残疾人就业</w:t>
      </w:r>
    </w:p>
    <w:p w14:paraId="48EBD46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符合《关于促进残疾人就业政府采购政策的通知》（财库[2017]141号）规定的条件并提供《残疾人福利性单位声明函》的残疾人福利性单位视同小型、微型企业。</w:t>
      </w:r>
    </w:p>
    <w:p w14:paraId="24D566CE">
      <w:pPr>
        <w:keepNext w:val="0"/>
        <w:keepLines w:val="0"/>
        <w:widowControl/>
        <w:suppressLineNumbers w:val="0"/>
        <w:autoSpaceDE/>
        <w:autoSpaceDN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6.支持创新发展</w:t>
      </w:r>
    </w:p>
    <w:p w14:paraId="2D854441">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对省级以上主管部门认定的首台套产品，自纳入《省推广应用指导目录》起3年内参加政府采购活动，视同已具备相应销售业绩，业绩分为满分。</w:t>
      </w:r>
    </w:p>
    <w:p w14:paraId="53542264">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产品核心技术高于国内领先水平，并具有明晰自主知识产权的“制造精品”产品，自认定之日起2年内视同已具备相应销售业绩，参加政府采购活动时业绩分值为满分。</w:t>
      </w:r>
    </w:p>
    <w:p w14:paraId="280F1627">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7.评审价格同时存在小微企业价格扣除和本国产品价格扣除的，按以下公式计算：评审价格=有效报价×（1-小微企业价格扣除率-本国产品价格扣除率）。</w:t>
      </w:r>
    </w:p>
    <w:p w14:paraId="1BF7B50C">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2E2DB74D">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二、电子交易活动</w:t>
      </w:r>
    </w:p>
    <w:p w14:paraId="5E6357D4">
      <w:pPr>
        <w:keepNext w:val="0"/>
        <w:keepLines w:val="0"/>
        <w:widowControl/>
        <w:suppressLineNumbers w:val="0"/>
        <w:spacing w:line="288" w:lineRule="auto"/>
        <w:ind w:left="0" w:firstLine="422"/>
        <w:jc w:val="left"/>
        <w:rPr>
          <w:rFonts w:hint="eastAsia" w:ascii="宋体" w:hAnsi="宋体" w:eastAsia="宋体" w:cs="宋体"/>
          <w:b/>
          <w:bCs/>
          <w:color w:val="auto"/>
          <w:sz w:val="21"/>
          <w:szCs w:val="21"/>
          <w:highlight w:val="none"/>
        </w:rPr>
      </w:pPr>
      <w:r>
        <w:rPr>
          <w:rFonts w:hint="eastAsia" w:ascii="宋体" w:hAnsi="宋体" w:cs="宋体"/>
          <w:b/>
          <w:bCs/>
          <w:color w:val="auto"/>
          <w:spacing w:val="0"/>
          <w:kern w:val="0"/>
          <w:sz w:val="21"/>
          <w:szCs w:val="21"/>
          <w:highlight w:val="none"/>
          <w:lang w:val="en-US" w:eastAsia="zh-CN" w:bidi="ar"/>
        </w:rPr>
        <w:t>（一）</w:t>
      </w:r>
      <w:r>
        <w:rPr>
          <w:rFonts w:hint="eastAsia" w:ascii="宋体" w:hAnsi="宋体" w:eastAsia="宋体" w:cs="宋体"/>
          <w:b/>
          <w:bCs/>
          <w:color w:val="auto"/>
          <w:spacing w:val="0"/>
          <w:kern w:val="0"/>
          <w:sz w:val="21"/>
          <w:szCs w:val="21"/>
          <w:highlight w:val="none"/>
          <w:lang w:val="en-US" w:eastAsia="zh-CN" w:bidi="ar"/>
        </w:rPr>
        <w:t>投标邀请</w:t>
      </w:r>
    </w:p>
    <w:p w14:paraId="2370656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本项目采用发布公告方式邀请供应商，同时上传招标文件至电子交易平台，供社会公众查阅和潜在供应商获取。</w:t>
      </w:r>
    </w:p>
    <w:p w14:paraId="04E156AF">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（二）</w:t>
      </w:r>
      <w:r>
        <w:rPr>
          <w:rFonts w:hint="eastAsia" w:ascii="宋体" w:hAnsi="宋体" w:eastAsia="宋体" w:cs="宋体"/>
          <w:b/>
          <w:bCs/>
          <w:i w:val="0"/>
          <w:iCs w:val="0"/>
          <w:color w:val="auto"/>
          <w:spacing w:val="0"/>
          <w:kern w:val="0"/>
          <w:sz w:val="21"/>
          <w:szCs w:val="21"/>
          <w:highlight w:val="none"/>
          <w:lang w:val="en-US" w:eastAsia="zh-CN" w:bidi="ar"/>
        </w:rPr>
        <w:t>澄清或修改</w:t>
      </w:r>
    </w:p>
    <w:p w14:paraId="7569E39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采购组织机构对招标文件进行澄清或修改的，以公告形式发布，并通过电子交易平台通知已获取招标文件的潜在供应商，供应商应及时关注公告信息及电子交易平台发出的通知消息。</w:t>
      </w:r>
    </w:p>
    <w:p w14:paraId="048E4D9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（三）</w:t>
      </w:r>
      <w:r>
        <w:rPr>
          <w:rFonts w:hint="eastAsia" w:ascii="宋体" w:hAnsi="宋体" w:eastAsia="宋体" w:cs="宋体"/>
          <w:b/>
          <w:bCs/>
          <w:i w:val="0"/>
          <w:iCs w:val="0"/>
          <w:color w:val="auto"/>
          <w:spacing w:val="0"/>
          <w:kern w:val="0"/>
          <w:sz w:val="21"/>
          <w:szCs w:val="21"/>
          <w:highlight w:val="none"/>
          <w:lang w:val="en-US" w:eastAsia="zh-CN" w:bidi="ar"/>
        </w:rPr>
        <w:t>供应商投标</w:t>
      </w:r>
    </w:p>
    <w:p w14:paraId="6FD63A2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潜在供应商获取招标文件前应当在电子交易平台上注册账号并登录。注册及客户端操作详见电子交易平台相关介绍。</w:t>
      </w:r>
    </w:p>
    <w:p w14:paraId="124F2BFF">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供应商进行电子投标应安装客户端软件，并按照招标文件和电子交易平台的要求编制并加密投标文件。供应商未按规定加密的投标文件，电子交易平台将拒收并提示。</w:t>
      </w:r>
    </w:p>
    <w:p w14:paraId="5BC74D2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供应商应当在投标截止时间前完成投标文件的传输递交，并可以补充、修改或者撤回投标文件。补充或者修改投标文件的，应当先行撤回原文件，补充、修改后重新传输递交。投标截止时间前未完成传输的，视为撤回投标文件。投标、响应截止时间后递交的投标文件，电子交易平台将拒收。</w:t>
      </w:r>
    </w:p>
    <w:p w14:paraId="0F3C70AA">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电子交易平台收到投标文件，向供应商发出确认回执通知。在投标截止时间前，除供应商补充、修改或者撤回投标文件外，任何单位和个人不得解密或提取投标文件。</w:t>
      </w:r>
    </w:p>
    <w:p w14:paraId="52AEEEAD">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供应商在电子交易平台传输递交投标文件后，还可以在投标截止时间前提交以介质存储的数据电文形式的备份投标文件，采购组织机构不强制要求供应商提交备份投标文件。</w:t>
      </w:r>
    </w:p>
    <w:p w14:paraId="63844EF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提交备份投标文件应按电子交易平台设定制作、下载。</w:t>
      </w:r>
    </w:p>
    <w:p w14:paraId="0B8F354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▲供应商仅提交备份投标文件但未按要求在电子交易平台传输递交投标文件的，投标将被拒绝。</w:t>
      </w:r>
    </w:p>
    <w:p w14:paraId="6F31CAA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（四）</w:t>
      </w:r>
      <w:r>
        <w:rPr>
          <w:rFonts w:hint="eastAsia" w:ascii="宋体" w:hAnsi="宋体" w:eastAsia="宋体" w:cs="宋体"/>
          <w:b/>
          <w:bCs/>
          <w:i w:val="0"/>
          <w:iCs w:val="0"/>
          <w:color w:val="auto"/>
          <w:spacing w:val="0"/>
          <w:kern w:val="0"/>
          <w:sz w:val="21"/>
          <w:szCs w:val="21"/>
          <w:highlight w:val="none"/>
          <w:lang w:val="en-US" w:eastAsia="zh-CN" w:bidi="ar"/>
        </w:rPr>
        <w:t>线上开标</w:t>
      </w:r>
    </w:p>
    <w:p w14:paraId="21533A4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组织机构按照招标文件规定的时间通过电子交易平台组织开标、开启投标文件，所有供应商均应当准时在线参加。供应商未在线参加开标、开启投标文件的，视同认可开标、开启结果。供应商在评标结束前离线的，存在对评标过程中发出的澄清、说明或者补正未按时回复的风险。</w:t>
      </w:r>
    </w:p>
    <w:p w14:paraId="6E7CF2C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开标、开启投标文件时，电子交易平台自动提取所有投标文件，提示采购组织机构和供应商按招标文件规定的方式和时间在线解密。给予供应商在线解密的时间由招标文件规定，但不少于30分钟。</w:t>
      </w:r>
    </w:p>
    <w:p w14:paraId="53A5414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特别提示：投标文件未按时解密，供应商提供了备份投标文件的，以备份投标文件作为依据，否则视为投标文件撤回。投标文件已按时解密的，备份投标文件自动失效。</w:t>
      </w:r>
    </w:p>
    <w:p w14:paraId="3ED877B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采购组织机构对开标、开启响应文件和评审现场进行全程录音录像并存档。</w:t>
      </w:r>
    </w:p>
    <w:p w14:paraId="3B258BB9">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（五）</w:t>
      </w:r>
      <w:r>
        <w:rPr>
          <w:rFonts w:hint="eastAsia" w:ascii="宋体" w:hAnsi="宋体" w:eastAsia="宋体" w:cs="宋体"/>
          <w:b/>
          <w:bCs/>
          <w:i w:val="0"/>
          <w:iCs w:val="0"/>
          <w:color w:val="auto"/>
          <w:spacing w:val="0"/>
          <w:kern w:val="0"/>
          <w:sz w:val="21"/>
          <w:szCs w:val="21"/>
          <w:highlight w:val="none"/>
          <w:lang w:val="en-US" w:eastAsia="zh-CN" w:bidi="ar"/>
        </w:rPr>
        <w:t>评审与数据交换</w:t>
      </w:r>
    </w:p>
    <w:p w14:paraId="51FABE24">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评审中需要供应商对投标文件作出澄清、说明或者补正的，评标委员会和供应商应当通过电子交易平台交换数据电文。给予供应商提交澄清说明或补正的时间不少于30分钟，供应商已经明确表示澄清说明或补正完毕的除外。供应商未按规定时间回复澄清、说明或者补正的，视为拒绝澄清、说明或者补正。</w:t>
      </w:r>
    </w:p>
    <w:p w14:paraId="267119A1">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评标委员会完成评审后，通过电子交易平台向采购组织机构提交评标报告。</w:t>
      </w:r>
    </w:p>
    <w:p w14:paraId="45BE79A7">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采购人通过电子交易平台确认中标候选供应商。</w:t>
      </w:r>
    </w:p>
    <w:p w14:paraId="6E87D84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（六）</w:t>
      </w:r>
      <w:r>
        <w:rPr>
          <w:rFonts w:hint="eastAsia" w:ascii="宋体" w:hAnsi="宋体" w:eastAsia="宋体" w:cs="宋体"/>
          <w:b/>
          <w:bCs/>
          <w:i w:val="0"/>
          <w:iCs w:val="0"/>
          <w:color w:val="auto"/>
          <w:spacing w:val="0"/>
          <w:kern w:val="0"/>
          <w:sz w:val="21"/>
          <w:szCs w:val="21"/>
          <w:highlight w:val="none"/>
          <w:lang w:val="en-US" w:eastAsia="zh-CN" w:bidi="ar"/>
        </w:rPr>
        <w:t>交易中止</w:t>
      </w:r>
    </w:p>
    <w:p w14:paraId="4736B01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采购过程中出现以下情形，导致电子交易平台无法正常运行，或者无法保证电子交易的公平、公正和安全时，采购组织机构可中止电子交易活动：</w:t>
      </w:r>
    </w:p>
    <w:p w14:paraId="10585BE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1.</w:t>
      </w:r>
      <w:r>
        <w:rPr>
          <w:rFonts w:hint="eastAsia" w:ascii="宋体" w:hAnsi="宋体" w:eastAsia="宋体" w:cs="宋体"/>
          <w:i w:val="0"/>
          <w:iCs w:val="0"/>
          <w:color w:val="auto"/>
          <w:spacing w:val="0"/>
          <w:kern w:val="0"/>
          <w:sz w:val="21"/>
          <w:szCs w:val="21"/>
          <w:highlight w:val="none"/>
          <w:lang w:val="en-US" w:eastAsia="zh-CN" w:bidi="ar"/>
        </w:rPr>
        <w:t>电子交易平台发生故障而无法登录访问的；</w:t>
      </w:r>
    </w:p>
    <w:p w14:paraId="3F4A696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2.</w:t>
      </w:r>
      <w:r>
        <w:rPr>
          <w:rFonts w:hint="eastAsia" w:ascii="宋体" w:hAnsi="宋体" w:eastAsia="宋体" w:cs="宋体"/>
          <w:i w:val="0"/>
          <w:iCs w:val="0"/>
          <w:color w:val="auto"/>
          <w:spacing w:val="0"/>
          <w:kern w:val="0"/>
          <w:sz w:val="21"/>
          <w:szCs w:val="21"/>
          <w:highlight w:val="none"/>
          <w:lang w:val="en-US" w:eastAsia="zh-CN" w:bidi="ar"/>
        </w:rPr>
        <w:t>电子交易平台应用或数据库出现错误，不能进行正常操作的；</w:t>
      </w:r>
    </w:p>
    <w:p w14:paraId="7EF755B1">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3.</w:t>
      </w:r>
      <w:r>
        <w:rPr>
          <w:rFonts w:hint="eastAsia" w:ascii="宋体" w:hAnsi="宋体" w:eastAsia="宋体" w:cs="宋体"/>
          <w:i w:val="0"/>
          <w:iCs w:val="0"/>
          <w:color w:val="auto"/>
          <w:spacing w:val="0"/>
          <w:kern w:val="0"/>
          <w:sz w:val="21"/>
          <w:szCs w:val="21"/>
          <w:highlight w:val="none"/>
          <w:lang w:val="en-US" w:eastAsia="zh-CN" w:bidi="ar"/>
        </w:rPr>
        <w:t>电子交易平台发现严重安全漏洞，有潜在泄密危险的；</w:t>
      </w:r>
    </w:p>
    <w:p w14:paraId="498F4F64">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4.</w:t>
      </w:r>
      <w:r>
        <w:rPr>
          <w:rFonts w:hint="eastAsia" w:ascii="宋体" w:hAnsi="宋体" w:eastAsia="宋体" w:cs="宋体"/>
          <w:i w:val="0"/>
          <w:iCs w:val="0"/>
          <w:color w:val="auto"/>
          <w:spacing w:val="0"/>
          <w:kern w:val="0"/>
          <w:sz w:val="21"/>
          <w:szCs w:val="21"/>
          <w:highlight w:val="none"/>
          <w:lang w:val="en-US" w:eastAsia="zh-CN" w:bidi="ar"/>
        </w:rPr>
        <w:t>病毒发作导致不能进行正常操作的；</w:t>
      </w:r>
    </w:p>
    <w:p w14:paraId="58B4D43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5.</w:t>
      </w:r>
      <w:r>
        <w:rPr>
          <w:rFonts w:hint="eastAsia" w:ascii="宋体" w:hAnsi="宋体" w:eastAsia="宋体" w:cs="宋体"/>
          <w:i w:val="0"/>
          <w:iCs w:val="0"/>
          <w:color w:val="auto"/>
          <w:spacing w:val="0"/>
          <w:kern w:val="0"/>
          <w:sz w:val="21"/>
          <w:szCs w:val="21"/>
          <w:highlight w:val="none"/>
          <w:lang w:val="en-US" w:eastAsia="zh-CN" w:bidi="ar"/>
        </w:rPr>
        <w:t>其他无法保证电子交易的公平、公正和安全的情况。</w:t>
      </w:r>
    </w:p>
    <w:p w14:paraId="0DFE22F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出现前款规定情形，不影响采购公平、公正性的，采购组织机构可以待上述情形消除后继续组织电子交易活动，也可以决定某些环节以纸质形式进行；影响或可能影响采购公平、公正性的，应当重新采购。</w:t>
      </w:r>
    </w:p>
    <w:p w14:paraId="001B2681">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三、招标文件</w:t>
      </w:r>
    </w:p>
    <w:p w14:paraId="7588E42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（一）招标文件的构成</w:t>
      </w:r>
    </w:p>
    <w:p w14:paraId="467F43E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本招标文件由以下部分组成：</w:t>
      </w:r>
    </w:p>
    <w:p w14:paraId="3636F0B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1.投标邀请</w:t>
      </w:r>
    </w:p>
    <w:p w14:paraId="0FE781B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2.采购需求</w:t>
      </w:r>
    </w:p>
    <w:p w14:paraId="4CCF465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3.投标人须知</w:t>
      </w:r>
    </w:p>
    <w:p w14:paraId="607EB13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4.评标方法和评标标准</w:t>
      </w:r>
    </w:p>
    <w:p w14:paraId="4FCF36D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5.拟签订的合同文本</w:t>
      </w:r>
    </w:p>
    <w:p w14:paraId="226F98E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6.投标文件格式</w:t>
      </w:r>
    </w:p>
    <w:p w14:paraId="3579D1E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7.本项目招标文件的澄清、答复、修改、补充的内容</w:t>
      </w:r>
    </w:p>
    <w:p w14:paraId="501CAB3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（二）招标文件的澄清与修改</w:t>
      </w:r>
    </w:p>
    <w:p w14:paraId="19E2331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1.采购人或者采购代理机构可以对已发出的招标文件进行必要的澄清或者修改，澄清或者修改会在原公告发布媒体上发布澄清公告，澄清或者修改的内容为招标文件的组成部分。</w:t>
      </w:r>
    </w:p>
    <w:p w14:paraId="1AE854C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14:paraId="5730434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招标文件的修改将以书面形式通知所有获取招标文件的投标人，并对其具有约束力。投标人在收到上述通知后，应立即向采购代理机构回函确认。若无书面回函确认，视同投标人已收到招标文件修改的通知，并受其约束。</w:t>
      </w:r>
    </w:p>
    <w:p w14:paraId="57A7CA66">
      <w:pPr>
        <w:keepNext w:val="0"/>
        <w:keepLines w:val="0"/>
        <w:widowControl/>
        <w:suppressLineNumbers w:val="0"/>
        <w:spacing w:line="288" w:lineRule="auto"/>
        <w:ind w:left="0" w:firstLine="42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br w:type="page"/>
      </w:r>
      <w:r>
        <w:rPr>
          <w:rFonts w:hint="eastAsia" w:ascii="宋体" w:hAnsi="宋体" w:eastAsia="宋体" w:cs="宋体"/>
          <w:b/>
          <w:bCs/>
          <w:color w:val="auto"/>
          <w:spacing w:val="0"/>
          <w:kern w:val="0"/>
          <w:sz w:val="21"/>
          <w:szCs w:val="21"/>
          <w:highlight w:val="none"/>
          <w:lang w:val="en-US" w:eastAsia="zh-CN" w:bidi="ar"/>
        </w:rPr>
        <w:t>四、投标文件编制</w:t>
      </w:r>
    </w:p>
    <w:p w14:paraId="06853EDD">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（一）投标文件的组成</w:t>
      </w:r>
    </w:p>
    <w:p w14:paraId="71439EDE">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投标文件组成：详见【第六章  投标文件格式】。</w:t>
      </w:r>
    </w:p>
    <w:p w14:paraId="74485A9D">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（二）投标文件的编制</w:t>
      </w:r>
    </w:p>
    <w:p w14:paraId="040BE310">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1.投标人应按照招标文件和电子交易平台的要求，根据投标文件的组成规定的内容及顺序通过电子交易客户端（投标客户端）编制加密投标文件，投标文件内容不完整、编排混乱导致投标文件被误读、漏读或者查找不到相关内容的，是投标人的责任。</w:t>
      </w:r>
      <w:r>
        <w:rPr>
          <w:rFonts w:hint="eastAsia" w:ascii="宋体" w:hAnsi="宋体" w:eastAsia="宋体" w:cs="宋体"/>
          <w:b w:val="0"/>
          <w:bCs w:val="0"/>
          <w:color w:val="auto"/>
          <w:spacing w:val="0"/>
          <w:kern w:val="0"/>
          <w:sz w:val="21"/>
          <w:szCs w:val="21"/>
          <w:highlight w:val="none"/>
          <w:lang w:val="en-US" w:eastAsia="zh-CN" w:bidi="ar"/>
        </w:rPr>
        <w:t>其中资格文件、商务技术文件中不得出现投标报价，如因投标人原因提前泄露投标报价，是投标人的责任。</w:t>
      </w:r>
    </w:p>
    <w:p w14:paraId="287CFA73">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2.投标文件须由投标人在规定位置加盖公章，投标人应写全称。</w:t>
      </w:r>
    </w:p>
    <w:p w14:paraId="069DE3BE">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3.投标文件不得涂改，若有修改错漏处，须由投标人加盖公章，或者由投标人代表签名。投标文件因字迹潦草或表达不清所引起的后果由投标人承担。</w:t>
      </w:r>
    </w:p>
    <w:p w14:paraId="508FC8A9">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（三）投标文件提交</w:t>
      </w:r>
    </w:p>
    <w:p w14:paraId="63F48B5F">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1.投标人应当在招标文件要求在投标文件提交截止时间前，将“电子加密投标文件”各部分</w:t>
      </w:r>
      <w:r>
        <w:rPr>
          <w:rFonts w:hint="eastAsia" w:ascii="宋体" w:hAnsi="宋体" w:eastAsia="宋体" w:cs="宋体"/>
          <w:b/>
          <w:bCs/>
          <w:color w:val="auto"/>
          <w:spacing w:val="0"/>
          <w:kern w:val="0"/>
          <w:sz w:val="21"/>
          <w:szCs w:val="21"/>
          <w:highlight w:val="none"/>
          <w:lang w:val="en-US" w:eastAsia="zh-CN" w:bidi="ar"/>
        </w:rPr>
        <w:t>分别上传</w:t>
      </w:r>
      <w:r>
        <w:rPr>
          <w:rFonts w:hint="eastAsia" w:ascii="宋体" w:hAnsi="宋体" w:eastAsia="宋体" w:cs="宋体"/>
          <w:color w:val="auto"/>
          <w:spacing w:val="0"/>
          <w:kern w:val="0"/>
          <w:sz w:val="21"/>
          <w:szCs w:val="21"/>
          <w:highlight w:val="none"/>
          <w:lang w:val="en-US" w:eastAsia="zh-CN" w:bidi="ar"/>
        </w:rPr>
        <w:t>至电子交易平台指定位置。</w:t>
      </w:r>
    </w:p>
    <w:p w14:paraId="114AAA55">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备份投标文件：</w:t>
      </w:r>
      <w:r>
        <w:rPr>
          <w:rFonts w:hint="eastAsia" w:ascii="宋体" w:hAnsi="宋体" w:eastAsia="宋体" w:cs="宋体"/>
          <w:i w:val="0"/>
          <w:iCs w:val="0"/>
          <w:caps w:val="0"/>
          <w:color w:val="auto"/>
          <w:spacing w:val="0"/>
          <w:kern w:val="0"/>
          <w:sz w:val="21"/>
          <w:szCs w:val="21"/>
          <w:highlight w:val="none"/>
          <w:lang w:val="en-US" w:eastAsia="zh-CN" w:bidi="ar"/>
        </w:rPr>
        <w:t>供应商可自行决定是否提交备份投标文件。提交备份投标文件的，应在投标文件提交截止时间前，密封提交给本项目采购组织机构。存储方式：移动存储介质（如：U盘等）。密封包装应标明：</w:t>
      </w:r>
      <w:r>
        <w:rPr>
          <w:rFonts w:hint="eastAsia" w:ascii="宋体" w:hAnsi="宋体" w:eastAsia="宋体" w:cs="宋体"/>
          <w:color w:val="auto"/>
          <w:spacing w:val="0"/>
          <w:kern w:val="0"/>
          <w:sz w:val="21"/>
          <w:szCs w:val="21"/>
          <w:highlight w:val="none"/>
          <w:lang w:val="en-US" w:eastAsia="zh-CN" w:bidi="ar"/>
        </w:rPr>
        <w:t>项目名称、项目编号、标项、供应商名称并加盖公章。</w:t>
      </w:r>
    </w:p>
    <w:p w14:paraId="07FB470F">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2.</w:t>
      </w:r>
      <w:r>
        <w:rPr>
          <w:rFonts w:hint="eastAsia" w:ascii="宋体" w:hAnsi="宋体" w:eastAsia="宋体" w:cs="宋体"/>
          <w:color w:val="auto"/>
          <w:spacing w:val="0"/>
          <w:kern w:val="0"/>
          <w:sz w:val="21"/>
          <w:szCs w:val="21"/>
          <w:highlight w:val="none"/>
          <w:u w:val="single"/>
          <w:lang w:val="en-US" w:eastAsia="zh-CN" w:bidi="ar"/>
        </w:rPr>
        <w:t>投标人</w:t>
      </w:r>
      <w:r>
        <w:rPr>
          <w:rFonts w:hint="eastAsia" w:ascii="宋体" w:hAnsi="宋体" w:eastAsia="宋体" w:cs="宋体"/>
          <w:b/>
          <w:bCs/>
          <w:color w:val="auto"/>
          <w:spacing w:val="0"/>
          <w:kern w:val="0"/>
          <w:sz w:val="21"/>
          <w:szCs w:val="21"/>
          <w:highlight w:val="none"/>
          <w:u w:val="single"/>
          <w:lang w:val="en-US" w:eastAsia="zh-CN" w:bidi="ar"/>
        </w:rPr>
        <w:t>可以</w:t>
      </w:r>
      <w:r>
        <w:rPr>
          <w:rFonts w:hint="eastAsia" w:ascii="宋体" w:hAnsi="宋体" w:eastAsia="宋体" w:cs="宋体"/>
          <w:color w:val="auto"/>
          <w:spacing w:val="0"/>
          <w:kern w:val="0"/>
          <w:sz w:val="21"/>
          <w:szCs w:val="21"/>
          <w:highlight w:val="none"/>
          <w:u w:val="single"/>
          <w:lang w:val="en-US" w:eastAsia="zh-CN" w:bidi="ar"/>
        </w:rPr>
        <w:t>通过邮寄的方式提交备份投标文件</w:t>
      </w:r>
      <w:r>
        <w:rPr>
          <w:rFonts w:hint="eastAsia" w:ascii="宋体" w:hAnsi="宋体" w:eastAsia="宋体" w:cs="宋体"/>
          <w:color w:val="auto"/>
          <w:spacing w:val="0"/>
          <w:kern w:val="0"/>
          <w:sz w:val="21"/>
          <w:szCs w:val="21"/>
          <w:highlight w:val="none"/>
          <w:lang w:val="en-US" w:eastAsia="zh-CN" w:bidi="ar"/>
        </w:rPr>
        <w:t>。投标人应考虑物流等相关因素，合理计划邮寄时间，尽量在开标截止时间前一个工作日前送到指定地点。在投标文件提交截止时间后送达的，将被视为“逾期送达”，采购组织机构将予以拒收。</w:t>
      </w:r>
    </w:p>
    <w:p w14:paraId="7D893A7A">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3.备份投标文件邮寄信息：详见【第三章  投标人须知  前附表】。</w:t>
      </w:r>
    </w:p>
    <w:p w14:paraId="6F460212">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4.备份投标文件未按要求密封或标记导致被误投或提前泄露，</w:t>
      </w:r>
      <w:r>
        <w:rPr>
          <w:rFonts w:hint="eastAsia" w:ascii="宋体" w:hAnsi="宋体" w:eastAsia="宋体" w:cs="宋体"/>
          <w:b w:val="0"/>
          <w:bCs w:val="0"/>
          <w:color w:val="auto"/>
          <w:spacing w:val="0"/>
          <w:kern w:val="0"/>
          <w:sz w:val="21"/>
          <w:szCs w:val="21"/>
          <w:highlight w:val="none"/>
          <w:lang w:val="en-US" w:eastAsia="zh-CN" w:bidi="ar"/>
        </w:rPr>
        <w:t>投标人自行承担相关责任。</w:t>
      </w:r>
    </w:p>
    <w:p w14:paraId="525B329E">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（四）投标文件的修改和撤回</w:t>
      </w:r>
    </w:p>
    <w:p w14:paraId="04DF9F2E">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val="0"/>
          <w:bCs w:val="0"/>
          <w:color w:val="auto"/>
          <w:spacing w:val="0"/>
          <w:kern w:val="0"/>
          <w:sz w:val="21"/>
          <w:szCs w:val="21"/>
          <w:highlight w:val="none"/>
          <w:lang w:val="en-US" w:eastAsia="zh-CN" w:bidi="ar"/>
        </w:rPr>
        <w:t>投标文件的修改和撤回详见</w:t>
      </w:r>
      <w:r>
        <w:rPr>
          <w:rFonts w:hint="eastAsia" w:ascii="宋体" w:hAnsi="宋体" w:eastAsia="宋体" w:cs="宋体"/>
          <w:color w:val="auto"/>
          <w:spacing w:val="0"/>
          <w:kern w:val="0"/>
          <w:sz w:val="21"/>
          <w:szCs w:val="21"/>
          <w:highlight w:val="none"/>
          <w:lang w:val="en-US" w:eastAsia="zh-CN" w:bidi="ar"/>
        </w:rPr>
        <w:t xml:space="preserve">【第三章  投标人须知  </w:t>
      </w:r>
      <w:r>
        <w:rPr>
          <w:rFonts w:hint="eastAsia" w:ascii="宋体" w:hAnsi="宋体" w:eastAsia="宋体" w:cs="宋体"/>
          <w:b w:val="0"/>
          <w:bCs w:val="0"/>
          <w:color w:val="auto"/>
          <w:spacing w:val="0"/>
          <w:kern w:val="0"/>
          <w:sz w:val="21"/>
          <w:szCs w:val="21"/>
          <w:highlight w:val="none"/>
          <w:lang w:val="en-US" w:eastAsia="zh-CN" w:bidi="ar"/>
        </w:rPr>
        <w:t>二、电子交易活动</w:t>
      </w:r>
      <w:r>
        <w:rPr>
          <w:rFonts w:hint="eastAsia" w:ascii="宋体" w:hAnsi="宋体" w:eastAsia="宋体" w:cs="宋体"/>
          <w:color w:val="auto"/>
          <w:spacing w:val="0"/>
          <w:kern w:val="0"/>
          <w:sz w:val="21"/>
          <w:szCs w:val="21"/>
          <w:highlight w:val="none"/>
          <w:lang w:val="en-US" w:eastAsia="zh-CN" w:bidi="ar"/>
        </w:rPr>
        <w:t>】。</w:t>
      </w:r>
    </w:p>
    <w:p w14:paraId="08A6AC3D">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（五）投标文件的语言及计量</w:t>
      </w:r>
    </w:p>
    <w:p w14:paraId="38431A87">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14:paraId="6F38075C">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（六）投标报价</w:t>
      </w:r>
    </w:p>
    <w:p w14:paraId="31E0BAC2">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投标人须知  前附表】。</w:t>
      </w:r>
    </w:p>
    <w:p w14:paraId="6B822251">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（七）投标有效期</w:t>
      </w:r>
    </w:p>
    <w:p w14:paraId="6EB0234F">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投标人须知  前附表】。</w:t>
      </w:r>
    </w:p>
    <w:p w14:paraId="2F03DED9">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sz w:val="21"/>
          <w:szCs w:val="21"/>
          <w:highlight w:val="none"/>
        </w:rPr>
        <w:br w:type="page"/>
      </w:r>
      <w:r>
        <w:rPr>
          <w:rFonts w:hint="eastAsia" w:ascii="宋体" w:hAnsi="宋体" w:eastAsia="宋体" w:cs="宋体"/>
          <w:b/>
          <w:bCs/>
          <w:color w:val="auto"/>
          <w:spacing w:val="0"/>
          <w:kern w:val="0"/>
          <w:sz w:val="21"/>
          <w:szCs w:val="21"/>
          <w:highlight w:val="none"/>
          <w:lang w:val="en-US" w:eastAsia="zh-CN" w:bidi="ar"/>
        </w:rPr>
        <w:t>五、投标无效的情形</w:t>
      </w:r>
    </w:p>
    <w:p w14:paraId="7652CC7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供应商存在下列情况之一的，投标无效：</w:t>
      </w:r>
    </w:p>
    <w:p w14:paraId="1B54389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（一）未按照招标文件的规定提交投标保证金的；</w:t>
      </w:r>
    </w:p>
    <w:p w14:paraId="07717E6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（二）投标文件未按招标文件要求签署、盖章的；</w:t>
      </w:r>
    </w:p>
    <w:p w14:paraId="4304AE9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（三）不具备招标文件中规定的资格要求的；</w:t>
      </w:r>
    </w:p>
    <w:p w14:paraId="513B7B0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（四）报价超过招标文件中规定的预算金额或者最高限价的；</w:t>
      </w:r>
    </w:p>
    <w:p w14:paraId="5D73B3E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（五）投标文件含有采购人不能接受的附加条件的；</w:t>
      </w:r>
    </w:p>
    <w:p w14:paraId="3EACE1C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（六）招标文件规定的其他无效情形：</w:t>
      </w:r>
      <w:r>
        <w:rPr>
          <w:rFonts w:hint="eastAsia" w:ascii="宋体" w:hAnsi="宋体" w:eastAsia="宋体" w:cs="宋体"/>
          <w:color w:val="auto"/>
          <w:spacing w:val="0"/>
          <w:kern w:val="0"/>
          <w:sz w:val="21"/>
          <w:szCs w:val="21"/>
          <w:highlight w:val="none"/>
          <w:u w:val="single"/>
          <w:lang w:val="en-US" w:eastAsia="zh-CN" w:bidi="ar"/>
        </w:rPr>
        <w:t>详见【第四章  评标方法和评标标准】。</w:t>
      </w:r>
    </w:p>
    <w:p w14:paraId="651D475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（七）法律、法规规定的其他无效情形；</w:t>
      </w:r>
    </w:p>
    <w:p w14:paraId="1B0D768E">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br w:type="page"/>
      </w:r>
      <w:r>
        <w:rPr>
          <w:rFonts w:hint="eastAsia" w:ascii="宋体" w:hAnsi="宋体" w:eastAsia="宋体" w:cs="宋体"/>
          <w:b/>
          <w:bCs/>
          <w:color w:val="auto"/>
          <w:spacing w:val="0"/>
          <w:kern w:val="0"/>
          <w:sz w:val="21"/>
          <w:szCs w:val="21"/>
          <w:highlight w:val="none"/>
          <w:lang w:val="en-US" w:eastAsia="zh-CN" w:bidi="ar"/>
        </w:rPr>
        <w:t>六、开  标</w:t>
      </w:r>
    </w:p>
    <w:p w14:paraId="0F6C4206">
      <w:pPr>
        <w:keepNext w:val="0"/>
        <w:keepLines w:val="0"/>
        <w:widowControl/>
        <w:suppressLineNumbers w:val="0"/>
        <w:spacing w:before="0" w:beforeAutospacing="0"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（一）开标</w:t>
      </w:r>
    </w:p>
    <w:p w14:paraId="0FBBF3EF">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采购代理机构按照招标文件规定的时间通过电子交易平台组织开标，所有投标人均应当准时在线参加。投标人不足3家的，不得开标。</w:t>
      </w:r>
    </w:p>
    <w:p w14:paraId="6EBBC777">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开标时，电子交易平台按开标时间自动提取所有投标文件。采购人或代理机构依托电子交易平台发起开始解密指令，投标人按照平台提示和招标文件的规定在半小时内完成在线解密。</w:t>
      </w:r>
    </w:p>
    <w:p w14:paraId="2FB1778A">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投标文件未按时解密，投标人提供了备份投标文件的，以备份投标文件作为依据，否则视为投标文件撤回。投标文件已按时解密的，备份投标文件自动失效。</w:t>
      </w:r>
    </w:p>
    <w:p w14:paraId="7C7B720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（二）资格审查</w:t>
      </w:r>
    </w:p>
    <w:p w14:paraId="02890FD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开标后，采购人或采购代理机构依据法律法规和招标文件的规定，对投标人的资格条件进行审查。</w:t>
      </w:r>
    </w:p>
    <w:p w14:paraId="3A33F2CA">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对未通过资格审查的投标人，采购人或采购代理机构告知其未通过的原因。</w:t>
      </w:r>
    </w:p>
    <w:p w14:paraId="7DC39F19">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通过资格审查的投标人不足3家的，不再评标。</w:t>
      </w:r>
    </w:p>
    <w:p w14:paraId="573DC4AA">
      <w:pPr>
        <w:keepNext w:val="0"/>
        <w:keepLines w:val="0"/>
        <w:widowControl/>
        <w:suppressLineNumbers w:val="0"/>
        <w:spacing w:before="0" w:beforeAutospacing="0"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（三）信用信息查询</w:t>
      </w:r>
    </w:p>
    <w:p w14:paraId="25FCE850">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投标人须知  前附表】。</w:t>
      </w:r>
    </w:p>
    <w:p w14:paraId="02F82FC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79D508F7">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特别说明：如遇电子交易平台电子化开标或评审程序调整的，按调整后程序执行。</w:t>
      </w:r>
    </w:p>
    <w:p w14:paraId="1B140CBE">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br w:type="page"/>
      </w:r>
      <w:r>
        <w:rPr>
          <w:rFonts w:hint="eastAsia" w:ascii="宋体" w:hAnsi="宋体" w:eastAsia="宋体" w:cs="宋体"/>
          <w:b/>
          <w:bCs/>
          <w:color w:val="auto"/>
          <w:spacing w:val="0"/>
          <w:kern w:val="0"/>
          <w:sz w:val="21"/>
          <w:szCs w:val="21"/>
          <w:highlight w:val="none"/>
          <w:lang w:val="en-US" w:eastAsia="zh-CN" w:bidi="ar"/>
        </w:rPr>
        <w:t>七、评  标</w:t>
      </w:r>
    </w:p>
    <w:p w14:paraId="3463F9A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14:paraId="5437EAA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评标中因评标委员会成员缺席、回避或者健康等特殊原因导致评标委员会组成不符合规定的，依法补足后继续评标。被更换的评标委员会成员所作出的评标意见无效。</w:t>
      </w:r>
    </w:p>
    <w:p w14:paraId="3628C7F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（一）符合性审查</w:t>
      </w:r>
    </w:p>
    <w:p w14:paraId="4027551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评标委员会对符合资格的投标人的投标文件进行符合性审查，以确定其是否满足招标文件的实质性要求。不满足招标文件的实质性要求的，投标无效。</w:t>
      </w:r>
    </w:p>
    <w:p w14:paraId="20C57C6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（二）比较与评价</w:t>
      </w:r>
    </w:p>
    <w:p w14:paraId="04E27E5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评标委员会按照招标文件中规定的评标方法和标准，对符合性审查合格的投标文件进行商务和技术评估，综合比较与评价。</w:t>
      </w:r>
    </w:p>
    <w:p w14:paraId="0C920F6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28D43F94">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（三）汇总商务技术得分</w:t>
      </w:r>
    </w:p>
    <w:p w14:paraId="191C346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评标委员会各成员独立对每个投标人的商务和技术文件进行评价，并汇总商务技术得分情况。</w:t>
      </w:r>
    </w:p>
    <w:p w14:paraId="16A836F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（四）报价评审</w:t>
      </w:r>
    </w:p>
    <w:p w14:paraId="62BDF47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电子交易平台上传的电子投标文件报价与电子交易平台录入报价不一致的，以上传的电子投标文件报价为准。</w:t>
      </w:r>
    </w:p>
    <w:p w14:paraId="5AD482DC">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投标文件报价出现前后不一致的，按照下列规定修正：</w:t>
      </w:r>
    </w:p>
    <w:p w14:paraId="01B2C24B">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（1）投标文件中开标一览表(报价表)内容与投标文件中相应内容不一致的，以开标一览表(报价表)为准；</w:t>
      </w:r>
    </w:p>
    <w:p w14:paraId="694FA34B">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（2）大写金额和小写金额不一致的，以大写金额为准；</w:t>
      </w:r>
    </w:p>
    <w:p w14:paraId="6285EAF2">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（3）单价金额小数点或者百分比有明显错位的，以开标一览表的总价为准，并修改单价；</w:t>
      </w:r>
    </w:p>
    <w:p w14:paraId="49A1F561">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（4）总价金额与按单价汇总金额不一致的，以单价金额计算结果为准。</w:t>
      </w:r>
    </w:p>
    <w:p w14:paraId="1B45E899">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同时出现两种以上不一致的，按照前款规定的顺序修正。修正后的报价按照财政部第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14:paraId="69270667">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投标人收到修正确认文件后，在规定时间内未做出回复的，视为不确认。</w:t>
      </w:r>
    </w:p>
    <w:p w14:paraId="3D2C21B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2"/>
        <w:jc w:val="both"/>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评审中出现下列情形之一的，评标委员会应当启动异常低价投标审查程序：</w:t>
      </w:r>
    </w:p>
    <w:p w14:paraId="346C6AC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（1）投标报价低于全部通过符合性审查供应商投标报价平均值50%的，即投标报价&lt;全部通过符合性审查供应商投标报价平均值×50%；</w:t>
      </w:r>
    </w:p>
    <w:p w14:paraId="5EBD54B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（2）投标报价低于通过符合性审查的次低报价供应商投标报价50%的，即投标报价&lt;通过符合性审查的次低报价供应商投标报价×50%；</w:t>
      </w:r>
    </w:p>
    <w:p w14:paraId="3D2A4E6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（3）投标报价低于采购项目最高限价45%的，即投标报价&lt;采购项目最高限价×45%；</w:t>
      </w:r>
    </w:p>
    <w:p w14:paraId="37E45E8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（4）评标委员会基于专业判断，认为供应商报价过低，有可能影响产品质量或者不能诚信履约的其他情形。</w:t>
      </w:r>
    </w:p>
    <w:p w14:paraId="0BD4BF6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p>
    <w:p w14:paraId="0B099B3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14:paraId="5C5E248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2330491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异常低价投标审查的启动原因、审查意见和审查结果应当在评审报告中记录，并随供应商提供的相关书面说明及证明材料，以及评标委员会有关互联网浏览、查询历史一并归档。</w:t>
      </w:r>
    </w:p>
    <w:p w14:paraId="51AA8F6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（五）投标人澄清、说明或者补正</w:t>
      </w:r>
    </w:p>
    <w:p w14:paraId="0433CAE1">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503A1FA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澄清说明：详见【第三章  投标人须知  前附表】。</w:t>
      </w:r>
    </w:p>
    <w:p w14:paraId="51A95DB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（六）排序与推荐</w:t>
      </w:r>
    </w:p>
    <w:p w14:paraId="2A1D742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评标方法：本项目评标方法是综合评分法。</w:t>
      </w:r>
    </w:p>
    <w:p w14:paraId="1BB7516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310C8AA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提供相同品牌产品且通过资格审查、符合性审查的不同投标人参加同一合同项下投标的，按一家投标人计算，评审后得分最高的同品牌投标人获得中标人推荐资格；评审得分相同的，按投标报价由低到高顺序排列。得分且投标报价相同的，由采购人确定一个投标人获得中标人推荐资格，其他同品牌投标人不作为中标候选人。</w:t>
      </w:r>
    </w:p>
    <w:p w14:paraId="3836967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非单一产品采购项目，采购人应当根据采购项目技术构成、产品价格比重等合理确定核心产品，并在招标文件中载明。多家投标人提供的核心产品品牌相同的，按前款规定处理。</w:t>
      </w:r>
    </w:p>
    <w:p w14:paraId="727B590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（七）编写评标报告</w:t>
      </w:r>
    </w:p>
    <w:p w14:paraId="46CF11A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委员会根据全体评标成员签名的原始评标记录和评标结果编写评标报告。评标委员会成员对需要共同认定的事项存在争议的，应当按照少数服从多数的原则作出结论。持不同意见的评标委员会成员应当在评标报告上签署不同意见及理由，否则视为同意评标报告。</w:t>
      </w:r>
    </w:p>
    <w:p w14:paraId="2214070F">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sz w:val="21"/>
          <w:szCs w:val="21"/>
          <w:highlight w:val="none"/>
        </w:rPr>
        <w:br w:type="page"/>
      </w:r>
      <w:r>
        <w:rPr>
          <w:rFonts w:hint="eastAsia" w:ascii="宋体" w:hAnsi="宋体" w:eastAsia="宋体" w:cs="宋体"/>
          <w:b/>
          <w:bCs/>
          <w:color w:val="auto"/>
          <w:spacing w:val="0"/>
          <w:kern w:val="0"/>
          <w:sz w:val="21"/>
          <w:szCs w:val="21"/>
          <w:highlight w:val="none"/>
          <w:lang w:val="en-US" w:eastAsia="zh-CN" w:bidi="ar"/>
        </w:rPr>
        <w:t>八、中标与合同</w:t>
      </w:r>
    </w:p>
    <w:p w14:paraId="2D55CFA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（一）中标</w:t>
      </w:r>
    </w:p>
    <w:p w14:paraId="6632AD1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采购代理机构应当在评标结束后2个工作日内将评标报告送采购人。采购人应当自收到评标报告之日起5个工作日内，在评标报告确定的中标候选人名单中按顺序确定中标人，也可以书面授权评标委员会直接确定中标人。中标候选人并列的，由采购人确定中标人。</w:t>
      </w:r>
    </w:p>
    <w:p w14:paraId="4D51D05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2.采购代理机构自中标人确定之日起2个工作日内，公告中标结果，并发出中标通知书。</w:t>
      </w:r>
    </w:p>
    <w:p w14:paraId="2D8BB84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3.评标结果公示媒体：详见【第三章  投标人须知  前附表】。</w:t>
      </w:r>
    </w:p>
    <w:p w14:paraId="181319A7">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（二）合同</w:t>
      </w:r>
    </w:p>
    <w:p w14:paraId="340C375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3A80EEF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5B90EA1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p>
    <w:p w14:paraId="469F36E1">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九、验  收</w:t>
      </w:r>
    </w:p>
    <w:p w14:paraId="2684B7B2">
      <w:pPr>
        <w:keepNext w:val="0"/>
        <w:keepLines w:val="0"/>
        <w:widowControl/>
        <w:suppressLineNumbers w:val="0"/>
        <w:tabs>
          <w:tab w:val="left" w:pos="0"/>
        </w:tabs>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75D48D55">
      <w:pPr>
        <w:keepNext w:val="0"/>
        <w:keepLines w:val="0"/>
        <w:widowControl/>
        <w:suppressLineNumbers w:val="0"/>
        <w:tabs>
          <w:tab w:val="left" w:pos="0"/>
        </w:tabs>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采购人可以邀请参加本项目的其他投标人或者第三方机构参与验收。参与验收的投标人或者第三方机构的意见作为验收书的参考资料一并存档。</w:t>
      </w:r>
    </w:p>
    <w:p w14:paraId="524162DA">
      <w:pPr>
        <w:keepNext w:val="0"/>
        <w:keepLines w:val="0"/>
        <w:widowControl/>
        <w:suppressLineNumbers w:val="0"/>
        <w:tabs>
          <w:tab w:val="left" w:pos="0"/>
        </w:tabs>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279AC4F7">
      <w:pPr>
        <w:keepNext w:val="0"/>
        <w:keepLines w:val="0"/>
        <w:widowControl/>
        <w:suppressLineNumbers w:val="0"/>
        <w:tabs>
          <w:tab w:val="left" w:pos="0"/>
        </w:tabs>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5CF3D972">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28"/>
          <w:szCs w:val="28"/>
          <w:highlight w:val="none"/>
        </w:rPr>
        <w:t>第四章 评标方法和评标标准</w:t>
      </w:r>
    </w:p>
    <w:p w14:paraId="0E544671">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一、评标方法</w:t>
      </w:r>
    </w:p>
    <w:p w14:paraId="62AFA80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本次评标采用综合评分法，总分为100分。评分过程中采用四舍五入法，并保留小数2位。</w:t>
      </w:r>
    </w:p>
    <w:p w14:paraId="63141AD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投标人评标综合得分=商务分+技术分+价格分</w:t>
      </w:r>
    </w:p>
    <w:p w14:paraId="60B30E8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商务和技术分按照评标委员会成员的独立评分结果的算术平均分计算，计算公式为：商务分、技术分=评标委员会所有成员评分合计数/评标委员会组成人员数</w:t>
      </w:r>
    </w:p>
    <w:p w14:paraId="01C5E90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本项目推荐【1】名中标候选人。</w:t>
      </w:r>
    </w:p>
    <w:p w14:paraId="26F6A856">
      <w:pPr>
        <w:keepNext w:val="0"/>
        <w:keepLines w:val="0"/>
        <w:widowControl/>
        <w:suppressLineNumbers w:val="0"/>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小微企业价格扣除优惠：本项目对符合规定的小微企业报价给予【</w:t>
      </w:r>
      <w:r>
        <w:rPr>
          <w:rFonts w:hint="eastAsia" w:ascii="宋体" w:hAnsi="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val="en-US" w:eastAsia="zh-CN" w:bidi="ar"/>
        </w:rPr>
        <w:t>0】%的扣除后计算价格得分。对于联合协议或者分包意向协议约定小微企业的合同份额占到合同总金额30%以上的，对联合体或者大中型企业的报价给予【4】%的扣除，用扣除后的价格参加评审。</w:t>
      </w:r>
    </w:p>
    <w:p w14:paraId="1549458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对本国产品的支持政策：·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C82897C">
      <w:pPr>
        <w:keepNext w:val="0"/>
        <w:keepLines w:val="0"/>
        <w:widowControl/>
        <w:suppressLineNumbers w:val="0"/>
        <w:spacing w:line="288" w:lineRule="auto"/>
        <w:ind w:left="0" w:firstLine="0"/>
        <w:jc w:val="left"/>
        <w:rPr>
          <w:rFonts w:hint="eastAsia" w:ascii="宋体" w:hAnsi="宋体" w:eastAsia="宋体" w:cs="宋体"/>
          <w:color w:val="auto"/>
          <w:spacing w:val="0"/>
          <w:sz w:val="21"/>
          <w:szCs w:val="21"/>
          <w:highlight w:val="none"/>
        </w:rPr>
      </w:pPr>
    </w:p>
    <w:p w14:paraId="2D79DFA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二、评标标准</w:t>
      </w:r>
    </w:p>
    <w:tbl>
      <w:tblPr>
        <w:tblStyle w:val="8"/>
        <w:tblW w:w="4998"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1828"/>
        <w:gridCol w:w="711"/>
        <w:gridCol w:w="7419"/>
      </w:tblGrid>
      <w:tr w14:paraId="034D2DA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8" w:type="pct"/>
            <w:tcBorders>
              <w:tl2br w:val="nil"/>
              <w:tr2bl w:val="nil"/>
            </w:tcBorders>
            <w:vAlign w:val="center"/>
          </w:tcPr>
          <w:p w14:paraId="5BD3941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评审因素</w:t>
            </w:r>
          </w:p>
        </w:tc>
        <w:tc>
          <w:tcPr>
            <w:tcW w:w="357" w:type="pct"/>
            <w:tcBorders>
              <w:tl2br w:val="nil"/>
              <w:tr2bl w:val="nil"/>
            </w:tcBorders>
            <w:vAlign w:val="center"/>
          </w:tcPr>
          <w:p w14:paraId="4424DAD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分值</w:t>
            </w:r>
          </w:p>
        </w:tc>
        <w:tc>
          <w:tcPr>
            <w:tcW w:w="3723" w:type="pct"/>
            <w:tcBorders>
              <w:tl2br w:val="nil"/>
              <w:tr2bl w:val="nil"/>
            </w:tcBorders>
            <w:vAlign w:val="center"/>
          </w:tcPr>
          <w:p w14:paraId="112D294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评分标准</w:t>
            </w:r>
          </w:p>
        </w:tc>
      </w:tr>
      <w:tr w14:paraId="1013051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5000" w:type="pct"/>
            <w:gridSpan w:val="3"/>
            <w:tcBorders>
              <w:tl2br w:val="nil"/>
              <w:tr2bl w:val="nil"/>
            </w:tcBorders>
            <w:vAlign w:val="center"/>
          </w:tcPr>
          <w:p w14:paraId="033E446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价格分（30）</w:t>
            </w:r>
          </w:p>
        </w:tc>
      </w:tr>
      <w:tr w14:paraId="69E32B6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1828" w:type="dxa"/>
            <w:tcBorders>
              <w:tl2br w:val="nil"/>
              <w:tr2bl w:val="nil"/>
            </w:tcBorders>
            <w:vAlign w:val="center"/>
          </w:tcPr>
          <w:p w14:paraId="43DAC13D">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投标报价</w:t>
            </w:r>
          </w:p>
        </w:tc>
        <w:tc>
          <w:tcPr>
            <w:tcW w:w="711" w:type="dxa"/>
            <w:tcBorders>
              <w:tl2br w:val="nil"/>
              <w:tr2bl w:val="nil"/>
            </w:tcBorders>
            <w:vAlign w:val="center"/>
          </w:tcPr>
          <w:p w14:paraId="1DDD9CE7">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30</w:t>
            </w:r>
          </w:p>
        </w:tc>
        <w:tc>
          <w:tcPr>
            <w:tcW w:w="7419" w:type="dxa"/>
            <w:tcBorders>
              <w:tl2br w:val="nil"/>
              <w:tr2bl w:val="nil"/>
            </w:tcBorders>
            <w:vAlign w:val="center"/>
          </w:tcPr>
          <w:p w14:paraId="37F73C16">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价格分采用低价优先法计算，即满足招标文件要求且投标价格最低的投标报价为评标基准价，其他投标人的价格分按照下列公式计算：</w:t>
            </w:r>
          </w:p>
          <w:p w14:paraId="78673517">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价格分=（评标基准价/投标报价）×30%×100</w:t>
            </w:r>
          </w:p>
        </w:tc>
      </w:tr>
      <w:tr w14:paraId="40B7617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5000" w:type="pct"/>
            <w:gridSpan w:val="3"/>
            <w:tcBorders>
              <w:tl2br w:val="nil"/>
              <w:tr2bl w:val="nil"/>
            </w:tcBorders>
            <w:vAlign w:val="center"/>
          </w:tcPr>
          <w:p w14:paraId="7F35DA9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商务分（</w:t>
            </w:r>
            <w:r>
              <w:rPr>
                <w:rFonts w:hint="eastAsia" w:ascii="宋体" w:hAnsi="宋体" w:cs="宋体"/>
                <w:b/>
                <w:bCs/>
                <w:color w:val="auto"/>
                <w:kern w:val="0"/>
                <w:sz w:val="21"/>
                <w:szCs w:val="21"/>
                <w:highlight w:val="none"/>
                <w:lang w:val="en-US" w:eastAsia="zh-CN" w:bidi="ar-SA"/>
              </w:rPr>
              <w:t>3</w:t>
            </w:r>
            <w:r>
              <w:rPr>
                <w:rFonts w:hint="eastAsia" w:ascii="宋体" w:hAnsi="宋体" w:eastAsia="宋体" w:cs="宋体"/>
                <w:b/>
                <w:bCs/>
                <w:color w:val="auto"/>
                <w:kern w:val="0"/>
                <w:sz w:val="21"/>
                <w:szCs w:val="21"/>
                <w:highlight w:val="none"/>
                <w:lang w:val="en-US" w:eastAsia="zh-CN" w:bidi="ar-SA"/>
              </w:rPr>
              <w:t>）</w:t>
            </w:r>
          </w:p>
        </w:tc>
      </w:tr>
      <w:tr w14:paraId="7021F7F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8" w:type="pct"/>
            <w:tcBorders>
              <w:tl2br w:val="nil"/>
              <w:tr2bl w:val="nil"/>
            </w:tcBorders>
            <w:vAlign w:val="center"/>
          </w:tcPr>
          <w:p w14:paraId="39A6A82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业绩</w:t>
            </w:r>
          </w:p>
        </w:tc>
        <w:tc>
          <w:tcPr>
            <w:tcW w:w="357" w:type="pct"/>
            <w:tcBorders>
              <w:tl2br w:val="nil"/>
              <w:tr2bl w:val="nil"/>
            </w:tcBorders>
            <w:vAlign w:val="center"/>
          </w:tcPr>
          <w:p w14:paraId="5B5F5A2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3</w:t>
            </w:r>
          </w:p>
        </w:tc>
        <w:tc>
          <w:tcPr>
            <w:tcW w:w="3723" w:type="pct"/>
            <w:tcBorders>
              <w:tl2br w:val="nil"/>
              <w:tr2bl w:val="nil"/>
            </w:tcBorders>
            <w:vAlign w:val="center"/>
          </w:tcPr>
          <w:p w14:paraId="0CDE779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【客观分】供应商提供自202</w:t>
            </w:r>
            <w:r>
              <w:rPr>
                <w:rFonts w:hint="eastAsia" w:ascii="宋体" w:hAnsi="宋体" w:cs="宋体"/>
                <w:color w:val="auto"/>
                <w:kern w:val="2"/>
                <w:sz w:val="21"/>
                <w:szCs w:val="21"/>
                <w:highlight w:val="none"/>
                <w:lang w:val="en-US" w:eastAsia="zh-CN" w:bidi="ar"/>
              </w:rPr>
              <w:t>3</w:t>
            </w:r>
            <w:r>
              <w:rPr>
                <w:rFonts w:hint="eastAsia" w:ascii="宋体" w:hAnsi="宋体" w:eastAsia="宋体" w:cs="宋体"/>
                <w:color w:val="auto"/>
                <w:kern w:val="2"/>
                <w:sz w:val="21"/>
                <w:szCs w:val="21"/>
                <w:highlight w:val="none"/>
                <w:lang w:val="en-US" w:eastAsia="zh-CN" w:bidi="ar"/>
              </w:rPr>
              <w:t>年1月1日以来（以合同签订时间为准）同类合同业绩：每提供1份合同业绩得1分，最高得3分。</w:t>
            </w:r>
          </w:p>
        </w:tc>
      </w:tr>
      <w:tr w14:paraId="7EDE416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5000" w:type="pct"/>
            <w:gridSpan w:val="3"/>
            <w:tcBorders>
              <w:tl2br w:val="nil"/>
              <w:tr2bl w:val="nil"/>
            </w:tcBorders>
            <w:vAlign w:val="center"/>
          </w:tcPr>
          <w:p w14:paraId="78625AD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技术分（6</w:t>
            </w:r>
            <w:r>
              <w:rPr>
                <w:rFonts w:hint="eastAsia" w:ascii="宋体" w:hAnsi="宋体" w:cs="宋体"/>
                <w:b/>
                <w:bCs/>
                <w:color w:val="auto"/>
                <w:kern w:val="0"/>
                <w:sz w:val="21"/>
                <w:szCs w:val="21"/>
                <w:highlight w:val="none"/>
                <w:lang w:val="en-US" w:eastAsia="zh-CN" w:bidi="ar-SA"/>
              </w:rPr>
              <w:t>7</w:t>
            </w:r>
            <w:r>
              <w:rPr>
                <w:rFonts w:hint="eastAsia" w:ascii="宋体" w:hAnsi="宋体" w:eastAsia="宋体" w:cs="宋体"/>
                <w:b/>
                <w:bCs/>
                <w:color w:val="auto"/>
                <w:kern w:val="0"/>
                <w:sz w:val="21"/>
                <w:szCs w:val="21"/>
                <w:highlight w:val="none"/>
                <w:lang w:val="en-US" w:eastAsia="zh-CN" w:bidi="ar-SA"/>
              </w:rPr>
              <w:t>）</w:t>
            </w:r>
          </w:p>
        </w:tc>
      </w:tr>
      <w:tr w14:paraId="3170B53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8" w:type="pct"/>
            <w:tcBorders>
              <w:tl2br w:val="nil"/>
              <w:tr2bl w:val="nil"/>
            </w:tcBorders>
            <w:vAlign w:val="center"/>
          </w:tcPr>
          <w:p w14:paraId="0D83C0A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产品响应程度</w:t>
            </w:r>
          </w:p>
        </w:tc>
        <w:tc>
          <w:tcPr>
            <w:tcW w:w="357" w:type="pct"/>
            <w:tcBorders>
              <w:tl2br w:val="nil"/>
              <w:tr2bl w:val="nil"/>
            </w:tcBorders>
            <w:vAlign w:val="center"/>
          </w:tcPr>
          <w:p w14:paraId="25C80B0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3</w:t>
            </w:r>
            <w:r>
              <w:rPr>
                <w:rFonts w:hint="eastAsia" w:ascii="宋体" w:hAnsi="宋体" w:cs="宋体"/>
                <w:b/>
                <w:bCs/>
                <w:color w:val="auto"/>
                <w:kern w:val="0"/>
                <w:sz w:val="21"/>
                <w:szCs w:val="21"/>
                <w:highlight w:val="none"/>
                <w:lang w:val="en-US" w:eastAsia="zh-CN" w:bidi="ar-SA"/>
              </w:rPr>
              <w:t>7</w:t>
            </w:r>
          </w:p>
        </w:tc>
        <w:tc>
          <w:tcPr>
            <w:tcW w:w="3723" w:type="pct"/>
            <w:tcBorders>
              <w:tl2br w:val="nil"/>
              <w:tr2bl w:val="nil"/>
            </w:tcBorders>
            <w:vAlign w:val="center"/>
          </w:tcPr>
          <w:p w14:paraId="7F894B1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【客观分】</w:t>
            </w:r>
          </w:p>
          <w:p w14:paraId="79CF019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不符合（负偏离）技术要求中标注“▲”条款（不可偏离）的投标无效；</w:t>
            </w:r>
          </w:p>
          <w:p w14:paraId="6E74E3A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满足招标文件明确的全部技术条款要求的该项得满分；</w:t>
            </w:r>
          </w:p>
          <w:p w14:paraId="05DC17B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技术条款低于技术要求（负偏离）</w:t>
            </w:r>
            <w:r>
              <w:rPr>
                <w:rFonts w:hint="eastAsia" w:ascii="宋体" w:hAnsi="宋体" w:cs="宋体"/>
                <w:color w:val="auto"/>
                <w:kern w:val="0"/>
                <w:sz w:val="21"/>
                <w:szCs w:val="21"/>
                <w:highlight w:val="none"/>
                <w:lang w:val="en-US" w:eastAsia="zh-CN" w:bidi="ar-SA"/>
              </w:rPr>
              <w:t>的</w:t>
            </w:r>
            <w:r>
              <w:rPr>
                <w:rFonts w:hint="eastAsia" w:ascii="宋体" w:hAnsi="宋体" w:eastAsia="宋体" w:cs="宋体"/>
                <w:color w:val="auto"/>
                <w:kern w:val="0"/>
                <w:sz w:val="21"/>
                <w:szCs w:val="21"/>
                <w:highlight w:val="none"/>
                <w:lang w:val="en-US" w:eastAsia="zh-CN" w:bidi="ar-SA"/>
              </w:rPr>
              <w:t>每项扣</w:t>
            </w:r>
            <w:r>
              <w:rPr>
                <w:rFonts w:hint="eastAsia" w:ascii="宋体" w:hAnsi="宋体" w:cs="宋体"/>
                <w:color w:val="auto"/>
                <w:kern w:val="0"/>
                <w:sz w:val="21"/>
                <w:szCs w:val="21"/>
                <w:highlight w:val="none"/>
                <w:lang w:val="en-US" w:eastAsia="zh-CN" w:bidi="ar-SA"/>
              </w:rPr>
              <w:t>3</w:t>
            </w:r>
            <w:r>
              <w:rPr>
                <w:rFonts w:hint="eastAsia" w:ascii="宋体" w:hAnsi="宋体" w:eastAsia="宋体" w:cs="宋体"/>
                <w:color w:val="auto"/>
                <w:kern w:val="0"/>
                <w:sz w:val="21"/>
                <w:szCs w:val="21"/>
                <w:highlight w:val="none"/>
                <w:lang w:val="en-US" w:eastAsia="zh-CN" w:bidi="ar-SA"/>
              </w:rPr>
              <w:t>分；</w:t>
            </w:r>
          </w:p>
          <w:p w14:paraId="686544A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负偏离</w:t>
            </w:r>
            <w:r>
              <w:rPr>
                <w:rFonts w:hint="eastAsia" w:ascii="宋体" w:hAnsi="宋体" w:cs="宋体"/>
                <w:color w:val="auto"/>
                <w:kern w:val="0"/>
                <w:sz w:val="21"/>
                <w:szCs w:val="21"/>
                <w:highlight w:val="none"/>
                <w:lang w:val="en-US" w:eastAsia="zh-CN" w:bidi="ar-SA"/>
              </w:rPr>
              <w:t>13项</w:t>
            </w:r>
            <w:r>
              <w:rPr>
                <w:rFonts w:hint="eastAsia" w:ascii="宋体" w:hAnsi="宋体" w:eastAsia="宋体" w:cs="宋体"/>
                <w:color w:val="auto"/>
                <w:kern w:val="0"/>
                <w:sz w:val="21"/>
                <w:szCs w:val="21"/>
                <w:highlight w:val="none"/>
                <w:lang w:val="en-US" w:eastAsia="zh-CN" w:bidi="ar-SA"/>
              </w:rPr>
              <w:t>及以上的，视为采购人不能接受的附加条件。</w:t>
            </w:r>
          </w:p>
        </w:tc>
      </w:tr>
      <w:tr w14:paraId="5763878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8" w:type="pct"/>
            <w:tcBorders>
              <w:tl2br w:val="nil"/>
              <w:tr2bl w:val="nil"/>
            </w:tcBorders>
            <w:vAlign w:val="center"/>
          </w:tcPr>
          <w:p w14:paraId="754250E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产品功能及配置</w:t>
            </w:r>
          </w:p>
        </w:tc>
        <w:tc>
          <w:tcPr>
            <w:tcW w:w="357" w:type="pct"/>
            <w:tcBorders>
              <w:tl2br w:val="nil"/>
              <w:tr2bl w:val="nil"/>
            </w:tcBorders>
            <w:vAlign w:val="center"/>
          </w:tcPr>
          <w:p w14:paraId="3F88F83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5</w:t>
            </w:r>
          </w:p>
        </w:tc>
        <w:tc>
          <w:tcPr>
            <w:tcW w:w="3723" w:type="pct"/>
            <w:tcBorders>
              <w:tl2br w:val="nil"/>
              <w:tr2bl w:val="nil"/>
            </w:tcBorders>
            <w:vAlign w:val="center"/>
          </w:tcPr>
          <w:p w14:paraId="7B6B459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w:t>
            </w:r>
            <w:r>
              <w:rPr>
                <w:rFonts w:hint="eastAsia" w:ascii="宋体" w:hAnsi="宋体" w:cs="宋体"/>
                <w:color w:val="auto"/>
                <w:kern w:val="2"/>
                <w:sz w:val="21"/>
                <w:szCs w:val="21"/>
                <w:highlight w:val="none"/>
                <w:lang w:val="en-US" w:eastAsia="zh-CN" w:bidi="ar"/>
              </w:rPr>
              <w:t>投标</w:t>
            </w:r>
            <w:r>
              <w:rPr>
                <w:rFonts w:hint="eastAsia" w:ascii="宋体" w:hAnsi="宋体" w:eastAsia="宋体" w:cs="宋体"/>
                <w:color w:val="auto"/>
                <w:kern w:val="2"/>
                <w:sz w:val="21"/>
                <w:szCs w:val="21"/>
                <w:highlight w:val="none"/>
                <w:lang w:val="en-US" w:eastAsia="zh-CN" w:bidi="ar"/>
              </w:rPr>
              <w:t>产品功能满足项目特点和实际需要，功能先进，后续维护成本低；投标产品配置合理，兼容性强（评分范围：5,4,3,2,1,0）。</w:t>
            </w:r>
          </w:p>
        </w:tc>
      </w:tr>
      <w:tr w14:paraId="251B0F6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8" w:type="pct"/>
            <w:tcBorders>
              <w:tl2br w:val="nil"/>
              <w:tr2bl w:val="nil"/>
            </w:tcBorders>
            <w:vAlign w:val="center"/>
          </w:tcPr>
          <w:p w14:paraId="0D35706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
              </w:rPr>
              <w:t>项目实施方案</w:t>
            </w:r>
          </w:p>
        </w:tc>
        <w:tc>
          <w:tcPr>
            <w:tcW w:w="357" w:type="pct"/>
            <w:tcBorders>
              <w:tl2br w:val="nil"/>
              <w:tr2bl w:val="nil"/>
            </w:tcBorders>
            <w:vAlign w:val="center"/>
          </w:tcPr>
          <w:p w14:paraId="7E8EEF7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
              </w:rPr>
              <w:t>5</w:t>
            </w:r>
          </w:p>
        </w:tc>
        <w:tc>
          <w:tcPr>
            <w:tcW w:w="3723" w:type="pct"/>
            <w:tcBorders>
              <w:tl2br w:val="nil"/>
              <w:tr2bl w:val="nil"/>
            </w:tcBorders>
            <w:vAlign w:val="center"/>
          </w:tcPr>
          <w:p w14:paraId="13D5B87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【主观分】项目实施计划详细完整，符合项目进度要求，投入人员数量丰富（评分范围：5,4,3,2,1,0）。</w:t>
            </w:r>
          </w:p>
        </w:tc>
      </w:tr>
      <w:tr w14:paraId="107F71B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8" w:type="pct"/>
            <w:tcBorders>
              <w:tl2br w:val="nil"/>
              <w:tr2bl w:val="nil"/>
            </w:tcBorders>
            <w:vAlign w:val="center"/>
          </w:tcPr>
          <w:p w14:paraId="6B0E205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
              </w:rPr>
              <w:t>安装调试</w:t>
            </w:r>
          </w:p>
        </w:tc>
        <w:tc>
          <w:tcPr>
            <w:tcW w:w="357" w:type="pct"/>
            <w:tcBorders>
              <w:tl2br w:val="nil"/>
              <w:tr2bl w:val="nil"/>
            </w:tcBorders>
            <w:vAlign w:val="center"/>
          </w:tcPr>
          <w:p w14:paraId="0924223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
              </w:rPr>
              <w:t>5</w:t>
            </w:r>
          </w:p>
        </w:tc>
        <w:tc>
          <w:tcPr>
            <w:tcW w:w="3723" w:type="pct"/>
            <w:tcBorders>
              <w:tl2br w:val="nil"/>
              <w:tr2bl w:val="nil"/>
            </w:tcBorders>
            <w:vAlign w:val="center"/>
          </w:tcPr>
          <w:p w14:paraId="010C497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【主观分】安装、调试方法或方案详细完整，各种措施合理可行，有助于项目实施（评分范围：5,4,3,2,1,0）。</w:t>
            </w:r>
          </w:p>
        </w:tc>
      </w:tr>
      <w:tr w14:paraId="7EC0F5A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8" w:type="pct"/>
            <w:tcBorders>
              <w:tl2br w:val="nil"/>
              <w:tr2bl w:val="nil"/>
            </w:tcBorders>
            <w:vAlign w:val="center"/>
          </w:tcPr>
          <w:p w14:paraId="51A2E23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
              </w:rPr>
              <w:t>售后服务</w:t>
            </w:r>
          </w:p>
        </w:tc>
        <w:tc>
          <w:tcPr>
            <w:tcW w:w="357" w:type="pct"/>
            <w:tcBorders>
              <w:tl2br w:val="nil"/>
              <w:tr2bl w:val="nil"/>
            </w:tcBorders>
            <w:vAlign w:val="center"/>
          </w:tcPr>
          <w:p w14:paraId="7FDF492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
              </w:rPr>
              <w:t>5</w:t>
            </w:r>
          </w:p>
        </w:tc>
        <w:tc>
          <w:tcPr>
            <w:tcW w:w="3723" w:type="pct"/>
            <w:tcBorders>
              <w:tl2br w:val="nil"/>
              <w:tr2bl w:val="nil"/>
            </w:tcBorders>
            <w:vAlign w:val="center"/>
          </w:tcPr>
          <w:p w14:paraId="6625488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【主观分】售后服务方案、售后服务承诺可行，服务承诺落实的保障措施强（评分范围：5,4,3,2,1,0）。</w:t>
            </w:r>
          </w:p>
        </w:tc>
      </w:tr>
      <w:tr w14:paraId="4148653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8" w:type="pct"/>
            <w:tcBorders>
              <w:tl2br w:val="nil"/>
              <w:tr2bl w:val="nil"/>
            </w:tcBorders>
            <w:vAlign w:val="center"/>
          </w:tcPr>
          <w:p w14:paraId="53FFC2C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
              </w:rPr>
              <w:t>技术服务、培训</w:t>
            </w:r>
          </w:p>
        </w:tc>
        <w:tc>
          <w:tcPr>
            <w:tcW w:w="357" w:type="pct"/>
            <w:tcBorders>
              <w:tl2br w:val="nil"/>
              <w:tr2bl w:val="nil"/>
            </w:tcBorders>
            <w:vAlign w:val="center"/>
          </w:tcPr>
          <w:p w14:paraId="08EFE00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
              </w:rPr>
              <w:t>5</w:t>
            </w:r>
          </w:p>
        </w:tc>
        <w:tc>
          <w:tcPr>
            <w:tcW w:w="3723" w:type="pct"/>
            <w:tcBorders>
              <w:tl2br w:val="nil"/>
              <w:tr2bl w:val="nil"/>
            </w:tcBorders>
            <w:vAlign w:val="center"/>
          </w:tcPr>
          <w:p w14:paraId="40B90A3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【主观分】服务力量和服务保障措施强，培训计划内容、培训范围完整且有针对性（评分范围：5,4,3,2,1,0）。</w:t>
            </w:r>
          </w:p>
        </w:tc>
      </w:tr>
      <w:tr w14:paraId="152F5C5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8" w:type="pct"/>
            <w:tcBorders>
              <w:tl2br w:val="nil"/>
              <w:tr2bl w:val="nil"/>
            </w:tcBorders>
            <w:vAlign w:val="center"/>
          </w:tcPr>
          <w:p w14:paraId="41A2B6F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
              </w:rPr>
              <w:t>配件耗材</w:t>
            </w:r>
          </w:p>
        </w:tc>
        <w:tc>
          <w:tcPr>
            <w:tcW w:w="357" w:type="pct"/>
            <w:tcBorders>
              <w:tl2br w:val="nil"/>
              <w:tr2bl w:val="nil"/>
            </w:tcBorders>
            <w:vAlign w:val="center"/>
          </w:tcPr>
          <w:p w14:paraId="04F5D2A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
              </w:rPr>
              <w:t>5</w:t>
            </w:r>
          </w:p>
        </w:tc>
        <w:tc>
          <w:tcPr>
            <w:tcW w:w="3723" w:type="pct"/>
            <w:tcBorders>
              <w:tl2br w:val="nil"/>
              <w:tr2bl w:val="nil"/>
            </w:tcBorders>
            <w:vAlign w:val="center"/>
          </w:tcPr>
          <w:p w14:paraId="5A46D2C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【主观分】质保期满后配件、附件、备品备件的收费标准合理，配件、附件、备品备件的保障措施强（评分范围：5,4,3,2,1,0）。</w:t>
            </w:r>
          </w:p>
        </w:tc>
      </w:tr>
    </w:tbl>
    <w:p w14:paraId="3C219B9C">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如供应商提供的产品技术支持材料与采购需求偏离表响应不一致，以产品技术支持材料为准。</w:t>
      </w:r>
    </w:p>
    <w:p w14:paraId="53EF9B89">
      <w:pPr>
        <w:keepNext w:val="0"/>
        <w:keepLines w:val="0"/>
        <w:widowControl/>
        <w:suppressLineNumbers w:val="0"/>
        <w:spacing w:line="288" w:lineRule="auto"/>
        <w:jc w:val="left"/>
        <w:rPr>
          <w:rFonts w:hint="eastAsia" w:ascii="宋体" w:hAnsi="宋体" w:eastAsia="宋体" w:cs="宋体"/>
          <w:b/>
          <w:bCs/>
          <w:color w:val="auto"/>
          <w:spacing w:val="0"/>
          <w:kern w:val="0"/>
          <w:sz w:val="21"/>
          <w:szCs w:val="21"/>
          <w:highlight w:val="none"/>
          <w:lang w:val="en-US" w:eastAsia="zh-CN" w:bidi="ar"/>
        </w:rPr>
      </w:pPr>
    </w:p>
    <w:p w14:paraId="3A7210B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三、投标无效的情形</w:t>
      </w:r>
    </w:p>
    <w:p w14:paraId="5AE0AA0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未响应招标文件“▲”标记条款要求的，投标无效。</w:t>
      </w:r>
    </w:p>
    <w:p w14:paraId="7A35CBA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1.在资格审查时，有下列情形之一的，资格审查不通过，投标无效：</w:t>
      </w:r>
    </w:p>
    <w:p w14:paraId="79F1881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（1）资格证明材料不全的，或者不符合招标文件要求；</w:t>
      </w:r>
    </w:p>
    <w:p w14:paraId="602BEAA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（2）投标人不具备招标文件中规定的资格要求；</w:t>
      </w:r>
    </w:p>
    <w:p w14:paraId="5A48B57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（3）资格文件未按要求签署、盖章。</w:t>
      </w:r>
    </w:p>
    <w:p w14:paraId="647EC50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2.在符合性审查、商务和技术评审时，有下列情形之一的，投标无效：</w:t>
      </w:r>
    </w:p>
    <w:p w14:paraId="0268D10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（1）商务和技术文件未按要求签署、盖章；</w:t>
      </w:r>
    </w:p>
    <w:p w14:paraId="3F3AED8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（2）未提供或未按要求提供投标函、授权委托书；</w:t>
      </w:r>
    </w:p>
    <w:p w14:paraId="69C39CA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（3）委托授权代表参加投标但未提供符合要求的授权代表社保缴纳证明；</w:t>
      </w:r>
    </w:p>
    <w:p w14:paraId="47B3476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（4）未提供或未如实提供投标偏离表；</w:t>
      </w:r>
    </w:p>
    <w:p w14:paraId="3C06F90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（5）明显不符合招标文件要求，或负偏离达到规定数目的，视为采购人不能接受的附加条件；</w:t>
      </w:r>
    </w:p>
    <w:p w14:paraId="5805AA7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（6）投标技术方案不明确，存在一个或一个以上备选（替代）投标方案</w:t>
      </w:r>
      <w:r>
        <w:rPr>
          <w:rFonts w:hint="eastAsia" w:ascii="宋体" w:hAnsi="宋体" w:eastAsia="宋体" w:cs="宋体"/>
          <w:color w:val="auto"/>
          <w:spacing w:val="-6"/>
          <w:kern w:val="0"/>
          <w:sz w:val="21"/>
          <w:szCs w:val="21"/>
          <w:highlight w:val="none"/>
          <w:lang w:val="en-US" w:eastAsia="zh-CN" w:bidi="ar"/>
        </w:rPr>
        <w:t>，但招标文件要求提交备选的除外；</w:t>
      </w:r>
    </w:p>
    <w:p w14:paraId="2660D23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（7）投标文件含有采购人不能接受的附加条件；</w:t>
      </w:r>
    </w:p>
    <w:p w14:paraId="119E0B2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（8）法律、法规和招标文件规定的其他无效情形。</w:t>
      </w:r>
    </w:p>
    <w:p w14:paraId="060A249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3.在报价评审时，有下列情形之一的，投标无效：</w:t>
      </w:r>
    </w:p>
    <w:p w14:paraId="4CA9E23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（1）报价文件未按要求签署、盖章；</w:t>
      </w:r>
    </w:p>
    <w:p w14:paraId="05DDD60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（2）未按照招标文件标明的币种报价；</w:t>
      </w:r>
    </w:p>
    <w:p w14:paraId="6119A60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（3）报价内容有缺漏项，或者与招标文件要求不一致；</w:t>
      </w:r>
    </w:p>
    <w:p w14:paraId="3A05CC3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（4）报价超过招标文件中规定的预算金额或者最高限价；</w:t>
      </w:r>
    </w:p>
    <w:p w14:paraId="6B8F341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（5）报价具有选择性；</w:t>
      </w:r>
    </w:p>
    <w:p w14:paraId="4C0330A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7EA73DE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4.有下列情形之一的，视为投标人串通投标，其投标无效：</w:t>
      </w:r>
    </w:p>
    <w:p w14:paraId="36C648A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（1）不同投标人的投标文件由同一单位或者个人编制；</w:t>
      </w:r>
    </w:p>
    <w:p w14:paraId="7567866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（2）不同投标人委托同一单位或者个人办理投标事宜；</w:t>
      </w:r>
    </w:p>
    <w:p w14:paraId="07CBD25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（3）不同投标人的投标文件载明的项目管理成员或者联系人员为同一人；</w:t>
      </w:r>
    </w:p>
    <w:p w14:paraId="5688523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（4）不同投标人的投标文件异常一致或者投标报价呈规律性差异；</w:t>
      </w:r>
    </w:p>
    <w:p w14:paraId="7373B4D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（5）不同投标人的投标文件相互混装。</w:t>
      </w:r>
    </w:p>
    <w:p w14:paraId="5D8B5A1F">
      <w:pPr>
        <w:keepNext w:val="0"/>
        <w:keepLines w:val="0"/>
        <w:widowControl/>
        <w:suppressLineNumbers w:val="0"/>
        <w:autoSpaceDE/>
        <w:autoSpaceDN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5.参与同一个采购包（标项）的供应商存在下列情形之一且无法合理解释的，其投标文件无效：</w:t>
      </w:r>
    </w:p>
    <w:p w14:paraId="54F68403">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（1）不同供应商的电子投标文件上传计算机的网卡MAC地址或硬盘序列号等硬件信息相同的；</w:t>
      </w:r>
    </w:p>
    <w:p w14:paraId="65344103">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（2）上传的电子投标文件若出现使用本项目其他投标供应商的数字证书加密的，或者加盖本项目其他投标供应商的电子印章的；</w:t>
      </w:r>
    </w:p>
    <w:p w14:paraId="20094889">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（3）不同供应商的投标文件的内容存在3处（含）以上错误一致的；</w:t>
      </w:r>
    </w:p>
    <w:p w14:paraId="3C01E53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（4）不同供应商联系人为同一人或不同联系人的联系电话一致的。</w:t>
      </w:r>
    </w:p>
    <w:p w14:paraId="6B9FEA39">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pacing w:val="0"/>
          <w:sz w:val="21"/>
          <w:szCs w:val="21"/>
          <w:highlight w:val="none"/>
        </w:rPr>
        <w:br w:type="page"/>
      </w:r>
      <w:r>
        <w:rPr>
          <w:rFonts w:hint="eastAsia" w:ascii="宋体" w:hAnsi="宋体" w:eastAsia="宋体" w:cs="宋体"/>
          <w:b/>
          <w:bCs/>
          <w:color w:val="auto"/>
          <w:sz w:val="28"/>
          <w:szCs w:val="28"/>
          <w:highlight w:val="none"/>
        </w:rPr>
        <w:t>第五章 拟签订的合同文本</w:t>
      </w:r>
    </w:p>
    <w:p w14:paraId="62776ED4">
      <w:pPr>
        <w:keepNext w:val="0"/>
        <w:keepLines w:val="0"/>
        <w:pageBreakBefore w:val="0"/>
        <w:widowControl w:val="0"/>
        <w:kinsoku/>
        <w:wordWrap/>
        <w:overflowPunct/>
        <w:topLinePunct w:val="0"/>
        <w:autoSpaceDE/>
        <w:autoSpaceDN/>
        <w:bidi w:val="0"/>
        <w:adjustRightInd/>
        <w:spacing w:line="288" w:lineRule="auto"/>
        <w:ind w:firstLine="562" w:firstLineChars="200"/>
        <w:jc w:val="center"/>
        <w:textAlignment w:val="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杭州电子科技大学采购合同（货物类）</w:t>
      </w:r>
    </w:p>
    <w:p w14:paraId="37F1479F">
      <w:pPr>
        <w:keepNext w:val="0"/>
        <w:keepLines w:val="0"/>
        <w:pageBreakBefore w:val="0"/>
        <w:widowControl w:val="0"/>
        <w:kinsoku/>
        <w:wordWrap/>
        <w:overflowPunct/>
        <w:topLinePunct w:val="0"/>
        <w:autoSpaceDE/>
        <w:autoSpaceDN/>
        <w:bidi w:val="0"/>
        <w:adjustRightInd/>
        <w:spacing w:line="288" w:lineRule="auto"/>
        <w:ind w:firstLine="420" w:firstLineChars="200"/>
        <w:jc w:val="righ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 xml:space="preserve">合同编号_________________ </w:t>
      </w:r>
    </w:p>
    <w:p w14:paraId="36F9F395">
      <w:pPr>
        <w:keepNext w:val="0"/>
        <w:keepLines w:val="0"/>
        <w:pageBreakBefore w:val="0"/>
        <w:widowControl w:val="0"/>
        <w:kinsoku/>
        <w:wordWrap/>
        <w:overflowPunct/>
        <w:topLinePunct w:val="0"/>
        <w:autoSpaceDE/>
        <w:autoSpaceDN/>
        <w:bidi w:val="0"/>
        <w:adjustRightInd/>
        <w:spacing w:line="288" w:lineRule="auto"/>
        <w:ind w:firstLine="396" w:firstLineChars="20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确认书号：</w:t>
      </w:r>
    </w:p>
    <w:p w14:paraId="579212CF">
      <w:pPr>
        <w:keepNext w:val="0"/>
        <w:keepLines w:val="0"/>
        <w:pageBreakBefore w:val="0"/>
        <w:widowControl w:val="0"/>
        <w:kinsoku/>
        <w:wordWrap/>
        <w:overflowPunct/>
        <w:topLinePunct w:val="0"/>
        <w:autoSpaceDE/>
        <w:autoSpaceDN/>
        <w:bidi w:val="0"/>
        <w:adjustRightInd/>
        <w:spacing w:line="288" w:lineRule="auto"/>
        <w:ind w:firstLine="396" w:firstLineChars="20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项目编号：</w:t>
      </w:r>
    </w:p>
    <w:p w14:paraId="2151061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 xml:space="preserve">甲方（采购人）：杭州电子科技大学  </w:t>
      </w:r>
    </w:p>
    <w:p w14:paraId="074DD06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 xml:space="preserve">乙方（供应商）： </w:t>
      </w:r>
    </w:p>
    <w:p w14:paraId="5DD7BB60">
      <w:pPr>
        <w:keepNext w:val="0"/>
        <w:keepLines w:val="0"/>
        <w:pageBreakBefore w:val="0"/>
        <w:widowControl w:val="0"/>
        <w:kinsoku/>
        <w:wordWrap/>
        <w:overflowPunct/>
        <w:topLinePunct w:val="0"/>
        <w:autoSpaceDE/>
        <w:autoSpaceDN/>
        <w:bidi w:val="0"/>
        <w:adjustRightInd/>
        <w:spacing w:line="288" w:lineRule="auto"/>
        <w:ind w:firstLine="396"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pacing w:val="-6"/>
          <w:szCs w:val="21"/>
          <w:highlight w:val="none"/>
          <w:lang w:val="en-US" w:eastAsia="zh-CN" w:bidi="ar-SA"/>
        </w:rPr>
        <w:t>采购代理机构（鉴证方）：</w:t>
      </w:r>
      <w:r>
        <w:rPr>
          <w:rFonts w:hint="eastAsia" w:ascii="宋体" w:hAnsi="宋体" w:eastAsia="宋体" w:cs="宋体"/>
          <w:color w:val="auto"/>
          <w:szCs w:val="20"/>
          <w:highlight w:val="none"/>
          <w:lang w:val="en-US" w:eastAsia="zh-CN" w:bidi="ar-SA"/>
        </w:rPr>
        <w:t xml:space="preserve">             </w:t>
      </w:r>
    </w:p>
    <w:p w14:paraId="6299960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为了保护甲乙双方合法权益，根据项目</w:t>
      </w:r>
      <w:r>
        <w:rPr>
          <w:rFonts w:hint="eastAsia" w:ascii="宋体" w:hAnsi="宋体" w:eastAsia="宋体" w:cs="宋体"/>
          <w:color w:val="auto"/>
          <w:szCs w:val="20"/>
          <w:highlight w:val="none"/>
          <w:u w:val="single"/>
          <w:lang w:val="en-US" w:eastAsia="zh-CN" w:bidi="ar-SA"/>
        </w:rPr>
        <w:t xml:space="preserve">   (填项目名称)      </w:t>
      </w:r>
      <w:r>
        <w:rPr>
          <w:rFonts w:hint="eastAsia" w:ascii="宋体" w:hAnsi="宋体" w:eastAsia="宋体" w:cs="宋体"/>
          <w:color w:val="auto"/>
          <w:szCs w:val="20"/>
          <w:highlight w:val="none"/>
          <w:u w:val="none"/>
          <w:lang w:val="en-US" w:eastAsia="zh-CN" w:bidi="ar-SA"/>
        </w:rPr>
        <w:t>、</w:t>
      </w:r>
      <w:r>
        <w:rPr>
          <w:rFonts w:hint="eastAsia" w:ascii="宋体" w:hAnsi="宋体" w:eastAsia="宋体" w:cs="宋体"/>
          <w:color w:val="auto"/>
          <w:szCs w:val="20"/>
          <w:highlight w:val="none"/>
          <w:u w:val="single"/>
          <w:lang w:val="en-US" w:eastAsia="zh-CN" w:bidi="ar-SA"/>
        </w:rPr>
        <w:t xml:space="preserve"> （填采购方式）   </w:t>
      </w:r>
      <w:r>
        <w:rPr>
          <w:rFonts w:hint="eastAsia" w:ascii="宋体" w:hAnsi="宋体" w:eastAsia="宋体" w:cs="宋体"/>
          <w:color w:val="auto"/>
          <w:szCs w:val="20"/>
          <w:highlight w:val="none"/>
          <w:lang w:val="en-US" w:eastAsia="zh-CN" w:bidi="ar-SA"/>
        </w:rPr>
        <w:t xml:space="preserve">的中标（成交）结果，签署本合同，以资共同遵守。  </w:t>
      </w:r>
    </w:p>
    <w:p w14:paraId="076277B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一、采购货物与合同价格</w:t>
      </w:r>
    </w:p>
    <w:tbl>
      <w:tblPr>
        <w:tblStyle w:val="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1"/>
        <w:gridCol w:w="1398"/>
        <w:gridCol w:w="3526"/>
        <w:gridCol w:w="792"/>
        <w:gridCol w:w="874"/>
        <w:gridCol w:w="1328"/>
        <w:gridCol w:w="1257"/>
      </w:tblGrid>
      <w:tr w14:paraId="107F3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95" w:hRule="atLeast"/>
          <w:jc w:val="center"/>
        </w:trPr>
        <w:tc>
          <w:tcPr>
            <w:tcW w:w="392" w:type="pct"/>
            <w:tcBorders>
              <w:top w:val="single" w:color="auto" w:sz="4" w:space="0"/>
              <w:left w:val="single" w:color="auto" w:sz="4" w:space="0"/>
              <w:bottom w:val="single" w:color="auto" w:sz="4" w:space="0"/>
              <w:right w:val="single" w:color="auto" w:sz="4" w:space="0"/>
            </w:tcBorders>
            <w:vAlign w:val="center"/>
          </w:tcPr>
          <w:p w14:paraId="3125521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序号</w:t>
            </w:r>
          </w:p>
        </w:tc>
        <w:tc>
          <w:tcPr>
            <w:tcW w:w="702" w:type="pct"/>
            <w:tcBorders>
              <w:top w:val="single" w:color="auto" w:sz="4" w:space="0"/>
              <w:left w:val="single" w:color="auto" w:sz="4" w:space="0"/>
              <w:bottom w:val="single" w:color="auto" w:sz="4" w:space="0"/>
              <w:right w:val="single" w:color="auto" w:sz="4" w:space="0"/>
            </w:tcBorders>
            <w:vAlign w:val="center"/>
          </w:tcPr>
          <w:p w14:paraId="279E375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货物名称</w:t>
            </w:r>
          </w:p>
        </w:tc>
        <w:tc>
          <w:tcPr>
            <w:tcW w:w="1771" w:type="pct"/>
            <w:tcBorders>
              <w:top w:val="single" w:color="auto" w:sz="4" w:space="0"/>
              <w:left w:val="single" w:color="auto" w:sz="4" w:space="0"/>
              <w:bottom w:val="single" w:color="auto" w:sz="4" w:space="0"/>
              <w:right w:val="single" w:color="auto" w:sz="4" w:space="0"/>
            </w:tcBorders>
            <w:vAlign w:val="center"/>
          </w:tcPr>
          <w:p w14:paraId="61BC28D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品牌、型号等</w:t>
            </w:r>
          </w:p>
        </w:tc>
        <w:tc>
          <w:tcPr>
            <w:tcW w:w="398" w:type="pct"/>
            <w:tcBorders>
              <w:top w:val="single" w:color="auto" w:sz="4" w:space="0"/>
              <w:left w:val="single" w:color="auto" w:sz="4" w:space="0"/>
              <w:bottom w:val="single" w:color="auto" w:sz="4" w:space="0"/>
              <w:right w:val="single" w:color="auto" w:sz="4" w:space="0"/>
            </w:tcBorders>
            <w:vAlign w:val="center"/>
          </w:tcPr>
          <w:p w14:paraId="68B02F7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数量</w:t>
            </w:r>
          </w:p>
        </w:tc>
        <w:tc>
          <w:tcPr>
            <w:tcW w:w="439" w:type="pct"/>
            <w:tcBorders>
              <w:top w:val="single" w:color="auto" w:sz="4" w:space="0"/>
              <w:left w:val="single" w:color="auto" w:sz="4" w:space="0"/>
              <w:bottom w:val="single" w:color="auto" w:sz="4" w:space="0"/>
              <w:right w:val="single" w:color="auto" w:sz="4" w:space="0"/>
            </w:tcBorders>
            <w:vAlign w:val="center"/>
          </w:tcPr>
          <w:p w14:paraId="41711B6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单位</w:t>
            </w:r>
          </w:p>
        </w:tc>
        <w:tc>
          <w:tcPr>
            <w:tcW w:w="667" w:type="pct"/>
            <w:tcBorders>
              <w:top w:val="single" w:color="auto" w:sz="4" w:space="0"/>
              <w:left w:val="single" w:color="auto" w:sz="4" w:space="0"/>
              <w:bottom w:val="single" w:color="auto" w:sz="4" w:space="0"/>
              <w:right w:val="single" w:color="auto" w:sz="4" w:space="0"/>
            </w:tcBorders>
            <w:vAlign w:val="center"/>
          </w:tcPr>
          <w:p w14:paraId="082B05C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单价</w:t>
            </w:r>
          </w:p>
        </w:tc>
        <w:tc>
          <w:tcPr>
            <w:tcW w:w="627" w:type="pct"/>
            <w:tcBorders>
              <w:top w:val="single" w:color="auto" w:sz="4" w:space="0"/>
              <w:left w:val="single" w:color="auto" w:sz="4" w:space="0"/>
              <w:bottom w:val="single" w:color="auto" w:sz="4" w:space="0"/>
              <w:right w:val="single" w:color="auto" w:sz="4" w:space="0"/>
            </w:tcBorders>
            <w:vAlign w:val="center"/>
          </w:tcPr>
          <w:p w14:paraId="2EBFB21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总价</w:t>
            </w:r>
          </w:p>
        </w:tc>
      </w:tr>
      <w:tr w14:paraId="3584E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392" w:type="pct"/>
            <w:tcBorders>
              <w:top w:val="single" w:color="auto" w:sz="4" w:space="0"/>
              <w:left w:val="single" w:color="auto" w:sz="4" w:space="0"/>
              <w:bottom w:val="single" w:color="auto" w:sz="4" w:space="0"/>
              <w:right w:val="single" w:color="auto" w:sz="4" w:space="0"/>
            </w:tcBorders>
            <w:vAlign w:val="center"/>
          </w:tcPr>
          <w:p w14:paraId="34149024">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1</w:t>
            </w:r>
          </w:p>
        </w:tc>
        <w:tc>
          <w:tcPr>
            <w:tcW w:w="702" w:type="pct"/>
            <w:tcBorders>
              <w:top w:val="single" w:color="auto" w:sz="4" w:space="0"/>
              <w:left w:val="single" w:color="auto" w:sz="4" w:space="0"/>
              <w:bottom w:val="single" w:color="auto" w:sz="4" w:space="0"/>
              <w:right w:val="single" w:color="auto" w:sz="4" w:space="0"/>
            </w:tcBorders>
            <w:vAlign w:val="center"/>
          </w:tcPr>
          <w:p w14:paraId="690AFBAB">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szCs w:val="20"/>
                <w:highlight w:val="none"/>
                <w:lang w:val="en-US" w:eastAsia="zh-CN" w:bidi="ar-SA"/>
              </w:rPr>
            </w:pPr>
          </w:p>
        </w:tc>
        <w:tc>
          <w:tcPr>
            <w:tcW w:w="1771" w:type="pct"/>
            <w:tcBorders>
              <w:top w:val="single" w:color="auto" w:sz="4" w:space="0"/>
              <w:left w:val="single" w:color="auto" w:sz="4" w:space="0"/>
              <w:bottom w:val="single" w:color="auto" w:sz="4" w:space="0"/>
              <w:right w:val="single" w:color="auto" w:sz="4" w:space="0"/>
            </w:tcBorders>
          </w:tcPr>
          <w:p w14:paraId="4F4C6A10">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0" w:firstLineChars="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品牌、型号、详细技术参数（技术参数可以合同附件方式提供）</w:t>
            </w:r>
          </w:p>
        </w:tc>
        <w:tc>
          <w:tcPr>
            <w:tcW w:w="398" w:type="pct"/>
            <w:tcBorders>
              <w:top w:val="single" w:color="auto" w:sz="4" w:space="0"/>
              <w:left w:val="single" w:color="auto" w:sz="4" w:space="0"/>
              <w:bottom w:val="single" w:color="auto" w:sz="4" w:space="0"/>
              <w:right w:val="single" w:color="auto" w:sz="4" w:space="0"/>
            </w:tcBorders>
            <w:vAlign w:val="center"/>
          </w:tcPr>
          <w:p w14:paraId="4CCE4372">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szCs w:val="20"/>
                <w:highlight w:val="none"/>
                <w:lang w:val="en-US" w:eastAsia="zh-CN" w:bidi="ar-SA"/>
              </w:rPr>
            </w:pPr>
          </w:p>
        </w:tc>
        <w:tc>
          <w:tcPr>
            <w:tcW w:w="439" w:type="pct"/>
            <w:tcBorders>
              <w:top w:val="single" w:color="auto" w:sz="4" w:space="0"/>
              <w:left w:val="single" w:color="auto" w:sz="4" w:space="0"/>
              <w:bottom w:val="single" w:color="auto" w:sz="4" w:space="0"/>
              <w:right w:val="single" w:color="auto" w:sz="4" w:space="0"/>
            </w:tcBorders>
            <w:vAlign w:val="center"/>
          </w:tcPr>
          <w:p w14:paraId="0910650A">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szCs w:val="20"/>
                <w:highlight w:val="none"/>
                <w:lang w:val="en-US" w:eastAsia="zh-CN" w:bidi="ar-SA"/>
              </w:rPr>
            </w:pPr>
          </w:p>
        </w:tc>
        <w:tc>
          <w:tcPr>
            <w:tcW w:w="667" w:type="pct"/>
            <w:tcBorders>
              <w:top w:val="single" w:color="auto" w:sz="4" w:space="0"/>
              <w:left w:val="single" w:color="auto" w:sz="4" w:space="0"/>
              <w:bottom w:val="single" w:color="auto" w:sz="4" w:space="0"/>
              <w:right w:val="single" w:color="auto" w:sz="4" w:space="0"/>
            </w:tcBorders>
            <w:vAlign w:val="center"/>
          </w:tcPr>
          <w:p w14:paraId="1F381780">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szCs w:val="20"/>
                <w:highlight w:val="none"/>
                <w:lang w:val="en-US" w:eastAsia="zh-CN" w:bidi="ar-SA"/>
              </w:rPr>
            </w:pPr>
          </w:p>
        </w:tc>
        <w:tc>
          <w:tcPr>
            <w:tcW w:w="627" w:type="pct"/>
            <w:tcBorders>
              <w:top w:val="single" w:color="auto" w:sz="4" w:space="0"/>
              <w:left w:val="single" w:color="auto" w:sz="4" w:space="0"/>
              <w:bottom w:val="single" w:color="auto" w:sz="4" w:space="0"/>
              <w:right w:val="single" w:color="auto" w:sz="4" w:space="0"/>
            </w:tcBorders>
            <w:vAlign w:val="center"/>
          </w:tcPr>
          <w:p w14:paraId="6CE62B6C">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szCs w:val="20"/>
                <w:highlight w:val="none"/>
                <w:lang w:val="en-US" w:eastAsia="zh-CN" w:bidi="ar-SA"/>
              </w:rPr>
            </w:pPr>
          </w:p>
        </w:tc>
      </w:tr>
      <w:tr w14:paraId="79A2D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392" w:type="pct"/>
            <w:tcBorders>
              <w:top w:val="single" w:color="auto" w:sz="4" w:space="0"/>
              <w:left w:val="single" w:color="auto" w:sz="4" w:space="0"/>
              <w:bottom w:val="single" w:color="auto" w:sz="4" w:space="0"/>
              <w:right w:val="single" w:color="auto" w:sz="4" w:space="0"/>
            </w:tcBorders>
            <w:vAlign w:val="center"/>
          </w:tcPr>
          <w:p w14:paraId="78C7CFE6">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szCs w:val="20"/>
                <w:highlight w:val="none"/>
                <w:lang w:val="en-US" w:eastAsia="zh-CN" w:bidi="ar-SA"/>
              </w:rPr>
            </w:pPr>
          </w:p>
        </w:tc>
        <w:tc>
          <w:tcPr>
            <w:tcW w:w="702" w:type="pct"/>
            <w:tcBorders>
              <w:top w:val="single" w:color="auto" w:sz="4" w:space="0"/>
              <w:left w:val="single" w:color="auto" w:sz="4" w:space="0"/>
              <w:bottom w:val="single" w:color="auto" w:sz="4" w:space="0"/>
              <w:right w:val="single" w:color="auto" w:sz="4" w:space="0"/>
            </w:tcBorders>
            <w:vAlign w:val="center"/>
          </w:tcPr>
          <w:p w14:paraId="3B4F9444">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szCs w:val="20"/>
                <w:highlight w:val="none"/>
                <w:lang w:val="en-US" w:eastAsia="zh-CN" w:bidi="ar-SA"/>
              </w:rPr>
            </w:pPr>
          </w:p>
        </w:tc>
        <w:tc>
          <w:tcPr>
            <w:tcW w:w="1771" w:type="pct"/>
            <w:tcBorders>
              <w:top w:val="single" w:color="auto" w:sz="4" w:space="0"/>
              <w:left w:val="single" w:color="auto" w:sz="4" w:space="0"/>
              <w:bottom w:val="single" w:color="auto" w:sz="4" w:space="0"/>
              <w:right w:val="single" w:color="auto" w:sz="4" w:space="0"/>
            </w:tcBorders>
          </w:tcPr>
          <w:p w14:paraId="4C7CF398">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szCs w:val="20"/>
                <w:highlight w:val="none"/>
                <w:lang w:val="en-US" w:eastAsia="zh-CN" w:bidi="ar-SA"/>
              </w:rPr>
            </w:pPr>
          </w:p>
        </w:tc>
        <w:tc>
          <w:tcPr>
            <w:tcW w:w="398" w:type="pct"/>
            <w:tcBorders>
              <w:top w:val="single" w:color="auto" w:sz="4" w:space="0"/>
              <w:left w:val="single" w:color="auto" w:sz="4" w:space="0"/>
              <w:bottom w:val="single" w:color="auto" w:sz="4" w:space="0"/>
              <w:right w:val="single" w:color="auto" w:sz="4" w:space="0"/>
            </w:tcBorders>
            <w:vAlign w:val="center"/>
          </w:tcPr>
          <w:p w14:paraId="03E3DD67">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szCs w:val="20"/>
                <w:highlight w:val="none"/>
                <w:lang w:val="en-US" w:eastAsia="zh-CN" w:bidi="ar-SA"/>
              </w:rPr>
            </w:pPr>
          </w:p>
        </w:tc>
        <w:tc>
          <w:tcPr>
            <w:tcW w:w="439" w:type="pct"/>
            <w:tcBorders>
              <w:top w:val="single" w:color="auto" w:sz="4" w:space="0"/>
              <w:left w:val="single" w:color="auto" w:sz="4" w:space="0"/>
              <w:bottom w:val="single" w:color="auto" w:sz="4" w:space="0"/>
              <w:right w:val="single" w:color="auto" w:sz="4" w:space="0"/>
            </w:tcBorders>
            <w:vAlign w:val="center"/>
          </w:tcPr>
          <w:p w14:paraId="6E5FE65C">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szCs w:val="20"/>
                <w:highlight w:val="none"/>
                <w:lang w:val="en-US" w:eastAsia="zh-CN" w:bidi="ar-SA"/>
              </w:rPr>
            </w:pPr>
          </w:p>
        </w:tc>
        <w:tc>
          <w:tcPr>
            <w:tcW w:w="667" w:type="pct"/>
            <w:tcBorders>
              <w:top w:val="single" w:color="auto" w:sz="4" w:space="0"/>
              <w:left w:val="single" w:color="auto" w:sz="4" w:space="0"/>
              <w:bottom w:val="single" w:color="auto" w:sz="4" w:space="0"/>
              <w:right w:val="single" w:color="auto" w:sz="4" w:space="0"/>
            </w:tcBorders>
            <w:vAlign w:val="center"/>
          </w:tcPr>
          <w:p w14:paraId="43A90A2C">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szCs w:val="20"/>
                <w:highlight w:val="none"/>
                <w:lang w:val="en-US" w:eastAsia="zh-CN" w:bidi="ar-SA"/>
              </w:rPr>
            </w:pPr>
          </w:p>
        </w:tc>
        <w:tc>
          <w:tcPr>
            <w:tcW w:w="627" w:type="pct"/>
            <w:tcBorders>
              <w:top w:val="single" w:color="auto" w:sz="4" w:space="0"/>
              <w:left w:val="single" w:color="auto" w:sz="4" w:space="0"/>
              <w:bottom w:val="single" w:color="auto" w:sz="4" w:space="0"/>
              <w:right w:val="single" w:color="auto" w:sz="4" w:space="0"/>
            </w:tcBorders>
            <w:vAlign w:val="center"/>
          </w:tcPr>
          <w:p w14:paraId="72100320">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szCs w:val="20"/>
                <w:highlight w:val="none"/>
                <w:lang w:val="en-US" w:eastAsia="zh-CN" w:bidi="ar-SA"/>
              </w:rPr>
            </w:pPr>
          </w:p>
        </w:tc>
      </w:tr>
      <w:tr w14:paraId="52763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5000" w:type="pct"/>
            <w:gridSpan w:val="7"/>
            <w:tcBorders>
              <w:top w:val="single" w:color="auto" w:sz="4" w:space="0"/>
              <w:left w:val="single" w:color="auto" w:sz="4" w:space="0"/>
              <w:bottom w:val="single" w:color="auto" w:sz="4" w:space="0"/>
              <w:right w:val="single" w:color="auto" w:sz="4" w:space="0"/>
            </w:tcBorders>
            <w:vAlign w:val="center"/>
          </w:tcPr>
          <w:p w14:paraId="335799D8">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合同总价（元，人民币）：小写￥              ，大写：</w:t>
            </w:r>
          </w:p>
        </w:tc>
      </w:tr>
    </w:tbl>
    <w:p w14:paraId="4E48BCF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注：以上合同总价包含货物到达甲方或甲方指定用户并能正常使用所需的一切费用，包括但不限于设备（软件）费、包装费、运输费、装卸费、保险费、安装调试费、技术服务费、培训费、保修保换费、税费等。</w:t>
      </w:r>
    </w:p>
    <w:p w14:paraId="50B032E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二、供货范围</w:t>
      </w:r>
    </w:p>
    <w:p w14:paraId="68676A5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合同供货范围包括所有合同货物、相关的技术资料。</w:t>
      </w:r>
    </w:p>
    <w:p w14:paraId="06CD52F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044AD9E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三、质保期、履约保证金与货款结算</w:t>
      </w:r>
    </w:p>
    <w:p w14:paraId="6C0A5AA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1</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质保期：自验收合格之日起，质保期</w:t>
      </w:r>
      <w:r>
        <w:rPr>
          <w:rFonts w:hint="eastAsia" w:ascii="宋体" w:hAnsi="宋体" w:eastAsia="宋体" w:cs="宋体"/>
          <w:color w:val="auto"/>
          <w:szCs w:val="20"/>
          <w:highlight w:val="none"/>
          <w:u w:val="single"/>
          <w:lang w:val="en-US" w:eastAsia="zh-CN" w:bidi="ar-SA"/>
        </w:rPr>
        <w:t xml:space="preserve">     </w:t>
      </w:r>
      <w:r>
        <w:rPr>
          <w:rFonts w:hint="eastAsia" w:ascii="宋体" w:hAnsi="宋体" w:eastAsia="宋体" w:cs="宋体"/>
          <w:color w:val="auto"/>
          <w:szCs w:val="20"/>
          <w:highlight w:val="none"/>
          <w:u w:val="none"/>
          <w:lang w:val="en-US" w:eastAsia="zh-CN" w:bidi="ar-SA"/>
        </w:rPr>
        <w:t xml:space="preserve"> 月</w:t>
      </w:r>
      <w:r>
        <w:rPr>
          <w:rFonts w:hint="eastAsia" w:ascii="宋体" w:hAnsi="宋体" w:eastAsia="宋体" w:cs="宋体"/>
          <w:color w:val="auto"/>
          <w:szCs w:val="20"/>
          <w:highlight w:val="none"/>
          <w:lang w:val="en-US" w:eastAsia="zh-CN" w:bidi="ar-SA"/>
        </w:rPr>
        <w:t>。超过质保期的货物，终生维修，维修时只收部件成本费。软件的质保期即维护期，乙方应提供升级服务。质保期内质保维护升级等费用包含在合同总价中，不额外收取。其他质保说明（如有）：</w:t>
      </w:r>
      <w:r>
        <w:rPr>
          <w:rFonts w:hint="eastAsia" w:ascii="宋体" w:hAnsi="宋体" w:eastAsia="宋体" w:cs="宋体"/>
          <w:color w:val="auto"/>
          <w:szCs w:val="20"/>
          <w:highlight w:val="none"/>
          <w:u w:val="single"/>
          <w:lang w:val="en-US" w:eastAsia="zh-CN" w:bidi="ar-SA"/>
        </w:rPr>
        <w:t xml:space="preserve">                </w:t>
      </w:r>
      <w:r>
        <w:rPr>
          <w:rFonts w:hint="eastAsia" w:ascii="宋体" w:hAnsi="宋体" w:eastAsia="宋体" w:cs="宋体"/>
          <w:color w:val="auto"/>
          <w:szCs w:val="20"/>
          <w:highlight w:val="none"/>
          <w:u w:val="none"/>
          <w:lang w:val="en-US" w:eastAsia="zh-CN" w:bidi="ar-SA"/>
        </w:rPr>
        <w:t>。</w:t>
      </w:r>
    </w:p>
    <w:p w14:paraId="09B7DAF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2.履约保证金（如有）</w:t>
      </w:r>
      <w:r>
        <w:rPr>
          <w:rFonts w:hint="eastAsia" w:ascii="宋体" w:hAnsi="宋体" w:eastAsia="宋体" w:cs="宋体"/>
          <w:b/>
          <w:bCs/>
          <w:color w:val="auto"/>
          <w:szCs w:val="20"/>
          <w:highlight w:val="none"/>
          <w:lang w:val="en-US" w:eastAsia="zh-CN" w:bidi="ar-SA"/>
        </w:rPr>
        <w:t>：</w:t>
      </w:r>
      <w:r>
        <w:rPr>
          <w:rFonts w:hint="eastAsia" w:ascii="宋体" w:hAnsi="宋体" w:eastAsia="宋体" w:cs="宋体"/>
          <w:color w:val="auto"/>
          <w:szCs w:val="20"/>
          <w:highlight w:val="none"/>
          <w:lang w:val="en-US" w:eastAsia="zh-CN" w:bidi="ar-SA"/>
        </w:rPr>
        <w:t>合同总金额的</w:t>
      </w:r>
      <w:r>
        <w:rPr>
          <w:rFonts w:hint="eastAsia" w:ascii="宋体" w:hAnsi="宋体" w:eastAsia="宋体" w:cs="宋体"/>
          <w:color w:val="auto"/>
          <w:szCs w:val="20"/>
          <w:highlight w:val="none"/>
          <w:u w:val="single"/>
          <w:lang w:val="en-US" w:eastAsia="zh-CN" w:bidi="ar-SA"/>
        </w:rPr>
        <w:t xml:space="preserve">  　  </w:t>
      </w:r>
      <w:r>
        <w:rPr>
          <w:rFonts w:hint="eastAsia" w:ascii="宋体" w:hAnsi="宋体" w:eastAsia="宋体" w:cs="宋体"/>
          <w:color w:val="auto"/>
          <w:szCs w:val="20"/>
          <w:highlight w:val="none"/>
          <w:lang w:val="en-US" w:eastAsia="zh-CN" w:bidi="ar-SA"/>
        </w:rPr>
        <w:t>%，合同签订后5个工作日内交纳。交付方式：保函/汇票/支票/电汇/转账等。交付完毕后提供保函或联系杭州电子科技大学计划财务处大厅开收据，验收合格后7个工作日内凭原始收据不计息退还（须到学校计划财务处办理退还手续），以保函形式提交的履约保证金无需办理退还手续。收款单位（户名）：杭州电子科技大学。开户银行：工行高新支行。银行账号：1202026209008806216。</w:t>
      </w:r>
    </w:p>
    <w:p w14:paraId="54A9C1C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3</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货款结算：按以下第</w:t>
      </w:r>
      <w:r>
        <w:rPr>
          <w:rFonts w:hint="eastAsia" w:ascii="宋体" w:hAnsi="宋体" w:eastAsia="宋体" w:cs="宋体"/>
          <w:color w:val="auto"/>
          <w:szCs w:val="20"/>
          <w:highlight w:val="none"/>
          <w:u w:val="single"/>
          <w:lang w:val="en-US" w:eastAsia="zh-CN" w:bidi="ar-SA"/>
        </w:rPr>
        <w:t xml:space="preserve">        </w:t>
      </w:r>
      <w:r>
        <w:rPr>
          <w:rFonts w:hint="eastAsia" w:ascii="宋体" w:hAnsi="宋体" w:eastAsia="宋体" w:cs="宋体"/>
          <w:color w:val="auto"/>
          <w:szCs w:val="20"/>
          <w:highlight w:val="none"/>
          <w:lang w:val="en-US" w:eastAsia="zh-CN" w:bidi="ar-SA"/>
        </w:rPr>
        <w:t>种方式支付乙方合同价款。</w:t>
      </w:r>
    </w:p>
    <w:p w14:paraId="6160D15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w:t>
      </w:r>
      <w:r>
        <w:rPr>
          <w:rFonts w:hint="eastAsia" w:ascii="宋体" w:hAnsi="宋体" w:eastAsia="宋体" w:cs="宋体"/>
          <w:color w:val="auto"/>
          <w:spacing w:val="-6"/>
          <w:szCs w:val="20"/>
          <w:highlight w:val="none"/>
          <w:lang w:val="en-US" w:eastAsia="zh-CN" w:bidi="ar-SA"/>
        </w:rPr>
        <w:t>1</w:t>
      </w:r>
      <w:r>
        <w:rPr>
          <w:rFonts w:hint="eastAsia" w:ascii="宋体" w:hAnsi="宋体" w:eastAsia="宋体" w:cs="宋体"/>
          <w:color w:val="auto"/>
          <w:szCs w:val="20"/>
          <w:highlight w:val="none"/>
          <w:lang w:val="en-US" w:eastAsia="zh-CN" w:bidi="ar-SA"/>
        </w:rPr>
        <w:t>）预付款方式：合同生效以及具备实施条件且乙方已向甲方提交银行、保险公司等金融机构出具的预付款保函后，7个工作日内，甲方向乙方支付合同总价的</w:t>
      </w:r>
      <w:r>
        <w:rPr>
          <w:rFonts w:hint="eastAsia" w:ascii="宋体" w:hAnsi="宋体" w:eastAsia="宋体" w:cs="宋体"/>
          <w:color w:val="auto"/>
          <w:szCs w:val="20"/>
          <w:highlight w:val="none"/>
          <w:u w:val="single"/>
          <w:lang w:val="en-US" w:eastAsia="zh-CN" w:bidi="ar-SA"/>
        </w:rPr>
        <w:t xml:space="preserve">      </w:t>
      </w:r>
      <w:r>
        <w:rPr>
          <w:rFonts w:hint="eastAsia" w:ascii="宋体" w:hAnsi="宋体" w:eastAsia="宋体" w:cs="宋体"/>
          <w:color w:val="auto"/>
          <w:szCs w:val="20"/>
          <w:highlight w:val="none"/>
          <w:lang w:val="en-US" w:eastAsia="zh-CN" w:bidi="ar-SA"/>
        </w:rPr>
        <w:t>%（中小微企业限</w:t>
      </w:r>
      <w:r>
        <w:rPr>
          <w:rFonts w:hint="eastAsia" w:ascii="宋体" w:hAnsi="宋体" w:eastAsia="宋体" w:cs="宋体"/>
          <w:color w:val="auto"/>
          <w:kern w:val="2"/>
          <w:sz w:val="24"/>
          <w:szCs w:val="24"/>
          <w:highlight w:val="none"/>
          <w:lang w:val="en-US" w:eastAsia="zh-CN" w:bidi="ar-SA"/>
        </w:rPr>
        <w:t>30％-70%</w:t>
      </w:r>
      <w:r>
        <w:rPr>
          <w:rFonts w:hint="eastAsia" w:ascii="宋体" w:hAnsi="宋体" w:eastAsia="宋体" w:cs="宋体"/>
          <w:color w:val="auto"/>
          <w:szCs w:val="20"/>
          <w:highlight w:val="none"/>
          <w:lang w:val="en-US" w:eastAsia="zh-CN" w:bidi="ar-SA"/>
        </w:rPr>
        <w:t>）；货物在乙方安装调试完毕经甲方验收合格并收到增值税专用发票后7个工作日内，向乙方支付合同总价的</w:t>
      </w:r>
      <w:r>
        <w:rPr>
          <w:rFonts w:hint="eastAsia" w:ascii="宋体" w:hAnsi="宋体" w:eastAsia="宋体" w:cs="宋体"/>
          <w:color w:val="auto"/>
          <w:szCs w:val="20"/>
          <w:highlight w:val="none"/>
          <w:u w:val="single"/>
          <w:lang w:val="en-US" w:eastAsia="zh-CN" w:bidi="ar-SA"/>
        </w:rPr>
        <w:t>　　　</w:t>
      </w:r>
      <w:r>
        <w:rPr>
          <w:rFonts w:hint="eastAsia" w:ascii="宋体" w:hAnsi="宋体" w:eastAsia="宋体" w:cs="宋体"/>
          <w:color w:val="auto"/>
          <w:szCs w:val="20"/>
          <w:highlight w:val="none"/>
          <w:lang w:val="en-US" w:eastAsia="zh-CN" w:bidi="ar-SA"/>
        </w:rPr>
        <w:t>%。若供应商收取预付款，要求预付款保函有效期覆盖项目验收合格时间；提供了预付款保函则供应商无需再缴纳履约保证金。</w:t>
      </w:r>
    </w:p>
    <w:p w14:paraId="23B1A37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（2）无需预付款的，可以采用以下付款方式：</w:t>
      </w:r>
    </w:p>
    <w:p w14:paraId="7B595F02">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①</w:t>
      </w:r>
      <w:r>
        <w:rPr>
          <w:rFonts w:hint="eastAsia" w:ascii="宋体" w:hAnsi="宋体" w:eastAsia="宋体" w:cs="宋体"/>
          <w:bCs/>
          <w:color w:val="auto"/>
          <w:szCs w:val="20"/>
          <w:highlight w:val="none"/>
          <w:lang w:val="en-US" w:eastAsia="zh-CN" w:bidi="ar-SA"/>
        </w:rPr>
        <w:t>货到分期付款：</w:t>
      </w:r>
      <w:r>
        <w:rPr>
          <w:rFonts w:hint="eastAsia" w:ascii="宋体" w:hAnsi="宋体" w:eastAsia="宋体" w:cs="宋体"/>
          <w:color w:val="auto"/>
          <w:szCs w:val="20"/>
          <w:highlight w:val="none"/>
          <w:lang w:val="en-US" w:eastAsia="zh-CN" w:bidi="ar-SA"/>
        </w:rPr>
        <w:t>货物送达并经甲方初步验收并收到有效票据后10个工作日内，甲方向乙方支付合同总价的70%；货物由乙方安装调试完毕并经甲方验收合格后，收到</w:t>
      </w:r>
      <w:bookmarkStart w:id="0" w:name="OLE_LINK1"/>
      <w:bookmarkStart w:id="1" w:name="OLE_LINK2"/>
      <w:r>
        <w:rPr>
          <w:rFonts w:hint="eastAsia" w:ascii="宋体" w:hAnsi="宋体" w:eastAsia="宋体" w:cs="宋体"/>
          <w:color w:val="auto"/>
          <w:szCs w:val="20"/>
          <w:highlight w:val="none"/>
          <w:lang w:val="en-US" w:eastAsia="zh-CN" w:bidi="ar-SA"/>
        </w:rPr>
        <w:t>增值税专用</w:t>
      </w:r>
      <w:bookmarkEnd w:id="0"/>
      <w:bookmarkEnd w:id="1"/>
      <w:r>
        <w:rPr>
          <w:rFonts w:hint="eastAsia" w:ascii="宋体" w:hAnsi="宋体" w:eastAsia="宋体" w:cs="宋体"/>
          <w:color w:val="auto"/>
          <w:szCs w:val="20"/>
          <w:highlight w:val="none"/>
          <w:lang w:val="en-US" w:eastAsia="zh-CN" w:bidi="ar-SA"/>
        </w:rPr>
        <w:t>发票后10个工作日内，甲方向乙方支付合同总价的30%。</w:t>
      </w:r>
    </w:p>
    <w:p w14:paraId="5F68E38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②货到一次性支付：</w:t>
      </w:r>
    </w:p>
    <w:p w14:paraId="6C1E588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 xml:space="preserve">全部货物送达安装调试完毕，经甲方验收合格，收到增值税专用发票后10个工作日内，甲方向乙方支付全部合同价款。 </w:t>
      </w:r>
    </w:p>
    <w:p w14:paraId="1E9060C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③其它支付形式（双方协商一致，须符合采购法规）：</w:t>
      </w:r>
      <w:r>
        <w:rPr>
          <w:rFonts w:hint="eastAsia" w:ascii="宋体" w:hAnsi="宋体" w:eastAsia="宋体" w:cs="宋体"/>
          <w:color w:val="auto"/>
          <w:szCs w:val="20"/>
          <w:highlight w:val="none"/>
          <w:u w:val="single"/>
          <w:lang w:val="en-US" w:eastAsia="zh-CN" w:bidi="ar-SA"/>
        </w:rPr>
        <w:t xml:space="preserve">                                </w:t>
      </w:r>
      <w:r>
        <w:rPr>
          <w:rFonts w:hint="eastAsia" w:ascii="宋体" w:hAnsi="宋体" w:eastAsia="宋体" w:cs="宋体"/>
          <w:color w:val="auto"/>
          <w:szCs w:val="20"/>
          <w:highlight w:val="none"/>
          <w:lang w:val="en-US" w:eastAsia="zh-CN" w:bidi="ar-SA"/>
        </w:rPr>
        <w:t>。</w:t>
      </w:r>
      <w:bookmarkStart w:id="2" w:name="OLE_LINK4"/>
      <w:bookmarkStart w:id="3" w:name="OLE_LINK3"/>
    </w:p>
    <w:p w14:paraId="407597FE">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无论何种结算方式，</w:t>
      </w:r>
      <w:bookmarkEnd w:id="2"/>
      <w:bookmarkEnd w:id="3"/>
      <w:r>
        <w:rPr>
          <w:rFonts w:hint="eastAsia" w:ascii="宋体" w:hAnsi="宋体" w:eastAsia="宋体" w:cs="宋体"/>
          <w:color w:val="auto"/>
          <w:szCs w:val="20"/>
          <w:highlight w:val="none"/>
          <w:lang w:val="en-US" w:eastAsia="zh-CN" w:bidi="ar-SA"/>
        </w:rPr>
        <w:t>付款前，乙方须交纳合同约定的履约保证金（如有）并提供甲方财务处开具的履约保证金收据，乙方向甲方开具等额有效的票据。甲方开票信息如下：</w:t>
      </w:r>
    </w:p>
    <w:p w14:paraId="2F32942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单位名称：杭州电子科技大学。税号：12330000470009026T</w:t>
      </w:r>
    </w:p>
    <w:p w14:paraId="754701B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开户银行：工行杭州高新支行。账号：1202026209008806216</w:t>
      </w:r>
    </w:p>
    <w:p w14:paraId="6B2EF5C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 xml:space="preserve">四、知识产权 </w:t>
      </w:r>
    </w:p>
    <w:p w14:paraId="69B44AC2">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4" w:name="_Hlk155103594"/>
    </w:p>
    <w:bookmarkEnd w:id="4"/>
    <w:p w14:paraId="5B3FE95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2.涉及产品定做的，甲方交付给乙方的设计图纸、样品、模具等商业秘密和知识产权归属于甲方，许可乙方在合同范围内使用，乙方负有保密责任。</w:t>
      </w:r>
    </w:p>
    <w:p w14:paraId="71D44F2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3</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乙方违反上述条款导致甲方受损的，由此所导致的所有责任以及甲方所支付的所有费用（包括但不限于律师费、诉讼费等）均由乙方承担。</w:t>
      </w:r>
    </w:p>
    <w:p w14:paraId="1E13D7E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五、转包或分包</w:t>
      </w:r>
    </w:p>
    <w:p w14:paraId="5520A70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1</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本合同范围的货物，应由乙方直接供应，不得转让他人供应。</w:t>
      </w:r>
    </w:p>
    <w:p w14:paraId="6CB77170">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color w:val="auto"/>
          <w:sz w:val="21"/>
          <w:szCs w:val="21"/>
          <w:highlight w:val="none"/>
          <w:lang w:val="en-US" w:eastAsia="zh-CN" w:bidi="ar-SA"/>
        </w:rPr>
        <w:t>2</w:t>
      </w:r>
      <w:r>
        <w:rPr>
          <w:rFonts w:hint="eastAsia" w:ascii="宋体" w:hAnsi="宋体" w:eastAsia="宋体" w:cs="宋体"/>
          <w:snapToGrid w:val="0"/>
          <w:color w:val="auto"/>
          <w:spacing w:val="-6"/>
          <w:sz w:val="21"/>
          <w:szCs w:val="21"/>
          <w:highlight w:val="none"/>
          <w:lang w:val="en-US" w:eastAsia="zh-CN" w:bidi="ar-SA"/>
        </w:rPr>
        <w:t>.</w:t>
      </w:r>
      <w:r>
        <w:rPr>
          <w:rFonts w:hint="eastAsia" w:ascii="宋体" w:hAnsi="宋体" w:eastAsia="宋体" w:cs="宋体"/>
          <w:snapToGrid w:val="0"/>
          <w:color w:val="auto"/>
          <w:sz w:val="21"/>
          <w:szCs w:val="21"/>
          <w:highlight w:val="none"/>
          <w:lang w:val="en-US" w:eastAsia="zh-CN" w:bidi="ar-SA"/>
        </w:rPr>
        <w:t>除非得到甲方的书面同意，乙方不得将本合同范围的货物分包给他人供应。</w:t>
      </w:r>
    </w:p>
    <w:p w14:paraId="37439A03">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color w:val="auto"/>
          <w:kern w:val="2"/>
          <w:sz w:val="21"/>
          <w:highlight w:val="none"/>
          <w:lang w:val="en-US" w:eastAsia="zh-CN" w:bidi="ar-SA"/>
        </w:rPr>
      </w:pPr>
      <w:r>
        <w:rPr>
          <w:rFonts w:hint="eastAsia" w:ascii="宋体" w:hAnsi="宋体" w:eastAsia="宋体" w:cs="宋体"/>
          <w:color w:val="auto"/>
          <w:kern w:val="2"/>
          <w:sz w:val="21"/>
          <w:highlight w:val="none"/>
          <w:lang w:val="en-US" w:eastAsia="zh-CN" w:bidi="ar-SA"/>
        </w:rPr>
        <w:t>3</w:t>
      </w:r>
      <w:r>
        <w:rPr>
          <w:rFonts w:hint="eastAsia" w:ascii="宋体" w:hAnsi="宋体" w:eastAsia="宋体" w:cs="宋体"/>
          <w:color w:val="auto"/>
          <w:spacing w:val="-6"/>
          <w:kern w:val="2"/>
          <w:sz w:val="21"/>
          <w:highlight w:val="none"/>
          <w:lang w:val="en-US" w:eastAsia="zh-CN" w:bidi="ar-SA"/>
        </w:rPr>
        <w:t>.</w:t>
      </w:r>
      <w:r>
        <w:rPr>
          <w:rFonts w:hint="eastAsia" w:ascii="宋体" w:hAnsi="宋体" w:eastAsia="宋体" w:cs="宋体"/>
          <w:color w:val="auto"/>
          <w:kern w:val="2"/>
          <w:sz w:val="21"/>
          <w:highlight w:val="none"/>
          <w:lang w:val="en-US" w:eastAsia="zh-CN" w:bidi="ar-SA"/>
        </w:rPr>
        <w:t>如有转让或未经甲方同意的分包行为，甲方有权解除合同，没收履约保证金并要求乙方支付合同总价15%的违约金。</w:t>
      </w:r>
    </w:p>
    <w:p w14:paraId="0EAAF92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六、货物交付</w:t>
      </w:r>
    </w:p>
    <w:p w14:paraId="46E5D84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1</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交货期：自合同签订之日起</w:t>
      </w:r>
      <w:r>
        <w:rPr>
          <w:rFonts w:hint="eastAsia" w:ascii="宋体" w:hAnsi="宋体" w:eastAsia="宋体" w:cs="宋体"/>
          <w:color w:val="auto"/>
          <w:szCs w:val="20"/>
          <w:highlight w:val="none"/>
          <w:u w:val="single"/>
          <w:lang w:val="en-US" w:eastAsia="zh-CN" w:bidi="ar-SA"/>
        </w:rPr>
        <w:t xml:space="preserve">      </w:t>
      </w:r>
      <w:r>
        <w:rPr>
          <w:rFonts w:hint="eastAsia" w:ascii="宋体" w:hAnsi="宋体" w:eastAsia="宋体" w:cs="宋体"/>
          <w:color w:val="auto"/>
          <w:szCs w:val="20"/>
          <w:highlight w:val="none"/>
          <w:lang w:val="en-US" w:eastAsia="zh-CN" w:bidi="ar-SA"/>
        </w:rPr>
        <w:t>个工作日内。</w:t>
      </w:r>
    </w:p>
    <w:p w14:paraId="70A084F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2</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交货方式：</w:t>
      </w:r>
      <w:bookmarkStart w:id="5" w:name="_Hlk155602651"/>
      <w:r>
        <w:rPr>
          <w:rFonts w:hint="eastAsia" w:ascii="宋体" w:hAnsi="宋体" w:eastAsia="宋体" w:cs="宋体"/>
          <w:color w:val="auto"/>
          <w:szCs w:val="20"/>
          <w:highlight w:val="none"/>
          <w:lang w:val="en-US" w:eastAsia="zh-CN" w:bidi="ar-SA"/>
        </w:rPr>
        <w:t>送货上门</w:t>
      </w:r>
      <w:bookmarkStart w:id="6" w:name="_Hlk155602451"/>
      <w:r>
        <w:rPr>
          <w:rFonts w:hint="eastAsia" w:ascii="宋体" w:hAnsi="宋体" w:eastAsia="宋体" w:cs="宋体"/>
          <w:color w:val="auto"/>
          <w:szCs w:val="20"/>
          <w:highlight w:val="none"/>
          <w:lang w:val="en-US" w:eastAsia="zh-CN" w:bidi="ar-SA"/>
        </w:rPr>
        <w:t>。</w:t>
      </w:r>
      <w:bookmarkEnd w:id="5"/>
      <w:bookmarkEnd w:id="6"/>
    </w:p>
    <w:p w14:paraId="71A7437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3</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交货地点：</w:t>
      </w:r>
      <w:bookmarkStart w:id="7" w:name="_Hlk155602663"/>
      <w:r>
        <w:rPr>
          <w:rFonts w:hint="eastAsia" w:ascii="宋体" w:hAnsi="宋体" w:eastAsia="宋体" w:cs="宋体"/>
          <w:color w:val="auto"/>
          <w:szCs w:val="20"/>
          <w:highlight w:val="none"/>
          <w:lang w:val="en-US" w:eastAsia="zh-CN" w:bidi="ar-SA"/>
        </w:rPr>
        <w:t>甲方指定地点。</w:t>
      </w:r>
      <w:bookmarkEnd w:id="7"/>
    </w:p>
    <w:p w14:paraId="1F24F41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4</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联系人及电话：</w:t>
      </w:r>
      <w:bookmarkStart w:id="8" w:name="_Hlk155181628"/>
      <w:r>
        <w:rPr>
          <w:rFonts w:hint="eastAsia" w:ascii="宋体" w:hAnsi="宋体" w:eastAsia="宋体" w:cs="宋体"/>
          <w:color w:val="auto"/>
          <w:szCs w:val="20"/>
          <w:highlight w:val="none"/>
          <w:lang w:val="en-US" w:eastAsia="zh-CN" w:bidi="ar-SA"/>
        </w:rPr>
        <w:t>甲方 姓名</w:t>
      </w:r>
      <w:r>
        <w:rPr>
          <w:rFonts w:hint="eastAsia" w:ascii="宋体" w:hAnsi="宋体" w:eastAsia="宋体" w:cs="宋体"/>
          <w:color w:val="auto"/>
          <w:szCs w:val="20"/>
          <w:highlight w:val="none"/>
          <w:u w:val="single"/>
          <w:lang w:val="en-US" w:eastAsia="zh-CN" w:bidi="ar-SA"/>
        </w:rPr>
        <w:t xml:space="preserve">            </w:t>
      </w:r>
      <w:r>
        <w:rPr>
          <w:rFonts w:hint="eastAsia" w:ascii="宋体" w:hAnsi="宋体" w:eastAsia="宋体" w:cs="宋体"/>
          <w:color w:val="auto"/>
          <w:szCs w:val="20"/>
          <w:highlight w:val="none"/>
          <w:lang w:val="en-US" w:eastAsia="zh-CN" w:bidi="ar-SA"/>
        </w:rPr>
        <w:t>，联系电话</w:t>
      </w:r>
      <w:r>
        <w:rPr>
          <w:rFonts w:hint="eastAsia" w:ascii="宋体" w:hAnsi="宋体" w:eastAsia="宋体" w:cs="宋体"/>
          <w:color w:val="auto"/>
          <w:szCs w:val="20"/>
          <w:highlight w:val="none"/>
          <w:u w:val="single"/>
          <w:lang w:val="en-US" w:eastAsia="zh-CN" w:bidi="ar-SA"/>
        </w:rPr>
        <w:t xml:space="preserve">              </w:t>
      </w:r>
      <w:r>
        <w:rPr>
          <w:rFonts w:hint="eastAsia" w:ascii="宋体" w:hAnsi="宋体" w:eastAsia="宋体" w:cs="宋体"/>
          <w:color w:val="auto"/>
          <w:szCs w:val="20"/>
          <w:highlight w:val="none"/>
          <w:lang w:val="en-US" w:eastAsia="zh-CN" w:bidi="ar-SA"/>
        </w:rPr>
        <w:t>；乙方 姓名</w:t>
      </w:r>
      <w:bookmarkEnd w:id="8"/>
      <w:r>
        <w:rPr>
          <w:rFonts w:hint="eastAsia" w:ascii="宋体" w:hAnsi="宋体" w:eastAsia="宋体" w:cs="宋体"/>
          <w:color w:val="auto"/>
          <w:szCs w:val="20"/>
          <w:highlight w:val="none"/>
          <w:u w:val="single"/>
          <w:lang w:val="en-US" w:eastAsia="zh-CN" w:bidi="ar-SA"/>
        </w:rPr>
        <w:t xml:space="preserve">            </w:t>
      </w:r>
      <w:r>
        <w:rPr>
          <w:rFonts w:hint="eastAsia" w:ascii="宋体" w:hAnsi="宋体" w:eastAsia="宋体" w:cs="宋体"/>
          <w:color w:val="auto"/>
          <w:szCs w:val="20"/>
          <w:highlight w:val="none"/>
          <w:lang w:val="en-US" w:eastAsia="zh-CN" w:bidi="ar-SA"/>
        </w:rPr>
        <w:t>，联系电话</w:t>
      </w:r>
      <w:r>
        <w:rPr>
          <w:rFonts w:hint="eastAsia" w:ascii="宋体" w:hAnsi="宋体" w:eastAsia="宋体" w:cs="宋体"/>
          <w:color w:val="auto"/>
          <w:szCs w:val="20"/>
          <w:highlight w:val="none"/>
          <w:u w:val="single"/>
          <w:lang w:val="en-US" w:eastAsia="zh-CN" w:bidi="ar-SA"/>
        </w:rPr>
        <w:t xml:space="preserve">              </w:t>
      </w:r>
      <w:r>
        <w:rPr>
          <w:rFonts w:hint="eastAsia" w:ascii="宋体" w:hAnsi="宋体" w:eastAsia="宋体" w:cs="宋体"/>
          <w:color w:val="auto"/>
          <w:szCs w:val="20"/>
          <w:highlight w:val="none"/>
          <w:lang w:val="en-US" w:eastAsia="zh-CN" w:bidi="ar-SA"/>
        </w:rPr>
        <w:t>。</w:t>
      </w:r>
    </w:p>
    <w:p w14:paraId="41AF75B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5</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乙方应在交货前3日内，以电话或传真向甲方提供交货计划（内容包括合同号、设备名称、型号规格、数量、重量和体积的约数、交货时间、地点、运输安排）。甲方应及时作好准备，办妥一切接货手续。</w:t>
      </w:r>
    </w:p>
    <w:p w14:paraId="788725D3">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6</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本合同所有物品运抵甲方现场后，乙方应在确保设备外包装完好无损的情况下向甲方交货，出现货物不全，外包装破损等情况，甲方不予接收，由乙方负责更换，其相关费用由乙方负担。</w:t>
      </w:r>
    </w:p>
    <w:p w14:paraId="4FA2A963">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7</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乙方负责在约定期内将货物安全运抵指定地点，运输方式由乙方自行决定，相关费用由乙方承担。运输途中产生的交通事故、人身伤害、财产损失等责任均由乙方自行承担，与甲方无涉。</w:t>
      </w:r>
    </w:p>
    <w:p w14:paraId="7F804A7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七、安装与验收</w:t>
      </w:r>
    </w:p>
    <w:p w14:paraId="0E9FB27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bookmarkStart w:id="9" w:name="OLE_LINK5"/>
      <w:r>
        <w:rPr>
          <w:rFonts w:hint="eastAsia" w:ascii="宋体" w:hAnsi="宋体" w:eastAsia="宋体" w:cs="宋体"/>
          <w:color w:val="auto"/>
          <w:szCs w:val="20"/>
          <w:highlight w:val="none"/>
          <w:lang w:val="en-US" w:eastAsia="zh-CN" w:bidi="ar-SA"/>
        </w:rPr>
        <w:t>验收由甲方负责实施，甲乙双方验收人员在安装数量和合同价格清单上签字确认。</w:t>
      </w:r>
    </w:p>
    <w:p w14:paraId="7804CD3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1</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4DB94E7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2</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13DD55A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3</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最终验收：货物经安装调试完成且符合技术要求后，甲方负责在</w:t>
      </w:r>
      <w:r>
        <w:rPr>
          <w:rFonts w:hint="eastAsia" w:ascii="宋体" w:hAnsi="宋体" w:eastAsia="宋体" w:cs="宋体"/>
          <w:color w:val="auto"/>
          <w:szCs w:val="20"/>
          <w:highlight w:val="none"/>
          <w:u w:val="single"/>
          <w:lang w:val="en-US" w:eastAsia="zh-CN" w:bidi="ar-SA"/>
        </w:rPr>
        <w:t>7</w:t>
      </w:r>
      <w:r>
        <w:rPr>
          <w:rFonts w:hint="eastAsia" w:ascii="宋体" w:hAnsi="宋体" w:eastAsia="宋体" w:cs="宋体"/>
          <w:color w:val="auto"/>
          <w:szCs w:val="20"/>
          <w:highlight w:val="none"/>
          <w:lang w:val="en-US" w:eastAsia="zh-CN" w:bidi="ar-SA"/>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End w:id="9"/>
      <w:bookmarkStart w:id="10" w:name="_Hlk155181772"/>
    </w:p>
    <w:bookmarkEnd w:id="10"/>
    <w:p w14:paraId="1642393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八、质量保证与售后服务</w:t>
      </w:r>
    </w:p>
    <w:p w14:paraId="1C2B7C7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1</w:t>
      </w:r>
      <w:r>
        <w:rPr>
          <w:rFonts w:hint="eastAsia" w:ascii="宋体" w:hAnsi="宋体" w:eastAsia="宋体" w:cs="宋体"/>
          <w:color w:val="auto"/>
          <w:spacing w:val="-6"/>
          <w:szCs w:val="20"/>
          <w:highlight w:val="none"/>
          <w:lang w:val="en-US" w:eastAsia="zh-CN" w:bidi="ar-SA"/>
        </w:rPr>
        <w:t>.</w:t>
      </w:r>
      <w:bookmarkStart w:id="11" w:name="OLE_LINK6"/>
      <w:r>
        <w:rPr>
          <w:rFonts w:hint="eastAsia" w:ascii="宋体" w:hAnsi="宋体" w:eastAsia="宋体" w:cs="宋体"/>
          <w:color w:val="auto"/>
          <w:szCs w:val="20"/>
          <w:highlight w:val="none"/>
          <w:lang w:val="en-US" w:eastAsia="zh-CN" w:bidi="ar-SA"/>
        </w:rPr>
        <w:t>乙方</w:t>
      </w:r>
      <w:bookmarkStart w:id="12" w:name="_Hlk154577956"/>
      <w:r>
        <w:rPr>
          <w:rFonts w:hint="eastAsia" w:ascii="宋体" w:hAnsi="宋体" w:eastAsia="宋体" w:cs="宋体"/>
          <w:color w:val="auto"/>
          <w:szCs w:val="20"/>
          <w:highlight w:val="none"/>
          <w:lang w:val="en-US" w:eastAsia="zh-CN" w:bidi="ar-SA"/>
        </w:rPr>
        <w:t>应按采购文件规定的货物性能、技术要求、质量标准向甲方提供</w:t>
      </w:r>
      <w:r>
        <w:rPr>
          <w:rFonts w:hint="eastAsia" w:ascii="宋体" w:hAnsi="宋体" w:eastAsia="宋体" w:cs="宋体"/>
          <w:color w:val="auto"/>
          <w:szCs w:val="20"/>
          <w:highlight w:val="none"/>
          <w:u w:val="single"/>
          <w:lang w:val="en-US" w:eastAsia="zh-CN" w:bidi="ar-SA"/>
        </w:rPr>
        <w:t xml:space="preserve">      </w:t>
      </w:r>
      <w:r>
        <w:rPr>
          <w:rFonts w:hint="eastAsia" w:ascii="宋体" w:hAnsi="宋体" w:eastAsia="宋体" w:cs="宋体"/>
          <w:color w:val="auto"/>
          <w:szCs w:val="20"/>
          <w:highlight w:val="none"/>
          <w:lang w:val="en-US" w:eastAsia="zh-CN" w:bidi="ar-SA"/>
        </w:rPr>
        <w:t>年</w:t>
      </w:r>
      <w:r>
        <w:rPr>
          <w:rFonts w:hint="eastAsia" w:ascii="宋体" w:hAnsi="宋体" w:eastAsia="宋体" w:cs="宋体"/>
          <w:color w:val="auto"/>
          <w:szCs w:val="20"/>
          <w:highlight w:val="none"/>
          <w:u w:val="single"/>
          <w:lang w:val="en-US" w:eastAsia="zh-CN" w:bidi="ar-SA"/>
        </w:rPr>
        <w:t xml:space="preserve">   </w:t>
      </w:r>
      <w:r>
        <w:rPr>
          <w:rFonts w:hint="eastAsia" w:ascii="宋体" w:hAnsi="宋体" w:eastAsia="宋体" w:cs="宋体"/>
          <w:color w:val="auto"/>
          <w:szCs w:val="20"/>
          <w:highlight w:val="none"/>
          <w:lang w:val="en-US" w:eastAsia="zh-CN" w:bidi="ar-SA"/>
        </w:rPr>
        <w:t>月后生产的，全新未经使用的，符合国家法律规定和技术规格、质量标准的出厂原装合格产品。</w:t>
      </w:r>
      <w:bookmarkEnd w:id="11"/>
      <w:bookmarkEnd w:id="12"/>
    </w:p>
    <w:p w14:paraId="3C06CC1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2</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售后服务</w:t>
      </w:r>
    </w:p>
    <w:p w14:paraId="03AE2F4E">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2.1远程技术支持：乙方应具有稳定的技术支持队伍和完善的服务支持网络，提供</w:t>
      </w:r>
      <w:r>
        <w:rPr>
          <w:rFonts w:hint="eastAsia" w:ascii="宋体" w:hAnsi="宋体" w:eastAsia="宋体" w:cs="宋体"/>
          <w:color w:val="auto"/>
          <w:szCs w:val="20"/>
          <w:highlight w:val="none"/>
          <w:u w:val="single"/>
          <w:lang w:val="en-US" w:eastAsia="zh-CN" w:bidi="ar-SA"/>
        </w:rPr>
        <w:t xml:space="preserve"> 7×24小时 </w:t>
      </w:r>
      <w:r>
        <w:rPr>
          <w:rFonts w:hint="eastAsia" w:ascii="宋体" w:hAnsi="宋体" w:eastAsia="宋体" w:cs="宋体"/>
          <w:color w:val="auto"/>
          <w:szCs w:val="20"/>
          <w:highlight w:val="none"/>
          <w:lang w:val="en-US" w:eastAsia="zh-CN" w:bidi="ar-SA"/>
        </w:rPr>
        <w:t>技术支持服务，及时响应甲方的技术服务支持需求，提出有效的解决方案，解决甲方在货物使用过程中遇到的实际问题。</w:t>
      </w:r>
    </w:p>
    <w:p w14:paraId="5DBA3A7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2.2现场技术支持：对于通过电话、邮件等远程技术支持不能解决的问题，乙方应在</w:t>
      </w:r>
      <w:r>
        <w:rPr>
          <w:rFonts w:hint="eastAsia" w:ascii="宋体" w:hAnsi="宋体" w:eastAsia="宋体" w:cs="宋体"/>
          <w:color w:val="auto"/>
          <w:szCs w:val="20"/>
          <w:highlight w:val="none"/>
          <w:u w:val="single"/>
          <w:lang w:val="en-US" w:eastAsia="zh-CN" w:bidi="ar-SA"/>
        </w:rPr>
        <w:t xml:space="preserve"> 24 </w:t>
      </w:r>
      <w:r>
        <w:rPr>
          <w:rFonts w:hint="eastAsia" w:ascii="宋体" w:hAnsi="宋体" w:eastAsia="宋体" w:cs="宋体"/>
          <w:color w:val="auto"/>
          <w:szCs w:val="20"/>
          <w:highlight w:val="none"/>
          <w:lang w:val="en-US" w:eastAsia="zh-CN" w:bidi="ar-SA"/>
        </w:rPr>
        <w:t>小时内派遣相关人员赶赴现场，</w:t>
      </w:r>
      <w:r>
        <w:rPr>
          <w:rFonts w:hint="eastAsia" w:ascii="宋体" w:hAnsi="宋体" w:eastAsia="宋体" w:cs="宋体"/>
          <w:color w:val="auto"/>
          <w:szCs w:val="20"/>
          <w:highlight w:val="none"/>
          <w:u w:val="single"/>
          <w:lang w:val="en-US" w:eastAsia="zh-CN" w:bidi="ar-SA"/>
        </w:rPr>
        <w:t xml:space="preserve"> 4 </w:t>
      </w:r>
      <w:r>
        <w:rPr>
          <w:rFonts w:hint="eastAsia" w:ascii="宋体" w:hAnsi="宋体" w:eastAsia="宋体" w:cs="宋体"/>
          <w:color w:val="auto"/>
          <w:szCs w:val="20"/>
          <w:highlight w:val="none"/>
          <w:lang w:val="en-US" w:eastAsia="zh-CN" w:bidi="ar-SA"/>
        </w:rPr>
        <w:t>小时内维修完毕；发生紧急抢修事故的，乙方应在接到甲方通知后</w:t>
      </w:r>
      <w:r>
        <w:rPr>
          <w:rFonts w:hint="eastAsia" w:ascii="宋体" w:hAnsi="宋体" w:eastAsia="宋体" w:cs="宋体"/>
          <w:color w:val="auto"/>
          <w:szCs w:val="20"/>
          <w:highlight w:val="none"/>
          <w:u w:val="single"/>
          <w:lang w:val="en-US" w:eastAsia="zh-CN" w:bidi="ar-SA"/>
        </w:rPr>
        <w:t xml:space="preserve"> 12 </w:t>
      </w:r>
      <w:r>
        <w:rPr>
          <w:rFonts w:hint="eastAsia" w:ascii="宋体" w:hAnsi="宋体" w:eastAsia="宋体" w:cs="宋体"/>
          <w:color w:val="auto"/>
          <w:szCs w:val="20"/>
          <w:highlight w:val="none"/>
          <w:lang w:val="en-US" w:eastAsia="zh-CN" w:bidi="ar-SA"/>
        </w:rPr>
        <w:t>小时内到达现场抢修，并于到达现场</w:t>
      </w:r>
      <w:r>
        <w:rPr>
          <w:rFonts w:hint="eastAsia" w:ascii="宋体" w:hAnsi="宋体" w:eastAsia="宋体" w:cs="宋体"/>
          <w:color w:val="auto"/>
          <w:szCs w:val="20"/>
          <w:highlight w:val="none"/>
          <w:u w:val="single"/>
          <w:lang w:val="en-US" w:eastAsia="zh-CN" w:bidi="ar-SA"/>
        </w:rPr>
        <w:t xml:space="preserve"> 2 </w:t>
      </w:r>
      <w:r>
        <w:rPr>
          <w:rFonts w:hint="eastAsia" w:ascii="宋体" w:hAnsi="宋体" w:eastAsia="宋体" w:cs="宋体"/>
          <w:color w:val="auto"/>
          <w:szCs w:val="20"/>
          <w:highlight w:val="none"/>
          <w:lang w:val="en-US" w:eastAsia="zh-CN" w:bidi="ar-SA"/>
        </w:rPr>
        <w:t>小时之内排除故障。乙方未在约定时间内修复的或同一货物经</w:t>
      </w:r>
      <w:r>
        <w:rPr>
          <w:rFonts w:hint="eastAsia" w:ascii="宋体" w:hAnsi="宋体" w:eastAsia="宋体" w:cs="宋体"/>
          <w:color w:val="auto"/>
          <w:szCs w:val="20"/>
          <w:highlight w:val="none"/>
          <w:u w:val="single"/>
          <w:lang w:val="en-US" w:eastAsia="zh-CN" w:bidi="ar-SA"/>
        </w:rPr>
        <w:t xml:space="preserve"> 3 </w:t>
      </w:r>
      <w:r>
        <w:rPr>
          <w:rFonts w:hint="eastAsia" w:ascii="宋体" w:hAnsi="宋体" w:eastAsia="宋体" w:cs="宋体"/>
          <w:color w:val="auto"/>
          <w:szCs w:val="20"/>
          <w:highlight w:val="none"/>
          <w:lang w:val="en-US" w:eastAsia="zh-CN" w:bidi="ar-SA"/>
        </w:rPr>
        <w:t>次维修后仍不能稳定、可靠运行的，甲方有权要求乙方免费更换。</w:t>
      </w:r>
    </w:p>
    <w:p w14:paraId="0C31941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九、保密条款</w:t>
      </w:r>
    </w:p>
    <w:p w14:paraId="4C404851">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1EA0D78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十、违约责任</w:t>
      </w:r>
    </w:p>
    <w:p w14:paraId="23BD6578">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1</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甲方无故逾期验收和办理货款支付手续的，每逾期一日，应按逾期付款总额</w:t>
      </w:r>
      <w:r>
        <w:rPr>
          <w:rFonts w:hint="eastAsia" w:ascii="宋体" w:hAnsi="宋体" w:eastAsia="宋体" w:cs="宋体"/>
          <w:color w:val="auto"/>
          <w:szCs w:val="20"/>
          <w:highlight w:val="none"/>
          <w:u w:val="single"/>
          <w:lang w:val="en-US" w:eastAsia="zh-CN" w:bidi="ar-SA"/>
        </w:rPr>
        <w:t>0.3‰</w:t>
      </w:r>
      <w:r>
        <w:rPr>
          <w:rFonts w:hint="eastAsia" w:ascii="宋体" w:hAnsi="宋体" w:eastAsia="宋体" w:cs="宋体"/>
          <w:color w:val="auto"/>
          <w:szCs w:val="20"/>
          <w:highlight w:val="none"/>
          <w:lang w:val="en-US" w:eastAsia="zh-CN" w:bidi="ar-SA"/>
        </w:rPr>
        <w:t>向乙方支付违约金。</w:t>
      </w:r>
    </w:p>
    <w:p w14:paraId="32A302E2">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2</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乙方逾期交货完工的，每逾期一日，应按合同总价</w:t>
      </w:r>
      <w:r>
        <w:rPr>
          <w:rFonts w:hint="eastAsia" w:ascii="宋体" w:hAnsi="宋体" w:eastAsia="宋体" w:cs="宋体"/>
          <w:color w:val="auto"/>
          <w:szCs w:val="20"/>
          <w:highlight w:val="none"/>
          <w:u w:val="single"/>
          <w:lang w:val="en-US" w:eastAsia="zh-CN" w:bidi="ar-SA"/>
        </w:rPr>
        <w:t>0.3‰</w:t>
      </w:r>
      <w:r>
        <w:rPr>
          <w:rFonts w:hint="eastAsia" w:ascii="宋体" w:hAnsi="宋体" w:eastAsia="宋体" w:cs="宋体"/>
          <w:color w:val="auto"/>
          <w:szCs w:val="20"/>
          <w:highlight w:val="none"/>
          <w:lang w:val="en-US" w:eastAsia="zh-CN" w:bidi="ar-SA"/>
        </w:rPr>
        <w:t>向甲方支付违约金。逾期超过约定日期</w:t>
      </w:r>
      <w:r>
        <w:rPr>
          <w:rFonts w:hint="eastAsia" w:ascii="宋体" w:hAnsi="宋体" w:eastAsia="宋体" w:cs="宋体"/>
          <w:color w:val="auto"/>
          <w:szCs w:val="20"/>
          <w:highlight w:val="none"/>
          <w:u w:val="single"/>
          <w:lang w:val="en-US" w:eastAsia="zh-CN" w:bidi="ar-SA"/>
        </w:rPr>
        <w:t xml:space="preserve"> 10 </w:t>
      </w:r>
      <w:r>
        <w:rPr>
          <w:rFonts w:hint="eastAsia" w:ascii="宋体" w:hAnsi="宋体" w:eastAsia="宋体" w:cs="宋体"/>
          <w:color w:val="auto"/>
          <w:szCs w:val="20"/>
          <w:highlight w:val="none"/>
          <w:lang w:val="en-US" w:eastAsia="zh-CN" w:bidi="ar-SA"/>
        </w:rPr>
        <w:t>个工作日不能交货完工的，甲方有权解除本合同，并要求乙方支付合同总价</w:t>
      </w:r>
      <w:r>
        <w:rPr>
          <w:rFonts w:hint="eastAsia" w:ascii="宋体" w:hAnsi="宋体" w:eastAsia="宋体" w:cs="宋体"/>
          <w:color w:val="auto"/>
          <w:szCs w:val="20"/>
          <w:highlight w:val="none"/>
          <w:u w:val="single"/>
          <w:lang w:val="en-US" w:eastAsia="zh-CN" w:bidi="ar-SA"/>
        </w:rPr>
        <w:t xml:space="preserve"> 5 %</w:t>
      </w:r>
      <w:r>
        <w:rPr>
          <w:rFonts w:hint="eastAsia" w:ascii="宋体" w:hAnsi="宋体" w:eastAsia="宋体" w:cs="宋体"/>
          <w:color w:val="auto"/>
          <w:szCs w:val="20"/>
          <w:highlight w:val="none"/>
          <w:lang w:val="en-US" w:eastAsia="zh-CN" w:bidi="ar-SA"/>
        </w:rPr>
        <w:t>的违约金，违约金不足以弥补甲方损失的，乙方还应负责赔偿。</w:t>
      </w:r>
    </w:p>
    <w:p w14:paraId="38FD279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3</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color w:val="auto"/>
          <w:szCs w:val="20"/>
          <w:highlight w:val="none"/>
          <w:u w:val="single"/>
          <w:lang w:val="en-US" w:eastAsia="zh-CN" w:bidi="ar-SA"/>
        </w:rPr>
        <w:t xml:space="preserve"> 5 %</w:t>
      </w:r>
      <w:r>
        <w:rPr>
          <w:rFonts w:hint="eastAsia" w:ascii="宋体" w:hAnsi="宋体" w:eastAsia="宋体" w:cs="宋体"/>
          <w:color w:val="auto"/>
          <w:szCs w:val="20"/>
          <w:highlight w:val="none"/>
          <w:lang w:val="en-US" w:eastAsia="zh-CN" w:bidi="ar-SA"/>
        </w:rPr>
        <w:t>的违约金，违约金不足以弥补甲方损失的，乙方还应负责赔偿。</w:t>
      </w:r>
    </w:p>
    <w:p w14:paraId="30A190B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4</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乙方未能按约定要求履行保修义务的，</w:t>
      </w:r>
      <w:bookmarkStart w:id="13" w:name="_Hlk154755811"/>
      <w:r>
        <w:rPr>
          <w:rFonts w:hint="eastAsia" w:ascii="宋体" w:hAnsi="宋体" w:eastAsia="宋体" w:cs="宋体"/>
          <w:color w:val="auto"/>
          <w:szCs w:val="20"/>
          <w:highlight w:val="none"/>
          <w:lang w:val="en-US" w:eastAsia="zh-CN" w:bidi="ar-SA"/>
        </w:rPr>
        <w:t>每发生一次应向甲方支付</w:t>
      </w:r>
      <w:r>
        <w:rPr>
          <w:rFonts w:hint="eastAsia" w:ascii="宋体" w:hAnsi="宋体" w:eastAsia="宋体" w:cs="宋体"/>
          <w:color w:val="auto"/>
          <w:szCs w:val="20"/>
          <w:highlight w:val="none"/>
          <w:u w:val="single"/>
          <w:lang w:val="en-US" w:eastAsia="zh-CN" w:bidi="ar-SA"/>
        </w:rPr>
        <w:t xml:space="preserve">  2000   </w:t>
      </w:r>
      <w:r>
        <w:rPr>
          <w:rFonts w:hint="eastAsia" w:ascii="宋体" w:hAnsi="宋体" w:eastAsia="宋体" w:cs="宋体"/>
          <w:color w:val="auto"/>
          <w:szCs w:val="20"/>
          <w:highlight w:val="none"/>
          <w:lang w:val="en-US" w:eastAsia="zh-CN" w:bidi="ar-SA"/>
        </w:rPr>
        <w:t>元的违约金，同时，甲方有权委托第三方进行保修，所产生的费用由乙方承担。</w:t>
      </w:r>
      <w:bookmarkEnd w:id="13"/>
      <w:r>
        <w:rPr>
          <w:rFonts w:hint="eastAsia" w:ascii="宋体" w:hAnsi="宋体" w:eastAsia="宋体" w:cs="宋体"/>
          <w:color w:val="auto"/>
          <w:szCs w:val="20"/>
          <w:highlight w:val="none"/>
          <w:lang w:val="en-US" w:eastAsia="zh-CN" w:bidi="ar-SA"/>
        </w:rPr>
        <w:t>若因货物缺陷或乙方服务质量等问题造成甲方或任何人员人身、财产损害的，乙方应承担有关责任并作出相应赔偿。</w:t>
      </w:r>
    </w:p>
    <w:p w14:paraId="59BF84E8">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5</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 xml:space="preserve">因乙方其他违约行为导致甲方解除合同的，乙方应向甲方支付合同总价 </w:t>
      </w:r>
      <w:r>
        <w:rPr>
          <w:rFonts w:hint="eastAsia" w:ascii="宋体" w:hAnsi="宋体" w:eastAsia="宋体" w:cs="宋体"/>
          <w:color w:val="auto"/>
          <w:szCs w:val="20"/>
          <w:highlight w:val="none"/>
          <w:u w:val="single"/>
          <w:lang w:val="en-US" w:eastAsia="zh-CN" w:bidi="ar-SA"/>
        </w:rPr>
        <w:t>5 %</w:t>
      </w:r>
      <w:r>
        <w:rPr>
          <w:rFonts w:hint="eastAsia" w:ascii="宋体" w:hAnsi="宋体" w:eastAsia="宋体" w:cs="宋体"/>
          <w:color w:val="auto"/>
          <w:szCs w:val="20"/>
          <w:highlight w:val="none"/>
          <w:lang w:val="en-US" w:eastAsia="zh-CN" w:bidi="ar-SA"/>
        </w:rPr>
        <w:t>的违约金，违约金不足以弥补甲方损失的，乙方还应负责赔偿。</w:t>
      </w:r>
    </w:p>
    <w:p w14:paraId="7D660E6E">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十一、不可抗力</w:t>
      </w:r>
    </w:p>
    <w:p w14:paraId="30000F53">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1</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在合同有效期内，任何一方因不可抗力事件导致不能履行合同，则合同履行期可延长，其延长期与不可抗力影响期相同。</w:t>
      </w:r>
    </w:p>
    <w:p w14:paraId="1467D58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2</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不可抗力事件发生后，受不可抗力事件影响的一方应在事件发生后3日内通知对方，并寄送有关权威机构出具的证明。同时应立即尽一切合理努力采取措施，消除影响，减少损失。</w:t>
      </w:r>
    </w:p>
    <w:p w14:paraId="6645AE8E">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3</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不可抗力事件延续30天以上，双方应通过友好协商，确定是否继续履行合同。</w:t>
      </w:r>
    </w:p>
    <w:p w14:paraId="44C4708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4</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本条所述的“不可抗力”依法律规定。</w:t>
      </w:r>
    </w:p>
    <w:p w14:paraId="4105405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十二、法律适用与争议解决</w:t>
      </w:r>
    </w:p>
    <w:p w14:paraId="674A4C1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1</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本合同的订立、解释、履行及争议解决，均适用中华人民共和国法律。</w:t>
      </w:r>
    </w:p>
    <w:p w14:paraId="0AA391F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2</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本合同履行过程中发生争议的，甲乙双方应友好协商；协商不成的，任何一方可向甲方所在地人民法院起诉。</w:t>
      </w:r>
    </w:p>
    <w:p w14:paraId="3E88F611">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十三、合同生效及其他</w:t>
      </w:r>
    </w:p>
    <w:p w14:paraId="188870A8">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1</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本合同经甲、乙双方代表签字并加盖单位公章或合同专用章后生效，甲方的单位公章盖采购中心合同专用章。</w:t>
      </w:r>
    </w:p>
    <w:p w14:paraId="2606650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2</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 xml:space="preserve">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     </w:t>
      </w:r>
    </w:p>
    <w:p w14:paraId="48A2188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3</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本次采购过程中形成的招标（非招标）文件、投标（响应）文件、澄清承诺、补充协议、附件等</w:t>
      </w:r>
      <w:r>
        <w:rPr>
          <w:rFonts w:hint="eastAsia" w:ascii="宋体" w:hAnsi="宋体" w:eastAsia="宋体" w:cs="宋体"/>
          <w:color w:val="auto"/>
          <w:szCs w:val="20"/>
          <w:highlight w:val="none"/>
          <w:lang w:val="zh-CN" w:eastAsia="zh-CN" w:bidi="ar-SA"/>
        </w:rPr>
        <w:t>为本合同的组成部分，并构成一个整体，需综合解释、相互补充。如果</w:t>
      </w:r>
      <w:r>
        <w:rPr>
          <w:rFonts w:hint="eastAsia" w:ascii="宋体" w:hAnsi="宋体" w:eastAsia="宋体" w:cs="宋体"/>
          <w:color w:val="auto"/>
          <w:szCs w:val="20"/>
          <w:highlight w:val="none"/>
          <w:lang w:val="en-US" w:eastAsia="zh-CN" w:bidi="ar-SA"/>
        </w:rPr>
        <w:t>上述</w:t>
      </w:r>
      <w:r>
        <w:rPr>
          <w:rFonts w:hint="eastAsia" w:ascii="宋体" w:hAnsi="宋体" w:eastAsia="宋体" w:cs="宋体"/>
          <w:color w:val="auto"/>
          <w:szCs w:val="20"/>
          <w:highlight w:val="none"/>
          <w:lang w:val="zh-CN" w:eastAsia="zh-CN" w:bidi="ar-SA"/>
        </w:rPr>
        <w:t>文件内容出现不一致的情形，那么在保证按照采购文件确定的事项的前提下，组成本合同的多个文件的优先适用顺序如下：</w:t>
      </w:r>
    </w:p>
    <w:p w14:paraId="66DB2E1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（1）本合同及其补充合同、变更协议；</w:t>
      </w:r>
    </w:p>
    <w:p w14:paraId="7C9F419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（2）中标（成交）通知书；</w:t>
      </w:r>
    </w:p>
    <w:p w14:paraId="6AA52F6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zh-CN" w:eastAsia="zh-CN" w:bidi="ar-SA"/>
        </w:rPr>
      </w:pPr>
      <w:r>
        <w:rPr>
          <w:rFonts w:hint="eastAsia" w:ascii="宋体" w:hAnsi="宋体" w:eastAsia="宋体" w:cs="宋体"/>
          <w:color w:val="auto"/>
          <w:szCs w:val="20"/>
          <w:highlight w:val="none"/>
          <w:lang w:val="en-US" w:eastAsia="zh-CN" w:bidi="ar-SA"/>
        </w:rPr>
        <w:t>（3）投标（</w:t>
      </w:r>
      <w:r>
        <w:rPr>
          <w:rFonts w:hint="eastAsia" w:ascii="宋体" w:hAnsi="宋体" w:eastAsia="宋体" w:cs="宋体"/>
          <w:color w:val="auto"/>
          <w:szCs w:val="20"/>
          <w:highlight w:val="none"/>
          <w:lang w:val="zh-CN" w:eastAsia="zh-CN" w:bidi="ar-SA"/>
        </w:rPr>
        <w:t>响应）文件（含澄清或者说明文件）；</w:t>
      </w:r>
    </w:p>
    <w:p w14:paraId="62BD5FB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zh-CN" w:eastAsia="zh-CN" w:bidi="ar-SA"/>
        </w:rPr>
      </w:pPr>
      <w:r>
        <w:rPr>
          <w:rFonts w:hint="eastAsia" w:ascii="宋体" w:hAnsi="宋体" w:eastAsia="宋体" w:cs="宋体"/>
          <w:color w:val="auto"/>
          <w:szCs w:val="20"/>
          <w:highlight w:val="none"/>
          <w:lang w:val="en-US" w:eastAsia="zh-CN" w:bidi="ar-SA"/>
        </w:rPr>
        <w:t>（4）招标（非招标）</w:t>
      </w:r>
      <w:r>
        <w:rPr>
          <w:rFonts w:hint="eastAsia" w:ascii="宋体" w:hAnsi="宋体" w:eastAsia="宋体" w:cs="宋体"/>
          <w:color w:val="auto"/>
          <w:szCs w:val="20"/>
          <w:highlight w:val="none"/>
          <w:lang w:val="zh-CN" w:eastAsia="zh-CN" w:bidi="ar-SA"/>
        </w:rPr>
        <w:t>文件（含澄清或者修改文件）；</w:t>
      </w:r>
    </w:p>
    <w:p w14:paraId="67207C2F">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（5）</w:t>
      </w:r>
      <w:r>
        <w:rPr>
          <w:rFonts w:hint="eastAsia" w:ascii="宋体" w:hAnsi="宋体" w:eastAsia="宋体" w:cs="宋体"/>
          <w:snapToGrid w:val="0"/>
          <w:color w:val="auto"/>
          <w:sz w:val="21"/>
          <w:szCs w:val="21"/>
          <w:highlight w:val="none"/>
          <w:lang w:val="zh-CN" w:eastAsia="zh-CN" w:bidi="ar-SA"/>
        </w:rPr>
        <w:t>其他相关采购文件。</w:t>
      </w:r>
    </w:p>
    <w:p w14:paraId="37856FC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4</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本合同未尽事宜，遵照《中华人民共和国民法典》有关条文执行。</w:t>
      </w:r>
    </w:p>
    <w:p w14:paraId="0E2C5888">
      <w:pPr>
        <w:keepNext w:val="0"/>
        <w:keepLines w:val="0"/>
        <w:pageBreakBefore w:val="0"/>
        <w:widowControl w:val="0"/>
        <w:kinsoku/>
        <w:wordWrap/>
        <w:overflowPunct/>
        <w:topLinePunct w:val="0"/>
        <w:autoSpaceDE/>
        <w:autoSpaceDN/>
        <w:bidi w:val="0"/>
        <w:adjustRightInd/>
        <w:spacing w:line="288" w:lineRule="auto"/>
        <w:ind w:firstLine="396"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pacing w:val="-6"/>
          <w:szCs w:val="20"/>
          <w:highlight w:val="none"/>
          <w:lang w:val="en-US" w:eastAsia="zh-CN" w:bidi="ar-SA"/>
        </w:rPr>
        <w:t>5.</w:t>
      </w:r>
      <w:r>
        <w:rPr>
          <w:rFonts w:hint="eastAsia" w:ascii="宋体" w:hAnsi="宋体" w:eastAsia="宋体" w:cs="宋体"/>
          <w:color w:val="auto"/>
          <w:szCs w:val="20"/>
          <w:highlight w:val="none"/>
          <w:lang w:val="en-US" w:eastAsia="zh-CN" w:bidi="ar-SA"/>
        </w:rPr>
        <w:t xml:space="preserve"> 本合同一式伍份，甲方执叁份，乙方和鉴证方各执壹份，具有同等法律效力。</w:t>
      </w:r>
    </w:p>
    <w:p w14:paraId="7B24739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p>
    <w:p w14:paraId="5D32AEBF">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color w:val="auto"/>
          <w:kern w:val="2"/>
          <w:sz w:val="21"/>
          <w:highlight w:val="none"/>
          <w:lang w:val="en-US" w:eastAsia="zh-CN" w:bidi="ar-SA"/>
        </w:rPr>
      </w:pPr>
      <w:r>
        <w:rPr>
          <w:rFonts w:hint="eastAsia" w:ascii="宋体" w:hAnsi="宋体" w:eastAsia="宋体" w:cs="宋体"/>
          <w:color w:val="auto"/>
          <w:kern w:val="2"/>
          <w:sz w:val="21"/>
          <w:highlight w:val="none"/>
          <w:lang w:val="en-US" w:eastAsia="zh-CN" w:bidi="ar-SA"/>
        </w:rPr>
        <w:t>合同附件： （附件名称</w:t>
      </w:r>
      <w:r>
        <w:rPr>
          <w:rFonts w:hint="eastAsia" w:ascii="宋体" w:hAnsi="宋体" w:eastAsia="宋体" w:cs="宋体"/>
          <w:color w:val="auto"/>
          <w:kern w:val="2"/>
          <w:sz w:val="21"/>
          <w:highlight w:val="none"/>
          <w:u w:val="single"/>
          <w:lang w:val="en-US" w:eastAsia="zh-CN" w:bidi="ar-SA"/>
        </w:rPr>
        <w:t xml:space="preserve">                        ）</w:t>
      </w:r>
      <w:r>
        <w:rPr>
          <w:rFonts w:hint="eastAsia" w:ascii="宋体" w:hAnsi="宋体" w:eastAsia="宋体" w:cs="宋体"/>
          <w:color w:val="auto"/>
          <w:kern w:val="2"/>
          <w:sz w:val="21"/>
          <w:highlight w:val="none"/>
          <w:lang w:val="en-US" w:eastAsia="zh-CN" w:bidi="ar-SA"/>
        </w:rPr>
        <w:t>（如有）</w:t>
      </w:r>
    </w:p>
    <w:p w14:paraId="16B49E03">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p>
    <w:tbl>
      <w:tblPr>
        <w:tblStyle w:val="7"/>
        <w:tblW w:w="92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73"/>
        <w:gridCol w:w="4176"/>
      </w:tblGrid>
      <w:tr w14:paraId="13022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5073" w:type="dxa"/>
            <w:tcBorders>
              <w:tl2br w:val="nil"/>
              <w:tr2bl w:val="nil"/>
            </w:tcBorders>
            <w:vAlign w:val="center"/>
          </w:tcPr>
          <w:p w14:paraId="7A33D63E">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甲方：杭州电子科技大学（公章）</w:t>
            </w:r>
          </w:p>
        </w:tc>
        <w:tc>
          <w:tcPr>
            <w:tcW w:w="4176" w:type="dxa"/>
            <w:tcBorders>
              <w:tl2br w:val="nil"/>
              <w:tr2bl w:val="nil"/>
            </w:tcBorders>
            <w:vAlign w:val="center"/>
          </w:tcPr>
          <w:p w14:paraId="769D26DC">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乙方：（公章）</w:t>
            </w:r>
          </w:p>
        </w:tc>
      </w:tr>
      <w:tr w14:paraId="12B11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5073" w:type="dxa"/>
            <w:tcBorders>
              <w:tl2br w:val="nil"/>
              <w:tr2bl w:val="nil"/>
            </w:tcBorders>
            <w:vAlign w:val="center"/>
          </w:tcPr>
          <w:p w14:paraId="6592141D">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zCs w:val="21"/>
                <w:highlight w:val="none"/>
                <w:lang w:val="en-US" w:eastAsia="zh-CN" w:bidi="ar-SA"/>
              </w:rPr>
            </w:pPr>
            <w:r>
              <w:rPr>
                <w:rFonts w:hint="eastAsia" w:ascii="宋体" w:hAnsi="宋体" w:eastAsia="宋体" w:cs="宋体"/>
                <w:color w:val="auto"/>
                <w:szCs w:val="21"/>
                <w:highlight w:val="none"/>
                <w:lang w:val="en-US" w:eastAsia="zh-CN" w:bidi="ar-SA"/>
              </w:rPr>
              <w:t>法定（授权）代表人：</w:t>
            </w:r>
          </w:p>
          <w:p w14:paraId="30875848">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(签字）</w:t>
            </w:r>
          </w:p>
        </w:tc>
        <w:tc>
          <w:tcPr>
            <w:tcW w:w="4176" w:type="dxa"/>
            <w:tcBorders>
              <w:tl2br w:val="nil"/>
              <w:tr2bl w:val="nil"/>
            </w:tcBorders>
            <w:vAlign w:val="center"/>
          </w:tcPr>
          <w:p w14:paraId="106B2231">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zCs w:val="21"/>
                <w:highlight w:val="none"/>
                <w:lang w:val="en-US" w:eastAsia="zh-CN" w:bidi="ar-SA"/>
              </w:rPr>
            </w:pPr>
            <w:r>
              <w:rPr>
                <w:rFonts w:hint="eastAsia" w:ascii="宋体" w:hAnsi="宋体" w:eastAsia="宋体" w:cs="宋体"/>
                <w:color w:val="auto"/>
                <w:szCs w:val="21"/>
                <w:highlight w:val="none"/>
                <w:lang w:val="en-US" w:eastAsia="zh-CN" w:bidi="ar-SA"/>
              </w:rPr>
              <w:t>法定（授权）代表人：</w:t>
            </w:r>
          </w:p>
          <w:p w14:paraId="19AE7AF0">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（签字）</w:t>
            </w:r>
          </w:p>
        </w:tc>
      </w:tr>
      <w:tr w14:paraId="2E85A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14:paraId="2BC283C1">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地址：杭州下沙高教园区二号大街1158号</w:t>
            </w:r>
          </w:p>
        </w:tc>
        <w:tc>
          <w:tcPr>
            <w:tcW w:w="4176" w:type="dxa"/>
            <w:tcBorders>
              <w:tl2br w:val="nil"/>
              <w:tr2bl w:val="nil"/>
            </w:tcBorders>
            <w:vAlign w:val="center"/>
          </w:tcPr>
          <w:p w14:paraId="6B4E7F9F">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地址：</w:t>
            </w:r>
            <w:r>
              <w:rPr>
                <w:rFonts w:hint="eastAsia" w:ascii="宋体" w:hAnsi="宋体" w:eastAsia="宋体" w:cs="宋体"/>
                <w:color w:val="auto"/>
                <w:spacing w:val="-6"/>
                <w:szCs w:val="21"/>
                <w:highlight w:val="none"/>
                <w:lang w:val="en-US" w:eastAsia="zh-CN" w:bidi="ar-SA"/>
              </w:rPr>
              <w:tab/>
            </w:r>
            <w:r>
              <w:rPr>
                <w:rFonts w:hint="eastAsia" w:ascii="宋体" w:hAnsi="宋体" w:eastAsia="宋体" w:cs="宋体"/>
                <w:color w:val="auto"/>
                <w:spacing w:val="-6"/>
                <w:szCs w:val="21"/>
                <w:highlight w:val="none"/>
                <w:lang w:val="en-US" w:eastAsia="zh-CN" w:bidi="ar-SA"/>
              </w:rPr>
              <w:tab/>
            </w:r>
          </w:p>
        </w:tc>
      </w:tr>
      <w:tr w14:paraId="059B3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14:paraId="126D51D5">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 xml:space="preserve">电话： </w:t>
            </w:r>
          </w:p>
        </w:tc>
        <w:tc>
          <w:tcPr>
            <w:tcW w:w="4176" w:type="dxa"/>
            <w:tcBorders>
              <w:tl2br w:val="nil"/>
              <w:tr2bl w:val="nil"/>
            </w:tcBorders>
            <w:vAlign w:val="center"/>
          </w:tcPr>
          <w:p w14:paraId="3BED60E6">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电话：</w:t>
            </w:r>
            <w:r>
              <w:rPr>
                <w:rFonts w:hint="eastAsia" w:ascii="宋体" w:hAnsi="宋体" w:eastAsia="宋体" w:cs="宋体"/>
                <w:color w:val="auto"/>
                <w:spacing w:val="-6"/>
                <w:szCs w:val="21"/>
                <w:highlight w:val="none"/>
                <w:lang w:val="en-US" w:eastAsia="zh-CN" w:bidi="ar-SA"/>
              </w:rPr>
              <w:tab/>
            </w:r>
          </w:p>
        </w:tc>
      </w:tr>
      <w:tr w14:paraId="19B47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14:paraId="51EE2981">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 xml:space="preserve">开户银行：工行高新支行 </w:t>
            </w:r>
          </w:p>
        </w:tc>
        <w:tc>
          <w:tcPr>
            <w:tcW w:w="4176" w:type="dxa"/>
            <w:tcBorders>
              <w:tl2br w:val="nil"/>
              <w:tr2bl w:val="nil"/>
            </w:tcBorders>
            <w:vAlign w:val="center"/>
          </w:tcPr>
          <w:p w14:paraId="164764FB">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开户银行：</w:t>
            </w:r>
            <w:r>
              <w:rPr>
                <w:rFonts w:hint="eastAsia" w:ascii="宋体" w:hAnsi="宋体" w:eastAsia="宋体" w:cs="宋体"/>
                <w:color w:val="auto"/>
                <w:spacing w:val="-6"/>
                <w:szCs w:val="21"/>
                <w:highlight w:val="none"/>
                <w:lang w:val="en-US" w:eastAsia="zh-CN" w:bidi="ar-SA"/>
              </w:rPr>
              <w:tab/>
            </w:r>
          </w:p>
        </w:tc>
      </w:tr>
      <w:tr w14:paraId="12E6C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14:paraId="1109F0E8">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帐号：1202026209008806216</w:t>
            </w:r>
          </w:p>
        </w:tc>
        <w:tc>
          <w:tcPr>
            <w:tcW w:w="4176" w:type="dxa"/>
            <w:tcBorders>
              <w:tl2br w:val="nil"/>
              <w:tr2bl w:val="nil"/>
            </w:tcBorders>
            <w:vAlign w:val="center"/>
          </w:tcPr>
          <w:p w14:paraId="1FCF88B5">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帐号：</w:t>
            </w:r>
          </w:p>
        </w:tc>
      </w:tr>
      <w:tr w14:paraId="4FBE9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14:paraId="074F10D9">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签字日期：      年    月    日</w:t>
            </w:r>
          </w:p>
        </w:tc>
        <w:tc>
          <w:tcPr>
            <w:tcW w:w="4176" w:type="dxa"/>
            <w:tcBorders>
              <w:tl2br w:val="nil"/>
              <w:tr2bl w:val="nil"/>
            </w:tcBorders>
            <w:vAlign w:val="center"/>
          </w:tcPr>
          <w:p w14:paraId="60206777">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签字日期：      年    月    日</w:t>
            </w:r>
          </w:p>
        </w:tc>
      </w:tr>
      <w:tr w14:paraId="76D96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49" w:type="dxa"/>
            <w:gridSpan w:val="2"/>
            <w:tcBorders>
              <w:tl2br w:val="nil"/>
              <w:tr2bl w:val="nil"/>
            </w:tcBorders>
          </w:tcPr>
          <w:p w14:paraId="391503C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合同鉴证方（公章）：</w:t>
            </w:r>
          </w:p>
          <w:p w14:paraId="243E684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zCs w:val="21"/>
                <w:highlight w:val="none"/>
                <w:lang w:val="en-US" w:eastAsia="zh-CN" w:bidi="ar-SA"/>
              </w:rPr>
            </w:pPr>
            <w:r>
              <w:rPr>
                <w:rFonts w:hint="eastAsia" w:ascii="宋体" w:hAnsi="宋体" w:eastAsia="宋体" w:cs="宋体"/>
                <w:color w:val="auto"/>
                <w:szCs w:val="21"/>
                <w:highlight w:val="none"/>
                <w:lang w:val="en-US" w:eastAsia="zh-CN" w:bidi="ar-SA"/>
              </w:rPr>
              <w:t>代表人：</w:t>
            </w:r>
          </w:p>
          <w:p w14:paraId="1743022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（签字）</w:t>
            </w:r>
          </w:p>
          <w:p w14:paraId="5A7C22E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地址：</w:t>
            </w:r>
          </w:p>
          <w:p w14:paraId="6278072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电话：</w:t>
            </w:r>
          </w:p>
          <w:p w14:paraId="505A9ED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签字日期：      年    月    日</w:t>
            </w:r>
          </w:p>
        </w:tc>
      </w:tr>
    </w:tbl>
    <w:p w14:paraId="52732067">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28"/>
          <w:szCs w:val="28"/>
          <w:highlight w:val="none"/>
        </w:rPr>
        <w:t>第六章 投标文件格式</w:t>
      </w:r>
    </w:p>
    <w:p w14:paraId="3F829288">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p>
    <w:p w14:paraId="5FAE98DE">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投标文件组成</w:t>
      </w:r>
    </w:p>
    <w:p w14:paraId="707C6F6F">
      <w:pPr>
        <w:keepNext w:val="0"/>
        <w:keepLines w:val="0"/>
        <w:widowControl/>
        <w:suppressLineNumbers w:val="0"/>
        <w:spacing w:line="288" w:lineRule="auto"/>
        <w:ind w:left="0" w:firstLine="0"/>
        <w:jc w:val="left"/>
        <w:rPr>
          <w:rFonts w:hint="eastAsia" w:ascii="宋体" w:hAnsi="宋体" w:eastAsia="宋体" w:cs="宋体"/>
          <w:b/>
          <w:bCs/>
          <w:color w:val="auto"/>
          <w:kern w:val="0"/>
          <w:sz w:val="21"/>
          <w:szCs w:val="21"/>
          <w:highlight w:val="none"/>
          <w:lang w:val="en-US" w:eastAsia="zh-CN" w:bidi="ar"/>
        </w:rPr>
      </w:pPr>
    </w:p>
    <w:p w14:paraId="4A8C6D2C">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评分索引表</w:t>
      </w:r>
    </w:p>
    <w:p w14:paraId="5154D331">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p>
    <w:p w14:paraId="78B5574B">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一、资格文件</w:t>
      </w:r>
      <w:r>
        <w:rPr>
          <w:rFonts w:hint="eastAsia" w:ascii="宋体" w:hAnsi="宋体" w:eastAsia="宋体" w:cs="宋体"/>
          <w:b/>
          <w:bCs/>
          <w:color w:val="auto"/>
          <w:spacing w:val="0"/>
          <w:kern w:val="0"/>
          <w:sz w:val="21"/>
          <w:szCs w:val="21"/>
          <w:highlight w:val="none"/>
          <w:lang w:val="en-US" w:eastAsia="zh-CN" w:bidi="ar"/>
        </w:rPr>
        <w:t>（单独上传）。资格审查要求的资格证明材料（均需加盖公章）</w:t>
      </w:r>
    </w:p>
    <w:p w14:paraId="131A2DCE">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（一）符合参加政府采购活动应当具备的一般条件的承诺函</w:t>
      </w:r>
    </w:p>
    <w:p w14:paraId="630EAF16">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（二）有效的法人或者其他组织的营业执照等证明文件，自然人的身份证明（扫描件）</w:t>
      </w:r>
    </w:p>
    <w:p w14:paraId="0D0D3C6A">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（三）落实政府采购政策需满足的资格要求：</w:t>
      </w:r>
      <w:r>
        <w:rPr>
          <w:rFonts w:hint="eastAsia" w:ascii="宋体" w:hAnsi="宋体" w:cs="宋体"/>
          <w:color w:val="auto"/>
          <w:kern w:val="0"/>
          <w:sz w:val="21"/>
          <w:szCs w:val="21"/>
          <w:highlight w:val="none"/>
          <w:lang w:val="en-US" w:eastAsia="zh-CN" w:bidi="ar"/>
        </w:rPr>
        <w:t>无</w:t>
      </w:r>
    </w:p>
    <w:p w14:paraId="21E97E84">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（四）本项目的特定资格要求：根据投标邀请“申请人的资格要求”提供。</w:t>
      </w:r>
    </w:p>
    <w:p w14:paraId="66C70F18">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（如有）联合协议</w:t>
      </w:r>
    </w:p>
    <w:p w14:paraId="5AEBB23C">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二、商务和技术文件</w:t>
      </w:r>
      <w:r>
        <w:rPr>
          <w:rFonts w:hint="eastAsia" w:ascii="宋体" w:hAnsi="宋体" w:eastAsia="宋体" w:cs="宋体"/>
          <w:b/>
          <w:bCs/>
          <w:color w:val="auto"/>
          <w:spacing w:val="0"/>
          <w:kern w:val="0"/>
          <w:sz w:val="21"/>
          <w:szCs w:val="21"/>
          <w:highlight w:val="none"/>
          <w:lang w:val="en-US" w:eastAsia="zh-CN" w:bidi="ar"/>
        </w:rPr>
        <w:t>（单独上传）</w:t>
      </w:r>
    </w:p>
    <w:p w14:paraId="060569A5">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（一）投标函</w:t>
      </w:r>
    </w:p>
    <w:p w14:paraId="76DD513F">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（如有）分包意向协议</w:t>
      </w:r>
    </w:p>
    <w:p w14:paraId="789ECA18">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（二）授权委托书/法定代表人（单位负责人、自然人本人）身份证明</w:t>
      </w:r>
    </w:p>
    <w:p w14:paraId="3C4F8602">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（三）投标标的清单</w:t>
      </w:r>
    </w:p>
    <w:p w14:paraId="6BA3D80D">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（四）投标偏离表</w:t>
      </w:r>
    </w:p>
    <w:p w14:paraId="58E58C84">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（五）评标标准相应的商务和技术资料</w:t>
      </w:r>
    </w:p>
    <w:p w14:paraId="792C08E1">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三、报价文件</w:t>
      </w:r>
      <w:r>
        <w:rPr>
          <w:rFonts w:hint="eastAsia" w:ascii="宋体" w:hAnsi="宋体" w:eastAsia="宋体" w:cs="宋体"/>
          <w:b/>
          <w:bCs/>
          <w:color w:val="auto"/>
          <w:spacing w:val="0"/>
          <w:kern w:val="0"/>
          <w:sz w:val="21"/>
          <w:szCs w:val="21"/>
          <w:highlight w:val="none"/>
          <w:lang w:val="en-US" w:eastAsia="zh-CN" w:bidi="ar"/>
        </w:rPr>
        <w:t>（单独上传）</w:t>
      </w:r>
    </w:p>
    <w:p w14:paraId="7B5EF826">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（一）开标一览表</w:t>
      </w:r>
    </w:p>
    <w:p w14:paraId="436D2305">
      <w:pPr>
        <w:keepNext w:val="0"/>
        <w:keepLines w:val="0"/>
        <w:widowControl/>
        <w:suppressLineNumbers w:val="0"/>
        <w:spacing w:line="288" w:lineRule="auto"/>
        <w:ind w:left="0" w:firstLine="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（如有）《中小企业声明函》</w:t>
      </w:r>
    </w:p>
    <w:p w14:paraId="68795C0D">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（如有）关于符合本国产品标准的声明函</w:t>
      </w:r>
    </w:p>
    <w:p w14:paraId="377463DA">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482"/>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投标文件格式</w:t>
      </w:r>
    </w:p>
    <w:p w14:paraId="75FE1349">
      <w:pPr>
        <w:keepNext w:val="0"/>
        <w:keepLines w:val="0"/>
        <w:widowControl/>
        <w:suppressLineNumbers w:val="0"/>
        <w:spacing w:line="288" w:lineRule="auto"/>
        <w:ind w:left="0" w:firstLine="199"/>
        <w:jc w:val="left"/>
        <w:rPr>
          <w:rFonts w:hint="eastAsia" w:ascii="宋体" w:hAnsi="宋体" w:eastAsia="宋体" w:cs="宋体"/>
          <w:color w:val="auto"/>
          <w:sz w:val="21"/>
          <w:szCs w:val="21"/>
          <w:highlight w:val="none"/>
        </w:rPr>
      </w:pPr>
    </w:p>
    <w:p w14:paraId="56480DDD">
      <w:pPr>
        <w:keepNext w:val="0"/>
        <w:keepLines w:val="0"/>
        <w:widowControl/>
        <w:suppressLineNumbers w:val="0"/>
        <w:spacing w:line="288" w:lineRule="auto"/>
        <w:ind w:left="0" w:firstLine="199"/>
        <w:jc w:val="left"/>
        <w:rPr>
          <w:rFonts w:hint="eastAsia" w:ascii="宋体" w:hAnsi="宋体" w:eastAsia="宋体" w:cs="宋体"/>
          <w:color w:val="auto"/>
          <w:sz w:val="21"/>
          <w:szCs w:val="21"/>
          <w:highlight w:val="none"/>
        </w:rPr>
      </w:pPr>
    </w:p>
    <w:p w14:paraId="23F5901E">
      <w:pPr>
        <w:keepNext w:val="0"/>
        <w:keepLines w:val="0"/>
        <w:widowControl/>
        <w:suppressLineNumbers w:val="0"/>
        <w:spacing w:line="288" w:lineRule="auto"/>
        <w:ind w:left="0" w:firstLine="199"/>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编制说明：</w:t>
      </w:r>
    </w:p>
    <w:p w14:paraId="3988570D">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1、供应商应按照招标文件规定</w:t>
      </w:r>
      <w:r>
        <w:rPr>
          <w:rFonts w:hint="eastAsia" w:ascii="宋体" w:hAnsi="宋体" w:eastAsia="宋体" w:cs="宋体"/>
          <w:color w:val="auto"/>
          <w:kern w:val="0"/>
          <w:sz w:val="21"/>
          <w:szCs w:val="21"/>
          <w:highlight w:val="none"/>
          <w:lang w:val="en-US" w:eastAsia="zh-CN" w:bidi="ar"/>
        </w:rPr>
        <w:t>的编制要求编制投标文件；</w:t>
      </w:r>
    </w:p>
    <w:p w14:paraId="27E9411A">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2、投标文件编制应与响应情况、评标标准相对应，提供</w:t>
      </w:r>
      <w:r>
        <w:rPr>
          <w:rFonts w:hint="eastAsia" w:ascii="宋体" w:hAnsi="宋体" w:eastAsia="宋体" w:cs="宋体"/>
          <w:b/>
          <w:bCs/>
          <w:color w:val="auto"/>
          <w:spacing w:val="-6"/>
          <w:kern w:val="0"/>
          <w:sz w:val="21"/>
          <w:szCs w:val="21"/>
          <w:highlight w:val="none"/>
          <w:lang w:val="en-US" w:eastAsia="zh-CN" w:bidi="ar"/>
        </w:rPr>
        <w:t>有效资料信息</w:t>
      </w:r>
      <w:r>
        <w:rPr>
          <w:rFonts w:hint="eastAsia" w:ascii="宋体" w:hAnsi="宋体" w:eastAsia="宋体" w:cs="宋体"/>
          <w:color w:val="auto"/>
          <w:spacing w:val="-6"/>
          <w:kern w:val="0"/>
          <w:sz w:val="21"/>
          <w:szCs w:val="21"/>
          <w:highlight w:val="none"/>
          <w:lang w:val="en-US" w:eastAsia="zh-CN" w:bidi="ar"/>
        </w:rPr>
        <w:t>，</w:t>
      </w:r>
      <w:r>
        <w:rPr>
          <w:rFonts w:hint="eastAsia" w:ascii="宋体" w:hAnsi="宋体" w:eastAsia="宋体" w:cs="宋体"/>
          <w:b/>
          <w:bCs/>
          <w:color w:val="auto"/>
          <w:spacing w:val="-6"/>
          <w:kern w:val="0"/>
          <w:sz w:val="21"/>
          <w:szCs w:val="21"/>
          <w:highlight w:val="none"/>
          <w:lang w:val="en-US" w:eastAsia="zh-CN" w:bidi="ar"/>
        </w:rPr>
        <w:t>控制篇幅（页数）</w:t>
      </w:r>
      <w:r>
        <w:rPr>
          <w:rFonts w:hint="eastAsia" w:ascii="宋体" w:hAnsi="宋体" w:eastAsia="宋体" w:cs="宋体"/>
          <w:color w:val="auto"/>
          <w:spacing w:val="-6"/>
          <w:kern w:val="0"/>
          <w:sz w:val="21"/>
          <w:szCs w:val="21"/>
          <w:highlight w:val="none"/>
          <w:lang w:val="en-US" w:eastAsia="zh-CN" w:bidi="ar"/>
        </w:rPr>
        <w:t>；</w:t>
      </w:r>
    </w:p>
    <w:p w14:paraId="733383E8">
      <w:pPr>
        <w:keepNext w:val="0"/>
        <w:keepLines w:val="0"/>
        <w:widowControl/>
        <w:suppressLineNumbers w:val="0"/>
        <w:autoSpaceDE w:val="0"/>
        <w:autoSpaceDN/>
        <w:spacing w:line="288" w:lineRule="auto"/>
        <w:ind w:left="0" w:firstLine="398"/>
        <w:jc w:val="left"/>
        <w:rPr>
          <w:rFonts w:hint="eastAsia" w:ascii="宋体" w:hAnsi="宋体" w:eastAsia="宋体" w:cs="宋体"/>
          <w:color w:val="auto"/>
          <w:sz w:val="21"/>
          <w:szCs w:val="21"/>
          <w:highlight w:val="none"/>
        </w:rPr>
      </w:pPr>
    </w:p>
    <w:p w14:paraId="4881667B">
      <w:pPr>
        <w:keepNext w:val="0"/>
        <w:keepLines w:val="0"/>
        <w:widowControl/>
        <w:suppressLineNumbers w:val="0"/>
        <w:autoSpaceDE w:val="0"/>
        <w:autoSpaceDN/>
        <w:spacing w:line="288" w:lineRule="auto"/>
        <w:ind w:left="0" w:firstLine="398"/>
        <w:jc w:val="left"/>
        <w:rPr>
          <w:rFonts w:hint="eastAsia" w:ascii="宋体" w:hAnsi="宋体" w:eastAsia="宋体" w:cs="宋体"/>
          <w:color w:val="auto"/>
          <w:sz w:val="21"/>
          <w:szCs w:val="21"/>
          <w:highlight w:val="none"/>
        </w:rPr>
      </w:pPr>
    </w:p>
    <w:p w14:paraId="75915A19">
      <w:pPr>
        <w:keepNext w:val="0"/>
        <w:keepLines w:val="0"/>
        <w:widowControl/>
        <w:suppressLineNumbers w:val="0"/>
        <w:tabs>
          <w:tab w:val="center" w:pos="4706"/>
        </w:tabs>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评分索引表（标项：  ）</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16"/>
        <w:gridCol w:w="2202"/>
        <w:gridCol w:w="747"/>
        <w:gridCol w:w="984"/>
        <w:gridCol w:w="3402"/>
        <w:gridCol w:w="916"/>
        <w:gridCol w:w="929"/>
      </w:tblGrid>
      <w:tr w14:paraId="7DE9F62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ADC5A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序号</w:t>
            </w:r>
          </w:p>
        </w:tc>
        <w:tc>
          <w:tcPr>
            <w:tcW w:w="209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06EFB6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评审因素</w:t>
            </w:r>
          </w:p>
        </w:tc>
        <w:tc>
          <w:tcPr>
            <w:tcW w:w="71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BF8FD0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分值</w:t>
            </w:r>
          </w:p>
        </w:tc>
        <w:tc>
          <w:tcPr>
            <w:tcW w:w="93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D4894E">
            <w:pPr>
              <w:keepNext w:val="0"/>
              <w:keepLines w:val="0"/>
              <w:widowControl/>
              <w:suppressLineNumbers w:val="0"/>
              <w:pBdr>
                <w:top w:val="none" w:color="auto" w:sz="0" w:space="0"/>
                <w:left w:val="none" w:color="auto" w:sz="0" w:space="0"/>
                <w:bottom w:val="none" w:color="auto" w:sz="0" w:space="0"/>
                <w:right w:val="none" w:color="auto" w:sz="0" w:space="0"/>
              </w:pBdr>
              <w:tabs>
                <w:tab w:val="left" w:pos="1418"/>
              </w:tabs>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主/客观分属性</w:t>
            </w:r>
          </w:p>
        </w:tc>
        <w:tc>
          <w:tcPr>
            <w:tcW w:w="323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2D10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评标标准</w:t>
            </w:r>
          </w:p>
        </w:tc>
        <w:tc>
          <w:tcPr>
            <w:tcW w:w="87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253228">
            <w:pPr>
              <w:keepNext w:val="0"/>
              <w:keepLines w:val="0"/>
              <w:widowControl/>
              <w:suppressLineNumbers w:val="0"/>
              <w:pBdr>
                <w:top w:val="none" w:color="auto" w:sz="0" w:space="0"/>
                <w:left w:val="none" w:color="auto" w:sz="0" w:space="0"/>
                <w:bottom w:val="none" w:color="auto" w:sz="0" w:space="0"/>
                <w:right w:val="none" w:color="auto" w:sz="0" w:space="0"/>
              </w:pBdr>
              <w:tabs>
                <w:tab w:val="left" w:pos="1418"/>
              </w:tabs>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自评分</w:t>
            </w:r>
          </w:p>
        </w:tc>
        <w:tc>
          <w:tcPr>
            <w:tcW w:w="88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DF7B4D">
            <w:pPr>
              <w:keepNext w:val="0"/>
              <w:keepLines w:val="0"/>
              <w:widowControl/>
              <w:suppressLineNumbers w:val="0"/>
              <w:pBdr>
                <w:top w:val="none" w:color="auto" w:sz="0" w:space="0"/>
                <w:left w:val="none" w:color="auto" w:sz="0" w:space="0"/>
                <w:bottom w:val="none" w:color="auto" w:sz="0" w:space="0"/>
                <w:right w:val="none" w:color="auto" w:sz="0" w:space="0"/>
              </w:pBdr>
              <w:tabs>
                <w:tab w:val="left" w:pos="1418"/>
              </w:tabs>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页码</w:t>
            </w:r>
          </w:p>
        </w:tc>
      </w:tr>
      <w:tr w14:paraId="77818DF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E4B0A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153842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E3D05C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28B6B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DE3ED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EE23A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C5977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4ED1435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B448F2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7452CB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943A9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71D9E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49DB26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AE679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8A764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6A2EEB9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D8E85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E8261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0A860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5BC96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0A295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3F864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C84DB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3482B82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97C02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FBD711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C69D64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E2A88B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BAA07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2C4CD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506BD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7BB3BD4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B7287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A4559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4993B6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0E9F3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254104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F4FFE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83380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5AE6EEF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0E25C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5977BC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62ACDE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11C22B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82EA89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359BE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2C054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3974D0E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71AFBC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0E832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05D6CE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A0D847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6AD09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879683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F9B61B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560A4FC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D87B6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9AA01D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4DB00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BD392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5FD8B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013EF8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9F123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0C34C24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0E4DD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9079F2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E87C4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E985F1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55660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8A2E4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37FBCE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4A62213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875504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90CE4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9E435B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8C969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8D552B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A7A14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F4392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263FFDF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AC692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B7F1E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D8C7EE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34B10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D4173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A5D28A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DB84F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bl>
    <w:p w14:paraId="0104A4D7">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备注：本表仅为方便评标使用，不作为判别投标文件是否有效的依据。</w:t>
      </w:r>
    </w:p>
    <w:p w14:paraId="569AEE24">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一、资格文件（标项：  ）</w:t>
      </w:r>
    </w:p>
    <w:p w14:paraId="351D70D9">
      <w:pPr>
        <w:keepNext w:val="0"/>
        <w:keepLines w:val="0"/>
        <w:widowControl/>
        <w:suppressLineNumbers w:val="0"/>
        <w:autoSpaceDE w:val="0"/>
        <w:autoSpaceDN/>
        <w:spacing w:line="288" w:lineRule="auto"/>
        <w:ind w:left="0" w:firstLine="0"/>
        <w:jc w:val="both"/>
        <w:rPr>
          <w:rFonts w:hint="eastAsia" w:ascii="宋体" w:hAnsi="宋体" w:eastAsia="宋体" w:cs="宋体"/>
          <w:color w:val="auto"/>
          <w:sz w:val="21"/>
          <w:szCs w:val="21"/>
          <w:highlight w:val="none"/>
        </w:rPr>
      </w:pPr>
    </w:p>
    <w:p w14:paraId="6C9064A3">
      <w:pPr>
        <w:keepNext w:val="0"/>
        <w:keepLines w:val="0"/>
        <w:widowControl/>
        <w:suppressLineNumbers w:val="0"/>
        <w:autoSpaceDE w:val="0"/>
        <w:autoSpaceDN/>
        <w:spacing w:line="288" w:lineRule="auto"/>
        <w:ind w:left="0" w:firstLine="0"/>
        <w:jc w:val="both"/>
        <w:rPr>
          <w:rFonts w:hint="eastAsia" w:ascii="宋体" w:hAnsi="宋体" w:eastAsia="宋体" w:cs="宋体"/>
          <w:color w:val="auto"/>
          <w:sz w:val="21"/>
          <w:szCs w:val="21"/>
          <w:highlight w:val="none"/>
        </w:rPr>
      </w:pPr>
    </w:p>
    <w:p w14:paraId="0D02B91A">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（一）符合参加政府采购活动应当具备的一般条件的承诺函</w:t>
      </w:r>
    </w:p>
    <w:p w14:paraId="01BB6F86">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p>
    <w:p w14:paraId="0A3262D1">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u w:val="single"/>
          <w:lang w:val="en-US" w:eastAsia="zh-CN" w:bidi="ar"/>
        </w:rPr>
        <w:t>（</w:t>
      </w:r>
      <w:r>
        <w:rPr>
          <w:rFonts w:hint="eastAsia" w:ascii="宋体" w:hAnsi="宋体" w:cs="宋体"/>
          <w:i w:val="0"/>
          <w:iCs w:val="0"/>
          <w:color w:val="auto"/>
          <w:spacing w:val="-6"/>
          <w:kern w:val="0"/>
          <w:sz w:val="21"/>
          <w:szCs w:val="21"/>
          <w:highlight w:val="none"/>
          <w:u w:val="single"/>
          <w:lang w:val="en-US" w:eastAsia="zh-CN" w:bidi="ar"/>
        </w:rPr>
        <w:t>杭州电子科技大学</w:t>
      </w:r>
      <w:r>
        <w:rPr>
          <w:rFonts w:hint="eastAsia" w:ascii="宋体" w:hAnsi="宋体" w:eastAsia="宋体" w:cs="宋体"/>
          <w:color w:val="auto"/>
          <w:spacing w:val="-6"/>
          <w:kern w:val="0"/>
          <w:sz w:val="21"/>
          <w:szCs w:val="21"/>
          <w:highlight w:val="none"/>
          <w:u w:val="single"/>
          <w:lang w:val="en-US" w:eastAsia="zh-CN" w:bidi="ar"/>
        </w:rPr>
        <w:t>）、（</w:t>
      </w:r>
      <w:r>
        <w:rPr>
          <w:rFonts w:hint="eastAsia" w:ascii="宋体" w:hAnsi="宋体" w:eastAsia="宋体" w:cs="宋体"/>
          <w:i w:val="0"/>
          <w:iCs w:val="0"/>
          <w:color w:val="auto"/>
          <w:spacing w:val="-6"/>
          <w:kern w:val="0"/>
          <w:sz w:val="21"/>
          <w:szCs w:val="21"/>
          <w:highlight w:val="none"/>
          <w:u w:val="single"/>
          <w:lang w:val="en-US" w:eastAsia="zh-CN" w:bidi="ar"/>
        </w:rPr>
        <w:t>浙江求是招标代理有限公司</w:t>
      </w:r>
      <w:r>
        <w:rPr>
          <w:rFonts w:hint="eastAsia" w:ascii="宋体" w:hAnsi="宋体" w:eastAsia="宋体" w:cs="宋体"/>
          <w:color w:val="auto"/>
          <w:spacing w:val="-6"/>
          <w:kern w:val="0"/>
          <w:sz w:val="21"/>
          <w:szCs w:val="21"/>
          <w:highlight w:val="none"/>
          <w:u w:val="single"/>
          <w:lang w:val="en-US" w:eastAsia="zh-CN" w:bidi="ar"/>
        </w:rPr>
        <w:t>）：</w:t>
      </w:r>
    </w:p>
    <w:p w14:paraId="3C6DFFEF">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我方参与</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智能控制系统</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330000263030150000851-QSZBB260427ZHGK</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spacing w:val="-6"/>
          <w:kern w:val="0"/>
          <w:sz w:val="21"/>
          <w:szCs w:val="21"/>
          <w:highlight w:val="none"/>
          <w:lang w:val="en-US" w:eastAsia="zh-CN" w:bidi="ar"/>
        </w:rPr>
        <w:t>政府采购活动，郑重承诺：</w:t>
      </w:r>
    </w:p>
    <w:p w14:paraId="47379DB2">
      <w:pPr>
        <w:keepNext w:val="0"/>
        <w:keepLines w:val="0"/>
        <w:widowControl/>
        <w:suppressLineNumbers w:val="0"/>
        <w:autoSpaceDE w:val="0"/>
        <w:autoSpaceDN/>
        <w:spacing w:line="288" w:lineRule="auto"/>
        <w:ind w:left="0" w:firstLine="398"/>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（一）具备《中华人民共和国政府采购法》第二十二条第一款规定的条件：</w:t>
      </w:r>
    </w:p>
    <w:p w14:paraId="4B97B395">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1、具有独立承担民事责任的能力；</w:t>
      </w:r>
    </w:p>
    <w:p w14:paraId="6C26A908">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2、具有良好的商业信誉和健全的财务会计制度；</w:t>
      </w:r>
    </w:p>
    <w:p w14:paraId="6A6408D7">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3、具有履行合同所必需的设备和专业技术能力；</w:t>
      </w:r>
    </w:p>
    <w:p w14:paraId="22B9A53A">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4、有依法缴纳税收和社会保障资金的良好记录；</w:t>
      </w:r>
    </w:p>
    <w:p w14:paraId="6F17E44F">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5、参加政府采购活动前三年内，在经营活动中没有重大违法记录；</w:t>
      </w:r>
    </w:p>
    <w:p w14:paraId="19E7212A">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6、具有法律、行政法规规定的其他条件。</w:t>
      </w:r>
    </w:p>
    <w:p w14:paraId="0EABADDA">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（二）未被信用中国（www.creditchina.gov.cn)、中国政府采购网（www.ccgp.gov.cn）列入失信被执行人、重大税收违法失信主体名单、政府采购严重违法失信行为记录名单。</w:t>
      </w:r>
    </w:p>
    <w:p w14:paraId="1DCAAB23">
      <w:pPr>
        <w:keepNext w:val="0"/>
        <w:keepLines w:val="0"/>
        <w:widowControl/>
        <w:suppressLineNumbers w:val="0"/>
        <w:autoSpaceDE w:val="0"/>
        <w:autoSpaceDN/>
        <w:spacing w:line="288" w:lineRule="auto"/>
        <w:ind w:left="0" w:firstLine="398"/>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（三）不存在以下情况：</w:t>
      </w:r>
    </w:p>
    <w:p w14:paraId="1B1959B8">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1、单位负责人为同一人或者存在直接控股、管理关系的不同供应商参加同一合同项下的政府采购活动的；</w:t>
      </w:r>
    </w:p>
    <w:p w14:paraId="4DCD20D9">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2、为采购项目提供整体设计、规范编制或者项目管理、监理、检测等服务后再参加该采购项目的其他采购活动的；</w:t>
      </w:r>
    </w:p>
    <w:p w14:paraId="4E3A886F">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3、政府购买服务的项目，公益一类事业单位、使用事业编制且由财政拨款保障的群团组织不得作为承接主体。</w:t>
      </w:r>
    </w:p>
    <w:p w14:paraId="4E2F24E9">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p>
    <w:p w14:paraId="7C10888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供应商名称（电子签名/公章）：          （▲联合体投标的，为联合体成员各方）</w:t>
      </w:r>
    </w:p>
    <w:p w14:paraId="0B4B40B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66374A0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日期：    年  月  日</w:t>
      </w:r>
    </w:p>
    <w:p w14:paraId="7BD034DC">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（二）有效的法人或者其他组织的营业执照等证明文件，自然人的身份证明（扫描件）</w:t>
      </w:r>
    </w:p>
    <w:p w14:paraId="7D0273C9">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p>
    <w:p w14:paraId="1CE9131D">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（▲联合体投标的，联合体成员各方均需提供）</w:t>
      </w:r>
    </w:p>
    <w:p w14:paraId="18AA4578">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1D85A15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说明：</w:t>
      </w:r>
    </w:p>
    <w:p w14:paraId="4FCF9553">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1.如供应商是企业（包括合伙企业），提供在工商部门注册的有效“企业法人营业执照”或“营业执照”；</w:t>
      </w:r>
    </w:p>
    <w:p w14:paraId="141BC8C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2.如供应商是事业单位，提供有效的“事业单位法人证书”；</w:t>
      </w:r>
    </w:p>
    <w:p w14:paraId="02BAE3D0">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3.如供应商是非企业专业服务机构的，提供执业许可证等证明文件；</w:t>
      </w:r>
    </w:p>
    <w:p w14:paraId="77A4C25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4.如供应商是个体工商户，提供有效的“个体工商户营业执照”；</w:t>
      </w:r>
    </w:p>
    <w:p w14:paraId="342F1E2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5.如供应商是自然人，提供有效的自然人身份证明。</w:t>
      </w:r>
    </w:p>
    <w:p w14:paraId="48314AF3">
      <w:pPr>
        <w:keepNext w:val="0"/>
        <w:keepLines w:val="0"/>
        <w:widowControl/>
        <w:suppressLineNumbers w:val="0"/>
        <w:autoSpaceDE w:val="0"/>
        <w:autoSpaceDN/>
        <w:spacing w:line="288" w:lineRule="auto"/>
        <w:ind w:left="0" w:firstLine="0"/>
        <w:jc w:val="left"/>
        <w:rPr>
          <w:rFonts w:hint="eastAsia" w:ascii="宋体" w:hAnsi="宋体" w:eastAsia="宋体" w:cs="宋体"/>
          <w:color w:val="auto"/>
          <w:spacing w:val="0"/>
          <w:sz w:val="21"/>
          <w:szCs w:val="21"/>
          <w:highlight w:val="none"/>
        </w:rPr>
      </w:pPr>
    </w:p>
    <w:p w14:paraId="347673F1">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（三）落实政府采购政策需满足的资格要求：根据投标邀请“申请人的资格要求”提供。如：《中小企业声明函》（附件1）、《联合协议》（附件4）、《分包意向协议》（附件5）等。</w:t>
      </w:r>
    </w:p>
    <w:p w14:paraId="576C9BF4">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5C5DAB7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w:t>
      </w:r>
      <w:r>
        <w:rPr>
          <w:rFonts w:hint="eastAsia" w:ascii="宋体" w:hAnsi="宋体" w:eastAsia="宋体" w:cs="宋体"/>
          <w:b/>
          <w:bCs/>
          <w:i w:val="0"/>
          <w:iCs w:val="0"/>
          <w:color w:val="auto"/>
          <w:kern w:val="0"/>
          <w:sz w:val="21"/>
          <w:szCs w:val="21"/>
          <w:highlight w:val="none"/>
          <w:lang w:val="en-US" w:eastAsia="zh-CN" w:bidi="ar"/>
        </w:rPr>
        <w:t>四</w:t>
      </w:r>
      <w:r>
        <w:rPr>
          <w:rFonts w:hint="eastAsia" w:ascii="宋体" w:hAnsi="宋体" w:eastAsia="宋体" w:cs="宋体"/>
          <w:b/>
          <w:bCs/>
          <w:color w:val="auto"/>
          <w:kern w:val="0"/>
          <w:sz w:val="21"/>
          <w:szCs w:val="21"/>
          <w:highlight w:val="none"/>
          <w:lang w:val="en-US" w:eastAsia="zh-CN" w:bidi="ar"/>
        </w:rPr>
        <w:t>）本项目的特定资格要求</w:t>
      </w:r>
    </w:p>
    <w:p w14:paraId="1DDA01BA">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根据投标邀请“申请人的资格要求”提供。</w:t>
      </w:r>
    </w:p>
    <w:p w14:paraId="47AF8946">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16C7B5A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（如有）联合协议。仅适用于：供应商以“联合体”形式投标（响应）的情形。《联合协议》（附件4）</w:t>
      </w:r>
    </w:p>
    <w:p w14:paraId="6285C8CB">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二、商务和技术文件（标项：  ）</w:t>
      </w:r>
    </w:p>
    <w:p w14:paraId="1A9B67EE">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44A28AB5">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（一）投标函</w:t>
      </w:r>
    </w:p>
    <w:p w14:paraId="4597BDC5">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p>
    <w:p w14:paraId="7BD73980">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w:t>
      </w:r>
      <w:r>
        <w:rPr>
          <w:rFonts w:hint="eastAsia" w:ascii="宋体" w:hAnsi="宋体" w:cs="宋体"/>
          <w:i w:val="0"/>
          <w:iCs w:val="0"/>
          <w:color w:val="auto"/>
          <w:kern w:val="0"/>
          <w:sz w:val="21"/>
          <w:szCs w:val="21"/>
          <w:highlight w:val="none"/>
          <w:u w:val="single"/>
          <w:lang w:val="en-US" w:eastAsia="zh-CN" w:bidi="ar"/>
        </w:rPr>
        <w:t>杭州电子科技大学</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i w:val="0"/>
          <w:iCs w:val="0"/>
          <w:color w:val="auto"/>
          <w:kern w:val="0"/>
          <w:sz w:val="21"/>
          <w:szCs w:val="21"/>
          <w:highlight w:val="none"/>
          <w:u w:val="single"/>
          <w:lang w:val="en-US" w:eastAsia="zh-CN" w:bidi="ar"/>
        </w:rPr>
        <w:t>浙江求是招标代理有限公司</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w:t>
      </w:r>
    </w:p>
    <w:p w14:paraId="31535B2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我方参加</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智能控制系统</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330000263030150000851-QSZBB260427ZHGK</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采购的有关活动，并对此项目进行投标。为此：</w:t>
      </w:r>
    </w:p>
    <w:p w14:paraId="7AC67EF1">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（一）我方的投标文件包括资格文件、商务和技术文件、报价文件。</w:t>
      </w:r>
    </w:p>
    <w:p w14:paraId="7150504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（二）我方承诺投标有效期从投标截止日起</w:t>
      </w:r>
      <w:r>
        <w:rPr>
          <w:rFonts w:hint="eastAsia" w:ascii="宋体" w:hAnsi="宋体" w:eastAsia="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天（不少于90天），本投标文件在投标有效期满之前均具有约束力。</w:t>
      </w:r>
    </w:p>
    <w:p w14:paraId="6897D925">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（三）我方承诺除投标偏离表列出的偏离外，我方响应招标文件的全部要求。对投标文件中材料的真实性、合法性负责。</w:t>
      </w:r>
    </w:p>
    <w:p w14:paraId="18F6EA9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（四）如我方中标，我方承诺：</w:t>
      </w:r>
    </w:p>
    <w:p w14:paraId="618A23A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1、在收到中标通知书后，在中标通知书规定的期限内与你方签订合同；</w:t>
      </w:r>
    </w:p>
    <w:p w14:paraId="261E03E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2、在签订合同时不向你方提出附加条件；</w:t>
      </w:r>
    </w:p>
    <w:p w14:paraId="4D5DB9F1">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3、按照招标文件要求交纳采购代理服务费等应付费用；</w:t>
      </w:r>
    </w:p>
    <w:p w14:paraId="639E919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4、按照招标文件要求提交履约保证金；</w:t>
      </w:r>
    </w:p>
    <w:p w14:paraId="51176CD5">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5、在合同约定的期限内履行合同规定的全部义务。</w:t>
      </w:r>
    </w:p>
    <w:p w14:paraId="0A900441">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6、对通过电子交易平台进行的质疑、投诉等活动，我方承诺并接受平台以电子送达的方式送达相关文书。我方认可电子送达与邮寄送达具有同等法律效力，以文书到达电子交易平台平台日期为送达日期，本公司保证电子交易平台账号真实有效。</w:t>
      </w:r>
    </w:p>
    <w:p w14:paraId="05FB6E5E">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7、其他补充说明：</w:t>
      </w:r>
      <w:r>
        <w:rPr>
          <w:rFonts w:hint="eastAsia" w:ascii="宋体" w:hAnsi="宋体" w:cs="宋体"/>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w:t>
      </w:r>
    </w:p>
    <w:p w14:paraId="74A5C15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8、联系方式：</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54"/>
        <w:gridCol w:w="8042"/>
      </w:tblGrid>
      <w:tr w14:paraId="7DDD9D0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67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7481B2E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项目联系人：</w:t>
            </w:r>
          </w:p>
        </w:tc>
        <w:tc>
          <w:tcPr>
            <w:tcW w:w="72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247FE57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790CA9E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1ACFEB7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职务：</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5A9AE8A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565BEEE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40F2597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手机：</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1D11502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36144BF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4BD528E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电子邮箱：</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66AB384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00FD46E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30763AE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地址：</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22126E3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bl>
    <w:p w14:paraId="7C3E01D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235DCEDC">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供应商名称（电子签名/公章）：</w:t>
      </w:r>
    </w:p>
    <w:p w14:paraId="50D6938E">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日期：    年  月  日</w:t>
      </w:r>
    </w:p>
    <w:p w14:paraId="0144EB1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705011A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注：按本格式和要求提供。</w:t>
      </w:r>
    </w:p>
    <w:p w14:paraId="0D2FCF98">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3174D746">
      <w:pPr>
        <w:keepNext w:val="0"/>
        <w:keepLines w:val="0"/>
        <w:widowControl/>
        <w:suppressLineNumbers w:val="0"/>
        <w:autoSpaceDE w:val="0"/>
        <w:autoSpaceDN/>
        <w:spacing w:line="288" w:lineRule="auto"/>
        <w:ind w:left="0" w:firstLine="0"/>
        <w:jc w:val="left"/>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（如有）分包意向协议。</w:t>
      </w:r>
    </w:p>
    <w:p w14:paraId="797C0749">
      <w:pPr>
        <w:keepNext w:val="0"/>
        <w:keepLines w:val="0"/>
        <w:widowControl/>
        <w:suppressLineNumbers w:val="0"/>
        <w:autoSpaceDE w:val="0"/>
        <w:autoSpaceDN/>
        <w:spacing w:line="288" w:lineRule="auto"/>
        <w:ind w:left="0" w:firstLine="0"/>
        <w:jc w:val="left"/>
        <w:rPr>
          <w:rFonts w:hint="eastAsia" w:ascii="宋体" w:hAnsi="宋体" w:eastAsia="宋体" w:cs="宋体"/>
          <w:i w:val="0"/>
          <w:iCs w:val="0"/>
          <w:color w:val="auto"/>
          <w:kern w:val="0"/>
          <w:sz w:val="21"/>
          <w:szCs w:val="21"/>
          <w:highlight w:val="none"/>
          <w:lang w:val="en-US" w:eastAsia="zh-CN" w:bidi="ar"/>
        </w:rPr>
      </w:pPr>
    </w:p>
    <w:p w14:paraId="63079AFC">
      <w:pPr>
        <w:keepNext w:val="0"/>
        <w:keepLines w:val="0"/>
        <w:widowControl/>
        <w:suppressLineNumbers w:val="0"/>
        <w:autoSpaceDE w:val="0"/>
        <w:autoSpaceDN/>
        <w:spacing w:line="288" w:lineRule="auto"/>
        <w:ind w:left="0" w:firstLine="0"/>
        <w:jc w:val="left"/>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注：</w:t>
      </w:r>
    </w:p>
    <w:p w14:paraId="6FD5000E">
      <w:pPr>
        <w:keepNext w:val="0"/>
        <w:keepLines w:val="0"/>
        <w:widowControl/>
        <w:suppressLineNumbers w:val="0"/>
        <w:autoSpaceDE w:val="0"/>
        <w:autoSpaceDN/>
        <w:spacing w:line="288" w:lineRule="auto"/>
        <w:ind w:left="0" w:firstLine="0"/>
        <w:jc w:val="left"/>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1.仅适用于：中标（成交）后以分包方式履行合同的，提供《分包意向协议》（附件5）；</w:t>
      </w:r>
    </w:p>
    <w:p w14:paraId="2EB35520">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2.分包内容，应在采购文件规定的“允许分包”范围之内。</w:t>
      </w:r>
    </w:p>
    <w:p w14:paraId="1794664A">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br w:type="page"/>
      </w:r>
      <w:r>
        <w:rPr>
          <w:rFonts w:hint="eastAsia" w:ascii="宋体" w:hAnsi="宋体" w:eastAsia="宋体" w:cs="宋体"/>
          <w:b/>
          <w:bCs/>
          <w:color w:val="auto"/>
          <w:kern w:val="0"/>
          <w:sz w:val="21"/>
          <w:szCs w:val="21"/>
          <w:highlight w:val="none"/>
          <w:lang w:val="en-US" w:eastAsia="zh-CN" w:bidi="ar"/>
        </w:rPr>
        <w:t>（二）授权委托书/法定代表人（单位负责人、自然人本人）</w:t>
      </w:r>
      <w:r>
        <w:rPr>
          <w:rFonts w:hint="eastAsia" w:ascii="宋体" w:hAnsi="宋体" w:eastAsia="宋体" w:cs="宋体"/>
          <w:b/>
          <w:bCs/>
          <w:color w:val="auto"/>
          <w:spacing w:val="-6"/>
          <w:kern w:val="0"/>
          <w:sz w:val="21"/>
          <w:szCs w:val="21"/>
          <w:highlight w:val="none"/>
          <w:lang w:val="en-US" w:eastAsia="zh-CN" w:bidi="ar"/>
        </w:rPr>
        <w:t>身份证明</w:t>
      </w:r>
    </w:p>
    <w:p w14:paraId="2225D024">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7545134F">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授权委托书</w:t>
      </w:r>
    </w:p>
    <w:p w14:paraId="253564F4">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r>
        <w:rPr>
          <w:rFonts w:hint="eastAsia" w:ascii="宋体" w:hAnsi="宋体" w:cs="宋体"/>
          <w:i w:val="0"/>
          <w:iCs w:val="0"/>
          <w:color w:val="auto"/>
          <w:kern w:val="0"/>
          <w:sz w:val="21"/>
          <w:szCs w:val="21"/>
          <w:highlight w:val="none"/>
          <w:lang w:val="en-US" w:eastAsia="zh-CN" w:bidi="ar"/>
        </w:rPr>
        <w:t>杭州电子科技大学</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i w:val="0"/>
          <w:iCs w:val="0"/>
          <w:color w:val="auto"/>
          <w:kern w:val="0"/>
          <w:sz w:val="21"/>
          <w:szCs w:val="21"/>
          <w:highlight w:val="none"/>
          <w:lang w:val="en-US" w:eastAsia="zh-CN" w:bidi="ar"/>
        </w:rPr>
        <w:t>浙江求是招标代理有限公司</w:t>
      </w:r>
      <w:r>
        <w:rPr>
          <w:rFonts w:hint="eastAsia" w:ascii="宋体" w:hAnsi="宋体" w:eastAsia="宋体" w:cs="宋体"/>
          <w:color w:val="auto"/>
          <w:kern w:val="0"/>
          <w:sz w:val="21"/>
          <w:szCs w:val="21"/>
          <w:highlight w:val="none"/>
          <w:lang w:val="en-US" w:eastAsia="zh-CN" w:bidi="ar"/>
        </w:rPr>
        <w:t>）：</w:t>
      </w:r>
    </w:p>
    <w:p w14:paraId="3E23A00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现委托</w:t>
      </w:r>
      <w:r>
        <w:rPr>
          <w:rFonts w:hint="eastAsia" w:ascii="宋体" w:hAnsi="宋体" w:eastAsia="宋体" w:cs="宋体"/>
          <w:color w:val="auto"/>
          <w:kern w:val="0"/>
          <w:sz w:val="21"/>
          <w:szCs w:val="21"/>
          <w:highlight w:val="none"/>
          <w:u w:val="single"/>
          <w:lang w:val="en-US" w:eastAsia="zh-CN" w:bidi="ar"/>
        </w:rPr>
        <w:t>（姓名：  ，身份证号码：    ，所在单位：    ，手机：    ）</w:t>
      </w:r>
      <w:r>
        <w:rPr>
          <w:rFonts w:hint="eastAsia" w:ascii="宋体" w:hAnsi="宋体" w:eastAsia="宋体" w:cs="宋体"/>
          <w:color w:val="auto"/>
          <w:kern w:val="0"/>
          <w:sz w:val="21"/>
          <w:szCs w:val="21"/>
          <w:highlight w:val="none"/>
          <w:lang w:val="en-US" w:eastAsia="zh-CN" w:bidi="ar"/>
        </w:rPr>
        <w:t>为我方代理人，以我方名义处理</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智能控制系统</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330000263030150000851-QSZBB260427ZHGK</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政府采购投标有关的一切事项，其法律后果由我方承担。</w:t>
      </w:r>
    </w:p>
    <w:p w14:paraId="2F294EC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委托期限：</w:t>
      </w:r>
      <w:r>
        <w:rPr>
          <w:rFonts w:hint="eastAsia" w:ascii="宋体" w:hAnsi="宋体" w:eastAsia="宋体" w:cs="宋体"/>
          <w:color w:val="auto"/>
          <w:kern w:val="0"/>
          <w:sz w:val="21"/>
          <w:szCs w:val="21"/>
          <w:highlight w:val="none"/>
          <w:u w:val="single"/>
          <w:lang w:val="en-US" w:eastAsia="zh-CN" w:bidi="ar"/>
        </w:rPr>
        <w:t>自    年  月  日起至    年  月  日</w:t>
      </w:r>
      <w:r>
        <w:rPr>
          <w:rFonts w:hint="eastAsia" w:ascii="宋体" w:hAnsi="宋体" w:eastAsia="宋体" w:cs="宋体"/>
          <w:color w:val="auto"/>
          <w:kern w:val="0"/>
          <w:sz w:val="21"/>
          <w:szCs w:val="21"/>
          <w:highlight w:val="none"/>
          <w:lang w:val="en-US" w:eastAsia="zh-CN" w:bidi="ar"/>
        </w:rPr>
        <w:t>止。</w:t>
      </w:r>
    </w:p>
    <w:p w14:paraId="6D772BAE">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特此告知。</w:t>
      </w:r>
    </w:p>
    <w:p w14:paraId="5C754272">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5828E268">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供应商名称（电子签名/公章）：    </w:t>
      </w:r>
      <w:r>
        <w:rPr>
          <w:rFonts w:hint="eastAsia" w:ascii="宋体" w:hAnsi="宋体" w:eastAsia="宋体" w:cs="宋体"/>
          <w:color w:val="auto"/>
          <w:kern w:val="0"/>
          <w:sz w:val="21"/>
          <w:szCs w:val="21"/>
          <w:highlight w:val="none"/>
          <w:u w:val="single"/>
          <w:lang w:val="en-US" w:eastAsia="zh-CN" w:bidi="ar"/>
        </w:rPr>
        <w:t>（联合体投标的，为联合体成员各方）</w:t>
      </w:r>
    </w:p>
    <w:p w14:paraId="2AE7224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签发日期：    年  月  日</w:t>
      </w:r>
    </w:p>
    <w:p w14:paraId="2FB491C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721CC08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注：</w:t>
      </w:r>
    </w:p>
    <w:p w14:paraId="3504417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1、供应商委派不在本单位缴纳社保的人员作为授权代表的，应当在投标文件中，说明具体原因、授权代表缴纳社保的单位，并附列该授权代表缴纳社保清单。</w:t>
      </w:r>
    </w:p>
    <w:p w14:paraId="22DA6944">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2、供应商是联合体的，联合体各成员均应在“授权委托书”上盖章（电子签名/公章）</w:t>
      </w:r>
    </w:p>
    <w:p w14:paraId="3D66EB42">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1C8F9A16">
      <w:pPr>
        <w:keepNext w:val="0"/>
        <w:keepLines w:val="0"/>
        <w:widowControl/>
        <w:suppressLineNumbers w:val="0"/>
        <w:autoSpaceDE w:val="0"/>
        <w:autoSpaceDN/>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法定代表人（单位负责人、自然人本人）</w:t>
      </w:r>
      <w:r>
        <w:rPr>
          <w:rFonts w:hint="eastAsia" w:ascii="宋体" w:hAnsi="宋体" w:eastAsia="宋体" w:cs="宋体"/>
          <w:b/>
          <w:bCs/>
          <w:color w:val="auto"/>
          <w:spacing w:val="-6"/>
          <w:kern w:val="0"/>
          <w:sz w:val="21"/>
          <w:szCs w:val="21"/>
          <w:highlight w:val="none"/>
          <w:lang w:val="en-US" w:eastAsia="zh-CN" w:bidi="ar"/>
        </w:rPr>
        <w:t>身份证明</w:t>
      </w:r>
    </w:p>
    <w:p w14:paraId="07E2B44B">
      <w:pPr>
        <w:keepNext w:val="0"/>
        <w:keepLines w:val="0"/>
        <w:widowControl/>
        <w:suppressLineNumbers w:val="0"/>
        <w:autoSpaceDE w:val="0"/>
        <w:autoSpaceDN/>
        <w:spacing w:line="288" w:lineRule="auto"/>
        <w:ind w:left="0" w:firstLine="42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（适用于：法定代表人（单位负责人、自然人本人）</w:t>
      </w:r>
      <w:r>
        <w:rPr>
          <w:rFonts w:hint="eastAsia" w:ascii="宋体" w:hAnsi="宋体" w:eastAsia="宋体" w:cs="宋体"/>
          <w:color w:val="auto"/>
          <w:spacing w:val="-6"/>
          <w:kern w:val="0"/>
          <w:sz w:val="21"/>
          <w:szCs w:val="21"/>
          <w:highlight w:val="none"/>
          <w:u w:val="single"/>
          <w:lang w:val="en-US" w:eastAsia="zh-CN" w:bidi="ar"/>
        </w:rPr>
        <w:t>本人参加投标</w:t>
      </w:r>
      <w:r>
        <w:rPr>
          <w:rFonts w:hint="eastAsia" w:ascii="宋体" w:hAnsi="宋体" w:eastAsia="宋体" w:cs="宋体"/>
          <w:color w:val="auto"/>
          <w:kern w:val="0"/>
          <w:sz w:val="21"/>
          <w:szCs w:val="21"/>
          <w:highlight w:val="none"/>
          <w:u w:val="single"/>
          <w:lang w:val="en-US" w:eastAsia="zh-CN" w:bidi="ar"/>
        </w:rPr>
        <w:t>）</w:t>
      </w:r>
    </w:p>
    <w:p w14:paraId="4B25A9E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身份证件复印件</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4852"/>
        <w:gridCol w:w="5044"/>
      </w:tblGrid>
      <w:tr w14:paraId="6B71987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039" w:hRule="atLeast"/>
        </w:trPr>
        <w:tc>
          <w:tcPr>
            <w:tcW w:w="476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11571F3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正面：</w:t>
            </w:r>
          </w:p>
        </w:tc>
        <w:tc>
          <w:tcPr>
            <w:tcW w:w="495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4AC807F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反面：</w:t>
            </w:r>
          </w:p>
        </w:tc>
      </w:tr>
    </w:tbl>
    <w:p w14:paraId="7F91DFE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7E47B8B1">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附：</w:t>
      </w:r>
    </w:p>
    <w:p w14:paraId="7A1CC980">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1.按照【第三章  投标人须知】要求提供相关身份证明材料；</w:t>
      </w:r>
    </w:p>
    <w:p w14:paraId="12B1D04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2.相关说明（如有）。</w:t>
      </w:r>
    </w:p>
    <w:p w14:paraId="75ADFA64">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（三）投标标的清单</w:t>
      </w:r>
    </w:p>
    <w:p w14:paraId="7BBE4B34">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（不含报价）</w:t>
      </w:r>
    </w:p>
    <w:p w14:paraId="5AA51FA6">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项目名称：</w:t>
      </w:r>
      <w:r>
        <w:rPr>
          <w:rFonts w:hint="eastAsia" w:ascii="宋体" w:hAnsi="宋体" w:cs="宋体"/>
          <w:i w:val="0"/>
          <w:iCs w:val="0"/>
          <w:color w:val="auto"/>
          <w:spacing w:val="-6"/>
          <w:kern w:val="0"/>
          <w:sz w:val="21"/>
          <w:szCs w:val="21"/>
          <w:highlight w:val="none"/>
          <w:lang w:val="en-US" w:eastAsia="zh-CN" w:bidi="ar"/>
        </w:rPr>
        <w:t>智能控制系统</w:t>
      </w:r>
    </w:p>
    <w:p w14:paraId="52575EDC">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项目编号：</w:t>
      </w:r>
      <w:r>
        <w:rPr>
          <w:rFonts w:hint="eastAsia" w:ascii="宋体" w:hAnsi="宋体" w:cs="宋体"/>
          <w:i w:val="0"/>
          <w:iCs w:val="0"/>
          <w:color w:val="auto"/>
          <w:spacing w:val="-6"/>
          <w:kern w:val="0"/>
          <w:sz w:val="21"/>
          <w:szCs w:val="21"/>
          <w:highlight w:val="none"/>
          <w:lang w:val="en-US" w:eastAsia="zh-CN" w:bidi="ar"/>
        </w:rPr>
        <w:t>330000263030150000851-QSZBB260427ZHGK</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11"/>
        <w:gridCol w:w="1830"/>
        <w:gridCol w:w="1732"/>
        <w:gridCol w:w="793"/>
        <w:gridCol w:w="1023"/>
        <w:gridCol w:w="1211"/>
        <w:gridCol w:w="1013"/>
        <w:gridCol w:w="1583"/>
      </w:tblGrid>
      <w:tr w14:paraId="7960A14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7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76426E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序号</w:t>
            </w:r>
          </w:p>
        </w:tc>
        <w:tc>
          <w:tcPr>
            <w:tcW w:w="174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B7067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标的名称</w:t>
            </w:r>
          </w:p>
        </w:tc>
        <w:tc>
          <w:tcPr>
            <w:tcW w:w="164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27926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规格型号</w:t>
            </w:r>
          </w:p>
          <w:p w14:paraId="4C3B2E6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或具体服务</w:t>
            </w:r>
          </w:p>
        </w:tc>
        <w:tc>
          <w:tcPr>
            <w:tcW w:w="75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70B6F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数量</w:t>
            </w:r>
          </w:p>
        </w:tc>
        <w:tc>
          <w:tcPr>
            <w:tcW w:w="97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6E78C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品牌</w:t>
            </w:r>
          </w:p>
        </w:tc>
        <w:tc>
          <w:tcPr>
            <w:tcW w:w="115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E15F8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制造商</w:t>
            </w:r>
          </w:p>
        </w:tc>
        <w:tc>
          <w:tcPr>
            <w:tcW w:w="96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59AD3F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产地</w:t>
            </w:r>
          </w:p>
        </w:tc>
        <w:tc>
          <w:tcPr>
            <w:tcW w:w="150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EAEA2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备注</w:t>
            </w:r>
          </w:p>
        </w:tc>
      </w:tr>
      <w:tr w14:paraId="7E1FD10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7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40D79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74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A47494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4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BC88A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5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937EC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C3E59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15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C07C5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6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464010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50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00109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3056F20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7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3D47F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74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3147CE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4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3CCDD1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5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C1585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BFA03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15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9C920E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6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51C42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50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C145D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2F2783D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7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26188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74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472658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4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7979AE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5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030CBB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1C987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15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37644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6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E3A75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50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2B158D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3AC874E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9411" w:type="dxa"/>
            <w:gridSpan w:val="8"/>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9FD1D8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以下（联合体成员）承担的部分：</w:t>
            </w:r>
          </w:p>
        </w:tc>
      </w:tr>
      <w:tr w14:paraId="75A4FC9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7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CFB78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74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C3382B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4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71164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5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2AC38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7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1F102E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15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3D08D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6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EE106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50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4DB4CE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350AB30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9411" w:type="dxa"/>
            <w:gridSpan w:val="8"/>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0E56DB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以下（分包单位）承担的部分：</w:t>
            </w:r>
          </w:p>
        </w:tc>
      </w:tr>
      <w:tr w14:paraId="19F89DA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7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85D246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74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A4FF40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4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5E5C6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5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2443F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7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9B1A3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15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1BFEA2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6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78878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50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424EDCC">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r>
    </w:tbl>
    <w:p w14:paraId="55CFEFA9">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6C66CA10">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供应商名称（电子签名/公章）：</w:t>
      </w:r>
    </w:p>
    <w:p w14:paraId="7DB67BB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日期：    年  月  日</w:t>
      </w:r>
    </w:p>
    <w:p w14:paraId="54D32E37">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5B76D054">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注：</w:t>
      </w:r>
    </w:p>
    <w:p w14:paraId="07EF2281">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1.供应商应按照【第二章  采购需求】明确的标的清单填写此表；</w:t>
      </w:r>
    </w:p>
    <w:p w14:paraId="00CF7BE5">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2.服务项目不涉及提供货物的，规格型号、品牌、制造商、产地的可不填写；</w:t>
      </w:r>
    </w:p>
    <w:p w14:paraId="09FD41BA">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3.联合体其他成员承担的部分、分包单位承担的部分，应在表中列明。</w:t>
      </w:r>
    </w:p>
    <w:p w14:paraId="7C21226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4.“制造商”按单个标的整体的生产企业确定，与组成标的部件或材料制造商无关。</w:t>
      </w:r>
    </w:p>
    <w:p w14:paraId="4A5A8EF3">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（四）投标偏离表</w:t>
      </w:r>
    </w:p>
    <w:p w14:paraId="33AE4FBE">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项目名称：</w:t>
      </w:r>
      <w:r>
        <w:rPr>
          <w:rFonts w:hint="eastAsia" w:ascii="宋体" w:hAnsi="宋体" w:cs="宋体"/>
          <w:i w:val="0"/>
          <w:iCs w:val="0"/>
          <w:color w:val="auto"/>
          <w:spacing w:val="-6"/>
          <w:kern w:val="0"/>
          <w:sz w:val="21"/>
          <w:szCs w:val="21"/>
          <w:highlight w:val="none"/>
          <w:lang w:val="en-US" w:eastAsia="zh-CN" w:bidi="ar"/>
        </w:rPr>
        <w:t>智能控制系统</w:t>
      </w:r>
    </w:p>
    <w:p w14:paraId="073AC5BE">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项目编号：</w:t>
      </w:r>
      <w:r>
        <w:rPr>
          <w:rFonts w:hint="eastAsia" w:ascii="宋体" w:hAnsi="宋体" w:cs="宋体"/>
          <w:i w:val="0"/>
          <w:iCs w:val="0"/>
          <w:color w:val="auto"/>
          <w:spacing w:val="-6"/>
          <w:kern w:val="0"/>
          <w:sz w:val="21"/>
          <w:szCs w:val="21"/>
          <w:highlight w:val="none"/>
          <w:lang w:val="en-US" w:eastAsia="zh-CN" w:bidi="ar"/>
        </w:rPr>
        <w:t>330000263030150000851-QSZBB260427ZHGK</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669"/>
        <w:gridCol w:w="3444"/>
        <w:gridCol w:w="3574"/>
        <w:gridCol w:w="898"/>
        <w:gridCol w:w="1311"/>
      </w:tblGrid>
      <w:tr w14:paraId="0A07862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6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52D7C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序号</w:t>
            </w:r>
          </w:p>
        </w:tc>
        <w:tc>
          <w:tcPr>
            <w:tcW w:w="344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1D55CB0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招标文件要求</w:t>
            </w:r>
          </w:p>
        </w:tc>
        <w:tc>
          <w:tcPr>
            <w:tcW w:w="357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7ABE97A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投标情况</w:t>
            </w:r>
          </w:p>
        </w:tc>
        <w:tc>
          <w:tcPr>
            <w:tcW w:w="898"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2F6A330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偏离</w:t>
            </w:r>
          </w:p>
          <w:p w14:paraId="64AC870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情况</w:t>
            </w:r>
          </w:p>
        </w:tc>
        <w:tc>
          <w:tcPr>
            <w:tcW w:w="1311"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477EB69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说明</w:t>
            </w:r>
          </w:p>
        </w:tc>
      </w:tr>
      <w:tr w14:paraId="784E7C5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9896" w:type="dxa"/>
            <w:gridSpan w:val="5"/>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184AA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商务要求</w:t>
            </w:r>
          </w:p>
        </w:tc>
      </w:tr>
      <w:tr w14:paraId="081972E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1550F4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44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663CF2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357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A2B5E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89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CA023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131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A39C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14AF557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C622D9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D4310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B3F3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999F4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282DA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7B22C80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4B26B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F46F2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14C4F4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EE161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62AEE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42D5FA7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9896" w:type="dxa"/>
            <w:gridSpan w:val="5"/>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0D181C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技术要求</w:t>
            </w:r>
          </w:p>
        </w:tc>
      </w:tr>
      <w:tr w14:paraId="264FC3D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7DAA8E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44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DDACD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357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957B6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89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347FD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131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94717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6C7A960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B2AA6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6DCA2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292308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766EFB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3E881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0052EC5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BE1B7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545E9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222D72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69724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04DFE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bl>
    <w:p w14:paraId="79A3CBC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1E7F1C0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供应商名称（电子签名/公章）：</w:t>
      </w:r>
    </w:p>
    <w:p w14:paraId="5D3251B3">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    年  月  日</w:t>
      </w:r>
    </w:p>
    <w:p w14:paraId="0B461E5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6524BB1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说明：</w:t>
      </w:r>
    </w:p>
    <w:p w14:paraId="708B4758">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1.供应商对招标文件要求有不同的投标的，应在投标偏离表中列明；</w:t>
      </w:r>
    </w:p>
    <w:p w14:paraId="19BCA9B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2.偏离情况系指：正偏离（高于</w:t>
      </w:r>
      <w:r>
        <w:rPr>
          <w:rFonts w:hint="eastAsia" w:ascii="宋体" w:hAnsi="宋体" w:eastAsia="宋体" w:cs="宋体"/>
          <w:color w:val="auto"/>
          <w:kern w:val="0"/>
          <w:sz w:val="21"/>
          <w:szCs w:val="21"/>
          <w:highlight w:val="none"/>
          <w:lang w:val="en-US" w:eastAsia="zh-CN" w:bidi="ar"/>
        </w:rPr>
        <w:t>招标文件要求</w:t>
      </w:r>
      <w:r>
        <w:rPr>
          <w:rFonts w:hint="eastAsia" w:ascii="宋体" w:hAnsi="宋体" w:eastAsia="宋体" w:cs="宋体"/>
          <w:color w:val="auto"/>
          <w:spacing w:val="-6"/>
          <w:kern w:val="0"/>
          <w:sz w:val="21"/>
          <w:szCs w:val="21"/>
          <w:highlight w:val="none"/>
          <w:lang w:val="en-US" w:eastAsia="zh-CN" w:bidi="ar"/>
        </w:rPr>
        <w:t>）、负偏离（低于</w:t>
      </w:r>
      <w:r>
        <w:rPr>
          <w:rFonts w:hint="eastAsia" w:ascii="宋体" w:hAnsi="宋体" w:eastAsia="宋体" w:cs="宋体"/>
          <w:color w:val="auto"/>
          <w:kern w:val="0"/>
          <w:sz w:val="21"/>
          <w:szCs w:val="21"/>
          <w:highlight w:val="none"/>
          <w:lang w:val="en-US" w:eastAsia="zh-CN" w:bidi="ar"/>
        </w:rPr>
        <w:t>招标文件要求</w:t>
      </w:r>
      <w:r>
        <w:rPr>
          <w:rFonts w:hint="eastAsia" w:ascii="宋体" w:hAnsi="宋体" w:eastAsia="宋体" w:cs="宋体"/>
          <w:color w:val="auto"/>
          <w:spacing w:val="-6"/>
          <w:kern w:val="0"/>
          <w:sz w:val="21"/>
          <w:szCs w:val="21"/>
          <w:highlight w:val="none"/>
          <w:lang w:val="en-US" w:eastAsia="zh-CN" w:bidi="ar"/>
        </w:rPr>
        <w:t>）、无偏离（符合</w:t>
      </w:r>
      <w:r>
        <w:rPr>
          <w:rFonts w:hint="eastAsia" w:ascii="宋体" w:hAnsi="宋体" w:eastAsia="宋体" w:cs="宋体"/>
          <w:color w:val="auto"/>
          <w:kern w:val="0"/>
          <w:sz w:val="21"/>
          <w:szCs w:val="21"/>
          <w:highlight w:val="none"/>
          <w:lang w:val="en-US" w:eastAsia="zh-CN" w:bidi="ar"/>
        </w:rPr>
        <w:t>招标文件要求</w:t>
      </w:r>
      <w:r>
        <w:rPr>
          <w:rFonts w:hint="eastAsia" w:ascii="宋体" w:hAnsi="宋体" w:eastAsia="宋体" w:cs="宋体"/>
          <w:color w:val="auto"/>
          <w:spacing w:val="-6"/>
          <w:kern w:val="0"/>
          <w:sz w:val="21"/>
          <w:szCs w:val="21"/>
          <w:highlight w:val="none"/>
          <w:lang w:val="en-US" w:eastAsia="zh-CN" w:bidi="ar"/>
        </w:rPr>
        <w:t>或与其一致）。说明是指对招标文件要求存在不同之处的解释说明。</w:t>
      </w:r>
    </w:p>
    <w:p w14:paraId="6957404A">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3.如供应商提供的“投标偏离表”响应情况与产品技术支持材料、投标样品（如有）不一致，且无法合理解释的，视为与事实不符。</w:t>
      </w:r>
    </w:p>
    <w:p w14:paraId="2A81AEF6">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br w:type="page"/>
      </w:r>
      <w:r>
        <w:rPr>
          <w:rFonts w:hint="eastAsia" w:ascii="宋体" w:hAnsi="宋体" w:eastAsia="宋体" w:cs="宋体"/>
          <w:b/>
          <w:bCs/>
          <w:color w:val="auto"/>
          <w:kern w:val="0"/>
          <w:sz w:val="21"/>
          <w:szCs w:val="21"/>
          <w:highlight w:val="none"/>
          <w:lang w:val="en-US" w:eastAsia="zh-CN" w:bidi="ar"/>
        </w:rPr>
        <w:t>（五）评标标准相应的商务和技术资料</w:t>
      </w:r>
    </w:p>
    <w:p w14:paraId="227B5BD0">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p>
    <w:p w14:paraId="32EC868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注：</w:t>
      </w:r>
    </w:p>
    <w:p w14:paraId="6D9D73DA">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u w:val="single"/>
          <w:lang w:val="en-US" w:eastAsia="zh-CN" w:bidi="ar"/>
        </w:rPr>
        <w:t>按招标文件【第四章  评标方法和评标标准】及评审因素相应的内容，逐项提供商务和技术资料。</w:t>
      </w:r>
    </w:p>
    <w:p w14:paraId="459E81F6">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2、评标</w:t>
      </w:r>
      <w:r>
        <w:rPr>
          <w:rFonts w:hint="eastAsia" w:ascii="宋体" w:hAnsi="宋体" w:cs="宋体"/>
          <w:color w:val="auto"/>
          <w:kern w:val="0"/>
          <w:sz w:val="21"/>
          <w:szCs w:val="21"/>
          <w:highlight w:val="none"/>
          <w:lang w:val="en-US" w:eastAsia="zh-CN" w:bidi="ar"/>
        </w:rPr>
        <w:t>委员会</w:t>
      </w:r>
      <w:r>
        <w:rPr>
          <w:rFonts w:hint="eastAsia" w:ascii="宋体" w:hAnsi="宋体" w:eastAsia="宋体" w:cs="宋体"/>
          <w:color w:val="auto"/>
          <w:kern w:val="0"/>
          <w:sz w:val="21"/>
          <w:szCs w:val="21"/>
          <w:highlight w:val="none"/>
          <w:lang w:val="en-US" w:eastAsia="zh-CN" w:bidi="ar"/>
        </w:rPr>
        <w:t>依据供应商在投标文件中提供的商务和技术资料进行商务和技术评分。</w:t>
      </w:r>
    </w:p>
    <w:p w14:paraId="2BBFA70C">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br w:type="page"/>
      </w:r>
      <w:r>
        <w:rPr>
          <w:rFonts w:hint="eastAsia" w:ascii="宋体" w:hAnsi="宋体" w:eastAsia="宋体" w:cs="宋体"/>
          <w:b/>
          <w:bCs/>
          <w:color w:val="auto"/>
          <w:kern w:val="0"/>
          <w:sz w:val="21"/>
          <w:szCs w:val="21"/>
          <w:highlight w:val="none"/>
          <w:lang w:val="en-US" w:eastAsia="zh-CN" w:bidi="ar"/>
        </w:rPr>
        <w:t>三、报价文件</w:t>
      </w:r>
      <w:r>
        <w:rPr>
          <w:rFonts w:hint="eastAsia" w:ascii="宋体" w:hAnsi="宋体" w:eastAsia="宋体" w:cs="宋体"/>
          <w:b/>
          <w:bCs/>
          <w:color w:val="auto"/>
          <w:spacing w:val="-6"/>
          <w:kern w:val="0"/>
          <w:sz w:val="21"/>
          <w:szCs w:val="21"/>
          <w:highlight w:val="none"/>
          <w:lang w:val="en-US" w:eastAsia="zh-CN" w:bidi="ar"/>
        </w:rPr>
        <w:t>（标项：  ）</w:t>
      </w:r>
    </w:p>
    <w:p w14:paraId="7546E211">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4DF1E16C">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（一）开标一览表</w:t>
      </w:r>
    </w:p>
    <w:p w14:paraId="27E55A0B">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（报价表）</w:t>
      </w:r>
    </w:p>
    <w:p w14:paraId="0E4B5A35">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项目名称：</w:t>
      </w:r>
      <w:r>
        <w:rPr>
          <w:rFonts w:hint="eastAsia" w:ascii="宋体" w:hAnsi="宋体" w:cs="宋体"/>
          <w:i w:val="0"/>
          <w:iCs w:val="0"/>
          <w:color w:val="auto"/>
          <w:spacing w:val="-6"/>
          <w:kern w:val="0"/>
          <w:sz w:val="21"/>
          <w:szCs w:val="21"/>
          <w:highlight w:val="none"/>
          <w:lang w:val="en-US" w:eastAsia="zh-CN" w:bidi="ar"/>
        </w:rPr>
        <w:t>智能控制系统</w:t>
      </w:r>
    </w:p>
    <w:p w14:paraId="6EAC623E">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项目编号：</w:t>
      </w:r>
      <w:r>
        <w:rPr>
          <w:rFonts w:hint="eastAsia" w:ascii="宋体" w:hAnsi="宋体" w:cs="宋体"/>
          <w:i w:val="0"/>
          <w:iCs w:val="0"/>
          <w:color w:val="auto"/>
          <w:spacing w:val="-6"/>
          <w:kern w:val="0"/>
          <w:sz w:val="21"/>
          <w:szCs w:val="21"/>
          <w:highlight w:val="none"/>
          <w:lang w:val="en-US" w:eastAsia="zh-CN" w:bidi="ar"/>
        </w:rPr>
        <w:t>330000263030150000851-QSZBB260427ZHGK</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34"/>
        <w:gridCol w:w="2398"/>
        <w:gridCol w:w="2475"/>
        <w:gridCol w:w="812"/>
        <w:gridCol w:w="1697"/>
        <w:gridCol w:w="1780"/>
      </w:tblGrid>
      <w:tr w14:paraId="3B8D9AA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9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567900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序号</w:t>
            </w:r>
          </w:p>
        </w:tc>
        <w:tc>
          <w:tcPr>
            <w:tcW w:w="228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0F9D62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标的名称</w:t>
            </w:r>
          </w:p>
        </w:tc>
        <w:tc>
          <w:tcPr>
            <w:tcW w:w="235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502E6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规格型号</w:t>
            </w:r>
          </w:p>
          <w:p w14:paraId="687D0DF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（或具体服务）</w:t>
            </w:r>
          </w:p>
        </w:tc>
        <w:tc>
          <w:tcPr>
            <w:tcW w:w="77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86E3E9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数量</w:t>
            </w:r>
          </w:p>
        </w:tc>
        <w:tc>
          <w:tcPr>
            <w:tcW w:w="161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D2C5F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单价（元）</w:t>
            </w:r>
          </w:p>
        </w:tc>
        <w:tc>
          <w:tcPr>
            <w:tcW w:w="169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70FB3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合计（元）</w:t>
            </w:r>
          </w:p>
        </w:tc>
      </w:tr>
      <w:tr w14:paraId="002B66B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E4D249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28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E207D8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35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06159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7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0D406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1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83EAF4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9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CC147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5889FBB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A389F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28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C0C03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35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84EA8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7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BB817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1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F0DEBC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9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E6049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61438BD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988F43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28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1F95F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35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570B5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7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78A890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1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C9DF1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9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B98A7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1BFE0FA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9411" w:type="dxa"/>
            <w:gridSpan w:val="6"/>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9ABF5B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以下（联合体成员）承担的部分：</w:t>
            </w:r>
          </w:p>
        </w:tc>
      </w:tr>
      <w:tr w14:paraId="18203C2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D6A2D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28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4FCEF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35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03B0C9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7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6DEC30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1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493DA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9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9B276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7B0F409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9411" w:type="dxa"/>
            <w:gridSpan w:val="6"/>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08318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以下（分包单位）承担的部分：</w:t>
            </w:r>
          </w:p>
        </w:tc>
      </w:tr>
      <w:tr w14:paraId="05F7E33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40C062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28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181716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35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7B3771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7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B30CEE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1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1BAE6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9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BF6CB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05CF586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9411" w:type="dxa"/>
            <w:gridSpan w:val="6"/>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87F098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投标报价</w:t>
            </w:r>
            <w:r>
              <w:rPr>
                <w:rFonts w:hint="eastAsia" w:ascii="宋体" w:hAnsi="宋体" w:eastAsia="宋体" w:cs="宋体"/>
                <w:i w:val="0"/>
                <w:iCs w:val="0"/>
                <w:color w:val="auto"/>
                <w:kern w:val="0"/>
                <w:sz w:val="21"/>
                <w:szCs w:val="21"/>
                <w:highlight w:val="none"/>
                <w:lang w:val="en-US" w:eastAsia="zh-CN" w:bidi="ar"/>
              </w:rPr>
              <w:t>（计价单位：人民币元）</w:t>
            </w:r>
          </w:p>
          <w:p w14:paraId="609EF91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default" w:ascii="宋体" w:hAnsi="宋体" w:eastAsia="宋体" w:cs="宋体"/>
                <w:color w:val="auto"/>
                <w:sz w:val="21"/>
                <w:szCs w:val="21"/>
                <w:highlight w:val="none"/>
                <w:lang w:val="en-US"/>
              </w:rPr>
            </w:pPr>
            <w:r>
              <w:rPr>
                <w:rFonts w:hint="eastAsia" w:ascii="宋体" w:hAnsi="宋体" w:eastAsia="宋体" w:cs="宋体"/>
                <w:b/>
                <w:bCs/>
                <w:i w:val="0"/>
                <w:iCs w:val="0"/>
                <w:color w:val="auto"/>
                <w:kern w:val="0"/>
                <w:sz w:val="21"/>
                <w:szCs w:val="21"/>
                <w:highlight w:val="none"/>
                <w:lang w:val="en-US" w:eastAsia="zh-CN" w:bidi="ar"/>
              </w:rPr>
              <w:t>总价（小写）：________________</w:t>
            </w:r>
          </w:p>
          <w:p w14:paraId="59837F2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default" w:ascii="宋体" w:hAnsi="宋体" w:eastAsia="宋体" w:cs="宋体"/>
                <w:color w:val="auto"/>
                <w:sz w:val="21"/>
                <w:szCs w:val="21"/>
                <w:highlight w:val="none"/>
                <w:lang w:val="en-US"/>
              </w:rPr>
            </w:pPr>
            <w:r>
              <w:rPr>
                <w:rFonts w:hint="eastAsia" w:ascii="宋体" w:hAnsi="宋体" w:eastAsia="宋体" w:cs="宋体"/>
                <w:b/>
                <w:bCs/>
                <w:i w:val="0"/>
                <w:iCs w:val="0"/>
                <w:color w:val="auto"/>
                <w:kern w:val="0"/>
                <w:sz w:val="21"/>
                <w:szCs w:val="21"/>
                <w:highlight w:val="none"/>
                <w:lang w:val="en-US" w:eastAsia="zh-CN" w:bidi="ar"/>
              </w:rPr>
              <w:t>总价（大写）：</w:t>
            </w:r>
            <w:r>
              <w:rPr>
                <w:rFonts w:hint="eastAsia" w:ascii="宋体" w:hAnsi="宋体" w:eastAsia="宋体" w:cs="宋体"/>
                <w:b/>
                <w:bCs/>
                <w:i w:val="0"/>
                <w:iCs w:val="0"/>
                <w:color w:val="auto"/>
                <w:kern w:val="0"/>
                <w:sz w:val="21"/>
                <w:szCs w:val="21"/>
                <w:highlight w:val="none"/>
                <w:u w:val="none"/>
                <w:lang w:val="en-US" w:eastAsia="zh-CN" w:bidi="ar"/>
              </w:rPr>
              <w:t>________________</w:t>
            </w:r>
          </w:p>
        </w:tc>
      </w:tr>
    </w:tbl>
    <w:p w14:paraId="1BE67B06">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3FF6F763">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供应商名称（电子签名/公章）：</w:t>
      </w:r>
    </w:p>
    <w:p w14:paraId="2EEF71B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    年  月  日</w:t>
      </w:r>
    </w:p>
    <w:p w14:paraId="1B453923">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5150EA8B">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注：</w:t>
      </w:r>
    </w:p>
    <w:p w14:paraId="0AE010C7">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1.供应商应按招标文件规定的要求填写；</w:t>
      </w:r>
    </w:p>
    <w:p w14:paraId="3A6CC4A3">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2.联合体其他成员承担的部分、分包单位承担的部分，应在表中列明。</w:t>
      </w:r>
    </w:p>
    <w:p w14:paraId="2241ACEA">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3.“制造商”按单个标的整体的生产企业确定，与组成标的部件或材料制造商无关。</w:t>
      </w:r>
    </w:p>
    <w:p w14:paraId="5621765E">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附件1：中小企业声明函</w:t>
      </w:r>
    </w:p>
    <w:p w14:paraId="1F803F5A">
      <w:pPr>
        <w:keepNext w:val="0"/>
        <w:keepLines w:val="0"/>
        <w:widowControl/>
        <w:suppressLineNumbers w:val="0"/>
        <w:spacing w:line="288"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中小企业声明函（</w:t>
      </w:r>
      <w:r>
        <w:rPr>
          <w:rFonts w:hint="eastAsia" w:ascii="宋体" w:hAnsi="宋体" w:eastAsia="宋体" w:cs="宋体"/>
          <w:b/>
          <w:bCs/>
          <w:i w:val="0"/>
          <w:iCs w:val="0"/>
          <w:color w:val="auto"/>
          <w:spacing w:val="-6"/>
          <w:kern w:val="0"/>
          <w:sz w:val="21"/>
          <w:szCs w:val="21"/>
          <w:highlight w:val="none"/>
          <w:lang w:val="en-US" w:eastAsia="zh-CN" w:bidi="ar"/>
        </w:rPr>
        <w:t>货物</w:t>
      </w:r>
      <w:r>
        <w:rPr>
          <w:rFonts w:hint="eastAsia" w:ascii="宋体" w:hAnsi="宋体" w:eastAsia="宋体" w:cs="宋体"/>
          <w:b/>
          <w:bCs/>
          <w:color w:val="auto"/>
          <w:spacing w:val="-6"/>
          <w:kern w:val="0"/>
          <w:sz w:val="21"/>
          <w:szCs w:val="21"/>
          <w:highlight w:val="none"/>
          <w:lang w:val="en-US" w:eastAsia="zh-CN" w:bidi="ar"/>
        </w:rPr>
        <w:t>）</w:t>
      </w:r>
    </w:p>
    <w:p w14:paraId="686B3C96">
      <w:pPr>
        <w:keepNext w:val="0"/>
        <w:keepLines w:val="0"/>
        <w:widowControl/>
        <w:suppressLineNumbers w:val="0"/>
        <w:spacing w:line="288" w:lineRule="auto"/>
        <w:ind w:left="0" w:firstLine="495"/>
        <w:jc w:val="left"/>
        <w:rPr>
          <w:rFonts w:hint="eastAsia" w:ascii="宋体" w:hAnsi="宋体" w:eastAsia="宋体" w:cs="宋体"/>
          <w:color w:val="auto"/>
          <w:kern w:val="0"/>
          <w:sz w:val="21"/>
          <w:szCs w:val="21"/>
          <w:highlight w:val="none"/>
          <w:lang w:val="en-US" w:eastAsia="zh-CN" w:bidi="ar"/>
        </w:rPr>
      </w:pPr>
    </w:p>
    <w:p w14:paraId="1F440F00">
      <w:pPr>
        <w:keepNext w:val="0"/>
        <w:keepLines w:val="0"/>
        <w:widowControl/>
        <w:suppressLineNumbers w:val="0"/>
        <w:spacing w:line="288" w:lineRule="auto"/>
        <w:ind w:left="0" w:firstLine="495"/>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本公司（联合体）郑重声明，根据《政府采购促进中小企业发展管理办法》（财库﹝2020﹞46号）的规定，本公司（联合体）参加</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cs="宋体"/>
          <w:i w:val="0"/>
          <w:iCs w:val="0"/>
          <w:color w:val="auto"/>
          <w:kern w:val="0"/>
          <w:sz w:val="21"/>
          <w:szCs w:val="21"/>
          <w:highlight w:val="none"/>
          <w:u w:val="single"/>
          <w:lang w:val="en-US" w:eastAsia="zh-CN" w:bidi="ar"/>
        </w:rPr>
        <w:t>杭州电子科技大学</w:t>
      </w:r>
      <w:r>
        <w:rPr>
          <w:rFonts w:hint="eastAsia" w:ascii="宋体" w:hAnsi="宋体" w:eastAsia="宋体" w:cs="宋体"/>
          <w:color w:val="auto"/>
          <w:kern w:val="0"/>
          <w:sz w:val="21"/>
          <w:szCs w:val="21"/>
          <w:highlight w:val="none"/>
          <w:u w:val="single"/>
          <w:lang w:val="en-US" w:eastAsia="zh-CN" w:bidi="ar"/>
        </w:rPr>
        <w:t>）的（项目名称：</w:t>
      </w:r>
      <w:r>
        <w:rPr>
          <w:rFonts w:hint="eastAsia" w:ascii="宋体" w:hAnsi="宋体" w:cs="宋体"/>
          <w:i w:val="0"/>
          <w:iCs w:val="0"/>
          <w:color w:val="auto"/>
          <w:kern w:val="0"/>
          <w:sz w:val="21"/>
          <w:szCs w:val="21"/>
          <w:highlight w:val="none"/>
          <w:u w:val="single"/>
          <w:lang w:val="en-US" w:eastAsia="zh-CN" w:bidi="ar"/>
        </w:rPr>
        <w:t>智能控制系统</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采购活动，</w:t>
      </w:r>
      <w:r>
        <w:rPr>
          <w:rFonts w:hint="eastAsia" w:ascii="宋体" w:hAnsi="宋体" w:eastAsia="宋体" w:cs="宋体"/>
          <w:i w:val="0"/>
          <w:iCs w:val="0"/>
          <w:color w:val="auto"/>
          <w:kern w:val="0"/>
          <w:sz w:val="21"/>
          <w:szCs w:val="21"/>
          <w:highlight w:val="none"/>
          <w:lang w:val="en-US" w:eastAsia="zh-CN" w:bidi="ar"/>
        </w:rPr>
        <w:t>提供的货物全部由符合政策要求的中小企业制造。</w:t>
      </w:r>
    </w:p>
    <w:p w14:paraId="6C43959A">
      <w:pPr>
        <w:keepNext w:val="0"/>
        <w:keepLines w:val="0"/>
        <w:widowControl/>
        <w:suppressLineNumbers w:val="0"/>
        <w:spacing w:line="288" w:lineRule="auto"/>
        <w:ind w:left="0" w:firstLine="495"/>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相关企业（含联合体中的中小企业、签订分包意向协议的中小企业）的具体情况如下：</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512"/>
        <w:gridCol w:w="1393"/>
        <w:gridCol w:w="1241"/>
        <w:gridCol w:w="2104"/>
        <w:gridCol w:w="1172"/>
        <w:gridCol w:w="1161"/>
        <w:gridCol w:w="1161"/>
        <w:gridCol w:w="1152"/>
      </w:tblGrid>
      <w:tr w14:paraId="4C19BC7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52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F00D53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序号</w:t>
            </w:r>
          </w:p>
        </w:tc>
        <w:tc>
          <w:tcPr>
            <w:tcW w:w="144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A3B7A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标的名称</w:t>
            </w:r>
          </w:p>
        </w:tc>
        <w:tc>
          <w:tcPr>
            <w:tcW w:w="128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FAB6D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19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527A0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制造商</w:t>
            </w:r>
          </w:p>
        </w:tc>
        <w:tc>
          <w:tcPr>
            <w:tcW w:w="119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52C74F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w:t>
            </w:r>
          </w:p>
          <w:p w14:paraId="624E30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（人）</w:t>
            </w:r>
          </w:p>
        </w:tc>
        <w:tc>
          <w:tcPr>
            <w:tcW w:w="119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D25A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w:t>
            </w:r>
          </w:p>
          <w:p w14:paraId="25AEC9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（万元）</w:t>
            </w:r>
          </w:p>
        </w:tc>
        <w:tc>
          <w:tcPr>
            <w:tcW w:w="119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49FEB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w:t>
            </w:r>
          </w:p>
          <w:p w14:paraId="08D52B0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（万元）</w:t>
            </w:r>
          </w:p>
        </w:tc>
        <w:tc>
          <w:tcPr>
            <w:tcW w:w="119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45BC7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企业类型</w:t>
            </w:r>
          </w:p>
        </w:tc>
      </w:tr>
      <w:tr w14:paraId="59BB349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52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F668A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c>
          <w:tcPr>
            <w:tcW w:w="144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50FD3B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c>
          <w:tcPr>
            <w:tcW w:w="12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C10D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c>
          <w:tcPr>
            <w:tcW w:w="21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43775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36CB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4DD29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F9BD78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1DC39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r>
      <w:tr w14:paraId="12CDCFC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52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748CF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c>
          <w:tcPr>
            <w:tcW w:w="144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B8F86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c>
          <w:tcPr>
            <w:tcW w:w="12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4ADE73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c>
          <w:tcPr>
            <w:tcW w:w="21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3E4B4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A6A6A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549F5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EF0CF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A1634C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r>
      <w:tr w14:paraId="3EFF6FA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52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D61BD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c>
          <w:tcPr>
            <w:tcW w:w="144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553C6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c>
          <w:tcPr>
            <w:tcW w:w="12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7A175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c>
          <w:tcPr>
            <w:tcW w:w="21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BBA90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AFCEDA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233B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77C02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4D9B3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r>
      <w:tr w14:paraId="4941EF9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52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A145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c>
          <w:tcPr>
            <w:tcW w:w="144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4CB7AE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c>
          <w:tcPr>
            <w:tcW w:w="12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FDE5BD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c>
          <w:tcPr>
            <w:tcW w:w="21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AE9365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20C46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6F86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50D78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11633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p>
        </w:tc>
      </w:tr>
    </w:tbl>
    <w:p w14:paraId="1A81D7CC">
      <w:pPr>
        <w:keepNext w:val="0"/>
        <w:keepLines w:val="0"/>
        <w:widowControl/>
        <w:suppressLineNumbers w:val="0"/>
        <w:spacing w:line="288" w:lineRule="auto"/>
        <w:ind w:left="0" w:firstLine="495"/>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以上企业，不属于大企业的分支机构，不存在控股股东为大企业的情形，也不存在与大企业的负责人为同一人的情形。</w:t>
      </w:r>
    </w:p>
    <w:p w14:paraId="434FDA69">
      <w:pPr>
        <w:keepNext w:val="0"/>
        <w:keepLines w:val="0"/>
        <w:widowControl/>
        <w:suppressLineNumbers w:val="0"/>
        <w:spacing w:line="288" w:lineRule="auto"/>
        <w:ind w:left="0" w:firstLine="495"/>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本企业对上述声明内容的真实性负责。如有虚假，将依法承担相应责任。</w:t>
      </w:r>
    </w:p>
    <w:p w14:paraId="1DB84A9F">
      <w:pPr>
        <w:keepNext w:val="0"/>
        <w:keepLines w:val="0"/>
        <w:widowControl/>
        <w:suppressLineNumbers w:val="0"/>
        <w:spacing w:line="288" w:lineRule="auto"/>
        <w:ind w:left="0" w:firstLine="495"/>
        <w:jc w:val="left"/>
        <w:rPr>
          <w:rFonts w:hint="eastAsia" w:ascii="宋体" w:hAnsi="宋体" w:eastAsia="宋体" w:cs="宋体"/>
          <w:color w:val="auto"/>
          <w:sz w:val="21"/>
          <w:szCs w:val="21"/>
          <w:highlight w:val="none"/>
        </w:rPr>
      </w:pPr>
    </w:p>
    <w:p w14:paraId="07E888A9">
      <w:pPr>
        <w:keepNext w:val="0"/>
        <w:keepLines w:val="0"/>
        <w:widowControl/>
        <w:suppressLineNumbers w:val="0"/>
        <w:spacing w:line="288" w:lineRule="auto"/>
        <w:ind w:left="0" w:firstLine="495"/>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供应商名称（电子签名/公章）：</w:t>
      </w:r>
    </w:p>
    <w:p w14:paraId="302107D1">
      <w:pPr>
        <w:keepNext w:val="0"/>
        <w:keepLines w:val="0"/>
        <w:widowControl/>
        <w:suppressLineNumbers w:val="0"/>
        <w:spacing w:line="288" w:lineRule="auto"/>
        <w:ind w:left="0" w:firstLine="495"/>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 年 月 日</w:t>
      </w:r>
    </w:p>
    <w:p w14:paraId="2AA383E9">
      <w:pPr>
        <w:keepNext w:val="0"/>
        <w:keepLines w:val="0"/>
        <w:widowControl/>
        <w:suppressLineNumbers w:val="0"/>
        <w:spacing w:line="288" w:lineRule="auto"/>
        <w:ind w:left="0" w:firstLine="495"/>
        <w:jc w:val="left"/>
        <w:rPr>
          <w:rFonts w:hint="eastAsia" w:ascii="宋体" w:hAnsi="宋体" w:eastAsia="宋体" w:cs="宋体"/>
          <w:color w:val="auto"/>
          <w:sz w:val="21"/>
          <w:szCs w:val="21"/>
          <w:highlight w:val="none"/>
        </w:rPr>
      </w:pPr>
    </w:p>
    <w:p w14:paraId="676BA292">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说明：</w:t>
      </w:r>
    </w:p>
    <w:p w14:paraId="5D8340B4">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1.标的名称，按照【采购需求】中明确的标的填写；</w:t>
      </w:r>
    </w:p>
    <w:p w14:paraId="7BF6F2F0">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2.所属行业，按照【采购需求】中明确的标的“所属行业”填写；</w:t>
      </w:r>
    </w:p>
    <w:p w14:paraId="098E3DD2">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3.制造商：货物由中小企业制造，即货物由中小企业生产且使用该中小企业商号或者注册商标；</w:t>
      </w:r>
    </w:p>
    <w:p w14:paraId="086943E5">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4.从业人员、营业收入、资产总额填报上一年度数据，无上一年度数据的新成立企业可不填报。</w:t>
      </w:r>
    </w:p>
    <w:p w14:paraId="4AFF8439">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5.企业类型（包括新成立企业），按照《中小企业划型标准规定》（工信部联企业〔2011〕300号）规定和【采购需求】中明确的标的“所属行业”，选择“中型、小型</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val="en-US" w:eastAsia="zh-CN" w:bidi="ar"/>
        </w:rPr>
        <w:t>微型”其中之一；</w:t>
      </w:r>
    </w:p>
    <w:p w14:paraId="513B5EC7">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6.采购文件中明确的标的是能够独立发挥功能的产品，配件、辅料不作为标的，不需要在《中小企业声明函》里填列。</w:t>
      </w:r>
    </w:p>
    <w:p w14:paraId="5838D007">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kern w:val="0"/>
          <w:sz w:val="21"/>
          <w:szCs w:val="21"/>
          <w:highlight w:val="none"/>
          <w:lang w:val="en-US" w:eastAsia="zh-CN" w:bidi="ar"/>
        </w:rPr>
        <w:br w:type="page"/>
      </w:r>
      <w:r>
        <w:rPr>
          <w:rFonts w:hint="eastAsia" w:ascii="宋体" w:hAnsi="宋体" w:eastAsia="宋体" w:cs="宋体"/>
          <w:color w:val="auto"/>
          <w:sz w:val="28"/>
          <w:szCs w:val="28"/>
          <w:highlight w:val="none"/>
        </w:rPr>
        <w:t>附件2：属于监狱企业的证明文件</w:t>
      </w:r>
    </w:p>
    <w:p w14:paraId="02088152">
      <w:pPr>
        <w:keepNext w:val="0"/>
        <w:keepLines w:val="0"/>
        <w:widowControl/>
        <w:suppressLineNumbers w:val="0"/>
        <w:spacing w:line="288" w:lineRule="auto"/>
        <w:jc w:val="center"/>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（仅适用于：供应商属于监狱企业）</w:t>
      </w:r>
    </w:p>
    <w:p w14:paraId="66817B1B">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7E410F81">
      <w:pPr>
        <w:keepNext w:val="0"/>
        <w:keepLines w:val="0"/>
        <w:widowControl/>
        <w:suppressLineNumbers w:val="0"/>
        <w:spacing w:line="288" w:lineRule="auto"/>
        <w:ind w:left="0" w:firstLine="373"/>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监狱企业参加政府采购活动时，应当提供由省级以上监狱管理局、戒毒管理局（含新疆生产建设兵团）出具的属于监狱企业的证明文件。</w:t>
      </w:r>
    </w:p>
    <w:p w14:paraId="554E0CB3">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402B7892">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说明：</w:t>
      </w:r>
    </w:p>
    <w:p w14:paraId="065F694D">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64F82C2A">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二、在政府采购活动中，监狱企业视同小型、微型企业，享受预留份额、评审中价格扣除等政府采购促进中小企业发展的政府采购政策。</w:t>
      </w:r>
    </w:p>
    <w:p w14:paraId="0FDF30EE">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附件3：残疾人福利性单位声明函</w:t>
      </w:r>
    </w:p>
    <w:p w14:paraId="065CFBB2">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（仅适用于：供应商属于残疾人福利性单位）</w:t>
      </w:r>
    </w:p>
    <w:p w14:paraId="645E64E0">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6A4F107B">
      <w:pPr>
        <w:keepNext w:val="0"/>
        <w:keepLines w:val="0"/>
        <w:widowControl/>
        <w:suppressLineNumbers w:val="0"/>
        <w:spacing w:line="288" w:lineRule="auto"/>
        <w:ind w:left="0" w:firstLine="444"/>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本单位郑重声明，根据《财政部民政部中国残疾人联合会关于促进残疾人就业政府采购政策的通知》（财库</w:t>
      </w:r>
      <w:r>
        <w:rPr>
          <w:rFonts w:hint="eastAsia" w:ascii="宋体" w:hAnsi="宋体" w:eastAsia="宋体" w:cs="宋体"/>
          <w:color w:val="auto"/>
          <w:kern w:val="0"/>
          <w:sz w:val="21"/>
          <w:szCs w:val="21"/>
          <w:highlight w:val="none"/>
          <w:lang w:val="en-US" w:eastAsia="zh-CN" w:bidi="ar"/>
        </w:rPr>
        <w:t>〔2017〕141</w:t>
      </w:r>
      <w:r>
        <w:rPr>
          <w:rFonts w:hint="eastAsia" w:ascii="宋体" w:hAnsi="宋体" w:eastAsia="宋体" w:cs="宋体"/>
          <w:color w:val="auto"/>
          <w:spacing w:val="6"/>
          <w:kern w:val="0"/>
          <w:sz w:val="21"/>
          <w:szCs w:val="21"/>
          <w:highlight w:val="none"/>
          <w:lang w:val="en-US" w:eastAsia="zh-CN" w:bidi="ar"/>
        </w:rPr>
        <w:t>号）的规定，</w:t>
      </w:r>
      <w:r>
        <w:rPr>
          <w:rFonts w:hint="eastAsia" w:ascii="宋体" w:hAnsi="宋体" w:eastAsia="宋体" w:cs="宋体"/>
          <w:b/>
          <w:bCs/>
          <w:color w:val="auto"/>
          <w:spacing w:val="6"/>
          <w:kern w:val="0"/>
          <w:sz w:val="21"/>
          <w:szCs w:val="21"/>
          <w:highlight w:val="none"/>
          <w:lang w:val="en-US" w:eastAsia="zh-CN" w:bidi="ar"/>
        </w:rPr>
        <w:t>本单位为符合条件的残疾人福利性单位</w:t>
      </w:r>
      <w:r>
        <w:rPr>
          <w:rFonts w:hint="eastAsia" w:ascii="宋体" w:hAnsi="宋体" w:eastAsia="宋体" w:cs="宋体"/>
          <w:color w:val="auto"/>
          <w:spacing w:val="6"/>
          <w:kern w:val="0"/>
          <w:sz w:val="21"/>
          <w:szCs w:val="21"/>
          <w:highlight w:val="none"/>
          <w:lang w:val="en-US" w:eastAsia="zh-CN" w:bidi="ar"/>
        </w:rPr>
        <w:t>，且本单位参加（采购人）单位的（项目名称）项目采购活动提供本单位制造的货物，或者提供其他残疾人福利性单位制造的货物（不包括使用非残疾人福利性单位注册商标的货物）。</w:t>
      </w:r>
    </w:p>
    <w:p w14:paraId="0BB2FFA3">
      <w:pPr>
        <w:keepNext w:val="0"/>
        <w:keepLines w:val="0"/>
        <w:widowControl/>
        <w:suppressLineNumbers w:val="0"/>
        <w:spacing w:line="288" w:lineRule="auto"/>
        <w:ind w:left="0" w:firstLine="444"/>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本单位对上述声明的真实性负责。如有虚假，将依法承担相应责任。</w:t>
      </w:r>
    </w:p>
    <w:p w14:paraId="7C9FF528">
      <w:pPr>
        <w:keepNext w:val="0"/>
        <w:keepLines w:val="0"/>
        <w:widowControl/>
        <w:suppressLineNumbers w:val="0"/>
        <w:spacing w:line="288" w:lineRule="auto"/>
        <w:ind w:left="0" w:right="1560" w:firstLine="444"/>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单位名称（盖章）：</w:t>
      </w:r>
    </w:p>
    <w:p w14:paraId="3C3ACDAE">
      <w:pPr>
        <w:keepNext w:val="0"/>
        <w:keepLines w:val="0"/>
        <w:widowControl/>
        <w:suppressLineNumbers w:val="0"/>
        <w:spacing w:line="288" w:lineRule="auto"/>
        <w:ind w:left="0" w:right="1560" w:firstLine="444"/>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日期：</w:t>
      </w:r>
    </w:p>
    <w:p w14:paraId="24795388">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662CBD58">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说明：</w:t>
      </w:r>
    </w:p>
    <w:p w14:paraId="18511B22">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一、享受政府采购支持政策的残疾人福利性单位应当同时满足以下条件：</w:t>
      </w:r>
    </w:p>
    <w:p w14:paraId="43280521">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（一）安置的残疾人占本单位在职职工人数的比例不低于25%（含25%），并且安置的残疾人人数不少于10人（含10人）；</w:t>
      </w:r>
    </w:p>
    <w:p w14:paraId="69971B7A">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（二）依法与安置的每位残疾人签订了一年以上（含一年）的劳动合同或服务协议；</w:t>
      </w:r>
    </w:p>
    <w:p w14:paraId="5AFA1134">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（三）为安置的每位残疾人按月足额缴纳了基本养老保险、基本医疗保险、失业保险、工伤保险和生育保险等社会保险费；</w:t>
      </w:r>
    </w:p>
    <w:p w14:paraId="06CF194C">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（四）通过银行等金融机构向安置的每位残疾人，按月支付了不低于单位所在区县适用的经省级人民政府批准的月最低工资标准的工资；</w:t>
      </w:r>
    </w:p>
    <w:p w14:paraId="1FB55657">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（五）提供本单位制造的货物、承担的工程或者服务（以下简称产品），或者提供其他残疾人福利性单位制造的货物（不包括使用非残疾人福利性单位注册商标的货物）。</w:t>
      </w:r>
    </w:p>
    <w:p w14:paraId="75C16749">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0F8D005">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二、符合条件的残疾人福利性单位在参加政府采购活动时，应当提供财库[2017]141号文件规定的《残疾人福利性单位声明函》，并对声明的真实性负责。</w:t>
      </w:r>
    </w:p>
    <w:p w14:paraId="5A0B08B8">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三、在政府采购活动中，残疾人福利性单位视同小型、微型企业，享受预留份额、评审中价格扣除等促进中小企业发展的政府采购政策。</w:t>
      </w:r>
    </w:p>
    <w:p w14:paraId="3D821469">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残疾人福利性单位属于小型、微型企业的，不重复享受政策。</w:t>
      </w:r>
    </w:p>
    <w:p w14:paraId="27B8DE9B">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附件4：联合协议</w:t>
      </w:r>
    </w:p>
    <w:p w14:paraId="02577746">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联合协议</w:t>
      </w:r>
    </w:p>
    <w:p w14:paraId="07DA94A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p>
    <w:p w14:paraId="5D4F0AD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（联合体所有成员名称）</w:t>
      </w:r>
      <w:r>
        <w:rPr>
          <w:rFonts w:hint="eastAsia" w:ascii="宋体" w:hAnsi="宋体" w:eastAsia="宋体" w:cs="宋体"/>
          <w:color w:val="auto"/>
          <w:kern w:val="0"/>
          <w:sz w:val="21"/>
          <w:szCs w:val="21"/>
          <w:highlight w:val="none"/>
          <w:lang w:val="en-US" w:eastAsia="zh-CN" w:bidi="ar"/>
        </w:rPr>
        <w:t>自愿组成一个联合体，以一个供应商的身份参加</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智能控制系统</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330000263030150000851-QSZBB260427ZHGK</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i w:val="0"/>
          <w:iCs w:val="0"/>
          <w:color w:val="auto"/>
          <w:kern w:val="0"/>
          <w:sz w:val="21"/>
          <w:szCs w:val="21"/>
          <w:highlight w:val="none"/>
          <w:lang w:val="en-US" w:eastAsia="zh-CN" w:bidi="ar"/>
        </w:rPr>
        <w:t>投标</w:t>
      </w:r>
      <w:r>
        <w:rPr>
          <w:rFonts w:hint="eastAsia" w:ascii="宋体" w:hAnsi="宋体" w:eastAsia="宋体" w:cs="宋体"/>
          <w:color w:val="auto"/>
          <w:kern w:val="0"/>
          <w:sz w:val="21"/>
          <w:szCs w:val="21"/>
          <w:highlight w:val="none"/>
          <w:lang w:val="en-US" w:eastAsia="zh-CN" w:bidi="ar"/>
        </w:rPr>
        <w:t>。</w:t>
      </w:r>
    </w:p>
    <w:p w14:paraId="2CFEEEE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一、各方一致决定，</w:t>
      </w:r>
      <w:r>
        <w:rPr>
          <w:rFonts w:hint="eastAsia" w:ascii="宋体" w:hAnsi="宋体" w:eastAsia="宋体" w:cs="宋体"/>
          <w:color w:val="auto"/>
          <w:kern w:val="0"/>
          <w:sz w:val="21"/>
          <w:szCs w:val="21"/>
          <w:highlight w:val="none"/>
          <w:u w:val="single"/>
          <w:lang w:val="en-US" w:eastAsia="zh-CN" w:bidi="ar"/>
        </w:rPr>
        <w:t>（某联合体成员名称）</w:t>
      </w:r>
      <w:r>
        <w:rPr>
          <w:rFonts w:hint="eastAsia" w:ascii="宋体" w:hAnsi="宋体" w:eastAsia="宋体" w:cs="宋体"/>
          <w:color w:val="auto"/>
          <w:kern w:val="0"/>
          <w:sz w:val="21"/>
          <w:szCs w:val="21"/>
          <w:highlight w:val="none"/>
          <w:lang w:val="en-US" w:eastAsia="zh-CN" w:bidi="ar"/>
        </w:rPr>
        <w:t>为联合体牵头人，代表所有联合体成员负责</w:t>
      </w:r>
      <w:r>
        <w:rPr>
          <w:rFonts w:hint="eastAsia" w:ascii="宋体" w:hAnsi="宋体" w:eastAsia="宋体" w:cs="宋体"/>
          <w:i w:val="0"/>
          <w:iCs w:val="0"/>
          <w:color w:val="auto"/>
          <w:kern w:val="0"/>
          <w:sz w:val="21"/>
          <w:szCs w:val="21"/>
          <w:highlight w:val="none"/>
          <w:lang w:val="en-US" w:eastAsia="zh-CN" w:bidi="ar"/>
        </w:rPr>
        <w:t>投标</w:t>
      </w:r>
      <w:r>
        <w:rPr>
          <w:rFonts w:hint="eastAsia" w:ascii="宋体" w:hAnsi="宋体" w:eastAsia="宋体" w:cs="宋体"/>
          <w:color w:val="auto"/>
          <w:kern w:val="0"/>
          <w:sz w:val="21"/>
          <w:szCs w:val="21"/>
          <w:highlight w:val="none"/>
          <w:lang w:val="en-US" w:eastAsia="zh-CN" w:bidi="ar"/>
        </w:rPr>
        <w:t>和合同实施阶段的主办、协调工作。</w:t>
      </w:r>
    </w:p>
    <w:p w14:paraId="451026F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二、所有联合体成员各方签署授权书，授权书载明的授权代表根据采购文件规定及</w:t>
      </w:r>
      <w:r>
        <w:rPr>
          <w:rFonts w:hint="eastAsia" w:ascii="宋体" w:hAnsi="宋体" w:eastAsia="宋体" w:cs="宋体"/>
          <w:i w:val="0"/>
          <w:iCs w:val="0"/>
          <w:color w:val="auto"/>
          <w:kern w:val="0"/>
          <w:sz w:val="21"/>
          <w:szCs w:val="21"/>
          <w:highlight w:val="none"/>
          <w:lang w:val="en-US" w:eastAsia="zh-CN" w:bidi="ar"/>
        </w:rPr>
        <w:t>投标</w:t>
      </w:r>
      <w:r>
        <w:rPr>
          <w:rFonts w:hint="eastAsia" w:ascii="宋体" w:hAnsi="宋体" w:eastAsia="宋体" w:cs="宋体"/>
          <w:color w:val="auto"/>
          <w:kern w:val="0"/>
          <w:sz w:val="21"/>
          <w:szCs w:val="21"/>
          <w:highlight w:val="none"/>
          <w:lang w:val="en-US" w:eastAsia="zh-CN" w:bidi="ar"/>
        </w:rPr>
        <w:t>内容而对采购人、采购代理机构所作的任何合法承诺，包括书面澄清及相应等均对联合</w:t>
      </w:r>
      <w:r>
        <w:rPr>
          <w:rFonts w:hint="eastAsia" w:ascii="宋体" w:hAnsi="宋体" w:eastAsia="宋体" w:cs="宋体"/>
          <w:i w:val="0"/>
          <w:iCs w:val="0"/>
          <w:color w:val="auto"/>
          <w:kern w:val="0"/>
          <w:sz w:val="21"/>
          <w:szCs w:val="21"/>
          <w:highlight w:val="none"/>
          <w:lang w:val="en-US" w:eastAsia="zh-CN" w:bidi="ar"/>
        </w:rPr>
        <w:t>投标</w:t>
      </w:r>
      <w:r>
        <w:rPr>
          <w:rFonts w:hint="eastAsia" w:ascii="宋体" w:hAnsi="宋体" w:eastAsia="宋体" w:cs="宋体"/>
          <w:color w:val="auto"/>
          <w:kern w:val="0"/>
          <w:sz w:val="21"/>
          <w:szCs w:val="21"/>
          <w:highlight w:val="none"/>
          <w:lang w:val="en-US" w:eastAsia="zh-CN" w:bidi="ar"/>
        </w:rPr>
        <w:t>各方产生约束力。</w:t>
      </w:r>
    </w:p>
    <w:p w14:paraId="138F65F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三、本次联合</w:t>
      </w:r>
      <w:r>
        <w:rPr>
          <w:rFonts w:hint="eastAsia" w:ascii="宋体" w:hAnsi="宋体" w:eastAsia="宋体" w:cs="宋体"/>
          <w:i w:val="0"/>
          <w:iCs w:val="0"/>
          <w:color w:val="auto"/>
          <w:kern w:val="0"/>
          <w:sz w:val="21"/>
          <w:szCs w:val="21"/>
          <w:highlight w:val="none"/>
          <w:lang w:val="en-US" w:eastAsia="zh-CN" w:bidi="ar"/>
        </w:rPr>
        <w:t>投标</w:t>
      </w:r>
      <w:r>
        <w:rPr>
          <w:rFonts w:hint="eastAsia" w:ascii="宋体" w:hAnsi="宋体" w:eastAsia="宋体" w:cs="宋体"/>
          <w:color w:val="auto"/>
          <w:kern w:val="0"/>
          <w:sz w:val="21"/>
          <w:szCs w:val="21"/>
          <w:highlight w:val="none"/>
          <w:lang w:val="en-US" w:eastAsia="zh-CN" w:bidi="ar"/>
        </w:rPr>
        <w:t>中，分工如下：</w:t>
      </w:r>
    </w:p>
    <w:p w14:paraId="4B4FB7F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（联合体成员1）</w:t>
      </w:r>
      <w:r>
        <w:rPr>
          <w:rFonts w:hint="eastAsia" w:ascii="宋体" w:hAnsi="宋体" w:eastAsia="宋体" w:cs="宋体"/>
          <w:color w:val="auto"/>
          <w:kern w:val="0"/>
          <w:sz w:val="21"/>
          <w:szCs w:val="21"/>
          <w:highlight w:val="none"/>
          <w:lang w:val="en-US" w:eastAsia="zh-CN" w:bidi="ar"/>
        </w:rPr>
        <w:t>承担的工作和义务为：        ；</w:t>
      </w:r>
    </w:p>
    <w:p w14:paraId="34DE8EB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（联合体成员2）</w:t>
      </w:r>
      <w:r>
        <w:rPr>
          <w:rFonts w:hint="eastAsia" w:ascii="宋体" w:hAnsi="宋体" w:eastAsia="宋体" w:cs="宋体"/>
          <w:color w:val="auto"/>
          <w:kern w:val="0"/>
          <w:sz w:val="21"/>
          <w:szCs w:val="21"/>
          <w:highlight w:val="none"/>
          <w:lang w:val="en-US" w:eastAsia="zh-CN" w:bidi="ar"/>
        </w:rPr>
        <w:t>承担的工作和义务为：        ；</w:t>
      </w:r>
    </w:p>
    <w:p w14:paraId="71D98A8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p w14:paraId="6C35DA7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四、联合体成员中小企业合同份额。</w:t>
      </w:r>
    </w:p>
    <w:p w14:paraId="7B8A0B8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中小企业合同金额达到【    %】，其中小微企业合同金额达到【    %】，其中：</w:t>
      </w:r>
    </w:p>
    <w:p w14:paraId="12AE275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u w:val="single"/>
          <w:lang w:val="en-US" w:eastAsia="zh-CN" w:bidi="ar"/>
        </w:rPr>
        <w:t>（联合体成员X，……）</w:t>
      </w:r>
      <w:r>
        <w:rPr>
          <w:rFonts w:hint="eastAsia" w:ascii="宋体" w:hAnsi="宋体" w:eastAsia="宋体" w:cs="宋体"/>
          <w:color w:val="auto"/>
          <w:kern w:val="0"/>
          <w:sz w:val="21"/>
          <w:szCs w:val="21"/>
          <w:highlight w:val="none"/>
          <w:lang w:val="en-US" w:eastAsia="zh-CN" w:bidi="ar"/>
        </w:rPr>
        <w:t>提供的全部货物由小微企业制造，其合同份额占到合同总金额【    %】以上；</w:t>
      </w:r>
    </w:p>
    <w:p w14:paraId="066BD93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p w14:paraId="725B8BE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五、如果</w:t>
      </w:r>
      <w:r>
        <w:rPr>
          <w:rFonts w:hint="eastAsia" w:ascii="宋体" w:hAnsi="宋体" w:eastAsia="宋体" w:cs="宋体"/>
          <w:i w:val="0"/>
          <w:iCs w:val="0"/>
          <w:color w:val="auto"/>
          <w:kern w:val="0"/>
          <w:sz w:val="21"/>
          <w:szCs w:val="21"/>
          <w:highlight w:val="none"/>
          <w:lang w:val="en-US" w:eastAsia="zh-CN" w:bidi="ar"/>
        </w:rPr>
        <w:t>中标</w:t>
      </w:r>
      <w:r>
        <w:rPr>
          <w:rFonts w:hint="eastAsia" w:ascii="宋体" w:hAnsi="宋体" w:eastAsia="宋体" w:cs="宋体"/>
          <w:color w:val="auto"/>
          <w:kern w:val="0"/>
          <w:sz w:val="21"/>
          <w:szCs w:val="21"/>
          <w:highlight w:val="none"/>
          <w:lang w:val="en-US" w:eastAsia="zh-CN" w:bidi="ar"/>
        </w:rPr>
        <w:t>，联合体各成员方共同与采购人签订合同，并就采购合同约定的事项对采购人承担连带责任。</w:t>
      </w:r>
    </w:p>
    <w:p w14:paraId="60F0979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六、有关本次联合</w:t>
      </w:r>
      <w:r>
        <w:rPr>
          <w:rFonts w:hint="eastAsia" w:ascii="宋体" w:hAnsi="宋体" w:eastAsia="宋体" w:cs="宋体"/>
          <w:i w:val="0"/>
          <w:iCs w:val="0"/>
          <w:color w:val="auto"/>
          <w:kern w:val="0"/>
          <w:sz w:val="21"/>
          <w:szCs w:val="21"/>
          <w:highlight w:val="none"/>
          <w:lang w:val="en-US" w:eastAsia="zh-CN" w:bidi="ar"/>
        </w:rPr>
        <w:t>投标</w:t>
      </w:r>
      <w:r>
        <w:rPr>
          <w:rFonts w:hint="eastAsia" w:ascii="宋体" w:hAnsi="宋体" w:eastAsia="宋体" w:cs="宋体"/>
          <w:color w:val="auto"/>
          <w:kern w:val="0"/>
          <w:sz w:val="21"/>
          <w:szCs w:val="21"/>
          <w:highlight w:val="none"/>
          <w:lang w:val="en-US" w:eastAsia="zh-CN" w:bidi="ar"/>
        </w:rPr>
        <w:t>的其他事宜：</w:t>
      </w:r>
    </w:p>
    <w:p w14:paraId="14B1EFC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1、联合体各方不再单独参加或者与其他供应商另外组成联合体参加同一合同项下的政府采购活动。</w:t>
      </w:r>
    </w:p>
    <w:p w14:paraId="0755CAA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2、联合体中有同类资质的各方按照联合体分工承担相同工作的，按照资质等级较低的供应商确定资质等级。</w:t>
      </w:r>
    </w:p>
    <w:p w14:paraId="72EC7BD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3、本协议提交采购人、采购代理机构后，联合体各方不得以任何形式对上述内容进行修改或撤销。</w:t>
      </w:r>
    </w:p>
    <w:p w14:paraId="5BE042D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p>
    <w:p w14:paraId="147798AF">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联合体成员（各方）名称(电子签名/公章)：</w:t>
      </w:r>
    </w:p>
    <w:p w14:paraId="265BFF0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3B38A24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    年  月  日</w:t>
      </w:r>
    </w:p>
    <w:p w14:paraId="41DC9CDC">
      <w:pPr>
        <w:keepNext w:val="0"/>
        <w:keepLines w:val="0"/>
        <w:widowControl/>
        <w:suppressLineNumbers w:val="0"/>
        <w:spacing w:line="288" w:lineRule="auto"/>
        <w:ind w:right="420"/>
        <w:jc w:val="left"/>
        <w:rPr>
          <w:rFonts w:hint="eastAsia" w:ascii="宋体" w:hAnsi="宋体" w:eastAsia="宋体" w:cs="宋体"/>
          <w:color w:val="auto"/>
          <w:sz w:val="21"/>
          <w:szCs w:val="21"/>
          <w:highlight w:val="none"/>
        </w:rPr>
      </w:pPr>
    </w:p>
    <w:p w14:paraId="258F6D64">
      <w:pPr>
        <w:keepNext w:val="0"/>
        <w:keepLines w:val="0"/>
        <w:widowControl/>
        <w:suppressLineNumbers w:val="0"/>
        <w:spacing w:line="288" w:lineRule="auto"/>
        <w:ind w:right="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注：</w:t>
      </w:r>
    </w:p>
    <w:p w14:paraId="1C81F588">
      <w:pPr>
        <w:keepNext w:val="0"/>
        <w:keepLines w:val="0"/>
        <w:widowControl/>
        <w:suppressLineNumbers w:val="0"/>
        <w:spacing w:line="288" w:lineRule="auto"/>
        <w:ind w:right="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1、按本格式和要求提供。</w:t>
      </w:r>
    </w:p>
    <w:p w14:paraId="3F2D3E14">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2、以联合体形式</w:t>
      </w:r>
      <w:r>
        <w:rPr>
          <w:rFonts w:hint="eastAsia" w:ascii="宋体" w:hAnsi="宋体" w:eastAsia="宋体" w:cs="宋体"/>
          <w:i w:val="0"/>
          <w:iCs w:val="0"/>
          <w:color w:val="auto"/>
          <w:kern w:val="0"/>
          <w:sz w:val="21"/>
          <w:szCs w:val="21"/>
          <w:highlight w:val="none"/>
          <w:lang w:val="en-US" w:eastAsia="zh-CN" w:bidi="ar"/>
        </w:rPr>
        <w:t>投标</w:t>
      </w:r>
      <w:r>
        <w:rPr>
          <w:rFonts w:hint="eastAsia" w:ascii="宋体" w:hAnsi="宋体" w:eastAsia="宋体" w:cs="宋体"/>
          <w:color w:val="auto"/>
          <w:kern w:val="0"/>
          <w:sz w:val="21"/>
          <w:szCs w:val="21"/>
          <w:highlight w:val="none"/>
          <w:lang w:val="en-US" w:eastAsia="zh-CN" w:bidi="ar"/>
        </w:rPr>
        <w:t>的，提供联合协议；本项目不接受联合体</w:t>
      </w:r>
      <w:r>
        <w:rPr>
          <w:rFonts w:hint="eastAsia" w:ascii="宋体" w:hAnsi="宋体" w:eastAsia="宋体" w:cs="宋体"/>
          <w:i w:val="0"/>
          <w:iCs w:val="0"/>
          <w:color w:val="auto"/>
          <w:kern w:val="0"/>
          <w:sz w:val="21"/>
          <w:szCs w:val="21"/>
          <w:highlight w:val="none"/>
          <w:lang w:val="en-US" w:eastAsia="zh-CN" w:bidi="ar"/>
        </w:rPr>
        <w:t>投标</w:t>
      </w:r>
      <w:r>
        <w:rPr>
          <w:rFonts w:hint="eastAsia" w:ascii="宋体" w:hAnsi="宋体" w:eastAsia="宋体" w:cs="宋体"/>
          <w:color w:val="auto"/>
          <w:kern w:val="0"/>
          <w:sz w:val="21"/>
          <w:szCs w:val="21"/>
          <w:highlight w:val="none"/>
          <w:lang w:val="en-US" w:eastAsia="zh-CN" w:bidi="ar"/>
        </w:rPr>
        <w:t>或者供应商不以联合体形式</w:t>
      </w:r>
      <w:r>
        <w:rPr>
          <w:rFonts w:hint="eastAsia" w:ascii="宋体" w:hAnsi="宋体" w:eastAsia="宋体" w:cs="宋体"/>
          <w:i w:val="0"/>
          <w:iCs w:val="0"/>
          <w:color w:val="auto"/>
          <w:kern w:val="0"/>
          <w:sz w:val="21"/>
          <w:szCs w:val="21"/>
          <w:highlight w:val="none"/>
          <w:lang w:val="en-US" w:eastAsia="zh-CN" w:bidi="ar"/>
        </w:rPr>
        <w:t>投标</w:t>
      </w:r>
      <w:r>
        <w:rPr>
          <w:rFonts w:hint="eastAsia" w:ascii="宋体" w:hAnsi="宋体" w:eastAsia="宋体" w:cs="宋体"/>
          <w:color w:val="auto"/>
          <w:kern w:val="0"/>
          <w:sz w:val="21"/>
          <w:szCs w:val="21"/>
          <w:highlight w:val="none"/>
          <w:lang w:val="en-US" w:eastAsia="zh-CN" w:bidi="ar"/>
        </w:rPr>
        <w:t>的，则不需要提供。</w:t>
      </w:r>
    </w:p>
    <w:p w14:paraId="762E81E1">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3、要求以联合体形式参加的项目或采购包，供应商按采购公告“申请人的资格要求”中规定的联合协议中中小企业、小微企业合同金额应当达到的比例要求填写。</w:t>
      </w:r>
    </w:p>
    <w:p w14:paraId="72DFD35A">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4、未预留份额专门面向中小企业采购的采购项目，以及预留份额中的非预留部分采购包，接受联合体</w:t>
      </w:r>
      <w:r>
        <w:rPr>
          <w:rFonts w:hint="eastAsia" w:ascii="宋体" w:hAnsi="宋体" w:eastAsia="宋体" w:cs="宋体"/>
          <w:i w:val="0"/>
          <w:iCs w:val="0"/>
          <w:color w:val="auto"/>
          <w:kern w:val="0"/>
          <w:sz w:val="21"/>
          <w:szCs w:val="21"/>
          <w:highlight w:val="none"/>
          <w:lang w:val="en-US" w:eastAsia="zh-CN" w:bidi="ar"/>
        </w:rPr>
        <w:t>投标</w:t>
      </w:r>
      <w:r>
        <w:rPr>
          <w:rFonts w:hint="eastAsia" w:ascii="宋体" w:hAnsi="宋体" w:eastAsia="宋体" w:cs="宋体"/>
          <w:color w:val="auto"/>
          <w:kern w:val="0"/>
          <w:sz w:val="21"/>
          <w:szCs w:val="21"/>
          <w:highlight w:val="none"/>
          <w:lang w:val="en-US" w:eastAsia="zh-CN" w:bidi="ar"/>
        </w:rPr>
        <w:t>的，联合协议约定小微企业的合同份额占到合同总金额30%以上的，对联合体报价按采购文件确定的比例给予扣除。供应商拟享受以上价格扣除政策的，填写有关内容。</w:t>
      </w:r>
    </w:p>
    <w:p w14:paraId="5FF47AAB">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72457AB6">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附件5：分包意向协议</w:t>
      </w:r>
    </w:p>
    <w:p w14:paraId="6A1CB012">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分包意向协议</w:t>
      </w:r>
    </w:p>
    <w:p w14:paraId="49BFEB55">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left"/>
        <w:textAlignment w:val="auto"/>
        <w:rPr>
          <w:rFonts w:hint="eastAsia" w:ascii="宋体" w:hAnsi="宋体" w:eastAsia="宋体" w:cs="宋体"/>
          <w:color w:val="auto"/>
          <w:sz w:val="21"/>
          <w:szCs w:val="21"/>
          <w:highlight w:val="none"/>
        </w:rPr>
      </w:pPr>
    </w:p>
    <w:p w14:paraId="6BCCF3C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我方若成为</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智能控制系统</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330000263030150000851-QSZBB260427ZHGK</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的</w:t>
      </w:r>
      <w:r>
        <w:rPr>
          <w:rFonts w:hint="eastAsia" w:ascii="宋体" w:hAnsi="宋体" w:eastAsia="宋体" w:cs="宋体"/>
          <w:i w:val="0"/>
          <w:iCs w:val="0"/>
          <w:color w:val="auto"/>
          <w:kern w:val="0"/>
          <w:sz w:val="21"/>
          <w:szCs w:val="21"/>
          <w:highlight w:val="none"/>
          <w:lang w:val="en-US" w:eastAsia="zh-CN" w:bidi="ar"/>
        </w:rPr>
        <w:t>中标</w:t>
      </w:r>
      <w:r>
        <w:rPr>
          <w:rFonts w:hint="eastAsia" w:ascii="宋体" w:hAnsi="宋体" w:eastAsia="宋体" w:cs="宋体"/>
          <w:color w:val="auto"/>
          <w:kern w:val="0"/>
          <w:sz w:val="21"/>
          <w:szCs w:val="21"/>
          <w:highlight w:val="none"/>
          <w:lang w:val="en-US" w:eastAsia="zh-CN" w:bidi="ar"/>
        </w:rPr>
        <w:t>供应商，将依法采取分包方式履行合同。</w:t>
      </w:r>
      <w:r>
        <w:rPr>
          <w:rFonts w:hint="eastAsia" w:ascii="宋体" w:hAnsi="宋体" w:eastAsia="宋体" w:cs="宋体"/>
          <w:color w:val="auto"/>
          <w:kern w:val="0"/>
          <w:sz w:val="21"/>
          <w:szCs w:val="21"/>
          <w:highlight w:val="none"/>
          <w:u w:val="single"/>
          <w:lang w:val="en-US" w:eastAsia="zh-CN" w:bidi="ar"/>
        </w:rPr>
        <w:t>（供应商名称）</w:t>
      </w:r>
      <w:r>
        <w:rPr>
          <w:rFonts w:hint="eastAsia" w:ascii="宋体" w:hAnsi="宋体" w:eastAsia="宋体" w:cs="宋体"/>
          <w:color w:val="auto"/>
          <w:kern w:val="0"/>
          <w:sz w:val="21"/>
          <w:szCs w:val="21"/>
          <w:highlight w:val="none"/>
          <w:lang w:val="en-US" w:eastAsia="zh-CN" w:bidi="ar"/>
        </w:rPr>
        <w:t>与</w:t>
      </w:r>
      <w:r>
        <w:rPr>
          <w:rFonts w:hint="eastAsia" w:ascii="宋体" w:hAnsi="宋体" w:eastAsia="宋体" w:cs="宋体"/>
          <w:color w:val="auto"/>
          <w:kern w:val="0"/>
          <w:sz w:val="21"/>
          <w:szCs w:val="21"/>
          <w:highlight w:val="none"/>
          <w:u w:val="single"/>
          <w:lang w:val="en-US" w:eastAsia="zh-CN" w:bidi="ar"/>
        </w:rPr>
        <w:t>（所有分包供应商名称）</w:t>
      </w:r>
      <w:r>
        <w:rPr>
          <w:rFonts w:hint="eastAsia" w:ascii="宋体" w:hAnsi="宋体" w:eastAsia="宋体" w:cs="宋体"/>
          <w:color w:val="auto"/>
          <w:kern w:val="0"/>
          <w:sz w:val="21"/>
          <w:szCs w:val="21"/>
          <w:highlight w:val="none"/>
          <w:lang w:val="en-US" w:eastAsia="zh-CN" w:bidi="ar"/>
        </w:rPr>
        <w:t>达成分包意向协议。</w:t>
      </w:r>
    </w:p>
    <w:p w14:paraId="649CF18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一、分包的标的及数量</w:t>
      </w:r>
    </w:p>
    <w:p w14:paraId="199F393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我方将</w:t>
      </w:r>
      <w:r>
        <w:rPr>
          <w:rFonts w:hint="eastAsia" w:ascii="宋体" w:hAnsi="宋体" w:eastAsia="宋体" w:cs="宋体"/>
          <w:color w:val="auto"/>
          <w:kern w:val="0"/>
          <w:sz w:val="21"/>
          <w:szCs w:val="21"/>
          <w:highlight w:val="none"/>
          <w:u w:val="single"/>
          <w:lang w:val="en-US" w:eastAsia="zh-CN" w:bidi="ar"/>
        </w:rPr>
        <w:t>（XX工作内容）</w:t>
      </w:r>
      <w:r>
        <w:rPr>
          <w:rFonts w:hint="eastAsia" w:ascii="宋体" w:hAnsi="宋体" w:eastAsia="宋体" w:cs="宋体"/>
          <w:color w:val="auto"/>
          <w:kern w:val="0"/>
          <w:sz w:val="21"/>
          <w:szCs w:val="21"/>
          <w:highlight w:val="none"/>
          <w:lang w:val="en-US" w:eastAsia="zh-CN" w:bidi="ar"/>
        </w:rPr>
        <w:t>分包给</w:t>
      </w:r>
      <w:r>
        <w:rPr>
          <w:rFonts w:hint="eastAsia" w:ascii="宋体" w:hAnsi="宋体" w:eastAsia="宋体" w:cs="宋体"/>
          <w:color w:val="auto"/>
          <w:kern w:val="0"/>
          <w:sz w:val="21"/>
          <w:szCs w:val="21"/>
          <w:highlight w:val="none"/>
          <w:u w:val="single"/>
          <w:lang w:val="en-US" w:eastAsia="zh-CN" w:bidi="ar"/>
        </w:rPr>
        <w:t>（分包供应商1名称）</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u w:val="single"/>
          <w:lang w:val="en-US" w:eastAsia="zh-CN" w:bidi="ar"/>
        </w:rPr>
        <w:t>（分包供应商1名称），</w:t>
      </w:r>
      <w:r>
        <w:rPr>
          <w:rFonts w:hint="eastAsia" w:ascii="宋体" w:hAnsi="宋体" w:eastAsia="宋体" w:cs="宋体"/>
          <w:color w:val="auto"/>
          <w:kern w:val="0"/>
          <w:sz w:val="21"/>
          <w:szCs w:val="21"/>
          <w:highlight w:val="none"/>
          <w:lang w:val="en-US" w:eastAsia="zh-CN" w:bidi="ar"/>
        </w:rPr>
        <w:t>具备承担分包内容相应资质条件且不得再次分包；</w:t>
      </w:r>
    </w:p>
    <w:p w14:paraId="246FE37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p w14:paraId="2AEE58C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二、分包供应商中小企业合同份额</w:t>
      </w:r>
    </w:p>
    <w:p w14:paraId="0FEA89E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中小企业合同金额达到【  %】，其中小微企业合同金额达到【  %】，其中：</w:t>
      </w:r>
    </w:p>
    <w:p w14:paraId="7D9F6E2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u w:val="single"/>
          <w:lang w:val="en-US" w:eastAsia="zh-CN" w:bidi="ar"/>
        </w:rPr>
        <w:t>（分包供应商X，……）</w:t>
      </w:r>
      <w:r>
        <w:rPr>
          <w:rFonts w:hint="eastAsia" w:ascii="宋体" w:hAnsi="宋体" w:eastAsia="宋体" w:cs="宋体"/>
          <w:color w:val="auto"/>
          <w:kern w:val="0"/>
          <w:sz w:val="21"/>
          <w:szCs w:val="21"/>
          <w:highlight w:val="none"/>
          <w:lang w:val="en-US" w:eastAsia="zh-CN" w:bidi="ar"/>
        </w:rPr>
        <w:t>提供的货物全部由小微企业制造，其合同份额占到合同总金额【  %】以上。</w:t>
      </w:r>
    </w:p>
    <w:p w14:paraId="44EC704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p w14:paraId="3D1205EF">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三、分包工作履行期限、地点、方式</w:t>
      </w:r>
    </w:p>
    <w:p w14:paraId="1538208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0EE48FB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四、质量</w:t>
      </w:r>
    </w:p>
    <w:p w14:paraId="4D3FDA6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3636894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五、价款或者报酬</w:t>
      </w:r>
    </w:p>
    <w:p w14:paraId="4484D821">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3A3E62AD">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六、违约责任</w:t>
      </w:r>
    </w:p>
    <w:p w14:paraId="07AB8281">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1DC91147">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七、争议解决的办法</w:t>
      </w:r>
    </w:p>
    <w:p w14:paraId="25118DD1">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0577CD27">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供应商名称（电子签名/公章）：</w:t>
      </w:r>
    </w:p>
    <w:p w14:paraId="627E0CD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479E395D">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分包供应商名称（电子签名/公章）：</w:t>
      </w:r>
    </w:p>
    <w:p w14:paraId="295E55F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2584511F">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  年  月  日</w:t>
      </w:r>
    </w:p>
    <w:p w14:paraId="1A31F3D3">
      <w:pPr>
        <w:keepNext w:val="0"/>
        <w:keepLines w:val="0"/>
        <w:widowControl/>
        <w:suppressLineNumbers w:val="0"/>
        <w:spacing w:line="288" w:lineRule="auto"/>
        <w:ind w:left="0" w:right="420" w:firstLine="420"/>
        <w:jc w:val="left"/>
        <w:rPr>
          <w:rFonts w:hint="eastAsia" w:ascii="宋体" w:hAnsi="宋体" w:eastAsia="宋体" w:cs="宋体"/>
          <w:color w:val="auto"/>
          <w:sz w:val="21"/>
          <w:szCs w:val="21"/>
          <w:highlight w:val="none"/>
        </w:rPr>
      </w:pPr>
    </w:p>
    <w:p w14:paraId="122ADD0A">
      <w:pPr>
        <w:keepNext w:val="0"/>
        <w:keepLines w:val="0"/>
        <w:widowControl/>
        <w:suppressLineNumbers w:val="0"/>
        <w:spacing w:line="288" w:lineRule="auto"/>
        <w:ind w:right="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注：</w:t>
      </w:r>
    </w:p>
    <w:p w14:paraId="23550240">
      <w:pPr>
        <w:keepNext w:val="0"/>
        <w:keepLines w:val="0"/>
        <w:widowControl/>
        <w:suppressLineNumbers w:val="0"/>
        <w:spacing w:line="288" w:lineRule="auto"/>
        <w:ind w:right="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1、按本格式和要求提供。</w:t>
      </w:r>
    </w:p>
    <w:p w14:paraId="5450DB08">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i w:val="0"/>
          <w:iCs w:val="0"/>
          <w:color w:val="auto"/>
          <w:kern w:val="0"/>
          <w:sz w:val="21"/>
          <w:szCs w:val="21"/>
          <w:highlight w:val="none"/>
          <w:lang w:val="en-US" w:eastAsia="zh-CN" w:bidi="ar"/>
        </w:rPr>
        <w:t>中标</w:t>
      </w:r>
      <w:r>
        <w:rPr>
          <w:rFonts w:hint="eastAsia" w:ascii="宋体" w:hAnsi="宋体" w:eastAsia="宋体" w:cs="宋体"/>
          <w:color w:val="auto"/>
          <w:kern w:val="0"/>
          <w:sz w:val="21"/>
          <w:szCs w:val="21"/>
          <w:highlight w:val="none"/>
          <w:lang w:val="en-US" w:eastAsia="zh-CN" w:bidi="ar"/>
        </w:rPr>
        <w:t>后以分包方式履行合同的，提供分包意向协议；采购人不同意分包或者供应商</w:t>
      </w:r>
      <w:r>
        <w:rPr>
          <w:rFonts w:hint="eastAsia" w:ascii="宋体" w:hAnsi="宋体" w:eastAsia="宋体" w:cs="宋体"/>
          <w:i w:val="0"/>
          <w:iCs w:val="0"/>
          <w:color w:val="auto"/>
          <w:kern w:val="0"/>
          <w:sz w:val="21"/>
          <w:szCs w:val="21"/>
          <w:highlight w:val="none"/>
          <w:lang w:val="en-US" w:eastAsia="zh-CN" w:bidi="ar"/>
        </w:rPr>
        <w:t>中标</w:t>
      </w:r>
      <w:r>
        <w:rPr>
          <w:rFonts w:hint="eastAsia" w:ascii="宋体" w:hAnsi="宋体" w:eastAsia="宋体" w:cs="宋体"/>
          <w:color w:val="auto"/>
          <w:kern w:val="0"/>
          <w:sz w:val="21"/>
          <w:szCs w:val="21"/>
          <w:highlight w:val="none"/>
          <w:lang w:val="en-US" w:eastAsia="zh-CN" w:bidi="ar"/>
        </w:rPr>
        <w:t>后不以分包方式履行合同的，则不需要提供。</w:t>
      </w:r>
    </w:p>
    <w:p w14:paraId="4DB8FB00">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3、要求合同分包形式参加的项目或采购包，供应商按采购公告“申请人的资格要求”中规定的分包意向协议中中小企业、小微企业合同金额应当达到的比例要求填写。</w:t>
      </w:r>
    </w:p>
    <w:p w14:paraId="3294B3D4">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未预留份额专门面向中小企业采购的采购项目，以及预留份额中的非预留部分采购包，允许分包的，分包意向协议约定小微企业的合同份额占到合同总金额30%以上的，对大中型企业的报价按采购文件确定的比例给予扣除。供应商拟享受以上价格扣除政策的，填写有关内容。</w:t>
      </w:r>
    </w:p>
    <w:p w14:paraId="41157519">
      <w:pPr>
        <w:pStyle w:val="3"/>
        <w:keepNext w:val="0"/>
        <w:keepLines w:val="0"/>
        <w:pageBreakBefore w:val="0"/>
        <w:widowControl/>
        <w:suppressLineNumbers w:val="0"/>
        <w:kinsoku/>
        <w:wordWrap/>
        <w:overflowPunct/>
        <w:topLinePunct w:val="0"/>
        <w:autoSpaceDE/>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附件6：业务专用章使用说明函</w:t>
      </w:r>
    </w:p>
    <w:p w14:paraId="3703E55E">
      <w:pPr>
        <w:keepNext w:val="0"/>
        <w:keepLines w:val="0"/>
        <w:pageBreakBefore w:val="0"/>
        <w:widowControl/>
        <w:suppressLineNumbers w:val="0"/>
        <w:kinsoku/>
        <w:wordWrap/>
        <w:overflowPunct/>
        <w:topLinePunct w:val="0"/>
        <w:autoSpaceDE/>
        <w:autoSpaceDN w:val="0"/>
        <w:bidi w:val="0"/>
        <w:adjustRightInd/>
        <w:snapToGrid/>
        <w:spacing w:beforeAutospacing="0" w:afterAutospacing="0" w:line="288" w:lineRule="auto"/>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业务专用章使用说明函</w:t>
      </w:r>
    </w:p>
    <w:p w14:paraId="120D058E">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p>
    <w:p w14:paraId="1D3493DE">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w:t>
      </w:r>
      <w:r>
        <w:rPr>
          <w:rFonts w:hint="eastAsia" w:ascii="宋体" w:hAnsi="宋体" w:cs="宋体"/>
          <w:i w:val="0"/>
          <w:iCs w:val="0"/>
          <w:color w:val="auto"/>
          <w:kern w:val="0"/>
          <w:sz w:val="21"/>
          <w:szCs w:val="21"/>
          <w:highlight w:val="none"/>
          <w:u w:val="single"/>
          <w:lang w:val="en-US" w:eastAsia="zh-CN" w:bidi="ar"/>
        </w:rPr>
        <w:t>杭州电子科技大学</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i w:val="0"/>
          <w:iCs w:val="0"/>
          <w:color w:val="auto"/>
          <w:kern w:val="0"/>
          <w:sz w:val="21"/>
          <w:szCs w:val="21"/>
          <w:highlight w:val="none"/>
          <w:u w:val="single"/>
          <w:lang w:val="en-US" w:eastAsia="zh-CN" w:bidi="ar"/>
        </w:rPr>
        <w:t>浙江求是招标代理有限公司</w:t>
      </w:r>
      <w:r>
        <w:rPr>
          <w:rFonts w:hint="eastAsia" w:ascii="宋体" w:hAnsi="宋体" w:eastAsia="宋体" w:cs="宋体"/>
          <w:color w:val="auto"/>
          <w:kern w:val="0"/>
          <w:sz w:val="21"/>
          <w:szCs w:val="21"/>
          <w:highlight w:val="none"/>
          <w:u w:val="single"/>
          <w:lang w:val="en-US" w:eastAsia="zh-CN" w:bidi="ar"/>
        </w:rPr>
        <w:t>）：</w:t>
      </w:r>
    </w:p>
    <w:p w14:paraId="470856F6">
      <w:pPr>
        <w:keepNext w:val="0"/>
        <w:keepLines w:val="0"/>
        <w:widowControl/>
        <w:suppressLineNumbers w:val="0"/>
        <w:autoSpaceDE/>
        <w:autoSpaceDN w:val="0"/>
        <w:spacing w:line="288" w:lineRule="auto"/>
        <w:ind w:left="0" w:firstLine="424"/>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我方是中华人民共和国依法登记注册的合法企业，在参加你方组织的</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智能控制系统</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330000263030150000851-QSZBB260427ZHGK</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采购活动中作如下说明：我方所使用的</w:t>
      </w:r>
      <w:r>
        <w:rPr>
          <w:rFonts w:hint="eastAsia" w:ascii="宋体" w:hAnsi="宋体" w:eastAsia="宋体" w:cs="宋体"/>
          <w:color w:val="auto"/>
          <w:kern w:val="0"/>
          <w:sz w:val="21"/>
          <w:szCs w:val="21"/>
          <w:highlight w:val="none"/>
          <w:u w:val="single"/>
          <w:lang w:val="en-US" w:eastAsia="zh-CN" w:bidi="ar"/>
        </w:rPr>
        <w:t>“XX专用章”</w:t>
      </w:r>
      <w:r>
        <w:rPr>
          <w:rFonts w:hint="eastAsia" w:ascii="宋体" w:hAnsi="宋体" w:eastAsia="宋体" w:cs="宋体"/>
          <w:color w:val="auto"/>
          <w:kern w:val="0"/>
          <w:sz w:val="21"/>
          <w:szCs w:val="21"/>
          <w:highlight w:val="none"/>
          <w:lang w:val="en-US" w:eastAsia="zh-CN" w:bidi="ar"/>
        </w:rPr>
        <w:t>与法定名称章具有同等的法律效力，对使用</w:t>
      </w:r>
      <w:r>
        <w:rPr>
          <w:rFonts w:hint="eastAsia" w:ascii="宋体" w:hAnsi="宋体" w:eastAsia="宋体" w:cs="宋体"/>
          <w:color w:val="auto"/>
          <w:kern w:val="0"/>
          <w:sz w:val="21"/>
          <w:szCs w:val="21"/>
          <w:highlight w:val="none"/>
          <w:u w:val="single"/>
          <w:lang w:val="en-US" w:eastAsia="zh-CN" w:bidi="ar"/>
        </w:rPr>
        <w:t>“XX专用章”</w:t>
      </w:r>
      <w:r>
        <w:rPr>
          <w:rFonts w:hint="eastAsia" w:ascii="宋体" w:hAnsi="宋体" w:eastAsia="宋体" w:cs="宋体"/>
          <w:color w:val="auto"/>
          <w:kern w:val="0"/>
          <w:sz w:val="21"/>
          <w:szCs w:val="21"/>
          <w:highlight w:val="none"/>
          <w:lang w:val="en-US" w:eastAsia="zh-CN" w:bidi="ar"/>
        </w:rPr>
        <w:t>的行为予以完全承认，并愿意承担相应责任。</w:t>
      </w:r>
    </w:p>
    <w:p w14:paraId="505034D7">
      <w:pPr>
        <w:keepNext w:val="0"/>
        <w:keepLines w:val="0"/>
        <w:widowControl/>
        <w:suppressLineNumbers w:val="0"/>
        <w:autoSpaceDE/>
        <w:autoSpaceDN w:val="0"/>
        <w:spacing w:line="288" w:lineRule="auto"/>
        <w:ind w:left="0" w:firstLine="424"/>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特此说明。</w:t>
      </w:r>
    </w:p>
    <w:p w14:paraId="35F4D3BF">
      <w:pPr>
        <w:keepNext w:val="0"/>
        <w:keepLines w:val="0"/>
        <w:widowControl/>
        <w:suppressLineNumbers w:val="0"/>
        <w:autoSpaceDE/>
        <w:autoSpaceDN w:val="0"/>
        <w:spacing w:line="288" w:lineRule="auto"/>
        <w:ind w:left="0" w:right="480" w:firstLine="424"/>
        <w:jc w:val="left"/>
        <w:rPr>
          <w:rFonts w:hint="eastAsia" w:ascii="宋体" w:hAnsi="宋体" w:eastAsia="宋体" w:cs="宋体"/>
          <w:color w:val="auto"/>
          <w:sz w:val="21"/>
          <w:szCs w:val="21"/>
          <w:highlight w:val="none"/>
        </w:rPr>
      </w:pPr>
    </w:p>
    <w:p w14:paraId="6FCF6866">
      <w:pPr>
        <w:keepNext w:val="0"/>
        <w:keepLines w:val="0"/>
        <w:widowControl/>
        <w:suppressLineNumbers w:val="0"/>
        <w:autoSpaceDE/>
        <w:autoSpaceDN w:val="0"/>
        <w:spacing w:line="288" w:lineRule="auto"/>
        <w:ind w:left="0" w:right="480" w:firstLine="426"/>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供应商（法定名称章）：</w:t>
      </w:r>
    </w:p>
    <w:p w14:paraId="60511909">
      <w:pPr>
        <w:keepNext w:val="0"/>
        <w:keepLines w:val="0"/>
        <w:widowControl/>
        <w:suppressLineNumbers w:val="0"/>
        <w:autoSpaceDE/>
        <w:autoSpaceDN w:val="0"/>
        <w:spacing w:line="288" w:lineRule="auto"/>
        <w:ind w:left="0" w:right="1440" w:firstLine="426"/>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    年  月  日</w:t>
      </w:r>
    </w:p>
    <w:p w14:paraId="02E94C66">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p>
    <w:p w14:paraId="5FCD2D8B">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附：</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4948"/>
        <w:gridCol w:w="4948"/>
      </w:tblGrid>
      <w:tr w14:paraId="2192744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481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1FB09034">
            <w:pPr>
              <w:keepNext w:val="0"/>
              <w:keepLines w:val="0"/>
              <w:widowControl/>
              <w:suppressLineNumbers w:val="0"/>
              <w:pBdr>
                <w:top w:val="none" w:color="auto" w:sz="0" w:space="0"/>
                <w:left w:val="none" w:color="auto" w:sz="0" w:space="0"/>
                <w:bottom w:val="none" w:color="auto" w:sz="0" w:space="0"/>
                <w:right w:val="none" w:color="auto" w:sz="0" w:space="0"/>
              </w:pBdr>
              <w:autoSpaceDE/>
              <w:autoSpaceDN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供应商法定名称章（印模）</w:t>
            </w:r>
          </w:p>
        </w:tc>
        <w:tc>
          <w:tcPr>
            <w:tcW w:w="481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2F77CCA6">
            <w:pPr>
              <w:keepNext w:val="0"/>
              <w:keepLines w:val="0"/>
              <w:widowControl/>
              <w:suppressLineNumbers w:val="0"/>
              <w:pBdr>
                <w:top w:val="none" w:color="auto" w:sz="0" w:space="0"/>
                <w:left w:val="none" w:color="auto" w:sz="0" w:space="0"/>
                <w:bottom w:val="none" w:color="auto" w:sz="0" w:space="0"/>
                <w:right w:val="none" w:color="auto" w:sz="0" w:space="0"/>
              </w:pBdr>
              <w:autoSpaceDE/>
              <w:autoSpaceDN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供应商“XX专用章”（印模）</w:t>
            </w:r>
          </w:p>
        </w:tc>
      </w:tr>
      <w:tr w14:paraId="75CE43A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2950" w:hRule="atLeast"/>
        </w:trPr>
        <w:tc>
          <w:tcPr>
            <w:tcW w:w="481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1BDB843B">
            <w:pPr>
              <w:keepNext w:val="0"/>
              <w:keepLines w:val="0"/>
              <w:widowControl/>
              <w:suppressLineNumbers w:val="0"/>
              <w:pBdr>
                <w:top w:val="none" w:color="auto" w:sz="0" w:space="0"/>
                <w:left w:val="none" w:color="auto" w:sz="0" w:space="0"/>
                <w:bottom w:val="none" w:color="auto" w:sz="0" w:space="0"/>
                <w:right w:val="none" w:color="auto" w:sz="0" w:space="0"/>
              </w:pBdr>
              <w:autoSpaceDE/>
              <w:autoSpaceDN w:val="0"/>
              <w:spacing w:before="0" w:beforeAutospacing="0" w:after="0" w:afterAutospacing="0"/>
              <w:ind w:left="0" w:right="0"/>
              <w:jc w:val="left"/>
              <w:rPr>
                <w:rFonts w:hint="eastAsia" w:ascii="宋体" w:hAnsi="宋体" w:eastAsia="宋体" w:cs="宋体"/>
                <w:color w:val="auto"/>
                <w:sz w:val="21"/>
                <w:szCs w:val="21"/>
                <w:highlight w:val="none"/>
              </w:rPr>
            </w:pPr>
          </w:p>
        </w:tc>
        <w:tc>
          <w:tcPr>
            <w:tcW w:w="481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5E7EA185">
            <w:pPr>
              <w:keepNext w:val="0"/>
              <w:keepLines w:val="0"/>
              <w:widowControl/>
              <w:suppressLineNumbers w:val="0"/>
              <w:pBdr>
                <w:top w:val="none" w:color="auto" w:sz="0" w:space="0"/>
                <w:left w:val="none" w:color="auto" w:sz="0" w:space="0"/>
                <w:bottom w:val="none" w:color="auto" w:sz="0" w:space="0"/>
                <w:right w:val="none" w:color="auto" w:sz="0" w:space="0"/>
              </w:pBdr>
              <w:autoSpaceDE/>
              <w:autoSpaceDN w:val="0"/>
              <w:spacing w:before="0" w:beforeAutospacing="0" w:after="0" w:afterAutospacing="0"/>
              <w:ind w:left="0" w:right="0"/>
              <w:jc w:val="left"/>
              <w:rPr>
                <w:rFonts w:hint="eastAsia" w:ascii="宋体" w:hAnsi="宋体" w:eastAsia="宋体" w:cs="宋体"/>
                <w:color w:val="auto"/>
                <w:sz w:val="21"/>
                <w:szCs w:val="21"/>
                <w:highlight w:val="none"/>
              </w:rPr>
            </w:pPr>
          </w:p>
        </w:tc>
      </w:tr>
    </w:tbl>
    <w:p w14:paraId="48A01C61">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p>
    <w:p w14:paraId="5412B61D">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附件7：质疑函范本及制作说明</w:t>
      </w:r>
    </w:p>
    <w:p w14:paraId="17B485C7">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质疑函</w:t>
      </w:r>
    </w:p>
    <w:p w14:paraId="585FFFD0">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一、质疑供应商基本信息</w:t>
      </w:r>
    </w:p>
    <w:p w14:paraId="117FC7F6">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质疑供应商：</w:t>
      </w:r>
    </w:p>
    <w:p w14:paraId="046C0E6C">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地址：邮编：</w:t>
      </w:r>
    </w:p>
    <w:p w14:paraId="2695FB74">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联系人：联系电话：</w:t>
      </w:r>
    </w:p>
    <w:p w14:paraId="45AA037A">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授权代表：</w:t>
      </w:r>
    </w:p>
    <w:p w14:paraId="12927C2A">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联系电话：</w:t>
      </w:r>
    </w:p>
    <w:p w14:paraId="3E9984D9">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地址：邮编：</w:t>
      </w:r>
    </w:p>
    <w:p w14:paraId="7691B6FC">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二、质疑项目基本情况</w:t>
      </w:r>
    </w:p>
    <w:p w14:paraId="4833A330">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质疑项目的名称：</w:t>
      </w:r>
    </w:p>
    <w:p w14:paraId="3B1DE9ED">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质疑项目的编号：包号：</w:t>
      </w:r>
    </w:p>
    <w:p w14:paraId="4E80CF85">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采购人名称：</w:t>
      </w:r>
    </w:p>
    <w:p w14:paraId="20766F6D">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采购文件获取日期：</w:t>
      </w:r>
    </w:p>
    <w:p w14:paraId="0B691155">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三、质疑事项具体内容</w:t>
      </w:r>
    </w:p>
    <w:p w14:paraId="4E2B8C5E">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质疑事项1：</w:t>
      </w:r>
    </w:p>
    <w:p w14:paraId="270FA4D2">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事实依据：</w:t>
      </w:r>
    </w:p>
    <w:p w14:paraId="100CAF3B">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p>
    <w:p w14:paraId="0E0224D7">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法律依据：</w:t>
      </w:r>
    </w:p>
    <w:p w14:paraId="4643EABB">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p>
    <w:p w14:paraId="7D4488D7">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质疑事项2：</w:t>
      </w:r>
    </w:p>
    <w:p w14:paraId="5A059091">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p w14:paraId="694359FF">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四、与质疑事项相关的质疑请求</w:t>
      </w:r>
    </w:p>
    <w:p w14:paraId="32C8FE84">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请求：</w:t>
      </w:r>
    </w:p>
    <w:p w14:paraId="5B68E810">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p>
    <w:p w14:paraId="69077DB9">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签字(签章)：公章：</w:t>
      </w:r>
    </w:p>
    <w:p w14:paraId="7304A2CE">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w:t>
      </w:r>
    </w:p>
    <w:p w14:paraId="6403AF39">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2979F7BE">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质疑函制作说明：</w:t>
      </w:r>
    </w:p>
    <w:p w14:paraId="6B3ECF0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1.供应商提出质疑时，应提交质疑函和必要的证明材料。</w:t>
      </w:r>
    </w:p>
    <w:p w14:paraId="14BB7A8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2F05889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3.质疑供应商若对项目的某一分包进行质疑，质疑函中应列明具体分包号。</w:t>
      </w:r>
    </w:p>
    <w:p w14:paraId="376394B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4.质疑函的质疑事项应具体、明确，并有必要的事实依据和法律依据。</w:t>
      </w:r>
    </w:p>
    <w:p w14:paraId="66D4DC2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5.质疑函的质疑请求应与质疑事项相关。</w:t>
      </w:r>
    </w:p>
    <w:p w14:paraId="61706DC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6.质疑供应商为自然人的，质疑函应由本人签字；质疑供应商为法人或者其他组织的，质疑函应由法定代表人、主要负责人，或者其授权代表签字或者盖章，并加盖公章。</w:t>
      </w:r>
    </w:p>
    <w:p w14:paraId="57B4E93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7.在浙江省政府采购云平台提起质疑的，按照平台相关规定执行。</w:t>
      </w:r>
    </w:p>
    <w:p w14:paraId="67593A4B">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附件8：投诉书范本及制作说明</w:t>
      </w:r>
    </w:p>
    <w:p w14:paraId="37FDDE61">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投诉书</w:t>
      </w:r>
    </w:p>
    <w:p w14:paraId="6D656F39">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一、投诉相关主体基本情况</w:t>
      </w:r>
    </w:p>
    <w:p w14:paraId="4D2AF54D">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投诉人：</w:t>
      </w:r>
    </w:p>
    <w:p w14:paraId="2CFB85A1">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地址：邮编：</w:t>
      </w:r>
    </w:p>
    <w:p w14:paraId="1A538F25">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法定代表人/主要负责人：</w:t>
      </w:r>
    </w:p>
    <w:p w14:paraId="18007918">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联系电话：</w:t>
      </w:r>
    </w:p>
    <w:p w14:paraId="438EDA8B">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授权代表：联系电话：</w:t>
      </w:r>
    </w:p>
    <w:p w14:paraId="78527FFF">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地址：邮编：</w:t>
      </w:r>
    </w:p>
    <w:p w14:paraId="3C3CB273">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被投诉人1：</w:t>
      </w:r>
    </w:p>
    <w:p w14:paraId="2C48FF31">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地址：邮编：</w:t>
      </w:r>
    </w:p>
    <w:p w14:paraId="57FF4DA7">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联系人：联系电话：</w:t>
      </w:r>
    </w:p>
    <w:p w14:paraId="79495B51">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被投诉人2：</w:t>
      </w:r>
    </w:p>
    <w:p w14:paraId="40ECAA30">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p w14:paraId="39DF5B0B">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相关供应商：</w:t>
      </w:r>
    </w:p>
    <w:p w14:paraId="78AD5946">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地址：邮编：</w:t>
      </w:r>
    </w:p>
    <w:p w14:paraId="3C611F36">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联系人：联系电话：</w:t>
      </w:r>
    </w:p>
    <w:p w14:paraId="456A8105">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p>
    <w:p w14:paraId="47DC2760">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二、投诉项目基本情况</w:t>
      </w:r>
    </w:p>
    <w:p w14:paraId="601167D2">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采购项目名称：</w:t>
      </w:r>
    </w:p>
    <w:p w14:paraId="4CE1BE5F">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采购项目编号：包号：</w:t>
      </w:r>
    </w:p>
    <w:p w14:paraId="3491D644">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采购人名称：</w:t>
      </w:r>
    </w:p>
    <w:p w14:paraId="4F21EF23">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代理机构名称：</w:t>
      </w:r>
    </w:p>
    <w:p w14:paraId="6C392C24">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采购文件公告:是/否公告期限：</w:t>
      </w:r>
    </w:p>
    <w:p w14:paraId="3D967213">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采购结果公告:是/否公告期限：</w:t>
      </w:r>
    </w:p>
    <w:p w14:paraId="60C00471">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p>
    <w:p w14:paraId="26A5A613">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三、质疑基本情况</w:t>
      </w:r>
    </w:p>
    <w:p w14:paraId="7CDA01E0">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投诉人于年月日,向提出质疑，质疑事项为：</w:t>
      </w:r>
    </w:p>
    <w:p w14:paraId="312312B6">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p>
    <w:p w14:paraId="476D9D1D">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采购人/代理机构于年月日,就质疑事项作出了答复/没有在法定期限内作出答复。</w:t>
      </w:r>
    </w:p>
    <w:p w14:paraId="1A82E9A1">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p>
    <w:p w14:paraId="794056D7">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四、投诉事项具体内容</w:t>
      </w:r>
    </w:p>
    <w:p w14:paraId="1BD02FDC">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投诉事项1：</w:t>
      </w:r>
    </w:p>
    <w:p w14:paraId="4DF81950">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事实依据：</w:t>
      </w:r>
    </w:p>
    <w:p w14:paraId="148E465C">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法律依据：</w:t>
      </w:r>
    </w:p>
    <w:p w14:paraId="6544DCBA">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投诉事项2：</w:t>
      </w:r>
    </w:p>
    <w:p w14:paraId="56D10CDC">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p w14:paraId="607390C3">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五、与投诉事项相关的投诉请求</w:t>
      </w:r>
    </w:p>
    <w:p w14:paraId="5B8E602C">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请求：</w:t>
      </w:r>
    </w:p>
    <w:p w14:paraId="68558334">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p>
    <w:p w14:paraId="081A7253">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签字(签章)：公章：</w:t>
      </w:r>
    </w:p>
    <w:p w14:paraId="4A5CB4AE">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w:t>
      </w:r>
    </w:p>
    <w:p w14:paraId="1B8BBD13">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10269506">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投诉书制作说明：</w:t>
      </w:r>
    </w:p>
    <w:p w14:paraId="735A2F8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1.投诉人提起投诉时，应当提交投诉书和必要的证明材料，并按照被投诉人和与投诉事项有关的供应商数量提供投诉书副本。</w:t>
      </w:r>
    </w:p>
    <w:p w14:paraId="3417D95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投诉人若委托代理人进行投诉的，投诉书应按照要求列明“授权代表”的有关内容，并在附件中提交由投诉人签署的授权委托书。授权委托书应当载明代理人的姓名或者名称、代理事项、具体权限、期限和相关事项。</w:t>
      </w:r>
    </w:p>
    <w:p w14:paraId="4CAFCA3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3.投诉人若对项目的某一分包进行投诉，投诉书应列明具体分包号。</w:t>
      </w:r>
    </w:p>
    <w:p w14:paraId="3279879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4.投诉书应简要列明质疑事项，质疑函、质疑答复等作为附件材料提供。</w:t>
      </w:r>
    </w:p>
    <w:p w14:paraId="25D8E0D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5.投诉书的投诉事项应具体、明确，并有必要的事实依据和法律依据。</w:t>
      </w:r>
    </w:p>
    <w:p w14:paraId="707E85D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6.投诉书的投诉请求应与投诉事项相关。</w:t>
      </w:r>
    </w:p>
    <w:p w14:paraId="2269EB4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7.投诉人为自然人的，投诉书应当由本人签字；投诉人为法人或者其他组织的，投诉书应当由法定代表人、主要负责人，或者其授权代表签字或者盖章，并加盖公章。</w:t>
      </w:r>
    </w:p>
    <w:p w14:paraId="06FF37A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8.在浙江省政府采购云平台提起投诉的，按照平台相关规定执行。</w:t>
      </w:r>
    </w:p>
    <w:p w14:paraId="555F44D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p>
    <w:p w14:paraId="403AE2B7">
      <w:pPr>
        <w:pStyle w:val="3"/>
        <w:keepNext w:val="0"/>
        <w:keepLines w:val="0"/>
        <w:pageBreakBefore w:val="0"/>
        <w:widowControl/>
        <w:suppressLineNumbers w:val="0"/>
        <w:kinsoku/>
        <w:wordWrap/>
        <w:overflowPunct/>
        <w:topLinePunct w:val="0"/>
        <w:autoSpaceDN/>
        <w:bidi w:val="0"/>
        <w:adjustRightInd/>
        <w:snapToGrid/>
        <w:spacing w:beforeAutospacing="0" w:afterAutospacing="0" w:line="288" w:lineRule="auto"/>
        <w:ind w:left="0"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附件9：关于符合本国产品标准的声明函</w:t>
      </w:r>
    </w:p>
    <w:p w14:paraId="09B0904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snapToGrid/>
        <w:spacing w:before="0" w:beforeAutospacing="0" w:after="0" w:afterAutospacing="0" w:line="288" w:lineRule="auto"/>
        <w:ind w:left="0" w:right="0" w:firstLine="0"/>
        <w:jc w:val="center"/>
        <w:textAlignment w:val="baseline"/>
        <w:rPr>
          <w:rFonts w:hint="eastAsia" w:ascii="宋体" w:hAnsi="宋体" w:eastAsia="宋体" w:cs="宋体"/>
          <w:color w:val="auto"/>
          <w:sz w:val="21"/>
          <w:szCs w:val="21"/>
          <w:highlight w:val="none"/>
        </w:rPr>
      </w:pPr>
      <w:r>
        <w:rPr>
          <w:rFonts w:hint="eastAsia" w:ascii="宋体" w:hAnsi="宋体" w:eastAsia="宋体" w:cs="宋体"/>
          <w:b/>
          <w:bCs/>
          <w:i w:val="0"/>
          <w:iCs w:val="0"/>
          <w:caps w:val="0"/>
          <w:color w:val="auto"/>
          <w:spacing w:val="0"/>
          <w:kern w:val="0"/>
          <w:sz w:val="21"/>
          <w:szCs w:val="21"/>
          <w:highlight w:val="none"/>
          <w:vertAlign w:val="baseline"/>
          <w:lang w:val="en-US" w:eastAsia="zh-CN" w:bidi="ar"/>
        </w:rPr>
        <w:t>关于符合本国产品标准的声明函</w:t>
      </w:r>
    </w:p>
    <w:p w14:paraId="4DBF0505">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1B9D4FE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本公司（单位）郑重声明，根据《国务院办公厅关于在政府采购中实施本国产品标准及相关政策的通知》（国办发〔2025〕34号）的规定，本公司（单位）提供的以下产品属于本国产品。具体情况如下：</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00"/>
        <w:gridCol w:w="1433"/>
        <w:gridCol w:w="1414"/>
        <w:gridCol w:w="1133"/>
        <w:gridCol w:w="2080"/>
        <w:gridCol w:w="1568"/>
        <w:gridCol w:w="1568"/>
      </w:tblGrid>
      <w:tr w14:paraId="73E3634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6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7B99EA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jc w:val="center"/>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序号</w:t>
            </w:r>
          </w:p>
        </w:tc>
        <w:tc>
          <w:tcPr>
            <w:tcW w:w="136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04340E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jc w:val="center"/>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产品名称①</w:t>
            </w:r>
          </w:p>
        </w:tc>
        <w:tc>
          <w:tcPr>
            <w:tcW w:w="134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71E6B9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jc w:val="center"/>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生产厂名②</w:t>
            </w:r>
          </w:p>
        </w:tc>
        <w:tc>
          <w:tcPr>
            <w:tcW w:w="107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03D407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jc w:val="center"/>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生产厂址</w:t>
            </w:r>
          </w:p>
        </w:tc>
        <w:tc>
          <w:tcPr>
            <w:tcW w:w="197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88828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jc w:val="center"/>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中国境内生产的组件成本占比≥（规定比例）③</w:t>
            </w:r>
          </w:p>
        </w:tc>
        <w:tc>
          <w:tcPr>
            <w:tcW w:w="149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62083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jc w:val="center"/>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在中国境内生产的（关键组件）④</w:t>
            </w:r>
          </w:p>
        </w:tc>
        <w:tc>
          <w:tcPr>
            <w:tcW w:w="149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4F8CE7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jc w:val="center"/>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在中国境内完成的（关键工序）⑤</w:t>
            </w:r>
          </w:p>
        </w:tc>
      </w:tr>
      <w:tr w14:paraId="3B4B4FC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6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ABE3C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jc w:val="center"/>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1</w:t>
            </w:r>
          </w:p>
        </w:tc>
        <w:tc>
          <w:tcPr>
            <w:tcW w:w="136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873CB1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jc w:val="center"/>
              <w:textAlignment w:val="baseline"/>
              <w:rPr>
                <w:rFonts w:hint="eastAsia" w:ascii="宋体" w:hAnsi="宋体" w:eastAsia="宋体" w:cs="宋体"/>
                <w:color w:val="auto"/>
                <w:sz w:val="21"/>
                <w:szCs w:val="21"/>
                <w:highlight w:val="none"/>
              </w:rPr>
            </w:pPr>
          </w:p>
        </w:tc>
        <w:tc>
          <w:tcPr>
            <w:tcW w:w="134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EED42F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jc w:val="center"/>
              <w:textAlignment w:val="baseline"/>
              <w:rPr>
                <w:rFonts w:hint="eastAsia" w:ascii="宋体" w:hAnsi="宋体" w:eastAsia="宋体" w:cs="宋体"/>
                <w:color w:val="auto"/>
                <w:sz w:val="21"/>
                <w:szCs w:val="21"/>
                <w:highlight w:val="none"/>
              </w:rPr>
            </w:pPr>
          </w:p>
        </w:tc>
        <w:tc>
          <w:tcPr>
            <w:tcW w:w="107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1A4167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jc w:val="center"/>
              <w:textAlignment w:val="baseline"/>
              <w:rPr>
                <w:rFonts w:hint="eastAsia" w:ascii="宋体" w:hAnsi="宋体" w:eastAsia="宋体" w:cs="宋体"/>
                <w:color w:val="auto"/>
                <w:sz w:val="21"/>
                <w:szCs w:val="21"/>
                <w:highlight w:val="none"/>
              </w:rPr>
            </w:pPr>
          </w:p>
        </w:tc>
        <w:tc>
          <w:tcPr>
            <w:tcW w:w="197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0D349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jc w:val="center"/>
              <w:textAlignment w:val="baseline"/>
              <w:rPr>
                <w:rFonts w:hint="eastAsia" w:ascii="宋体" w:hAnsi="宋体" w:eastAsia="宋体" w:cs="宋体"/>
                <w:color w:val="auto"/>
                <w:sz w:val="21"/>
                <w:szCs w:val="21"/>
                <w:highlight w:val="none"/>
              </w:rPr>
            </w:pPr>
          </w:p>
        </w:tc>
        <w:tc>
          <w:tcPr>
            <w:tcW w:w="149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02990E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jc w:val="center"/>
              <w:textAlignment w:val="baseline"/>
              <w:rPr>
                <w:rFonts w:hint="eastAsia" w:ascii="宋体" w:hAnsi="宋体" w:eastAsia="宋体" w:cs="宋体"/>
                <w:color w:val="auto"/>
                <w:sz w:val="21"/>
                <w:szCs w:val="21"/>
                <w:highlight w:val="none"/>
              </w:rPr>
            </w:pPr>
          </w:p>
        </w:tc>
        <w:tc>
          <w:tcPr>
            <w:tcW w:w="149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D2895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jc w:val="center"/>
              <w:textAlignment w:val="baseline"/>
              <w:rPr>
                <w:rFonts w:hint="eastAsia" w:ascii="宋体" w:hAnsi="宋体" w:eastAsia="宋体" w:cs="宋体"/>
                <w:color w:val="auto"/>
                <w:sz w:val="21"/>
                <w:szCs w:val="21"/>
                <w:highlight w:val="none"/>
              </w:rPr>
            </w:pPr>
          </w:p>
        </w:tc>
      </w:tr>
      <w:tr w14:paraId="550EC6E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6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7807C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jc w:val="center"/>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2</w:t>
            </w:r>
          </w:p>
        </w:tc>
        <w:tc>
          <w:tcPr>
            <w:tcW w:w="136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5E14B6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jc w:val="center"/>
              <w:textAlignment w:val="baseline"/>
              <w:rPr>
                <w:rFonts w:hint="eastAsia" w:ascii="宋体" w:hAnsi="宋体" w:eastAsia="宋体" w:cs="宋体"/>
                <w:color w:val="auto"/>
                <w:sz w:val="21"/>
                <w:szCs w:val="21"/>
                <w:highlight w:val="none"/>
              </w:rPr>
            </w:pPr>
          </w:p>
        </w:tc>
        <w:tc>
          <w:tcPr>
            <w:tcW w:w="134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4E7FB9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jc w:val="center"/>
              <w:textAlignment w:val="baseline"/>
              <w:rPr>
                <w:rFonts w:hint="eastAsia" w:ascii="宋体" w:hAnsi="宋体" w:eastAsia="宋体" w:cs="宋体"/>
                <w:color w:val="auto"/>
                <w:sz w:val="21"/>
                <w:szCs w:val="21"/>
                <w:highlight w:val="none"/>
              </w:rPr>
            </w:pPr>
          </w:p>
        </w:tc>
        <w:tc>
          <w:tcPr>
            <w:tcW w:w="107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E1A27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jc w:val="center"/>
              <w:textAlignment w:val="baseline"/>
              <w:rPr>
                <w:rFonts w:hint="eastAsia" w:ascii="宋体" w:hAnsi="宋体" w:eastAsia="宋体" w:cs="宋体"/>
                <w:color w:val="auto"/>
                <w:sz w:val="21"/>
                <w:szCs w:val="21"/>
                <w:highlight w:val="none"/>
              </w:rPr>
            </w:pPr>
          </w:p>
        </w:tc>
        <w:tc>
          <w:tcPr>
            <w:tcW w:w="197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40ADA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jc w:val="center"/>
              <w:textAlignment w:val="baseline"/>
              <w:rPr>
                <w:rFonts w:hint="eastAsia" w:ascii="宋体" w:hAnsi="宋体" w:eastAsia="宋体" w:cs="宋体"/>
                <w:color w:val="auto"/>
                <w:sz w:val="21"/>
                <w:szCs w:val="21"/>
                <w:highlight w:val="none"/>
              </w:rPr>
            </w:pPr>
          </w:p>
        </w:tc>
        <w:tc>
          <w:tcPr>
            <w:tcW w:w="149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5E4F5E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jc w:val="center"/>
              <w:textAlignment w:val="baseline"/>
              <w:rPr>
                <w:rFonts w:hint="eastAsia" w:ascii="宋体" w:hAnsi="宋体" w:eastAsia="宋体" w:cs="宋体"/>
                <w:color w:val="auto"/>
                <w:sz w:val="21"/>
                <w:szCs w:val="21"/>
                <w:highlight w:val="none"/>
              </w:rPr>
            </w:pPr>
          </w:p>
        </w:tc>
        <w:tc>
          <w:tcPr>
            <w:tcW w:w="149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A1327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jc w:val="center"/>
              <w:textAlignment w:val="baseline"/>
              <w:rPr>
                <w:rFonts w:hint="eastAsia" w:ascii="宋体" w:hAnsi="宋体" w:eastAsia="宋体" w:cs="宋体"/>
                <w:color w:val="auto"/>
                <w:sz w:val="21"/>
                <w:szCs w:val="21"/>
                <w:highlight w:val="none"/>
              </w:rPr>
            </w:pPr>
          </w:p>
        </w:tc>
      </w:tr>
      <w:tr w14:paraId="29A7A12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6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A647BF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jc w:val="center"/>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w:t>
            </w:r>
          </w:p>
        </w:tc>
        <w:tc>
          <w:tcPr>
            <w:tcW w:w="136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54FFAD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jc w:val="center"/>
              <w:textAlignment w:val="baseline"/>
              <w:rPr>
                <w:rFonts w:hint="eastAsia" w:ascii="宋体" w:hAnsi="宋体" w:eastAsia="宋体" w:cs="宋体"/>
                <w:color w:val="auto"/>
                <w:sz w:val="21"/>
                <w:szCs w:val="21"/>
                <w:highlight w:val="none"/>
              </w:rPr>
            </w:pPr>
          </w:p>
        </w:tc>
        <w:tc>
          <w:tcPr>
            <w:tcW w:w="134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EF12B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jc w:val="center"/>
              <w:textAlignment w:val="baseline"/>
              <w:rPr>
                <w:rFonts w:hint="eastAsia" w:ascii="宋体" w:hAnsi="宋体" w:eastAsia="宋体" w:cs="宋体"/>
                <w:color w:val="auto"/>
                <w:sz w:val="21"/>
                <w:szCs w:val="21"/>
                <w:highlight w:val="none"/>
              </w:rPr>
            </w:pPr>
          </w:p>
        </w:tc>
        <w:tc>
          <w:tcPr>
            <w:tcW w:w="107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9CAD8F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jc w:val="center"/>
              <w:textAlignment w:val="baseline"/>
              <w:rPr>
                <w:rFonts w:hint="eastAsia" w:ascii="宋体" w:hAnsi="宋体" w:eastAsia="宋体" w:cs="宋体"/>
                <w:color w:val="auto"/>
                <w:sz w:val="21"/>
                <w:szCs w:val="21"/>
                <w:highlight w:val="none"/>
              </w:rPr>
            </w:pPr>
          </w:p>
        </w:tc>
        <w:tc>
          <w:tcPr>
            <w:tcW w:w="197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D635D5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jc w:val="center"/>
              <w:textAlignment w:val="baseline"/>
              <w:rPr>
                <w:rFonts w:hint="eastAsia" w:ascii="宋体" w:hAnsi="宋体" w:eastAsia="宋体" w:cs="宋体"/>
                <w:color w:val="auto"/>
                <w:sz w:val="21"/>
                <w:szCs w:val="21"/>
                <w:highlight w:val="none"/>
              </w:rPr>
            </w:pPr>
          </w:p>
        </w:tc>
        <w:tc>
          <w:tcPr>
            <w:tcW w:w="149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ED2636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jc w:val="center"/>
              <w:textAlignment w:val="baseline"/>
              <w:rPr>
                <w:rFonts w:hint="eastAsia" w:ascii="宋体" w:hAnsi="宋体" w:eastAsia="宋体" w:cs="宋体"/>
                <w:color w:val="auto"/>
                <w:sz w:val="21"/>
                <w:szCs w:val="21"/>
                <w:highlight w:val="none"/>
              </w:rPr>
            </w:pPr>
          </w:p>
        </w:tc>
        <w:tc>
          <w:tcPr>
            <w:tcW w:w="149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B0AD1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jc w:val="center"/>
              <w:textAlignment w:val="baseline"/>
              <w:rPr>
                <w:rFonts w:hint="eastAsia" w:ascii="宋体" w:hAnsi="宋体" w:eastAsia="宋体" w:cs="宋体"/>
                <w:color w:val="auto"/>
                <w:sz w:val="21"/>
                <w:szCs w:val="21"/>
                <w:highlight w:val="none"/>
              </w:rPr>
            </w:pPr>
          </w:p>
        </w:tc>
      </w:tr>
    </w:tbl>
    <w:p w14:paraId="4F853F28">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38526F6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本公司（单位）对上述声明内容的真实性负责。如有虚假，愿承担相应法律责任。</w:t>
      </w:r>
    </w:p>
    <w:p w14:paraId="1B5DD79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0"/>
        <w:jc w:val="lef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公司（单位）名称（盖章）：</w:t>
      </w:r>
    </w:p>
    <w:p w14:paraId="090A761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0"/>
        <w:jc w:val="lef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u w:val="single"/>
          <w:vertAlign w:val="baseline"/>
          <w:lang w:val="en-US" w:eastAsia="zh-CN" w:bidi="ar"/>
        </w:rPr>
        <w:t>日期：    年  月  日</w:t>
      </w:r>
    </w:p>
    <w:p w14:paraId="258E875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0"/>
        <w:jc w:val="left"/>
        <w:textAlignment w:val="baseline"/>
        <w:rPr>
          <w:rFonts w:hint="eastAsia" w:ascii="宋体" w:hAnsi="宋体" w:eastAsia="宋体" w:cs="宋体"/>
          <w:color w:val="auto"/>
          <w:sz w:val="21"/>
          <w:szCs w:val="21"/>
          <w:highlight w:val="none"/>
        </w:rPr>
      </w:pPr>
    </w:p>
    <w:p w14:paraId="40DF3D3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0"/>
        <w:jc w:val="lef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注释：</w:t>
      </w:r>
    </w:p>
    <w:p w14:paraId="60C3410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①产品如有型号，请在“产品名称”栏一并填写。</w:t>
      </w:r>
    </w:p>
    <w:p w14:paraId="7730995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②生产厂名与厂址应与生产厂营业执照载明的相关信息保持一致。</w:t>
      </w:r>
    </w:p>
    <w:p w14:paraId="3AA5859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③该产品的中国境内生产的组件成本占比相关要求实施前，“规定比例”栏可不填，下同。</w:t>
      </w:r>
    </w:p>
    <w:p w14:paraId="0E5903F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④该产品的关键组件要求实施前，“关键组件”栏可不填，下同。</w:t>
      </w:r>
    </w:p>
    <w:p w14:paraId="248B0D5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⑤该产品的关键工序要求实施前，“关键工序”栏可不填，下同。</w:t>
      </w:r>
    </w:p>
    <w:p w14:paraId="138CCBC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p>
    <w:p w14:paraId="475432B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0"/>
        <w:jc w:val="center"/>
        <w:textAlignment w:val="baseline"/>
        <w:rPr>
          <w:rFonts w:hint="eastAsia" w:ascii="宋体" w:hAnsi="宋体" w:eastAsia="宋体" w:cs="宋体"/>
          <w:color w:val="auto"/>
          <w:sz w:val="21"/>
          <w:szCs w:val="21"/>
          <w:highlight w:val="none"/>
        </w:rPr>
      </w:pPr>
      <w:r>
        <w:rPr>
          <w:rFonts w:hint="eastAsia" w:ascii="宋体" w:hAnsi="宋体" w:eastAsia="宋体" w:cs="宋体"/>
          <w:b/>
          <w:bCs/>
          <w:i w:val="0"/>
          <w:iCs w:val="0"/>
          <w:caps w:val="0"/>
          <w:color w:val="auto"/>
          <w:spacing w:val="0"/>
          <w:kern w:val="0"/>
          <w:sz w:val="21"/>
          <w:szCs w:val="21"/>
          <w:highlight w:val="none"/>
          <w:vertAlign w:val="baseline"/>
          <w:lang w:val="en-US" w:eastAsia="zh-CN" w:bidi="ar"/>
        </w:rPr>
        <w:t>中国境内生产的组件成本核算基本规则</w:t>
      </w:r>
    </w:p>
    <w:p w14:paraId="5375C5D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p>
    <w:p w14:paraId="5602CFD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vertAlign w:val="baseline"/>
          <w:lang w:val="en-US" w:eastAsia="zh-CN" w:bidi="ar"/>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5EC1C3C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一、产品的一级组件是指直接组成产品的组件。产品的二级组件是指直接组成产品一级组件的组件。一级组件不可分解的，视同二级组件。</w:t>
      </w:r>
    </w:p>
    <w:p w14:paraId="592715D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二、二级组件在中国境内生产的，其全部成本计入中国境内生产的组件成本；二级组件不在中国境内生产的，其成本不计入中国境内生产的组件成本。</w:t>
      </w:r>
    </w:p>
    <w:p w14:paraId="7D942AE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三、产品总成本和组件成本以相关会计核算数据、采购合同、进货记录等为基础进行计算。</w:t>
      </w:r>
    </w:p>
    <w:p w14:paraId="2335812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四、需要对成本核算规则予以进一步明确的其他有关事项，由财政部会同有关部门另行规定。</w:t>
      </w:r>
    </w:p>
    <w:p w14:paraId="4BEA8A2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right="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vertAlign w:val="baseline"/>
        </w:rPr>
        <w:br w:type="page"/>
      </w:r>
      <w:r>
        <w:rPr>
          <w:rFonts w:hint="eastAsia" w:ascii="宋体" w:hAnsi="宋体" w:eastAsia="宋体" w:cs="宋体"/>
          <w:b/>
          <w:bCs/>
          <w:color w:val="auto"/>
          <w:kern w:val="0"/>
          <w:sz w:val="21"/>
          <w:szCs w:val="21"/>
          <w:highlight w:val="none"/>
          <w:vertAlign w:val="baseline"/>
          <w:lang w:val="en-US" w:eastAsia="zh-CN" w:bidi="ar"/>
        </w:rPr>
        <w:t>关于本国产品成本比例的声明函</w:t>
      </w:r>
    </w:p>
    <w:p w14:paraId="0D2CEDC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p>
    <w:p w14:paraId="6DFDE2C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本公司（单位）郑重声明，根据《国务院办公厅关于在政府采购中实施本国产品标准及相关政策的通知》（国办发〔2025〕34号）的规定，本公司（单位）提供的符合本国产品标准的产品成本之和占提供的全部产品成本之和的比例达到</w:t>
      </w:r>
      <w:r>
        <w:rPr>
          <w:rFonts w:hint="eastAsia" w:ascii="宋体" w:hAnsi="宋体" w:eastAsia="宋体" w:cs="宋体"/>
          <w:i w:val="0"/>
          <w:iCs w:val="0"/>
          <w:caps w:val="0"/>
          <w:color w:val="auto"/>
          <w:spacing w:val="0"/>
          <w:kern w:val="0"/>
          <w:sz w:val="21"/>
          <w:szCs w:val="21"/>
          <w:highlight w:val="none"/>
          <w:u w:val="single"/>
          <w:vertAlign w:val="baseline"/>
          <w:lang w:val="en-US" w:eastAsia="zh-CN" w:bidi="ar"/>
        </w:rPr>
        <w:t xml:space="preserve">    </w:t>
      </w:r>
      <w:r>
        <w:rPr>
          <w:rFonts w:hint="eastAsia" w:ascii="宋体" w:hAnsi="宋体" w:eastAsia="宋体" w:cs="宋体"/>
          <w:i w:val="0"/>
          <w:iCs w:val="0"/>
          <w:caps w:val="0"/>
          <w:color w:val="auto"/>
          <w:spacing w:val="0"/>
          <w:kern w:val="0"/>
          <w:sz w:val="21"/>
          <w:szCs w:val="21"/>
          <w:highlight w:val="none"/>
          <w:vertAlign w:val="baseline"/>
          <w:lang w:val="en-US" w:eastAsia="zh-CN" w:bidi="ar"/>
        </w:rPr>
        <w:t>%。</w:t>
      </w:r>
    </w:p>
    <w:p w14:paraId="539A971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本公司（单位）对上述声明内容的真实性负责。如有虚假，愿承担相应法律责任。</w:t>
      </w:r>
    </w:p>
    <w:p w14:paraId="1DA222F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p>
    <w:p w14:paraId="4AE5EFB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公司（单位）名称（盖章）：</w:t>
      </w:r>
    </w:p>
    <w:p w14:paraId="2D51C1B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i w:val="0"/>
          <w:iCs w:val="0"/>
          <w:caps w:val="0"/>
          <w:color w:val="auto"/>
          <w:spacing w:val="0"/>
          <w:kern w:val="0"/>
          <w:sz w:val="21"/>
          <w:szCs w:val="21"/>
          <w:highlight w:val="none"/>
          <w:vertAlign w:val="baseline"/>
          <w:lang w:val="en-US" w:eastAsia="zh-CN" w:bidi="ar"/>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日期：    年  月  日</w:t>
      </w:r>
    </w:p>
    <w:p w14:paraId="74A8CC8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snapToGrid/>
        <w:spacing w:before="0" w:beforeAutospacing="0" w:after="0" w:afterAutospacing="0" w:line="288" w:lineRule="auto"/>
        <w:ind w:right="0"/>
        <w:jc w:val="center"/>
        <w:textAlignment w:val="baseline"/>
        <w:outlineLvl w:val="2"/>
        <w:rPr>
          <w:rFonts w:hint="eastAsia" w:ascii="宋体" w:hAnsi="宋体" w:eastAsia="宋体" w:cs="宋体"/>
          <w:color w:val="auto"/>
          <w:sz w:val="28"/>
          <w:szCs w:val="28"/>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br w:type="page"/>
      </w:r>
      <w:r>
        <w:rPr>
          <w:rFonts w:hint="eastAsia" w:ascii="宋体" w:hAnsi="宋体" w:eastAsia="宋体" w:cs="宋体"/>
          <w:b/>
          <w:bCs/>
          <w:color w:val="auto"/>
          <w:kern w:val="0"/>
          <w:sz w:val="28"/>
          <w:szCs w:val="28"/>
          <w:highlight w:val="none"/>
          <w:lang w:val="en-US" w:eastAsia="zh-CN" w:bidi="ar"/>
        </w:rPr>
        <w:t>中小企业划型标准规定</w:t>
      </w:r>
    </w:p>
    <w:p w14:paraId="3474F0D5">
      <w:pPr>
        <w:keepNext w:val="0"/>
        <w:keepLines w:val="0"/>
        <w:widowControl/>
        <w:suppressLineNumbers w:val="0"/>
        <w:spacing w:line="288"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中小企业划型标准（参考数据表）</w:t>
      </w:r>
    </w:p>
    <w:p w14:paraId="1BDC2C8A">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92"/>
        <w:gridCol w:w="2078"/>
        <w:gridCol w:w="2022"/>
        <w:gridCol w:w="2015"/>
        <w:gridCol w:w="1889"/>
      </w:tblGrid>
      <w:tr w14:paraId="57FA1B2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9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93D74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7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783415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2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9A447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1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A2A7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8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31E30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49DD22C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92"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DE0B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农、林、牧、渔业</w:t>
            </w:r>
          </w:p>
        </w:tc>
        <w:tc>
          <w:tcPr>
            <w:tcW w:w="2078"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1D303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22"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97F14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≥20000</w:t>
            </w:r>
          </w:p>
        </w:tc>
        <w:tc>
          <w:tcPr>
            <w:tcW w:w="2015"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0FF49F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8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CC3E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54093A2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92"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1FAF596">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78"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6793DA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22"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0636C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≥500</w:t>
            </w:r>
          </w:p>
        </w:tc>
        <w:tc>
          <w:tcPr>
            <w:tcW w:w="2015"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425D1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8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3F4313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572693A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92"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E99DA7C">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78"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C8660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22"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31475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≥50</w:t>
            </w:r>
          </w:p>
        </w:tc>
        <w:tc>
          <w:tcPr>
            <w:tcW w:w="2015"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F132AB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8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00514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1D97B9F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92"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2267225">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78"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5CE83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22"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8CB63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＜50</w:t>
            </w:r>
          </w:p>
        </w:tc>
        <w:tc>
          <w:tcPr>
            <w:tcW w:w="2015"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064D2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8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A7B81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3E0C7158">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27A023E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00C33A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A73147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1A012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47D620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ABE9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4ADD556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8A4777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工业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9A460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8225D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且≥40000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5B24D1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46FBA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2E77BFF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49C01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89A0F7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E5883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且≥2000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62ED29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2A72E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5133E29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069F64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2B0484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DB2373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且≥300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32570D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5C0C96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24BCE92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45C421">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64F2C6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A87C5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或＜300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B71383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CA793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3AC27ADF">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42DA190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06D03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FA47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EF91E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22979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42D4D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5C8E618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53ED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建筑业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5F1CB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5F69E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≥80000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6F072C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且≥80000</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B235F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7EB7EAC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554F0A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6897C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D221B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≥6000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9715B7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且≥5000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398B61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242AF42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9B38A5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8304E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114713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306400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且≥300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35C943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5E11123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C75B3C">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41A0B4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B1FBB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CBEB3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或＜300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90C723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5882B706">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3B5DE48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2ACBA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36EA4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57C7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64732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BBB5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0F636B6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467E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批发业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3C0E4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04116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且≥40000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468557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869B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71F4903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F86CE5">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29011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63B88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且≥5000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B2EB9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2B74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206DD51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17D6B4">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F44DA8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B99A7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A9DEB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A1DEB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6E47F1E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B703A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52729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6E1823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或＜1000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16A0B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336B20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1A661D73">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（五）</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6CA938C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ECBD4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010AB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E0D6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3CBF8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3932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6B57DDD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265" w:hRule="atLeast"/>
        </w:trPr>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69FEF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零售业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C42B9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5A40D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且≥20000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17D890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49FB8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64E688C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B07B39F">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2EFE9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15386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且≥500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8A2C4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A97838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7556736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A89572C">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E745CC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EBC8DB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0DA44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3E306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0AF12FF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5FFC79B">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25BF5B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58CE7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A1F1E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8D49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02A7C02F">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（六）</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7B49BEC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07AE3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21F48A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877C8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0C9AD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1589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0BA6E63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0DDAD3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交通运输业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E1A61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10EFD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且≥30000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3CFFE9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9881FF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5C09CFB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2B8595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81199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9ABAE4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且≥3000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87EE71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B4207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227144F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9CB822">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9111A3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4CC5F4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且≥200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C0377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ABCE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79EBB38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6A71D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E3906D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8AEA98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或＜200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9CB80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CBFF6A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4951756F">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（七）</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7C495F9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4FD0B9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2F17B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FEC0D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21530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B97A9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73C4D6E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F9E4BA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仓储业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AB5E5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2ADC52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且≥30000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322569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3C76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6D5AE86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06A1CD">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A20A1E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6E8DB0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0F5AD8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65CA34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191319B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40579BC">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BDE7C3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2BF7A6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A244E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CD35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2E4F8D0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AFBAA35">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5E9C1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AE0E38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3285D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8B199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5F9F1275">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（八）</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59CD106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6E663F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9B8637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87D7D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29E5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1A7A8D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6F40941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591C9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邮政业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7A791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8CAA3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且≥30000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552262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AF483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5F6A416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43903B">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0FE62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2CC81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且≥2000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2D424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A0540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134A5EC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B3CFB2D">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4827E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D35E9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809DC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9F231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131743C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824717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0823AC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9A4ADA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D1EA3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A9E933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164BC194">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（九）</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05293E3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5530F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77E215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4AFE0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F00AF9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B453B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65C6A98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B50A6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住宿业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E16F74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E7D473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627C3AE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BAD1C3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111EBF8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F4610B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EE52C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756752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且≥2000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1EAB6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C579D8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68527D9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4A5A9B">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669C9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EA8C5A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DA02BD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88046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5E208D7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C64EFC">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503C8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29EBA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D16D66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97DB6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13D06C0D">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767A6E2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EFEC8A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CB38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AAABF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40F7C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A9B2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62DF42F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8E89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餐饮业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9F022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42BB0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678C1E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25B16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715C55E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82F8211">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96B8A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FF974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且≥2000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6E37EE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FB159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2363483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18FD06">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3D4904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B0486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6E4BF5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1994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063188A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A01A882">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55769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99097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4A83D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F12E3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1A2B6B81">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（十一）</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0D767C3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9209B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72023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CACC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026E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77466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1F56ABF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D127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信息传输业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6D13A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C8A44D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1957B07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414F9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0301471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2665D1D">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FFCBDE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3C4678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D0AC2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405DF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1184BEB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C1B3C1">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35123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A76DC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6C1AB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7970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5A281B6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AAEF045">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C4BE0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B466DE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E18F4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EC2F3D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07A4449D">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（十二）</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08EDA19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8E0E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E612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A54B6A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3C979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E629D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3E1DAD1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E96F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软件和信息技术服务业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37441E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6F027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31AE00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AF0533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66A9E88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94F9E1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28157E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A570CA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3C659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F1AA0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3C1B2AF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4F19A4">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657FF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4682D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且≥50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9BE923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9A2ED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04A4281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B2BFF11">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4E66A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C2059E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或＜50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68F3B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7687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413B7373">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（十三）</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66EF043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BDC11A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03911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B58F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2264C3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BE09DE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3B799E0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322701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房地产开发经营</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6A1D93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D390C5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0438EA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且≥10000</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BB392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7376E72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4E8F17">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755CA6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B153D6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2375FB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且≥5000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95C8A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2877BFB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369918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02FE2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0B215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2D2C0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且≥2000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28E4D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03F639C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951526F">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47211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2DAC9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300912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或＜2000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25DE5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640ACA32">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（十四）</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3FAB34D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DA142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62D0B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F2899A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3D4B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9604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289A04A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47CAA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物业管理</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E1CFAD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C238D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且≥5000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67C5E71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3CAD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1A22B7F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DCEE8A">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8C8D0F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2C7ECF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AE4A3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CDC3C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1FEE0E8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0BC23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94455D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0E253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且≥500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A2B3D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9BB1A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2E45D5F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CF7B2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35011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9CFD4A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或＜500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7C7A8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5A6674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072B104B">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（十五）</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22482DA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C7D918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D287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CAEED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6EEB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F89CF8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42ED4DD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E2DE4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租赁和商务服务业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14597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FF642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191C116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且≥120000</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3FD46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6DE548C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C2CC57">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DC9F3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BFD6E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CBDC6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且≥8000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B199A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070301E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C5F8C4">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0C46C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E2F19C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16521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3DAE8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33C02E6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6ED0C2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74C9ED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9AFEEA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D82B91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或＜100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B24D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56288524">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（十六）</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19FA86E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CCC7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3F4C40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B3B0E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C9F49E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9B0E79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27DD016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ED5C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其他未列明行业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92FF7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0FC7F2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27462C2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D223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5645FA0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ABAF64">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99B9C3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3B2BC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1BDCF7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B38C68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1EFE1C1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73D89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2265A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C261D3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F762B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B5E1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43BB3CE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1B9E9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DDEF9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387911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80C104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3F81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76A953D1">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410FA9D5">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中小企业划型标准规定</w:t>
      </w:r>
    </w:p>
    <w:p w14:paraId="02AC6AB2">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0EF489D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一、根据《中华人民共和国中小企业促进法》和《国务院关于进一步促进中小企业发展的若干意见》(国发〔2009〕36号)，制定本规定。</w:t>
      </w:r>
    </w:p>
    <w:p w14:paraId="099764D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二、中小企业划分为中型、小型、微型三种类型，具体标准根据企业从业人员、营业收入、资产总额等指标，结合行业特点制定。</w:t>
      </w:r>
    </w:p>
    <w:p w14:paraId="563CD14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427D1CE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四、各行业划型标准为：</w:t>
      </w:r>
    </w:p>
    <w:p w14:paraId="2EB7D1E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（一）农、林、牧、渔业。营业收入20000万元以下的为中小微型企业。其中，营业收入500万元及以上的为中型企业，营业收入50万元及以上的为小型企业，营业收入50万元以下的为微型企业。</w:t>
      </w:r>
    </w:p>
    <w:p w14:paraId="4A44C95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1D3F78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564C9D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6963E4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4C14631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C72984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94F3ED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A16337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40BB51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0CCBCF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3CAC556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D82809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7D9092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40C1D70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240746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（十六）其他未列明行业。从业人员300人以下的为中小微型企业。其中，从业人员100人及以上的为中型企业；从业人员10人及以上的为小型企业；从业人员10人以下的为微型企业。</w:t>
      </w:r>
    </w:p>
    <w:p w14:paraId="6D94C85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五、企业类型的划分以统计部门的统计数据为依据。</w:t>
      </w:r>
    </w:p>
    <w:p w14:paraId="6EC2588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六、本规定适用于在中华人民共和国境内依法设立的各类所有制和各种组织形式的企业。个体工商户和本规定以外的行业，参照本规定进行划型。</w:t>
      </w:r>
    </w:p>
    <w:p w14:paraId="1625FF0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七、本规定的中型企业标准上限即为大型企业标准的下限，国家统计部门据此制定大中小微型企业的统计分类。国务院有关部门据此进行相关数据分析，不得制定与本规定不一致的企业划型标准。</w:t>
      </w:r>
    </w:p>
    <w:p w14:paraId="35DE1D2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八、本规定由工业和信息化部、国家统计局会同有关部门根据《国民经济行业分类》修订情况和企业发展变化情况适时修订。</w:t>
      </w:r>
    </w:p>
    <w:p w14:paraId="5A94E17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九、本规定由工业和信息化部、国家统计局会同有关部门负责解释。</w:t>
      </w:r>
    </w:p>
    <w:p w14:paraId="4CF3675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十、本规定自发布之日起执行，原国家经贸委、原国家计委、财政部和国家统计局2003年颁布的《中小企业标准暂行规定》同时废止。</w:t>
      </w:r>
    </w:p>
    <w:sectPr>
      <w:footerReference r:id="rId4" w:type="default"/>
      <w:pgSz w:w="12240" w:h="15840"/>
      <w:pgMar w:top="1247" w:right="1247" w:bottom="1247" w:left="1247" w:header="0" w:footer="692" w:gutter="0"/>
      <w:pgBorders>
        <w:top w:val="none" w:sz="0" w:space="0"/>
        <w:left w:val="none" w:sz="0" w:space="0"/>
        <w:bottom w:val="none" w:sz="0" w:space="0"/>
        <w:right w:val="none" w:sz="0" w:space="0"/>
      </w:pgBorders>
      <w:pgNumType w:fmt="decimal"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4C4401">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41FB6D2">
                          <w:pPr>
                            <w:pStyle w:val="5"/>
                          </w:pPr>
                          <w:r>
                            <w:fldChar w:fldCharType="begin"/>
                          </w:r>
                          <w:r>
                            <w:instrText xml:space="preserve"> PAGE  \* MERGEFORMAT </w:instrText>
                          </w:r>
                          <w:r>
                            <w:fldChar w:fldCharType="separate"/>
                          </w:r>
                          <w:r>
                            <w:t>3</w:t>
                          </w:r>
                          <w:r>
                            <w:fldChar w:fldCharType="end"/>
                          </w:r>
                        </w:p>
                      </w:txbxContent>
                    </wps:txbx>
                    <wps:bodyPr wrap="none" lIns="0" tIns="0" rIns="0" bIns="0" upright="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uU2lsgBAACZAwAADgAAAGRycy9lMm9Eb2MueG1srVPNjtMwEL4j8Q6W&#10;79Rpk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pt6GtKHLc48Mv3b5cfvy4/v5Jl&#10;lqcPUGPWQ8C8NNz5AZdm9gM6M+tBRZu/yIdgHMU9X8WVQyIiP1qv1usKQwJj8wXx2ePzECG9ld6S&#10;bDQ04vSKqPz0HtKYOqfkas7fa2PKBI37y4GY2cNy72OP2UrDfpgI7X17Rj49Dr6hDvecEvPOoa55&#10;R2YjzsZ+No4h6kNXlijXg3B7TNhE6S1XGGGnwjixwm7arrwSf95L1uMftf0N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AblNpbIAQAAmQMAAA4AAAAAAAAAAQAgAAAAHgEAAGRycy9lMm9Eb2Mu&#10;eG1sUEsFBgAAAAAGAAYAWQEAAFgFAAAAAA==&#10;">
              <v:fill on="f" focussize="0,0"/>
              <v:stroke on="f"/>
              <v:imagedata o:title=""/>
              <o:lock v:ext="edit" aspectratio="f"/>
              <v:textbox inset="0mm,0mm,0mm,0mm" style="mso-fit-shape-to-text:t;">
                <w:txbxContent>
                  <w:p w14:paraId="441FB6D2">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A01561">
    <w:pPr>
      <w:pStyle w:val="6"/>
      <w:jc w:val="center"/>
    </w:pPr>
    <w:r>
      <w:rPr>
        <w:rFonts w:hint="eastAsia" w:eastAsiaTheme="minorEastAsia"/>
        <w:lang w:eastAsia="zh-CN"/>
      </w:rPr>
      <w:drawing>
        <wp:inline distT="0" distB="0" distL="114300" distR="114300">
          <wp:extent cx="6153150" cy="676910"/>
          <wp:effectExtent l="0" t="0" r="0"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6153150" cy="67691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bordersDoNotSurroundHeader w:val="0"/>
  <w:bordersDoNotSurroundFooter w:val="0"/>
  <w:documentProtection w:enforcement="0"/>
  <w:displayHorizontalDrawingGridEvery w:val="1"/>
  <w:displayVerticalDrawingGridEvery w:val="1"/>
  <w:noPunctuationKerning w:val="1"/>
  <w:hdrShapeDefaults>
    <o:shapelayout v:ext="edit">
      <o:idmap v:ext="edit" data="2"/>
    </o:shapelayout>
  </w:hdrShapeDefaults>
  <w:compat>
    <w:balanceSingleByteDoubleByteWidth/>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E775CB"/>
    <w:rsid w:val="03A12139"/>
    <w:rsid w:val="03C137B7"/>
    <w:rsid w:val="05CE49C6"/>
    <w:rsid w:val="06F96F5E"/>
    <w:rsid w:val="082F7BEC"/>
    <w:rsid w:val="0CC26EAF"/>
    <w:rsid w:val="0F024638"/>
    <w:rsid w:val="104651D5"/>
    <w:rsid w:val="11AF6E25"/>
    <w:rsid w:val="11E652B4"/>
    <w:rsid w:val="15D22D02"/>
    <w:rsid w:val="196811FE"/>
    <w:rsid w:val="196E061F"/>
    <w:rsid w:val="1BFF3EC6"/>
    <w:rsid w:val="1C3B4576"/>
    <w:rsid w:val="2623635A"/>
    <w:rsid w:val="275C5F55"/>
    <w:rsid w:val="2A996B5B"/>
    <w:rsid w:val="3BE1672C"/>
    <w:rsid w:val="3BE30ABD"/>
    <w:rsid w:val="3E0D3390"/>
    <w:rsid w:val="40DD7177"/>
    <w:rsid w:val="42095809"/>
    <w:rsid w:val="43185C1A"/>
    <w:rsid w:val="444B08CD"/>
    <w:rsid w:val="445714E3"/>
    <w:rsid w:val="44DF168D"/>
    <w:rsid w:val="4AFA3686"/>
    <w:rsid w:val="503A35E5"/>
    <w:rsid w:val="50CC1778"/>
    <w:rsid w:val="50F71397"/>
    <w:rsid w:val="51B573C7"/>
    <w:rsid w:val="53A17317"/>
    <w:rsid w:val="59443021"/>
    <w:rsid w:val="5BD00A2C"/>
    <w:rsid w:val="5C1F74CA"/>
    <w:rsid w:val="61E971E0"/>
    <w:rsid w:val="61FC2990"/>
    <w:rsid w:val="62C83819"/>
    <w:rsid w:val="631F344B"/>
    <w:rsid w:val="670536A6"/>
    <w:rsid w:val="68F906C8"/>
    <w:rsid w:val="696062F1"/>
    <w:rsid w:val="6A811388"/>
    <w:rsid w:val="6A974680"/>
    <w:rsid w:val="6A9F399C"/>
    <w:rsid w:val="6F6D5EEF"/>
    <w:rsid w:val="72E07B82"/>
    <w:rsid w:val="73F36EE0"/>
    <w:rsid w:val="767E369F"/>
    <w:rsid w:val="78613F13"/>
    <w:rsid w:val="7DC25C4D"/>
    <w:rsid w:val="7F7416B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2"/>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9">
    <w:name w:val="Default Paragraph Font"/>
    <w:semiHidden/>
    <w:qFormat/>
    <w:uiPriority w:val="0"/>
  </w:style>
  <w:style w:type="table" w:default="1" w:styleId="7">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8">
    <w:name w:val="Table Grid"/>
    <w:basedOn w:val="7"/>
    <w:qFormat/>
    <w:uiPriority w:val="5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64</Pages>
  <Words>3106</Words>
  <Characters>3596</Characters>
  <Lines>1</Lines>
  <Paragraphs>1</Paragraphs>
  <TotalTime>16</TotalTime>
  <ScaleCrop>false</ScaleCrop>
  <LinksUpToDate>false</LinksUpToDate>
  <CharactersWithSpaces>3615</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2026-01-28T02:18:00Z</dcterms:created>
  <dc:creator>yubin</dc:creator>
  <cp:lastModifiedBy>俞炳</cp:lastModifiedBy>
  <dcterms:modified xsi:type="dcterms:W3CDTF">2026-10-10T03:20:58Z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eyJoZGlkIjoiNGQ3OTc3NWQ4MzM2M2IxMTBiNmQyNTg1OGZmMjFmM2QiLCJ1c2VySWQiOiIxNjEzNTQ4OTc4In0=</vt:lpwstr>
  </property>
  <property fmtid="{D5CDD505-2E9C-101B-9397-08002B2CF9AE}" pid="3" name="KSOProductBuildVer">
    <vt:lpwstr>2052-12.1.0.28505</vt:lpwstr>
  </property>
  <property fmtid="{D5CDD505-2E9C-101B-9397-08002B2CF9AE}" pid="4" name="ICV">
    <vt:lpwstr>D988EDD16CFA4CFD9CCD0FA720EA8EC0_13</vt:lpwstr>
  </property>
</Properties>
</file>