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CB85A4">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05A7F90F">
      <w:pPr>
        <w:pStyle w:val="145"/>
        <w:widowControl w:val="0"/>
        <w:snapToGrid w:val="0"/>
        <w:spacing w:line="470" w:lineRule="atLeast"/>
        <w:ind w:firstLine="0"/>
        <w:jc w:val="center"/>
        <w:rPr>
          <w:rFonts w:ascii="黑体" w:hAnsi="宋体" w:eastAsia="黑体"/>
          <w:b w:val="0"/>
          <w:color w:val="auto"/>
          <w:sz w:val="32"/>
        </w:rPr>
      </w:pPr>
    </w:p>
    <w:p w14:paraId="3DBD62BC">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46F6406F">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教职工劳保用品项目</w:t>
      </w:r>
    </w:p>
    <w:p w14:paraId="2E7D71EC">
      <w:pPr>
        <w:pStyle w:val="145"/>
        <w:widowControl w:val="0"/>
        <w:snapToGrid w:val="0"/>
        <w:spacing w:line="470" w:lineRule="atLeast"/>
        <w:ind w:firstLine="0"/>
        <w:jc w:val="center"/>
        <w:rPr>
          <w:rFonts w:ascii="黑体" w:eastAsia="黑体"/>
          <w:b w:val="0"/>
          <w:color w:val="auto"/>
          <w:sz w:val="36"/>
          <w:szCs w:val="36"/>
        </w:rPr>
      </w:pPr>
    </w:p>
    <w:p w14:paraId="2E16BB08">
      <w:pPr>
        <w:pStyle w:val="145"/>
        <w:widowControl w:val="0"/>
        <w:snapToGrid w:val="0"/>
        <w:spacing w:line="470" w:lineRule="atLeast"/>
        <w:ind w:firstLine="0"/>
        <w:jc w:val="center"/>
        <w:rPr>
          <w:rFonts w:ascii="黑体" w:eastAsia="黑体"/>
          <w:b w:val="0"/>
          <w:color w:val="auto"/>
          <w:sz w:val="36"/>
        </w:rPr>
      </w:pPr>
    </w:p>
    <w:p w14:paraId="0A1E842E">
      <w:pPr>
        <w:pStyle w:val="145"/>
        <w:widowControl w:val="0"/>
        <w:snapToGrid w:val="0"/>
        <w:spacing w:line="470" w:lineRule="atLeast"/>
        <w:ind w:firstLine="0"/>
        <w:jc w:val="center"/>
        <w:rPr>
          <w:rFonts w:ascii="黑体" w:eastAsia="黑体"/>
          <w:b w:val="0"/>
          <w:color w:val="auto"/>
          <w:sz w:val="36"/>
        </w:rPr>
      </w:pPr>
    </w:p>
    <w:p w14:paraId="237ED441">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001D61EB">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3DCE5D5F">
      <w:pPr>
        <w:pStyle w:val="145"/>
        <w:widowControl w:val="0"/>
        <w:snapToGrid w:val="0"/>
        <w:spacing w:line="360" w:lineRule="auto"/>
        <w:ind w:firstLine="2400" w:firstLineChars="750"/>
        <w:rPr>
          <w:rFonts w:ascii="黑体" w:hAnsi="宋体" w:eastAsia="黑体"/>
          <w:b w:val="0"/>
          <w:color w:val="auto"/>
          <w:sz w:val="32"/>
        </w:rPr>
      </w:pPr>
    </w:p>
    <w:p w14:paraId="2A4A0C7C">
      <w:pPr>
        <w:pStyle w:val="145"/>
        <w:widowControl w:val="0"/>
        <w:snapToGrid w:val="0"/>
        <w:spacing w:line="360" w:lineRule="auto"/>
        <w:ind w:firstLine="2400" w:firstLineChars="750"/>
        <w:outlineLvl w:val="1"/>
        <w:rPr>
          <w:rFonts w:ascii="黑体" w:hAnsi="宋体" w:eastAsia="黑体"/>
          <w:b w:val="0"/>
          <w:color w:val="auto"/>
          <w:sz w:val="32"/>
          <w:u w:val="single"/>
        </w:rPr>
      </w:pPr>
      <w:r>
        <w:rPr>
          <w:rFonts w:hint="eastAsia" w:ascii="黑体" w:hAnsi="宋体" w:eastAsia="黑体"/>
          <w:b w:val="0"/>
          <w:color w:val="auto"/>
          <w:sz w:val="32"/>
        </w:rPr>
        <w:t>项目编号：2026-JH-CS01</w:t>
      </w:r>
    </w:p>
    <w:p w14:paraId="014FF51A">
      <w:pPr>
        <w:pStyle w:val="145"/>
        <w:widowControl w:val="0"/>
        <w:snapToGrid w:val="0"/>
        <w:spacing w:line="470" w:lineRule="atLeast"/>
        <w:ind w:firstLine="0"/>
        <w:jc w:val="center"/>
        <w:rPr>
          <w:color w:val="auto"/>
        </w:rPr>
      </w:pPr>
    </w:p>
    <w:p w14:paraId="3C944CCA">
      <w:pPr>
        <w:pStyle w:val="145"/>
        <w:widowControl w:val="0"/>
        <w:snapToGrid w:val="0"/>
        <w:spacing w:line="470" w:lineRule="atLeast"/>
        <w:ind w:firstLine="0"/>
        <w:jc w:val="center"/>
        <w:rPr>
          <w:color w:val="auto"/>
        </w:rPr>
      </w:pPr>
    </w:p>
    <w:p w14:paraId="5DAE8DAE">
      <w:pPr>
        <w:pStyle w:val="145"/>
        <w:widowControl w:val="0"/>
        <w:snapToGrid w:val="0"/>
        <w:spacing w:line="470" w:lineRule="atLeast"/>
        <w:ind w:firstLine="0"/>
        <w:jc w:val="center"/>
        <w:rPr>
          <w:color w:val="auto"/>
        </w:rPr>
      </w:pPr>
    </w:p>
    <w:p w14:paraId="58CEDD48">
      <w:pPr>
        <w:pStyle w:val="145"/>
        <w:widowControl w:val="0"/>
        <w:snapToGrid w:val="0"/>
        <w:spacing w:line="470" w:lineRule="atLeast"/>
        <w:ind w:firstLine="0"/>
        <w:jc w:val="center"/>
        <w:rPr>
          <w:color w:val="auto"/>
        </w:rPr>
      </w:pPr>
    </w:p>
    <w:p w14:paraId="59347D7D">
      <w:pPr>
        <w:pStyle w:val="145"/>
        <w:widowControl w:val="0"/>
        <w:snapToGrid w:val="0"/>
        <w:spacing w:line="470" w:lineRule="atLeast"/>
        <w:ind w:firstLine="0"/>
        <w:jc w:val="center"/>
        <w:rPr>
          <w:color w:val="auto"/>
        </w:rPr>
      </w:pPr>
    </w:p>
    <w:p w14:paraId="36523A00">
      <w:pPr>
        <w:pStyle w:val="145"/>
        <w:widowControl w:val="0"/>
        <w:snapToGrid w:val="0"/>
        <w:spacing w:line="470" w:lineRule="atLeast"/>
        <w:ind w:firstLine="0"/>
        <w:jc w:val="center"/>
        <w:rPr>
          <w:color w:val="auto"/>
        </w:rPr>
      </w:pPr>
    </w:p>
    <w:p w14:paraId="2894F579">
      <w:pPr>
        <w:pStyle w:val="145"/>
        <w:widowControl w:val="0"/>
        <w:snapToGrid w:val="0"/>
        <w:spacing w:line="470" w:lineRule="atLeast"/>
        <w:ind w:firstLine="0"/>
        <w:jc w:val="center"/>
        <w:rPr>
          <w:color w:val="auto"/>
        </w:rPr>
      </w:pPr>
    </w:p>
    <w:p w14:paraId="0AFAAB9E">
      <w:pPr>
        <w:pStyle w:val="145"/>
        <w:widowControl w:val="0"/>
        <w:snapToGrid w:val="0"/>
        <w:spacing w:line="470" w:lineRule="atLeast"/>
        <w:ind w:firstLine="0"/>
        <w:jc w:val="center"/>
        <w:rPr>
          <w:color w:val="auto"/>
        </w:rPr>
      </w:pPr>
    </w:p>
    <w:p w14:paraId="063CD0A7">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4226758C">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2026年</w:t>
      </w:r>
      <w:r>
        <w:rPr>
          <w:rFonts w:hint="default" w:ascii="黑体" w:eastAsia="黑体"/>
          <w:b w:val="0"/>
          <w:color w:val="auto"/>
          <w:sz w:val="32"/>
          <w:szCs w:val="32"/>
          <w:woUserID w:val="1"/>
        </w:rPr>
        <w:t>1</w:t>
      </w:r>
      <w:r>
        <w:rPr>
          <w:rFonts w:hint="eastAsia" w:ascii="黑体" w:eastAsia="黑体"/>
          <w:b w:val="0"/>
          <w:color w:val="auto"/>
          <w:sz w:val="32"/>
          <w:szCs w:val="32"/>
        </w:rPr>
        <w:t>月</w:t>
      </w:r>
      <w:r>
        <w:rPr>
          <w:rFonts w:hint="default" w:ascii="黑体" w:eastAsia="黑体"/>
          <w:b w:val="0"/>
          <w:color w:val="auto"/>
          <w:sz w:val="32"/>
          <w:szCs w:val="32"/>
          <w:woUserID w:val="1"/>
        </w:rPr>
        <w:t>13</w:t>
      </w:r>
      <w:r>
        <w:rPr>
          <w:rFonts w:hint="eastAsia" w:ascii="黑体" w:eastAsia="黑体"/>
          <w:b w:val="0"/>
          <w:color w:val="auto"/>
          <w:sz w:val="32"/>
          <w:szCs w:val="32"/>
        </w:rPr>
        <w:t>日</w:t>
      </w:r>
    </w:p>
    <w:p w14:paraId="2EEEA8BA">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74797A56">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color w:val="auto"/>
        </w:rPr>
        <w:id w:val="282501495"/>
        <w:docPartObj>
          <w:docPartGallery w:val="Table of Contents"/>
          <w:docPartUnique/>
        </w:docPartObj>
      </w:sdtPr>
      <w:sdtEndPr>
        <w:rPr>
          <w:rFonts w:ascii="宋体" w:hAnsi="宋体"/>
          <w:color w:val="auto"/>
          <w:sz w:val="20"/>
        </w:rPr>
      </w:sdtEndPr>
      <w:sdtContent>
        <w:p w14:paraId="063DC31D">
          <w:pPr>
            <w:jc w:val="center"/>
            <w:rPr>
              <w:color w:val="auto"/>
            </w:rPr>
          </w:pPr>
          <w:bookmarkStart w:id="1" w:name="_Toc30831_WPSOffice_Type1"/>
        </w:p>
        <w:p w14:paraId="40C49E39">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"_Toc9611_WPSOffice_Level1" </w:instrText>
          </w:r>
          <w:r>
            <w:rPr>
              <w:color w:val="auto"/>
            </w:rPr>
            <w:fldChar w:fldCharType="separate"/>
          </w:r>
          <w:sdt>
            <w:sdtPr>
              <w:rPr>
                <w:rFonts w:ascii="Times New Roman" w:hAnsi="Times New Roman" w:eastAsia="宋体" w:cs="Times New Roman"/>
                <w:color w:val="auto"/>
                <w:sz w:val="24"/>
                <w:szCs w:val="24"/>
              </w:rPr>
              <w:id w:val="147482699"/>
              <w:placeholder>
                <w:docPart w:val="{90b8e9ce-f4f0-4c77-9f37-681a197fa9e3}"/>
              </w:placeholder>
            </w:sdtPr>
            <w:sdtEndPr>
              <w:rPr>
                <w:rFonts w:ascii="Times New Roman" w:hAnsi="Times New Roman" w:eastAsia="宋体" w:cs="Times New Roman"/>
                <w:color w:val="auto"/>
                <w:sz w:val="24"/>
                <w:szCs w:val="24"/>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9611_WPSOffice_Level1Page"/>
          <w:r>
            <w:rPr>
              <w:color w:val="auto"/>
              <w:sz w:val="24"/>
              <w:szCs w:val="24"/>
            </w:rPr>
            <w:t>3</w:t>
          </w:r>
          <w:bookmarkEnd w:id="2"/>
          <w:r>
            <w:rPr>
              <w:color w:val="auto"/>
              <w:sz w:val="24"/>
              <w:szCs w:val="24"/>
            </w:rPr>
            <w:fldChar w:fldCharType="end"/>
          </w:r>
        </w:p>
        <w:p w14:paraId="5C42C73F">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"_Toc30831_WPSOffice_Level1" </w:instrText>
          </w:r>
          <w:r>
            <w:rPr>
              <w:color w:val="auto"/>
            </w:rPr>
            <w:fldChar w:fldCharType="separate"/>
          </w:r>
          <w:sdt>
            <w:sdtPr>
              <w:rPr>
                <w:rFonts w:ascii="Times New Roman" w:hAnsi="Times New Roman" w:eastAsia="宋体" w:cs="Times New Roman"/>
                <w:color w:val="auto"/>
                <w:sz w:val="24"/>
                <w:szCs w:val="24"/>
              </w:rPr>
              <w:id w:val="-1"/>
              <w:placeholder>
                <w:docPart w:val="{8b849ae0-d9b0-4940-b2ba-4abf03565b0c}"/>
              </w:placeholder>
            </w:sdtPr>
            <w:sdtEndPr>
              <w:rPr>
                <w:rFonts w:ascii="Times New Roman" w:hAnsi="Times New Roman" w:eastAsia="宋体" w:cs="Times New Roman"/>
                <w:color w:val="auto"/>
                <w:sz w:val="24"/>
                <w:szCs w:val="24"/>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30831_WPSOffice_Level1Page"/>
          <w:r>
            <w:rPr>
              <w:color w:val="auto"/>
              <w:sz w:val="24"/>
              <w:szCs w:val="24"/>
            </w:rPr>
            <w:t>5</w:t>
          </w:r>
          <w:bookmarkEnd w:id="3"/>
          <w:r>
            <w:rPr>
              <w:color w:val="auto"/>
              <w:sz w:val="24"/>
              <w:szCs w:val="24"/>
            </w:rPr>
            <w:fldChar w:fldCharType="end"/>
          </w:r>
        </w:p>
        <w:p w14:paraId="75C8FDA5">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"_Toc10476_WPSOffice_Level1" </w:instrText>
          </w:r>
          <w:r>
            <w:rPr>
              <w:color w:val="auto"/>
            </w:rPr>
            <w:fldChar w:fldCharType="separate"/>
          </w:r>
          <w:sdt>
            <w:sdtPr>
              <w:rPr>
                <w:rFonts w:ascii="Times New Roman" w:hAnsi="Times New Roman" w:eastAsia="宋体" w:cs="Times New Roman"/>
                <w:color w:val="auto"/>
                <w:sz w:val="24"/>
                <w:szCs w:val="24"/>
              </w:rPr>
              <w:id w:val="630363171"/>
              <w:placeholder>
                <w:docPart w:val="{6cf0f330-579b-46f9-8179-04f126bad69a}"/>
              </w:placeholder>
            </w:sdtPr>
            <w:sdtEndPr>
              <w:rPr>
                <w:rFonts w:ascii="Times New Roman" w:hAnsi="Times New Roman" w:eastAsia="宋体" w:cs="Times New Roman"/>
                <w:color w:val="auto"/>
                <w:sz w:val="24"/>
                <w:szCs w:val="24"/>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4" w:name="_Toc10476_WPSOffice_Level1Page"/>
          <w:r>
            <w:rPr>
              <w:color w:val="auto"/>
              <w:sz w:val="24"/>
              <w:szCs w:val="24"/>
            </w:rPr>
            <w:t>14</w:t>
          </w:r>
          <w:bookmarkEnd w:id="4"/>
          <w:r>
            <w:rPr>
              <w:color w:val="auto"/>
              <w:sz w:val="24"/>
              <w:szCs w:val="24"/>
            </w:rPr>
            <w:fldChar w:fldCharType="end"/>
          </w:r>
        </w:p>
        <w:p w14:paraId="08CEC954">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"_Toc7765_WPSOffice_Level1" </w:instrText>
          </w:r>
          <w:r>
            <w:rPr>
              <w:color w:val="auto"/>
            </w:rPr>
            <w:fldChar w:fldCharType="separate"/>
          </w:r>
          <w:sdt>
            <w:sdtPr>
              <w:rPr>
                <w:rFonts w:ascii="Times New Roman" w:hAnsi="Times New Roman" w:eastAsia="宋体" w:cs="Times New Roman"/>
                <w:color w:val="auto"/>
                <w:sz w:val="24"/>
                <w:szCs w:val="24"/>
              </w:rPr>
              <w:id w:val="1360847549"/>
              <w:placeholder>
                <w:docPart w:val="{47f8b7b3-a0ab-467d-a81e-b50fff486564}"/>
              </w:placeholder>
            </w:sdtPr>
            <w:sdtEndPr>
              <w:rPr>
                <w:rFonts w:ascii="Times New Roman" w:hAnsi="Times New Roman" w:eastAsia="宋体" w:cs="Times New Roman"/>
                <w:color w:val="auto"/>
                <w:sz w:val="24"/>
                <w:szCs w:val="24"/>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5" w:name="_Toc7765_WPSOffice_Level1Page"/>
          <w:r>
            <w:rPr>
              <w:color w:val="auto"/>
              <w:sz w:val="24"/>
              <w:szCs w:val="24"/>
            </w:rPr>
            <w:t>16</w:t>
          </w:r>
          <w:bookmarkEnd w:id="5"/>
          <w:r>
            <w:rPr>
              <w:color w:val="auto"/>
              <w:sz w:val="24"/>
              <w:szCs w:val="24"/>
            </w:rPr>
            <w:fldChar w:fldCharType="end"/>
          </w:r>
        </w:p>
        <w:p w14:paraId="52059039">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"_Toc20652_WPSOffice_Level1" </w:instrText>
          </w:r>
          <w:r>
            <w:rPr>
              <w:color w:val="auto"/>
            </w:rPr>
            <w:fldChar w:fldCharType="separate"/>
          </w:r>
          <w:sdt>
            <w:sdtPr>
              <w:rPr>
                <w:rFonts w:ascii="Times New Roman" w:hAnsi="Times New Roman" w:eastAsia="宋体" w:cs="Times New Roman"/>
                <w:color w:val="auto"/>
                <w:sz w:val="24"/>
                <w:szCs w:val="24"/>
              </w:rPr>
              <w:id w:val="701179938"/>
              <w:placeholder>
                <w:docPart w:val="{a1f7e1f7-18bf-4edf-912a-2a30ddf6a5df}"/>
              </w:placeholder>
            </w:sdtPr>
            <w:sdtEndPr>
              <w:rPr>
                <w:rFonts w:ascii="Times New Roman" w:hAnsi="Times New Roman" w:eastAsia="宋体" w:cs="Times New Roman"/>
                <w:color w:val="auto"/>
                <w:sz w:val="24"/>
                <w:szCs w:val="24"/>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6" w:name="_Toc20652_WPSOffice_Level1Page"/>
          <w:r>
            <w:rPr>
              <w:color w:val="auto"/>
              <w:sz w:val="24"/>
              <w:szCs w:val="24"/>
            </w:rPr>
            <w:t>18</w:t>
          </w:r>
          <w:bookmarkEnd w:id="6"/>
          <w:r>
            <w:rPr>
              <w:color w:val="auto"/>
              <w:sz w:val="24"/>
              <w:szCs w:val="24"/>
            </w:rPr>
            <w:fldChar w:fldCharType="end"/>
          </w:r>
        </w:p>
        <w:p w14:paraId="3EB782F3">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"_Toc19559_WPSOffice_Level1" </w:instrText>
          </w:r>
          <w:r>
            <w:rPr>
              <w:color w:val="auto"/>
            </w:rPr>
            <w:fldChar w:fldCharType="separate"/>
          </w:r>
          <w:sdt>
            <w:sdtPr>
              <w:rPr>
                <w:rFonts w:ascii="Times New Roman" w:hAnsi="Times New Roman" w:eastAsia="宋体" w:cs="Times New Roman"/>
                <w:color w:val="auto"/>
                <w:sz w:val="24"/>
                <w:szCs w:val="24"/>
              </w:rPr>
              <w:id w:val="914900052"/>
              <w:placeholder>
                <w:docPart w:val="{06ebb86c-49aa-4cc6-b3b1-f1ae1372e6b7}"/>
              </w:placeholder>
            </w:sdtPr>
            <w:sdtEndPr>
              <w:rPr>
                <w:rFonts w:ascii="Times New Roman" w:hAnsi="Times New Roman" w:eastAsia="宋体" w:cs="Times New Roman"/>
                <w:color w:val="auto"/>
                <w:sz w:val="24"/>
                <w:szCs w:val="24"/>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19559_WPSOffice_Level1Page"/>
          <w:r>
            <w:rPr>
              <w:color w:val="auto"/>
              <w:sz w:val="24"/>
              <w:szCs w:val="24"/>
            </w:rPr>
            <w:t>22</w:t>
          </w:r>
          <w:bookmarkEnd w:id="7"/>
          <w:r>
            <w:rPr>
              <w:color w:val="auto"/>
              <w:sz w:val="24"/>
              <w:szCs w:val="24"/>
            </w:rPr>
            <w:fldChar w:fldCharType="end"/>
          </w:r>
        </w:p>
        <w:p w14:paraId="2E4990EA">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"_Toc419_WPSOffice_Level1" </w:instrText>
          </w:r>
          <w:r>
            <w:rPr>
              <w:color w:val="auto"/>
            </w:rPr>
            <w:fldChar w:fldCharType="separate"/>
          </w:r>
          <w:sdt>
            <w:sdtPr>
              <w:rPr>
                <w:rFonts w:ascii="Times New Roman" w:hAnsi="Times New Roman" w:eastAsia="宋体" w:cs="Times New Roman"/>
                <w:color w:val="auto"/>
                <w:sz w:val="24"/>
                <w:szCs w:val="24"/>
              </w:rPr>
              <w:id w:val="501891350"/>
              <w:placeholder>
                <w:docPart w:val="{5a812bd0-d503-4a18-aaae-c54f13c865fd}"/>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 xml:space="preserve">目 </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录</w:t>
              </w:r>
            </w:sdtContent>
          </w:sdt>
          <w:r>
            <w:rPr>
              <w:color w:val="auto"/>
              <w:sz w:val="24"/>
              <w:szCs w:val="24"/>
            </w:rPr>
            <w:tab/>
          </w:r>
          <w:bookmarkStart w:id="8" w:name="_Toc419_WPSOffice_Level1Page"/>
          <w:r>
            <w:rPr>
              <w:color w:val="auto"/>
              <w:sz w:val="24"/>
              <w:szCs w:val="24"/>
            </w:rPr>
            <w:t>22</w:t>
          </w:r>
          <w:bookmarkEnd w:id="8"/>
          <w:r>
            <w:rPr>
              <w:color w:val="auto"/>
              <w:sz w:val="24"/>
              <w:szCs w:val="24"/>
            </w:rPr>
            <w:fldChar w:fldCharType="end"/>
          </w:r>
        </w:p>
        <w:p w14:paraId="73FCF7CF">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"_Toc1682_WPSOffice_Level1" </w:instrText>
          </w:r>
          <w:r>
            <w:rPr>
              <w:color w:val="auto"/>
            </w:rPr>
            <w:fldChar w:fldCharType="separate"/>
          </w:r>
          <w:sdt>
            <w:sdtPr>
              <w:rPr>
                <w:rFonts w:ascii="Times New Roman" w:hAnsi="Times New Roman" w:eastAsia="宋体" w:cs="Times New Roman"/>
                <w:color w:val="auto"/>
                <w:sz w:val="24"/>
                <w:szCs w:val="24"/>
              </w:rPr>
              <w:id w:val="896826379"/>
              <w:placeholder>
                <w:docPart w:val="{1fa74b50-620b-42c4-b5e6-f511f935bbc7}"/>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1.资格文件</w:t>
              </w:r>
            </w:sdtContent>
          </w:sdt>
          <w:r>
            <w:rPr>
              <w:color w:val="auto"/>
              <w:sz w:val="24"/>
              <w:szCs w:val="24"/>
            </w:rPr>
            <w:tab/>
          </w:r>
          <w:bookmarkStart w:id="9" w:name="_Toc1682_WPSOffice_Level1Page"/>
          <w:r>
            <w:rPr>
              <w:color w:val="auto"/>
              <w:sz w:val="24"/>
              <w:szCs w:val="24"/>
            </w:rPr>
            <w:t>22</w:t>
          </w:r>
          <w:bookmarkEnd w:id="9"/>
          <w:r>
            <w:rPr>
              <w:color w:val="auto"/>
              <w:sz w:val="24"/>
              <w:szCs w:val="24"/>
            </w:rPr>
            <w:fldChar w:fldCharType="end"/>
          </w:r>
        </w:p>
        <w:p w14:paraId="3C3814DD">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"_Toc28683_WPSOffice_Level1" </w:instrText>
          </w:r>
          <w:r>
            <w:rPr>
              <w:color w:val="auto"/>
            </w:rPr>
            <w:fldChar w:fldCharType="separate"/>
          </w:r>
          <w:sdt>
            <w:sdtPr>
              <w:rPr>
                <w:rFonts w:ascii="Times New Roman" w:hAnsi="Times New Roman" w:eastAsia="宋体" w:cs="Times New Roman"/>
                <w:color w:val="auto"/>
                <w:sz w:val="24"/>
                <w:szCs w:val="24"/>
              </w:rPr>
              <w:id w:val="1960830747"/>
              <w:placeholder>
                <w:docPart w:val="{85450a27-3e3d-42e0-8cbc-cf7c424b9b8b}"/>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2.报价文件</w:t>
              </w:r>
            </w:sdtContent>
          </w:sdt>
          <w:r>
            <w:rPr>
              <w:color w:val="auto"/>
              <w:sz w:val="24"/>
              <w:szCs w:val="24"/>
            </w:rPr>
            <w:tab/>
          </w:r>
          <w:bookmarkStart w:id="10" w:name="_Toc28683_WPSOffice_Level1Page"/>
          <w:r>
            <w:rPr>
              <w:color w:val="auto"/>
              <w:sz w:val="24"/>
              <w:szCs w:val="24"/>
            </w:rPr>
            <w:t>22</w:t>
          </w:r>
          <w:bookmarkEnd w:id="10"/>
          <w:r>
            <w:rPr>
              <w:color w:val="auto"/>
              <w:sz w:val="24"/>
              <w:szCs w:val="24"/>
            </w:rPr>
            <w:fldChar w:fldCharType="end"/>
          </w:r>
        </w:p>
        <w:p w14:paraId="69132BA5">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"_Toc22595_WPSOffice_Level1" </w:instrText>
          </w:r>
          <w:r>
            <w:rPr>
              <w:color w:val="auto"/>
            </w:rPr>
            <w:fldChar w:fldCharType="separate"/>
          </w:r>
          <w:sdt>
            <w:sdtPr>
              <w:rPr>
                <w:rFonts w:ascii="Times New Roman" w:hAnsi="Times New Roman" w:eastAsia="宋体" w:cs="Times New Roman"/>
                <w:color w:val="auto"/>
                <w:sz w:val="24"/>
                <w:szCs w:val="24"/>
              </w:rPr>
              <w:id w:val="1500004856"/>
              <w:placeholder>
                <w:docPart w:val="{343b8136-ca60-4838-bbf9-23a3d316c2fe}"/>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3.商务和技术文件</w:t>
              </w:r>
            </w:sdtContent>
          </w:sdt>
          <w:r>
            <w:rPr>
              <w:color w:val="auto"/>
              <w:sz w:val="24"/>
              <w:szCs w:val="24"/>
            </w:rPr>
            <w:tab/>
          </w:r>
          <w:bookmarkStart w:id="11" w:name="_Toc22595_WPSOffice_Level1Page"/>
          <w:r>
            <w:rPr>
              <w:color w:val="auto"/>
              <w:sz w:val="24"/>
              <w:szCs w:val="24"/>
            </w:rPr>
            <w:t>22</w:t>
          </w:r>
          <w:bookmarkEnd w:id="11"/>
          <w:r>
            <w:rPr>
              <w:color w:val="auto"/>
              <w:sz w:val="24"/>
              <w:szCs w:val="24"/>
            </w:rPr>
            <w:fldChar w:fldCharType="end"/>
          </w:r>
        </w:p>
        <w:p w14:paraId="7837DBEB">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"_Toc29079_WPSOffice_Level1" </w:instrText>
          </w:r>
          <w:r>
            <w:rPr>
              <w:color w:val="auto"/>
            </w:rPr>
            <w:fldChar w:fldCharType="separate"/>
          </w:r>
          <w:sdt>
            <w:sdtPr>
              <w:rPr>
                <w:rFonts w:ascii="Times New Roman" w:hAnsi="Times New Roman" w:eastAsia="宋体" w:cs="Times New Roman"/>
                <w:color w:val="auto"/>
                <w:sz w:val="24"/>
                <w:szCs w:val="24"/>
              </w:rPr>
              <w:id w:val="226507966"/>
              <w:placeholder>
                <w:docPart w:val="{804ffc8f-631f-4900-8f66-c694e076d2eb}"/>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资格文件</w:t>
              </w:r>
            </w:sdtContent>
          </w:sdt>
          <w:r>
            <w:rPr>
              <w:color w:val="auto"/>
              <w:sz w:val="24"/>
              <w:szCs w:val="24"/>
            </w:rPr>
            <w:tab/>
          </w:r>
          <w:bookmarkStart w:id="12" w:name="_Toc29079_WPSOffice_Level1Page"/>
          <w:r>
            <w:rPr>
              <w:color w:val="auto"/>
              <w:sz w:val="24"/>
              <w:szCs w:val="24"/>
            </w:rPr>
            <w:t>23</w:t>
          </w:r>
          <w:bookmarkEnd w:id="12"/>
          <w:r>
            <w:rPr>
              <w:color w:val="auto"/>
              <w:sz w:val="24"/>
              <w:szCs w:val="24"/>
            </w:rPr>
            <w:fldChar w:fldCharType="end"/>
          </w:r>
        </w:p>
        <w:p w14:paraId="6E6BD71C">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"_Toc23408_WPSOffice_Level1" </w:instrText>
          </w:r>
          <w:r>
            <w:rPr>
              <w:color w:val="auto"/>
            </w:rPr>
            <w:fldChar w:fldCharType="separate"/>
          </w:r>
          <w:sdt>
            <w:sdtPr>
              <w:rPr>
                <w:rFonts w:ascii="Times New Roman" w:hAnsi="Times New Roman" w:eastAsia="宋体" w:cs="Times New Roman"/>
                <w:color w:val="auto"/>
                <w:sz w:val="24"/>
                <w:szCs w:val="24"/>
              </w:rPr>
              <w:id w:val="73697869"/>
              <w:placeholder>
                <w:docPart w:val="{652b9ca0-a1d8-4d42-88d5-7d3b1e9edaa1}"/>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资格审查要求的资格证明材料(均需加盖公章)</w:t>
              </w:r>
            </w:sdtContent>
          </w:sdt>
          <w:r>
            <w:rPr>
              <w:color w:val="auto"/>
              <w:sz w:val="24"/>
              <w:szCs w:val="24"/>
            </w:rPr>
            <w:tab/>
          </w:r>
          <w:bookmarkStart w:id="13" w:name="_Toc23408_WPSOffice_Level1Page"/>
          <w:r>
            <w:rPr>
              <w:color w:val="auto"/>
              <w:sz w:val="24"/>
              <w:szCs w:val="24"/>
            </w:rPr>
            <w:t>23</w:t>
          </w:r>
          <w:bookmarkEnd w:id="13"/>
          <w:r>
            <w:rPr>
              <w:color w:val="auto"/>
              <w:sz w:val="24"/>
              <w:szCs w:val="24"/>
            </w:rPr>
            <w:fldChar w:fldCharType="end"/>
          </w:r>
        </w:p>
        <w:p w14:paraId="43A0A397">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"_Toc14068_WPSOffice_Level1" </w:instrText>
          </w:r>
          <w:r>
            <w:rPr>
              <w:color w:val="auto"/>
            </w:rPr>
            <w:fldChar w:fldCharType="separate"/>
          </w:r>
          <w:sdt>
            <w:sdtPr>
              <w:rPr>
                <w:rFonts w:ascii="Times New Roman" w:hAnsi="Times New Roman" w:eastAsia="宋体" w:cs="Times New Roman"/>
                <w:color w:val="auto"/>
                <w:sz w:val="24"/>
                <w:szCs w:val="24"/>
              </w:rPr>
              <w:id w:val="236987176"/>
              <w:placeholder>
                <w:docPart w:val="{60b4f6d2-2012-4566-8746-9ae5ceba91d2}"/>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4" w:name="_Toc14068_WPSOffice_Level1Page"/>
          <w:r>
            <w:rPr>
              <w:color w:val="auto"/>
              <w:sz w:val="24"/>
              <w:szCs w:val="24"/>
            </w:rPr>
            <w:t>23</w:t>
          </w:r>
          <w:bookmarkEnd w:id="14"/>
          <w:r>
            <w:rPr>
              <w:color w:val="auto"/>
              <w:sz w:val="24"/>
              <w:szCs w:val="24"/>
            </w:rPr>
            <w:fldChar w:fldCharType="end"/>
          </w:r>
        </w:p>
        <w:p w14:paraId="465ECCA4">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"_Toc22505_WPSOffice_Level1" </w:instrText>
          </w:r>
          <w:r>
            <w:rPr>
              <w:color w:val="auto"/>
            </w:rPr>
            <w:fldChar w:fldCharType="separate"/>
          </w:r>
          <w:sdt>
            <w:sdtPr>
              <w:rPr>
                <w:rFonts w:ascii="Times New Roman" w:hAnsi="Times New Roman" w:eastAsia="宋体" w:cs="Times New Roman"/>
                <w:color w:val="auto"/>
                <w:sz w:val="24"/>
                <w:szCs w:val="24"/>
              </w:rPr>
              <w:id w:val="420564670"/>
              <w:placeholder>
                <w:docPart w:val="{3d9999a7-0dda-4ccc-a1ab-f2929f97a6f7}"/>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5" w:name="_Toc22505_WPSOffice_Level1Page"/>
          <w:r>
            <w:rPr>
              <w:color w:val="auto"/>
              <w:sz w:val="24"/>
              <w:szCs w:val="24"/>
            </w:rPr>
            <w:t>24</w:t>
          </w:r>
          <w:bookmarkEnd w:id="15"/>
          <w:r>
            <w:rPr>
              <w:color w:val="auto"/>
              <w:sz w:val="24"/>
              <w:szCs w:val="24"/>
            </w:rPr>
            <w:fldChar w:fldCharType="end"/>
          </w:r>
        </w:p>
        <w:p w14:paraId="4612D78E">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"_Toc7804_WPSOffice_Level1" </w:instrText>
          </w:r>
          <w:r>
            <w:rPr>
              <w:color w:val="auto"/>
            </w:rPr>
            <w:fldChar w:fldCharType="separate"/>
          </w:r>
          <w:sdt>
            <w:sdtPr>
              <w:rPr>
                <w:rFonts w:ascii="Times New Roman" w:hAnsi="Times New Roman" w:eastAsia="宋体" w:cs="Times New Roman"/>
                <w:color w:val="auto"/>
                <w:sz w:val="24"/>
                <w:szCs w:val="24"/>
              </w:rPr>
              <w:id w:val="397450308"/>
              <w:placeholder>
                <w:docPart w:val="{c7c0b210-57a6-4fb5-8f84-a67ebdd70779}"/>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报价文件</w:t>
              </w:r>
            </w:sdtContent>
          </w:sdt>
          <w:r>
            <w:rPr>
              <w:color w:val="auto"/>
              <w:sz w:val="24"/>
              <w:szCs w:val="24"/>
            </w:rPr>
            <w:tab/>
          </w:r>
          <w:bookmarkStart w:id="16" w:name="_Toc7804_WPSOffice_Level1Page"/>
          <w:r>
            <w:rPr>
              <w:color w:val="auto"/>
              <w:sz w:val="24"/>
              <w:szCs w:val="24"/>
            </w:rPr>
            <w:t>25</w:t>
          </w:r>
          <w:bookmarkEnd w:id="16"/>
          <w:r>
            <w:rPr>
              <w:color w:val="auto"/>
              <w:sz w:val="24"/>
              <w:szCs w:val="24"/>
            </w:rPr>
            <w:fldChar w:fldCharType="end"/>
          </w:r>
        </w:p>
        <w:p w14:paraId="4B33DF9F">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"_Toc17061_WPSOffice_Level1" </w:instrText>
          </w:r>
          <w:r>
            <w:rPr>
              <w:color w:val="auto"/>
            </w:rPr>
            <w:fldChar w:fldCharType="separate"/>
          </w:r>
          <w:sdt>
            <w:sdtPr>
              <w:rPr>
                <w:rFonts w:ascii="Times New Roman" w:hAnsi="Times New Roman" w:eastAsia="宋体" w:cs="Times New Roman"/>
                <w:color w:val="auto"/>
                <w:sz w:val="24"/>
                <w:szCs w:val="24"/>
              </w:rPr>
              <w:id w:val="1097751641"/>
              <w:placeholder>
                <w:docPart w:val="{d5bf49fd-244e-4866-8d49-b20684848350}"/>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7" w:name="_Toc17061_WPSOffice_Level1Page"/>
          <w:r>
            <w:rPr>
              <w:color w:val="auto"/>
              <w:sz w:val="24"/>
              <w:szCs w:val="24"/>
            </w:rPr>
            <w:t>25</w:t>
          </w:r>
          <w:bookmarkEnd w:id="17"/>
          <w:r>
            <w:rPr>
              <w:color w:val="auto"/>
              <w:sz w:val="24"/>
              <w:szCs w:val="24"/>
            </w:rPr>
            <w:fldChar w:fldCharType="end"/>
          </w:r>
        </w:p>
        <w:p w14:paraId="2702AFA5">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"_Toc20979_WPSOffice_Level1" </w:instrText>
          </w:r>
          <w:r>
            <w:rPr>
              <w:color w:val="auto"/>
            </w:rPr>
            <w:fldChar w:fldCharType="separate"/>
          </w:r>
          <w:sdt>
            <w:sdtPr>
              <w:rPr>
                <w:rFonts w:ascii="Times New Roman" w:hAnsi="Times New Roman" w:eastAsia="宋体" w:cs="Times New Roman"/>
                <w:color w:val="auto"/>
                <w:sz w:val="24"/>
                <w:szCs w:val="24"/>
              </w:rPr>
              <w:id w:val="496152883"/>
              <w:placeholder>
                <w:docPart w:val="{da7340af-f0eb-4d77-abf1-91f2c544f6de}"/>
              </w:placeholder>
            </w:sdtPr>
            <w:sdtEndPr>
              <w:rPr>
                <w:rFonts w:ascii="Times New Roman" w:hAnsi="Times New Roman" w:eastAsia="宋体" w:cs="Times New Roman"/>
                <w:color w:val="auto"/>
                <w:sz w:val="24"/>
                <w:szCs w:val="24"/>
              </w:rPr>
            </w:sdtEndPr>
            <w:sdtContent>
              <w:r>
                <w:rPr>
                  <w:rFonts w:hint="eastAsia" w:ascii="Times New Roman" w:hAnsi="Times New Roman" w:eastAsia="宋体" w:cs="Times New Roman"/>
                  <w:color w:val="auto"/>
                  <w:sz w:val="24"/>
                  <w:szCs w:val="24"/>
                </w:rPr>
                <w:t>商务和技术文件</w:t>
              </w:r>
            </w:sdtContent>
          </w:sdt>
          <w:r>
            <w:rPr>
              <w:color w:val="auto"/>
              <w:sz w:val="24"/>
              <w:szCs w:val="24"/>
            </w:rPr>
            <w:tab/>
          </w:r>
          <w:bookmarkStart w:id="18" w:name="_Toc20979_WPSOffice_Level1Page"/>
          <w:r>
            <w:rPr>
              <w:color w:val="auto"/>
              <w:sz w:val="24"/>
              <w:szCs w:val="24"/>
            </w:rPr>
            <w:t>27</w:t>
          </w:r>
          <w:bookmarkEnd w:id="18"/>
          <w:r>
            <w:rPr>
              <w:color w:val="auto"/>
              <w:sz w:val="24"/>
              <w:szCs w:val="24"/>
            </w:rPr>
            <w:fldChar w:fldCharType="end"/>
          </w:r>
        </w:p>
        <w:p w14:paraId="323EBCF8">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"_Toc18011_WPSOffice_Level1" </w:instrText>
          </w:r>
          <w:r>
            <w:rPr>
              <w:color w:val="auto"/>
            </w:rPr>
            <w:fldChar w:fldCharType="separate"/>
          </w:r>
          <w:sdt>
            <w:sdtPr>
              <w:rPr>
                <w:rFonts w:ascii="Times New Roman" w:hAnsi="Times New Roman" w:eastAsia="宋体" w:cs="Times New Roman"/>
                <w:color w:val="auto"/>
                <w:sz w:val="24"/>
                <w:szCs w:val="24"/>
              </w:rPr>
              <w:id w:val="1740053946"/>
              <w:placeholder>
                <w:docPart w:val="{b80959b7-f1e9-433a-ad01-ee29e8b479ca}"/>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19" w:name="_Toc18011_WPSOffice_Level1Page"/>
          <w:r>
            <w:rPr>
              <w:color w:val="auto"/>
              <w:sz w:val="24"/>
              <w:szCs w:val="24"/>
            </w:rPr>
            <w:t>27</w:t>
          </w:r>
          <w:bookmarkEnd w:id="19"/>
          <w:r>
            <w:rPr>
              <w:color w:val="auto"/>
              <w:sz w:val="24"/>
              <w:szCs w:val="24"/>
            </w:rPr>
            <w:fldChar w:fldCharType="end"/>
          </w:r>
        </w:p>
        <w:p w14:paraId="52620A29">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"_Toc281_WPSOffice_Level1" </w:instrText>
          </w:r>
          <w:r>
            <w:rPr>
              <w:color w:val="auto"/>
            </w:rPr>
            <w:fldChar w:fldCharType="separate"/>
          </w:r>
          <w:sdt>
            <w:sdtPr>
              <w:rPr>
                <w:rFonts w:ascii="Times New Roman" w:hAnsi="Times New Roman" w:eastAsia="宋体" w:cs="Times New Roman"/>
                <w:color w:val="auto"/>
                <w:sz w:val="24"/>
                <w:szCs w:val="24"/>
              </w:rPr>
              <w:id w:val="855569783"/>
              <w:placeholder>
                <w:docPart w:val="{d1b5e283-f862-4a98-9e01-7dc7bd75c925}"/>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20" w:name="_Toc281_WPSOffice_Level1Page"/>
          <w:r>
            <w:rPr>
              <w:color w:val="auto"/>
              <w:sz w:val="24"/>
              <w:szCs w:val="24"/>
            </w:rPr>
            <w:t>28</w:t>
          </w:r>
          <w:bookmarkEnd w:id="20"/>
          <w:r>
            <w:rPr>
              <w:color w:val="auto"/>
              <w:sz w:val="24"/>
              <w:szCs w:val="24"/>
            </w:rPr>
            <w:fldChar w:fldCharType="end"/>
          </w:r>
        </w:p>
        <w:p w14:paraId="0FAA0D07">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"_Toc19500_WPSOffice_Level1" </w:instrText>
          </w:r>
          <w:r>
            <w:rPr>
              <w:color w:val="auto"/>
            </w:rPr>
            <w:fldChar w:fldCharType="separate"/>
          </w:r>
          <w:sdt>
            <w:sdtPr>
              <w:rPr>
                <w:rFonts w:ascii="Times New Roman" w:hAnsi="Times New Roman" w:eastAsia="宋体" w:cs="Times New Roman"/>
                <w:color w:val="auto"/>
                <w:sz w:val="24"/>
                <w:szCs w:val="24"/>
              </w:rPr>
              <w:id w:val="319159648"/>
              <w:placeholder>
                <w:docPart w:val="{e0c01e8f-3524-49c7-b787-88e949d2c35b}"/>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1" w:name="_Toc19500_WPSOffice_Level1Page"/>
          <w:r>
            <w:rPr>
              <w:color w:val="auto"/>
              <w:sz w:val="24"/>
              <w:szCs w:val="24"/>
            </w:rPr>
            <w:t>29</w:t>
          </w:r>
          <w:bookmarkEnd w:id="21"/>
          <w:r>
            <w:rPr>
              <w:color w:val="auto"/>
              <w:sz w:val="24"/>
              <w:szCs w:val="24"/>
            </w:rPr>
            <w:fldChar w:fldCharType="end"/>
          </w:r>
        </w:p>
        <w:p w14:paraId="40FEFB81">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"_Toc28546_WPSOffice_Level1" </w:instrText>
          </w:r>
          <w:r>
            <w:rPr>
              <w:color w:val="auto"/>
            </w:rPr>
            <w:fldChar w:fldCharType="separate"/>
          </w:r>
          <w:sdt>
            <w:sdtPr>
              <w:rPr>
                <w:rFonts w:ascii="Times New Roman" w:hAnsi="Times New Roman" w:eastAsia="宋体" w:cs="Times New Roman"/>
                <w:color w:val="auto"/>
                <w:sz w:val="24"/>
                <w:szCs w:val="24"/>
              </w:rPr>
              <w:id w:val="1421377048"/>
              <w:placeholder>
                <w:docPart w:val="{a78c85e4-b255-4b13-9391-f680573e56e8}"/>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2" w:name="_Toc28546_WPSOffice_Level1Page"/>
          <w:r>
            <w:rPr>
              <w:color w:val="auto"/>
              <w:sz w:val="24"/>
              <w:szCs w:val="24"/>
            </w:rPr>
            <w:t>30</w:t>
          </w:r>
          <w:bookmarkEnd w:id="22"/>
          <w:r>
            <w:rPr>
              <w:color w:val="auto"/>
              <w:sz w:val="24"/>
              <w:szCs w:val="24"/>
            </w:rPr>
            <w:fldChar w:fldCharType="end"/>
          </w:r>
        </w:p>
        <w:p w14:paraId="0628201C">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"_Toc21634_WPSOffice_Level1" </w:instrText>
          </w:r>
          <w:r>
            <w:rPr>
              <w:color w:val="auto"/>
            </w:rPr>
            <w:fldChar w:fldCharType="separate"/>
          </w:r>
          <w:sdt>
            <w:sdtPr>
              <w:rPr>
                <w:rFonts w:ascii="Times New Roman" w:hAnsi="Times New Roman" w:eastAsia="宋体" w:cs="Times New Roman"/>
                <w:color w:val="auto"/>
                <w:sz w:val="24"/>
                <w:szCs w:val="24"/>
              </w:rPr>
              <w:id w:val="461441178"/>
              <w:placeholder>
                <w:docPart w:val="{04206437-e87a-4d5a-901a-c9977fbc38cc}"/>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3" w:name="_Toc21634_WPSOffice_Level1Page"/>
          <w:r>
            <w:rPr>
              <w:color w:val="auto"/>
              <w:sz w:val="24"/>
              <w:szCs w:val="24"/>
            </w:rPr>
            <w:t>31</w:t>
          </w:r>
          <w:bookmarkEnd w:id="23"/>
          <w:r>
            <w:rPr>
              <w:color w:val="auto"/>
              <w:sz w:val="24"/>
              <w:szCs w:val="24"/>
            </w:rPr>
            <w:fldChar w:fldCharType="end"/>
          </w:r>
        </w:p>
        <w:p w14:paraId="76DCB962">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"_Toc25197_WPSOffice_Level1" </w:instrText>
          </w:r>
          <w:r>
            <w:rPr>
              <w:color w:val="auto"/>
            </w:rPr>
            <w:fldChar w:fldCharType="separate"/>
          </w:r>
          <w:sdt>
            <w:sdtPr>
              <w:rPr>
                <w:rFonts w:ascii="Times New Roman" w:hAnsi="Times New Roman" w:eastAsia="宋体" w:cs="Times New Roman"/>
                <w:color w:val="auto"/>
                <w:sz w:val="24"/>
                <w:szCs w:val="24"/>
              </w:rPr>
              <w:id w:val="673293526"/>
              <w:placeholder>
                <w:docPart w:val="{d72fdea5-e4a8-4563-909c-360c3df7aa29}"/>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4" w:name="_Toc25197_WPSOffice_Level1Page"/>
          <w:r>
            <w:rPr>
              <w:color w:val="auto"/>
              <w:sz w:val="24"/>
              <w:szCs w:val="24"/>
            </w:rPr>
            <w:t>32</w:t>
          </w:r>
          <w:bookmarkEnd w:id="24"/>
          <w:r>
            <w:rPr>
              <w:color w:val="auto"/>
              <w:sz w:val="24"/>
              <w:szCs w:val="24"/>
            </w:rPr>
            <w:fldChar w:fldCharType="end"/>
          </w:r>
        </w:p>
        <w:p w14:paraId="19193642">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"_Toc17434_WPSOffice_Level1" </w:instrText>
          </w:r>
          <w:r>
            <w:rPr>
              <w:color w:val="auto"/>
            </w:rPr>
            <w:fldChar w:fldCharType="separate"/>
          </w:r>
          <w:sdt>
            <w:sdtPr>
              <w:rPr>
                <w:rFonts w:ascii="Times New Roman" w:hAnsi="Times New Roman" w:eastAsia="宋体" w:cs="Times New Roman"/>
                <w:color w:val="auto"/>
                <w:sz w:val="24"/>
                <w:szCs w:val="24"/>
              </w:rPr>
              <w:id w:val="745787611"/>
              <w:placeholder>
                <w:docPart w:val="{d89b3499-ffed-413b-bf50-63490857c2cf}"/>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5" w:name="_Toc17434_WPSOffice_Level1Page"/>
          <w:r>
            <w:rPr>
              <w:color w:val="auto"/>
              <w:sz w:val="24"/>
              <w:szCs w:val="24"/>
            </w:rPr>
            <w:t>33</w:t>
          </w:r>
          <w:bookmarkEnd w:id="25"/>
          <w:r>
            <w:rPr>
              <w:color w:val="auto"/>
              <w:sz w:val="24"/>
              <w:szCs w:val="24"/>
            </w:rPr>
            <w:fldChar w:fldCharType="end"/>
          </w:r>
        </w:p>
        <w:p w14:paraId="5EC106BC">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"_Toc30260_WPSOffice_Level1" </w:instrText>
          </w:r>
          <w:r>
            <w:rPr>
              <w:color w:val="auto"/>
            </w:rPr>
            <w:fldChar w:fldCharType="separate"/>
          </w:r>
          <w:sdt>
            <w:sdtPr>
              <w:rPr>
                <w:rFonts w:ascii="Times New Roman" w:hAnsi="Times New Roman" w:eastAsia="宋体" w:cs="Times New Roman"/>
                <w:color w:val="auto"/>
                <w:sz w:val="24"/>
                <w:szCs w:val="24"/>
              </w:rPr>
              <w:id w:val="1779763647"/>
              <w:placeholder>
                <w:docPart w:val="{c4156b04-8a93-4b6c-b6dc-86739c64a3d6}"/>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26" w:name="_Toc30260_WPSOffice_Level1Page"/>
          <w:r>
            <w:rPr>
              <w:color w:val="auto"/>
              <w:sz w:val="24"/>
              <w:szCs w:val="24"/>
            </w:rPr>
            <w:t>34</w:t>
          </w:r>
          <w:bookmarkEnd w:id="26"/>
          <w:r>
            <w:rPr>
              <w:color w:val="auto"/>
              <w:sz w:val="24"/>
              <w:szCs w:val="24"/>
            </w:rPr>
            <w:fldChar w:fldCharType="end"/>
          </w:r>
        </w:p>
        <w:p w14:paraId="7426242E">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"_Toc11827_WPSOffice_Level1" </w:instrText>
          </w:r>
          <w:r>
            <w:rPr>
              <w:color w:val="auto"/>
            </w:rPr>
            <w:fldChar w:fldCharType="separate"/>
          </w:r>
          <w:sdt>
            <w:sdtPr>
              <w:rPr>
                <w:rFonts w:ascii="Times New Roman" w:hAnsi="Times New Roman" w:eastAsia="宋体" w:cs="Times New Roman"/>
                <w:color w:val="auto"/>
                <w:sz w:val="24"/>
                <w:szCs w:val="24"/>
              </w:rPr>
              <w:id w:val="1000554772"/>
              <w:placeholder>
                <w:docPart w:val="{c0898c3a-2550-4853-a1c5-44833ea05d44}"/>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27" w:name="_Toc11827_WPSOffice_Level1Page"/>
          <w:r>
            <w:rPr>
              <w:color w:val="auto"/>
              <w:sz w:val="24"/>
              <w:szCs w:val="24"/>
            </w:rPr>
            <w:t>34</w:t>
          </w:r>
          <w:bookmarkEnd w:id="27"/>
          <w:r>
            <w:rPr>
              <w:color w:val="auto"/>
              <w:sz w:val="24"/>
              <w:szCs w:val="24"/>
            </w:rPr>
            <w:fldChar w:fldCharType="end"/>
          </w:r>
        </w:p>
        <w:p w14:paraId="65FCB31F">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"_Toc24641_WPSOffice_Level1" </w:instrText>
          </w:r>
          <w:r>
            <w:rPr>
              <w:color w:val="auto"/>
            </w:rPr>
            <w:fldChar w:fldCharType="separate"/>
          </w:r>
          <w:sdt>
            <w:sdtPr>
              <w:rPr>
                <w:rFonts w:ascii="Times New Roman" w:hAnsi="Times New Roman" w:eastAsia="宋体" w:cs="Times New Roman"/>
                <w:color w:val="auto"/>
                <w:sz w:val="24"/>
                <w:szCs w:val="24"/>
              </w:rPr>
              <w:id w:val="727876422"/>
              <w:placeholder>
                <w:docPart w:val="{60bd8119-1f69-4628-ae94-d3f902541398}"/>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28" w:name="_Toc24641_WPSOffice_Level1Page"/>
          <w:r>
            <w:rPr>
              <w:color w:val="auto"/>
              <w:sz w:val="24"/>
              <w:szCs w:val="24"/>
            </w:rPr>
            <w:t>34</w:t>
          </w:r>
          <w:bookmarkEnd w:id="28"/>
          <w:r>
            <w:rPr>
              <w:color w:val="auto"/>
              <w:sz w:val="24"/>
              <w:szCs w:val="24"/>
            </w:rPr>
            <w:fldChar w:fldCharType="end"/>
          </w:r>
        </w:p>
        <w:p w14:paraId="4DDF14C5">
          <w:pPr>
            <w:pStyle w:val="195"/>
            <w:tabs>
              <w:tab w:val="right" w:leader="dot" w:pos="9413"/>
            </w:tabs>
            <w:spacing w:line="288" w:lineRule="auto"/>
            <w:rPr>
              <w:color w:val="auto"/>
              <w:sz w:val="24"/>
              <w:szCs w:val="24"/>
            </w:rPr>
          </w:pPr>
          <w:r>
            <w:rPr>
              <w:color w:val="auto"/>
            </w:rPr>
            <w:fldChar w:fldCharType="begin"/>
          </w:r>
          <w:r>
            <w:rPr>
              <w:color w:val="auto"/>
            </w:rPr>
            <w:instrText xml:space="preserve"> HYPERLINK \l "_Toc11561_WPSOffice_Level1" </w:instrText>
          </w:r>
          <w:r>
            <w:rPr>
              <w:color w:val="auto"/>
            </w:rPr>
            <w:fldChar w:fldCharType="separate"/>
          </w:r>
          <w:sdt>
            <w:sdtPr>
              <w:rPr>
                <w:rFonts w:ascii="Times New Roman" w:hAnsi="Times New Roman" w:eastAsia="宋体" w:cs="Times New Roman"/>
                <w:color w:val="auto"/>
                <w:sz w:val="24"/>
                <w:szCs w:val="24"/>
              </w:rPr>
              <w:id w:val="805441220"/>
              <w:placeholder>
                <w:docPart w:val="{b4aed096-beb7-401c-926b-84624dc0319c}"/>
              </w:placeholder>
            </w:sdtPr>
            <w:sdtEndPr>
              <w:rPr>
                <w:rFonts w:ascii="Times New Roman" w:hAnsi="Times New Roman" w:eastAsia="宋体" w:cs="Times New Roman"/>
                <w:color w:val="auto"/>
                <w:sz w:val="24"/>
                <w:szCs w:val="24"/>
              </w:rPr>
            </w:sdtEndPr>
            <w:sdtContent>
              <w:r>
                <w:rPr>
                  <w:rFonts w:hint="eastAsia" w:ascii="宋体" w:hAnsi="Times New Roman" w:eastAsia="宋体" w:cs="Times New Roman"/>
                  <w:color w:val="auto"/>
                  <w:sz w:val="24"/>
                  <w:szCs w:val="24"/>
                </w:rPr>
                <w:t>评分标准索引表</w:t>
              </w:r>
            </w:sdtContent>
          </w:sdt>
          <w:r>
            <w:rPr>
              <w:color w:val="auto"/>
              <w:sz w:val="24"/>
              <w:szCs w:val="24"/>
            </w:rPr>
            <w:tab/>
          </w:r>
          <w:bookmarkStart w:id="29" w:name="_Toc11561_WPSOffice_Level1Page"/>
          <w:r>
            <w:rPr>
              <w:color w:val="auto"/>
              <w:sz w:val="24"/>
              <w:szCs w:val="24"/>
            </w:rPr>
            <w:t>35</w:t>
          </w:r>
          <w:bookmarkEnd w:id="29"/>
          <w:r>
            <w:rPr>
              <w:color w:val="auto"/>
              <w:sz w:val="24"/>
              <w:szCs w:val="24"/>
            </w:rPr>
            <w:fldChar w:fldCharType="end"/>
          </w:r>
        </w:p>
        <w:p w14:paraId="65C02B24">
          <w:pPr>
            <w:pStyle w:val="195"/>
            <w:tabs>
              <w:tab w:val="right" w:leader="dot" w:pos="9413"/>
            </w:tabs>
            <w:rPr>
              <w:color w:val="auto"/>
            </w:rPr>
          </w:pPr>
          <w:r>
            <w:rPr>
              <w:color w:val="auto"/>
            </w:rPr>
            <w:fldChar w:fldCharType="begin"/>
          </w:r>
          <w:r>
            <w:rPr>
              <w:color w:val="auto"/>
            </w:rPr>
            <w:instrText xml:space="preserve"> HYPERLINK \l "_Toc2479_WPSOffice_Level1" </w:instrText>
          </w:r>
          <w:r>
            <w:rPr>
              <w:color w:val="auto"/>
            </w:rPr>
            <w:fldChar w:fldCharType="separate"/>
          </w:r>
          <w:sdt>
            <w:sdtPr>
              <w:rPr>
                <w:rFonts w:ascii="Times New Roman" w:hAnsi="Times New Roman" w:eastAsia="宋体" w:cs="Times New Roman"/>
                <w:color w:val="auto"/>
                <w:sz w:val="21"/>
              </w:rPr>
              <w:id w:val="473307194"/>
              <w:placeholder>
                <w:docPart w:val="{4a0db43c-2a35-4938-b10c-462ea6c7bf6b}"/>
              </w:placeholder>
              <w:showingPlcHdr/>
            </w:sdtPr>
            <w:sdtEndPr>
              <w:rPr>
                <w:rFonts w:ascii="Times New Roman" w:hAnsi="Times New Roman" w:eastAsia="宋体" w:cs="Times New Roman"/>
                <w:color w:val="auto"/>
                <w:sz w:val="21"/>
              </w:rPr>
            </w:sdtEndPr>
            <w:sdtContent>
              <w:r>
                <w:rPr>
                  <w:color w:val="auto"/>
                </w:rPr>
                <w:t>单击此处输入文字。</w:t>
              </w:r>
            </w:sdtContent>
          </w:sdt>
          <w:r>
            <w:rPr>
              <w:color w:val="auto"/>
            </w:rPr>
            <w:fldChar w:fldCharType="end"/>
          </w:r>
        </w:p>
      </w:sdtContent>
    </w:sdt>
    <w:bookmarkEnd w:id="1"/>
    <w:p w14:paraId="55A4233E">
      <w:pPr>
        <w:pStyle w:val="26"/>
        <w:tabs>
          <w:tab w:val="right" w:leader="dot" w:pos="9413"/>
        </w:tabs>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095B62C3">
      <w:pPr>
        <w:rPr>
          <w:color w:val="auto"/>
        </w:rPr>
      </w:pPr>
      <w:r>
        <w:rPr>
          <w:color w:val="auto"/>
          <w:sz w:val="28"/>
          <w:szCs w:val="28"/>
        </w:rPr>
        <w:fldChar w:fldCharType="end"/>
      </w:r>
    </w:p>
    <w:p w14:paraId="00A88801">
      <w:pPr>
        <w:pStyle w:val="4"/>
        <w:tabs>
          <w:tab w:val="right" w:leader="dot" w:pos="9000"/>
        </w:tabs>
        <w:snapToGrid w:val="0"/>
        <w:spacing w:before="0" w:after="0"/>
        <w:rPr>
          <w:rStyle w:val="55"/>
          <w:b/>
          <w:color w:val="auto"/>
        </w:rPr>
      </w:pPr>
      <w:r>
        <w:rPr>
          <w:color w:val="auto"/>
          <w:sz w:val="24"/>
        </w:rPr>
        <w:br w:type="page"/>
      </w:r>
      <w:bookmarkStart w:id="30" w:name="_Toc118516209"/>
      <w:bookmarkStart w:id="31" w:name="_Toc171394907"/>
      <w:bookmarkStart w:id="32" w:name="_Toc9280"/>
      <w:bookmarkStart w:id="33" w:name="_Toc17969"/>
      <w:bookmarkStart w:id="34" w:name="_Toc3154"/>
      <w:bookmarkStart w:id="35" w:name="_Toc433537961"/>
      <w:bookmarkStart w:id="36" w:name="_Toc15311"/>
      <w:bookmarkStart w:id="37" w:name="_Toc25143"/>
      <w:bookmarkStart w:id="38" w:name="_Toc9769"/>
      <w:bookmarkStart w:id="39" w:name="_Toc10026"/>
      <w:bookmarkStart w:id="40" w:name="_Toc32496"/>
      <w:bookmarkStart w:id="41" w:name="_Toc9611_WPSOffice_Level1"/>
      <w:bookmarkStart w:id="42" w:name="_Toc440"/>
      <w:bookmarkStart w:id="43" w:name="_Toc25841"/>
      <w:bookmarkStart w:id="44" w:name="_Toc9372"/>
      <w:bookmarkStart w:id="45" w:name="_Toc12840"/>
      <w:bookmarkStart w:id="46" w:name="_Toc32381"/>
      <w:bookmarkStart w:id="47" w:name="_Toc20259"/>
      <w:bookmarkStart w:id="48" w:name="_Toc23298"/>
      <w:bookmarkStart w:id="49" w:name="_Toc6441"/>
      <w:bookmarkStart w:id="50" w:name="_Toc24330"/>
      <w:bookmarkStart w:id="51" w:name="_Toc4488"/>
      <w:bookmarkStart w:id="52" w:name="_Toc4547"/>
      <w:bookmarkStart w:id="53" w:name="_Toc7321"/>
      <w:bookmarkStart w:id="54" w:name="_Toc14280"/>
      <w:bookmarkStart w:id="55" w:name="_Toc27478"/>
      <w:bookmarkStart w:id="56" w:name="_Toc29438"/>
      <w:bookmarkStart w:id="57" w:name="_Toc3034"/>
      <w:bookmarkStart w:id="58" w:name="_Toc12052"/>
      <w:bookmarkStart w:id="59" w:name="_Toc938"/>
      <w:bookmarkStart w:id="60" w:name="_Toc7090"/>
      <w:bookmarkStart w:id="61" w:name="_Toc29876"/>
      <w:bookmarkStart w:id="62" w:name="_Toc16674"/>
      <w:bookmarkStart w:id="63" w:name="_Toc10391"/>
      <w:bookmarkStart w:id="64" w:name="_Toc13062"/>
      <w:bookmarkStart w:id="65" w:name="_Toc14546"/>
      <w:r>
        <w:rPr>
          <w:rStyle w:val="55"/>
          <w:rFonts w:hint="eastAsia"/>
          <w:b/>
          <w:color w:val="auto"/>
        </w:rPr>
        <w:t>第一部分</w:t>
      </w:r>
      <w:bookmarkEnd w:id="30"/>
      <w:r>
        <w:rPr>
          <w:rStyle w:val="55"/>
          <w:b/>
          <w:color w:val="auto"/>
        </w:rPr>
        <w:t xml:space="preserve"> </w:t>
      </w:r>
      <w:r>
        <w:rPr>
          <w:rStyle w:val="55"/>
          <w:rFonts w:hint="eastAsia"/>
          <w:b/>
          <w:color w:val="auto"/>
        </w:rPr>
        <w:t>竞争性磋商</w:t>
      </w:r>
      <w:bookmarkEnd w:id="31"/>
      <w:r>
        <w:rPr>
          <w:rStyle w:val="55"/>
          <w:rFonts w:hint="eastAsia"/>
          <w:b/>
          <w:color w:val="auto"/>
        </w:rPr>
        <w:t>公告</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1808FD2B">
      <w:pPr>
        <w:spacing w:line="420" w:lineRule="exact"/>
        <w:ind w:firstLine="420" w:firstLineChars="175"/>
        <w:rPr>
          <w:rFonts w:asciiTheme="minorEastAsia" w:hAnsiTheme="minorEastAsia" w:eastAsiaTheme="minorEastAsia" w:cstheme="minorEastAsia"/>
          <w:color w:val="auto"/>
          <w:sz w:val="24"/>
          <w:szCs w:val="24"/>
        </w:rPr>
      </w:pPr>
      <w:bookmarkStart w:id="66" w:name="_Toc171394908"/>
      <w:bookmarkStart w:id="67" w:name="_Toc309064919"/>
      <w:bookmarkStart w:id="68" w:name="_Toc171394910"/>
      <w:r>
        <w:rPr>
          <w:rFonts w:hint="eastAsia" w:asciiTheme="minorEastAsia" w:hAnsiTheme="minorEastAsia" w:eastAsiaTheme="minorEastAsia" w:cstheme="minorEastAsia"/>
          <w:color w:val="auto"/>
          <w:sz w:val="24"/>
          <w:szCs w:val="24"/>
        </w:rPr>
        <w:t>根据杭州电</w:t>
      </w:r>
      <w:r>
        <w:rPr>
          <w:rFonts w:hint="eastAsia" w:asciiTheme="minorEastAsia" w:hAnsiTheme="minorEastAsia" w:eastAsiaTheme="minorEastAsia" w:cstheme="minorEastAsia"/>
          <w:color w:val="auto"/>
          <w:sz w:val="24"/>
          <w:szCs w:val="24"/>
        </w:rPr>
        <w:t>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教职工劳保用品项目进行竞争性磋商(简称磋商)采购，欢迎国内合格的供应商前来参加。</w:t>
      </w:r>
    </w:p>
    <w:p w14:paraId="754C4C05">
      <w:pPr>
        <w:spacing w:line="420" w:lineRule="exact"/>
        <w:outlineLvl w:val="1"/>
        <w:rPr>
          <w:rFonts w:asciiTheme="minorEastAsia" w:hAnsiTheme="minorEastAsia" w:eastAsiaTheme="minorEastAsia" w:cstheme="minorEastAsia"/>
          <w:color w:val="auto"/>
          <w:sz w:val="24"/>
          <w:szCs w:val="24"/>
        </w:rPr>
      </w:pPr>
      <w:bookmarkStart w:id="69" w:name="_Toc21083"/>
      <w:bookmarkStart w:id="70" w:name="_Toc10031"/>
      <w:bookmarkStart w:id="71" w:name="_Toc12969"/>
      <w:bookmarkStart w:id="72" w:name="_Toc6517"/>
      <w:bookmarkStart w:id="73" w:name="_Toc28017"/>
      <w:bookmarkStart w:id="74" w:name="_Toc19591"/>
      <w:bookmarkStart w:id="75" w:name="_Toc25225"/>
      <w:bookmarkStart w:id="76" w:name="_Toc183786415"/>
      <w:bookmarkStart w:id="77" w:name="_Toc433537963"/>
      <w:r>
        <w:rPr>
          <w:rFonts w:hint="eastAsia" w:asciiTheme="minorEastAsia" w:hAnsiTheme="minorEastAsia" w:eastAsiaTheme="minorEastAsia" w:cstheme="minorEastAsia"/>
          <w:b/>
          <w:bCs/>
          <w:color w:val="auto"/>
          <w:sz w:val="24"/>
          <w:szCs w:val="24"/>
        </w:rPr>
        <w:t>一、</w:t>
      </w:r>
      <w:bookmarkEnd w:id="66"/>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：2026-JH-CS01</w:t>
      </w:r>
    </w:p>
    <w:p w14:paraId="0D8444E6">
      <w:pPr>
        <w:spacing w:line="420" w:lineRule="exact"/>
        <w:ind w:firstLine="422" w:firstLineChars="175"/>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082FA157">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35"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040"/>
        <w:gridCol w:w="2805"/>
        <w:gridCol w:w="1530"/>
        <w:gridCol w:w="2025"/>
      </w:tblGrid>
      <w:tr w14:paraId="63DC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35" w:type="dxa"/>
            <w:vAlign w:val="center"/>
          </w:tcPr>
          <w:p w14:paraId="6FD42AEA">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040" w:type="dxa"/>
            <w:tcBorders>
              <w:right w:val="single" w:color="000000" w:sz="4" w:space="0"/>
            </w:tcBorders>
            <w:vAlign w:val="center"/>
          </w:tcPr>
          <w:p w14:paraId="2A78C076">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805" w:type="dxa"/>
            <w:tcBorders>
              <w:right w:val="single" w:color="000000" w:sz="4" w:space="0"/>
            </w:tcBorders>
            <w:vAlign w:val="center"/>
          </w:tcPr>
          <w:p w14:paraId="4466FB4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530" w:type="dxa"/>
            <w:tcBorders>
              <w:left w:val="single" w:color="000000" w:sz="4" w:space="0"/>
            </w:tcBorders>
            <w:vAlign w:val="center"/>
          </w:tcPr>
          <w:p w14:paraId="3F0E029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2025" w:type="dxa"/>
            <w:vAlign w:val="center"/>
          </w:tcPr>
          <w:p w14:paraId="20A3AB20">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最高限价</w:t>
            </w:r>
          </w:p>
        </w:tc>
      </w:tr>
      <w:tr w14:paraId="1EC0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735" w:type="dxa"/>
            <w:vAlign w:val="center"/>
          </w:tcPr>
          <w:p w14:paraId="06129557">
            <w:pPr>
              <w:spacing w:line="420" w:lineRule="exact"/>
              <w:jc w:val="center"/>
              <w:rPr>
                <w:rFonts w:ascii="宋体" w:hAnsi="宋体"/>
                <w:color w:val="auto"/>
                <w:sz w:val="24"/>
                <w:szCs w:val="24"/>
              </w:rPr>
            </w:pPr>
            <w:r>
              <w:rPr>
                <w:rFonts w:hint="eastAsia" w:ascii="宋体" w:hAnsi="宋体"/>
                <w:color w:val="auto"/>
                <w:sz w:val="24"/>
                <w:szCs w:val="24"/>
              </w:rPr>
              <w:t>1</w:t>
            </w:r>
          </w:p>
        </w:tc>
        <w:tc>
          <w:tcPr>
            <w:tcW w:w="2040" w:type="dxa"/>
            <w:tcBorders>
              <w:right w:val="single" w:color="000000" w:sz="4" w:space="0"/>
            </w:tcBorders>
            <w:vAlign w:val="center"/>
          </w:tcPr>
          <w:p w14:paraId="469D87FF">
            <w:pPr>
              <w:spacing w:line="420" w:lineRule="exact"/>
              <w:jc w:val="center"/>
              <w:rPr>
                <w:rFonts w:ascii="宋体" w:hAnsi="宋体"/>
                <w:color w:val="auto"/>
                <w:sz w:val="24"/>
                <w:szCs w:val="24"/>
              </w:rPr>
            </w:pPr>
            <w:r>
              <w:rPr>
                <w:rFonts w:hint="eastAsia" w:ascii="宋体" w:hAnsi="宋体"/>
                <w:color w:val="auto"/>
                <w:sz w:val="24"/>
                <w:szCs w:val="24"/>
              </w:rPr>
              <w:t>教职工劳保用品</w:t>
            </w:r>
          </w:p>
        </w:tc>
        <w:tc>
          <w:tcPr>
            <w:tcW w:w="2805" w:type="dxa"/>
            <w:tcBorders>
              <w:right w:val="single" w:color="000000" w:sz="4" w:space="0"/>
            </w:tcBorders>
            <w:vAlign w:val="center"/>
          </w:tcPr>
          <w:p w14:paraId="1FC937F9">
            <w:pPr>
              <w:spacing w:line="420" w:lineRule="exact"/>
              <w:jc w:val="center"/>
              <w:rPr>
                <w:rFonts w:ascii="宋体" w:hAnsi="宋体"/>
                <w:color w:val="auto"/>
                <w:sz w:val="24"/>
                <w:szCs w:val="24"/>
              </w:rPr>
            </w:pPr>
            <w:r>
              <w:rPr>
                <w:rFonts w:hint="eastAsia" w:ascii="宋体" w:hAnsi="宋体" w:cs="宋体"/>
                <w:color w:val="auto"/>
                <w:sz w:val="24"/>
              </w:rPr>
              <w:t>洗脸巾、抽纸、保湿抽纸、湿厕纸等</w:t>
            </w:r>
          </w:p>
        </w:tc>
        <w:tc>
          <w:tcPr>
            <w:tcW w:w="1530" w:type="dxa"/>
            <w:tcBorders>
              <w:left w:val="single" w:color="000000" w:sz="4" w:space="0"/>
            </w:tcBorders>
            <w:vAlign w:val="center"/>
          </w:tcPr>
          <w:p w14:paraId="6FCBEC1C">
            <w:pPr>
              <w:spacing w:line="420" w:lineRule="exact"/>
              <w:jc w:val="center"/>
              <w:rPr>
                <w:rFonts w:ascii="宋体" w:hAnsi="宋体"/>
                <w:color w:val="auto"/>
                <w:sz w:val="24"/>
                <w:szCs w:val="24"/>
              </w:rPr>
            </w:pPr>
            <w:r>
              <w:rPr>
                <w:rFonts w:hint="eastAsia" w:ascii="宋体" w:hAnsi="宋体" w:cs="宋体"/>
                <w:color w:val="auto"/>
                <w:sz w:val="24"/>
              </w:rPr>
              <w:t>约2960份</w:t>
            </w:r>
          </w:p>
        </w:tc>
        <w:tc>
          <w:tcPr>
            <w:tcW w:w="2025" w:type="dxa"/>
            <w:vAlign w:val="center"/>
          </w:tcPr>
          <w:p w14:paraId="761A4DD5">
            <w:pPr>
              <w:spacing w:line="420" w:lineRule="exact"/>
              <w:jc w:val="center"/>
              <w:rPr>
                <w:rFonts w:ascii="宋体" w:hAnsi="宋体"/>
                <w:color w:val="auto"/>
                <w:sz w:val="24"/>
                <w:szCs w:val="24"/>
              </w:rPr>
            </w:pPr>
            <w:r>
              <w:rPr>
                <w:rFonts w:hint="eastAsia" w:ascii="宋体" w:hAnsi="宋体" w:cs="宋体"/>
                <w:color w:val="auto"/>
                <w:sz w:val="24"/>
              </w:rPr>
              <w:t>每份115元</w:t>
            </w:r>
          </w:p>
        </w:tc>
      </w:tr>
    </w:tbl>
    <w:p w14:paraId="0E394D41">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7"/>
      <w:bookmarkEnd w:id="68"/>
    </w:p>
    <w:p w14:paraId="6021A6AF">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3808EBE5">
      <w:pPr>
        <w:widowControl/>
        <w:spacing w:line="420" w:lineRule="exact"/>
        <w:ind w:right="60" w:firstLine="420" w:firstLineChars="175"/>
        <w:jc w:val="left"/>
        <w:rPr>
          <w:rFonts w:ascii="宋体" w:hAnsi="宋体"/>
          <w:color w:val="auto"/>
          <w:sz w:val="24"/>
          <w:szCs w:val="24"/>
        </w:rPr>
      </w:pPr>
      <w:bookmarkStart w:id="78" w:name="_Toc171394913"/>
      <w:r>
        <w:rPr>
          <w:rFonts w:hint="eastAsia" w:ascii="宋体" w:hAnsi="宋体"/>
          <w:color w:val="auto"/>
          <w:sz w:val="24"/>
          <w:szCs w:val="24"/>
        </w:rPr>
        <w:t>2.落实政府采购政策需满足的资格要求：无。</w:t>
      </w:r>
    </w:p>
    <w:p w14:paraId="3B2318C6">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3.本项目的特定资格要求：无。</w:t>
      </w:r>
    </w:p>
    <w:p w14:paraId="0C5CB9A3">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3568EBF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2026年</w:t>
      </w:r>
      <w:r>
        <w:rPr>
          <w:rFonts w:hint="default" w:ascii="宋体" w:hAnsi="宋体"/>
          <w:color w:val="auto"/>
          <w:sz w:val="24"/>
          <w:szCs w:val="24"/>
          <w:woUserID w:val="1"/>
        </w:rPr>
        <w:t>1</w:t>
      </w:r>
      <w:r>
        <w:rPr>
          <w:rFonts w:hint="eastAsia" w:ascii="宋体" w:hAnsi="宋体"/>
          <w:color w:val="auto"/>
          <w:sz w:val="24"/>
          <w:szCs w:val="24"/>
        </w:rPr>
        <w:t>月</w:t>
      </w:r>
      <w:r>
        <w:rPr>
          <w:rFonts w:hint="default" w:ascii="宋体" w:hAnsi="宋体"/>
          <w:color w:val="auto"/>
          <w:sz w:val="24"/>
          <w:szCs w:val="24"/>
          <w:woUserID w:val="1"/>
        </w:rPr>
        <w:t>13</w:t>
      </w:r>
      <w:r>
        <w:rPr>
          <w:rFonts w:hint="eastAsia" w:ascii="宋体" w:hAnsi="宋体"/>
          <w:color w:val="auto"/>
          <w:sz w:val="24"/>
          <w:szCs w:val="24"/>
        </w:rPr>
        <w:t>日至2026年</w:t>
      </w:r>
      <w:r>
        <w:rPr>
          <w:rFonts w:hint="default" w:ascii="宋体" w:hAnsi="宋体"/>
          <w:color w:val="auto"/>
          <w:sz w:val="24"/>
          <w:szCs w:val="24"/>
          <w:woUserID w:val="1"/>
        </w:rPr>
        <w:t>1</w:t>
      </w:r>
      <w:r>
        <w:rPr>
          <w:rFonts w:hint="eastAsia" w:ascii="宋体" w:hAnsi="宋体"/>
          <w:color w:val="auto"/>
          <w:sz w:val="24"/>
          <w:szCs w:val="24"/>
        </w:rPr>
        <w:t>月</w:t>
      </w:r>
      <w:r>
        <w:rPr>
          <w:rFonts w:hint="default" w:ascii="宋体" w:hAnsi="宋体"/>
          <w:color w:val="auto"/>
          <w:sz w:val="24"/>
          <w:szCs w:val="24"/>
          <w:woUserID w:val="1"/>
        </w:rPr>
        <w:t>23</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2120CAF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4D106D6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26D8296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施老师</w:t>
      </w:r>
      <w:r>
        <w:rPr>
          <w:rFonts w:hint="eastAsia" w:ascii="宋体" w:hAnsi="宋体"/>
          <w:color w:val="auto"/>
          <w:sz w:val="24"/>
          <w:szCs w:val="24"/>
        </w:rPr>
        <w:t>；联系方式：</w:t>
      </w:r>
      <w:r>
        <w:rPr>
          <w:rFonts w:hint="eastAsia" w:ascii="宋体" w:hAnsi="宋体"/>
          <w:color w:val="auto"/>
          <w:sz w:val="24"/>
          <w:szCs w:val="24"/>
        </w:rPr>
        <w:t>0571-87713548。</w:t>
      </w:r>
    </w:p>
    <w:p w14:paraId="505E87B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5.响应方未按照本公告规定的方式获取文件的，响应文件将被拒绝。</w:t>
      </w:r>
    </w:p>
    <w:p w14:paraId="7E6AA42D">
      <w:pPr>
        <w:spacing w:line="420" w:lineRule="exact"/>
        <w:outlineLvl w:val="1"/>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color w:val="auto"/>
          <w:sz w:val="24"/>
          <w:szCs w:val="24"/>
        </w:rPr>
        <w:t>0元。</w:t>
      </w:r>
    </w:p>
    <w:p w14:paraId="15396143">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4746DBEF">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2026年</w:t>
      </w:r>
      <w:r>
        <w:rPr>
          <w:rFonts w:hint="default" w:ascii="宋体" w:hAnsi="宋体"/>
          <w:b/>
          <w:bCs/>
          <w:color w:val="auto"/>
          <w:sz w:val="24"/>
          <w:szCs w:val="24"/>
          <w:woUserID w:val="1"/>
        </w:rPr>
        <w:t>1</w:t>
      </w:r>
      <w:r>
        <w:rPr>
          <w:rFonts w:hint="eastAsia" w:ascii="宋体" w:hAnsi="宋体"/>
          <w:b/>
          <w:bCs/>
          <w:color w:val="auto"/>
          <w:sz w:val="24"/>
          <w:szCs w:val="24"/>
        </w:rPr>
        <w:t>月</w:t>
      </w:r>
      <w:r>
        <w:rPr>
          <w:rFonts w:hint="default" w:ascii="宋体" w:hAnsi="宋体"/>
          <w:b/>
          <w:bCs/>
          <w:color w:val="auto"/>
          <w:sz w:val="24"/>
          <w:szCs w:val="24"/>
          <w:woUserID w:val="1"/>
        </w:rPr>
        <w:t>23</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1F4D7EC4">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地点（网址）：政府采购云平台（https://login.zcygov.cn）</w:t>
      </w:r>
    </w:p>
    <w:p w14:paraId="42762CC8">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37CCDA52">
      <w:pPr>
        <w:spacing w:line="420" w:lineRule="exact"/>
        <w:ind w:firstLine="420" w:firstLineChars="175"/>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开启时间：</w:t>
      </w:r>
      <w:r>
        <w:rPr>
          <w:rFonts w:hint="eastAsia" w:ascii="宋体" w:hAnsi="宋体"/>
          <w:b/>
          <w:bCs/>
          <w:color w:val="auto"/>
          <w:sz w:val="24"/>
          <w:szCs w:val="24"/>
        </w:rPr>
        <w:t>2026年</w:t>
      </w:r>
      <w:r>
        <w:rPr>
          <w:rFonts w:hint="default" w:ascii="宋体" w:hAnsi="宋体"/>
          <w:b/>
          <w:bCs/>
          <w:color w:val="auto"/>
          <w:sz w:val="24"/>
          <w:szCs w:val="24"/>
          <w:woUserID w:val="1"/>
        </w:rPr>
        <w:t>1</w:t>
      </w:r>
      <w:r>
        <w:rPr>
          <w:rFonts w:hint="eastAsia" w:ascii="宋体" w:hAnsi="宋体"/>
          <w:b/>
          <w:bCs/>
          <w:color w:val="auto"/>
          <w:sz w:val="24"/>
          <w:szCs w:val="24"/>
        </w:rPr>
        <w:t>月</w:t>
      </w:r>
      <w:r>
        <w:rPr>
          <w:rFonts w:hint="default" w:ascii="宋体" w:hAnsi="宋体"/>
          <w:b/>
          <w:bCs/>
          <w:color w:val="auto"/>
          <w:sz w:val="24"/>
          <w:szCs w:val="24"/>
          <w:woUserID w:val="1"/>
        </w:rPr>
        <w:t>23</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229BA404">
      <w:pPr>
        <w:spacing w:line="420" w:lineRule="exact"/>
        <w:ind w:firstLine="420" w:firstLineChars="175"/>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地点（网址）：政府采购云平台（https://login.zcygov.cn）/杭州电子科技大学下沙校区行政楼 805开标室（杭州下沙高教园区二号大街1158号，2号路和3号路交界）</w:t>
      </w:r>
    </w:p>
    <w:p w14:paraId="0C3FB4F9">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八、</w:t>
      </w:r>
      <w:bookmarkStart w:id="79" w:name="OLE_LINK5"/>
      <w:r>
        <w:rPr>
          <w:rFonts w:hint="eastAsia" w:asciiTheme="minorEastAsia" w:hAnsiTheme="minorEastAsia" w:eastAsiaTheme="minorEastAsia" w:cstheme="minorEastAsia"/>
          <w:b/>
          <w:bCs/>
          <w:color w:val="auto"/>
          <w:sz w:val="24"/>
          <w:szCs w:val="24"/>
        </w:rPr>
        <w:t>公告期限</w:t>
      </w:r>
      <w:bookmarkEnd w:id="79"/>
    </w:p>
    <w:p w14:paraId="2F69FB7C">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自本公告发布之日起3个工作日。</w:t>
      </w:r>
    </w:p>
    <w:p w14:paraId="6FC11F8C">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九、联系方式</w:t>
      </w:r>
    </w:p>
    <w:p w14:paraId="200A946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w:t>
      </w:r>
      <w:bookmarkStart w:id="80" w:name="OLE_LINK2"/>
      <w:r>
        <w:rPr>
          <w:rFonts w:hint="eastAsia" w:ascii="宋体" w:hAnsi="宋体"/>
          <w:color w:val="auto"/>
          <w:sz w:val="24"/>
          <w:szCs w:val="24"/>
        </w:rPr>
        <w:t>杭州电子科技大学工会委员会</w:t>
      </w:r>
      <w:bookmarkEnd w:id="80"/>
    </w:p>
    <w:p w14:paraId="08A1F92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刘老师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0571-86915057 </w:t>
      </w:r>
    </w:p>
    <w:p w14:paraId="01BC699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14AD26F">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08、913</w:t>
      </w:r>
      <w:r>
        <w:rPr>
          <w:rFonts w:hint="eastAsia" w:ascii="宋体" w:hAnsi="宋体"/>
          <w:color w:val="auto"/>
          <w:sz w:val="24"/>
          <w:szCs w:val="24"/>
        </w:rPr>
        <w:t>室</w:t>
      </w:r>
      <w:r>
        <w:rPr>
          <w:rFonts w:ascii="宋体" w:hAnsi="宋体"/>
          <w:color w:val="auto"/>
          <w:sz w:val="24"/>
          <w:szCs w:val="24"/>
        </w:rPr>
        <w:t xml:space="preserve"> </w:t>
      </w:r>
    </w:p>
    <w:p w14:paraId="40FA255E">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rPr>
        <w:t>施老师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rPr>
        <w:t>87713548</w:t>
      </w:r>
      <w:r>
        <w:rPr>
          <w:rFonts w:ascii="宋体" w:hAnsi="宋体"/>
          <w:color w:val="auto"/>
          <w:sz w:val="24"/>
          <w:szCs w:val="24"/>
          <w:u w:val="single"/>
        </w:rPr>
        <w:t xml:space="preserve"> </w:t>
      </w:r>
      <w:r>
        <w:rPr>
          <w:rFonts w:hint="eastAsia" w:ascii="宋体" w:hAnsi="宋体"/>
          <w:color w:val="auto"/>
          <w:sz w:val="24"/>
          <w:szCs w:val="24"/>
        </w:rPr>
        <w:t>，地点</w:t>
      </w:r>
      <w:r>
        <w:rPr>
          <w:rFonts w:hint="eastAsia" w:ascii="宋体" w:hAnsi="宋体"/>
          <w:color w:val="auto"/>
          <w:sz w:val="24"/>
          <w:szCs w:val="24"/>
          <w:u w:val="single"/>
        </w:rPr>
        <w:t>908</w:t>
      </w:r>
      <w:r>
        <w:rPr>
          <w:rFonts w:hint="eastAsia" w:ascii="宋体" w:hAnsi="宋体"/>
          <w:color w:val="auto"/>
          <w:sz w:val="24"/>
          <w:szCs w:val="24"/>
        </w:rPr>
        <w:t>室。</w:t>
      </w:r>
    </w:p>
    <w:p w14:paraId="21973ED5">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r>
        <w:rPr>
          <w:rFonts w:hint="eastAsia" w:ascii="宋体" w:hAnsi="宋体"/>
          <w:color w:val="auto"/>
          <w:sz w:val="24"/>
          <w:szCs w:val="24"/>
        </w:rPr>
        <w:t>，地点</w:t>
      </w:r>
      <w:r>
        <w:rPr>
          <w:rFonts w:hint="eastAsia" w:ascii="宋体" w:hAnsi="宋体"/>
          <w:color w:val="auto"/>
          <w:sz w:val="24"/>
          <w:szCs w:val="24"/>
          <w:u w:val="single"/>
        </w:rPr>
        <w:t>913</w:t>
      </w:r>
      <w:r>
        <w:rPr>
          <w:rFonts w:hint="eastAsia" w:ascii="宋体" w:hAnsi="宋体"/>
          <w:color w:val="auto"/>
          <w:sz w:val="24"/>
          <w:szCs w:val="24"/>
        </w:rPr>
        <w:t>室。</w:t>
      </w:r>
    </w:p>
    <w:p w14:paraId="3FE96392">
      <w:pPr>
        <w:pStyle w:val="53"/>
        <w:rPr>
          <w:color w:val="auto"/>
        </w:rPr>
      </w:pPr>
    </w:p>
    <w:p w14:paraId="3CB2D00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5F5E7616">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5844D43E">
      <w:pPr>
        <w:pStyle w:val="2"/>
        <w:rPr>
          <w:color w:val="auto"/>
        </w:rPr>
      </w:pPr>
    </w:p>
    <w:p w14:paraId="1735F84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435CD980">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2026年</w:t>
      </w:r>
      <w:r>
        <w:rPr>
          <w:rFonts w:hint="default" w:ascii="宋体" w:hAnsi="宋体"/>
          <w:color w:val="auto"/>
          <w:sz w:val="24"/>
          <w:szCs w:val="24"/>
          <w:woUserID w:val="1"/>
        </w:rPr>
        <w:t>1</w:t>
      </w:r>
      <w:r>
        <w:rPr>
          <w:rFonts w:hint="eastAsia" w:ascii="宋体" w:hAnsi="宋体"/>
          <w:color w:val="auto"/>
          <w:sz w:val="24"/>
          <w:szCs w:val="24"/>
        </w:rPr>
        <w:t>月</w:t>
      </w:r>
      <w:r>
        <w:rPr>
          <w:rFonts w:hint="default" w:ascii="宋体" w:hAnsi="宋体"/>
          <w:color w:val="auto"/>
          <w:sz w:val="24"/>
          <w:szCs w:val="24"/>
          <w:woUserID w:val="1"/>
        </w:rPr>
        <w:t>13</w:t>
      </w:r>
      <w:r>
        <w:rPr>
          <w:rFonts w:hint="eastAsia" w:ascii="宋体" w:hAnsi="宋体"/>
          <w:color w:val="auto"/>
          <w:sz w:val="24"/>
          <w:szCs w:val="24"/>
        </w:rPr>
        <w:t>日</w:t>
      </w:r>
    </w:p>
    <w:p w14:paraId="537F35C4">
      <w:pPr>
        <w:wordWrap w:val="0"/>
        <w:adjustRightInd w:val="0"/>
        <w:snapToGrid w:val="0"/>
        <w:spacing w:line="420" w:lineRule="exact"/>
        <w:ind w:left="31" w:right="480" w:hanging="31" w:hangingChars="13"/>
        <w:jc w:val="right"/>
        <w:rPr>
          <w:rFonts w:ascii="宋体"/>
          <w:color w:val="auto"/>
          <w:sz w:val="24"/>
          <w:szCs w:val="24"/>
        </w:rPr>
      </w:pPr>
    </w:p>
    <w:p w14:paraId="1A5F9058">
      <w:pPr>
        <w:adjustRightInd w:val="0"/>
        <w:snapToGrid w:val="0"/>
        <w:spacing w:before="120" w:beforeLines="50" w:after="120" w:afterLines="50" w:line="420" w:lineRule="exact"/>
        <w:ind w:right="480"/>
        <w:jc w:val="center"/>
        <w:outlineLvl w:val="0"/>
        <w:rPr>
          <w:rFonts w:eastAsia="黑体"/>
          <w:b/>
          <w:color w:val="auto"/>
          <w:kern w:val="44"/>
          <w:sz w:val="36"/>
          <w:szCs w:val="22"/>
        </w:rPr>
      </w:pPr>
      <w:r>
        <w:rPr>
          <w:rStyle w:val="111"/>
          <w:b w:val="0"/>
          <w:snapToGrid/>
          <w:color w:val="auto"/>
          <w:sz w:val="24"/>
          <w:szCs w:val="24"/>
        </w:rPr>
        <w:br w:type="page"/>
      </w:r>
      <w:bookmarkStart w:id="81" w:name="_Toc30831_WPSOffice_Level1"/>
      <w:bookmarkStart w:id="82" w:name="_Toc16190"/>
      <w:bookmarkStart w:id="83" w:name="_Toc13468"/>
      <w:bookmarkStart w:id="84" w:name="_Toc15380"/>
      <w:bookmarkStart w:id="85" w:name="_Toc9474"/>
      <w:bookmarkStart w:id="86" w:name="_Toc6139"/>
      <w:bookmarkStart w:id="87" w:name="_Toc13359"/>
      <w:bookmarkStart w:id="88" w:name="_Toc14371"/>
      <w:bookmarkStart w:id="89" w:name="_Toc14015"/>
      <w:bookmarkStart w:id="90" w:name="_Toc31424"/>
      <w:bookmarkStart w:id="91" w:name="_Toc10682"/>
      <w:bookmarkStart w:id="92" w:name="_Toc8774"/>
      <w:bookmarkStart w:id="93" w:name="_Toc25493"/>
      <w:bookmarkStart w:id="94" w:name="_Toc28369"/>
      <w:bookmarkStart w:id="95" w:name="_Toc18447"/>
      <w:bookmarkStart w:id="96" w:name="_Toc30939"/>
      <w:bookmarkStart w:id="97" w:name="_Toc8413"/>
      <w:bookmarkStart w:id="98" w:name="_Toc19935"/>
      <w:bookmarkStart w:id="99" w:name="_Toc31607"/>
      <w:bookmarkStart w:id="100" w:name="_Toc14615"/>
      <w:bookmarkStart w:id="101" w:name="_Toc30984"/>
      <w:bookmarkStart w:id="102" w:name="_Toc20175"/>
      <w:bookmarkStart w:id="103" w:name="_Toc27007"/>
      <w:bookmarkStart w:id="104" w:name="_Toc31392"/>
      <w:bookmarkStart w:id="105" w:name="_Toc8923"/>
      <w:bookmarkStart w:id="106" w:name="_Toc5412"/>
      <w:bookmarkStart w:id="107" w:name="_Toc11189"/>
      <w:bookmarkStart w:id="108" w:name="_Toc30864"/>
      <w:bookmarkStart w:id="109" w:name="_Toc25903"/>
      <w:bookmarkStart w:id="110" w:name="_Toc21096"/>
      <w:bookmarkStart w:id="111" w:name="_Toc20151"/>
      <w:bookmarkStart w:id="112" w:name="_Toc7205"/>
      <w:bookmarkStart w:id="113" w:name="_Toc27564"/>
      <w:r>
        <w:rPr>
          <w:rFonts w:hint="eastAsia" w:eastAsia="黑体"/>
          <w:b/>
          <w:color w:val="auto"/>
          <w:kern w:val="44"/>
          <w:sz w:val="36"/>
          <w:szCs w:val="22"/>
        </w:rPr>
        <w:t>第二部分 响应方须知</w:t>
      </w:r>
      <w:bookmarkEnd w:id="81"/>
    </w:p>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14:paraId="2190EAD5">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14" w:name="_Toc10657"/>
      <w:bookmarkStart w:id="115" w:name="_Toc483"/>
      <w:bookmarkStart w:id="116" w:name="_Toc1743"/>
      <w:bookmarkStart w:id="117" w:name="_Toc28079"/>
      <w:bookmarkStart w:id="118" w:name="_Toc20573"/>
      <w:bookmarkStart w:id="119" w:name="_Toc29458"/>
      <w:bookmarkStart w:id="120" w:name="_Toc9778"/>
      <w:bookmarkStart w:id="121" w:name="_Toc10518"/>
      <w:bookmarkStart w:id="122" w:name="_Toc26073"/>
      <w:bookmarkStart w:id="123" w:name="_Toc12644"/>
      <w:bookmarkStart w:id="124" w:name="_Toc23420"/>
      <w:bookmarkStart w:id="125" w:name="_Toc6715"/>
      <w:bookmarkStart w:id="126" w:name="_Toc30159"/>
      <w:bookmarkStart w:id="127" w:name="_Toc22339"/>
      <w:bookmarkStart w:id="128" w:name="_Toc9123"/>
      <w:bookmarkStart w:id="129" w:name="_Toc29793"/>
      <w:bookmarkStart w:id="130" w:name="_Toc27500"/>
      <w:bookmarkStart w:id="131" w:name="_Toc23155"/>
      <w:bookmarkStart w:id="132" w:name="_Toc10414"/>
      <w:bookmarkStart w:id="133" w:name="_Toc17697"/>
      <w:bookmarkStart w:id="134" w:name="_Toc28026"/>
      <w:bookmarkStart w:id="135" w:name="_Toc31880"/>
      <w:bookmarkStart w:id="136" w:name="_Toc20565"/>
      <w:bookmarkStart w:id="137" w:name="_Toc3269"/>
      <w:bookmarkStart w:id="138" w:name="_Toc32596"/>
      <w:bookmarkStart w:id="139" w:name="_Toc6421"/>
      <w:bookmarkStart w:id="140" w:name="_Toc26025"/>
      <w:bookmarkStart w:id="141" w:name="_Toc1714"/>
      <w:bookmarkStart w:id="142" w:name="_Toc23359"/>
      <w:bookmarkStart w:id="143" w:name="_Toc16998"/>
      <w:bookmarkStart w:id="144" w:name="_Toc26853"/>
      <w:bookmarkStart w:id="145" w:name="_Toc4505"/>
      <w:r>
        <w:rPr>
          <w:rFonts w:hint="eastAsia" w:ascii="楷体" w:hAnsi="楷体" w:eastAsia="楷体" w:cs="楷体"/>
          <w:snapToGrid w:val="0"/>
          <w:color w:val="auto"/>
          <w:kern w:val="44"/>
          <w:sz w:val="32"/>
          <w:szCs w:val="32"/>
        </w:rPr>
        <w:t>前附表</w:t>
      </w:r>
      <w:bookmarkEnd w:id="7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Start w:id="146"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21B84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774BAD2E">
            <w:pPr>
              <w:rPr>
                <w:rFonts w:ascii="宋体"/>
                <w:b/>
                <w:color w:val="auto"/>
                <w:sz w:val="24"/>
                <w:szCs w:val="24"/>
              </w:rPr>
            </w:pPr>
            <w:r>
              <w:rPr>
                <w:rFonts w:hint="eastAsia" w:ascii="宋体" w:hAnsi="宋体"/>
                <w:b/>
                <w:color w:val="auto"/>
                <w:sz w:val="24"/>
                <w:szCs w:val="24"/>
              </w:rPr>
              <w:t>序号</w:t>
            </w:r>
          </w:p>
        </w:tc>
        <w:tc>
          <w:tcPr>
            <w:tcW w:w="2043" w:type="dxa"/>
            <w:vAlign w:val="center"/>
          </w:tcPr>
          <w:p w14:paraId="3DDCA291">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571E6C2D">
            <w:pPr>
              <w:jc w:val="center"/>
              <w:rPr>
                <w:rFonts w:ascii="宋体"/>
                <w:b/>
                <w:color w:val="auto"/>
                <w:sz w:val="24"/>
                <w:szCs w:val="24"/>
              </w:rPr>
            </w:pPr>
            <w:r>
              <w:rPr>
                <w:rFonts w:hint="eastAsia" w:ascii="宋体" w:hAnsi="宋体"/>
                <w:b/>
                <w:color w:val="auto"/>
                <w:sz w:val="24"/>
                <w:szCs w:val="24"/>
              </w:rPr>
              <w:t>内容</w:t>
            </w:r>
          </w:p>
        </w:tc>
      </w:tr>
      <w:tr w14:paraId="2F0D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2B462B8">
            <w:pPr>
              <w:pStyle w:val="181"/>
              <w:adjustRightInd/>
              <w:spacing w:line="240" w:lineRule="auto"/>
              <w:rPr>
                <w:color w:val="auto"/>
                <w:szCs w:val="24"/>
              </w:rPr>
            </w:pPr>
            <w:r>
              <w:rPr>
                <w:rFonts w:hint="eastAsia"/>
                <w:color w:val="auto"/>
                <w:szCs w:val="24"/>
              </w:rPr>
              <w:t>1</w:t>
            </w:r>
          </w:p>
        </w:tc>
        <w:tc>
          <w:tcPr>
            <w:tcW w:w="2043" w:type="dxa"/>
            <w:vAlign w:val="center"/>
          </w:tcPr>
          <w:p w14:paraId="7EA18DCD">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45435363">
            <w:pPr>
              <w:rPr>
                <w:rFonts w:ascii="宋体"/>
                <w:color w:val="auto"/>
                <w:sz w:val="24"/>
                <w:szCs w:val="24"/>
              </w:rPr>
            </w:pPr>
            <w:r>
              <w:rPr>
                <w:rFonts w:hint="eastAsia" w:ascii="宋体" w:hAnsi="宋体"/>
                <w:color w:val="auto"/>
                <w:sz w:val="24"/>
                <w:szCs w:val="24"/>
              </w:rPr>
              <w:t>教职工劳保用品</w:t>
            </w:r>
          </w:p>
        </w:tc>
      </w:tr>
      <w:tr w14:paraId="2838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EF27E68">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612A811F">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3AF36B1">
            <w:pPr>
              <w:rPr>
                <w:rFonts w:ascii="宋体"/>
                <w:color w:val="auto"/>
                <w:sz w:val="24"/>
                <w:szCs w:val="24"/>
              </w:rPr>
            </w:pPr>
            <w:r>
              <w:rPr>
                <w:rFonts w:hint="eastAsia" w:ascii="宋体" w:hAnsi="宋体"/>
                <w:color w:val="auto"/>
                <w:sz w:val="24"/>
                <w:szCs w:val="24"/>
              </w:rPr>
              <w:t>2026-JH-CS01</w:t>
            </w:r>
          </w:p>
        </w:tc>
      </w:tr>
      <w:tr w14:paraId="1AE6E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4410303">
            <w:pPr>
              <w:jc w:val="center"/>
              <w:rPr>
                <w:rFonts w:ascii="宋体"/>
                <w:color w:val="auto"/>
                <w:sz w:val="24"/>
                <w:szCs w:val="24"/>
              </w:rPr>
            </w:pPr>
          </w:p>
        </w:tc>
        <w:tc>
          <w:tcPr>
            <w:tcW w:w="2043" w:type="dxa"/>
            <w:vAlign w:val="center"/>
          </w:tcPr>
          <w:p w14:paraId="6F42DB97">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0F33A2DA">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6D46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49CEFF3">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2D7A7F66">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7FB5C766">
            <w:pPr>
              <w:pStyle w:val="28"/>
              <w:ind w:left="0" w:leftChars="0"/>
              <w:rPr>
                <w:color w:val="auto"/>
                <w:szCs w:val="24"/>
              </w:rPr>
            </w:pPr>
            <w:r>
              <w:rPr>
                <w:rFonts w:hint="eastAsia"/>
                <w:color w:val="auto"/>
                <w:szCs w:val="24"/>
              </w:rPr>
              <w:t>杭州电子科技大学</w:t>
            </w:r>
            <w:r>
              <w:rPr>
                <w:rFonts w:hint="eastAsia"/>
                <w:color w:val="auto"/>
                <w:kern w:val="0"/>
                <w:szCs w:val="24"/>
              </w:rPr>
              <w:t>工会委员会</w:t>
            </w:r>
          </w:p>
        </w:tc>
      </w:tr>
      <w:tr w14:paraId="6425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2F0B17">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27C3FD66">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10AA952C">
            <w:pPr>
              <w:rPr>
                <w:rFonts w:ascii="宋体"/>
                <w:color w:val="auto"/>
                <w:sz w:val="24"/>
                <w:szCs w:val="24"/>
              </w:rPr>
            </w:pPr>
            <w:r>
              <w:rPr>
                <w:rFonts w:hint="eastAsia" w:ascii="宋体" w:hAnsi="宋体"/>
                <w:color w:val="auto"/>
                <w:sz w:val="24"/>
                <w:szCs w:val="24"/>
              </w:rPr>
              <w:t>详见第三部分采购需求</w:t>
            </w:r>
          </w:p>
        </w:tc>
      </w:tr>
      <w:tr w14:paraId="7D3D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6E24545">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2576C048">
            <w:pPr>
              <w:jc w:val="center"/>
              <w:rPr>
                <w:color w:val="auto"/>
                <w:sz w:val="24"/>
              </w:rPr>
            </w:pPr>
            <w:r>
              <w:rPr>
                <w:rFonts w:hint="eastAsia"/>
                <w:color w:val="auto"/>
                <w:sz w:val="24"/>
              </w:rPr>
              <w:t>磋商报价及费用</w:t>
            </w:r>
          </w:p>
        </w:tc>
        <w:tc>
          <w:tcPr>
            <w:tcW w:w="6348" w:type="dxa"/>
            <w:vAlign w:val="center"/>
          </w:tcPr>
          <w:p w14:paraId="1839E3F2">
            <w:pPr>
              <w:rPr>
                <w:color w:val="auto"/>
                <w:sz w:val="24"/>
              </w:rPr>
            </w:pPr>
            <w:r>
              <w:rPr>
                <w:rFonts w:hint="eastAsia"/>
                <w:color w:val="auto"/>
                <w:sz w:val="24"/>
              </w:rPr>
              <w:t>详见采购文件第二部分第三节第（三）点报价内容。</w:t>
            </w:r>
          </w:p>
        </w:tc>
      </w:tr>
      <w:tr w14:paraId="14C8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64986A9">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7DC619A3">
            <w:pPr>
              <w:jc w:val="center"/>
              <w:rPr>
                <w:rFonts w:ascii="宋体"/>
                <w:color w:val="auto"/>
                <w:sz w:val="24"/>
                <w:szCs w:val="24"/>
              </w:rPr>
            </w:pPr>
            <w:r>
              <w:rPr>
                <w:rFonts w:hint="eastAsia"/>
                <w:color w:val="auto"/>
                <w:sz w:val="24"/>
              </w:rPr>
              <w:t>磋商响应有效期</w:t>
            </w:r>
          </w:p>
        </w:tc>
        <w:tc>
          <w:tcPr>
            <w:tcW w:w="6348" w:type="dxa"/>
            <w:vAlign w:val="center"/>
          </w:tcPr>
          <w:p w14:paraId="525B4805">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0A3F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0F95CF2">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25A57B8A">
            <w:pPr>
              <w:jc w:val="center"/>
              <w:rPr>
                <w:rFonts w:ascii="宋体"/>
                <w:color w:val="auto"/>
                <w:sz w:val="24"/>
                <w:szCs w:val="24"/>
              </w:rPr>
            </w:pPr>
            <w:r>
              <w:rPr>
                <w:rFonts w:hint="eastAsia"/>
                <w:color w:val="auto"/>
                <w:sz w:val="24"/>
              </w:rPr>
              <w:t>磋商文件答疑</w:t>
            </w:r>
          </w:p>
        </w:tc>
        <w:tc>
          <w:tcPr>
            <w:tcW w:w="6348" w:type="dxa"/>
            <w:vAlign w:val="center"/>
          </w:tcPr>
          <w:p w14:paraId="44B4DFBF">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2026年</w:t>
            </w:r>
            <w:r>
              <w:rPr>
                <w:rFonts w:hint="default"/>
                <w:color w:val="auto"/>
                <w:sz w:val="24"/>
                <w:u w:val="single"/>
                <w:woUserID w:val="1"/>
              </w:rPr>
              <w:t>1</w:t>
            </w:r>
            <w:r>
              <w:rPr>
                <w:rFonts w:hint="eastAsia"/>
                <w:color w:val="auto"/>
                <w:sz w:val="24"/>
                <w:u w:val="single"/>
              </w:rPr>
              <w:t>月</w:t>
            </w:r>
            <w:r>
              <w:rPr>
                <w:rFonts w:hint="default"/>
                <w:color w:val="auto"/>
                <w:sz w:val="24"/>
                <w:u w:val="single"/>
                <w:woUserID w:val="1"/>
              </w:rPr>
              <w:t>12</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2026年</w:t>
            </w:r>
            <w:r>
              <w:rPr>
                <w:rFonts w:hint="default"/>
                <w:color w:val="auto"/>
                <w:sz w:val="24"/>
                <w:u w:val="single"/>
                <w:woUserID w:val="1"/>
              </w:rPr>
              <w:t>1</w:t>
            </w:r>
            <w:r>
              <w:rPr>
                <w:rFonts w:hint="eastAsia"/>
                <w:color w:val="auto"/>
                <w:sz w:val="24"/>
                <w:u w:val="single"/>
              </w:rPr>
              <w:t>月</w:t>
            </w:r>
            <w:r>
              <w:rPr>
                <w:rFonts w:hint="default"/>
                <w:color w:val="auto"/>
                <w:sz w:val="24"/>
                <w:u w:val="single"/>
                <w:woUserID w:val="1"/>
              </w:rPr>
              <w:t>12</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rPr>
              <w:t>，</w:t>
            </w:r>
            <w:r>
              <w:rPr>
                <w:rFonts w:hint="eastAsia" w:ascii="宋体"/>
                <w:color w:val="auto"/>
                <w:sz w:val="24"/>
                <w:szCs w:val="24"/>
              </w:rPr>
              <w:t>邮箱：</w:t>
            </w:r>
            <w:r>
              <w:rPr>
                <w:rFonts w:hint="eastAsia" w:ascii="宋体"/>
                <w:color w:val="auto"/>
                <w:sz w:val="24"/>
                <w:szCs w:val="24"/>
                <w:u w:val="single"/>
              </w:rPr>
              <w:t>cnxjh@hdu.edu.cn。</w:t>
            </w:r>
          </w:p>
        </w:tc>
      </w:tr>
      <w:tr w14:paraId="7F2F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38AA1BE">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0D7AFFD">
            <w:pPr>
              <w:jc w:val="center"/>
              <w:rPr>
                <w:rFonts w:ascii="宋体"/>
                <w:color w:val="auto"/>
                <w:sz w:val="24"/>
                <w:szCs w:val="24"/>
              </w:rPr>
            </w:pPr>
            <w:r>
              <w:rPr>
                <w:rFonts w:hint="eastAsia"/>
                <w:color w:val="auto"/>
                <w:sz w:val="24"/>
              </w:rPr>
              <w:t>响应文件份数和</w:t>
            </w:r>
            <w:r>
              <w:rPr>
                <w:rFonts w:hint="eastAsia"/>
                <w:b/>
                <w:bCs/>
                <w:color w:val="auto"/>
                <w:sz w:val="24"/>
              </w:rPr>
              <w:t>演示视频（如有）</w:t>
            </w:r>
          </w:p>
        </w:tc>
        <w:tc>
          <w:tcPr>
            <w:tcW w:w="6348" w:type="dxa"/>
            <w:vAlign w:val="center"/>
          </w:tcPr>
          <w:p w14:paraId="0CA29711">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政府采购云平台在线上传一份；备份响应文件（自主选择是否递交）、演示视频</w:t>
            </w:r>
            <w:r>
              <w:rPr>
                <w:b/>
                <w:bCs/>
                <w:color w:val="auto"/>
                <w:sz w:val="24"/>
              </w:rPr>
              <w:t>（如有）</w:t>
            </w:r>
            <w:r>
              <w:rPr>
                <w:rFonts w:hint="eastAsia"/>
                <w:b/>
                <w:bCs/>
                <w:color w:val="auto"/>
                <w:sz w:val="24"/>
              </w:rPr>
              <w:t>：密封包装</w:t>
            </w:r>
            <w:r>
              <w:rPr>
                <w:rFonts w:hint="eastAsia" w:ascii="宋体" w:hAnsi="宋体" w:cs="宋体"/>
                <w:b/>
                <w:bCs/>
                <w:color w:val="auto"/>
                <w:sz w:val="24"/>
                <w:szCs w:val="24"/>
                <w:lang w:bidi="ar"/>
              </w:rPr>
              <w:t>，包装上标注采购项目编号、项目名称、响应单位名称等并加盖公章。没有密封包装或者逾期送达将不予接收，</w:t>
            </w:r>
            <w:r>
              <w:rPr>
                <w:rFonts w:hint="eastAsia"/>
                <w:b/>
                <w:bCs/>
                <w:color w:val="auto"/>
                <w:sz w:val="24"/>
              </w:rPr>
              <w:t>通过EMS或顺丰邮寄形式递交一份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施老师收，电话：0571-87713548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rPr>
              <w:t>40368</w:t>
            </w:r>
            <w:r>
              <w:rPr>
                <w:rFonts w:hint="eastAsia"/>
                <w:color w:val="auto"/>
                <w:sz w:val="24"/>
              </w:rPr>
              <w:t>@hdu.edu.cn</w:t>
            </w:r>
            <w:r>
              <w:rPr>
                <w:rFonts w:hint="eastAsia"/>
                <w:color w:val="auto"/>
                <w:sz w:val="24"/>
              </w:rPr>
              <w:t>，以便查收）。</w:t>
            </w:r>
          </w:p>
          <w:p w14:paraId="602ED9C5">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1362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131A85C">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0C9CEC6A">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6B458518">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2227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C6C4467">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355D0132">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789B362A">
            <w:pPr>
              <w:jc w:val="left"/>
              <w:rPr>
                <w:rFonts w:ascii="宋体"/>
                <w:color w:val="auto"/>
                <w:sz w:val="24"/>
                <w:szCs w:val="24"/>
              </w:rPr>
            </w:pPr>
            <w:r>
              <w:rPr>
                <w:rFonts w:hint="eastAsia"/>
                <w:color w:val="auto"/>
                <w:sz w:val="24"/>
              </w:rPr>
              <w:t>综合评分法</w:t>
            </w:r>
          </w:p>
        </w:tc>
      </w:tr>
      <w:tr w14:paraId="762FA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1F0F78E">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1F61BD16">
            <w:pPr>
              <w:jc w:val="center"/>
              <w:rPr>
                <w:rFonts w:ascii="宋体"/>
                <w:color w:val="auto"/>
                <w:sz w:val="24"/>
                <w:szCs w:val="24"/>
              </w:rPr>
            </w:pPr>
            <w:r>
              <w:rPr>
                <w:rFonts w:hint="eastAsia"/>
                <w:color w:val="auto"/>
                <w:sz w:val="24"/>
              </w:rPr>
              <w:t>公告媒体</w:t>
            </w:r>
          </w:p>
        </w:tc>
        <w:tc>
          <w:tcPr>
            <w:tcW w:w="6348" w:type="dxa"/>
            <w:vAlign w:val="center"/>
          </w:tcPr>
          <w:p w14:paraId="3BA80E6B">
            <w:pPr>
              <w:jc w:val="left"/>
              <w:rPr>
                <w:rFonts w:ascii="宋体"/>
                <w:color w:val="auto"/>
                <w:sz w:val="24"/>
                <w:szCs w:val="24"/>
              </w:rPr>
            </w:pPr>
            <w:r>
              <w:rPr>
                <w:rFonts w:hint="eastAsia"/>
                <w:color w:val="auto"/>
                <w:sz w:val="24"/>
              </w:rPr>
              <w:t>浙江政府采购网https://zfcg.czt.zj.gov.cn</w:t>
            </w:r>
          </w:p>
        </w:tc>
      </w:tr>
      <w:tr w14:paraId="69770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FE147A2">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EE17D95">
            <w:pPr>
              <w:jc w:val="center"/>
              <w:rPr>
                <w:rFonts w:ascii="宋体"/>
                <w:color w:val="auto"/>
                <w:sz w:val="24"/>
                <w:szCs w:val="24"/>
              </w:rPr>
            </w:pPr>
            <w:r>
              <w:rPr>
                <w:rFonts w:hint="eastAsia"/>
                <w:color w:val="auto"/>
                <w:sz w:val="24"/>
              </w:rPr>
              <w:t>解释</w:t>
            </w:r>
          </w:p>
        </w:tc>
        <w:tc>
          <w:tcPr>
            <w:tcW w:w="6348" w:type="dxa"/>
            <w:vAlign w:val="center"/>
          </w:tcPr>
          <w:p w14:paraId="09DCF04D">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A6A9FA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46"/>
      <w:bookmarkStart w:id="147" w:name="_Toc22060"/>
      <w:bookmarkStart w:id="148" w:name="_Toc20458"/>
      <w:bookmarkStart w:id="149" w:name="_Toc15936"/>
      <w:bookmarkStart w:id="150" w:name="_Toc15369"/>
      <w:bookmarkStart w:id="151" w:name="_Toc19879"/>
      <w:bookmarkStart w:id="152" w:name="_Toc2257"/>
      <w:bookmarkStart w:id="153" w:name="_Toc11583"/>
      <w:bookmarkStart w:id="154" w:name="_Toc18556"/>
      <w:bookmarkStart w:id="155" w:name="_Toc7947"/>
      <w:bookmarkStart w:id="156" w:name="_Toc689"/>
      <w:bookmarkStart w:id="157" w:name="_Toc3922"/>
      <w:bookmarkStart w:id="158" w:name="_Toc9017"/>
      <w:bookmarkStart w:id="159" w:name="_Toc12127"/>
      <w:bookmarkStart w:id="160" w:name="_Toc26898"/>
      <w:bookmarkStart w:id="161" w:name="_Toc18182"/>
      <w:bookmarkStart w:id="162" w:name="_Toc27769"/>
      <w:bookmarkStart w:id="163" w:name="_Toc30371"/>
      <w:bookmarkStart w:id="164" w:name="_Toc1492"/>
      <w:bookmarkStart w:id="165" w:name="_Toc24686"/>
      <w:bookmarkStart w:id="166" w:name="_Toc3209"/>
      <w:bookmarkStart w:id="167" w:name="_Toc14022"/>
      <w:bookmarkStart w:id="168" w:name="_Toc11749"/>
      <w:bookmarkStart w:id="169" w:name="_Toc20897"/>
      <w:bookmarkStart w:id="170" w:name="_Toc6501"/>
      <w:bookmarkStart w:id="171" w:name="_Toc6841"/>
      <w:bookmarkStart w:id="172" w:name="_Toc67"/>
      <w:bookmarkStart w:id="173" w:name="_Toc1408"/>
      <w:bookmarkStart w:id="174" w:name="_Toc7875"/>
      <w:bookmarkStart w:id="175" w:name="_Toc23407"/>
      <w:bookmarkStart w:id="176" w:name="_Toc19375"/>
      <w:bookmarkStart w:id="177" w:name="_Toc6934"/>
      <w:bookmarkStart w:id="178" w:name="_Toc6991"/>
      <w:bookmarkStart w:id="179" w:name="_Toc6802"/>
      <w:bookmarkStart w:id="180" w:name="_Toc24333"/>
      <w:bookmarkStart w:id="181" w:name="_Toc15091"/>
      <w:r>
        <w:rPr>
          <w:rFonts w:hint="eastAsia" w:ascii="楷体" w:hAnsi="楷体" w:eastAsia="楷体" w:cs="楷体"/>
          <w:snapToGrid w:val="0"/>
          <w:color w:val="auto"/>
          <w:kern w:val="44"/>
          <w:sz w:val="32"/>
          <w:szCs w:val="32"/>
        </w:rPr>
        <w:t>一、磋商说明</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0B1AF04B">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45F580FD">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1DB6AFED">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8348578">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2076235E">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7C47DD9E">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0A4C8F8B">
      <w:pPr>
        <w:spacing w:line="288" w:lineRule="auto"/>
        <w:ind w:firstLine="420" w:firstLineChars="175"/>
        <w:rPr>
          <w:color w:val="auto"/>
          <w:sz w:val="24"/>
        </w:rPr>
      </w:pPr>
      <w:r>
        <w:rPr>
          <w:rFonts w:hint="eastAsia"/>
          <w:color w:val="auto"/>
          <w:sz w:val="24"/>
        </w:rPr>
        <w:t>（2）被质疑投诉，经证实情况严重的；</w:t>
      </w:r>
    </w:p>
    <w:p w14:paraId="086C14C8">
      <w:pPr>
        <w:spacing w:line="288" w:lineRule="auto"/>
        <w:ind w:firstLine="420" w:firstLineChars="175"/>
        <w:rPr>
          <w:color w:val="auto"/>
          <w:sz w:val="24"/>
        </w:rPr>
      </w:pPr>
      <w:r>
        <w:rPr>
          <w:rFonts w:hint="eastAsia"/>
          <w:color w:val="auto"/>
          <w:sz w:val="24"/>
        </w:rPr>
        <w:t>（3）使用不正当竞争手段，影响采购人正常采购活动的；</w:t>
      </w:r>
    </w:p>
    <w:p w14:paraId="2A1431F5">
      <w:pPr>
        <w:spacing w:line="288" w:lineRule="auto"/>
        <w:ind w:firstLine="420" w:firstLineChars="175"/>
        <w:rPr>
          <w:color w:val="auto"/>
          <w:sz w:val="24"/>
        </w:rPr>
      </w:pPr>
      <w:r>
        <w:rPr>
          <w:rFonts w:hint="eastAsia"/>
          <w:color w:val="auto"/>
          <w:sz w:val="24"/>
        </w:rPr>
        <w:t>（4）响应方串通投标的；</w:t>
      </w:r>
    </w:p>
    <w:p w14:paraId="291F1658">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1AEF7172">
      <w:pPr>
        <w:spacing w:line="288" w:lineRule="auto"/>
        <w:ind w:firstLine="420" w:firstLineChars="175"/>
        <w:rPr>
          <w:color w:val="auto"/>
          <w:sz w:val="24"/>
        </w:rPr>
      </w:pPr>
      <w:r>
        <w:rPr>
          <w:rFonts w:hint="eastAsia"/>
          <w:color w:val="auto"/>
          <w:sz w:val="24"/>
        </w:rPr>
        <w:t>（6）响应方在投标中弄虚作假，提供虚假材料的；</w:t>
      </w:r>
    </w:p>
    <w:p w14:paraId="5EFD7350">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7656A36B">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4A27A55D">
      <w:pPr>
        <w:spacing w:line="288" w:lineRule="auto"/>
        <w:ind w:firstLine="420" w:firstLineChars="175"/>
        <w:rPr>
          <w:color w:val="auto"/>
          <w:sz w:val="24"/>
        </w:rPr>
      </w:pPr>
      <w:r>
        <w:rPr>
          <w:rFonts w:hint="eastAsia"/>
          <w:color w:val="auto"/>
          <w:sz w:val="24"/>
        </w:rPr>
        <w:t>（9）其他严重扰乱磋商程序的；</w:t>
      </w:r>
    </w:p>
    <w:p w14:paraId="186C33CF">
      <w:pPr>
        <w:spacing w:line="288" w:lineRule="auto"/>
        <w:ind w:firstLine="420" w:firstLineChars="175"/>
        <w:rPr>
          <w:color w:val="auto"/>
          <w:sz w:val="24"/>
        </w:rPr>
      </w:pPr>
      <w:r>
        <w:rPr>
          <w:rFonts w:hint="eastAsia"/>
          <w:color w:val="auto"/>
          <w:sz w:val="24"/>
        </w:rPr>
        <w:t>（10）未成交供应商恶意质疑、投诉的。</w:t>
      </w:r>
    </w:p>
    <w:p w14:paraId="66E053D0">
      <w:pPr>
        <w:spacing w:line="288" w:lineRule="auto"/>
        <w:ind w:firstLine="420" w:firstLineChars="175"/>
        <w:rPr>
          <w:color w:val="auto"/>
          <w:sz w:val="24"/>
        </w:rPr>
      </w:pPr>
      <w:r>
        <w:rPr>
          <w:rFonts w:hint="eastAsia"/>
          <w:color w:val="auto"/>
          <w:sz w:val="24"/>
        </w:rPr>
        <w:t>（11）违反法律法规和合同约定的其他情形的。</w:t>
      </w:r>
    </w:p>
    <w:p w14:paraId="42523797">
      <w:pPr>
        <w:spacing w:line="288" w:lineRule="auto"/>
        <w:ind w:firstLine="477" w:firstLineChars="199"/>
        <w:rPr>
          <w:color w:val="auto"/>
          <w:sz w:val="24"/>
        </w:rPr>
      </w:pPr>
      <w:r>
        <w:rPr>
          <w:rFonts w:hint="eastAsia"/>
          <w:color w:val="auto"/>
          <w:sz w:val="24"/>
        </w:rPr>
        <w:t>5、在本次磋商采购过程中，如果出现采购人利益损失、当事人违法违规或学校政策变更等情况，采购人有权终止本次磋商采购，供应商需自行承担相应的风险和损失。</w:t>
      </w:r>
    </w:p>
    <w:p w14:paraId="2C9C08BE">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027A9DF8">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782E0071">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0656E9D5">
      <w:pPr>
        <w:spacing w:line="288" w:lineRule="auto"/>
        <w:ind w:firstLine="477" w:firstLineChars="199"/>
        <w:rPr>
          <w:color w:val="auto"/>
          <w:sz w:val="24"/>
        </w:rPr>
      </w:pPr>
      <w:r>
        <w:rPr>
          <w:color w:val="auto"/>
          <w:sz w:val="24"/>
        </w:rPr>
        <w:t>3</w:t>
      </w:r>
      <w:r>
        <w:rPr>
          <w:rFonts w:hint="eastAsia"/>
          <w:color w:val="auto"/>
          <w:sz w:val="24"/>
        </w:rPr>
        <w:t>、“乙方”“成交人”“成交方”“中标人”“中标方”指本次磋商的成交供应商。</w:t>
      </w:r>
    </w:p>
    <w:p w14:paraId="786DDAAF">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636E680B">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1C45D57E">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243A80F1">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3CA7734">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4851854">
      <w:pPr>
        <w:spacing w:line="288" w:lineRule="auto"/>
        <w:ind w:firstLine="477" w:firstLineChars="199"/>
        <w:rPr>
          <w:color w:val="auto"/>
          <w:sz w:val="24"/>
        </w:rPr>
      </w:pPr>
      <w:r>
        <w:rPr>
          <w:rFonts w:hint="eastAsia"/>
          <w:color w:val="auto"/>
          <w:sz w:val="24"/>
        </w:rPr>
        <w:t>磋商文件对响应文件签署、盖章的要求适用于电子签名。</w:t>
      </w:r>
    </w:p>
    <w:p w14:paraId="02D82763">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0D67511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2" w:name="_Toc2692"/>
      <w:bookmarkStart w:id="183" w:name="_Toc6681"/>
      <w:bookmarkStart w:id="184" w:name="_Toc16259"/>
      <w:bookmarkStart w:id="185" w:name="_Toc23441"/>
      <w:bookmarkStart w:id="186" w:name="_Toc13352"/>
      <w:bookmarkStart w:id="187" w:name="_Toc25249"/>
      <w:bookmarkStart w:id="188" w:name="_Toc12939"/>
      <w:bookmarkStart w:id="189" w:name="_Toc16623"/>
      <w:bookmarkStart w:id="190" w:name="_Toc14905"/>
      <w:bookmarkStart w:id="191" w:name="_Toc15004"/>
      <w:bookmarkStart w:id="192" w:name="_Toc29315"/>
      <w:bookmarkStart w:id="193" w:name="_Toc17024"/>
      <w:bookmarkStart w:id="194" w:name="_Toc10503"/>
      <w:bookmarkStart w:id="195" w:name="_Toc12746"/>
      <w:bookmarkStart w:id="196" w:name="_Toc30356"/>
      <w:bookmarkStart w:id="197" w:name="_Toc11863"/>
      <w:bookmarkStart w:id="198" w:name="_Toc17921"/>
      <w:bookmarkStart w:id="199" w:name="_Toc25478"/>
      <w:bookmarkStart w:id="200" w:name="_Toc32029"/>
      <w:bookmarkStart w:id="201" w:name="_Toc7225"/>
      <w:bookmarkStart w:id="202" w:name="_Toc4587"/>
      <w:bookmarkStart w:id="203" w:name="_Toc4054"/>
      <w:bookmarkStart w:id="204" w:name="_Toc14339"/>
      <w:bookmarkStart w:id="205" w:name="_Toc12934"/>
      <w:bookmarkStart w:id="206" w:name="_Toc30651"/>
      <w:bookmarkStart w:id="207" w:name="_Toc23883"/>
      <w:bookmarkStart w:id="208" w:name="_Toc10460"/>
      <w:r>
        <w:rPr>
          <w:rFonts w:hint="eastAsia" w:ascii="楷体" w:hAnsi="楷体" w:eastAsia="楷体" w:cs="楷体"/>
          <w:snapToGrid w:val="0"/>
          <w:color w:val="auto"/>
          <w:kern w:val="44"/>
          <w:sz w:val="32"/>
          <w:szCs w:val="32"/>
        </w:rPr>
        <w:t>二、磋商文件</w:t>
      </w:r>
      <w:bookmarkEnd w:id="69"/>
      <w:bookmarkEnd w:id="70"/>
      <w:bookmarkEnd w:id="71"/>
      <w:bookmarkEnd w:id="72"/>
      <w:bookmarkEnd w:id="73"/>
      <w:bookmarkEnd w:id="74"/>
      <w:bookmarkEnd w:id="75"/>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433A918C">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63511D5B">
      <w:pPr>
        <w:spacing w:line="288" w:lineRule="auto"/>
        <w:ind w:firstLine="360" w:firstLineChars="150"/>
        <w:rPr>
          <w:color w:val="auto"/>
          <w:sz w:val="24"/>
        </w:rPr>
      </w:pPr>
      <w:r>
        <w:rPr>
          <w:color w:val="auto"/>
          <w:sz w:val="24"/>
        </w:rPr>
        <w:t>1</w:t>
      </w:r>
      <w:r>
        <w:rPr>
          <w:rFonts w:hint="eastAsia"/>
          <w:color w:val="auto"/>
          <w:sz w:val="24"/>
        </w:rPr>
        <w:t>、磋商公告</w:t>
      </w:r>
    </w:p>
    <w:p w14:paraId="588621D0">
      <w:pPr>
        <w:spacing w:line="288" w:lineRule="auto"/>
        <w:ind w:firstLine="360" w:firstLineChars="150"/>
        <w:rPr>
          <w:color w:val="auto"/>
          <w:sz w:val="24"/>
        </w:rPr>
      </w:pPr>
      <w:r>
        <w:rPr>
          <w:color w:val="auto"/>
          <w:sz w:val="24"/>
        </w:rPr>
        <w:t>2</w:t>
      </w:r>
      <w:r>
        <w:rPr>
          <w:rFonts w:hint="eastAsia"/>
          <w:color w:val="auto"/>
          <w:sz w:val="24"/>
        </w:rPr>
        <w:t>、响应方须知</w:t>
      </w:r>
    </w:p>
    <w:p w14:paraId="7BEA7D34">
      <w:pPr>
        <w:spacing w:line="288" w:lineRule="auto"/>
        <w:ind w:firstLine="360" w:firstLineChars="150"/>
        <w:rPr>
          <w:color w:val="auto"/>
          <w:sz w:val="24"/>
        </w:rPr>
      </w:pPr>
      <w:r>
        <w:rPr>
          <w:color w:val="auto"/>
          <w:sz w:val="24"/>
        </w:rPr>
        <w:t>3</w:t>
      </w:r>
      <w:r>
        <w:rPr>
          <w:rFonts w:hint="eastAsia"/>
          <w:color w:val="auto"/>
          <w:sz w:val="24"/>
        </w:rPr>
        <w:t>、采购要求</w:t>
      </w:r>
    </w:p>
    <w:p w14:paraId="4F821E4A">
      <w:pPr>
        <w:spacing w:line="288" w:lineRule="auto"/>
        <w:ind w:firstLine="360" w:firstLineChars="150"/>
        <w:rPr>
          <w:color w:val="auto"/>
          <w:sz w:val="24"/>
        </w:rPr>
      </w:pPr>
      <w:r>
        <w:rPr>
          <w:color w:val="auto"/>
          <w:sz w:val="24"/>
        </w:rPr>
        <w:t>4</w:t>
      </w:r>
      <w:r>
        <w:rPr>
          <w:rFonts w:hint="eastAsia"/>
          <w:color w:val="auto"/>
          <w:sz w:val="24"/>
        </w:rPr>
        <w:t>、评审办法及评分标准</w:t>
      </w:r>
    </w:p>
    <w:p w14:paraId="19A3350E">
      <w:pPr>
        <w:spacing w:line="288" w:lineRule="auto"/>
        <w:ind w:firstLine="360" w:firstLineChars="150"/>
        <w:rPr>
          <w:color w:val="auto"/>
          <w:sz w:val="24"/>
        </w:rPr>
      </w:pPr>
      <w:r>
        <w:rPr>
          <w:color w:val="auto"/>
          <w:sz w:val="24"/>
        </w:rPr>
        <w:t>5</w:t>
      </w:r>
      <w:r>
        <w:rPr>
          <w:rFonts w:hint="eastAsia"/>
          <w:color w:val="auto"/>
          <w:sz w:val="24"/>
        </w:rPr>
        <w:t>、合同主要条款</w:t>
      </w:r>
    </w:p>
    <w:p w14:paraId="1D162A36">
      <w:pPr>
        <w:spacing w:line="288" w:lineRule="auto"/>
        <w:ind w:firstLine="360" w:firstLineChars="150"/>
        <w:rPr>
          <w:color w:val="auto"/>
          <w:sz w:val="24"/>
        </w:rPr>
      </w:pPr>
      <w:r>
        <w:rPr>
          <w:color w:val="auto"/>
          <w:sz w:val="24"/>
        </w:rPr>
        <w:t>6</w:t>
      </w:r>
      <w:r>
        <w:rPr>
          <w:rFonts w:hint="eastAsia"/>
          <w:color w:val="auto"/>
          <w:sz w:val="24"/>
        </w:rPr>
        <w:t>、响应文件格式</w:t>
      </w:r>
    </w:p>
    <w:p w14:paraId="7A58F17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522B9DC3">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305802D5">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29036DA4">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2923C102">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53C1A95E">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7E94117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09" w:name="_Toc28569"/>
      <w:bookmarkStart w:id="210" w:name="_Toc4055"/>
      <w:bookmarkStart w:id="211" w:name="_Toc11900"/>
      <w:bookmarkStart w:id="212" w:name="_Toc25933"/>
      <w:bookmarkStart w:id="213" w:name="_Toc22572"/>
      <w:bookmarkStart w:id="214" w:name="_Toc2334"/>
      <w:bookmarkStart w:id="215" w:name="_Toc6322"/>
      <w:bookmarkStart w:id="216" w:name="_Toc30772"/>
      <w:bookmarkStart w:id="217" w:name="_Toc805"/>
      <w:bookmarkStart w:id="218" w:name="_Toc15797"/>
      <w:bookmarkStart w:id="219" w:name="_Toc10605"/>
      <w:bookmarkStart w:id="220" w:name="_Toc21890"/>
      <w:bookmarkStart w:id="221" w:name="_Toc32494"/>
      <w:bookmarkStart w:id="222" w:name="_Toc16752"/>
      <w:bookmarkStart w:id="223" w:name="_Toc789"/>
      <w:bookmarkStart w:id="224" w:name="_Toc7450"/>
      <w:bookmarkStart w:id="225" w:name="_Toc4837"/>
      <w:bookmarkStart w:id="226" w:name="_Toc24465"/>
      <w:bookmarkStart w:id="227" w:name="_Toc14673"/>
      <w:bookmarkStart w:id="228" w:name="_Toc28201"/>
      <w:bookmarkStart w:id="229" w:name="_Toc17035"/>
      <w:bookmarkStart w:id="230" w:name="_Toc13358"/>
      <w:bookmarkStart w:id="231" w:name="_Toc21501"/>
      <w:bookmarkStart w:id="232" w:name="_Toc3328"/>
      <w:bookmarkStart w:id="233" w:name="_Toc19339"/>
      <w:bookmarkStart w:id="234" w:name="_Toc22140"/>
      <w:bookmarkStart w:id="235" w:name="_Toc32051"/>
      <w:bookmarkStart w:id="236" w:name="_Toc25502"/>
      <w:bookmarkStart w:id="237" w:name="_Toc8035"/>
      <w:bookmarkStart w:id="238" w:name="_Toc15772"/>
      <w:bookmarkStart w:id="239" w:name="_Toc9434"/>
      <w:bookmarkStart w:id="240" w:name="_Toc7515"/>
      <w:bookmarkStart w:id="241" w:name="_Toc26634"/>
      <w:bookmarkStart w:id="242" w:name="_Toc6503"/>
      <w:r>
        <w:rPr>
          <w:rFonts w:hint="eastAsia" w:ascii="楷体" w:hAnsi="楷体" w:eastAsia="楷体" w:cs="楷体"/>
          <w:snapToGrid w:val="0"/>
          <w:color w:val="auto"/>
          <w:kern w:val="44"/>
          <w:sz w:val="32"/>
          <w:szCs w:val="32"/>
        </w:rPr>
        <w:t>三、响应文件</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hint="eastAsia" w:ascii="楷体" w:hAnsi="楷体" w:eastAsia="楷体" w:cs="楷体"/>
          <w:snapToGrid w:val="0"/>
          <w:color w:val="auto"/>
          <w:kern w:val="44"/>
          <w:sz w:val="32"/>
          <w:szCs w:val="32"/>
        </w:rPr>
        <w:t>的编制</w:t>
      </w:r>
    </w:p>
    <w:p w14:paraId="5CB9DBC0">
      <w:pPr>
        <w:spacing w:line="288" w:lineRule="auto"/>
        <w:outlineLvl w:val="2"/>
        <w:rPr>
          <w:b/>
          <w:bCs/>
          <w:color w:val="auto"/>
          <w:sz w:val="24"/>
        </w:rPr>
      </w:pPr>
      <w:r>
        <w:rPr>
          <w:rFonts w:hint="eastAsia"/>
          <w:b/>
          <w:bCs/>
          <w:color w:val="auto"/>
          <w:sz w:val="24"/>
        </w:rPr>
        <w:t>（一）响应文件的组成</w:t>
      </w:r>
    </w:p>
    <w:p w14:paraId="7F4943A3">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组成（格式详见磋商文件第六部分）。供应商应将响应文件各部分</w:t>
      </w:r>
      <w:r>
        <w:rPr>
          <w:rFonts w:hint="eastAsia"/>
          <w:b/>
          <w:bCs/>
          <w:color w:val="auto"/>
          <w:sz w:val="24"/>
        </w:rPr>
        <w:t>分别上传</w:t>
      </w:r>
      <w:r>
        <w:rPr>
          <w:rFonts w:hint="eastAsia"/>
          <w:color w:val="auto"/>
          <w:sz w:val="24"/>
        </w:rPr>
        <w:t>至政府采购云平台指定位置。</w:t>
      </w:r>
    </w:p>
    <w:p w14:paraId="455C39AA">
      <w:pPr>
        <w:spacing w:line="288" w:lineRule="auto"/>
        <w:ind w:firstLine="422" w:firstLineChars="175"/>
        <w:rPr>
          <w:color w:val="auto"/>
          <w:sz w:val="24"/>
        </w:rPr>
      </w:pPr>
      <w:r>
        <w:rPr>
          <w:rFonts w:hint="eastAsia"/>
          <w:b/>
          <w:bCs/>
          <w:color w:val="auto"/>
          <w:sz w:val="24"/>
        </w:rPr>
        <w:t>响应文件组成：详见“第六部分  响应文件格式”目录</w:t>
      </w:r>
    </w:p>
    <w:p w14:paraId="2AB3D79E">
      <w:pPr>
        <w:spacing w:line="288" w:lineRule="auto"/>
        <w:outlineLvl w:val="2"/>
        <w:rPr>
          <w:b/>
          <w:bCs/>
          <w:color w:val="auto"/>
          <w:sz w:val="24"/>
        </w:rPr>
      </w:pPr>
      <w:r>
        <w:rPr>
          <w:rFonts w:hint="eastAsia"/>
          <w:b/>
          <w:bCs/>
          <w:color w:val="auto"/>
          <w:sz w:val="24"/>
        </w:rPr>
        <w:t>（二）响应文件的签署和份数</w:t>
      </w:r>
    </w:p>
    <w:p w14:paraId="1FC9595B">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084DC697">
      <w:pPr>
        <w:spacing w:line="288" w:lineRule="auto"/>
        <w:ind w:firstLine="420" w:firstLineChars="175"/>
        <w:rPr>
          <w:color w:val="auto"/>
          <w:sz w:val="24"/>
        </w:rPr>
      </w:pPr>
      <w:r>
        <w:rPr>
          <w:rFonts w:hint="eastAsia"/>
          <w:color w:val="auto"/>
          <w:sz w:val="24"/>
        </w:rPr>
        <w:t>2.响应文件须由供应商在规定位置加盖公章</w:t>
      </w:r>
      <w:bookmarkStart w:id="243" w:name="_Hlk96329193"/>
      <w:r>
        <w:rPr>
          <w:rFonts w:hint="eastAsia"/>
          <w:color w:val="auto"/>
          <w:sz w:val="24"/>
        </w:rPr>
        <w:t>，供应商应写全称。</w:t>
      </w:r>
      <w:bookmarkEnd w:id="243"/>
    </w:p>
    <w:p w14:paraId="42ACAE19">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51F98BE1">
      <w:pPr>
        <w:spacing w:line="288" w:lineRule="auto"/>
        <w:ind w:firstLine="420" w:firstLineChars="175"/>
        <w:rPr>
          <w:color w:val="auto"/>
          <w:sz w:val="24"/>
        </w:rPr>
      </w:pPr>
      <w:r>
        <w:rPr>
          <w:rFonts w:hint="eastAsia"/>
          <w:color w:val="auto"/>
          <w:sz w:val="24"/>
        </w:rPr>
        <w:t>4.响应文件份数：</w:t>
      </w:r>
    </w:p>
    <w:p w14:paraId="73527104">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cs="宋体"/>
          <w:b/>
          <w:bCs/>
          <w:color w:val="auto"/>
          <w:sz w:val="24"/>
          <w:szCs w:val="24"/>
          <w:lang w:bidi="ar"/>
        </w:rPr>
        <w:t>，包装上标注采购项目编号、项目名称、响应单位名称等并加盖公章。没有密封包装或者逾期送达将不予接收，</w:t>
      </w:r>
      <w:r>
        <w:rPr>
          <w:rFonts w:hint="eastAsia"/>
          <w:b/>
          <w:bCs/>
          <w:color w:val="auto"/>
          <w:sz w:val="24"/>
        </w:rPr>
        <w:t>通过EMS或顺丰邮寄形式递交一份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施老师收，电话：0571-87713548</w:t>
      </w:r>
      <w:r>
        <w:rPr>
          <w:rFonts w:hint="eastAsia"/>
          <w:color w:val="auto"/>
          <w:sz w:val="24"/>
        </w:rPr>
        <w:t>。寄出后将快递单号、项目名称、公司名称、联系方式等相关信息发至：</w:t>
      </w:r>
      <w:r>
        <w:rPr>
          <w:rFonts w:hint="eastAsia"/>
          <w:color w:val="auto"/>
          <w:sz w:val="24"/>
        </w:rPr>
        <w:t>40368@hdu.edu.cn</w:t>
      </w:r>
      <w:r>
        <w:rPr>
          <w:rFonts w:hint="eastAsia"/>
          <w:color w:val="auto"/>
          <w:sz w:val="24"/>
        </w:rPr>
        <w:t>，以便查收）。</w:t>
      </w:r>
    </w:p>
    <w:p w14:paraId="0FBE5E3B">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072E3359">
      <w:pPr>
        <w:spacing w:line="288" w:lineRule="auto"/>
        <w:outlineLvl w:val="2"/>
        <w:rPr>
          <w:b/>
          <w:bCs/>
          <w:color w:val="auto"/>
          <w:sz w:val="24"/>
        </w:rPr>
      </w:pPr>
      <w:r>
        <w:rPr>
          <w:rFonts w:hint="eastAsia"/>
          <w:b/>
          <w:bCs/>
          <w:color w:val="auto"/>
          <w:sz w:val="24"/>
        </w:rPr>
        <w:t>（三）响应文件的上传、递交、修改和撤回</w:t>
      </w:r>
    </w:p>
    <w:p w14:paraId="5D780CC1">
      <w:pPr>
        <w:spacing w:line="288" w:lineRule="auto"/>
        <w:ind w:firstLine="422" w:firstLineChars="175"/>
        <w:rPr>
          <w:b/>
          <w:bCs/>
          <w:color w:val="auto"/>
          <w:sz w:val="24"/>
        </w:rPr>
      </w:pPr>
      <w:r>
        <w:rPr>
          <w:rFonts w:hint="eastAsia"/>
          <w:b/>
          <w:bCs/>
          <w:color w:val="auto"/>
          <w:sz w:val="24"/>
        </w:rPr>
        <w:t>1.响应文件的上传、递交：</w:t>
      </w:r>
    </w:p>
    <w:p w14:paraId="6395EF9E">
      <w:pPr>
        <w:spacing w:line="288" w:lineRule="auto"/>
        <w:ind w:firstLine="420" w:firstLineChars="175"/>
        <w:rPr>
          <w:color w:val="auto"/>
          <w:sz w:val="24"/>
        </w:rPr>
      </w:pPr>
      <w:r>
        <w:rPr>
          <w:rFonts w:hint="eastAsia"/>
          <w:color w:val="auto"/>
          <w:sz w:val="24"/>
        </w:rPr>
        <w:t>（1）电子加密响应文件的上传：</w:t>
      </w:r>
    </w:p>
    <w:p w14:paraId="3991AC71">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282E5A73">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CA3852F">
      <w:pPr>
        <w:spacing w:line="288" w:lineRule="auto"/>
        <w:ind w:firstLine="420" w:firstLineChars="175"/>
        <w:rPr>
          <w:color w:val="auto"/>
          <w:sz w:val="24"/>
        </w:rPr>
      </w:pPr>
      <w:r>
        <w:rPr>
          <w:rFonts w:hint="eastAsia"/>
          <w:color w:val="auto"/>
          <w:sz w:val="24"/>
        </w:rPr>
        <w:t>（2）备份响应文件的密封包装、递交：</w:t>
      </w:r>
    </w:p>
    <w:p w14:paraId="6664C4AD">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C5A5F04">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495A6F48">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38BE2982">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0EFDD6FF">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49D3C668">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567D3D72">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39E3A2D7">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1729E4C6">
      <w:pPr>
        <w:spacing w:line="288" w:lineRule="auto"/>
        <w:outlineLvl w:val="2"/>
        <w:rPr>
          <w:b/>
          <w:bCs/>
          <w:color w:val="auto"/>
          <w:sz w:val="24"/>
        </w:rPr>
      </w:pPr>
      <w:r>
        <w:rPr>
          <w:rFonts w:hint="eastAsia"/>
          <w:b/>
          <w:bCs/>
          <w:color w:val="auto"/>
          <w:sz w:val="24"/>
        </w:rPr>
        <w:t>（四）响应文件的语言及计量</w:t>
      </w:r>
    </w:p>
    <w:p w14:paraId="67A84E92">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10B6A156">
      <w:pPr>
        <w:spacing w:line="288" w:lineRule="auto"/>
        <w:outlineLvl w:val="2"/>
        <w:rPr>
          <w:b/>
          <w:bCs/>
          <w:color w:val="auto"/>
          <w:sz w:val="24"/>
        </w:rPr>
      </w:pPr>
      <w:r>
        <w:rPr>
          <w:rFonts w:hint="eastAsia"/>
          <w:b/>
          <w:bCs/>
          <w:color w:val="auto"/>
          <w:sz w:val="24"/>
        </w:rPr>
        <w:t>（五）磋商报价</w:t>
      </w:r>
    </w:p>
    <w:p w14:paraId="05DF1018">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306668E3">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66B877AB">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3228EC15">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7A0707AD">
      <w:pPr>
        <w:spacing w:line="288" w:lineRule="auto"/>
        <w:outlineLvl w:val="2"/>
        <w:rPr>
          <w:b/>
          <w:bCs/>
          <w:color w:val="auto"/>
          <w:sz w:val="24"/>
        </w:rPr>
      </w:pPr>
      <w:r>
        <w:rPr>
          <w:rFonts w:hint="eastAsia"/>
          <w:b/>
          <w:bCs/>
          <w:color w:val="auto"/>
          <w:sz w:val="24"/>
        </w:rPr>
        <w:t>（六）响应有效期</w:t>
      </w:r>
    </w:p>
    <w:p w14:paraId="4A740C69">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40B4043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5DD86698">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18A3CE4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74D7A90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5F6C4B9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3）被拒绝的响应文件；</w:t>
      </w:r>
    </w:p>
    <w:p w14:paraId="2A9D3C4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4）法律、法规和磋商文件规定的其他无效情形。</w:t>
      </w:r>
    </w:p>
    <w:p w14:paraId="19EB6CA4">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0E7E2A7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059852A5">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79A9450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注：根据电子评标程序规则的需要，资格证明材料必须放在资格文件中，若放在其它地方，采购机构或评审小组有权认定其</w:t>
      </w:r>
      <w:r>
        <w:rPr>
          <w:rFonts w:hint="eastAsia" w:ascii="宋体" w:hAnsi="宋体"/>
          <w:bCs/>
          <w:color w:val="auto"/>
          <w:spacing w:val="-6"/>
          <w:sz w:val="24"/>
          <w:szCs w:val="24"/>
        </w:rPr>
        <w:t>资格审查不通过</w:t>
      </w:r>
      <w:r>
        <w:rPr>
          <w:rFonts w:hint="eastAsia" w:ascii="宋体" w:hAnsi="宋体"/>
          <w:color w:val="auto"/>
          <w:spacing w:val="-6"/>
          <w:sz w:val="24"/>
          <w:szCs w:val="24"/>
        </w:rPr>
        <w:t>。</w:t>
      </w:r>
    </w:p>
    <w:p w14:paraId="1384D78E">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251C1EA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7BE8657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9E5A3B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6CBA432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7D418FAF">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3B078B8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398AE2B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58193C2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7A48B3F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792843C3">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0803CC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有下列情形之一，无法合理解释的，视为投标人串通投标，其响应无效。</w:t>
      </w:r>
    </w:p>
    <w:p w14:paraId="34877E1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17352F5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6683DEB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22C6550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46620FD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15A5922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6）不同供应商的电子投标（响应）文件上传计算机的网卡MAC地址或硬盘序列号等硬件信息相同的；</w:t>
      </w:r>
    </w:p>
    <w:p w14:paraId="0573CCF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7）上传的电子投标（响应）文件若出现使用本项目其他投标（响应）供应商的数字证书加密的，或者加盖本项目其他投标（响应）供应商的电子印章的；</w:t>
      </w:r>
    </w:p>
    <w:p w14:paraId="0AE11B9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8）不同供应商的投标（响应）文件的内容存在3处（含）以上错误一致的；</w:t>
      </w:r>
    </w:p>
    <w:p w14:paraId="4D9BA68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9）不同供应商联系人为同一人或不同联系人的联系电话一致的。</w:t>
      </w:r>
    </w:p>
    <w:bookmarkEnd w:id="76"/>
    <w:bookmarkEnd w:id="77"/>
    <w:p w14:paraId="77FC0A0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44" w:name="_Toc20654"/>
      <w:bookmarkStart w:id="245" w:name="_Toc24793"/>
      <w:bookmarkStart w:id="246" w:name="_Toc25705"/>
      <w:bookmarkStart w:id="247" w:name="_Toc13917"/>
      <w:bookmarkStart w:id="248" w:name="_Toc28358"/>
      <w:bookmarkStart w:id="249" w:name="_Toc26820"/>
      <w:bookmarkStart w:id="250" w:name="_Toc12201"/>
      <w:bookmarkStart w:id="251" w:name="_Toc8275"/>
      <w:bookmarkStart w:id="252" w:name="_Toc17194"/>
      <w:bookmarkStart w:id="253" w:name="_Toc11365"/>
      <w:bookmarkStart w:id="254" w:name="_Toc11859"/>
      <w:bookmarkStart w:id="255" w:name="_Toc200"/>
      <w:bookmarkStart w:id="256" w:name="_Toc20980"/>
      <w:bookmarkStart w:id="257" w:name="_Toc6184"/>
      <w:bookmarkStart w:id="258" w:name="_Toc22208"/>
      <w:bookmarkStart w:id="259" w:name="_Toc14125"/>
      <w:bookmarkStart w:id="260" w:name="_Toc27001"/>
      <w:bookmarkStart w:id="261" w:name="_Toc11828"/>
      <w:bookmarkStart w:id="262" w:name="_Toc8571"/>
      <w:bookmarkStart w:id="263" w:name="_Toc32590"/>
      <w:bookmarkStart w:id="264" w:name="_Toc30706"/>
      <w:bookmarkStart w:id="265" w:name="_Toc4601"/>
      <w:bookmarkStart w:id="266" w:name="_Toc23374"/>
      <w:bookmarkStart w:id="267" w:name="_Toc207550884"/>
      <w:bookmarkStart w:id="268" w:name="_Toc6290"/>
      <w:bookmarkStart w:id="269" w:name="_Toc9444"/>
      <w:bookmarkStart w:id="270" w:name="_Toc24390"/>
      <w:bookmarkStart w:id="271" w:name="_Toc14837"/>
      <w:bookmarkStart w:id="272" w:name="_Toc467"/>
      <w:bookmarkStart w:id="273" w:name="_Toc6013"/>
      <w:bookmarkStart w:id="274" w:name="_Toc6009"/>
      <w:bookmarkStart w:id="275" w:name="_Toc433537967"/>
      <w:bookmarkStart w:id="276" w:name="_Toc8057"/>
      <w:bookmarkStart w:id="277" w:name="_Toc183786419"/>
      <w:r>
        <w:rPr>
          <w:rFonts w:hint="eastAsia" w:ascii="楷体" w:hAnsi="楷体" w:eastAsia="楷体" w:cs="楷体"/>
          <w:snapToGrid w:val="0"/>
          <w:color w:val="auto"/>
          <w:kern w:val="44"/>
          <w:sz w:val="32"/>
          <w:szCs w:val="32"/>
        </w:rPr>
        <w:t>五、开启响应文件</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47C1E2B8">
      <w:pPr>
        <w:spacing w:line="288" w:lineRule="auto"/>
        <w:ind w:firstLine="482"/>
        <w:rPr>
          <w:color w:val="auto"/>
          <w:sz w:val="24"/>
        </w:rPr>
      </w:pPr>
      <w:bookmarkStart w:id="278" w:name="_Toc26833"/>
      <w:bookmarkStart w:id="279" w:name="_Toc12629"/>
      <w:bookmarkStart w:id="280" w:name="_Toc841"/>
      <w:bookmarkStart w:id="281" w:name="_Toc7609"/>
      <w:bookmarkStart w:id="282" w:name="_Toc5075"/>
      <w:bookmarkStart w:id="283" w:name="_Toc27046"/>
      <w:bookmarkStart w:id="284" w:name="_Toc4789"/>
      <w:bookmarkStart w:id="285" w:name="_Toc10251"/>
      <w:bookmarkStart w:id="286" w:name="_Toc20003"/>
      <w:bookmarkStart w:id="287" w:name="_Toc30679"/>
      <w:bookmarkStart w:id="288" w:name="_Toc12021"/>
      <w:bookmarkStart w:id="289" w:name="_Toc6558"/>
      <w:bookmarkStart w:id="290" w:name="_Toc29445"/>
      <w:bookmarkStart w:id="291" w:name="_Toc10561"/>
      <w:bookmarkStart w:id="292" w:name="_Toc26778"/>
      <w:bookmarkStart w:id="293" w:name="_Toc13314"/>
      <w:bookmarkStart w:id="294" w:name="_Toc10811"/>
      <w:bookmarkStart w:id="295" w:name="_Toc30360"/>
      <w:bookmarkStart w:id="296" w:name="_Toc902"/>
      <w:bookmarkStart w:id="297" w:name="_Toc15608"/>
      <w:bookmarkStart w:id="298" w:name="_Toc18579"/>
      <w:bookmarkStart w:id="299" w:name="_Toc25227"/>
      <w:bookmarkStart w:id="300" w:name="_Toc28057"/>
      <w:bookmarkStart w:id="301" w:name="_Toc22094"/>
      <w:bookmarkStart w:id="302" w:name="_Toc18007"/>
      <w:bookmarkStart w:id="303" w:name="_Toc32220"/>
      <w:bookmarkStart w:id="304" w:name="_Toc650"/>
      <w:bookmarkStart w:id="305" w:name="_Toc667"/>
      <w:bookmarkStart w:id="306" w:name="_Toc8181"/>
      <w:bookmarkStart w:id="307" w:name="_Toc8052"/>
      <w:bookmarkStart w:id="308" w:name="_Toc9028"/>
      <w:bookmarkStart w:id="309" w:name="_Toc29181"/>
      <w:bookmarkStart w:id="310" w:name="_Toc22017"/>
      <w:bookmarkStart w:id="311" w:name="_Toc11659"/>
      <w:r>
        <w:rPr>
          <w:rFonts w:hint="eastAsia"/>
          <w:color w:val="auto"/>
          <w:sz w:val="24"/>
        </w:rPr>
        <w:t>采购机构按照磋商文件规定的时间通过电子交易平台组织开启，所有供应商均应当准时在线参加。供应商不足3家的，不得开启。</w:t>
      </w:r>
    </w:p>
    <w:p w14:paraId="7351E662">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2DF06207">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0539C511">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52EAE478">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8"/>
      <w:bookmarkEnd w:id="279"/>
      <w:bookmarkEnd w:id="280"/>
      <w:r>
        <w:rPr>
          <w:rFonts w:hint="eastAsia" w:ascii="楷体" w:hAnsi="楷体" w:eastAsia="楷体" w:cs="楷体"/>
          <w:snapToGrid w:val="0"/>
          <w:color w:val="auto"/>
          <w:kern w:val="44"/>
          <w:sz w:val="32"/>
          <w:szCs w:val="32"/>
        </w:rPr>
        <w:t>评审和磋商</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0AEF7CFF">
      <w:pPr>
        <w:spacing w:line="288" w:lineRule="auto"/>
        <w:outlineLvl w:val="2"/>
        <w:rPr>
          <w:b/>
          <w:bCs/>
          <w:color w:val="auto"/>
          <w:sz w:val="24"/>
        </w:rPr>
      </w:pPr>
      <w:r>
        <w:rPr>
          <w:rFonts w:hint="eastAsia"/>
          <w:b/>
          <w:bCs/>
          <w:color w:val="auto"/>
          <w:sz w:val="24"/>
        </w:rPr>
        <w:t>（一）磋商小组</w:t>
      </w:r>
    </w:p>
    <w:p w14:paraId="2E2C25A7">
      <w:pPr>
        <w:spacing w:line="288" w:lineRule="auto"/>
        <w:ind w:firstLine="480"/>
        <w:rPr>
          <w:color w:val="auto"/>
          <w:sz w:val="24"/>
        </w:rPr>
      </w:pPr>
      <w:r>
        <w:rPr>
          <w:rFonts w:hint="eastAsia"/>
          <w:color w:val="auto"/>
          <w:sz w:val="24"/>
        </w:rPr>
        <w:t>磋商小组成员由技术、经济等方面的专家和采购人代表组成。磋商小组成员应遵循公平、公正、科学、择优的原则，按照磋商文件的规定对响应文件进行审查、质疑、评估和比较。</w:t>
      </w:r>
    </w:p>
    <w:p w14:paraId="133D2B96">
      <w:pPr>
        <w:spacing w:line="288" w:lineRule="auto"/>
        <w:outlineLvl w:val="2"/>
        <w:rPr>
          <w:b/>
          <w:bCs/>
          <w:color w:val="auto"/>
          <w:sz w:val="24"/>
        </w:rPr>
      </w:pPr>
      <w:r>
        <w:rPr>
          <w:rFonts w:hint="eastAsia"/>
          <w:b/>
          <w:bCs/>
          <w:color w:val="auto"/>
          <w:sz w:val="24"/>
        </w:rPr>
        <w:t>（二）响应文件实质性响应的确定</w:t>
      </w:r>
    </w:p>
    <w:p w14:paraId="0F90149A">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69E4A851">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0872330A">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5977AA06">
      <w:pPr>
        <w:spacing w:line="288" w:lineRule="auto"/>
        <w:outlineLvl w:val="2"/>
        <w:rPr>
          <w:b/>
          <w:bCs/>
          <w:color w:val="auto"/>
          <w:sz w:val="24"/>
        </w:rPr>
      </w:pPr>
      <w:r>
        <w:rPr>
          <w:rFonts w:hint="eastAsia"/>
          <w:b/>
          <w:bCs/>
          <w:color w:val="auto"/>
          <w:sz w:val="24"/>
        </w:rPr>
        <w:t>（三）响应文件的详细评审和进一步磋商</w:t>
      </w:r>
    </w:p>
    <w:p w14:paraId="619574BE">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341C8A4A">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78914281">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FA52B9A">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7A8A7638">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4945B343">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6250AB61">
      <w:pPr>
        <w:spacing w:line="288" w:lineRule="auto"/>
        <w:outlineLvl w:val="2"/>
        <w:rPr>
          <w:b/>
          <w:bCs/>
          <w:color w:val="auto"/>
          <w:sz w:val="24"/>
        </w:rPr>
      </w:pPr>
      <w:r>
        <w:rPr>
          <w:rFonts w:hint="eastAsia"/>
          <w:b/>
          <w:bCs/>
          <w:color w:val="auto"/>
          <w:sz w:val="24"/>
        </w:rPr>
        <w:t>（四）最后报价</w:t>
      </w:r>
    </w:p>
    <w:p w14:paraId="3E28DC29">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47F16DE7">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A93C6A9">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4DDA3548">
      <w:pPr>
        <w:spacing w:line="288" w:lineRule="auto"/>
        <w:ind w:firstLine="360" w:firstLineChars="150"/>
        <w:rPr>
          <w:color w:val="auto"/>
        </w:rPr>
      </w:pPr>
      <w:r>
        <w:rPr>
          <w:rFonts w:hint="eastAsia"/>
          <w:color w:val="auto"/>
          <w:sz w:val="24"/>
        </w:rPr>
        <w:t>供应商的最后报价无法通过政府采购云平台上传的，可在规定时间内（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0CD1CBBA">
      <w:pPr>
        <w:spacing w:line="288" w:lineRule="auto"/>
        <w:outlineLvl w:val="2"/>
        <w:rPr>
          <w:b/>
          <w:bCs/>
          <w:color w:val="auto"/>
          <w:sz w:val="24"/>
        </w:rPr>
      </w:pPr>
      <w:r>
        <w:rPr>
          <w:rFonts w:hint="eastAsia"/>
          <w:b/>
          <w:bCs/>
          <w:color w:val="auto"/>
          <w:sz w:val="24"/>
        </w:rPr>
        <w:t>（五）错误修正</w:t>
      </w:r>
    </w:p>
    <w:p w14:paraId="2D6E6063">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78D4FA61">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042E916A">
      <w:pPr>
        <w:spacing w:line="288" w:lineRule="auto"/>
        <w:ind w:firstLine="360" w:firstLineChars="150"/>
        <w:rPr>
          <w:color w:val="auto"/>
          <w:sz w:val="24"/>
        </w:rPr>
      </w:pPr>
      <w:r>
        <w:rPr>
          <w:rFonts w:hint="eastAsia"/>
          <w:color w:val="auto"/>
          <w:sz w:val="24"/>
        </w:rPr>
        <w:t>（二）大写金额和小写金额不一致的，以大写金额为准；</w:t>
      </w:r>
    </w:p>
    <w:p w14:paraId="2BBA1292">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35F2AA75">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72BA68F5">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625352AF">
      <w:pPr>
        <w:spacing w:line="288" w:lineRule="auto"/>
        <w:outlineLvl w:val="2"/>
        <w:rPr>
          <w:b/>
          <w:bCs/>
          <w:color w:val="auto"/>
          <w:sz w:val="24"/>
        </w:rPr>
      </w:pPr>
      <w:r>
        <w:rPr>
          <w:rFonts w:hint="eastAsia"/>
          <w:b/>
          <w:bCs/>
          <w:color w:val="auto"/>
          <w:sz w:val="24"/>
        </w:rPr>
        <w:t>（六）综合评分</w:t>
      </w:r>
    </w:p>
    <w:p w14:paraId="7B63C784">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6512ABFB">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32FEE76D">
      <w:pPr>
        <w:spacing w:line="288" w:lineRule="auto"/>
        <w:outlineLvl w:val="2"/>
        <w:rPr>
          <w:b/>
          <w:bCs/>
          <w:color w:val="auto"/>
          <w:sz w:val="24"/>
        </w:rPr>
      </w:pPr>
      <w:r>
        <w:rPr>
          <w:rFonts w:hint="eastAsia"/>
          <w:b/>
          <w:bCs/>
          <w:color w:val="auto"/>
          <w:sz w:val="24"/>
        </w:rPr>
        <w:t>（七）汇总商务技术得分</w:t>
      </w:r>
    </w:p>
    <w:p w14:paraId="163A32A2">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50816CE5">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73B649A1">
      <w:pPr>
        <w:spacing w:line="288" w:lineRule="auto"/>
        <w:outlineLvl w:val="2"/>
        <w:rPr>
          <w:b/>
          <w:bCs/>
          <w:color w:val="auto"/>
          <w:sz w:val="24"/>
        </w:rPr>
      </w:pPr>
      <w:r>
        <w:rPr>
          <w:rFonts w:hint="eastAsia"/>
          <w:b/>
          <w:bCs/>
          <w:color w:val="auto"/>
          <w:sz w:val="24"/>
        </w:rPr>
        <w:t>（八）排序与推荐</w:t>
      </w:r>
    </w:p>
    <w:p w14:paraId="59087D86">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12" w:name="OLE_LINK6"/>
      <w:r>
        <w:rPr>
          <w:rFonts w:hint="eastAsia"/>
          <w:color w:val="auto"/>
          <w:sz w:val="24"/>
        </w:rPr>
        <w:t>第二十一条第三款</w:t>
      </w:r>
      <w:bookmarkEnd w:id="312"/>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36FCFC44">
      <w:pPr>
        <w:spacing w:line="288" w:lineRule="auto"/>
        <w:outlineLvl w:val="2"/>
        <w:rPr>
          <w:b/>
          <w:bCs/>
          <w:color w:val="auto"/>
          <w:sz w:val="24"/>
        </w:rPr>
      </w:pPr>
      <w:r>
        <w:rPr>
          <w:rFonts w:hint="eastAsia"/>
          <w:b/>
          <w:bCs/>
          <w:color w:val="auto"/>
          <w:sz w:val="24"/>
        </w:rPr>
        <w:t>（九）编写评审报告</w:t>
      </w:r>
    </w:p>
    <w:p w14:paraId="245A35C2">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A8FE67E">
      <w:pPr>
        <w:spacing w:line="288" w:lineRule="auto"/>
        <w:outlineLvl w:val="2"/>
        <w:rPr>
          <w:b/>
          <w:bCs/>
          <w:color w:val="auto"/>
          <w:sz w:val="24"/>
        </w:rPr>
      </w:pPr>
      <w:r>
        <w:rPr>
          <w:rFonts w:hint="eastAsia"/>
          <w:b/>
          <w:bCs/>
          <w:color w:val="auto"/>
          <w:sz w:val="24"/>
        </w:rPr>
        <w:t>（十）磋商评审过程的保密性</w:t>
      </w:r>
    </w:p>
    <w:p w14:paraId="606D6057">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17015320">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3BE71D9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13" w:name="_Toc10879"/>
      <w:bookmarkStart w:id="314" w:name="_Toc30131"/>
      <w:bookmarkStart w:id="315" w:name="_Toc5340"/>
      <w:bookmarkStart w:id="316" w:name="_Toc30041"/>
      <w:bookmarkStart w:id="317" w:name="_Toc29830"/>
      <w:bookmarkStart w:id="318" w:name="_Toc5529"/>
      <w:bookmarkStart w:id="319" w:name="_Toc326"/>
      <w:bookmarkStart w:id="320" w:name="_Toc27426"/>
      <w:bookmarkStart w:id="321" w:name="_Toc13854"/>
      <w:bookmarkStart w:id="322" w:name="_Toc26288"/>
      <w:bookmarkStart w:id="323" w:name="_Toc6273"/>
      <w:bookmarkStart w:id="324" w:name="_Toc3813"/>
      <w:bookmarkStart w:id="325" w:name="_Toc17917"/>
      <w:bookmarkStart w:id="326" w:name="_Toc14468"/>
      <w:bookmarkStart w:id="327" w:name="_Toc28002"/>
      <w:bookmarkStart w:id="328" w:name="_Toc2251"/>
      <w:bookmarkStart w:id="329" w:name="_Toc4483"/>
      <w:bookmarkStart w:id="330" w:name="_Toc22665"/>
      <w:bookmarkStart w:id="331" w:name="_Toc15767"/>
      <w:bookmarkStart w:id="332" w:name="_Toc29029"/>
      <w:bookmarkStart w:id="333" w:name="_Toc12279"/>
      <w:bookmarkStart w:id="334" w:name="_Toc20162"/>
      <w:bookmarkStart w:id="335" w:name="_Toc17524"/>
      <w:bookmarkStart w:id="336" w:name="_Toc21515"/>
      <w:bookmarkStart w:id="337" w:name="_Toc26757"/>
      <w:bookmarkStart w:id="338" w:name="_Toc8603"/>
      <w:bookmarkStart w:id="339" w:name="_Toc32587"/>
      <w:bookmarkStart w:id="340" w:name="_Toc7256"/>
      <w:bookmarkStart w:id="341" w:name="_Toc18073"/>
      <w:bookmarkStart w:id="342" w:name="_Toc22706"/>
      <w:bookmarkStart w:id="343" w:name="_Toc16451"/>
      <w:bookmarkStart w:id="344" w:name="_Toc26044"/>
      <w:bookmarkStart w:id="345" w:name="_Toc21433"/>
      <w:bookmarkStart w:id="346" w:name="_Toc9496"/>
      <w:r>
        <w:rPr>
          <w:rFonts w:hint="eastAsia" w:ascii="楷体" w:hAnsi="楷体" w:eastAsia="楷体" w:cs="楷体"/>
          <w:snapToGrid w:val="0"/>
          <w:color w:val="auto"/>
          <w:kern w:val="44"/>
          <w:sz w:val="32"/>
          <w:szCs w:val="32"/>
        </w:rPr>
        <w:t>七、合同授予</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447745F3">
      <w:pPr>
        <w:spacing w:line="288" w:lineRule="auto"/>
        <w:outlineLvl w:val="2"/>
        <w:rPr>
          <w:b/>
          <w:bCs/>
          <w:color w:val="auto"/>
          <w:sz w:val="24"/>
        </w:rPr>
      </w:pPr>
      <w:r>
        <w:rPr>
          <w:rFonts w:hint="eastAsia"/>
          <w:b/>
          <w:bCs/>
          <w:color w:val="auto"/>
          <w:sz w:val="24"/>
        </w:rPr>
        <w:t>（一）资格最终审查</w:t>
      </w:r>
    </w:p>
    <w:p w14:paraId="036C81CE">
      <w:pPr>
        <w:spacing w:line="288" w:lineRule="auto"/>
        <w:ind w:firstLine="360" w:firstLineChars="150"/>
        <w:rPr>
          <w:color w:val="auto"/>
          <w:sz w:val="24"/>
        </w:rPr>
      </w:pPr>
      <w:r>
        <w:rPr>
          <w:rFonts w:hint="eastAsia"/>
          <w:color w:val="auto"/>
          <w:sz w:val="24"/>
        </w:rPr>
        <w:t>采购人在评审报告推荐的成交候选供应商中按顺序确定成交供应商。采购人有权审查成交候选人的财务、技术、生产及供货能力、信誉，确定其是否能圆满地履行合同。</w:t>
      </w:r>
    </w:p>
    <w:p w14:paraId="62B962D5">
      <w:pPr>
        <w:spacing w:line="288" w:lineRule="auto"/>
        <w:outlineLvl w:val="2"/>
        <w:rPr>
          <w:b/>
          <w:bCs/>
          <w:color w:val="auto"/>
          <w:sz w:val="24"/>
        </w:rPr>
      </w:pPr>
      <w:r>
        <w:rPr>
          <w:rFonts w:hint="eastAsia"/>
          <w:b/>
          <w:bCs/>
          <w:color w:val="auto"/>
          <w:sz w:val="24"/>
        </w:rPr>
        <w:t>（二）接受和拒绝部分或所有磋商内容的权力</w:t>
      </w:r>
    </w:p>
    <w:p w14:paraId="36A83272">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7F0304CF">
      <w:pPr>
        <w:spacing w:line="288" w:lineRule="auto"/>
        <w:outlineLvl w:val="2"/>
        <w:rPr>
          <w:b/>
          <w:bCs/>
          <w:color w:val="auto"/>
          <w:sz w:val="24"/>
        </w:rPr>
      </w:pPr>
      <w:r>
        <w:rPr>
          <w:rFonts w:hint="eastAsia"/>
          <w:b/>
          <w:bCs/>
          <w:color w:val="auto"/>
          <w:sz w:val="24"/>
        </w:rPr>
        <w:t>（三）成交通知书</w:t>
      </w:r>
    </w:p>
    <w:p w14:paraId="321D99F9">
      <w:pPr>
        <w:numPr>
          <w:ilvl w:val="0"/>
          <w:numId w:val="3"/>
        </w:numPr>
        <w:spacing w:line="288" w:lineRule="auto"/>
        <w:ind w:firstLine="360" w:firstLineChars="150"/>
        <w:rPr>
          <w:color w:val="auto"/>
          <w:sz w:val="24"/>
        </w:rPr>
      </w:pPr>
      <w:r>
        <w:rPr>
          <w:rFonts w:hint="eastAsia"/>
          <w:color w:val="auto"/>
          <w:sz w:val="24"/>
        </w:rPr>
        <w:t>成交公告将在浙江政府采购网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23FAFC05">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26AED041">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2499BDB9">
      <w:pPr>
        <w:spacing w:line="288" w:lineRule="auto"/>
        <w:outlineLvl w:val="2"/>
        <w:rPr>
          <w:b/>
          <w:bCs/>
          <w:color w:val="auto"/>
          <w:sz w:val="24"/>
        </w:rPr>
      </w:pPr>
      <w:r>
        <w:rPr>
          <w:rFonts w:hint="eastAsia"/>
          <w:b/>
          <w:bCs/>
          <w:color w:val="auto"/>
          <w:sz w:val="24"/>
        </w:rPr>
        <w:t>（四）授予合同时变更数量的权力</w:t>
      </w:r>
    </w:p>
    <w:p w14:paraId="664DC15E">
      <w:pPr>
        <w:pStyle w:val="27"/>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711D3DAF">
      <w:pPr>
        <w:spacing w:line="288" w:lineRule="auto"/>
        <w:outlineLvl w:val="2"/>
        <w:rPr>
          <w:b/>
          <w:bCs/>
          <w:color w:val="auto"/>
          <w:sz w:val="24"/>
        </w:rPr>
      </w:pPr>
      <w:r>
        <w:rPr>
          <w:rFonts w:hint="eastAsia"/>
          <w:b/>
          <w:bCs/>
          <w:color w:val="auto"/>
          <w:sz w:val="24"/>
        </w:rPr>
        <w:t>（五）签订合同</w:t>
      </w:r>
    </w:p>
    <w:p w14:paraId="048617B6">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9C2BB63">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磋商文件、成交方的响应文件及响应修改文件、磋商过程中澄清文件和成交通知书均为合同有效组成部分。</w:t>
      </w:r>
    </w:p>
    <w:p w14:paraId="2EDFA55A">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5916AB16">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4F9F52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八、可中止电子交易活动的情形</w:t>
      </w:r>
    </w:p>
    <w:p w14:paraId="445FE387">
      <w:pPr>
        <w:spacing w:line="288" w:lineRule="auto"/>
        <w:ind w:firstLine="420" w:firstLineChars="175"/>
        <w:rPr>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55F25BBD">
      <w:pPr>
        <w:spacing w:line="288" w:lineRule="auto"/>
        <w:ind w:firstLine="420" w:firstLineChars="175"/>
        <w:outlineLvl w:val="2"/>
        <w:rPr>
          <w:color w:val="auto"/>
          <w:sz w:val="24"/>
          <w:szCs w:val="22"/>
        </w:rPr>
      </w:pPr>
      <w:r>
        <w:rPr>
          <w:rFonts w:hint="eastAsia"/>
          <w:color w:val="auto"/>
          <w:sz w:val="24"/>
          <w:szCs w:val="22"/>
        </w:rPr>
        <w:t>1、电子交易平台发生故障而无法登录访问的；</w:t>
      </w:r>
    </w:p>
    <w:p w14:paraId="5B0C5C5A">
      <w:pPr>
        <w:spacing w:line="288" w:lineRule="auto"/>
        <w:ind w:firstLine="420" w:firstLineChars="175"/>
        <w:outlineLvl w:val="2"/>
        <w:rPr>
          <w:color w:val="auto"/>
          <w:sz w:val="24"/>
          <w:szCs w:val="22"/>
        </w:rPr>
      </w:pPr>
      <w:r>
        <w:rPr>
          <w:rFonts w:hint="eastAsia"/>
          <w:color w:val="auto"/>
          <w:sz w:val="24"/>
          <w:szCs w:val="22"/>
        </w:rPr>
        <w:t>2、电子交易平台应用或数据库出现错误，不能进行正常操作的；</w:t>
      </w:r>
    </w:p>
    <w:p w14:paraId="66D76799">
      <w:pPr>
        <w:spacing w:line="288" w:lineRule="auto"/>
        <w:ind w:firstLine="420" w:firstLineChars="175"/>
        <w:outlineLvl w:val="2"/>
        <w:rPr>
          <w:color w:val="auto"/>
          <w:sz w:val="24"/>
          <w:szCs w:val="22"/>
        </w:rPr>
      </w:pPr>
      <w:r>
        <w:rPr>
          <w:rFonts w:hint="eastAsia"/>
          <w:color w:val="auto"/>
          <w:sz w:val="24"/>
          <w:szCs w:val="22"/>
        </w:rPr>
        <w:t>3、电子交易平台发现严重安全漏洞，有潜在泄密危险的；</w:t>
      </w:r>
    </w:p>
    <w:p w14:paraId="4FC6CE4C">
      <w:pPr>
        <w:spacing w:line="288" w:lineRule="auto"/>
        <w:ind w:firstLine="420" w:firstLineChars="175"/>
        <w:outlineLvl w:val="2"/>
        <w:rPr>
          <w:color w:val="auto"/>
          <w:sz w:val="24"/>
          <w:szCs w:val="22"/>
        </w:rPr>
      </w:pPr>
      <w:r>
        <w:rPr>
          <w:rFonts w:hint="eastAsia"/>
          <w:color w:val="auto"/>
          <w:sz w:val="24"/>
          <w:szCs w:val="22"/>
        </w:rPr>
        <w:t>4、病毒发作导致不能进行正常操作的；</w:t>
      </w:r>
    </w:p>
    <w:p w14:paraId="2FEB7FB8">
      <w:pPr>
        <w:spacing w:line="288" w:lineRule="auto"/>
        <w:ind w:firstLine="420" w:firstLineChars="175"/>
        <w:outlineLvl w:val="2"/>
        <w:rPr>
          <w:color w:val="auto"/>
          <w:sz w:val="24"/>
          <w:szCs w:val="22"/>
        </w:rPr>
      </w:pPr>
      <w:r>
        <w:rPr>
          <w:rFonts w:hint="eastAsia"/>
          <w:color w:val="auto"/>
          <w:sz w:val="24"/>
          <w:szCs w:val="22"/>
        </w:rPr>
        <w:t>5、其他无法保证电子交易的公平、公正和安全的情况。</w:t>
      </w:r>
    </w:p>
    <w:p w14:paraId="7B206BF9">
      <w:pPr>
        <w:spacing w:line="288" w:lineRule="auto"/>
        <w:ind w:firstLine="420" w:firstLineChars="175"/>
        <w:rPr>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283F960E">
      <w:pPr>
        <w:pStyle w:val="4"/>
        <w:rPr>
          <w:color w:val="auto"/>
          <w:szCs w:val="22"/>
        </w:rPr>
      </w:pPr>
      <w:bookmarkStart w:id="347" w:name="_Toc18478"/>
      <w:bookmarkStart w:id="348" w:name="_Toc10023"/>
      <w:bookmarkStart w:id="349" w:name="_Toc24700"/>
      <w:bookmarkStart w:id="350" w:name="_Toc27094"/>
      <w:bookmarkStart w:id="351" w:name="_Toc11599"/>
      <w:bookmarkStart w:id="352" w:name="_Toc30987"/>
      <w:bookmarkStart w:id="353" w:name="_Toc31754"/>
      <w:r>
        <w:rPr>
          <w:rStyle w:val="55"/>
          <w:b/>
          <w:snapToGrid w:val="0"/>
          <w:color w:val="auto"/>
        </w:rPr>
        <w:br w:type="page"/>
      </w:r>
      <w:bookmarkStart w:id="354" w:name="_Toc10476_WPSOffice_Level1"/>
      <w:bookmarkStart w:id="355" w:name="_Toc23632"/>
      <w:bookmarkStart w:id="356" w:name="_Toc12012"/>
      <w:bookmarkStart w:id="357" w:name="_Toc24396"/>
      <w:bookmarkStart w:id="358" w:name="_Toc8630"/>
      <w:bookmarkStart w:id="359" w:name="_Toc6438"/>
      <w:bookmarkStart w:id="360" w:name="_Toc12347"/>
      <w:bookmarkStart w:id="361" w:name="_Toc16902"/>
      <w:bookmarkStart w:id="362" w:name="_Toc646"/>
      <w:bookmarkStart w:id="363" w:name="_Toc14142"/>
      <w:bookmarkStart w:id="364" w:name="_Toc27525"/>
      <w:bookmarkStart w:id="365" w:name="_Toc365"/>
      <w:bookmarkStart w:id="366" w:name="_Toc30158"/>
      <w:bookmarkStart w:id="367" w:name="_Toc27781"/>
      <w:bookmarkStart w:id="368" w:name="_Toc3282"/>
      <w:bookmarkStart w:id="369" w:name="_Toc26169"/>
      <w:bookmarkStart w:id="370" w:name="_Toc10406"/>
      <w:bookmarkStart w:id="371" w:name="_Toc15832"/>
      <w:bookmarkStart w:id="372" w:name="_Toc17708"/>
      <w:bookmarkStart w:id="373" w:name="_Toc9109"/>
      <w:bookmarkStart w:id="374" w:name="_Toc14406"/>
      <w:bookmarkStart w:id="375" w:name="_Toc23225"/>
      <w:bookmarkStart w:id="376" w:name="_Toc22180"/>
      <w:bookmarkStart w:id="377" w:name="_Toc7293"/>
      <w:bookmarkStart w:id="378" w:name="_Toc15038"/>
      <w:bookmarkStart w:id="379" w:name="_Toc7338"/>
      <w:bookmarkStart w:id="380" w:name="_Toc26100"/>
      <w:bookmarkStart w:id="381" w:name="_Toc5470"/>
      <w:bookmarkStart w:id="382" w:name="_Toc30301"/>
      <w:bookmarkStart w:id="383" w:name="_Toc32035"/>
      <w:bookmarkStart w:id="384" w:name="_Toc20593"/>
      <w:bookmarkStart w:id="385" w:name="_Toc17768"/>
      <w:r>
        <w:rPr>
          <w:rFonts w:hint="eastAsia"/>
          <w:color w:val="auto"/>
          <w:szCs w:val="22"/>
        </w:rPr>
        <w:t>第三部分 采购需求</w:t>
      </w:r>
      <w:bookmarkEnd w:id="354"/>
    </w:p>
    <w:bookmarkEnd w:id="347"/>
    <w:bookmarkEnd w:id="348"/>
    <w:bookmarkEnd w:id="349"/>
    <w:bookmarkEnd w:id="350"/>
    <w:bookmarkEnd w:id="351"/>
    <w:bookmarkEnd w:id="352"/>
    <w:bookmarkEnd w:id="353"/>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14:paraId="66568E0C">
      <w:pPr>
        <w:pStyle w:val="6"/>
        <w:ind w:left="0" w:firstLine="0"/>
        <w:rPr>
          <w:color w:val="auto"/>
        </w:rPr>
      </w:pPr>
      <w:bookmarkStart w:id="386" w:name="_Toc1660"/>
      <w:bookmarkStart w:id="387" w:name="_Toc3711"/>
      <w:bookmarkStart w:id="388" w:name="_Toc20153"/>
      <w:bookmarkStart w:id="389" w:name="_Toc3691"/>
      <w:bookmarkStart w:id="390" w:name="_Toc27955"/>
      <w:bookmarkStart w:id="391" w:name="_Toc21296"/>
      <w:bookmarkStart w:id="392" w:name="_Toc29510"/>
      <w:bookmarkStart w:id="393" w:name="_Toc31434"/>
      <w:bookmarkStart w:id="394" w:name="_Toc14512"/>
      <w:r>
        <w:rPr>
          <w:rFonts w:hint="eastAsia"/>
          <w:color w:val="auto"/>
        </w:rPr>
        <w:t>一、货物清单</w:t>
      </w:r>
    </w:p>
    <w:tbl>
      <w:tblPr>
        <w:tblStyle w:val="45"/>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748"/>
        <w:gridCol w:w="5760"/>
        <w:gridCol w:w="825"/>
        <w:gridCol w:w="795"/>
        <w:gridCol w:w="961"/>
      </w:tblGrid>
      <w:tr w14:paraId="132A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dxa"/>
            <w:vAlign w:val="center"/>
          </w:tcPr>
          <w:p w14:paraId="37DC639A">
            <w:pPr>
              <w:spacing w:line="288" w:lineRule="auto"/>
              <w:jc w:val="center"/>
              <w:rPr>
                <w:rFonts w:ascii="宋体" w:hAnsi="宋体" w:cs="宋体"/>
                <w:color w:val="auto"/>
                <w:sz w:val="24"/>
                <w:szCs w:val="24"/>
              </w:rPr>
            </w:pPr>
            <w:r>
              <w:rPr>
                <w:rFonts w:hint="eastAsia" w:ascii="宋体" w:hAnsi="宋体" w:cs="宋体"/>
                <w:color w:val="auto"/>
                <w:sz w:val="24"/>
                <w:szCs w:val="24"/>
              </w:rPr>
              <w:t>序号</w:t>
            </w:r>
          </w:p>
        </w:tc>
        <w:tc>
          <w:tcPr>
            <w:tcW w:w="748" w:type="dxa"/>
            <w:vAlign w:val="center"/>
          </w:tcPr>
          <w:p w14:paraId="3B2EBF90">
            <w:pPr>
              <w:spacing w:line="288" w:lineRule="auto"/>
              <w:jc w:val="center"/>
              <w:rPr>
                <w:rFonts w:ascii="宋体" w:hAnsi="宋体" w:cs="宋体"/>
                <w:color w:val="auto"/>
                <w:sz w:val="24"/>
                <w:szCs w:val="24"/>
              </w:rPr>
            </w:pPr>
            <w:r>
              <w:rPr>
                <w:rFonts w:hint="eastAsia" w:ascii="宋体" w:hAnsi="宋体" w:cs="宋体"/>
                <w:color w:val="auto"/>
                <w:sz w:val="24"/>
                <w:szCs w:val="24"/>
              </w:rPr>
              <w:t>名称</w:t>
            </w:r>
          </w:p>
        </w:tc>
        <w:tc>
          <w:tcPr>
            <w:tcW w:w="5760" w:type="dxa"/>
            <w:vAlign w:val="center"/>
          </w:tcPr>
          <w:p w14:paraId="66EF9315">
            <w:pPr>
              <w:spacing w:line="288" w:lineRule="auto"/>
              <w:jc w:val="center"/>
              <w:rPr>
                <w:rFonts w:ascii="宋体" w:hAnsi="宋体" w:cs="宋体"/>
                <w:color w:val="auto"/>
                <w:sz w:val="24"/>
                <w:szCs w:val="24"/>
              </w:rPr>
            </w:pPr>
            <w:r>
              <w:rPr>
                <w:rFonts w:hint="eastAsia" w:ascii="宋体" w:hAnsi="宋体" w:cs="宋体"/>
                <w:color w:val="auto"/>
                <w:sz w:val="24"/>
                <w:szCs w:val="24"/>
              </w:rPr>
              <w:t>规格及技术要求</w:t>
            </w:r>
          </w:p>
        </w:tc>
        <w:tc>
          <w:tcPr>
            <w:tcW w:w="825" w:type="dxa"/>
            <w:vAlign w:val="center"/>
          </w:tcPr>
          <w:p w14:paraId="06FD90A8">
            <w:pPr>
              <w:spacing w:line="288" w:lineRule="auto"/>
              <w:jc w:val="center"/>
              <w:rPr>
                <w:rFonts w:ascii="宋体" w:hAnsi="宋体" w:cs="宋体"/>
                <w:color w:val="auto"/>
                <w:sz w:val="24"/>
                <w:szCs w:val="24"/>
              </w:rPr>
            </w:pPr>
            <w:r>
              <w:rPr>
                <w:rFonts w:hint="eastAsia" w:ascii="宋体" w:hAnsi="宋体" w:cs="宋体"/>
                <w:color w:val="auto"/>
                <w:sz w:val="24"/>
                <w:szCs w:val="24"/>
              </w:rPr>
              <w:t>数量</w:t>
            </w:r>
          </w:p>
        </w:tc>
        <w:tc>
          <w:tcPr>
            <w:tcW w:w="795" w:type="dxa"/>
            <w:vAlign w:val="center"/>
          </w:tcPr>
          <w:p w14:paraId="0FD062B5">
            <w:pPr>
              <w:spacing w:line="288" w:lineRule="auto"/>
              <w:jc w:val="center"/>
              <w:rPr>
                <w:rFonts w:ascii="宋体" w:hAnsi="宋体" w:cs="宋体"/>
                <w:color w:val="auto"/>
                <w:sz w:val="24"/>
                <w:szCs w:val="24"/>
              </w:rPr>
            </w:pPr>
            <w:r>
              <w:rPr>
                <w:rFonts w:hint="eastAsia" w:ascii="宋体" w:hAnsi="宋体" w:cs="宋体"/>
                <w:color w:val="auto"/>
                <w:sz w:val="24"/>
                <w:szCs w:val="24"/>
              </w:rPr>
              <w:t>最高限价</w:t>
            </w:r>
          </w:p>
        </w:tc>
        <w:tc>
          <w:tcPr>
            <w:tcW w:w="961" w:type="dxa"/>
            <w:vAlign w:val="center"/>
          </w:tcPr>
          <w:p w14:paraId="28AC4B87">
            <w:pPr>
              <w:spacing w:line="288" w:lineRule="auto"/>
              <w:jc w:val="center"/>
              <w:rPr>
                <w:rFonts w:ascii="宋体" w:hAnsi="宋体" w:cs="宋体"/>
                <w:color w:val="auto"/>
                <w:sz w:val="24"/>
                <w:szCs w:val="24"/>
              </w:rPr>
            </w:pPr>
            <w:r>
              <w:rPr>
                <w:rFonts w:hint="eastAsia" w:ascii="宋体" w:hAnsi="宋体" w:cs="宋体"/>
                <w:color w:val="auto"/>
                <w:sz w:val="24"/>
                <w:szCs w:val="24"/>
              </w:rPr>
              <w:t>总价</w:t>
            </w:r>
          </w:p>
        </w:tc>
      </w:tr>
      <w:tr w14:paraId="63ABC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dxa"/>
            <w:vAlign w:val="center"/>
          </w:tcPr>
          <w:p w14:paraId="6F322E85">
            <w:pPr>
              <w:spacing w:line="288" w:lineRule="auto"/>
              <w:jc w:val="center"/>
              <w:rPr>
                <w:rFonts w:ascii="宋体" w:hAnsi="宋体" w:cs="宋体"/>
                <w:color w:val="auto"/>
                <w:sz w:val="24"/>
                <w:szCs w:val="24"/>
              </w:rPr>
            </w:pPr>
            <w:r>
              <w:rPr>
                <w:rFonts w:hint="eastAsia" w:ascii="宋体" w:hAnsi="宋体" w:cs="宋体"/>
                <w:color w:val="auto"/>
                <w:sz w:val="24"/>
                <w:szCs w:val="24"/>
              </w:rPr>
              <w:t>1</w:t>
            </w:r>
          </w:p>
        </w:tc>
        <w:tc>
          <w:tcPr>
            <w:tcW w:w="748" w:type="dxa"/>
            <w:vAlign w:val="center"/>
          </w:tcPr>
          <w:p w14:paraId="2585A3B0">
            <w:pPr>
              <w:spacing w:line="288" w:lineRule="auto"/>
              <w:jc w:val="center"/>
              <w:rPr>
                <w:rFonts w:ascii="宋体" w:hAnsi="宋体" w:cs="宋体"/>
                <w:b/>
                <w:bCs/>
                <w:color w:val="auto"/>
                <w:sz w:val="24"/>
                <w:szCs w:val="24"/>
              </w:rPr>
            </w:pPr>
            <w:r>
              <w:rPr>
                <w:rFonts w:hint="eastAsia" w:ascii="宋体" w:hAnsi="宋体" w:cs="宋体"/>
                <w:color w:val="auto"/>
                <w:sz w:val="24"/>
                <w:szCs w:val="24"/>
              </w:rPr>
              <w:t>劳保用品组合</w:t>
            </w:r>
          </w:p>
        </w:tc>
        <w:tc>
          <w:tcPr>
            <w:tcW w:w="5760" w:type="dxa"/>
            <w:vAlign w:val="center"/>
          </w:tcPr>
          <w:p w14:paraId="5D88FDE9">
            <w:pPr>
              <w:spacing w:line="288" w:lineRule="auto"/>
              <w:jc w:val="left"/>
              <w:rPr>
                <w:rFonts w:ascii="宋体" w:hAnsi="宋体" w:cs="宋体"/>
                <w:color w:val="auto"/>
                <w:sz w:val="24"/>
                <w:szCs w:val="24"/>
              </w:rPr>
            </w:pPr>
            <w:r>
              <w:rPr>
                <w:rFonts w:hint="eastAsia" w:ascii="宋体" w:hAnsi="宋体" w:cs="宋体"/>
                <w:b/>
                <w:bCs/>
                <w:color w:val="auto"/>
                <w:sz w:val="24"/>
                <w:szCs w:val="24"/>
              </w:rPr>
              <w:t>1、洗脸巾：</w:t>
            </w:r>
            <w:r>
              <w:rPr>
                <w:rFonts w:hint="eastAsia" w:ascii="宋体" w:hAnsi="宋体" w:cs="宋体"/>
                <w:color w:val="auto"/>
                <w:sz w:val="24"/>
                <w:szCs w:val="24"/>
              </w:rPr>
              <w:t>100%棉，每张尺寸不小于150*200mm，不少于200抽，符合GB/T 40276，不添加化纤、木浆、荧光增白剂。</w:t>
            </w:r>
          </w:p>
          <w:p w14:paraId="66847E95">
            <w:pPr>
              <w:spacing w:line="288" w:lineRule="auto"/>
              <w:jc w:val="left"/>
              <w:rPr>
                <w:rFonts w:ascii="宋体" w:hAnsi="宋体" w:cs="宋体"/>
                <w:color w:val="auto"/>
                <w:sz w:val="24"/>
                <w:szCs w:val="24"/>
              </w:rPr>
            </w:pPr>
            <w:r>
              <w:rPr>
                <w:rFonts w:hint="eastAsia" w:ascii="宋体" w:hAnsi="宋体" w:cs="宋体"/>
                <w:b/>
                <w:bCs/>
                <w:color w:val="auto"/>
                <w:sz w:val="24"/>
                <w:szCs w:val="24"/>
              </w:rPr>
              <w:t>2、抽纸：</w:t>
            </w:r>
            <w:r>
              <w:rPr>
                <w:rFonts w:hint="eastAsia" w:ascii="宋体" w:hAnsi="宋体" w:cs="宋体"/>
                <w:color w:val="auto"/>
                <w:sz w:val="24"/>
                <w:szCs w:val="24"/>
              </w:rPr>
              <w:t>100%原生木浆，每张不少于3层、尺寸不小于133*195mm，每包不少于80抽，总数至少6包，符合GB/T 20808、GB15979。</w:t>
            </w:r>
          </w:p>
          <w:p w14:paraId="02C6D6E2">
            <w:pPr>
              <w:spacing w:line="288" w:lineRule="auto"/>
              <w:jc w:val="left"/>
              <w:rPr>
                <w:rFonts w:ascii="宋体" w:hAnsi="宋体" w:cs="宋体"/>
                <w:color w:val="auto"/>
                <w:sz w:val="24"/>
                <w:szCs w:val="24"/>
              </w:rPr>
            </w:pPr>
            <w:r>
              <w:rPr>
                <w:rFonts w:hint="eastAsia" w:ascii="宋体" w:hAnsi="宋体" w:cs="宋体"/>
                <w:b/>
                <w:bCs/>
                <w:color w:val="auto"/>
                <w:sz w:val="24"/>
                <w:szCs w:val="24"/>
              </w:rPr>
              <w:t>3、保湿抽纸：</w:t>
            </w:r>
            <w:r>
              <w:rPr>
                <w:rFonts w:hint="eastAsia" w:ascii="宋体" w:hAnsi="宋体" w:cs="宋体"/>
                <w:color w:val="auto"/>
                <w:sz w:val="24"/>
                <w:szCs w:val="24"/>
              </w:rPr>
              <w:t>100%原生木浆，添加甘油，每张不少于3层、尺寸不小于160*190mm，每包至少70抽，总数不少于6包，符合GB/T 20808、GB15979。</w:t>
            </w:r>
          </w:p>
          <w:p w14:paraId="126499AC">
            <w:pPr>
              <w:spacing w:line="288" w:lineRule="auto"/>
              <w:jc w:val="left"/>
              <w:rPr>
                <w:rFonts w:ascii="宋体" w:hAnsi="宋体" w:cs="宋体"/>
                <w:color w:val="auto"/>
                <w:sz w:val="24"/>
                <w:szCs w:val="24"/>
              </w:rPr>
            </w:pPr>
            <w:r>
              <w:rPr>
                <w:rFonts w:hint="eastAsia" w:ascii="宋体" w:hAnsi="宋体" w:cs="宋体"/>
                <w:b/>
                <w:bCs/>
                <w:color w:val="auto"/>
                <w:sz w:val="24"/>
                <w:szCs w:val="24"/>
              </w:rPr>
              <w:t>4、湿厕纸：</w:t>
            </w:r>
            <w:r>
              <w:rPr>
                <w:rFonts w:hint="eastAsia" w:ascii="宋体" w:hAnsi="宋体" w:cs="宋体"/>
                <w:color w:val="auto"/>
                <w:sz w:val="24"/>
                <w:szCs w:val="24"/>
              </w:rPr>
              <w:t>每张尺寸不小于140*200mm，总数不少于60片，符合GB/T 27728，GB15979，无酒精、荧光剂。</w:t>
            </w:r>
          </w:p>
        </w:tc>
        <w:tc>
          <w:tcPr>
            <w:tcW w:w="825" w:type="dxa"/>
            <w:vMerge w:val="restart"/>
            <w:vAlign w:val="center"/>
          </w:tcPr>
          <w:p w14:paraId="7F48BCC5">
            <w:pPr>
              <w:spacing w:line="288" w:lineRule="auto"/>
              <w:rPr>
                <w:rFonts w:ascii="宋体" w:hAnsi="宋体" w:cs="宋体"/>
                <w:color w:val="auto"/>
                <w:sz w:val="24"/>
                <w:szCs w:val="24"/>
              </w:rPr>
            </w:pPr>
            <w:r>
              <w:rPr>
                <w:rFonts w:hint="eastAsia" w:ascii="宋体" w:hAnsi="宋体" w:cs="宋体"/>
                <w:color w:val="auto"/>
                <w:sz w:val="24"/>
                <w:szCs w:val="24"/>
              </w:rPr>
              <w:t>约2960份，按实结算</w:t>
            </w:r>
          </w:p>
        </w:tc>
        <w:tc>
          <w:tcPr>
            <w:tcW w:w="795" w:type="dxa"/>
            <w:vMerge w:val="restart"/>
            <w:vAlign w:val="center"/>
          </w:tcPr>
          <w:p w14:paraId="6E5B6C88">
            <w:pPr>
              <w:spacing w:line="288" w:lineRule="auto"/>
              <w:jc w:val="center"/>
              <w:rPr>
                <w:rFonts w:ascii="宋体" w:hAnsi="宋体" w:cs="宋体"/>
                <w:color w:val="auto"/>
                <w:sz w:val="24"/>
                <w:szCs w:val="24"/>
              </w:rPr>
            </w:pPr>
            <w:r>
              <w:rPr>
                <w:rFonts w:hint="eastAsia" w:ascii="宋体" w:hAnsi="宋体" w:cs="宋体"/>
                <w:color w:val="auto"/>
                <w:sz w:val="24"/>
                <w:szCs w:val="24"/>
              </w:rPr>
              <w:t>115</w:t>
            </w:r>
          </w:p>
          <w:p w14:paraId="3AC6121F">
            <w:pPr>
              <w:spacing w:line="288" w:lineRule="auto"/>
              <w:jc w:val="center"/>
              <w:rPr>
                <w:rFonts w:ascii="宋体" w:hAnsi="宋体" w:cs="宋体"/>
                <w:color w:val="auto"/>
                <w:sz w:val="24"/>
                <w:szCs w:val="24"/>
              </w:rPr>
            </w:pPr>
            <w:r>
              <w:rPr>
                <w:rFonts w:hint="eastAsia" w:ascii="宋体" w:hAnsi="宋体" w:cs="宋体"/>
                <w:color w:val="auto"/>
                <w:sz w:val="24"/>
                <w:szCs w:val="24"/>
                <w:u w:color="FF0000"/>
                <w:lang w:val="zh-TW" w:eastAsia="zh-TW"/>
              </w:rPr>
              <w:t>元</w:t>
            </w:r>
            <w:r>
              <w:rPr>
                <w:rFonts w:hint="eastAsia" w:ascii="宋体" w:hAnsi="宋体" w:cs="宋体"/>
                <w:color w:val="auto"/>
                <w:sz w:val="24"/>
                <w:szCs w:val="24"/>
                <w:u w:color="FF0000"/>
              </w:rPr>
              <w:t>/</w:t>
            </w:r>
            <w:r>
              <w:rPr>
                <w:rFonts w:hint="eastAsia" w:ascii="宋体" w:hAnsi="宋体" w:cs="宋体"/>
                <w:color w:val="auto"/>
                <w:sz w:val="24"/>
                <w:szCs w:val="24"/>
                <w:u w:color="FF0000"/>
                <w:lang w:val="zh-TW" w:eastAsia="zh-TW"/>
              </w:rPr>
              <w:t>份</w:t>
            </w:r>
          </w:p>
        </w:tc>
        <w:tc>
          <w:tcPr>
            <w:tcW w:w="961" w:type="dxa"/>
            <w:vMerge w:val="restart"/>
            <w:vAlign w:val="center"/>
          </w:tcPr>
          <w:p w14:paraId="567CEF2F">
            <w:pPr>
              <w:spacing w:line="288" w:lineRule="auto"/>
              <w:jc w:val="center"/>
              <w:rPr>
                <w:rFonts w:ascii="宋体" w:hAnsi="宋体" w:cs="宋体"/>
                <w:color w:val="auto"/>
                <w:sz w:val="24"/>
                <w:szCs w:val="24"/>
              </w:rPr>
            </w:pPr>
            <w:r>
              <w:rPr>
                <w:rFonts w:hint="eastAsia" w:ascii="宋体" w:hAnsi="宋体" w:cs="宋体"/>
                <w:color w:val="auto"/>
                <w:sz w:val="24"/>
                <w:szCs w:val="24"/>
              </w:rPr>
              <w:t>340400元</w:t>
            </w:r>
          </w:p>
        </w:tc>
      </w:tr>
      <w:tr w14:paraId="2E6C0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9" w:type="dxa"/>
            <w:vAlign w:val="center"/>
          </w:tcPr>
          <w:p w14:paraId="0F01D008">
            <w:pPr>
              <w:spacing w:line="288" w:lineRule="auto"/>
              <w:jc w:val="center"/>
              <w:rPr>
                <w:rFonts w:ascii="宋体" w:hAnsi="宋体" w:cs="宋体"/>
                <w:color w:val="auto"/>
                <w:sz w:val="24"/>
                <w:szCs w:val="24"/>
              </w:rPr>
            </w:pPr>
            <w:r>
              <w:rPr>
                <w:rFonts w:hint="eastAsia" w:ascii="宋体" w:hAnsi="宋体" w:cs="宋体"/>
                <w:color w:val="auto"/>
                <w:sz w:val="24"/>
                <w:szCs w:val="24"/>
              </w:rPr>
              <w:t>2</w:t>
            </w:r>
          </w:p>
        </w:tc>
        <w:tc>
          <w:tcPr>
            <w:tcW w:w="748" w:type="dxa"/>
            <w:vAlign w:val="center"/>
          </w:tcPr>
          <w:p w14:paraId="05168331">
            <w:pPr>
              <w:spacing w:line="288" w:lineRule="auto"/>
              <w:jc w:val="center"/>
              <w:rPr>
                <w:rFonts w:ascii="宋体" w:hAnsi="宋体" w:cs="宋体"/>
                <w:color w:val="auto"/>
                <w:sz w:val="24"/>
                <w:szCs w:val="24"/>
              </w:rPr>
            </w:pPr>
            <w:r>
              <w:rPr>
                <w:rFonts w:hint="eastAsia" w:ascii="宋体" w:hAnsi="宋体" w:cs="宋体"/>
                <w:color w:val="auto"/>
                <w:sz w:val="24"/>
              </w:rPr>
              <w:t>包装</w:t>
            </w:r>
          </w:p>
        </w:tc>
        <w:tc>
          <w:tcPr>
            <w:tcW w:w="5760" w:type="dxa"/>
            <w:vAlign w:val="center"/>
          </w:tcPr>
          <w:p w14:paraId="1480CE79">
            <w:pPr>
              <w:spacing w:line="288" w:lineRule="auto"/>
              <w:jc w:val="left"/>
              <w:rPr>
                <w:rFonts w:ascii="宋体" w:hAnsi="宋体" w:cs="宋体"/>
                <w:color w:val="auto"/>
                <w:sz w:val="24"/>
                <w:szCs w:val="24"/>
              </w:rPr>
            </w:pPr>
            <w:r>
              <w:rPr>
                <w:rFonts w:hint="eastAsia" w:ascii="宋体" w:hAnsi="宋体" w:cs="宋体"/>
                <w:color w:val="auto"/>
                <w:sz w:val="24"/>
              </w:rPr>
              <w:t>4种用品需整合收纳于单个大包装袋内，要求色系统一、符合新年氛围，包装袋须有学校、工会标识，交货时可按校方要求定制。</w:t>
            </w:r>
          </w:p>
        </w:tc>
        <w:tc>
          <w:tcPr>
            <w:tcW w:w="825" w:type="dxa"/>
            <w:vMerge w:val="continue"/>
            <w:vAlign w:val="center"/>
          </w:tcPr>
          <w:p w14:paraId="07A0FF3A">
            <w:pPr>
              <w:spacing w:line="288" w:lineRule="auto"/>
              <w:rPr>
                <w:rFonts w:ascii="宋体" w:hAnsi="宋体" w:cs="宋体"/>
                <w:color w:val="auto"/>
                <w:sz w:val="24"/>
                <w:szCs w:val="24"/>
              </w:rPr>
            </w:pPr>
          </w:p>
        </w:tc>
        <w:tc>
          <w:tcPr>
            <w:tcW w:w="795" w:type="dxa"/>
            <w:vMerge w:val="continue"/>
            <w:vAlign w:val="center"/>
          </w:tcPr>
          <w:p w14:paraId="5CF6B5A1">
            <w:pPr>
              <w:spacing w:line="288" w:lineRule="auto"/>
              <w:rPr>
                <w:rFonts w:ascii="宋体" w:hAnsi="宋体" w:cs="宋体"/>
                <w:color w:val="auto"/>
                <w:sz w:val="24"/>
                <w:szCs w:val="24"/>
              </w:rPr>
            </w:pPr>
          </w:p>
        </w:tc>
        <w:tc>
          <w:tcPr>
            <w:tcW w:w="961" w:type="dxa"/>
            <w:vMerge w:val="continue"/>
            <w:vAlign w:val="center"/>
          </w:tcPr>
          <w:p w14:paraId="3DF2952F">
            <w:pPr>
              <w:spacing w:line="288" w:lineRule="auto"/>
              <w:rPr>
                <w:rFonts w:ascii="宋体" w:hAnsi="宋体" w:cs="宋体"/>
                <w:color w:val="auto"/>
                <w:sz w:val="24"/>
                <w:szCs w:val="24"/>
              </w:rPr>
            </w:pPr>
          </w:p>
        </w:tc>
      </w:tr>
    </w:tbl>
    <w:p w14:paraId="19BD3CBB">
      <w:pPr>
        <w:pStyle w:val="8"/>
        <w:rPr>
          <w:color w:val="auto"/>
        </w:rPr>
      </w:pPr>
    </w:p>
    <w:p w14:paraId="1802FF5D">
      <w:pPr>
        <w:pStyle w:val="6"/>
        <w:ind w:left="0" w:firstLine="0"/>
        <w:rPr>
          <w:color w:val="auto"/>
        </w:rPr>
      </w:pPr>
      <w:r>
        <w:rPr>
          <w:rFonts w:hint="eastAsia"/>
          <w:color w:val="auto"/>
        </w:rPr>
        <w:t>二、商务要求</w:t>
      </w:r>
    </w:p>
    <w:p w14:paraId="1A470C7D">
      <w:pPr>
        <w:spacing w:line="360" w:lineRule="auto"/>
        <w:ind w:firstLine="420" w:firstLineChars="175"/>
        <w:rPr>
          <w:color w:val="auto"/>
          <w:sz w:val="24"/>
        </w:rPr>
      </w:pPr>
      <w:r>
        <w:rPr>
          <w:rFonts w:hint="eastAsia"/>
          <w:color w:val="auto"/>
          <w:sz w:val="24"/>
        </w:rPr>
        <w:t>甲方：采购人，乙方：成交供应商</w:t>
      </w:r>
    </w:p>
    <w:p w14:paraId="748AF372">
      <w:pPr>
        <w:spacing w:line="360" w:lineRule="auto"/>
        <w:ind w:firstLine="422" w:firstLineChars="175"/>
        <w:rPr>
          <w:rFonts w:ascii="宋体" w:hAnsi="宋体" w:cs="宋体"/>
          <w:color w:val="auto"/>
          <w:sz w:val="24"/>
          <w:szCs w:val="24"/>
        </w:rPr>
      </w:pPr>
      <w:r>
        <w:rPr>
          <w:rFonts w:hint="eastAsia" w:ascii="宋体" w:hAnsi="宋体" w:cs="宋体"/>
          <w:b/>
          <w:bCs/>
          <w:color w:val="auto"/>
          <w:sz w:val="24"/>
          <w:szCs w:val="24"/>
        </w:rPr>
        <w:t>1、▲交货时间和方式：</w:t>
      </w:r>
      <w:r>
        <w:rPr>
          <w:rFonts w:hint="eastAsia" w:ascii="宋体" w:hAnsi="宋体" w:cs="宋体"/>
          <w:color w:val="auto"/>
          <w:sz w:val="24"/>
          <w:szCs w:val="24"/>
        </w:rPr>
        <w:t>2026年1月23日至3月10日间按用户要求送到指定地点，下沙校区、文一校区、青山湖校区三校区（其中下沙校区约2700份需配送至各办公楼下），要求响应方有足够配送车辆及人工满足送货服务。产品配送时需打包装箱。最终送货日期由采购人指定。</w:t>
      </w:r>
    </w:p>
    <w:p w14:paraId="79091E6A">
      <w:pPr>
        <w:spacing w:line="360" w:lineRule="auto"/>
        <w:ind w:firstLine="422" w:firstLineChars="175"/>
        <w:rPr>
          <w:rFonts w:ascii="宋体" w:hAnsi="宋体" w:cs="宋体"/>
          <w:color w:val="auto"/>
          <w:sz w:val="24"/>
          <w:szCs w:val="24"/>
        </w:rPr>
      </w:pPr>
      <w:r>
        <w:rPr>
          <w:rFonts w:hint="eastAsia" w:ascii="宋体" w:hAnsi="宋体" w:cs="宋体"/>
          <w:b/>
          <w:bCs/>
          <w:color w:val="auto"/>
          <w:sz w:val="24"/>
          <w:szCs w:val="24"/>
        </w:rPr>
        <w:t>2、</w:t>
      </w:r>
      <w:bookmarkStart w:id="395" w:name="OLE_LINK1"/>
      <w:r>
        <w:rPr>
          <w:rFonts w:hint="eastAsia" w:ascii="宋体" w:hAnsi="宋体" w:cs="宋体"/>
          <w:b/>
          <w:bCs/>
          <w:color w:val="auto"/>
          <w:sz w:val="24"/>
          <w:szCs w:val="24"/>
        </w:rPr>
        <w:t>▲</w:t>
      </w:r>
      <w:bookmarkEnd w:id="395"/>
      <w:r>
        <w:rPr>
          <w:rFonts w:hint="eastAsia" w:ascii="宋体" w:hAnsi="宋体" w:cs="宋体"/>
          <w:b/>
          <w:bCs/>
          <w:color w:val="auto"/>
          <w:sz w:val="24"/>
          <w:szCs w:val="24"/>
        </w:rPr>
        <w:t>交货地点 ：</w:t>
      </w:r>
      <w:bookmarkStart w:id="396" w:name="OLE_LINK16"/>
      <w:r>
        <w:rPr>
          <w:rFonts w:hint="eastAsia" w:ascii="宋体" w:hAnsi="宋体" w:cs="宋体"/>
          <w:color w:val="auto"/>
          <w:sz w:val="24"/>
          <w:szCs w:val="24"/>
        </w:rPr>
        <w:t>杭州电子科技大学</w:t>
      </w:r>
      <w:r>
        <w:rPr>
          <w:rFonts w:hint="eastAsia" w:ascii="宋体" w:hAnsi="宋体" w:cs="宋体"/>
          <w:color w:val="auto"/>
          <w:sz w:val="24"/>
          <w:szCs w:val="24"/>
          <w:u w:val="single"/>
        </w:rPr>
        <w:t xml:space="preserve">  各  </w:t>
      </w:r>
      <w:r>
        <w:rPr>
          <w:rFonts w:hint="eastAsia" w:ascii="宋体" w:hAnsi="宋体" w:cs="宋体"/>
          <w:color w:val="auto"/>
          <w:sz w:val="24"/>
          <w:szCs w:val="24"/>
        </w:rPr>
        <w:t>校区</w:t>
      </w:r>
      <w:bookmarkEnd w:id="396"/>
      <w:r>
        <w:rPr>
          <w:rFonts w:hint="eastAsia" w:ascii="宋体" w:hAnsi="宋体" w:cs="宋体"/>
          <w:color w:val="auto"/>
          <w:sz w:val="24"/>
          <w:szCs w:val="24"/>
          <w:u w:val="single"/>
        </w:rPr>
        <w:t>甲方指定地点</w:t>
      </w:r>
      <w:r>
        <w:rPr>
          <w:rFonts w:hint="eastAsia" w:ascii="宋体" w:hAnsi="宋体" w:cs="宋体"/>
          <w:color w:val="auto"/>
          <w:sz w:val="24"/>
          <w:szCs w:val="24"/>
        </w:rPr>
        <w:t>。</w:t>
      </w:r>
    </w:p>
    <w:p w14:paraId="574BD4BA">
      <w:pPr>
        <w:widowControl/>
        <w:spacing w:line="360" w:lineRule="auto"/>
        <w:ind w:firstLine="422" w:firstLineChars="175"/>
        <w:jc w:val="left"/>
        <w:rPr>
          <w:rFonts w:ascii="宋体" w:hAnsi="宋体" w:cs="宋体"/>
          <w:color w:val="auto"/>
          <w:sz w:val="24"/>
          <w:szCs w:val="24"/>
          <w:lang w:bidi="ar"/>
        </w:rPr>
      </w:pPr>
      <w:r>
        <w:rPr>
          <w:rFonts w:hint="eastAsia" w:ascii="宋体" w:hAnsi="宋体" w:cs="宋体"/>
          <w:b/>
          <w:bCs/>
          <w:color w:val="auto"/>
          <w:sz w:val="24"/>
          <w:szCs w:val="24"/>
        </w:rPr>
        <w:t>3、▲质保期：</w:t>
      </w:r>
      <w:r>
        <w:rPr>
          <w:rFonts w:hint="eastAsia" w:ascii="宋体" w:hAnsi="宋体" w:cs="宋体"/>
          <w:color w:val="auto"/>
          <w:sz w:val="24"/>
          <w:szCs w:val="24"/>
          <w:lang w:bidi="ar"/>
        </w:rPr>
        <w:t>满足或高于国家现行标准且发放的产品保质期日期为</w:t>
      </w:r>
      <w:r>
        <w:rPr>
          <w:rFonts w:hint="eastAsia" w:ascii="宋体" w:hAnsi="宋体" w:cs="宋体"/>
          <w:b/>
          <w:bCs/>
          <w:color w:val="auto"/>
          <w:sz w:val="24"/>
          <w:szCs w:val="24"/>
          <w:u w:val="single"/>
          <w:lang w:bidi="ar"/>
        </w:rPr>
        <w:t>2027年4月1日</w:t>
      </w:r>
      <w:r>
        <w:rPr>
          <w:rFonts w:hint="eastAsia" w:ascii="宋体" w:hAnsi="宋体" w:cs="宋体"/>
          <w:color w:val="auto"/>
          <w:sz w:val="24"/>
          <w:szCs w:val="24"/>
          <w:lang w:bidi="ar"/>
        </w:rPr>
        <w:t>以后。</w:t>
      </w:r>
    </w:p>
    <w:p w14:paraId="2AA3F474">
      <w:pPr>
        <w:widowControl/>
        <w:spacing w:line="360" w:lineRule="auto"/>
        <w:ind w:firstLine="422" w:firstLineChars="175"/>
        <w:jc w:val="left"/>
        <w:rPr>
          <w:rFonts w:ascii="宋体" w:hAnsi="宋体" w:cs="宋体"/>
          <w:color w:val="auto"/>
          <w:sz w:val="24"/>
          <w:szCs w:val="24"/>
        </w:rPr>
      </w:pPr>
      <w:r>
        <w:rPr>
          <w:rFonts w:hint="eastAsia" w:ascii="宋体" w:hAnsi="宋体" w:cs="宋体"/>
          <w:b/>
          <w:bCs/>
          <w:color w:val="auto"/>
          <w:sz w:val="24"/>
          <w:szCs w:val="24"/>
        </w:rPr>
        <w:t>4、▲付款方式</w:t>
      </w:r>
      <w:r>
        <w:rPr>
          <w:rFonts w:hint="eastAsia" w:ascii="宋体" w:hAnsi="宋体" w:cs="宋体"/>
          <w:color w:val="auto"/>
          <w:sz w:val="24"/>
          <w:szCs w:val="24"/>
        </w:rPr>
        <w:t>：全部货物送达安装调试完毕，经甲方验收合格，收到增值税专用发票后10个工作日内，甲方向乙方支付全部合同价款。</w:t>
      </w:r>
    </w:p>
    <w:p w14:paraId="23F884FA">
      <w:pPr>
        <w:widowControl/>
        <w:spacing w:line="360" w:lineRule="auto"/>
        <w:ind w:firstLine="422" w:firstLineChars="175"/>
        <w:jc w:val="left"/>
        <w:rPr>
          <w:rFonts w:ascii="宋体" w:hAnsi="宋体" w:cs="宋体"/>
          <w:color w:val="auto"/>
          <w:sz w:val="24"/>
          <w:szCs w:val="24"/>
        </w:rPr>
      </w:pPr>
      <w:r>
        <w:rPr>
          <w:rFonts w:hint="eastAsia" w:ascii="宋体" w:hAnsi="宋体" w:cs="宋体"/>
          <w:b/>
          <w:bCs/>
          <w:color w:val="auto"/>
          <w:sz w:val="24"/>
          <w:szCs w:val="24"/>
          <w:lang w:bidi="ar"/>
        </w:rPr>
        <w:t>5、</w:t>
      </w:r>
      <w:r>
        <w:rPr>
          <w:rFonts w:hint="eastAsia" w:ascii="宋体" w:hAnsi="宋体" w:cs="宋体"/>
          <w:color w:val="auto"/>
          <w:sz w:val="24"/>
          <w:szCs w:val="24"/>
          <w:lang w:bidi="ar"/>
        </w:rPr>
        <w:t>不接受需求外的商品品类。</w:t>
      </w:r>
    </w:p>
    <w:p w14:paraId="45BE7388">
      <w:pPr>
        <w:widowControl/>
        <w:spacing w:line="360" w:lineRule="auto"/>
        <w:ind w:firstLine="422" w:firstLineChars="175"/>
        <w:jc w:val="left"/>
        <w:rPr>
          <w:rFonts w:ascii="宋体" w:hAnsi="宋体" w:cs="宋体"/>
          <w:color w:val="auto"/>
          <w:sz w:val="24"/>
          <w:szCs w:val="24"/>
        </w:rPr>
      </w:pPr>
      <w:r>
        <w:rPr>
          <w:rFonts w:hint="eastAsia" w:ascii="宋体" w:hAnsi="宋体" w:cs="宋体"/>
          <w:b/>
          <w:bCs/>
          <w:color w:val="auto"/>
          <w:sz w:val="24"/>
          <w:szCs w:val="24"/>
          <w:lang w:bidi="ar"/>
        </w:rPr>
        <w:t>6、</w:t>
      </w:r>
      <w:r>
        <w:rPr>
          <w:rFonts w:hint="eastAsia" w:ascii="宋体" w:hAnsi="宋体" w:cs="宋体"/>
          <w:color w:val="auto"/>
          <w:sz w:val="24"/>
          <w:szCs w:val="24"/>
          <w:lang w:bidi="ar"/>
        </w:rPr>
        <w:t>货物清单中的采购数量为预计数量，以实际供货为准。</w:t>
      </w:r>
      <w:bookmarkStart w:id="863" w:name="_GoBack"/>
      <w:bookmarkEnd w:id="863"/>
    </w:p>
    <w:p w14:paraId="76162221">
      <w:pPr>
        <w:widowControl/>
        <w:spacing w:line="360" w:lineRule="auto"/>
        <w:ind w:firstLine="422" w:firstLineChars="175"/>
        <w:jc w:val="left"/>
        <w:rPr>
          <w:rFonts w:ascii="宋体" w:hAnsi="宋体" w:cs="宋体"/>
          <w:color w:val="auto"/>
          <w:sz w:val="24"/>
          <w:szCs w:val="24"/>
        </w:rPr>
      </w:pPr>
      <w:r>
        <w:rPr>
          <w:rFonts w:hint="eastAsia" w:ascii="宋体" w:hAnsi="宋体" w:cs="宋体"/>
          <w:b/>
          <w:bCs/>
          <w:color w:val="auto"/>
          <w:sz w:val="24"/>
          <w:szCs w:val="24"/>
          <w:lang w:bidi="ar"/>
        </w:rPr>
        <w:t>7、</w:t>
      </w:r>
      <w:r>
        <w:rPr>
          <w:rFonts w:hint="eastAsia" w:ascii="宋体" w:hAnsi="宋体" w:cs="宋体"/>
          <w:color w:val="auto"/>
          <w:sz w:val="24"/>
          <w:szCs w:val="24"/>
          <w:lang w:bidi="ar"/>
        </w:rPr>
        <w:t>产品都必须有注册商标，实物质量在同类产品中处于领先水平，并具有较高的品牌知名度。</w:t>
      </w:r>
    </w:p>
    <w:p w14:paraId="0904A239">
      <w:pPr>
        <w:widowControl/>
        <w:spacing w:line="360" w:lineRule="auto"/>
        <w:ind w:firstLine="422" w:firstLineChars="175"/>
        <w:jc w:val="left"/>
        <w:rPr>
          <w:rFonts w:ascii="宋体" w:hAnsi="宋体" w:cs="宋体"/>
          <w:color w:val="auto"/>
          <w:sz w:val="24"/>
          <w:szCs w:val="24"/>
          <w:lang w:bidi="ar"/>
        </w:rPr>
      </w:pPr>
      <w:r>
        <w:rPr>
          <w:rFonts w:hint="eastAsia" w:ascii="宋体" w:hAnsi="宋体" w:cs="宋体"/>
          <w:b/>
          <w:bCs/>
          <w:color w:val="auto"/>
          <w:sz w:val="24"/>
          <w:szCs w:val="24"/>
          <w:lang w:bidi="ar"/>
        </w:rPr>
        <w:t>8、</w:t>
      </w:r>
      <w:r>
        <w:rPr>
          <w:rFonts w:hint="eastAsia" w:ascii="宋体" w:hAnsi="宋体" w:cs="宋体"/>
          <w:color w:val="auto"/>
          <w:sz w:val="24"/>
          <w:szCs w:val="24"/>
          <w:lang w:bidi="ar"/>
        </w:rPr>
        <w:t>供应商应提供所投的每项产品的市场零售价清单（主流电商平台截图）及产品彩页、产品规格等资料。</w:t>
      </w:r>
    </w:p>
    <w:p w14:paraId="51BF93BC">
      <w:pPr>
        <w:spacing w:line="360" w:lineRule="auto"/>
        <w:ind w:firstLine="422" w:firstLineChars="175"/>
        <w:rPr>
          <w:rFonts w:ascii="宋体" w:hAnsi="宋体" w:cs="宋体"/>
          <w:color w:val="auto"/>
          <w:sz w:val="24"/>
          <w:szCs w:val="24"/>
        </w:rPr>
      </w:pPr>
      <w:r>
        <w:rPr>
          <w:rFonts w:hint="eastAsia" w:ascii="宋体" w:hAnsi="宋体" w:cs="宋体"/>
          <w:b/>
          <w:bCs/>
          <w:color w:val="auto"/>
          <w:sz w:val="24"/>
          <w:szCs w:val="24"/>
        </w:rPr>
        <w:t>9、样品要求：</w:t>
      </w:r>
      <w:r>
        <w:rPr>
          <w:rFonts w:hint="eastAsia" w:ascii="宋体" w:hAnsi="宋体" w:cs="宋体"/>
          <w:b/>
          <w:bCs/>
          <w:color w:val="auto"/>
          <w:sz w:val="24"/>
          <w:szCs w:val="24"/>
          <w:lang w:val="zh-TW" w:eastAsia="zh-TW"/>
        </w:rPr>
        <w:t>响应提供上述磋商需求中</w:t>
      </w:r>
      <w:r>
        <w:rPr>
          <w:rFonts w:hint="eastAsia" w:ascii="宋体" w:hAnsi="宋体" w:cs="宋体"/>
          <w:b/>
          <w:bCs/>
          <w:color w:val="auto"/>
          <w:sz w:val="24"/>
          <w:szCs w:val="24"/>
          <w:u w:color="FF0000"/>
          <w:lang w:val="zh-TW" w:eastAsia="zh-TW"/>
        </w:rPr>
        <w:t>完整样品组合</w:t>
      </w:r>
      <w:r>
        <w:rPr>
          <w:rFonts w:hint="eastAsia" w:ascii="宋体" w:hAnsi="宋体" w:cs="宋体"/>
          <w:b/>
          <w:bCs/>
          <w:color w:val="auto"/>
          <w:sz w:val="24"/>
          <w:szCs w:val="24"/>
          <w:u w:color="FF0000"/>
          <w:lang w:val="zh-CN"/>
        </w:rPr>
        <w:t>1</w:t>
      </w:r>
      <w:r>
        <w:rPr>
          <w:rFonts w:hint="eastAsia" w:ascii="宋体" w:hAnsi="宋体" w:cs="宋体"/>
          <w:b/>
          <w:bCs/>
          <w:color w:val="auto"/>
          <w:sz w:val="24"/>
          <w:szCs w:val="24"/>
          <w:u w:color="FF0000"/>
          <w:lang w:val="zh-TW" w:eastAsia="zh-TW"/>
        </w:rPr>
        <w:t>套</w:t>
      </w:r>
      <w:r>
        <w:rPr>
          <w:rFonts w:hint="eastAsia" w:ascii="宋体" w:hAnsi="宋体" w:cs="宋体"/>
          <w:b/>
          <w:bCs/>
          <w:color w:val="auto"/>
          <w:sz w:val="24"/>
          <w:szCs w:val="24"/>
          <w:lang w:val="zh-TW" w:eastAsia="zh-TW"/>
        </w:rPr>
        <w:t>，供现场拆包检测。</w:t>
      </w:r>
      <w:r>
        <w:rPr>
          <w:rFonts w:hint="eastAsia" w:ascii="宋体" w:hAnsi="宋体" w:cs="宋体"/>
          <w:color w:val="auto"/>
          <w:sz w:val="24"/>
          <w:szCs w:val="24"/>
          <w:lang w:val="zh-TW" w:eastAsia="zh-TW"/>
        </w:rPr>
        <w:t>未递交样品或样品递交不全的其</w:t>
      </w:r>
      <w:r>
        <w:rPr>
          <w:rFonts w:hint="eastAsia" w:ascii="宋体" w:hAnsi="宋体" w:cs="宋体"/>
          <w:color w:val="auto"/>
          <w:sz w:val="24"/>
          <w:szCs w:val="24"/>
        </w:rPr>
        <w:t>对应的</w:t>
      </w:r>
      <w:r>
        <w:rPr>
          <w:rFonts w:hint="eastAsia" w:ascii="宋体" w:hAnsi="宋体" w:cs="宋体"/>
          <w:color w:val="auto"/>
          <w:sz w:val="24"/>
          <w:szCs w:val="24"/>
          <w:lang w:val="zh-TW" w:eastAsia="zh-TW"/>
        </w:rPr>
        <w:t>样品分为零分。成交供应商的样品将被封存作为货物验收的实物质量验收标准。</w:t>
      </w:r>
      <w:bookmarkStart w:id="397" w:name="OLE_LINK8"/>
      <w:r>
        <w:rPr>
          <w:rFonts w:hint="eastAsia" w:ascii="宋体" w:hAnsi="宋体" w:cs="宋体"/>
          <w:color w:val="auto"/>
          <w:sz w:val="24"/>
          <w:szCs w:val="24"/>
        </w:rPr>
        <w:t>所有样品密封包装在一个纸箱里面，纸箱外面注明供应商名称、项目名称、项目编号。</w:t>
      </w:r>
    </w:p>
    <w:p w14:paraId="7DDA7CFD">
      <w:pPr>
        <w:spacing w:line="360" w:lineRule="auto"/>
        <w:ind w:firstLine="422" w:firstLineChars="175"/>
        <w:rPr>
          <w:rFonts w:ascii="宋体" w:hAnsi="宋体" w:cs="宋体"/>
          <w:color w:val="auto"/>
          <w:sz w:val="24"/>
          <w:szCs w:val="24"/>
          <w:lang w:val="zh-TW" w:eastAsia="zh-TW"/>
        </w:rPr>
      </w:pPr>
      <w:r>
        <w:rPr>
          <w:rFonts w:hint="eastAsia" w:ascii="宋体" w:hAnsi="宋体" w:cs="宋体"/>
          <w:b/>
          <w:bCs/>
          <w:color w:val="auto"/>
          <w:sz w:val="24"/>
          <w:szCs w:val="24"/>
        </w:rPr>
        <w:t>样品须在开标前送达，尽量提早一天送达，若邮寄请用顺丰快递</w:t>
      </w:r>
      <w:r>
        <w:rPr>
          <w:rFonts w:hint="eastAsia" w:ascii="宋体" w:hAnsi="宋体" w:cs="宋体"/>
          <w:color w:val="auto"/>
          <w:sz w:val="24"/>
          <w:szCs w:val="24"/>
        </w:rPr>
        <w:t>，</w:t>
      </w:r>
      <w:r>
        <w:rPr>
          <w:rFonts w:hint="eastAsia" w:ascii="宋体" w:hAnsi="宋体" w:cs="宋体"/>
          <w:color w:val="auto"/>
          <w:sz w:val="24"/>
          <w:szCs w:val="24"/>
          <w:lang w:val="zh-TW" w:eastAsia="zh-TW"/>
        </w:rPr>
        <w:t>邮寄地址：杭州市钱塘区白杨街道2号大街1158号，杭州电子科技大学</w:t>
      </w:r>
      <w:r>
        <w:rPr>
          <w:rFonts w:hint="eastAsia" w:ascii="宋体" w:hAnsi="宋体" w:cs="宋体"/>
          <w:color w:val="auto"/>
          <w:sz w:val="24"/>
          <w:szCs w:val="24"/>
        </w:rPr>
        <w:t>行政楼908室，</w:t>
      </w:r>
      <w:r>
        <w:rPr>
          <w:rFonts w:hint="eastAsia" w:ascii="宋体" w:hAnsi="宋体" w:cs="宋体"/>
          <w:color w:val="auto"/>
          <w:sz w:val="24"/>
          <w:szCs w:val="24"/>
          <w:lang w:val="zh-TW" w:eastAsia="zh-TW"/>
        </w:rPr>
        <w:t>施老师收，电话：0571-87713548。寄出后将快递单号、项目名称、公司名称、联系方式等相关信息发至：40368@hdu.edu.cn，以便查收。</w:t>
      </w:r>
    </w:p>
    <w:p w14:paraId="3497F89A">
      <w:pPr>
        <w:spacing w:line="360" w:lineRule="auto"/>
        <w:ind w:firstLine="420" w:firstLineChars="175"/>
        <w:rPr>
          <w:rFonts w:ascii="宋体" w:hAnsi="宋体" w:cs="宋体"/>
          <w:color w:val="auto"/>
          <w:sz w:val="24"/>
          <w:szCs w:val="24"/>
        </w:rPr>
      </w:pPr>
      <w:r>
        <w:rPr>
          <w:rFonts w:hint="eastAsia" w:ascii="宋体" w:hAnsi="宋体" w:cs="宋体"/>
          <w:color w:val="auto"/>
          <w:sz w:val="24"/>
          <w:szCs w:val="24"/>
        </w:rPr>
        <w:t>未成交供应商的样品请在开标后3天内自行取回，逾期由校方处理，联系人：施老师，电话：0571-87713548，取回地址：杭州市钱塘区白杨街道2号大街1158号，杭州电子科技大学行政楼908室。</w:t>
      </w:r>
      <w:bookmarkEnd w:id="397"/>
    </w:p>
    <w:p w14:paraId="42ED9BAA">
      <w:pPr>
        <w:pStyle w:val="6"/>
        <w:spacing w:before="120" w:beforeLines="50" w:after="120" w:afterLines="50" w:line="240" w:lineRule="auto"/>
        <w:ind w:left="0" w:firstLine="0"/>
        <w:rPr>
          <w:color w:val="auto"/>
          <w:szCs w:val="22"/>
        </w:rPr>
      </w:pPr>
      <w:r>
        <w:rPr>
          <w:rFonts w:hint="eastAsia"/>
          <w:color w:val="auto"/>
          <w:szCs w:val="22"/>
        </w:rPr>
        <w:t>三、评分标准及合同基本条款中明确的其它相关要求。</w:t>
      </w:r>
    </w:p>
    <w:p w14:paraId="03A5AA60">
      <w:pPr>
        <w:spacing w:line="288" w:lineRule="auto"/>
        <w:jc w:val="left"/>
        <w:rPr>
          <w:rStyle w:val="55"/>
          <w:color w:val="auto"/>
        </w:rPr>
      </w:pPr>
      <w:r>
        <w:rPr>
          <w:rFonts w:hint="eastAsia" w:ascii="宋体" w:hAnsi="宋体" w:cs="宋体"/>
          <w:color w:val="auto"/>
          <w:sz w:val="24"/>
          <w:szCs w:val="24"/>
        </w:rPr>
        <w:br w:type="page"/>
      </w:r>
    </w:p>
    <w:bookmarkEnd w:id="386"/>
    <w:bookmarkEnd w:id="387"/>
    <w:bookmarkEnd w:id="388"/>
    <w:bookmarkEnd w:id="389"/>
    <w:bookmarkEnd w:id="390"/>
    <w:bookmarkEnd w:id="391"/>
    <w:bookmarkEnd w:id="392"/>
    <w:bookmarkEnd w:id="393"/>
    <w:bookmarkEnd w:id="394"/>
    <w:p w14:paraId="3A25D6B1">
      <w:pPr>
        <w:pStyle w:val="4"/>
        <w:rPr>
          <w:color w:val="auto"/>
          <w:szCs w:val="22"/>
        </w:rPr>
      </w:pPr>
      <w:bookmarkStart w:id="398" w:name="_Toc7765_WPSOffice_Level1"/>
      <w:bookmarkStart w:id="399" w:name="_Toc3339"/>
      <w:bookmarkStart w:id="400" w:name="_Toc19657"/>
      <w:bookmarkStart w:id="401" w:name="_Toc12327"/>
      <w:bookmarkStart w:id="402" w:name="_Toc25130"/>
      <w:bookmarkStart w:id="403" w:name="_Toc18295"/>
      <w:bookmarkStart w:id="404" w:name="_Toc1851"/>
      <w:bookmarkStart w:id="405" w:name="_Toc13623"/>
      <w:bookmarkStart w:id="406" w:name="_Toc17732"/>
      <w:bookmarkStart w:id="407" w:name="_Toc3709"/>
      <w:bookmarkStart w:id="408" w:name="_Toc9292"/>
      <w:bookmarkStart w:id="409" w:name="_Toc16392"/>
      <w:bookmarkStart w:id="410" w:name="_Toc98"/>
      <w:bookmarkStart w:id="411" w:name="_Toc11902"/>
      <w:bookmarkStart w:id="412" w:name="_Toc19846"/>
      <w:bookmarkStart w:id="413" w:name="_Toc18980"/>
      <w:bookmarkStart w:id="414" w:name="_Toc11774"/>
      <w:bookmarkStart w:id="415" w:name="_Toc28691"/>
      <w:bookmarkStart w:id="416" w:name="_Toc26662"/>
      <w:bookmarkStart w:id="417" w:name="_Toc8403"/>
      <w:r>
        <w:rPr>
          <w:rFonts w:hint="eastAsia"/>
          <w:color w:val="auto"/>
          <w:szCs w:val="22"/>
        </w:rPr>
        <w:t>第四部分 评审办法与评分标准</w:t>
      </w:r>
      <w:bookmarkEnd w:id="398"/>
    </w:p>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14:paraId="763343D3">
      <w:pPr>
        <w:pStyle w:val="6"/>
        <w:ind w:left="0" w:firstLine="0"/>
        <w:rPr>
          <w:color w:val="auto"/>
        </w:rPr>
      </w:pPr>
      <w:r>
        <w:rPr>
          <w:rFonts w:hint="eastAsia"/>
          <w:color w:val="auto"/>
        </w:rPr>
        <w:t>一、评审方法</w:t>
      </w:r>
    </w:p>
    <w:p w14:paraId="31CEFB2C">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7CAD91A4">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777F118E">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65E4D7D0">
      <w:pPr>
        <w:pStyle w:val="6"/>
        <w:ind w:left="0" w:firstLine="0"/>
        <w:rPr>
          <w:bCs/>
          <w:color w:val="auto"/>
          <w:sz w:val="24"/>
          <w:szCs w:val="24"/>
        </w:rPr>
      </w:pPr>
      <w:r>
        <w:rPr>
          <w:rFonts w:hint="eastAsia"/>
          <w:bCs/>
          <w:color w:val="auto"/>
          <w:sz w:val="24"/>
          <w:szCs w:val="24"/>
        </w:rPr>
        <w:t>二、评审标准</w:t>
      </w:r>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7C531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vAlign w:val="center"/>
          </w:tcPr>
          <w:p w14:paraId="7B1A266C">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shd w:val="clear" w:color="auto" w:fill="auto"/>
            <w:vAlign w:val="center"/>
          </w:tcPr>
          <w:p w14:paraId="44C780F1">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shd w:val="clear" w:color="auto" w:fill="auto"/>
            <w:vAlign w:val="center"/>
          </w:tcPr>
          <w:p w14:paraId="2A7424D5">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392E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vAlign w:val="center"/>
          </w:tcPr>
          <w:p w14:paraId="49E58F6B">
            <w:pPr>
              <w:adjustRightInd w:val="0"/>
              <w:snapToGrid w:val="0"/>
              <w:spacing w:line="288" w:lineRule="auto"/>
              <w:rPr>
                <w:color w:val="auto"/>
                <w:sz w:val="24"/>
                <w:szCs w:val="24"/>
              </w:rPr>
            </w:pPr>
            <w:r>
              <w:rPr>
                <w:rFonts w:hint="eastAsia"/>
                <w:b/>
                <w:bCs/>
                <w:color w:val="auto"/>
                <w:sz w:val="24"/>
                <w:szCs w:val="24"/>
              </w:rPr>
              <w:t>价格分（</w:t>
            </w:r>
            <w:r>
              <w:rPr>
                <w:b/>
                <w:bCs/>
                <w:color w:val="auto"/>
                <w:sz w:val="24"/>
                <w:szCs w:val="24"/>
              </w:rPr>
              <w:t>30</w:t>
            </w:r>
            <w:r>
              <w:rPr>
                <w:rFonts w:hint="eastAsia"/>
                <w:b/>
                <w:bCs/>
                <w:color w:val="auto"/>
                <w:sz w:val="24"/>
                <w:szCs w:val="24"/>
              </w:rPr>
              <w:t>）</w:t>
            </w:r>
          </w:p>
        </w:tc>
      </w:tr>
      <w:tr w14:paraId="1CB3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vAlign w:val="center"/>
          </w:tcPr>
          <w:p w14:paraId="74A5C42C">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shd w:val="clear" w:color="auto" w:fill="auto"/>
            <w:vAlign w:val="center"/>
          </w:tcPr>
          <w:p w14:paraId="6963AF10">
            <w:pPr>
              <w:adjustRightInd w:val="0"/>
              <w:snapToGrid w:val="0"/>
              <w:spacing w:line="288" w:lineRule="auto"/>
              <w:jc w:val="center"/>
              <w:rPr>
                <w:b/>
                <w:bCs/>
                <w:color w:val="auto"/>
                <w:sz w:val="24"/>
                <w:szCs w:val="24"/>
              </w:rPr>
            </w:pPr>
            <w:r>
              <w:rPr>
                <w:b/>
                <w:bCs/>
                <w:color w:val="auto"/>
                <w:sz w:val="24"/>
                <w:szCs w:val="24"/>
              </w:rPr>
              <w:t>30</w:t>
            </w:r>
          </w:p>
        </w:tc>
        <w:tc>
          <w:tcPr>
            <w:tcW w:w="6757" w:type="dxa"/>
            <w:shd w:val="clear" w:color="auto" w:fill="auto"/>
            <w:vAlign w:val="center"/>
          </w:tcPr>
          <w:p w14:paraId="6007EEBE">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501A9203">
            <w:pPr>
              <w:adjustRightInd w:val="0"/>
              <w:snapToGrid w:val="0"/>
              <w:spacing w:line="288" w:lineRule="auto"/>
              <w:rPr>
                <w:color w:val="auto"/>
                <w:sz w:val="24"/>
                <w:szCs w:val="24"/>
              </w:rPr>
            </w:pPr>
            <w:r>
              <w:rPr>
                <w:rFonts w:hint="eastAsia"/>
                <w:color w:val="auto"/>
                <w:sz w:val="24"/>
                <w:szCs w:val="24"/>
              </w:rPr>
              <w:t>磋商报价得分</w:t>
            </w:r>
            <w:r>
              <w:rPr>
                <w:color w:val="auto"/>
                <w:sz w:val="24"/>
                <w:szCs w:val="24"/>
              </w:rPr>
              <w:t>=（磋商基准价/最后磋商报价）×</w:t>
            </w:r>
            <w:r>
              <w:rPr>
                <w:rFonts w:hint="eastAsia"/>
                <w:color w:val="auto"/>
                <w:sz w:val="24"/>
                <w:szCs w:val="24"/>
              </w:rPr>
              <w:t xml:space="preserve"> 30 %×100。</w:t>
            </w:r>
          </w:p>
          <w:p w14:paraId="51BD1C64">
            <w:pPr>
              <w:pStyle w:val="2"/>
              <w:ind w:left="0" w:leftChars="0" w:firstLine="0" w:firstLineChars="0"/>
              <w:jc w:val="left"/>
              <w:rPr>
                <w:color w:val="auto"/>
                <w:sz w:val="24"/>
              </w:rPr>
            </w:pPr>
            <w:r>
              <w:rPr>
                <w:rFonts w:hint="eastAsia" w:ascii="Times New Roman"/>
                <w:b/>
                <w:bCs/>
                <w:color w:val="auto"/>
                <w:kern w:val="0"/>
                <w:sz w:val="24"/>
              </w:rPr>
              <w:t>注：本次采购为非政府采购项目，不作小微价格扣除。</w:t>
            </w:r>
          </w:p>
        </w:tc>
      </w:tr>
      <w:tr w14:paraId="1040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vAlign w:val="center"/>
          </w:tcPr>
          <w:p w14:paraId="6C1DB3B5">
            <w:pPr>
              <w:adjustRightInd w:val="0"/>
              <w:snapToGrid w:val="0"/>
              <w:spacing w:line="288" w:lineRule="auto"/>
              <w:rPr>
                <w:color w:val="auto"/>
                <w:sz w:val="24"/>
                <w:szCs w:val="24"/>
              </w:rPr>
            </w:pPr>
            <w:r>
              <w:rPr>
                <w:rFonts w:hint="eastAsia"/>
                <w:b/>
                <w:bCs/>
                <w:color w:val="auto"/>
                <w:sz w:val="24"/>
                <w:szCs w:val="24"/>
              </w:rPr>
              <w:t>技术分（7</w:t>
            </w:r>
            <w:r>
              <w:rPr>
                <w:b/>
                <w:bCs/>
                <w:color w:val="auto"/>
                <w:sz w:val="24"/>
                <w:szCs w:val="24"/>
              </w:rPr>
              <w:t>0</w:t>
            </w:r>
            <w:r>
              <w:rPr>
                <w:rFonts w:hint="eastAsia"/>
                <w:b/>
                <w:bCs/>
                <w:color w:val="auto"/>
                <w:sz w:val="24"/>
                <w:szCs w:val="24"/>
              </w:rPr>
              <w:t>）</w:t>
            </w:r>
          </w:p>
        </w:tc>
      </w:tr>
      <w:tr w14:paraId="1B7E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vAlign w:val="center"/>
          </w:tcPr>
          <w:p w14:paraId="19EED01A">
            <w:pPr>
              <w:adjustRightInd w:val="0"/>
              <w:snapToGrid w:val="0"/>
              <w:spacing w:line="288" w:lineRule="auto"/>
              <w:jc w:val="center"/>
              <w:rPr>
                <w:b/>
                <w:bCs/>
                <w:color w:val="auto"/>
                <w:sz w:val="24"/>
                <w:szCs w:val="24"/>
              </w:rPr>
            </w:pPr>
            <w:r>
              <w:rPr>
                <w:rFonts w:hint="eastAsia"/>
                <w:b/>
                <w:bCs/>
                <w:color w:val="auto"/>
                <w:sz w:val="24"/>
                <w:szCs w:val="24"/>
              </w:rPr>
              <w:t>技术指标符合程度</w:t>
            </w:r>
          </w:p>
        </w:tc>
        <w:tc>
          <w:tcPr>
            <w:tcW w:w="854" w:type="dxa"/>
            <w:shd w:val="clear" w:color="auto" w:fill="auto"/>
            <w:vAlign w:val="center"/>
          </w:tcPr>
          <w:p w14:paraId="42AB5E2B">
            <w:pPr>
              <w:adjustRightInd w:val="0"/>
              <w:snapToGrid w:val="0"/>
              <w:spacing w:line="288" w:lineRule="auto"/>
              <w:jc w:val="center"/>
              <w:rPr>
                <w:b/>
                <w:bCs/>
                <w:color w:val="auto"/>
                <w:sz w:val="24"/>
                <w:szCs w:val="24"/>
              </w:rPr>
            </w:pPr>
            <w:r>
              <w:rPr>
                <w:b/>
                <w:bCs/>
                <w:color w:val="auto"/>
                <w:sz w:val="24"/>
                <w:szCs w:val="24"/>
              </w:rPr>
              <w:t>20</w:t>
            </w:r>
          </w:p>
        </w:tc>
        <w:tc>
          <w:tcPr>
            <w:tcW w:w="6757" w:type="dxa"/>
            <w:shd w:val="clear" w:color="auto" w:fill="auto"/>
            <w:vAlign w:val="center"/>
          </w:tcPr>
          <w:p w14:paraId="7CE00192">
            <w:pPr>
              <w:adjustRightInd w:val="0"/>
              <w:snapToGrid w:val="0"/>
              <w:spacing w:line="288" w:lineRule="auto"/>
              <w:rPr>
                <w:color w:val="auto"/>
                <w:sz w:val="24"/>
                <w:szCs w:val="24"/>
              </w:rPr>
            </w:pPr>
            <w:r>
              <w:rPr>
                <w:rFonts w:hint="eastAsia" w:ascii="宋体" w:hAnsi="宋体" w:cs="宋体"/>
                <w:color w:val="auto"/>
                <w:sz w:val="24"/>
                <w:szCs w:val="24"/>
              </w:rPr>
              <w:t>满足或优于磋商文件明确的所有规格和技术要求的该项得满分；不符合规格和技术要求的（负偏离）每项扣2分，扣完为止。本项最高</w:t>
            </w:r>
            <w:r>
              <w:rPr>
                <w:rFonts w:ascii="宋体" w:hAnsi="宋体" w:cs="宋体"/>
                <w:color w:val="auto"/>
                <w:sz w:val="24"/>
                <w:szCs w:val="24"/>
              </w:rPr>
              <w:t>20</w:t>
            </w:r>
            <w:r>
              <w:rPr>
                <w:rFonts w:hint="eastAsia" w:ascii="宋体" w:hAnsi="宋体" w:cs="宋体"/>
                <w:color w:val="auto"/>
                <w:sz w:val="24"/>
                <w:szCs w:val="24"/>
              </w:rPr>
              <w:t>分。</w:t>
            </w:r>
            <w:r>
              <w:rPr>
                <w:rFonts w:hint="eastAsia" w:ascii="宋体" w:hAnsi="宋体" w:cs="宋体"/>
                <w:b/>
                <w:bCs/>
                <w:color w:val="auto"/>
                <w:sz w:val="24"/>
                <w:szCs w:val="24"/>
              </w:rPr>
              <w:t>客观分。</w:t>
            </w:r>
          </w:p>
        </w:tc>
      </w:tr>
      <w:tr w14:paraId="7F93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745" w:type="dxa"/>
            <w:vMerge w:val="restart"/>
            <w:shd w:val="clear" w:color="auto" w:fill="auto"/>
            <w:vAlign w:val="center"/>
          </w:tcPr>
          <w:p w14:paraId="0D88063D">
            <w:pPr>
              <w:adjustRightInd w:val="0"/>
              <w:snapToGrid w:val="0"/>
              <w:spacing w:line="288" w:lineRule="auto"/>
              <w:jc w:val="center"/>
              <w:rPr>
                <w:b/>
                <w:bCs/>
                <w:color w:val="auto"/>
                <w:sz w:val="24"/>
                <w:szCs w:val="24"/>
              </w:rPr>
            </w:pPr>
            <w:r>
              <w:rPr>
                <w:rFonts w:hint="eastAsia"/>
                <w:b/>
                <w:bCs/>
                <w:color w:val="auto"/>
                <w:sz w:val="24"/>
                <w:szCs w:val="24"/>
              </w:rPr>
              <w:t>产品数量正偏离</w:t>
            </w:r>
          </w:p>
        </w:tc>
        <w:tc>
          <w:tcPr>
            <w:tcW w:w="854" w:type="dxa"/>
            <w:shd w:val="clear" w:color="auto" w:fill="auto"/>
            <w:vAlign w:val="center"/>
          </w:tcPr>
          <w:p w14:paraId="29C04469">
            <w:pPr>
              <w:adjustRightInd w:val="0"/>
              <w:snapToGrid w:val="0"/>
              <w:spacing w:line="288" w:lineRule="auto"/>
              <w:jc w:val="center"/>
              <w:rPr>
                <w:b/>
                <w:bCs/>
                <w:color w:val="auto"/>
                <w:sz w:val="24"/>
                <w:szCs w:val="24"/>
              </w:rPr>
            </w:pPr>
            <w:r>
              <w:rPr>
                <w:rFonts w:hint="eastAsia"/>
                <w:b/>
                <w:bCs/>
                <w:color w:val="auto"/>
                <w:sz w:val="24"/>
                <w:szCs w:val="24"/>
              </w:rPr>
              <w:t>3</w:t>
            </w:r>
          </w:p>
        </w:tc>
        <w:tc>
          <w:tcPr>
            <w:tcW w:w="6757" w:type="dxa"/>
            <w:shd w:val="clear" w:color="auto" w:fill="auto"/>
            <w:vAlign w:val="center"/>
          </w:tcPr>
          <w:p w14:paraId="2CE067D8">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供应商提供的洗脸巾数量，总抽数大于等于3</w:t>
            </w:r>
            <w:r>
              <w:rPr>
                <w:rFonts w:ascii="宋体" w:hAnsi="宋体" w:cs="宋体"/>
                <w:color w:val="auto"/>
                <w:sz w:val="24"/>
                <w:szCs w:val="24"/>
              </w:rPr>
              <w:t>00</w:t>
            </w:r>
            <w:r>
              <w:rPr>
                <w:rFonts w:hint="eastAsia" w:ascii="宋体" w:hAnsi="宋体" w:cs="宋体"/>
                <w:color w:val="auto"/>
                <w:sz w:val="24"/>
                <w:szCs w:val="24"/>
              </w:rPr>
              <w:t>抽得3分，大于等于2</w:t>
            </w:r>
            <w:r>
              <w:rPr>
                <w:rFonts w:ascii="宋体" w:hAnsi="宋体" w:cs="宋体"/>
                <w:color w:val="auto"/>
                <w:sz w:val="24"/>
                <w:szCs w:val="24"/>
              </w:rPr>
              <w:t>50</w:t>
            </w:r>
            <w:r>
              <w:rPr>
                <w:rFonts w:hint="eastAsia" w:ascii="宋体" w:hAnsi="宋体" w:cs="宋体"/>
                <w:color w:val="auto"/>
                <w:sz w:val="24"/>
                <w:szCs w:val="24"/>
              </w:rPr>
              <w:t>抽得2分，大于等于2</w:t>
            </w:r>
            <w:r>
              <w:rPr>
                <w:rFonts w:ascii="宋体" w:hAnsi="宋体" w:cs="宋体"/>
                <w:color w:val="auto"/>
                <w:sz w:val="24"/>
                <w:szCs w:val="24"/>
              </w:rPr>
              <w:t>00</w:t>
            </w:r>
            <w:r>
              <w:rPr>
                <w:rFonts w:hint="eastAsia" w:ascii="宋体" w:hAnsi="宋体" w:cs="宋体"/>
                <w:color w:val="auto"/>
                <w:sz w:val="24"/>
                <w:szCs w:val="24"/>
              </w:rPr>
              <w:t>抽得1分，小于200抽得0分。</w:t>
            </w:r>
            <w:r>
              <w:rPr>
                <w:rFonts w:hint="eastAsia" w:ascii="宋体" w:hAnsi="宋体" w:cs="宋体"/>
                <w:b/>
                <w:bCs/>
                <w:color w:val="auto"/>
                <w:sz w:val="24"/>
                <w:szCs w:val="24"/>
              </w:rPr>
              <w:t>客观分。</w:t>
            </w:r>
          </w:p>
        </w:tc>
      </w:tr>
      <w:tr w14:paraId="7D4E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745" w:type="dxa"/>
            <w:vMerge w:val="continue"/>
            <w:shd w:val="clear" w:color="auto" w:fill="auto"/>
            <w:vAlign w:val="center"/>
          </w:tcPr>
          <w:p w14:paraId="175BEE5E">
            <w:pPr>
              <w:adjustRightInd w:val="0"/>
              <w:snapToGrid w:val="0"/>
              <w:spacing w:line="288" w:lineRule="auto"/>
              <w:jc w:val="center"/>
              <w:rPr>
                <w:b/>
                <w:bCs/>
                <w:color w:val="auto"/>
                <w:sz w:val="24"/>
                <w:szCs w:val="24"/>
              </w:rPr>
            </w:pPr>
          </w:p>
        </w:tc>
        <w:tc>
          <w:tcPr>
            <w:tcW w:w="854" w:type="dxa"/>
            <w:shd w:val="clear" w:color="auto" w:fill="auto"/>
            <w:vAlign w:val="center"/>
          </w:tcPr>
          <w:p w14:paraId="70C6C9C8">
            <w:pPr>
              <w:adjustRightInd w:val="0"/>
              <w:snapToGrid w:val="0"/>
              <w:spacing w:line="288" w:lineRule="auto"/>
              <w:jc w:val="center"/>
              <w:rPr>
                <w:b/>
                <w:bCs/>
                <w:color w:val="auto"/>
                <w:sz w:val="24"/>
                <w:szCs w:val="24"/>
              </w:rPr>
            </w:pPr>
            <w:r>
              <w:rPr>
                <w:rFonts w:hint="eastAsia"/>
                <w:b/>
                <w:bCs/>
                <w:color w:val="auto"/>
                <w:sz w:val="24"/>
                <w:szCs w:val="24"/>
              </w:rPr>
              <w:t>3</w:t>
            </w:r>
          </w:p>
        </w:tc>
        <w:tc>
          <w:tcPr>
            <w:tcW w:w="6757" w:type="dxa"/>
            <w:shd w:val="clear" w:color="auto" w:fill="auto"/>
            <w:vAlign w:val="center"/>
          </w:tcPr>
          <w:p w14:paraId="570D48CB">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供应商提供的抽纸数量，总抽数大于等于700抽得3分，大于等于620抽得2分，大于等于540抽得1分，小于540抽得0分。</w:t>
            </w:r>
            <w:r>
              <w:rPr>
                <w:rFonts w:hint="eastAsia" w:ascii="宋体" w:hAnsi="宋体" w:cs="宋体"/>
                <w:b/>
                <w:bCs/>
                <w:color w:val="auto"/>
                <w:sz w:val="24"/>
                <w:szCs w:val="24"/>
              </w:rPr>
              <w:t>客观分。</w:t>
            </w:r>
          </w:p>
        </w:tc>
      </w:tr>
      <w:tr w14:paraId="1C6D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745" w:type="dxa"/>
            <w:vMerge w:val="continue"/>
            <w:shd w:val="clear" w:color="auto" w:fill="auto"/>
            <w:vAlign w:val="center"/>
          </w:tcPr>
          <w:p w14:paraId="639E86E3">
            <w:pPr>
              <w:adjustRightInd w:val="0"/>
              <w:snapToGrid w:val="0"/>
              <w:spacing w:line="288" w:lineRule="auto"/>
              <w:jc w:val="center"/>
              <w:rPr>
                <w:b/>
                <w:bCs/>
                <w:color w:val="auto"/>
                <w:sz w:val="24"/>
                <w:szCs w:val="24"/>
              </w:rPr>
            </w:pPr>
          </w:p>
        </w:tc>
        <w:tc>
          <w:tcPr>
            <w:tcW w:w="854" w:type="dxa"/>
            <w:shd w:val="clear" w:color="auto" w:fill="auto"/>
            <w:vAlign w:val="center"/>
          </w:tcPr>
          <w:p w14:paraId="3EEF6F39">
            <w:pPr>
              <w:adjustRightInd w:val="0"/>
              <w:snapToGrid w:val="0"/>
              <w:spacing w:line="288" w:lineRule="auto"/>
              <w:jc w:val="center"/>
              <w:rPr>
                <w:b/>
                <w:bCs/>
                <w:color w:val="auto"/>
                <w:sz w:val="24"/>
                <w:szCs w:val="24"/>
              </w:rPr>
            </w:pPr>
            <w:r>
              <w:rPr>
                <w:rFonts w:hint="eastAsia"/>
                <w:b/>
                <w:bCs/>
                <w:color w:val="auto"/>
                <w:sz w:val="24"/>
                <w:szCs w:val="24"/>
              </w:rPr>
              <w:t>3</w:t>
            </w:r>
          </w:p>
        </w:tc>
        <w:tc>
          <w:tcPr>
            <w:tcW w:w="6757" w:type="dxa"/>
            <w:shd w:val="clear" w:color="auto" w:fill="auto"/>
            <w:vAlign w:val="center"/>
          </w:tcPr>
          <w:p w14:paraId="151FD4D8">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供应商提供的保湿抽纸数量，总抽数大于等于</w:t>
            </w:r>
            <w:r>
              <w:rPr>
                <w:rFonts w:ascii="宋体" w:hAnsi="宋体" w:cs="宋体"/>
                <w:color w:val="auto"/>
                <w:sz w:val="24"/>
                <w:szCs w:val="24"/>
              </w:rPr>
              <w:t>560</w:t>
            </w:r>
            <w:r>
              <w:rPr>
                <w:rFonts w:hint="eastAsia" w:ascii="宋体" w:hAnsi="宋体" w:cs="宋体"/>
                <w:color w:val="auto"/>
                <w:sz w:val="24"/>
                <w:szCs w:val="24"/>
              </w:rPr>
              <w:t>抽得3分，大于等于4</w:t>
            </w:r>
            <w:r>
              <w:rPr>
                <w:rFonts w:ascii="宋体" w:hAnsi="宋体" w:cs="宋体"/>
                <w:color w:val="auto"/>
                <w:sz w:val="24"/>
                <w:szCs w:val="24"/>
              </w:rPr>
              <w:t>90</w:t>
            </w:r>
            <w:r>
              <w:rPr>
                <w:rFonts w:hint="eastAsia" w:ascii="宋体" w:hAnsi="宋体" w:cs="宋体"/>
                <w:color w:val="auto"/>
                <w:sz w:val="24"/>
                <w:szCs w:val="24"/>
              </w:rPr>
              <w:t>抽得2分，大于等于4</w:t>
            </w:r>
            <w:r>
              <w:rPr>
                <w:rFonts w:ascii="宋体" w:hAnsi="宋体" w:cs="宋体"/>
                <w:color w:val="auto"/>
                <w:sz w:val="24"/>
                <w:szCs w:val="24"/>
              </w:rPr>
              <w:t>20</w:t>
            </w:r>
            <w:r>
              <w:rPr>
                <w:rFonts w:hint="eastAsia" w:ascii="宋体" w:hAnsi="宋体" w:cs="宋体"/>
                <w:color w:val="auto"/>
                <w:sz w:val="24"/>
                <w:szCs w:val="24"/>
              </w:rPr>
              <w:t>抽1分，小于420抽得0分。</w:t>
            </w:r>
            <w:r>
              <w:rPr>
                <w:rFonts w:hint="eastAsia" w:ascii="宋体" w:hAnsi="宋体" w:cs="宋体"/>
                <w:b/>
                <w:bCs/>
                <w:color w:val="auto"/>
                <w:sz w:val="24"/>
                <w:szCs w:val="24"/>
              </w:rPr>
              <w:t>客观分。</w:t>
            </w:r>
          </w:p>
        </w:tc>
      </w:tr>
      <w:tr w14:paraId="3002E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5" w:type="dxa"/>
            <w:vMerge w:val="continue"/>
            <w:shd w:val="clear" w:color="auto" w:fill="auto"/>
            <w:vAlign w:val="center"/>
          </w:tcPr>
          <w:p w14:paraId="481DC6D6">
            <w:pPr>
              <w:adjustRightInd w:val="0"/>
              <w:snapToGrid w:val="0"/>
              <w:spacing w:line="288" w:lineRule="auto"/>
              <w:jc w:val="center"/>
              <w:rPr>
                <w:b/>
                <w:bCs/>
                <w:color w:val="auto"/>
                <w:sz w:val="24"/>
                <w:szCs w:val="24"/>
              </w:rPr>
            </w:pPr>
          </w:p>
        </w:tc>
        <w:tc>
          <w:tcPr>
            <w:tcW w:w="854" w:type="dxa"/>
            <w:shd w:val="clear" w:color="auto" w:fill="auto"/>
            <w:vAlign w:val="center"/>
          </w:tcPr>
          <w:p w14:paraId="120187DF">
            <w:pPr>
              <w:adjustRightInd w:val="0"/>
              <w:snapToGrid w:val="0"/>
              <w:spacing w:line="288" w:lineRule="auto"/>
              <w:jc w:val="center"/>
              <w:rPr>
                <w:b/>
                <w:bCs/>
                <w:color w:val="auto"/>
                <w:sz w:val="24"/>
                <w:szCs w:val="24"/>
              </w:rPr>
            </w:pPr>
            <w:r>
              <w:rPr>
                <w:rFonts w:hint="eastAsia"/>
                <w:b/>
                <w:bCs/>
                <w:color w:val="auto"/>
                <w:sz w:val="24"/>
                <w:szCs w:val="24"/>
              </w:rPr>
              <w:t>3</w:t>
            </w:r>
          </w:p>
        </w:tc>
        <w:tc>
          <w:tcPr>
            <w:tcW w:w="6757" w:type="dxa"/>
            <w:shd w:val="clear" w:color="auto" w:fill="auto"/>
            <w:vAlign w:val="center"/>
          </w:tcPr>
          <w:p w14:paraId="20AACFBE">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供应商提供的湿厕纸数量，总片数大于等于8</w:t>
            </w:r>
            <w:r>
              <w:rPr>
                <w:rFonts w:ascii="宋体" w:hAnsi="宋体" w:cs="宋体"/>
                <w:color w:val="auto"/>
                <w:sz w:val="24"/>
                <w:szCs w:val="24"/>
              </w:rPr>
              <w:t>0</w:t>
            </w:r>
            <w:r>
              <w:rPr>
                <w:rFonts w:hint="eastAsia" w:ascii="宋体" w:hAnsi="宋体" w:cs="宋体"/>
                <w:color w:val="auto"/>
                <w:sz w:val="24"/>
                <w:szCs w:val="24"/>
              </w:rPr>
              <w:t>片得3分，大于等于7</w:t>
            </w:r>
            <w:r>
              <w:rPr>
                <w:rFonts w:ascii="宋体" w:hAnsi="宋体" w:cs="宋体"/>
                <w:color w:val="auto"/>
                <w:sz w:val="24"/>
                <w:szCs w:val="24"/>
              </w:rPr>
              <w:t>0</w:t>
            </w:r>
            <w:r>
              <w:rPr>
                <w:rFonts w:hint="eastAsia" w:ascii="宋体" w:hAnsi="宋体" w:cs="宋体"/>
                <w:color w:val="auto"/>
                <w:sz w:val="24"/>
                <w:szCs w:val="24"/>
              </w:rPr>
              <w:t>片得2分，大于等于6</w:t>
            </w:r>
            <w:r>
              <w:rPr>
                <w:rFonts w:ascii="宋体" w:hAnsi="宋体" w:cs="宋体"/>
                <w:color w:val="auto"/>
                <w:sz w:val="24"/>
                <w:szCs w:val="24"/>
              </w:rPr>
              <w:t>0</w:t>
            </w:r>
            <w:r>
              <w:rPr>
                <w:rFonts w:hint="eastAsia" w:ascii="宋体" w:hAnsi="宋体" w:cs="宋体"/>
                <w:color w:val="auto"/>
                <w:sz w:val="24"/>
                <w:szCs w:val="24"/>
              </w:rPr>
              <w:t>片得1分，小于60片得0分。</w:t>
            </w:r>
            <w:r>
              <w:rPr>
                <w:rFonts w:hint="eastAsia" w:ascii="宋体" w:hAnsi="宋体" w:cs="宋体"/>
                <w:b/>
                <w:bCs/>
                <w:color w:val="auto"/>
                <w:sz w:val="24"/>
                <w:szCs w:val="24"/>
              </w:rPr>
              <w:t>客观分。</w:t>
            </w:r>
          </w:p>
        </w:tc>
      </w:tr>
      <w:tr w14:paraId="41A7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shd w:val="clear" w:color="auto" w:fill="auto"/>
            <w:vAlign w:val="center"/>
          </w:tcPr>
          <w:p w14:paraId="5D853243">
            <w:pPr>
              <w:spacing w:line="288" w:lineRule="auto"/>
              <w:jc w:val="center"/>
              <w:rPr>
                <w:b/>
                <w:bCs/>
                <w:color w:val="auto"/>
                <w:sz w:val="24"/>
                <w:szCs w:val="24"/>
              </w:rPr>
            </w:pPr>
            <w:r>
              <w:rPr>
                <w:rFonts w:hint="eastAsia" w:ascii="宋体" w:hAnsi="宋体" w:cs="宋体"/>
                <w:b/>
                <w:bCs/>
                <w:color w:val="auto"/>
                <w:spacing w:val="-6"/>
                <w:sz w:val="24"/>
                <w:szCs w:val="24"/>
                <w:lang w:bidi="ar"/>
              </w:rPr>
              <w:t>样品品质</w:t>
            </w:r>
          </w:p>
        </w:tc>
        <w:tc>
          <w:tcPr>
            <w:tcW w:w="854" w:type="dxa"/>
            <w:shd w:val="clear" w:color="auto" w:fill="auto"/>
            <w:vAlign w:val="center"/>
          </w:tcPr>
          <w:p w14:paraId="40B2FB51">
            <w:pPr>
              <w:spacing w:line="288" w:lineRule="auto"/>
              <w:jc w:val="center"/>
              <w:rPr>
                <w:b/>
                <w:bCs/>
                <w:color w:val="auto"/>
                <w:sz w:val="24"/>
                <w:szCs w:val="24"/>
              </w:rPr>
            </w:pPr>
            <w:r>
              <w:rPr>
                <w:b/>
                <w:bCs/>
                <w:color w:val="auto"/>
                <w:sz w:val="24"/>
                <w:szCs w:val="24"/>
              </w:rPr>
              <w:t>5</w:t>
            </w:r>
          </w:p>
        </w:tc>
        <w:tc>
          <w:tcPr>
            <w:tcW w:w="6757" w:type="dxa"/>
            <w:shd w:val="clear" w:color="auto" w:fill="auto"/>
            <w:vAlign w:val="center"/>
          </w:tcPr>
          <w:p w14:paraId="6EB91550">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根据供应商提供的洗脸巾样品的规格和技术要求的符合度、有无异味、材质、使用效果等方面综合评分</w:t>
            </w:r>
            <w:r>
              <w:rPr>
                <w:rFonts w:hint="eastAsia"/>
                <w:color w:val="auto"/>
                <w:sz w:val="24"/>
                <w:szCs w:val="24"/>
              </w:rPr>
              <w:t>，</w:t>
            </w:r>
            <w:r>
              <w:rPr>
                <w:rFonts w:hint="eastAsia" w:ascii="宋体" w:hAnsi="宋体" w:cs="宋体"/>
                <w:color w:val="auto"/>
                <w:sz w:val="24"/>
                <w:szCs w:val="24"/>
              </w:rPr>
              <w:t>本项最高得</w:t>
            </w:r>
            <w:r>
              <w:rPr>
                <w:rFonts w:ascii="宋体" w:hAnsi="宋体" w:cs="宋体"/>
                <w:color w:val="auto"/>
                <w:sz w:val="24"/>
                <w:szCs w:val="24"/>
              </w:rPr>
              <w:t>5</w:t>
            </w:r>
            <w:r>
              <w:rPr>
                <w:rFonts w:hint="eastAsia" w:ascii="宋体" w:hAnsi="宋体" w:cs="宋体"/>
                <w:color w:val="auto"/>
                <w:sz w:val="24"/>
                <w:szCs w:val="24"/>
              </w:rPr>
              <w:t>分。</w:t>
            </w:r>
          </w:p>
        </w:tc>
      </w:tr>
      <w:tr w14:paraId="28D9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shd w:val="clear" w:color="auto" w:fill="auto"/>
            <w:vAlign w:val="center"/>
          </w:tcPr>
          <w:p w14:paraId="647F88DF">
            <w:pPr>
              <w:spacing w:line="288" w:lineRule="auto"/>
              <w:jc w:val="center"/>
              <w:rPr>
                <w:rFonts w:ascii="宋体" w:hAnsi="宋体" w:cs="宋体"/>
                <w:b/>
                <w:bCs/>
                <w:color w:val="auto"/>
                <w:spacing w:val="-6"/>
                <w:sz w:val="24"/>
                <w:szCs w:val="24"/>
                <w:lang w:bidi="ar"/>
              </w:rPr>
            </w:pPr>
          </w:p>
        </w:tc>
        <w:tc>
          <w:tcPr>
            <w:tcW w:w="854" w:type="dxa"/>
            <w:shd w:val="clear" w:color="auto" w:fill="auto"/>
            <w:vAlign w:val="center"/>
          </w:tcPr>
          <w:p w14:paraId="331EFAAC">
            <w:pPr>
              <w:spacing w:line="288" w:lineRule="auto"/>
              <w:jc w:val="center"/>
              <w:rPr>
                <w:b/>
                <w:bCs/>
                <w:color w:val="auto"/>
                <w:sz w:val="24"/>
                <w:szCs w:val="24"/>
              </w:rPr>
            </w:pPr>
            <w:r>
              <w:rPr>
                <w:b/>
                <w:bCs/>
                <w:color w:val="auto"/>
                <w:sz w:val="24"/>
                <w:szCs w:val="24"/>
              </w:rPr>
              <w:t>5</w:t>
            </w:r>
          </w:p>
        </w:tc>
        <w:tc>
          <w:tcPr>
            <w:tcW w:w="6757" w:type="dxa"/>
            <w:shd w:val="clear" w:color="auto" w:fill="auto"/>
            <w:vAlign w:val="center"/>
          </w:tcPr>
          <w:p w14:paraId="079E68D6">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根据供应商提供的抽纸样品的规格和技术要求的符合度、有无异味、材质、使用效果等方面综合评分</w:t>
            </w:r>
            <w:r>
              <w:rPr>
                <w:rFonts w:hint="eastAsia"/>
                <w:color w:val="auto"/>
                <w:sz w:val="24"/>
                <w:szCs w:val="24"/>
              </w:rPr>
              <w:t>，</w:t>
            </w:r>
            <w:r>
              <w:rPr>
                <w:rFonts w:hint="eastAsia" w:ascii="宋体" w:hAnsi="宋体" w:cs="宋体"/>
                <w:color w:val="auto"/>
                <w:sz w:val="24"/>
                <w:szCs w:val="24"/>
              </w:rPr>
              <w:t>本项最高得</w:t>
            </w:r>
            <w:r>
              <w:rPr>
                <w:rFonts w:ascii="宋体" w:hAnsi="宋体" w:cs="宋体"/>
                <w:color w:val="auto"/>
                <w:sz w:val="24"/>
                <w:szCs w:val="24"/>
              </w:rPr>
              <w:t>5</w:t>
            </w:r>
            <w:r>
              <w:rPr>
                <w:rFonts w:hint="eastAsia" w:ascii="宋体" w:hAnsi="宋体" w:cs="宋体"/>
                <w:color w:val="auto"/>
                <w:sz w:val="24"/>
                <w:szCs w:val="24"/>
              </w:rPr>
              <w:t>分。</w:t>
            </w:r>
          </w:p>
        </w:tc>
      </w:tr>
      <w:tr w14:paraId="5ED1E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745" w:type="dxa"/>
            <w:vMerge w:val="continue"/>
            <w:shd w:val="clear" w:color="auto" w:fill="auto"/>
            <w:vAlign w:val="center"/>
          </w:tcPr>
          <w:p w14:paraId="41DE9AE9">
            <w:pPr>
              <w:spacing w:line="288" w:lineRule="auto"/>
              <w:jc w:val="center"/>
              <w:rPr>
                <w:rFonts w:ascii="宋体" w:hAnsi="宋体" w:cs="宋体"/>
                <w:b/>
                <w:bCs/>
                <w:color w:val="auto"/>
                <w:spacing w:val="-6"/>
                <w:sz w:val="24"/>
                <w:szCs w:val="24"/>
                <w:lang w:bidi="ar"/>
              </w:rPr>
            </w:pPr>
          </w:p>
        </w:tc>
        <w:tc>
          <w:tcPr>
            <w:tcW w:w="854" w:type="dxa"/>
            <w:shd w:val="clear" w:color="auto" w:fill="auto"/>
            <w:vAlign w:val="center"/>
          </w:tcPr>
          <w:p w14:paraId="3A14E2F6">
            <w:pPr>
              <w:spacing w:line="288" w:lineRule="auto"/>
              <w:jc w:val="center"/>
              <w:rPr>
                <w:rFonts w:cs="宋体"/>
                <w:b/>
                <w:bCs/>
                <w:color w:val="auto"/>
                <w:spacing w:val="-6"/>
                <w:sz w:val="24"/>
                <w:szCs w:val="24"/>
                <w:lang w:bidi="ar"/>
              </w:rPr>
            </w:pPr>
            <w:r>
              <w:rPr>
                <w:rFonts w:cs="宋体"/>
                <w:b/>
                <w:bCs/>
                <w:color w:val="auto"/>
                <w:spacing w:val="-6"/>
                <w:sz w:val="24"/>
                <w:szCs w:val="24"/>
                <w:lang w:bidi="ar"/>
              </w:rPr>
              <w:t>5</w:t>
            </w:r>
          </w:p>
        </w:tc>
        <w:tc>
          <w:tcPr>
            <w:tcW w:w="6757" w:type="dxa"/>
            <w:shd w:val="clear" w:color="auto" w:fill="auto"/>
            <w:vAlign w:val="center"/>
          </w:tcPr>
          <w:p w14:paraId="0AD7A7D4">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根据供应商提供的保湿抽纸样品的规格和技术要求的符合度、有无异味、材质、使用效果等方面综合评分</w:t>
            </w:r>
            <w:r>
              <w:rPr>
                <w:rFonts w:hint="eastAsia"/>
                <w:color w:val="auto"/>
                <w:sz w:val="24"/>
                <w:szCs w:val="24"/>
              </w:rPr>
              <w:t>，</w:t>
            </w:r>
            <w:r>
              <w:rPr>
                <w:rFonts w:hint="eastAsia" w:ascii="宋体" w:hAnsi="宋体" w:cs="宋体"/>
                <w:color w:val="auto"/>
                <w:sz w:val="24"/>
                <w:szCs w:val="24"/>
              </w:rPr>
              <w:t>本项最高得</w:t>
            </w:r>
            <w:r>
              <w:rPr>
                <w:rFonts w:ascii="宋体" w:hAnsi="宋体" w:cs="宋体"/>
                <w:color w:val="auto"/>
                <w:sz w:val="24"/>
                <w:szCs w:val="24"/>
              </w:rPr>
              <w:t>5</w:t>
            </w:r>
            <w:r>
              <w:rPr>
                <w:rFonts w:hint="eastAsia" w:ascii="宋体" w:hAnsi="宋体" w:cs="宋体"/>
                <w:color w:val="auto"/>
                <w:sz w:val="24"/>
                <w:szCs w:val="24"/>
              </w:rPr>
              <w:t>分。</w:t>
            </w:r>
          </w:p>
        </w:tc>
      </w:tr>
      <w:tr w14:paraId="1FA1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shd w:val="clear" w:color="auto" w:fill="auto"/>
            <w:vAlign w:val="center"/>
          </w:tcPr>
          <w:p w14:paraId="72C7E278">
            <w:pPr>
              <w:spacing w:line="288" w:lineRule="auto"/>
              <w:jc w:val="center"/>
              <w:rPr>
                <w:rFonts w:ascii="宋体" w:hAnsi="宋体" w:cs="宋体"/>
                <w:b/>
                <w:bCs/>
                <w:color w:val="auto"/>
                <w:sz w:val="24"/>
                <w:szCs w:val="24"/>
                <w:lang w:bidi="ar"/>
              </w:rPr>
            </w:pPr>
          </w:p>
        </w:tc>
        <w:tc>
          <w:tcPr>
            <w:tcW w:w="854" w:type="dxa"/>
            <w:shd w:val="clear" w:color="auto" w:fill="auto"/>
            <w:vAlign w:val="center"/>
          </w:tcPr>
          <w:p w14:paraId="019ECCA9">
            <w:pPr>
              <w:spacing w:line="288" w:lineRule="auto"/>
              <w:jc w:val="center"/>
              <w:rPr>
                <w:rFonts w:cs="宋体"/>
                <w:b/>
                <w:bCs/>
                <w:color w:val="auto"/>
                <w:spacing w:val="-6"/>
                <w:sz w:val="24"/>
                <w:szCs w:val="24"/>
                <w:lang w:bidi="ar"/>
              </w:rPr>
            </w:pPr>
            <w:r>
              <w:rPr>
                <w:rFonts w:cs="宋体"/>
                <w:b/>
                <w:bCs/>
                <w:color w:val="auto"/>
                <w:spacing w:val="-6"/>
                <w:sz w:val="24"/>
                <w:szCs w:val="24"/>
                <w:lang w:bidi="ar"/>
              </w:rPr>
              <w:t>5</w:t>
            </w:r>
          </w:p>
        </w:tc>
        <w:tc>
          <w:tcPr>
            <w:tcW w:w="6757" w:type="dxa"/>
            <w:shd w:val="clear" w:color="auto" w:fill="auto"/>
            <w:vAlign w:val="center"/>
          </w:tcPr>
          <w:p w14:paraId="0C2F1302">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根据供应商提供的湿厕纸样品的规格和技术要求的符合度、有无异味、材质、使用效果等方面综合评分</w:t>
            </w:r>
            <w:r>
              <w:rPr>
                <w:rFonts w:hint="eastAsia"/>
                <w:color w:val="auto"/>
                <w:sz w:val="24"/>
                <w:szCs w:val="24"/>
              </w:rPr>
              <w:t>，</w:t>
            </w:r>
            <w:r>
              <w:rPr>
                <w:rFonts w:hint="eastAsia" w:ascii="宋体" w:hAnsi="宋体" w:cs="宋体"/>
                <w:color w:val="auto"/>
                <w:sz w:val="24"/>
                <w:szCs w:val="24"/>
              </w:rPr>
              <w:t>本项最高得</w:t>
            </w:r>
            <w:r>
              <w:rPr>
                <w:rFonts w:ascii="宋体" w:hAnsi="宋体" w:cs="宋体"/>
                <w:color w:val="auto"/>
                <w:sz w:val="24"/>
                <w:szCs w:val="24"/>
              </w:rPr>
              <w:t>5</w:t>
            </w:r>
            <w:r>
              <w:rPr>
                <w:rFonts w:hint="eastAsia" w:ascii="宋体" w:hAnsi="宋体" w:cs="宋体"/>
                <w:color w:val="auto"/>
                <w:sz w:val="24"/>
                <w:szCs w:val="24"/>
              </w:rPr>
              <w:t>分。</w:t>
            </w:r>
          </w:p>
        </w:tc>
      </w:tr>
      <w:tr w14:paraId="3E853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vAlign w:val="center"/>
          </w:tcPr>
          <w:p w14:paraId="71F3D9B3">
            <w:pPr>
              <w:spacing w:line="288" w:lineRule="auto"/>
              <w:jc w:val="center"/>
              <w:rPr>
                <w:rFonts w:ascii="宋体" w:hAnsi="宋体" w:cs="宋体"/>
                <w:b/>
                <w:bCs/>
                <w:color w:val="auto"/>
                <w:sz w:val="24"/>
                <w:szCs w:val="24"/>
                <w:lang w:bidi="ar"/>
              </w:rPr>
            </w:pPr>
            <w:r>
              <w:rPr>
                <w:rFonts w:hint="eastAsia" w:ascii="宋体" w:hAnsi="宋体" w:cs="宋体"/>
                <w:b/>
                <w:bCs/>
                <w:color w:val="auto"/>
                <w:sz w:val="24"/>
                <w:szCs w:val="24"/>
                <w:lang w:bidi="ar"/>
              </w:rPr>
              <w:t>样品外观</w:t>
            </w:r>
          </w:p>
        </w:tc>
        <w:tc>
          <w:tcPr>
            <w:tcW w:w="854" w:type="dxa"/>
            <w:shd w:val="clear" w:color="auto" w:fill="auto"/>
            <w:vAlign w:val="center"/>
          </w:tcPr>
          <w:p w14:paraId="29B9507E">
            <w:pPr>
              <w:spacing w:line="288" w:lineRule="auto"/>
              <w:jc w:val="center"/>
              <w:rPr>
                <w:rFonts w:cs="宋体"/>
                <w:b/>
                <w:bCs/>
                <w:color w:val="auto"/>
                <w:spacing w:val="-6"/>
                <w:sz w:val="24"/>
                <w:szCs w:val="24"/>
                <w:lang w:bidi="ar"/>
              </w:rPr>
            </w:pPr>
            <w:r>
              <w:rPr>
                <w:rFonts w:hint="eastAsia" w:cs="宋体"/>
                <w:b/>
                <w:bCs/>
                <w:color w:val="auto"/>
                <w:spacing w:val="-6"/>
                <w:sz w:val="24"/>
                <w:szCs w:val="24"/>
                <w:lang w:bidi="ar"/>
              </w:rPr>
              <w:t>3</w:t>
            </w:r>
          </w:p>
        </w:tc>
        <w:tc>
          <w:tcPr>
            <w:tcW w:w="6757" w:type="dxa"/>
            <w:shd w:val="clear" w:color="auto" w:fill="auto"/>
            <w:vAlign w:val="center"/>
          </w:tcPr>
          <w:p w14:paraId="14E12211">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样品组合的整体外观：色系统一、符合新年气氛。根据样品外观符合度、美观协调、包装等方面综合评分，本项最高得</w:t>
            </w:r>
            <w:r>
              <w:rPr>
                <w:rFonts w:ascii="宋体" w:hAnsi="宋体" w:cs="宋体"/>
                <w:color w:val="auto"/>
                <w:sz w:val="24"/>
                <w:szCs w:val="24"/>
              </w:rPr>
              <w:t>3</w:t>
            </w:r>
            <w:r>
              <w:rPr>
                <w:rFonts w:hint="eastAsia" w:ascii="宋体" w:hAnsi="宋体" w:cs="宋体"/>
                <w:color w:val="auto"/>
                <w:sz w:val="24"/>
                <w:szCs w:val="24"/>
              </w:rPr>
              <w:t>分。</w:t>
            </w:r>
          </w:p>
        </w:tc>
      </w:tr>
      <w:tr w14:paraId="1C73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vAlign w:val="center"/>
          </w:tcPr>
          <w:p w14:paraId="28CFAC35">
            <w:pPr>
              <w:spacing w:line="288" w:lineRule="auto"/>
              <w:jc w:val="center"/>
              <w:rPr>
                <w:b/>
                <w:bCs/>
                <w:color w:val="auto"/>
                <w:sz w:val="24"/>
                <w:szCs w:val="24"/>
              </w:rPr>
            </w:pPr>
            <w:r>
              <w:rPr>
                <w:rFonts w:hint="eastAsia" w:ascii="宋体" w:hAnsi="宋体" w:cs="宋体"/>
                <w:b/>
                <w:bCs/>
                <w:color w:val="auto"/>
                <w:sz w:val="24"/>
                <w:szCs w:val="24"/>
                <w:lang w:bidi="ar"/>
              </w:rPr>
              <w:t>配送方案</w:t>
            </w:r>
          </w:p>
        </w:tc>
        <w:tc>
          <w:tcPr>
            <w:tcW w:w="854" w:type="dxa"/>
            <w:shd w:val="clear" w:color="auto" w:fill="auto"/>
            <w:vAlign w:val="center"/>
          </w:tcPr>
          <w:p w14:paraId="69C7D155">
            <w:pPr>
              <w:spacing w:line="288" w:lineRule="auto"/>
              <w:jc w:val="center"/>
              <w:rPr>
                <w:rFonts w:cs="宋体"/>
                <w:b/>
                <w:bCs/>
                <w:color w:val="auto"/>
                <w:spacing w:val="-6"/>
                <w:sz w:val="24"/>
                <w:szCs w:val="24"/>
                <w:lang w:bidi="ar"/>
              </w:rPr>
            </w:pPr>
            <w:r>
              <w:rPr>
                <w:rFonts w:hint="eastAsia" w:cs="宋体"/>
                <w:b/>
                <w:bCs/>
                <w:color w:val="auto"/>
                <w:spacing w:val="-6"/>
                <w:sz w:val="24"/>
                <w:szCs w:val="24"/>
                <w:lang w:bidi="ar"/>
              </w:rPr>
              <w:t>5</w:t>
            </w:r>
          </w:p>
        </w:tc>
        <w:tc>
          <w:tcPr>
            <w:tcW w:w="6757" w:type="dxa"/>
            <w:shd w:val="clear" w:color="auto" w:fill="auto"/>
            <w:vAlign w:val="center"/>
          </w:tcPr>
          <w:p w14:paraId="35C67751">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根据供应商提供的配送方案的完整性、合理性综合评分，本项最高得</w:t>
            </w:r>
            <w:r>
              <w:rPr>
                <w:rFonts w:ascii="宋体" w:hAnsi="宋体" w:cs="宋体"/>
                <w:color w:val="auto"/>
                <w:sz w:val="24"/>
                <w:szCs w:val="24"/>
              </w:rPr>
              <w:t>5</w:t>
            </w:r>
            <w:r>
              <w:rPr>
                <w:rFonts w:hint="eastAsia" w:ascii="宋体" w:hAnsi="宋体" w:cs="宋体"/>
                <w:color w:val="auto"/>
                <w:sz w:val="24"/>
                <w:szCs w:val="24"/>
              </w:rPr>
              <w:t>分。</w:t>
            </w:r>
          </w:p>
        </w:tc>
      </w:tr>
      <w:tr w14:paraId="4453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vAlign w:val="center"/>
          </w:tcPr>
          <w:p w14:paraId="7967F38F">
            <w:pPr>
              <w:spacing w:line="288" w:lineRule="auto"/>
              <w:jc w:val="center"/>
              <w:rPr>
                <w:b/>
                <w:bCs/>
                <w:color w:val="auto"/>
                <w:sz w:val="24"/>
                <w:szCs w:val="24"/>
              </w:rPr>
            </w:pPr>
            <w:r>
              <w:rPr>
                <w:rFonts w:hint="eastAsia" w:ascii="宋体" w:hAnsi="宋体" w:cs="宋体"/>
                <w:b/>
                <w:bCs/>
                <w:color w:val="auto"/>
                <w:spacing w:val="-6"/>
                <w:sz w:val="24"/>
                <w:szCs w:val="24"/>
                <w:lang w:bidi="ar"/>
              </w:rPr>
              <w:t>人员配备</w:t>
            </w:r>
          </w:p>
        </w:tc>
        <w:tc>
          <w:tcPr>
            <w:tcW w:w="854" w:type="dxa"/>
            <w:shd w:val="clear" w:color="auto" w:fill="auto"/>
            <w:vAlign w:val="center"/>
          </w:tcPr>
          <w:p w14:paraId="0385A811">
            <w:pPr>
              <w:spacing w:line="288" w:lineRule="auto"/>
              <w:jc w:val="center"/>
              <w:rPr>
                <w:rFonts w:cs="宋体"/>
                <w:b/>
                <w:bCs/>
                <w:color w:val="auto"/>
                <w:spacing w:val="-6"/>
                <w:sz w:val="24"/>
                <w:szCs w:val="24"/>
                <w:lang w:bidi="ar"/>
              </w:rPr>
            </w:pPr>
            <w:r>
              <w:rPr>
                <w:rFonts w:cs="宋体"/>
                <w:b/>
                <w:bCs/>
                <w:color w:val="auto"/>
                <w:spacing w:val="-6"/>
                <w:sz w:val="24"/>
                <w:szCs w:val="24"/>
                <w:lang w:bidi="ar"/>
              </w:rPr>
              <w:t>5</w:t>
            </w:r>
          </w:p>
        </w:tc>
        <w:tc>
          <w:tcPr>
            <w:tcW w:w="6757" w:type="dxa"/>
            <w:shd w:val="clear" w:color="auto" w:fill="auto"/>
            <w:vAlign w:val="center"/>
          </w:tcPr>
          <w:p w14:paraId="19B45EA4">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根据供应商拟投入本项目的人员安排，以及项目负责人及实施人员的相关经验、职称等情况综合评分，本项最高得</w:t>
            </w:r>
            <w:r>
              <w:rPr>
                <w:rFonts w:ascii="宋体" w:hAnsi="宋体" w:cs="宋体"/>
                <w:color w:val="auto"/>
                <w:sz w:val="24"/>
                <w:szCs w:val="24"/>
              </w:rPr>
              <w:t>5</w:t>
            </w:r>
            <w:r>
              <w:rPr>
                <w:rFonts w:hint="eastAsia" w:ascii="宋体" w:hAnsi="宋体" w:cs="宋体"/>
                <w:color w:val="auto"/>
                <w:sz w:val="24"/>
                <w:szCs w:val="24"/>
              </w:rPr>
              <w:t>分。</w:t>
            </w:r>
          </w:p>
        </w:tc>
      </w:tr>
      <w:tr w14:paraId="2167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vAlign w:val="center"/>
          </w:tcPr>
          <w:p w14:paraId="3A29E28F">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54" w:type="dxa"/>
            <w:shd w:val="clear" w:color="auto" w:fill="auto"/>
            <w:vAlign w:val="center"/>
          </w:tcPr>
          <w:p w14:paraId="7CDA6B8D">
            <w:pPr>
              <w:spacing w:line="288" w:lineRule="auto"/>
              <w:jc w:val="center"/>
              <w:rPr>
                <w:rFonts w:cs="宋体"/>
                <w:b/>
                <w:bCs/>
                <w:color w:val="auto"/>
                <w:spacing w:val="-6"/>
                <w:sz w:val="24"/>
                <w:szCs w:val="24"/>
                <w:lang w:bidi="ar"/>
              </w:rPr>
            </w:pPr>
            <w:r>
              <w:rPr>
                <w:rFonts w:cs="宋体"/>
                <w:b/>
                <w:bCs/>
                <w:color w:val="auto"/>
                <w:spacing w:val="-6"/>
                <w:sz w:val="24"/>
                <w:szCs w:val="24"/>
                <w:lang w:bidi="ar"/>
              </w:rPr>
              <w:t>5</w:t>
            </w:r>
          </w:p>
        </w:tc>
        <w:tc>
          <w:tcPr>
            <w:tcW w:w="6757" w:type="dxa"/>
            <w:shd w:val="clear" w:color="auto" w:fill="auto"/>
            <w:vAlign w:val="center"/>
          </w:tcPr>
          <w:p w14:paraId="60BBF2FC">
            <w:pPr>
              <w:adjustRightInd w:val="0"/>
              <w:snapToGrid w:val="0"/>
              <w:spacing w:line="288" w:lineRule="auto"/>
              <w:rPr>
                <w:rFonts w:ascii="宋体" w:hAnsi="宋体" w:cs="宋体"/>
                <w:color w:val="auto"/>
                <w:sz w:val="24"/>
                <w:szCs w:val="24"/>
              </w:rPr>
            </w:pPr>
            <w:r>
              <w:rPr>
                <w:rFonts w:hint="eastAsia" w:ascii="宋体" w:hAnsi="宋体" w:cs="宋体"/>
                <w:color w:val="auto"/>
                <w:sz w:val="24"/>
                <w:szCs w:val="24"/>
              </w:rPr>
              <w:t>根据供应商承诺的售后服务响应时间、保证措施等情况综合评分，本项最高得</w:t>
            </w:r>
            <w:r>
              <w:rPr>
                <w:rFonts w:ascii="宋体" w:hAnsi="宋体" w:cs="宋体"/>
                <w:color w:val="auto"/>
                <w:sz w:val="24"/>
                <w:szCs w:val="24"/>
              </w:rPr>
              <w:t>5</w:t>
            </w:r>
            <w:r>
              <w:rPr>
                <w:rFonts w:hint="eastAsia" w:ascii="宋体" w:hAnsi="宋体" w:cs="宋体"/>
                <w:color w:val="auto"/>
                <w:sz w:val="24"/>
                <w:szCs w:val="24"/>
              </w:rPr>
              <w:t>分。</w:t>
            </w:r>
          </w:p>
        </w:tc>
      </w:tr>
    </w:tbl>
    <w:p w14:paraId="5FA966FE">
      <w:pPr>
        <w:pStyle w:val="3"/>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49A3EB1D">
      <w:pPr>
        <w:numPr>
          <w:ilvl w:val="0"/>
          <w:numId w:val="5"/>
        </w:numPr>
        <w:spacing w:line="288" w:lineRule="auto"/>
        <w:ind w:firstLine="422" w:firstLineChars="175"/>
        <w:jc w:val="left"/>
        <w:rPr>
          <w:rFonts w:ascii="宋体" w:hAnsi="宋体"/>
          <w:b/>
          <w:color w:val="auto"/>
          <w:sz w:val="24"/>
          <w:szCs w:val="24"/>
        </w:rPr>
      </w:pPr>
      <w:bookmarkStart w:id="418" w:name="_Toc1372"/>
      <w:bookmarkStart w:id="419" w:name="_Toc20757"/>
      <w:bookmarkStart w:id="420" w:name="_Toc6434"/>
      <w:bookmarkStart w:id="421" w:name="_Toc25244"/>
      <w:bookmarkStart w:id="422" w:name="_Toc24145"/>
      <w:bookmarkStart w:id="423" w:name="_Toc22598"/>
      <w:bookmarkStart w:id="424" w:name="_Toc10701"/>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bookmarkEnd w:id="418"/>
    <w:bookmarkEnd w:id="419"/>
    <w:bookmarkEnd w:id="420"/>
    <w:bookmarkEnd w:id="421"/>
    <w:bookmarkEnd w:id="422"/>
    <w:bookmarkEnd w:id="423"/>
    <w:bookmarkEnd w:id="424"/>
    <w:p w14:paraId="20AD0616">
      <w:pPr>
        <w:rPr>
          <w:color w:val="auto"/>
        </w:rPr>
      </w:pPr>
      <w:bookmarkStart w:id="425" w:name="_Toc2437"/>
      <w:bookmarkStart w:id="426" w:name="_Toc5912"/>
      <w:bookmarkStart w:id="427" w:name="_Toc29628"/>
      <w:bookmarkStart w:id="428" w:name="_Toc22186"/>
      <w:bookmarkStart w:id="429" w:name="_Toc12648"/>
      <w:bookmarkStart w:id="430" w:name="_Toc11101"/>
      <w:bookmarkStart w:id="431" w:name="_Toc24073"/>
      <w:bookmarkStart w:id="432" w:name="_Toc11193"/>
      <w:bookmarkStart w:id="433" w:name="_Toc31149"/>
      <w:bookmarkStart w:id="434" w:name="_Toc4881"/>
      <w:bookmarkStart w:id="435" w:name="_Toc27538"/>
      <w:bookmarkStart w:id="436" w:name="_Toc11975"/>
      <w:bookmarkStart w:id="437" w:name="_Toc30074"/>
      <w:bookmarkStart w:id="438" w:name="_Toc10961"/>
      <w:bookmarkStart w:id="439" w:name="_Toc9271"/>
      <w:bookmarkStart w:id="440" w:name="_Toc30909"/>
      <w:bookmarkStart w:id="441" w:name="_Toc32547"/>
      <w:bookmarkStart w:id="442" w:name="_Toc17908"/>
      <w:bookmarkStart w:id="443" w:name="_Toc10743"/>
      <w:bookmarkStart w:id="444" w:name="_Toc20227"/>
      <w:bookmarkStart w:id="445" w:name="_Toc7720"/>
      <w:bookmarkStart w:id="446" w:name="_Hlk163050796"/>
      <w:bookmarkStart w:id="447" w:name="_Toc16795"/>
      <w:bookmarkStart w:id="448" w:name="_Toc2560"/>
      <w:bookmarkStart w:id="449" w:name="_Toc12834"/>
      <w:bookmarkStart w:id="450" w:name="_Toc1047"/>
      <w:bookmarkStart w:id="451" w:name="_Toc18610"/>
      <w:bookmarkStart w:id="452" w:name="_Toc8338"/>
      <w:bookmarkStart w:id="453" w:name="_Toc11486"/>
      <w:bookmarkStart w:id="454" w:name="_Toc18687"/>
      <w:bookmarkStart w:id="455" w:name="_Toc10667"/>
      <w:bookmarkStart w:id="456" w:name="_Toc22400"/>
      <w:bookmarkStart w:id="457" w:name="_Toc6559"/>
      <w:bookmarkStart w:id="458" w:name="_Toc8120"/>
      <w:bookmarkStart w:id="459" w:name="_Toc24190"/>
      <w:bookmarkStart w:id="460" w:name="_Toc22722"/>
      <w:bookmarkStart w:id="461" w:name="_Toc1600"/>
      <w:bookmarkStart w:id="462" w:name="_Toc11103"/>
      <w:bookmarkStart w:id="463" w:name="_Toc16244"/>
      <w:bookmarkStart w:id="464" w:name="_Toc8356"/>
      <w:bookmarkStart w:id="465" w:name="_Toc32613"/>
      <w:bookmarkStart w:id="466" w:name="_Toc10262"/>
      <w:bookmarkStart w:id="467" w:name="_Toc3807"/>
      <w:bookmarkStart w:id="468" w:name="_Toc3727"/>
      <w:bookmarkStart w:id="469" w:name="_Toc26629"/>
      <w:bookmarkStart w:id="470" w:name="_Toc13533"/>
      <w:r>
        <w:rPr>
          <w:rFonts w:hint="eastAsia"/>
          <w:color w:val="auto"/>
        </w:rPr>
        <w:br w:type="page"/>
      </w:r>
    </w:p>
    <w:p w14:paraId="2258A0BE">
      <w:pPr>
        <w:pStyle w:val="4"/>
        <w:spacing w:before="0" w:after="0"/>
        <w:rPr>
          <w:color w:val="auto"/>
        </w:rPr>
      </w:pPr>
      <w:bookmarkStart w:id="471" w:name="_Toc20652_WPSOffice_Level1"/>
      <w:r>
        <w:rPr>
          <w:rFonts w:hint="eastAsia"/>
          <w:color w:val="auto"/>
        </w:rPr>
        <w:t>第五部分 合同基本条款</w:t>
      </w:r>
      <w:bookmarkEnd w:id="471"/>
    </w:p>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14:paraId="57F9D7E8">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46"/>
    </w:p>
    <w:p w14:paraId="48E5193A">
      <w:pPr>
        <w:spacing w:line="312" w:lineRule="auto"/>
        <w:jc w:val="center"/>
        <w:rPr>
          <w:b/>
          <w:bCs/>
          <w:color w:val="auto"/>
          <w:sz w:val="28"/>
          <w:szCs w:val="28"/>
        </w:rPr>
      </w:pPr>
      <w:bookmarkStart w:id="472" w:name="_Toc30517"/>
      <w:bookmarkStart w:id="473" w:name="_Toc886"/>
      <w:r>
        <w:rPr>
          <w:rFonts w:hint="eastAsia"/>
          <w:b/>
          <w:bCs/>
          <w:color w:val="auto"/>
          <w:sz w:val="28"/>
          <w:szCs w:val="28"/>
        </w:rPr>
        <w:t>杭州电子科技大学采购合同（货物类）</w:t>
      </w:r>
    </w:p>
    <w:p w14:paraId="7F0A4A1B">
      <w:pPr>
        <w:spacing w:line="312" w:lineRule="auto"/>
        <w:jc w:val="right"/>
        <w:rPr>
          <w:color w:val="auto"/>
        </w:rPr>
      </w:pPr>
      <w:r>
        <w:rPr>
          <w:rFonts w:hint="eastAsia"/>
          <w:color w:val="auto"/>
        </w:rPr>
        <w:t>合同编号_</w:t>
      </w:r>
      <w:r>
        <w:rPr>
          <w:color w:val="auto"/>
        </w:rPr>
        <w:t xml:space="preserve">________________ </w:t>
      </w:r>
    </w:p>
    <w:p w14:paraId="0C083841">
      <w:pPr>
        <w:spacing w:line="288" w:lineRule="auto"/>
        <w:ind w:firstLine="396"/>
        <w:rPr>
          <w:rFonts w:ascii="宋体" w:hAnsi="宋体" w:cs="宋体"/>
          <w:color w:val="auto"/>
          <w:spacing w:val="-6"/>
          <w:szCs w:val="21"/>
        </w:rPr>
      </w:pPr>
      <w:r>
        <w:rPr>
          <w:rFonts w:hint="eastAsia" w:ascii="宋体" w:hAnsi="宋体" w:cs="宋体"/>
          <w:color w:val="auto"/>
          <w:spacing w:val="-6"/>
          <w:szCs w:val="21"/>
        </w:rPr>
        <w:t>确认书号：</w:t>
      </w:r>
    </w:p>
    <w:p w14:paraId="2053A4A9">
      <w:pPr>
        <w:spacing w:line="288" w:lineRule="auto"/>
        <w:ind w:firstLine="396"/>
        <w:rPr>
          <w:rFonts w:ascii="宋体" w:hAnsi="宋体" w:cs="宋体"/>
          <w:color w:val="auto"/>
          <w:spacing w:val="-6"/>
          <w:szCs w:val="21"/>
        </w:rPr>
      </w:pPr>
      <w:r>
        <w:rPr>
          <w:rFonts w:hint="eastAsia" w:ascii="宋体" w:hAnsi="宋体" w:cs="宋体"/>
          <w:color w:val="auto"/>
          <w:spacing w:val="-6"/>
          <w:szCs w:val="21"/>
        </w:rPr>
        <w:t>项目编号：</w:t>
      </w:r>
    </w:p>
    <w:p w14:paraId="2318B50B">
      <w:pPr>
        <w:spacing w:line="288" w:lineRule="auto"/>
        <w:ind w:firstLine="420" w:firstLineChars="200"/>
        <w:rPr>
          <w:color w:val="auto"/>
        </w:rPr>
      </w:pPr>
      <w:r>
        <w:rPr>
          <w:rFonts w:hint="eastAsia"/>
          <w:color w:val="auto"/>
        </w:rPr>
        <w:t xml:space="preserve">甲方（采购人）：杭州电子科技大学 </w:t>
      </w:r>
      <w:r>
        <w:rPr>
          <w:color w:val="auto"/>
        </w:rPr>
        <w:t xml:space="preserve"> </w:t>
      </w:r>
    </w:p>
    <w:p w14:paraId="1B03BF22">
      <w:pPr>
        <w:spacing w:line="288" w:lineRule="auto"/>
        <w:ind w:firstLine="420" w:firstLineChars="200"/>
        <w:rPr>
          <w:color w:val="auto"/>
        </w:rPr>
      </w:pPr>
      <w:r>
        <w:rPr>
          <w:rFonts w:hint="eastAsia"/>
          <w:color w:val="auto"/>
        </w:rPr>
        <w:t>乙方（供应商）：</w:t>
      </w:r>
      <w:r>
        <w:rPr>
          <w:color w:val="auto"/>
        </w:rPr>
        <w:t xml:space="preserve"> </w:t>
      </w:r>
    </w:p>
    <w:p w14:paraId="4F0B353B">
      <w:pPr>
        <w:spacing w:line="288"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6B47F74E">
      <w:pPr>
        <w:spacing w:line="288" w:lineRule="auto"/>
        <w:ind w:firstLine="422" w:firstLineChars="200"/>
        <w:rPr>
          <w:color w:val="auto"/>
        </w:rPr>
      </w:pPr>
      <w:r>
        <w:rPr>
          <w:rFonts w:hint="eastAsia"/>
          <w:b/>
          <w:bCs/>
          <w:color w:val="auto"/>
        </w:rPr>
        <w:t>一、采购货物与合同价格</w:t>
      </w:r>
    </w:p>
    <w:tbl>
      <w:tblPr>
        <w:tblStyle w:val="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6940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18E7C7D">
            <w:pPr>
              <w:spacing w:line="288" w:lineRule="auto"/>
              <w:jc w:val="center"/>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475DC919">
            <w:pPr>
              <w:spacing w:line="288" w:lineRule="auto"/>
              <w:jc w:val="center"/>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0A2DA631">
            <w:pPr>
              <w:spacing w:line="288" w:lineRule="auto"/>
              <w:jc w:val="center"/>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0B12E0D5">
            <w:pPr>
              <w:spacing w:line="288" w:lineRule="auto"/>
              <w:jc w:val="center"/>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14421175">
            <w:pPr>
              <w:spacing w:line="288" w:lineRule="auto"/>
              <w:jc w:val="center"/>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50B8030C">
            <w:pPr>
              <w:spacing w:line="288" w:lineRule="auto"/>
              <w:jc w:val="center"/>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24488CF7">
            <w:pPr>
              <w:spacing w:line="288" w:lineRule="auto"/>
              <w:jc w:val="center"/>
              <w:rPr>
                <w:color w:val="auto"/>
              </w:rPr>
            </w:pPr>
            <w:r>
              <w:rPr>
                <w:rFonts w:hint="eastAsia"/>
                <w:color w:val="auto"/>
              </w:rPr>
              <w:t>总价</w:t>
            </w:r>
          </w:p>
        </w:tc>
      </w:tr>
      <w:tr w14:paraId="77344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EA223E2">
            <w:pPr>
              <w:spacing w:line="288" w:lineRule="auto"/>
              <w:jc w:val="center"/>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7E162B58">
            <w:pPr>
              <w:spacing w:line="288" w:lineRule="auto"/>
              <w:ind w:firstLine="420" w:firstLineChars="200"/>
              <w:rPr>
                <w:color w:val="auto"/>
              </w:rPr>
            </w:pPr>
          </w:p>
        </w:tc>
        <w:tc>
          <w:tcPr>
            <w:tcW w:w="3200" w:type="dxa"/>
            <w:tcBorders>
              <w:top w:val="single" w:color="auto" w:sz="4" w:space="0"/>
              <w:left w:val="single" w:color="auto" w:sz="4" w:space="0"/>
              <w:bottom w:val="single" w:color="auto" w:sz="4" w:space="0"/>
              <w:right w:val="single" w:color="auto" w:sz="4" w:space="0"/>
            </w:tcBorders>
          </w:tcPr>
          <w:p w14:paraId="1FF59663">
            <w:pPr>
              <w:spacing w:line="288" w:lineRule="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E5E8D05">
            <w:pPr>
              <w:spacing w:line="288" w:lineRule="auto"/>
              <w:ind w:firstLine="420" w:firstLineChars="200"/>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F496F91">
            <w:pPr>
              <w:spacing w:line="288" w:lineRule="auto"/>
              <w:ind w:firstLine="420" w:firstLineChars="200"/>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4C67C91C">
            <w:pPr>
              <w:spacing w:line="288" w:lineRule="auto"/>
              <w:ind w:firstLine="420" w:firstLineChars="200"/>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2610E564">
            <w:pPr>
              <w:spacing w:line="288" w:lineRule="auto"/>
              <w:ind w:firstLine="420" w:firstLineChars="200"/>
              <w:rPr>
                <w:color w:val="auto"/>
              </w:rPr>
            </w:pPr>
          </w:p>
        </w:tc>
      </w:tr>
      <w:tr w14:paraId="319E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128C460">
            <w:pPr>
              <w:spacing w:line="288" w:lineRule="auto"/>
              <w:ind w:firstLine="420" w:firstLineChars="200"/>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41897497">
            <w:pPr>
              <w:spacing w:line="288" w:lineRule="auto"/>
              <w:ind w:firstLine="420" w:firstLineChars="200"/>
              <w:rPr>
                <w:color w:val="auto"/>
              </w:rPr>
            </w:pPr>
          </w:p>
        </w:tc>
        <w:tc>
          <w:tcPr>
            <w:tcW w:w="3200" w:type="dxa"/>
            <w:tcBorders>
              <w:top w:val="single" w:color="auto" w:sz="4" w:space="0"/>
              <w:left w:val="single" w:color="auto" w:sz="4" w:space="0"/>
              <w:bottom w:val="single" w:color="auto" w:sz="4" w:space="0"/>
              <w:right w:val="single" w:color="auto" w:sz="4" w:space="0"/>
            </w:tcBorders>
          </w:tcPr>
          <w:p w14:paraId="0053A9E7">
            <w:pPr>
              <w:spacing w:line="288" w:lineRule="auto"/>
              <w:ind w:firstLine="420" w:firstLineChars="200"/>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3CC6A53C">
            <w:pPr>
              <w:spacing w:line="288" w:lineRule="auto"/>
              <w:ind w:firstLine="420" w:firstLineChars="200"/>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58844DD1">
            <w:pPr>
              <w:spacing w:line="288" w:lineRule="auto"/>
              <w:ind w:firstLine="420" w:firstLineChars="200"/>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30454EC9">
            <w:pPr>
              <w:spacing w:line="288" w:lineRule="auto"/>
              <w:ind w:firstLine="420" w:firstLineChars="200"/>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1BA81FA2">
            <w:pPr>
              <w:spacing w:line="288" w:lineRule="auto"/>
              <w:ind w:firstLine="420" w:firstLineChars="200"/>
              <w:rPr>
                <w:color w:val="auto"/>
              </w:rPr>
            </w:pPr>
          </w:p>
        </w:tc>
      </w:tr>
      <w:tr w14:paraId="357B6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4B401BF5">
            <w:pPr>
              <w:spacing w:line="288" w:lineRule="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32143F9D">
      <w:pPr>
        <w:spacing w:line="288" w:lineRule="auto"/>
        <w:ind w:firstLine="420" w:firstLineChars="200"/>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0568DE97">
      <w:pPr>
        <w:spacing w:line="288" w:lineRule="auto"/>
        <w:ind w:firstLine="422" w:firstLineChars="200"/>
        <w:rPr>
          <w:b/>
          <w:bCs/>
          <w:color w:val="auto"/>
        </w:rPr>
      </w:pPr>
      <w:r>
        <w:rPr>
          <w:rFonts w:hint="eastAsia"/>
          <w:b/>
          <w:bCs/>
          <w:color w:val="auto"/>
        </w:rPr>
        <w:t>二、供货范围</w:t>
      </w:r>
    </w:p>
    <w:p w14:paraId="68553AA2">
      <w:pPr>
        <w:spacing w:line="288" w:lineRule="auto"/>
        <w:ind w:firstLine="420" w:firstLineChars="200"/>
        <w:rPr>
          <w:color w:val="auto"/>
        </w:rPr>
      </w:pPr>
      <w:r>
        <w:rPr>
          <w:rFonts w:hint="eastAsia"/>
          <w:color w:val="auto"/>
        </w:rPr>
        <w:t>合同供货范围包括所有合同货物、相关的技术资料。</w:t>
      </w:r>
    </w:p>
    <w:p w14:paraId="5157CF52">
      <w:pPr>
        <w:spacing w:line="288" w:lineRule="auto"/>
        <w:ind w:firstLine="420" w:firstLineChars="200"/>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A76008F">
      <w:pPr>
        <w:spacing w:line="288" w:lineRule="auto"/>
        <w:ind w:firstLine="422" w:firstLineChars="200"/>
        <w:rPr>
          <w:b/>
          <w:bCs/>
          <w:color w:val="auto"/>
        </w:rPr>
      </w:pPr>
      <w:r>
        <w:rPr>
          <w:rFonts w:hint="eastAsia"/>
          <w:b/>
          <w:bCs/>
          <w:color w:val="auto"/>
        </w:rPr>
        <w:t>三、质保期、履约保证金与货款结算</w:t>
      </w:r>
    </w:p>
    <w:p w14:paraId="70977E99">
      <w:pPr>
        <w:spacing w:line="288" w:lineRule="auto"/>
        <w:ind w:firstLine="422" w:firstLineChars="200"/>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rPr>
        <w:t xml:space="preserve">  </w:t>
      </w:r>
      <w:r>
        <w:rPr>
          <w:rFonts w:hint="eastAsia"/>
          <w:color w:val="auto"/>
        </w:rPr>
        <w:t xml:space="preserve"> 月。超过质保期的货物，终生维修，维修时只收部件成本费。软件的质保期即维护期，乙方应提供升级服务。质保期内质保维护升级等费用包含在合同总价中，不额外收取。其他质保说明（如有）：</w:t>
      </w:r>
      <w:r>
        <w:rPr>
          <w:rFonts w:hint="eastAsia"/>
          <w:color w:val="auto"/>
          <w:u w:val="single"/>
        </w:rPr>
        <w:t xml:space="preserve">                </w:t>
      </w:r>
      <w:r>
        <w:rPr>
          <w:rFonts w:hint="eastAsia"/>
          <w:color w:val="auto"/>
        </w:rPr>
        <w:t>。</w:t>
      </w:r>
    </w:p>
    <w:p w14:paraId="0F031742">
      <w:pPr>
        <w:spacing w:line="288" w:lineRule="auto"/>
        <w:ind w:firstLine="422" w:firstLineChars="200"/>
        <w:rPr>
          <w:color w:val="auto"/>
        </w:rPr>
      </w:pPr>
      <w:r>
        <w:rPr>
          <w:rFonts w:asciiTheme="minorEastAsia" w:hAnsiTheme="minorEastAsia" w:eastAsiaTheme="minorEastAsia"/>
          <w:b/>
          <w:bCs/>
          <w:color w:val="auto"/>
        </w:rPr>
        <w:t>2.</w:t>
      </w:r>
      <w:r>
        <w:rPr>
          <w:rFonts w:hint="eastAsia"/>
          <w:b/>
          <w:bCs/>
          <w:color w:val="auto"/>
        </w:rPr>
        <w:t>履约保证金（如有）：</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个工作日内凭原始收据不计息退还（须到学校计划财务处办理退还手续），以保函形式提交的履约保证金无需办理退还手续。收款单位（户名）：杭州电子科技大学。开户银行：工行高新支行。银行账号：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2880C845">
      <w:pPr>
        <w:spacing w:line="288" w:lineRule="auto"/>
        <w:ind w:firstLine="422" w:firstLineChars="200"/>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color w:val="auto"/>
        </w:rPr>
        <w:t>按以下第</w:t>
      </w:r>
      <w:r>
        <w:rPr>
          <w:rFonts w:hint="eastAsia"/>
          <w:color w:val="auto"/>
          <w:u w:val="single"/>
        </w:rPr>
        <w:t xml:space="preserve">        </w:t>
      </w:r>
      <w:r>
        <w:rPr>
          <w:rFonts w:hint="eastAsia"/>
          <w:color w:val="auto"/>
        </w:rPr>
        <w:t>种方式支付乙方合同价款。</w:t>
      </w:r>
    </w:p>
    <w:p w14:paraId="6CFC8B09">
      <w:pPr>
        <w:spacing w:line="288" w:lineRule="auto"/>
        <w:ind w:firstLine="420" w:firstLineChars="200"/>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）预付款方式：合同生效以及具备实施条件且乙方已向甲方提交银行、保险公司等金融机构出具的预付款保函后，</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rPr>
        <w:t>中小微企业限</w:t>
      </w:r>
      <w:r>
        <w:rPr>
          <w:rFonts w:hint="eastAsia" w:ascii="仿宋_GB2312" w:hAnsi="仿宋" w:eastAsia="仿宋_GB2312" w:cs="仿宋_GB2312"/>
          <w:color w:val="auto"/>
          <w:kern w:val="2"/>
          <w:sz w:val="24"/>
          <w:szCs w:val="24"/>
        </w:rPr>
        <w:t>30％-70%</w:t>
      </w:r>
      <w:r>
        <w:rPr>
          <w:color w:val="auto"/>
        </w:rPr>
        <w:t>）</w:t>
      </w:r>
      <w:r>
        <w:rPr>
          <w:rFonts w:hint="eastAsia"/>
          <w:color w:val="auto"/>
        </w:rPr>
        <w:t>；货物在乙方安装调试完毕经甲方验收合格并收到增值税专用发票后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76FE6C93">
      <w:pPr>
        <w:spacing w:line="288" w:lineRule="auto"/>
        <w:ind w:firstLine="420" w:firstLineChars="200"/>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0356EBFC">
      <w:pPr>
        <w:spacing w:line="288" w:lineRule="auto"/>
        <w:ind w:firstLine="420" w:firstLineChars="200"/>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；货物由乙方安装调试完毕并经甲方验收合格后，收到增值税专用发票后</w:t>
      </w:r>
      <w:r>
        <w:rPr>
          <w:color w:val="auto"/>
        </w:rPr>
        <w:t>10</w:t>
      </w:r>
      <w:r>
        <w:rPr>
          <w:rFonts w:hint="eastAsia"/>
          <w:color w:val="auto"/>
        </w:rPr>
        <w:t>个工作日内，甲方向乙方支付合同总价的</w:t>
      </w:r>
      <w:r>
        <w:rPr>
          <w:color w:val="auto"/>
        </w:rPr>
        <w:t>30%</w:t>
      </w:r>
      <w:r>
        <w:rPr>
          <w:rFonts w:hint="eastAsia"/>
          <w:color w:val="auto"/>
        </w:rPr>
        <w:t>。</w:t>
      </w:r>
    </w:p>
    <w:p w14:paraId="10516AF4">
      <w:pPr>
        <w:spacing w:line="288" w:lineRule="auto"/>
        <w:ind w:firstLine="420" w:firstLineChars="200"/>
        <w:rPr>
          <w:color w:val="auto"/>
        </w:rPr>
      </w:pPr>
      <w:r>
        <w:rPr>
          <w:rFonts w:hint="eastAsia"/>
          <w:color w:val="auto"/>
        </w:rPr>
        <w:t>②货到一次性支付：</w:t>
      </w:r>
    </w:p>
    <w:p w14:paraId="5EC5948A">
      <w:pPr>
        <w:spacing w:line="288" w:lineRule="auto"/>
        <w:ind w:firstLine="420" w:firstLineChars="200"/>
        <w:rPr>
          <w:color w:val="auto"/>
        </w:rPr>
      </w:pPr>
      <w:r>
        <w:rPr>
          <w:rFonts w:hint="eastAsia"/>
          <w:color w:val="auto"/>
        </w:rPr>
        <w:t>全部货物送达安装调试完毕，经甲方验收合格，收到增值税专用发票后</w:t>
      </w:r>
      <w:r>
        <w:rPr>
          <w:color w:val="auto"/>
        </w:rPr>
        <w:t>10</w:t>
      </w:r>
      <w:r>
        <w:rPr>
          <w:rFonts w:hint="eastAsia"/>
          <w:color w:val="auto"/>
        </w:rPr>
        <w:t>个工作日内，甲方向乙方支付全部合同价款。</w:t>
      </w:r>
      <w:r>
        <w:rPr>
          <w:color w:val="auto"/>
        </w:rPr>
        <w:t xml:space="preserve"> </w:t>
      </w:r>
    </w:p>
    <w:p w14:paraId="24391768">
      <w:pPr>
        <w:spacing w:line="288" w:lineRule="auto"/>
        <w:ind w:firstLine="420" w:firstLineChars="200"/>
        <w:rPr>
          <w:color w:val="auto"/>
        </w:rPr>
      </w:pPr>
      <w:r>
        <w:rPr>
          <w:rFonts w:hint="eastAsia"/>
          <w:color w:val="auto"/>
        </w:rPr>
        <w:t>③其它支付形式（双方协商一致，须符合采购法规）：</w:t>
      </w:r>
      <w:r>
        <w:rPr>
          <w:rFonts w:hint="eastAsia"/>
          <w:color w:val="auto"/>
          <w:u w:val="single"/>
        </w:rPr>
        <w:t xml:space="preserve">                                </w:t>
      </w:r>
      <w:r>
        <w:rPr>
          <w:rFonts w:hint="eastAsia"/>
          <w:color w:val="auto"/>
        </w:rPr>
        <w:t>。</w:t>
      </w:r>
      <w:r>
        <w:rPr>
          <w:color w:val="auto"/>
        </w:rPr>
        <w:t xml:space="preserve">                </w:t>
      </w:r>
    </w:p>
    <w:p w14:paraId="1D9453F6">
      <w:pPr>
        <w:spacing w:line="288" w:lineRule="auto"/>
        <w:ind w:firstLine="420" w:firstLineChars="200"/>
        <w:rPr>
          <w:color w:val="auto"/>
        </w:rPr>
      </w:pPr>
      <w:r>
        <w:rPr>
          <w:rFonts w:hint="eastAsia"/>
          <w:color w:val="auto"/>
        </w:rPr>
        <w:t>无论何种结算方式，付款前，乙方须交纳合同约定的履约保证金（如有）并提供履约保证金保函或甲方财务处开具的履约保证金收据，乙方向甲方开具等额有效的票据。甲方开票信息如下：</w:t>
      </w:r>
    </w:p>
    <w:p w14:paraId="7B24C4DE">
      <w:pPr>
        <w:spacing w:line="288" w:lineRule="auto"/>
        <w:ind w:firstLine="420" w:firstLineChars="200"/>
        <w:rPr>
          <w:color w:val="auto"/>
        </w:rPr>
      </w:pPr>
      <w:r>
        <w:rPr>
          <w:rFonts w:hint="eastAsia"/>
          <w:color w:val="auto"/>
        </w:rPr>
        <w:t>单位名称：杭州电子科技大学。税号：</w:t>
      </w:r>
      <w:r>
        <w:rPr>
          <w:color w:val="auto"/>
        </w:rPr>
        <w:t>12330000470009026T</w:t>
      </w:r>
    </w:p>
    <w:p w14:paraId="1F9AA50E">
      <w:pPr>
        <w:spacing w:line="288" w:lineRule="auto"/>
        <w:ind w:firstLine="420" w:firstLineChars="200"/>
        <w:rPr>
          <w:color w:val="auto"/>
        </w:rPr>
      </w:pPr>
      <w:r>
        <w:rPr>
          <w:rFonts w:hint="eastAsia"/>
          <w:color w:val="auto"/>
        </w:rPr>
        <w:t>开户银行：工行杭州高新支行。账号：</w:t>
      </w:r>
      <w:r>
        <w:rPr>
          <w:color w:val="auto"/>
        </w:rPr>
        <w:t>1202026209008806216</w:t>
      </w:r>
    </w:p>
    <w:p w14:paraId="56A9BB9E">
      <w:pPr>
        <w:spacing w:line="288" w:lineRule="auto"/>
        <w:ind w:firstLine="422" w:firstLineChars="200"/>
        <w:rPr>
          <w:color w:val="auto"/>
        </w:rPr>
      </w:pPr>
      <w:r>
        <w:rPr>
          <w:rFonts w:hint="eastAsia"/>
          <w:b/>
          <w:bCs/>
          <w:color w:val="auto"/>
        </w:rPr>
        <w:t>四、知识产权</w:t>
      </w:r>
      <w:r>
        <w:rPr>
          <w:color w:val="auto"/>
        </w:rPr>
        <w:t xml:space="preserve"> </w:t>
      </w:r>
    </w:p>
    <w:p w14:paraId="38E92CB1">
      <w:pPr>
        <w:spacing w:line="288" w:lineRule="auto"/>
        <w:ind w:firstLine="420" w:firstLineChars="200"/>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74" w:name="_Hlk155103594"/>
    </w:p>
    <w:bookmarkEnd w:id="474"/>
    <w:p w14:paraId="1A752CCA">
      <w:pPr>
        <w:spacing w:line="288" w:lineRule="auto"/>
        <w:ind w:firstLine="420" w:firstLineChars="200"/>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55D436EE">
      <w:pPr>
        <w:spacing w:line="288" w:lineRule="auto"/>
        <w:ind w:firstLine="420" w:firstLineChars="200"/>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1E7D58EC">
      <w:pPr>
        <w:spacing w:line="288" w:lineRule="auto"/>
        <w:ind w:firstLine="422" w:firstLineChars="200"/>
        <w:rPr>
          <w:b/>
          <w:bCs/>
          <w:color w:val="auto"/>
        </w:rPr>
      </w:pPr>
      <w:r>
        <w:rPr>
          <w:rFonts w:hint="eastAsia"/>
          <w:b/>
          <w:bCs/>
          <w:color w:val="auto"/>
        </w:rPr>
        <w:t>五、转包或分包</w:t>
      </w:r>
    </w:p>
    <w:p w14:paraId="5D066D2D">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13F97C11">
      <w:pPr>
        <w:spacing w:line="288" w:lineRule="auto"/>
        <w:ind w:firstLine="420" w:firstLineChars="200"/>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7CDAE1F6">
      <w:pPr>
        <w:spacing w:line="288" w:lineRule="auto"/>
        <w:ind w:firstLine="420" w:firstLineChars="200"/>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254D427B">
      <w:pPr>
        <w:spacing w:line="288" w:lineRule="auto"/>
        <w:ind w:firstLine="422" w:firstLineChars="200"/>
        <w:rPr>
          <w:b/>
          <w:bCs/>
          <w:color w:val="auto"/>
        </w:rPr>
      </w:pPr>
      <w:r>
        <w:rPr>
          <w:rFonts w:hint="eastAsia"/>
          <w:b/>
          <w:bCs/>
          <w:color w:val="auto"/>
        </w:rPr>
        <w:t>六、货物交付</w:t>
      </w:r>
    </w:p>
    <w:p w14:paraId="57DF376B">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49FD454F">
      <w:pPr>
        <w:spacing w:line="288" w:lineRule="auto"/>
        <w:ind w:firstLine="420" w:firstLineChars="200"/>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75" w:name="_Hlk155602651"/>
      <w:r>
        <w:rPr>
          <w:rFonts w:hint="eastAsia"/>
          <w:color w:val="auto"/>
        </w:rPr>
        <w:t>送</w:t>
      </w:r>
      <w:r>
        <w:rPr>
          <w:color w:val="auto"/>
        </w:rPr>
        <w:t>货上门</w:t>
      </w:r>
      <w:bookmarkStart w:id="476" w:name="_Hlk155602451"/>
      <w:r>
        <w:rPr>
          <w:color w:val="auto"/>
        </w:rPr>
        <w:t>。</w:t>
      </w:r>
      <w:bookmarkEnd w:id="475"/>
      <w:bookmarkEnd w:id="476"/>
    </w:p>
    <w:p w14:paraId="3FA02A46">
      <w:pPr>
        <w:spacing w:line="288" w:lineRule="auto"/>
        <w:ind w:firstLine="420" w:firstLineChars="200"/>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77" w:name="_Hlk155602663"/>
      <w:r>
        <w:rPr>
          <w:rFonts w:hint="eastAsia"/>
          <w:color w:val="auto"/>
        </w:rPr>
        <w:t>甲方指定地点</w:t>
      </w:r>
      <w:r>
        <w:rPr>
          <w:color w:val="auto"/>
        </w:rPr>
        <w:t>。</w:t>
      </w:r>
      <w:bookmarkEnd w:id="477"/>
    </w:p>
    <w:p w14:paraId="48404057">
      <w:pPr>
        <w:spacing w:line="288" w:lineRule="auto"/>
        <w:ind w:firstLine="420" w:firstLineChars="200"/>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78" w:name="_Hlk155181628"/>
      <w:r>
        <w:rPr>
          <w:rFonts w:hint="eastAsia"/>
          <w:color w:val="auto"/>
        </w:rPr>
        <w:t>甲方</w:t>
      </w:r>
      <w:r>
        <w:rPr>
          <w:color w:val="auto"/>
        </w:rPr>
        <w:t xml:space="preserve"> </w:t>
      </w:r>
      <w:r>
        <w:rPr>
          <w:rFonts w:hint="eastAsia"/>
          <w:color w:val="auto"/>
        </w:rPr>
        <w:t>姓名</w:t>
      </w:r>
      <w:r>
        <w:rPr>
          <w:rFonts w:hint="eastAsia"/>
          <w:color w:val="auto"/>
          <w:u w:val="single"/>
        </w:rPr>
        <w:t xml:space="preserve">            </w:t>
      </w:r>
      <w:r>
        <w:rPr>
          <w:rFonts w:hint="eastAsia"/>
          <w:color w:val="auto"/>
        </w:rPr>
        <w:t>，联系电话</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78"/>
      <w:r>
        <w:rPr>
          <w:rFonts w:hint="eastAsia"/>
          <w:color w:val="auto"/>
          <w:u w:val="single"/>
        </w:rPr>
        <w:t xml:space="preserve">            </w:t>
      </w:r>
      <w:r>
        <w:rPr>
          <w:rFonts w:hint="eastAsia"/>
          <w:color w:val="auto"/>
        </w:rPr>
        <w:t>，联系电话</w:t>
      </w:r>
      <w:r>
        <w:rPr>
          <w:rFonts w:hint="eastAsia"/>
          <w:color w:val="auto"/>
          <w:u w:val="single"/>
        </w:rPr>
        <w:t xml:space="preserve">              </w:t>
      </w:r>
      <w:r>
        <w:rPr>
          <w:rFonts w:hint="eastAsia"/>
          <w:color w:val="auto"/>
        </w:rPr>
        <w:t>。</w:t>
      </w:r>
    </w:p>
    <w:p w14:paraId="250668D8">
      <w:pPr>
        <w:spacing w:line="288" w:lineRule="auto"/>
        <w:ind w:firstLine="420" w:firstLineChars="200"/>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53996FA3">
      <w:pPr>
        <w:spacing w:line="288" w:lineRule="auto"/>
        <w:ind w:firstLine="420" w:firstLineChars="200"/>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78B99324">
      <w:pPr>
        <w:spacing w:line="288" w:lineRule="auto"/>
        <w:ind w:firstLine="420" w:firstLineChars="200"/>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024EFEE1">
      <w:pPr>
        <w:spacing w:line="288" w:lineRule="auto"/>
        <w:ind w:firstLine="422" w:firstLineChars="200"/>
        <w:rPr>
          <w:b/>
          <w:bCs/>
          <w:color w:val="auto"/>
        </w:rPr>
      </w:pPr>
      <w:r>
        <w:rPr>
          <w:rFonts w:hint="eastAsia"/>
          <w:b/>
          <w:bCs/>
          <w:color w:val="auto"/>
        </w:rPr>
        <w:t>七、安装与验收</w:t>
      </w:r>
    </w:p>
    <w:p w14:paraId="2B3C053F">
      <w:pPr>
        <w:spacing w:line="288" w:lineRule="auto"/>
        <w:ind w:firstLine="420" w:firstLineChars="200"/>
        <w:rPr>
          <w:color w:val="auto"/>
        </w:rPr>
      </w:pPr>
      <w:r>
        <w:rPr>
          <w:rFonts w:hint="eastAsia"/>
          <w:color w:val="auto"/>
        </w:rPr>
        <w:t>验收由甲方负责实施，甲乙双方验收人员在安装数量和合同价格清单上签字确认。</w:t>
      </w:r>
    </w:p>
    <w:p w14:paraId="1C4D0D24">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0542E8DD">
      <w:pPr>
        <w:spacing w:line="288" w:lineRule="auto"/>
        <w:ind w:firstLine="420" w:firstLineChars="200"/>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7AA8C61">
      <w:pPr>
        <w:spacing w:line="288" w:lineRule="auto"/>
        <w:ind w:firstLine="420" w:firstLineChars="200"/>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10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79" w:name="_Hlk155181772"/>
    </w:p>
    <w:bookmarkEnd w:id="479"/>
    <w:p w14:paraId="03BCD23D">
      <w:pPr>
        <w:spacing w:line="288" w:lineRule="auto"/>
        <w:ind w:firstLine="422" w:firstLineChars="200"/>
        <w:rPr>
          <w:b/>
          <w:bCs/>
          <w:color w:val="auto"/>
        </w:rPr>
      </w:pPr>
      <w:r>
        <w:rPr>
          <w:rFonts w:hint="eastAsia"/>
          <w:b/>
          <w:bCs/>
          <w:color w:val="auto"/>
        </w:rPr>
        <w:t>八、质量保证与售后服务</w:t>
      </w:r>
    </w:p>
    <w:p w14:paraId="7FBFF6D6">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乙方</w:t>
      </w:r>
      <w:bookmarkStart w:id="480" w:name="_Hlk154577956"/>
      <w:r>
        <w:rPr>
          <w:rFonts w:hint="eastAsia"/>
          <w:color w:val="auto"/>
        </w:rPr>
        <w:t>应按采购文件规定的货物性能、技术要求、质量标准向甲方提供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80"/>
    </w:p>
    <w:p w14:paraId="3F73E421">
      <w:pPr>
        <w:spacing w:line="288" w:lineRule="auto"/>
        <w:ind w:firstLine="420" w:firstLineChars="200"/>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售后服务</w:t>
      </w:r>
    </w:p>
    <w:p w14:paraId="157811A9">
      <w:pPr>
        <w:spacing w:line="288" w:lineRule="auto"/>
        <w:ind w:firstLine="420" w:firstLineChars="200"/>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36AC5F69">
      <w:pPr>
        <w:spacing w:line="288" w:lineRule="auto"/>
        <w:ind w:firstLine="420" w:firstLineChars="200"/>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rPr>
        <w:t>3</w:t>
      </w:r>
      <w:r>
        <w:rPr>
          <w:color w:val="auto"/>
          <w:u w:val="single"/>
        </w:rPr>
        <w:t xml:space="preserve">  </w:t>
      </w:r>
      <w:r>
        <w:rPr>
          <w:rFonts w:hint="eastAsia"/>
          <w:color w:val="auto"/>
        </w:rPr>
        <w:t>次维修后仍不能稳定、可靠运行的，甲方有权要求乙方免费更换。</w:t>
      </w:r>
    </w:p>
    <w:p w14:paraId="04FB47FB">
      <w:pPr>
        <w:spacing w:line="288" w:lineRule="auto"/>
        <w:ind w:firstLine="422" w:firstLineChars="200"/>
        <w:rPr>
          <w:b/>
          <w:bCs/>
          <w:color w:val="auto"/>
        </w:rPr>
      </w:pPr>
      <w:r>
        <w:rPr>
          <w:rFonts w:hint="eastAsia"/>
          <w:b/>
          <w:bCs/>
          <w:color w:val="auto"/>
        </w:rPr>
        <w:t>九、保密条款</w:t>
      </w:r>
    </w:p>
    <w:p w14:paraId="1A1DE8D9">
      <w:pPr>
        <w:spacing w:line="288"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0BB09671">
      <w:pPr>
        <w:spacing w:line="288" w:lineRule="auto"/>
        <w:ind w:firstLine="422" w:firstLineChars="200"/>
        <w:rPr>
          <w:b/>
          <w:bCs/>
          <w:color w:val="auto"/>
        </w:rPr>
      </w:pPr>
      <w:r>
        <w:rPr>
          <w:rFonts w:hint="eastAsia"/>
          <w:b/>
          <w:bCs/>
          <w:color w:val="auto"/>
        </w:rPr>
        <w:t>十、违约责任</w:t>
      </w:r>
    </w:p>
    <w:p w14:paraId="5476507B">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 xml:space="preserve"> 万分之三 </w:t>
      </w:r>
      <w:r>
        <w:rPr>
          <w:rFonts w:hint="eastAsia"/>
          <w:color w:val="auto"/>
        </w:rPr>
        <w:t>向乙方支付违约金。</w:t>
      </w:r>
    </w:p>
    <w:p w14:paraId="28FC43FA">
      <w:pPr>
        <w:spacing w:line="288" w:lineRule="auto"/>
        <w:ind w:firstLine="420" w:firstLineChars="200"/>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rPr>
        <w:t xml:space="preserve"> 万分之三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4C7A50C5">
      <w:pPr>
        <w:spacing w:line="288" w:lineRule="auto"/>
        <w:ind w:firstLine="420" w:firstLineChars="200"/>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18C25E52">
      <w:pPr>
        <w:spacing w:line="288" w:lineRule="auto"/>
        <w:ind w:firstLine="420" w:firstLineChars="200"/>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81" w:name="_Hlk154755811"/>
      <w:r>
        <w:rPr>
          <w:rFonts w:hint="eastAsia"/>
          <w:color w:val="auto"/>
        </w:rPr>
        <w:t>每发生一次应向甲方支付</w:t>
      </w:r>
      <w:r>
        <w:rPr>
          <w:color w:val="auto"/>
          <w:u w:val="single"/>
        </w:rPr>
        <w:t xml:space="preserve"> </w:t>
      </w:r>
      <w:r>
        <w:rPr>
          <w:rFonts w:hint="eastAsia"/>
          <w:color w:val="auto"/>
          <w:u w:val="single"/>
        </w:rPr>
        <w:t>1000</w:t>
      </w:r>
      <w:r>
        <w:rPr>
          <w:color w:val="auto"/>
          <w:u w:val="single"/>
        </w:rPr>
        <w:t xml:space="preserve"> </w:t>
      </w:r>
      <w:r>
        <w:rPr>
          <w:rFonts w:hint="eastAsia"/>
          <w:color w:val="auto"/>
        </w:rPr>
        <w:t>元的违约金，同时，甲方有权委托第三方进行保修，所产生的费用由乙方承担。</w:t>
      </w:r>
      <w:bookmarkEnd w:id="481"/>
      <w:r>
        <w:rPr>
          <w:rFonts w:hint="eastAsia"/>
          <w:color w:val="auto"/>
        </w:rPr>
        <w:t>若因货物缺陷或乙方服务质量等问题造成甲方或任何人员人身、财产损害的，乙方应承担有关责任并作出相应赔偿。</w:t>
      </w:r>
    </w:p>
    <w:p w14:paraId="2D0C63CD">
      <w:pPr>
        <w:spacing w:line="288" w:lineRule="auto"/>
        <w:ind w:firstLine="420" w:firstLineChars="200"/>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7265DE69">
      <w:pPr>
        <w:spacing w:line="288" w:lineRule="auto"/>
        <w:ind w:firstLine="422" w:firstLineChars="200"/>
        <w:rPr>
          <w:b/>
          <w:bCs/>
          <w:color w:val="auto"/>
        </w:rPr>
      </w:pPr>
      <w:r>
        <w:rPr>
          <w:rFonts w:hint="eastAsia"/>
          <w:b/>
          <w:bCs/>
          <w:color w:val="auto"/>
        </w:rPr>
        <w:t>十一、不可抗力</w:t>
      </w:r>
    </w:p>
    <w:p w14:paraId="0D6CCC2D">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400EF8E0">
      <w:pPr>
        <w:spacing w:line="288"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72E57390">
      <w:pPr>
        <w:spacing w:line="288" w:lineRule="auto"/>
        <w:ind w:firstLine="420" w:firstLineChars="200"/>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2C0B5ABF">
      <w:pPr>
        <w:spacing w:line="288" w:lineRule="auto"/>
        <w:ind w:firstLine="420" w:firstLineChars="200"/>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425C4BEE">
      <w:pPr>
        <w:spacing w:line="288" w:lineRule="auto"/>
        <w:ind w:firstLine="422" w:firstLineChars="200"/>
        <w:rPr>
          <w:color w:val="auto"/>
        </w:rPr>
      </w:pPr>
      <w:r>
        <w:rPr>
          <w:rFonts w:hint="eastAsia"/>
          <w:b/>
          <w:bCs/>
          <w:color w:val="auto"/>
        </w:rPr>
        <w:t>十二、法律适用与争议解决</w:t>
      </w:r>
    </w:p>
    <w:p w14:paraId="678B39A4">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350A2D24">
      <w:pPr>
        <w:spacing w:line="288" w:lineRule="auto"/>
        <w:ind w:firstLine="420" w:firstLineChars="200"/>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5B77F40F">
      <w:pPr>
        <w:spacing w:line="288" w:lineRule="auto"/>
        <w:ind w:firstLine="422" w:firstLineChars="200"/>
        <w:rPr>
          <w:b/>
          <w:bCs/>
          <w:color w:val="auto"/>
        </w:rPr>
      </w:pPr>
      <w:r>
        <w:rPr>
          <w:rFonts w:hint="eastAsia"/>
          <w:b/>
          <w:bCs/>
          <w:color w:val="auto"/>
        </w:rPr>
        <w:t>十三、合同生效及其他</w:t>
      </w:r>
    </w:p>
    <w:p w14:paraId="1F38D7E9">
      <w:pPr>
        <w:spacing w:line="288" w:lineRule="auto"/>
        <w:ind w:firstLine="420" w:firstLineChars="200"/>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1608A827">
      <w:pPr>
        <w:spacing w:line="288" w:lineRule="auto"/>
        <w:ind w:firstLine="420" w:firstLineChars="200"/>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4BDA7763">
      <w:pPr>
        <w:spacing w:line="288" w:lineRule="auto"/>
        <w:ind w:firstLine="420" w:firstLineChars="200"/>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074407D1">
      <w:pPr>
        <w:spacing w:line="288" w:lineRule="auto"/>
        <w:ind w:firstLine="420" w:firstLineChars="200"/>
        <w:rPr>
          <w:color w:val="auto"/>
        </w:rPr>
      </w:pPr>
      <w:r>
        <w:rPr>
          <w:rFonts w:hint="eastAsia"/>
          <w:color w:val="auto"/>
        </w:rPr>
        <w:t>（</w:t>
      </w:r>
      <w:r>
        <w:rPr>
          <w:color w:val="auto"/>
        </w:rPr>
        <w:t>1</w:t>
      </w:r>
      <w:r>
        <w:rPr>
          <w:rFonts w:hint="eastAsia"/>
          <w:color w:val="auto"/>
        </w:rPr>
        <w:t>）本合同及其补充合同、变更协议；</w:t>
      </w:r>
    </w:p>
    <w:p w14:paraId="0C8976BD">
      <w:pPr>
        <w:spacing w:line="288" w:lineRule="auto"/>
        <w:ind w:firstLine="420" w:firstLineChars="200"/>
        <w:rPr>
          <w:color w:val="auto"/>
        </w:rPr>
      </w:pPr>
      <w:r>
        <w:rPr>
          <w:rFonts w:hint="eastAsia"/>
          <w:color w:val="auto"/>
        </w:rPr>
        <w:t>（</w:t>
      </w:r>
      <w:r>
        <w:rPr>
          <w:color w:val="auto"/>
        </w:rPr>
        <w:t>2</w:t>
      </w:r>
      <w:r>
        <w:rPr>
          <w:rFonts w:hint="eastAsia"/>
          <w:color w:val="auto"/>
        </w:rPr>
        <w:t>）中标（成交）通知书；</w:t>
      </w:r>
    </w:p>
    <w:p w14:paraId="021B8645">
      <w:pPr>
        <w:spacing w:line="288" w:lineRule="auto"/>
        <w:ind w:firstLine="420" w:firstLineChars="200"/>
        <w:rPr>
          <w:color w:val="auto"/>
          <w:szCs w:val="22"/>
          <w:lang w:val="zh-CN"/>
        </w:rPr>
      </w:pPr>
      <w:r>
        <w:rPr>
          <w:rFonts w:hint="eastAsia"/>
          <w:color w:val="auto"/>
          <w:szCs w:val="22"/>
        </w:rPr>
        <w:t>（3）投标（</w:t>
      </w:r>
      <w:r>
        <w:rPr>
          <w:rFonts w:hint="eastAsia"/>
          <w:color w:val="auto"/>
          <w:szCs w:val="22"/>
          <w:lang w:val="zh-CN"/>
        </w:rPr>
        <w:t>响应）文件（含澄清或者说明文件）；</w:t>
      </w:r>
    </w:p>
    <w:p w14:paraId="17A0A3A9">
      <w:pPr>
        <w:spacing w:line="288" w:lineRule="auto"/>
        <w:ind w:firstLine="420" w:firstLineChars="200"/>
        <w:rPr>
          <w:color w:val="auto"/>
          <w:szCs w:val="22"/>
          <w:lang w:val="zh-CN"/>
        </w:rPr>
      </w:pPr>
      <w:r>
        <w:rPr>
          <w:rFonts w:hint="eastAsia"/>
          <w:color w:val="auto"/>
          <w:szCs w:val="22"/>
        </w:rPr>
        <w:t>（4）招标（非招标）</w:t>
      </w:r>
      <w:r>
        <w:rPr>
          <w:rFonts w:hint="eastAsia"/>
          <w:color w:val="auto"/>
          <w:szCs w:val="22"/>
          <w:lang w:val="zh-CN"/>
        </w:rPr>
        <w:t>文件（含澄清或者修改文件）；</w:t>
      </w:r>
    </w:p>
    <w:p w14:paraId="16B3268C">
      <w:pPr>
        <w:spacing w:line="288" w:lineRule="auto"/>
        <w:ind w:firstLine="420" w:firstLineChars="200"/>
        <w:rPr>
          <w:color w:val="auto"/>
          <w:szCs w:val="22"/>
        </w:rPr>
      </w:pPr>
      <w:r>
        <w:rPr>
          <w:rFonts w:hint="eastAsia"/>
          <w:color w:val="auto"/>
          <w:szCs w:val="22"/>
        </w:rPr>
        <w:t>（5）</w:t>
      </w:r>
      <w:r>
        <w:rPr>
          <w:rFonts w:hint="eastAsia"/>
          <w:color w:val="auto"/>
          <w:szCs w:val="22"/>
          <w:lang w:val="zh-CN"/>
        </w:rPr>
        <w:t>其他相关采购文件。</w:t>
      </w:r>
    </w:p>
    <w:p w14:paraId="026967EE">
      <w:pPr>
        <w:spacing w:line="288" w:lineRule="auto"/>
        <w:ind w:firstLine="420" w:firstLineChars="200"/>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6F3AC121">
      <w:pPr>
        <w:spacing w:line="288" w:lineRule="auto"/>
        <w:ind w:firstLine="420" w:firstLineChars="200"/>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本合同一式伍份，甲方执三份，乙方和鉴证方各执一份，具有同等法律效力。</w:t>
      </w:r>
    </w:p>
    <w:p w14:paraId="2ED24565">
      <w:pPr>
        <w:spacing w:line="312" w:lineRule="auto"/>
        <w:rPr>
          <w:color w:val="auto"/>
        </w:rPr>
      </w:pPr>
    </w:p>
    <w:p w14:paraId="2CF54E1A">
      <w:pPr>
        <w:pStyle w:val="8"/>
        <w:spacing w:line="312" w:lineRule="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rPr>
        <w:t xml:space="preserve">                        ）</w:t>
      </w:r>
      <w:r>
        <w:rPr>
          <w:rFonts w:hint="eastAsia"/>
          <w:color w:val="auto"/>
        </w:rPr>
        <w:t>（如有）</w:t>
      </w:r>
    </w:p>
    <w:tbl>
      <w:tblPr>
        <w:tblStyle w:val="45"/>
        <w:tblW w:w="9249" w:type="dxa"/>
        <w:jc w:val="center"/>
        <w:tblLayout w:type="fixed"/>
        <w:tblCellMar>
          <w:top w:w="0" w:type="dxa"/>
          <w:left w:w="108" w:type="dxa"/>
          <w:bottom w:w="0" w:type="dxa"/>
          <w:right w:w="108" w:type="dxa"/>
        </w:tblCellMar>
      </w:tblPr>
      <w:tblGrid>
        <w:gridCol w:w="4438"/>
        <w:gridCol w:w="4811"/>
      </w:tblGrid>
      <w:tr w14:paraId="234B0B71">
        <w:tblPrEx>
          <w:tblCellMar>
            <w:top w:w="0" w:type="dxa"/>
            <w:left w:w="108" w:type="dxa"/>
            <w:bottom w:w="0" w:type="dxa"/>
            <w:right w:w="108" w:type="dxa"/>
          </w:tblCellMar>
        </w:tblPrEx>
        <w:trPr>
          <w:trHeight w:val="1112" w:hRule="atLeast"/>
          <w:jc w:val="center"/>
        </w:trPr>
        <w:tc>
          <w:tcPr>
            <w:tcW w:w="4438" w:type="dxa"/>
            <w:vAlign w:val="center"/>
          </w:tcPr>
          <w:p w14:paraId="45D3D2AD">
            <w:pPr>
              <w:spacing w:line="312" w:lineRule="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3BF8E484">
            <w:pPr>
              <w:spacing w:line="312" w:lineRule="auto"/>
              <w:rPr>
                <w:rFonts w:ascii="宋体" w:hAnsi="宋体"/>
                <w:color w:val="auto"/>
                <w:spacing w:val="-6"/>
                <w:szCs w:val="21"/>
              </w:rPr>
            </w:pPr>
            <w:r>
              <w:rPr>
                <w:rFonts w:hint="eastAsia" w:ascii="宋体" w:hAnsi="宋体"/>
                <w:color w:val="auto"/>
                <w:spacing w:val="-6"/>
                <w:szCs w:val="21"/>
              </w:rPr>
              <w:t>乙方：（公章）</w:t>
            </w:r>
          </w:p>
        </w:tc>
      </w:tr>
      <w:tr w14:paraId="04733561">
        <w:tblPrEx>
          <w:tblCellMar>
            <w:top w:w="0" w:type="dxa"/>
            <w:left w:w="108" w:type="dxa"/>
            <w:bottom w:w="0" w:type="dxa"/>
            <w:right w:w="108" w:type="dxa"/>
          </w:tblCellMar>
        </w:tblPrEx>
        <w:trPr>
          <w:trHeight w:val="1261" w:hRule="atLeast"/>
          <w:jc w:val="center"/>
        </w:trPr>
        <w:tc>
          <w:tcPr>
            <w:tcW w:w="4438" w:type="dxa"/>
          </w:tcPr>
          <w:p w14:paraId="3B34C6E5">
            <w:pPr>
              <w:spacing w:line="312" w:lineRule="auto"/>
              <w:rPr>
                <w:color w:val="auto"/>
                <w:szCs w:val="21"/>
              </w:rPr>
            </w:pPr>
            <w:r>
              <w:rPr>
                <w:rFonts w:hint="eastAsia"/>
                <w:color w:val="auto"/>
                <w:szCs w:val="21"/>
              </w:rPr>
              <w:t>法定（授权）代表人：</w:t>
            </w:r>
          </w:p>
          <w:p w14:paraId="0EE7EC36">
            <w:pPr>
              <w:spacing w:line="312" w:lineRule="auto"/>
              <w:rPr>
                <w:rFonts w:ascii="宋体" w:hAnsi="宋体"/>
                <w:color w:val="auto"/>
                <w:spacing w:val="-6"/>
                <w:szCs w:val="21"/>
              </w:rPr>
            </w:pPr>
            <w:r>
              <w:rPr>
                <w:rFonts w:hint="eastAsia" w:ascii="宋体" w:hAnsi="宋体"/>
                <w:color w:val="auto"/>
                <w:spacing w:val="-6"/>
                <w:szCs w:val="21"/>
              </w:rPr>
              <w:t>(签字）</w:t>
            </w:r>
          </w:p>
        </w:tc>
        <w:tc>
          <w:tcPr>
            <w:tcW w:w="4811" w:type="dxa"/>
          </w:tcPr>
          <w:p w14:paraId="7897D8CE">
            <w:pPr>
              <w:spacing w:line="312" w:lineRule="auto"/>
              <w:rPr>
                <w:color w:val="auto"/>
                <w:szCs w:val="21"/>
              </w:rPr>
            </w:pPr>
            <w:r>
              <w:rPr>
                <w:rFonts w:hint="eastAsia"/>
                <w:color w:val="auto"/>
                <w:szCs w:val="21"/>
              </w:rPr>
              <w:t>法定（授权）代表人：</w:t>
            </w:r>
          </w:p>
          <w:p w14:paraId="4DF8C0A5">
            <w:pPr>
              <w:spacing w:line="312" w:lineRule="auto"/>
              <w:rPr>
                <w:rFonts w:ascii="宋体" w:hAnsi="宋体"/>
                <w:color w:val="auto"/>
                <w:spacing w:val="-6"/>
                <w:szCs w:val="21"/>
              </w:rPr>
            </w:pPr>
            <w:r>
              <w:rPr>
                <w:rFonts w:hint="eastAsia" w:ascii="宋体" w:hAnsi="宋体"/>
                <w:color w:val="auto"/>
                <w:spacing w:val="-6"/>
                <w:szCs w:val="21"/>
              </w:rPr>
              <w:t>（签字）</w:t>
            </w:r>
          </w:p>
        </w:tc>
      </w:tr>
      <w:tr w14:paraId="5E7E4B19">
        <w:tblPrEx>
          <w:tblCellMar>
            <w:top w:w="0" w:type="dxa"/>
            <w:left w:w="108" w:type="dxa"/>
            <w:bottom w:w="0" w:type="dxa"/>
            <w:right w:w="108" w:type="dxa"/>
          </w:tblCellMar>
        </w:tblPrEx>
        <w:trPr>
          <w:jc w:val="center"/>
        </w:trPr>
        <w:tc>
          <w:tcPr>
            <w:tcW w:w="4438" w:type="dxa"/>
            <w:vAlign w:val="center"/>
          </w:tcPr>
          <w:p w14:paraId="5DBD85E3">
            <w:pPr>
              <w:spacing w:line="312" w:lineRule="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2E9686B5">
            <w:pPr>
              <w:spacing w:line="312" w:lineRule="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7B692D79">
        <w:tblPrEx>
          <w:tblCellMar>
            <w:top w:w="0" w:type="dxa"/>
            <w:left w:w="108" w:type="dxa"/>
            <w:bottom w:w="0" w:type="dxa"/>
            <w:right w:w="108" w:type="dxa"/>
          </w:tblCellMar>
        </w:tblPrEx>
        <w:trPr>
          <w:jc w:val="center"/>
        </w:trPr>
        <w:tc>
          <w:tcPr>
            <w:tcW w:w="4438" w:type="dxa"/>
            <w:vAlign w:val="center"/>
          </w:tcPr>
          <w:p w14:paraId="371EF202">
            <w:pPr>
              <w:spacing w:line="312" w:lineRule="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36B14BFC">
            <w:pPr>
              <w:spacing w:line="312" w:lineRule="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49A59490">
        <w:tblPrEx>
          <w:tblCellMar>
            <w:top w:w="0" w:type="dxa"/>
            <w:left w:w="108" w:type="dxa"/>
            <w:bottom w:w="0" w:type="dxa"/>
            <w:right w:w="108" w:type="dxa"/>
          </w:tblCellMar>
        </w:tblPrEx>
        <w:trPr>
          <w:jc w:val="center"/>
        </w:trPr>
        <w:tc>
          <w:tcPr>
            <w:tcW w:w="4438" w:type="dxa"/>
            <w:vAlign w:val="center"/>
          </w:tcPr>
          <w:p w14:paraId="24399897">
            <w:pPr>
              <w:spacing w:line="312" w:lineRule="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5A93BA17">
            <w:pPr>
              <w:spacing w:line="312" w:lineRule="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1EC7F5B5">
        <w:tblPrEx>
          <w:tblCellMar>
            <w:top w:w="0" w:type="dxa"/>
            <w:left w:w="108" w:type="dxa"/>
            <w:bottom w:w="0" w:type="dxa"/>
            <w:right w:w="108" w:type="dxa"/>
          </w:tblCellMar>
        </w:tblPrEx>
        <w:trPr>
          <w:jc w:val="center"/>
        </w:trPr>
        <w:tc>
          <w:tcPr>
            <w:tcW w:w="4438" w:type="dxa"/>
            <w:vAlign w:val="center"/>
          </w:tcPr>
          <w:p w14:paraId="4D852AE8">
            <w:pPr>
              <w:spacing w:line="312" w:lineRule="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6EB78823">
            <w:pPr>
              <w:spacing w:line="312" w:lineRule="auto"/>
              <w:rPr>
                <w:rFonts w:ascii="宋体" w:hAnsi="宋体"/>
                <w:color w:val="auto"/>
                <w:spacing w:val="-6"/>
                <w:szCs w:val="21"/>
              </w:rPr>
            </w:pPr>
            <w:r>
              <w:rPr>
                <w:rFonts w:hint="eastAsia" w:ascii="宋体" w:hAnsi="宋体"/>
                <w:color w:val="auto"/>
                <w:spacing w:val="-6"/>
                <w:szCs w:val="21"/>
              </w:rPr>
              <w:t>帐号：</w:t>
            </w:r>
          </w:p>
        </w:tc>
      </w:tr>
      <w:tr w14:paraId="66A8890F">
        <w:tblPrEx>
          <w:tblCellMar>
            <w:top w:w="0" w:type="dxa"/>
            <w:left w:w="108" w:type="dxa"/>
            <w:bottom w:w="0" w:type="dxa"/>
            <w:right w:w="108" w:type="dxa"/>
          </w:tblCellMar>
        </w:tblPrEx>
        <w:trPr>
          <w:jc w:val="center"/>
        </w:trPr>
        <w:tc>
          <w:tcPr>
            <w:tcW w:w="4438" w:type="dxa"/>
            <w:vAlign w:val="center"/>
          </w:tcPr>
          <w:p w14:paraId="189DCC2D">
            <w:pPr>
              <w:spacing w:line="312" w:lineRule="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086F56BA">
            <w:pPr>
              <w:spacing w:line="312" w:lineRule="auto"/>
              <w:rPr>
                <w:rFonts w:ascii="宋体" w:hAnsi="宋体"/>
                <w:color w:val="auto"/>
                <w:spacing w:val="-6"/>
                <w:szCs w:val="21"/>
              </w:rPr>
            </w:pPr>
            <w:r>
              <w:rPr>
                <w:rFonts w:hint="eastAsia" w:ascii="宋体" w:hAnsi="宋体"/>
                <w:color w:val="auto"/>
                <w:spacing w:val="-6"/>
                <w:szCs w:val="21"/>
              </w:rPr>
              <w:t>签字日期：      年    月    日</w:t>
            </w:r>
          </w:p>
        </w:tc>
      </w:tr>
    </w:tbl>
    <w:p w14:paraId="17013222">
      <w:pPr>
        <w:snapToGrid w:val="0"/>
        <w:spacing w:line="312" w:lineRule="auto"/>
        <w:ind w:firstLine="727" w:firstLineChars="202"/>
        <w:rPr>
          <w:rStyle w:val="55"/>
          <w:b w:val="0"/>
          <w:color w:val="auto"/>
          <w:szCs w:val="22"/>
        </w:rPr>
      </w:pPr>
      <w:r>
        <w:rPr>
          <w:rStyle w:val="55"/>
          <w:b w:val="0"/>
          <w:color w:val="auto"/>
          <w:szCs w:val="22"/>
        </w:rPr>
        <w:br w:type="page"/>
      </w:r>
    </w:p>
    <w:bookmarkEnd w:id="472"/>
    <w:bookmarkEnd w:id="473"/>
    <w:p w14:paraId="27C09B6C">
      <w:pPr>
        <w:snapToGrid w:val="0"/>
        <w:spacing w:before="240" w:beforeLines="100" w:after="240" w:afterLines="100"/>
        <w:jc w:val="center"/>
        <w:outlineLvl w:val="0"/>
        <w:rPr>
          <w:rStyle w:val="55"/>
          <w:color w:val="auto"/>
        </w:rPr>
      </w:pPr>
      <w:bookmarkStart w:id="482" w:name="_Toc19559_WPSOffice_Level1"/>
      <w:bookmarkStart w:id="483" w:name="_Toc7308"/>
      <w:bookmarkStart w:id="484" w:name="_Toc762"/>
      <w:bookmarkStart w:id="485" w:name="_Toc32708"/>
      <w:bookmarkStart w:id="486" w:name="_Toc11617"/>
      <w:bookmarkStart w:id="487" w:name="_Toc22294"/>
      <w:bookmarkStart w:id="488" w:name="_Toc8672"/>
      <w:bookmarkStart w:id="489" w:name="_Toc32309"/>
      <w:bookmarkStart w:id="490" w:name="_Toc23835"/>
      <w:bookmarkStart w:id="491" w:name="_Toc721"/>
      <w:bookmarkStart w:id="492" w:name="_Toc816"/>
      <w:bookmarkStart w:id="493" w:name="_Toc27502"/>
      <w:bookmarkStart w:id="494" w:name="_Toc5553"/>
      <w:bookmarkStart w:id="495" w:name="_Toc2191"/>
      <w:bookmarkStart w:id="496" w:name="_Toc641"/>
      <w:r>
        <w:rPr>
          <w:rStyle w:val="55"/>
          <w:rFonts w:hint="eastAsia"/>
          <w:color w:val="auto"/>
        </w:rPr>
        <w:t>第六部分</w:t>
      </w:r>
      <w:r>
        <w:rPr>
          <w:rStyle w:val="55"/>
          <w:color w:val="auto"/>
        </w:rPr>
        <w:t xml:space="preserve"> </w:t>
      </w:r>
      <w:r>
        <w:rPr>
          <w:rStyle w:val="55"/>
          <w:rFonts w:hint="eastAsia"/>
          <w:color w:val="auto"/>
        </w:rPr>
        <w:t>响应文件格式</w:t>
      </w:r>
      <w:bookmarkEnd w:id="482"/>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14:paraId="032AA39E">
      <w:pPr>
        <w:adjustRightInd w:val="0"/>
        <w:snapToGrid w:val="0"/>
        <w:spacing w:line="288" w:lineRule="auto"/>
        <w:jc w:val="center"/>
        <w:outlineLvl w:val="0"/>
        <w:rPr>
          <w:b/>
          <w:bCs/>
          <w:color w:val="auto"/>
          <w:sz w:val="24"/>
          <w:szCs w:val="24"/>
        </w:rPr>
      </w:pPr>
      <w:bookmarkStart w:id="497" w:name="_Toc419_WPSOffice_Level1"/>
      <w:bookmarkStart w:id="498" w:name="_Toc32288"/>
      <w:bookmarkStart w:id="499" w:name="_Toc706"/>
      <w:bookmarkStart w:id="500" w:name="_Toc28613"/>
      <w:bookmarkStart w:id="501" w:name="_Toc20766"/>
      <w:bookmarkStart w:id="502" w:name="_Toc9623"/>
      <w:bookmarkStart w:id="503" w:name="_Toc8070"/>
      <w:bookmarkStart w:id="504" w:name="_Toc14202"/>
      <w:bookmarkStart w:id="505" w:name="_Toc2886"/>
      <w:bookmarkStart w:id="506" w:name="_Toc13819"/>
      <w:bookmarkStart w:id="507" w:name="_Toc2326"/>
      <w:bookmarkStart w:id="508" w:name="_Toc22675"/>
      <w:bookmarkStart w:id="509" w:name="_Toc31085"/>
      <w:bookmarkStart w:id="510" w:name="_Toc9636"/>
      <w:bookmarkStart w:id="511" w:name="_Toc11204"/>
      <w:bookmarkStart w:id="512" w:name="_Toc23756"/>
      <w:bookmarkStart w:id="513" w:name="_Toc27063"/>
      <w:bookmarkStart w:id="514" w:name="_Toc26648"/>
      <w:bookmarkStart w:id="515" w:name="_Toc32522"/>
      <w:bookmarkStart w:id="516" w:name="_Toc24168"/>
      <w:bookmarkStart w:id="517" w:name="_Toc20870"/>
      <w:bookmarkStart w:id="518" w:name="_Toc7710"/>
      <w:bookmarkStart w:id="519" w:name="_Toc17119"/>
      <w:bookmarkStart w:id="520" w:name="_Toc32185"/>
      <w:bookmarkStart w:id="521" w:name="_Toc4274"/>
      <w:bookmarkStart w:id="522" w:name="_Toc32223"/>
      <w:bookmarkStart w:id="523" w:name="_Toc19804"/>
      <w:bookmarkStart w:id="524" w:name="_Toc19286"/>
      <w:bookmarkStart w:id="525" w:name="_Toc4610"/>
      <w:bookmarkStart w:id="526" w:name="_Toc25819"/>
      <w:bookmarkStart w:id="527" w:name="_Toc3964"/>
      <w:bookmarkStart w:id="528" w:name="_Toc7409"/>
      <w:bookmarkStart w:id="529" w:name="_Toc6868"/>
      <w:bookmarkStart w:id="530" w:name="_Toc27551"/>
      <w:bookmarkStart w:id="531" w:name="_Toc14400"/>
      <w:bookmarkStart w:id="532" w:name="_Toc20738"/>
      <w:bookmarkStart w:id="533" w:name="_Toc9502"/>
      <w:bookmarkStart w:id="534" w:name="_Toc7013"/>
      <w:bookmarkStart w:id="535" w:name="_Toc28159"/>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97"/>
    </w:p>
    <w:p w14:paraId="5C29A88B">
      <w:pPr>
        <w:adjustRightInd w:val="0"/>
        <w:snapToGrid w:val="0"/>
        <w:spacing w:line="288" w:lineRule="auto"/>
        <w:rPr>
          <w:color w:val="auto"/>
          <w:sz w:val="24"/>
          <w:szCs w:val="24"/>
        </w:rPr>
      </w:pPr>
    </w:p>
    <w:p w14:paraId="7837A611">
      <w:pPr>
        <w:adjustRightInd w:val="0"/>
        <w:snapToGrid w:val="0"/>
        <w:spacing w:line="288" w:lineRule="auto"/>
        <w:ind w:firstLine="482" w:firstLineChars="200"/>
        <w:outlineLvl w:val="0"/>
        <w:rPr>
          <w:b/>
          <w:bCs/>
          <w:color w:val="auto"/>
          <w:sz w:val="24"/>
          <w:szCs w:val="24"/>
        </w:rPr>
      </w:pPr>
      <w:bookmarkStart w:id="536" w:name="_Toc1682_WPSOffice_Level1"/>
      <w:bookmarkStart w:id="537" w:name="_Hlk71884160"/>
      <w:r>
        <w:rPr>
          <w:rFonts w:hint="eastAsia"/>
          <w:b/>
          <w:bCs/>
          <w:color w:val="auto"/>
          <w:sz w:val="24"/>
          <w:szCs w:val="24"/>
        </w:rPr>
        <w:t>1.资格文件</w:t>
      </w:r>
      <w:bookmarkEnd w:id="536"/>
    </w:p>
    <w:p w14:paraId="3B9B8067">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37"/>
    <w:p w14:paraId="5C820F08">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2FE154A3">
      <w:pPr>
        <w:adjustRightInd w:val="0"/>
        <w:snapToGrid w:val="0"/>
        <w:spacing w:line="288" w:lineRule="auto"/>
        <w:ind w:firstLine="480" w:firstLineChars="200"/>
        <w:outlineLvl w:val="1"/>
        <w:rPr>
          <w:color w:val="auto"/>
          <w:sz w:val="24"/>
          <w:szCs w:val="24"/>
        </w:rPr>
      </w:pPr>
      <w:bookmarkStart w:id="538"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38"/>
    <w:p w14:paraId="01DEACC9">
      <w:pPr>
        <w:adjustRightInd w:val="0"/>
        <w:snapToGrid w:val="0"/>
        <w:spacing w:line="288" w:lineRule="auto"/>
        <w:ind w:firstLine="482" w:firstLineChars="200"/>
        <w:outlineLvl w:val="0"/>
        <w:rPr>
          <w:b/>
          <w:bCs/>
          <w:color w:val="auto"/>
          <w:sz w:val="24"/>
          <w:szCs w:val="24"/>
        </w:rPr>
      </w:pPr>
      <w:bookmarkStart w:id="539" w:name="_Toc28683_WPSOffice_Level1"/>
      <w:r>
        <w:rPr>
          <w:rFonts w:hint="eastAsia"/>
          <w:b/>
          <w:bCs/>
          <w:color w:val="auto"/>
          <w:sz w:val="24"/>
          <w:szCs w:val="24"/>
        </w:rPr>
        <w:t>2.报价文件</w:t>
      </w:r>
      <w:bookmarkEnd w:id="539"/>
    </w:p>
    <w:p w14:paraId="7B30C1E3">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14:paraId="3F29D850">
      <w:pPr>
        <w:adjustRightInd w:val="0"/>
        <w:snapToGrid w:val="0"/>
        <w:spacing w:line="288" w:lineRule="auto"/>
        <w:ind w:firstLine="482" w:firstLineChars="200"/>
        <w:outlineLvl w:val="0"/>
        <w:rPr>
          <w:b/>
          <w:bCs/>
          <w:color w:val="auto"/>
          <w:sz w:val="24"/>
          <w:szCs w:val="24"/>
        </w:rPr>
      </w:pPr>
      <w:bookmarkStart w:id="540" w:name="_Toc22595_WPSOffice_Level1"/>
      <w:r>
        <w:rPr>
          <w:rFonts w:hint="eastAsia"/>
          <w:b/>
          <w:bCs/>
          <w:color w:val="auto"/>
          <w:sz w:val="24"/>
          <w:szCs w:val="24"/>
        </w:rPr>
        <w:t>3.商务和技术文件</w:t>
      </w:r>
      <w:bookmarkEnd w:id="540"/>
    </w:p>
    <w:p w14:paraId="77312663">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0CCAEFB3">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法定代表人授权委托书（非法定代表人参加时提供）或法定代表人资格证明书（法定代表人参加时提供）</w:t>
      </w:r>
    </w:p>
    <w:p w14:paraId="0386F149">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2025年6月（含）以后任意一月供应商授权代表社保缴纳证明（非法定代表人参加时提供）</w:t>
      </w:r>
    </w:p>
    <w:p w14:paraId="1980FC85">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77FD7F51">
      <w:pPr>
        <w:adjustRightInd w:val="0"/>
        <w:snapToGrid w:val="0"/>
        <w:spacing w:line="288" w:lineRule="auto"/>
        <w:ind w:firstLine="480" w:firstLineChars="200"/>
        <w:rPr>
          <w:color w:val="auto"/>
          <w:sz w:val="24"/>
          <w:szCs w:val="24"/>
        </w:rPr>
      </w:pPr>
      <w:r>
        <w:rPr>
          <w:rFonts w:hint="eastAsia"/>
          <w:color w:val="auto"/>
          <w:sz w:val="24"/>
          <w:szCs w:val="24"/>
        </w:rPr>
        <w:t>（5）</w:t>
      </w:r>
      <w:r>
        <w:rPr>
          <w:rFonts w:hint="eastAsia"/>
          <w:b/>
          <w:bCs/>
          <w:color w:val="auto"/>
          <w:sz w:val="24"/>
          <w:szCs w:val="24"/>
        </w:rPr>
        <w:t>▲</w:t>
      </w:r>
      <w:r>
        <w:rPr>
          <w:color w:val="auto"/>
          <w:sz w:val="24"/>
          <w:szCs w:val="24"/>
        </w:rPr>
        <w:t>采购需求偏离表</w:t>
      </w:r>
    </w:p>
    <w:p w14:paraId="332BDCB5">
      <w:pPr>
        <w:adjustRightInd w:val="0"/>
        <w:snapToGrid w:val="0"/>
        <w:spacing w:line="288" w:lineRule="auto"/>
        <w:ind w:firstLine="480" w:firstLineChars="200"/>
        <w:rPr>
          <w:color w:val="auto"/>
          <w:sz w:val="24"/>
          <w:szCs w:val="24"/>
        </w:rPr>
      </w:pPr>
      <w:r>
        <w:rPr>
          <w:rFonts w:hint="eastAsia"/>
          <w:color w:val="auto"/>
          <w:sz w:val="24"/>
          <w:szCs w:val="24"/>
        </w:rPr>
        <w:t>（6）供应商同类合同一览表</w:t>
      </w:r>
    </w:p>
    <w:p w14:paraId="6102915D">
      <w:pPr>
        <w:adjustRightInd w:val="0"/>
        <w:snapToGrid w:val="0"/>
        <w:spacing w:line="288" w:lineRule="auto"/>
        <w:ind w:firstLine="480" w:firstLineChars="200"/>
        <w:jc w:val="left"/>
        <w:rPr>
          <w:color w:val="auto"/>
          <w:sz w:val="24"/>
          <w:szCs w:val="24"/>
        </w:rPr>
      </w:pPr>
      <w:r>
        <w:rPr>
          <w:rFonts w:hint="eastAsia"/>
          <w:color w:val="auto"/>
          <w:sz w:val="24"/>
          <w:szCs w:val="24"/>
        </w:rPr>
        <w:t>（7</w:t>
      </w:r>
      <w:r>
        <w:rPr>
          <w:color w:val="auto"/>
          <w:sz w:val="24"/>
          <w:szCs w:val="24"/>
        </w:rPr>
        <w:t>）</w:t>
      </w:r>
      <w:bookmarkStart w:id="541" w:name="_Hlk71884196"/>
      <w:r>
        <w:rPr>
          <w:rFonts w:hint="eastAsia"/>
          <w:color w:val="auto"/>
          <w:sz w:val="24"/>
          <w:szCs w:val="24"/>
        </w:rPr>
        <w:t>详细技术和服务方案</w:t>
      </w:r>
    </w:p>
    <w:p w14:paraId="1A5E2F47">
      <w:pPr>
        <w:adjustRightInd w:val="0"/>
        <w:snapToGrid w:val="0"/>
        <w:spacing w:line="288" w:lineRule="auto"/>
        <w:ind w:firstLine="480" w:firstLineChars="200"/>
        <w:jc w:val="left"/>
        <w:rPr>
          <w:color w:val="auto"/>
          <w:sz w:val="24"/>
          <w:szCs w:val="24"/>
        </w:rPr>
      </w:pPr>
      <w:r>
        <w:rPr>
          <w:rFonts w:hint="eastAsia"/>
          <w:color w:val="auto"/>
          <w:sz w:val="24"/>
          <w:szCs w:val="24"/>
        </w:rPr>
        <w:t>（8）项目组成员一览表</w:t>
      </w:r>
    </w:p>
    <w:p w14:paraId="66366E99">
      <w:pPr>
        <w:adjustRightInd w:val="0"/>
        <w:snapToGrid w:val="0"/>
        <w:spacing w:line="288" w:lineRule="auto"/>
        <w:ind w:firstLine="480" w:firstLineChars="200"/>
        <w:jc w:val="left"/>
        <w:rPr>
          <w:color w:val="auto"/>
          <w:sz w:val="24"/>
          <w:szCs w:val="24"/>
        </w:rPr>
      </w:pPr>
      <w:r>
        <w:rPr>
          <w:rFonts w:hint="eastAsia"/>
          <w:color w:val="auto"/>
          <w:sz w:val="24"/>
          <w:szCs w:val="24"/>
        </w:rPr>
        <w:t xml:space="preserve">（9）关于对磋商文件中有关条款的拒绝声明(如有) </w:t>
      </w:r>
    </w:p>
    <w:bookmarkEnd w:id="541"/>
    <w:p w14:paraId="395358CE">
      <w:pPr>
        <w:adjustRightInd w:val="0"/>
        <w:snapToGrid w:val="0"/>
        <w:spacing w:line="288" w:lineRule="auto"/>
        <w:ind w:firstLine="482" w:firstLineChars="200"/>
        <w:outlineLvl w:val="0"/>
        <w:rPr>
          <w:b/>
          <w:bCs/>
          <w:color w:val="auto"/>
          <w:sz w:val="24"/>
          <w:szCs w:val="24"/>
        </w:rPr>
      </w:pPr>
      <w:bookmarkStart w:id="542" w:name="_Toc18787_WPSOffice_Level1"/>
      <w:r>
        <w:rPr>
          <w:rFonts w:hint="eastAsia"/>
          <w:b/>
          <w:bCs/>
          <w:color w:val="auto"/>
          <w:sz w:val="24"/>
          <w:szCs w:val="24"/>
        </w:rPr>
        <w:t>4.评分标准索引表</w:t>
      </w:r>
      <w:bookmarkEnd w:id="542"/>
      <w:r>
        <w:rPr>
          <w:rFonts w:hint="eastAsia"/>
          <w:b/>
          <w:bCs/>
          <w:color w:val="auto"/>
          <w:sz w:val="24"/>
          <w:szCs w:val="24"/>
        </w:rPr>
        <w:br w:type="page"/>
      </w:r>
    </w:p>
    <w:p w14:paraId="6FE7A5F7">
      <w:pPr>
        <w:adjustRightInd w:val="0"/>
        <w:snapToGrid w:val="0"/>
        <w:spacing w:line="288" w:lineRule="auto"/>
        <w:jc w:val="center"/>
        <w:outlineLvl w:val="0"/>
        <w:rPr>
          <w:b/>
          <w:bCs/>
          <w:color w:val="auto"/>
          <w:sz w:val="84"/>
          <w:szCs w:val="84"/>
        </w:rPr>
      </w:pPr>
      <w:bookmarkStart w:id="543" w:name="_Toc29079_WPSOffice_Level1"/>
      <w:r>
        <w:rPr>
          <w:rFonts w:hint="eastAsia"/>
          <w:b/>
          <w:bCs/>
          <w:color w:val="auto"/>
          <w:sz w:val="84"/>
          <w:szCs w:val="84"/>
        </w:rPr>
        <w:t>资格文件</w:t>
      </w:r>
      <w:bookmarkEnd w:id="543"/>
    </w:p>
    <w:p w14:paraId="1045C193">
      <w:pPr>
        <w:adjustRightInd w:val="0"/>
        <w:snapToGrid w:val="0"/>
        <w:spacing w:line="288" w:lineRule="auto"/>
        <w:jc w:val="center"/>
        <w:outlineLvl w:val="0"/>
        <w:rPr>
          <w:b/>
          <w:bCs/>
          <w:color w:val="auto"/>
          <w:sz w:val="24"/>
          <w:szCs w:val="24"/>
        </w:rPr>
      </w:pPr>
      <w:bookmarkStart w:id="544" w:name="_Hlk94097338"/>
      <w:bookmarkStart w:id="545" w:name="_Toc23408_WPSOffice_Level1"/>
      <w:r>
        <w:rPr>
          <w:rFonts w:hint="eastAsia"/>
          <w:b/>
          <w:bCs/>
          <w:color w:val="auto"/>
          <w:sz w:val="24"/>
          <w:szCs w:val="24"/>
        </w:rPr>
        <w:t>资格审查要求的资格证明材料(均需加盖公章)</w:t>
      </w:r>
      <w:bookmarkEnd w:id="544"/>
      <w:bookmarkEnd w:id="545"/>
    </w:p>
    <w:p w14:paraId="05971D9D">
      <w:pPr>
        <w:pStyle w:val="2"/>
        <w:ind w:firstLine="480"/>
        <w:rPr>
          <w:color w:val="auto"/>
          <w:sz w:val="24"/>
        </w:rPr>
      </w:pPr>
    </w:p>
    <w:p w14:paraId="2096E146">
      <w:pPr>
        <w:adjustRightInd w:val="0"/>
        <w:snapToGrid w:val="0"/>
        <w:spacing w:line="288" w:lineRule="auto"/>
        <w:jc w:val="left"/>
        <w:rPr>
          <w:b/>
          <w:bCs/>
          <w:color w:val="auto"/>
          <w:sz w:val="24"/>
          <w:szCs w:val="24"/>
        </w:rPr>
      </w:pPr>
    </w:p>
    <w:p w14:paraId="18C1C048">
      <w:pPr>
        <w:adjustRightInd w:val="0"/>
        <w:snapToGrid w:val="0"/>
        <w:spacing w:line="288" w:lineRule="auto"/>
        <w:jc w:val="left"/>
        <w:rPr>
          <w:b/>
          <w:bCs/>
          <w:color w:val="auto"/>
          <w:sz w:val="24"/>
          <w:szCs w:val="24"/>
        </w:rPr>
      </w:pPr>
    </w:p>
    <w:p w14:paraId="13847A9B">
      <w:pPr>
        <w:adjustRightInd w:val="0"/>
        <w:snapToGrid w:val="0"/>
        <w:spacing w:line="288" w:lineRule="auto"/>
        <w:jc w:val="left"/>
        <w:rPr>
          <w:b/>
          <w:bCs/>
          <w:color w:val="auto"/>
          <w:sz w:val="24"/>
          <w:szCs w:val="24"/>
        </w:rPr>
      </w:pPr>
    </w:p>
    <w:p w14:paraId="5D41D36C">
      <w:pPr>
        <w:adjustRightInd w:val="0"/>
        <w:snapToGrid w:val="0"/>
        <w:spacing w:line="288" w:lineRule="auto"/>
        <w:jc w:val="left"/>
        <w:rPr>
          <w:b/>
          <w:bCs/>
          <w:color w:val="auto"/>
          <w:sz w:val="24"/>
          <w:szCs w:val="24"/>
        </w:rPr>
      </w:pPr>
    </w:p>
    <w:p w14:paraId="0422B6A1">
      <w:pPr>
        <w:pStyle w:val="6"/>
        <w:ind w:left="0" w:firstLine="0"/>
        <w:rPr>
          <w:color w:val="auto"/>
        </w:rPr>
      </w:pPr>
      <w:bookmarkStart w:id="546" w:name="_Toc14068_WPSOffice_Level1"/>
      <w:r>
        <w:rPr>
          <w:rFonts w:hint="eastAsia"/>
          <w:color w:val="auto"/>
        </w:rPr>
        <w:t>（1）有效的法人或者其他组织的营业执照等证明文件，自然人的身份证明</w:t>
      </w:r>
      <w:bookmarkEnd w:id="546"/>
    </w:p>
    <w:p w14:paraId="06CCDBD6">
      <w:pPr>
        <w:adjustRightInd w:val="0"/>
        <w:snapToGrid w:val="0"/>
        <w:spacing w:line="288" w:lineRule="auto"/>
        <w:rPr>
          <w:b/>
          <w:bCs/>
          <w:color w:val="auto"/>
          <w:sz w:val="24"/>
          <w:szCs w:val="24"/>
        </w:rPr>
      </w:pPr>
      <w:r>
        <w:rPr>
          <w:rFonts w:hint="eastAsia"/>
          <w:b/>
          <w:bCs/>
          <w:color w:val="auto"/>
          <w:sz w:val="24"/>
          <w:szCs w:val="24"/>
        </w:rPr>
        <w:t>说明：</w:t>
      </w:r>
    </w:p>
    <w:p w14:paraId="706638D3">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31BC3103">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16F22108">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16231977">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59E9F7F8">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45C524D9">
      <w:pPr>
        <w:adjustRightInd w:val="0"/>
        <w:snapToGrid w:val="0"/>
        <w:spacing w:line="288" w:lineRule="auto"/>
        <w:rPr>
          <w:color w:val="auto"/>
          <w:szCs w:val="21"/>
        </w:rPr>
      </w:pPr>
      <w:r>
        <w:rPr>
          <w:rFonts w:hint="eastAsia"/>
          <w:color w:val="auto"/>
          <w:szCs w:val="21"/>
        </w:rPr>
        <w:br w:type="page"/>
      </w:r>
    </w:p>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42232207">
      <w:pPr>
        <w:jc w:val="center"/>
        <w:rPr>
          <w:b/>
          <w:bCs/>
          <w:color w:val="auto"/>
          <w:sz w:val="32"/>
          <w:szCs w:val="32"/>
        </w:rPr>
      </w:pPr>
    </w:p>
    <w:p w14:paraId="02C3D19D">
      <w:pPr>
        <w:pStyle w:val="6"/>
        <w:ind w:left="0" w:firstLine="0"/>
        <w:rPr>
          <w:color w:val="auto"/>
        </w:rPr>
      </w:pPr>
      <w:bookmarkStart w:id="547" w:name="_Toc22505_WPSOffice_Level1"/>
      <w:r>
        <w:rPr>
          <w:rFonts w:hint="eastAsia"/>
          <w:color w:val="auto"/>
        </w:rPr>
        <w:t>（2）资格条件承诺函</w:t>
      </w:r>
      <w:bookmarkEnd w:id="547"/>
    </w:p>
    <w:p w14:paraId="6E5D448A">
      <w:pPr>
        <w:jc w:val="center"/>
        <w:outlineLvl w:val="1"/>
        <w:rPr>
          <w:b/>
          <w:bCs/>
          <w:color w:val="auto"/>
          <w:sz w:val="32"/>
          <w:szCs w:val="32"/>
        </w:rPr>
      </w:pPr>
      <w:r>
        <w:rPr>
          <w:rFonts w:hint="eastAsia"/>
          <w:b/>
          <w:bCs/>
          <w:color w:val="auto"/>
          <w:sz w:val="32"/>
          <w:szCs w:val="32"/>
        </w:rPr>
        <w:t>资格条件承诺函</w:t>
      </w:r>
    </w:p>
    <w:p w14:paraId="74853D96">
      <w:pPr>
        <w:snapToGrid w:val="0"/>
        <w:spacing w:line="360" w:lineRule="auto"/>
        <w:rPr>
          <w:color w:val="auto"/>
          <w:sz w:val="24"/>
        </w:rPr>
      </w:pPr>
    </w:p>
    <w:p w14:paraId="69AD3FF2">
      <w:pPr>
        <w:snapToGrid w:val="0"/>
        <w:spacing w:line="360" w:lineRule="auto"/>
        <w:rPr>
          <w:color w:val="auto"/>
          <w:sz w:val="24"/>
        </w:rPr>
      </w:pPr>
      <w:r>
        <w:rPr>
          <w:rFonts w:hint="eastAsia"/>
          <w:color w:val="auto"/>
          <w:sz w:val="24"/>
        </w:rPr>
        <w:t>杭州电子科技大学：</w:t>
      </w:r>
    </w:p>
    <w:p w14:paraId="100EE9A1">
      <w:pPr>
        <w:snapToGrid w:val="0"/>
        <w:spacing w:line="360" w:lineRule="auto"/>
        <w:ind w:firstLine="480" w:firstLineChars="200"/>
        <w:rPr>
          <w:color w:val="auto"/>
          <w:sz w:val="24"/>
        </w:rPr>
      </w:pPr>
      <w:r>
        <w:rPr>
          <w:rFonts w:hint="eastAsia"/>
          <w:color w:val="auto"/>
          <w:sz w:val="24"/>
        </w:rPr>
        <w:t>我方（供应商）承诺：</w:t>
      </w:r>
    </w:p>
    <w:p w14:paraId="5ED1D53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6C645BD2">
      <w:pPr>
        <w:snapToGrid w:val="0"/>
        <w:spacing w:line="360" w:lineRule="auto"/>
        <w:ind w:firstLine="480" w:firstLineChars="200"/>
        <w:rPr>
          <w:color w:val="auto"/>
          <w:sz w:val="24"/>
        </w:rPr>
      </w:pPr>
      <w:r>
        <w:rPr>
          <w:rFonts w:hint="eastAsia"/>
          <w:color w:val="auto"/>
          <w:sz w:val="24"/>
        </w:rPr>
        <w:t>2、具有履行合同所必需的设备和专业技术能力；</w:t>
      </w:r>
    </w:p>
    <w:p w14:paraId="0CF3076A">
      <w:pPr>
        <w:snapToGrid w:val="0"/>
        <w:spacing w:line="360" w:lineRule="auto"/>
        <w:ind w:firstLine="480" w:firstLineChars="200"/>
        <w:rPr>
          <w:color w:val="auto"/>
          <w:sz w:val="24"/>
        </w:rPr>
      </w:pPr>
      <w:r>
        <w:rPr>
          <w:rFonts w:hint="eastAsia"/>
          <w:color w:val="auto"/>
          <w:sz w:val="24"/>
        </w:rPr>
        <w:t>3、严格依法缴纳税收和社会保障资金；</w:t>
      </w:r>
    </w:p>
    <w:p w14:paraId="64CEE05C">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2C115581">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542ABAA1">
      <w:pPr>
        <w:snapToGrid w:val="0"/>
        <w:spacing w:line="360" w:lineRule="auto"/>
        <w:ind w:firstLine="480" w:firstLineChars="200"/>
        <w:rPr>
          <w:color w:val="auto"/>
          <w:sz w:val="24"/>
        </w:rPr>
      </w:pPr>
      <w:r>
        <w:rPr>
          <w:rFonts w:hint="eastAsia"/>
          <w:color w:val="auto"/>
          <w:sz w:val="24"/>
        </w:rPr>
        <w:t>6、不存在以下情况：</w:t>
      </w:r>
    </w:p>
    <w:p w14:paraId="232916B4">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540426D4">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30DCAC72">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43E6DA59">
      <w:pPr>
        <w:snapToGrid w:val="0"/>
        <w:spacing w:line="360" w:lineRule="auto"/>
        <w:ind w:firstLine="480" w:firstLineChars="200"/>
        <w:rPr>
          <w:color w:val="auto"/>
          <w:sz w:val="24"/>
        </w:rPr>
      </w:pPr>
      <w:r>
        <w:rPr>
          <w:rFonts w:hint="eastAsia"/>
          <w:color w:val="auto"/>
          <w:sz w:val="24"/>
        </w:rPr>
        <w:t> </w:t>
      </w:r>
    </w:p>
    <w:p w14:paraId="2C5E8A41">
      <w:pPr>
        <w:snapToGrid w:val="0"/>
        <w:spacing w:line="360" w:lineRule="auto"/>
        <w:ind w:firstLine="480" w:firstLineChars="200"/>
        <w:rPr>
          <w:color w:val="auto"/>
          <w:sz w:val="24"/>
        </w:rPr>
      </w:pPr>
      <w:r>
        <w:rPr>
          <w:rFonts w:hint="eastAsia"/>
          <w:color w:val="auto"/>
          <w:sz w:val="24"/>
        </w:rPr>
        <w:t>特此承诺！</w:t>
      </w:r>
    </w:p>
    <w:p w14:paraId="7954CBEA">
      <w:pPr>
        <w:pStyle w:val="8"/>
        <w:rPr>
          <w:color w:val="auto"/>
          <w:sz w:val="24"/>
        </w:rPr>
      </w:pPr>
    </w:p>
    <w:p w14:paraId="305AC350">
      <w:pPr>
        <w:rPr>
          <w:color w:val="auto"/>
          <w:sz w:val="24"/>
        </w:rPr>
      </w:pPr>
    </w:p>
    <w:p w14:paraId="093AB97D">
      <w:pPr>
        <w:pStyle w:val="8"/>
        <w:rPr>
          <w:color w:val="auto"/>
        </w:rPr>
      </w:pPr>
    </w:p>
    <w:p w14:paraId="3449C85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7EBED6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14:paraId="2A11319A">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67D8E173">
      <w:pPr>
        <w:adjustRightInd w:val="0"/>
        <w:snapToGrid w:val="0"/>
        <w:spacing w:line="288" w:lineRule="auto"/>
        <w:ind w:firstLine="480" w:firstLineChars="200"/>
        <w:rPr>
          <w:color w:val="auto"/>
          <w:sz w:val="24"/>
          <w:szCs w:val="24"/>
        </w:rPr>
      </w:pPr>
    </w:p>
    <w:p w14:paraId="075E84BF">
      <w:pPr>
        <w:adjustRightInd w:val="0"/>
        <w:snapToGrid w:val="0"/>
        <w:spacing w:line="288" w:lineRule="auto"/>
        <w:ind w:firstLine="480" w:firstLineChars="200"/>
        <w:rPr>
          <w:color w:val="auto"/>
          <w:sz w:val="24"/>
          <w:szCs w:val="24"/>
        </w:rPr>
      </w:pPr>
    </w:p>
    <w:p w14:paraId="7E5EFF8C">
      <w:pPr>
        <w:rPr>
          <w:b/>
          <w:color w:val="auto"/>
          <w:sz w:val="32"/>
          <w:szCs w:val="32"/>
        </w:rPr>
      </w:pPr>
      <w:r>
        <w:rPr>
          <w:b/>
          <w:color w:val="auto"/>
          <w:sz w:val="32"/>
          <w:szCs w:val="32"/>
        </w:rPr>
        <w:br w:type="page"/>
      </w:r>
    </w:p>
    <w:p w14:paraId="5656BE23">
      <w:pPr>
        <w:adjustRightInd w:val="0"/>
        <w:snapToGrid w:val="0"/>
        <w:spacing w:line="288" w:lineRule="auto"/>
        <w:jc w:val="center"/>
        <w:outlineLvl w:val="0"/>
        <w:rPr>
          <w:b/>
          <w:bCs/>
          <w:color w:val="auto"/>
          <w:sz w:val="84"/>
          <w:szCs w:val="84"/>
        </w:rPr>
      </w:pPr>
      <w:bookmarkStart w:id="548" w:name="_Toc7804_WPSOffice_Level1"/>
      <w:r>
        <w:rPr>
          <w:rFonts w:hint="eastAsia"/>
          <w:b/>
          <w:bCs/>
          <w:color w:val="auto"/>
          <w:sz w:val="84"/>
          <w:szCs w:val="84"/>
        </w:rPr>
        <w:t>报价文件</w:t>
      </w:r>
      <w:bookmarkEnd w:id="548"/>
    </w:p>
    <w:p w14:paraId="474A0BD3">
      <w:pPr>
        <w:pStyle w:val="6"/>
        <w:ind w:left="0" w:firstLine="0"/>
        <w:rPr>
          <w:color w:val="auto"/>
        </w:rPr>
      </w:pPr>
      <w:bookmarkStart w:id="549" w:name="_Toc17061_WPSOffice_Level1"/>
      <w:bookmarkStart w:id="550" w:name="_Toc32416"/>
      <w:bookmarkStart w:id="551" w:name="_Toc28695"/>
      <w:bookmarkStart w:id="552" w:name="_Toc24403"/>
      <w:bookmarkStart w:id="553" w:name="_Toc25418"/>
      <w:bookmarkStart w:id="554" w:name="_Toc10749"/>
      <w:bookmarkStart w:id="555" w:name="_Toc20907"/>
      <w:bookmarkStart w:id="556" w:name="_Toc28619"/>
      <w:bookmarkStart w:id="557" w:name="_Toc23089"/>
      <w:bookmarkStart w:id="558" w:name="_Toc14186"/>
      <w:bookmarkStart w:id="559" w:name="_Toc14637"/>
      <w:bookmarkStart w:id="560" w:name="_Toc13470"/>
      <w:bookmarkStart w:id="561" w:name="_Toc19949"/>
      <w:bookmarkStart w:id="562" w:name="_Toc15307"/>
      <w:bookmarkStart w:id="563" w:name="_Toc25971"/>
      <w:bookmarkStart w:id="564" w:name="_Toc18705"/>
      <w:bookmarkStart w:id="565" w:name="_Toc19268"/>
      <w:bookmarkStart w:id="566" w:name="_Toc19897"/>
      <w:bookmarkStart w:id="567" w:name="_Toc25012"/>
      <w:bookmarkStart w:id="568" w:name="_Toc11579"/>
      <w:bookmarkStart w:id="569" w:name="_Toc4455"/>
      <w:bookmarkStart w:id="570" w:name="_Toc3471"/>
      <w:bookmarkStart w:id="571" w:name="_Toc6771"/>
      <w:bookmarkStart w:id="572" w:name="_Toc22542"/>
      <w:bookmarkStart w:id="573" w:name="_Toc16624"/>
      <w:bookmarkStart w:id="574" w:name="_Toc23539"/>
      <w:bookmarkStart w:id="575" w:name="_Toc24738"/>
      <w:bookmarkStart w:id="576" w:name="_Toc27484"/>
      <w:bookmarkStart w:id="577" w:name="_Toc13060"/>
      <w:bookmarkStart w:id="578" w:name="_Toc12332"/>
      <w:bookmarkStart w:id="579" w:name="_Toc23410"/>
      <w:bookmarkStart w:id="580" w:name="_Toc2198"/>
      <w:bookmarkStart w:id="581" w:name="_Toc16736"/>
      <w:bookmarkStart w:id="582" w:name="_Toc25718"/>
      <w:bookmarkStart w:id="583" w:name="_Toc5206"/>
      <w:bookmarkStart w:id="584" w:name="_Toc24678"/>
      <w:r>
        <w:rPr>
          <w:rFonts w:hint="eastAsia"/>
          <w:color w:val="auto"/>
        </w:rPr>
        <w:t>（1）初次报价一览表、初次报价明细表</w:t>
      </w:r>
      <w:bookmarkEnd w:id="549"/>
    </w:p>
    <w:p w14:paraId="2F1489B4">
      <w:pPr>
        <w:pStyle w:val="6"/>
        <w:tabs>
          <w:tab w:val="left" w:pos="0"/>
          <w:tab w:val="clear" w:pos="1275"/>
        </w:tabs>
        <w:ind w:left="15" w:hanging="15"/>
        <w:rPr>
          <w:rFonts w:ascii="黑体" w:hAnsi="黑体" w:eastAsia="黑体" w:cs="黑体"/>
          <w:color w:val="auto"/>
          <w:szCs w:val="28"/>
        </w:rPr>
      </w:pPr>
    </w:p>
    <w:p w14:paraId="6C720E91">
      <w:pPr>
        <w:jc w:val="center"/>
        <w:outlineLvl w:val="1"/>
        <w:rPr>
          <w:b/>
          <w:bCs/>
          <w:color w:val="auto"/>
          <w:sz w:val="32"/>
          <w:szCs w:val="32"/>
        </w:rPr>
      </w:pPr>
      <w:r>
        <w:rPr>
          <w:rFonts w:hint="eastAsia"/>
          <w:b/>
          <w:bCs/>
          <w:color w:val="auto"/>
          <w:sz w:val="32"/>
          <w:szCs w:val="32"/>
        </w:rPr>
        <w:t>初次报价一览表</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54F9887A">
      <w:pPr>
        <w:spacing w:line="460" w:lineRule="exact"/>
        <w:rPr>
          <w:color w:val="auto"/>
          <w:sz w:val="24"/>
        </w:rPr>
      </w:pPr>
      <w:r>
        <w:rPr>
          <w:rFonts w:hint="eastAsia"/>
          <w:color w:val="auto"/>
          <w:sz w:val="24"/>
        </w:rPr>
        <w:t>项目名称：</w:t>
      </w:r>
    </w:p>
    <w:p w14:paraId="2109EF9A">
      <w:pPr>
        <w:spacing w:line="460" w:lineRule="exact"/>
        <w:rPr>
          <w:color w:val="auto"/>
          <w:sz w:val="24"/>
        </w:rPr>
      </w:pPr>
      <w:r>
        <w:rPr>
          <w:rFonts w:hint="eastAsia"/>
          <w:color w:val="auto"/>
          <w:sz w:val="24"/>
        </w:rPr>
        <w:t>项目编号：</w:t>
      </w:r>
    </w:p>
    <w:p w14:paraId="6BF93E57">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67D1F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CF8AE9F">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293B36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01541378">
            <w:pPr>
              <w:spacing w:line="360" w:lineRule="auto"/>
              <w:rPr>
                <w:rFonts w:ascii="宋体" w:hAnsi="宋体"/>
                <w:b/>
                <w:color w:val="auto"/>
                <w:spacing w:val="-6"/>
                <w:sz w:val="24"/>
              </w:rPr>
            </w:pPr>
          </w:p>
          <w:p w14:paraId="6E0AAC47">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01F0E24C">
            <w:pPr>
              <w:spacing w:line="360" w:lineRule="auto"/>
              <w:rPr>
                <w:rFonts w:ascii="宋体" w:hAnsi="宋体"/>
                <w:color w:val="auto"/>
                <w:spacing w:val="-6"/>
                <w:sz w:val="24"/>
                <w:u w:val="single"/>
              </w:rPr>
            </w:pPr>
          </w:p>
          <w:p w14:paraId="6F1F1F98">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17CF3ED1">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4DA197BC">
      <w:pPr>
        <w:spacing w:line="360" w:lineRule="auto"/>
        <w:ind w:right="-21" w:rightChars="-10"/>
        <w:rPr>
          <w:color w:val="auto"/>
          <w:sz w:val="24"/>
        </w:rPr>
      </w:pPr>
    </w:p>
    <w:p w14:paraId="2A4FDBA6">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1D94F6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14:paraId="54F8A728">
      <w:pPr>
        <w:spacing w:before="240" w:beforeLines="100" w:after="240" w:afterLines="100"/>
        <w:jc w:val="left"/>
        <w:rPr>
          <w:color w:val="auto"/>
          <w:sz w:val="24"/>
          <w:szCs w:val="24"/>
        </w:rPr>
      </w:pPr>
      <w:r>
        <w:rPr>
          <w:rFonts w:hint="eastAsia" w:ascii="宋体" w:hAnsi="宋体" w:cs="宋体"/>
          <w:color w:val="auto"/>
          <w:sz w:val="24"/>
        </w:rPr>
        <w:t>日期：      年   月   日</w:t>
      </w:r>
    </w:p>
    <w:p w14:paraId="2B102FAA">
      <w:pPr>
        <w:spacing w:line="360" w:lineRule="auto"/>
        <w:ind w:right="-21" w:rightChars="-10"/>
        <w:rPr>
          <w:color w:val="auto"/>
          <w:sz w:val="24"/>
        </w:rPr>
      </w:pPr>
    </w:p>
    <w:p w14:paraId="4C8B3DE4">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77"/>
    <w:bookmarkEnd w:id="578"/>
    <w:bookmarkEnd w:id="579"/>
    <w:bookmarkEnd w:id="580"/>
    <w:bookmarkEnd w:id="581"/>
    <w:bookmarkEnd w:id="582"/>
    <w:bookmarkEnd w:id="583"/>
    <w:bookmarkEnd w:id="584"/>
    <w:p w14:paraId="09735E82">
      <w:pPr>
        <w:jc w:val="center"/>
        <w:outlineLvl w:val="1"/>
        <w:rPr>
          <w:b/>
          <w:bCs/>
          <w:color w:val="auto"/>
          <w:sz w:val="32"/>
          <w:szCs w:val="32"/>
        </w:rPr>
      </w:pPr>
      <w:bookmarkStart w:id="585" w:name="_Toc5426"/>
      <w:bookmarkStart w:id="586" w:name="_Toc11074"/>
      <w:bookmarkStart w:id="587" w:name="_Toc4263"/>
      <w:bookmarkStart w:id="588" w:name="_Toc29927"/>
      <w:bookmarkStart w:id="589" w:name="_Toc11807"/>
      <w:bookmarkStart w:id="590" w:name="_Toc10548"/>
      <w:bookmarkStart w:id="591" w:name="_Toc30553"/>
      <w:bookmarkStart w:id="592" w:name="_Toc10028"/>
      <w:bookmarkStart w:id="593" w:name="_Toc3023"/>
      <w:bookmarkStart w:id="594" w:name="_Toc684"/>
      <w:bookmarkStart w:id="595" w:name="_Toc25520"/>
      <w:bookmarkStart w:id="596" w:name="_Toc17531"/>
      <w:bookmarkStart w:id="597" w:name="_Toc27143"/>
      <w:bookmarkStart w:id="598" w:name="_Toc11450"/>
      <w:bookmarkStart w:id="599" w:name="_Toc19420"/>
      <w:bookmarkStart w:id="600" w:name="_Toc28934"/>
      <w:bookmarkStart w:id="601" w:name="_Toc17842"/>
      <w:bookmarkStart w:id="602" w:name="_Toc5570"/>
      <w:bookmarkStart w:id="603" w:name="_Toc10793"/>
      <w:bookmarkStart w:id="604" w:name="_Toc9617"/>
      <w:bookmarkStart w:id="605" w:name="_Toc21201"/>
      <w:bookmarkStart w:id="606" w:name="_Toc7567"/>
      <w:bookmarkStart w:id="607" w:name="_Toc26905"/>
      <w:bookmarkStart w:id="608" w:name="_Toc834"/>
      <w:bookmarkStart w:id="609" w:name="_Toc1784"/>
      <w:bookmarkStart w:id="610" w:name="_Toc13880"/>
      <w:bookmarkStart w:id="611" w:name="_Toc18289"/>
      <w:bookmarkStart w:id="612" w:name="_Toc2161"/>
      <w:bookmarkStart w:id="613" w:name="_Toc14388"/>
      <w:bookmarkStart w:id="614" w:name="_Toc24960"/>
      <w:bookmarkStart w:id="615" w:name="_Toc30423"/>
      <w:bookmarkStart w:id="616" w:name="_Toc17884"/>
      <w:r>
        <w:rPr>
          <w:rFonts w:hint="eastAsia"/>
          <w:b/>
          <w:bCs/>
          <w:color w:val="auto"/>
          <w:sz w:val="32"/>
          <w:szCs w:val="32"/>
        </w:rPr>
        <w:t>初次报价明细表</w:t>
      </w:r>
      <w:bookmarkEnd w:id="585"/>
      <w:bookmarkEnd w:id="586"/>
      <w:bookmarkEnd w:id="587"/>
      <w:bookmarkEnd w:id="588"/>
      <w:bookmarkEnd w:id="589"/>
      <w:bookmarkEnd w:id="590"/>
      <w:bookmarkEnd w:id="591"/>
    </w:p>
    <w:p w14:paraId="5AE96A81">
      <w:pPr>
        <w:spacing w:line="460" w:lineRule="exact"/>
        <w:rPr>
          <w:rFonts w:ascii="宋体"/>
          <w:color w:val="auto"/>
          <w:sz w:val="24"/>
          <w:szCs w:val="24"/>
        </w:rPr>
      </w:pPr>
      <w:bookmarkStart w:id="617" w:name="_Toc17299"/>
      <w:r>
        <w:rPr>
          <w:rFonts w:hint="eastAsia"/>
          <w:color w:val="auto"/>
          <w:sz w:val="24"/>
        </w:rPr>
        <w:t>项目名称：</w:t>
      </w:r>
    </w:p>
    <w:p w14:paraId="51DAA913">
      <w:pPr>
        <w:pStyle w:val="27"/>
        <w:spacing w:line="360" w:lineRule="auto"/>
        <w:rPr>
          <w:rFonts w:ascii="Times New Roman" w:hAnsi="Times New Roman"/>
          <w:color w:val="auto"/>
          <w:sz w:val="24"/>
        </w:rPr>
      </w:pPr>
      <w:r>
        <w:rPr>
          <w:rFonts w:hint="eastAsia" w:ascii="Times New Roman" w:hAnsi="Times New Roman"/>
          <w:color w:val="auto"/>
          <w:sz w:val="24"/>
        </w:rPr>
        <w:t>项目编号</w:t>
      </w:r>
      <w:bookmarkEnd w:id="617"/>
      <w:r>
        <w:rPr>
          <w:rFonts w:hint="eastAsia" w:ascii="Times New Roman" w:hAnsi="Times New Roman"/>
          <w:color w:val="auto"/>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5"/>
        <w:gridCol w:w="1491"/>
        <w:gridCol w:w="2761"/>
        <w:gridCol w:w="1418"/>
        <w:gridCol w:w="1134"/>
        <w:gridCol w:w="1701"/>
      </w:tblGrid>
      <w:tr w14:paraId="51E1A8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46285318">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491" w:type="dxa"/>
            <w:tcBorders>
              <w:top w:val="single" w:color="auto" w:sz="4" w:space="0"/>
              <w:left w:val="single" w:color="auto" w:sz="4" w:space="0"/>
              <w:bottom w:val="single" w:color="auto" w:sz="4" w:space="0"/>
              <w:right w:val="single" w:color="auto" w:sz="4" w:space="0"/>
            </w:tcBorders>
            <w:vAlign w:val="center"/>
          </w:tcPr>
          <w:p w14:paraId="571F581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2761" w:type="dxa"/>
            <w:tcBorders>
              <w:top w:val="single" w:color="auto" w:sz="4" w:space="0"/>
              <w:left w:val="single" w:color="auto" w:sz="4" w:space="0"/>
              <w:bottom w:val="single" w:color="auto" w:sz="4" w:space="0"/>
              <w:right w:val="single" w:color="auto" w:sz="4" w:space="0"/>
            </w:tcBorders>
            <w:vAlign w:val="center"/>
          </w:tcPr>
          <w:p w14:paraId="119AE27F">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14:paraId="07DD2AAA">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14:paraId="40C95ED7">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14:paraId="2F1BA69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14:paraId="5108D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1B36641E">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7346F83A">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0039DE88">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2070EEC2">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46D2146">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0687AC34">
            <w:pPr>
              <w:tabs>
                <w:tab w:val="left" w:pos="1418"/>
              </w:tabs>
              <w:spacing w:line="360" w:lineRule="auto"/>
              <w:jc w:val="center"/>
              <w:rPr>
                <w:rFonts w:ascii="宋体" w:hAnsi="宋体"/>
                <w:color w:val="auto"/>
                <w:spacing w:val="-6"/>
                <w:sz w:val="24"/>
              </w:rPr>
            </w:pPr>
          </w:p>
        </w:tc>
      </w:tr>
      <w:tr w14:paraId="34ECD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5217BB63">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2E86F216">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22B919B5">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6B7924A1">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B37593D">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6CFED77">
            <w:pPr>
              <w:tabs>
                <w:tab w:val="left" w:pos="1418"/>
              </w:tabs>
              <w:spacing w:line="360" w:lineRule="auto"/>
              <w:jc w:val="center"/>
              <w:rPr>
                <w:rFonts w:ascii="宋体" w:hAnsi="宋体"/>
                <w:color w:val="auto"/>
                <w:spacing w:val="-6"/>
                <w:sz w:val="24"/>
              </w:rPr>
            </w:pPr>
          </w:p>
        </w:tc>
      </w:tr>
      <w:tr w14:paraId="748A8E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671FDFA6">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2D0626DD">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5C11BFB9">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2EC07B52">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0BBA2CE">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17831C1E">
            <w:pPr>
              <w:tabs>
                <w:tab w:val="left" w:pos="1418"/>
              </w:tabs>
              <w:spacing w:line="360" w:lineRule="auto"/>
              <w:jc w:val="center"/>
              <w:rPr>
                <w:rFonts w:ascii="宋体" w:hAnsi="宋体"/>
                <w:color w:val="auto"/>
                <w:spacing w:val="-6"/>
                <w:sz w:val="24"/>
              </w:rPr>
            </w:pPr>
          </w:p>
        </w:tc>
      </w:tr>
      <w:tr w14:paraId="48507A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4D070FBA">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685A44A1">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38D419F4">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74F22075">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D4B98D3">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BCC147E">
            <w:pPr>
              <w:tabs>
                <w:tab w:val="left" w:pos="1418"/>
              </w:tabs>
              <w:spacing w:line="360" w:lineRule="auto"/>
              <w:jc w:val="center"/>
              <w:rPr>
                <w:rFonts w:ascii="宋体" w:hAnsi="宋体"/>
                <w:color w:val="auto"/>
                <w:spacing w:val="-6"/>
                <w:sz w:val="24"/>
              </w:rPr>
            </w:pPr>
          </w:p>
        </w:tc>
      </w:tr>
      <w:tr w14:paraId="471490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14:paraId="429DADA6">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14:paraId="4C8980A0">
      <w:pPr>
        <w:pStyle w:val="42"/>
        <w:snapToGrid w:val="0"/>
        <w:spacing w:line="400" w:lineRule="exact"/>
        <w:rPr>
          <w:color w:val="auto"/>
          <w:szCs w:val="24"/>
        </w:rPr>
      </w:pPr>
      <w:r>
        <w:rPr>
          <w:rFonts w:hint="eastAsia"/>
          <w:color w:val="auto"/>
          <w:szCs w:val="24"/>
        </w:rPr>
        <w:t>注：本报价中应含包含货物到达甲方或甲方指定用户并能正常使用所需的一切费用，包括但不限于包装费、运输费、装卸费、保险费、安装调试费、技术服务费、培训费、保修保换费、税费等。</w:t>
      </w:r>
    </w:p>
    <w:p w14:paraId="1B4112B6">
      <w:pPr>
        <w:pStyle w:val="42"/>
        <w:snapToGrid w:val="0"/>
        <w:spacing w:line="400" w:lineRule="exact"/>
        <w:rPr>
          <w:color w:val="auto"/>
          <w:szCs w:val="24"/>
        </w:rPr>
      </w:pPr>
      <w:r>
        <w:rPr>
          <w:rFonts w:hint="eastAsia"/>
          <w:color w:val="auto"/>
          <w:szCs w:val="24"/>
        </w:rPr>
        <w:t>货币单位：元（人民币）</w:t>
      </w:r>
    </w:p>
    <w:p w14:paraId="60BE8F26">
      <w:pPr>
        <w:pStyle w:val="27"/>
        <w:spacing w:line="360" w:lineRule="auto"/>
        <w:rPr>
          <w:rFonts w:hAnsi="宋体" w:cs="宋体"/>
          <w:b/>
          <w:bCs/>
          <w:color w:val="auto"/>
          <w:sz w:val="24"/>
        </w:rPr>
      </w:pPr>
    </w:p>
    <w:p w14:paraId="38E881A3">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EB6AB8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14:paraId="5CCCAA5B">
      <w:pPr>
        <w:pStyle w:val="27"/>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35F3AF67">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14:paraId="6D76E3C7">
      <w:pPr>
        <w:adjustRightInd w:val="0"/>
        <w:snapToGrid w:val="0"/>
        <w:spacing w:line="288" w:lineRule="auto"/>
        <w:jc w:val="center"/>
        <w:outlineLvl w:val="0"/>
        <w:rPr>
          <w:b/>
          <w:bCs/>
          <w:color w:val="auto"/>
          <w:sz w:val="84"/>
          <w:szCs w:val="84"/>
        </w:rPr>
      </w:pPr>
      <w:bookmarkStart w:id="618" w:name="_Toc20979_WPSOffice_Level1"/>
      <w:bookmarkStart w:id="619" w:name="_Toc4245"/>
      <w:bookmarkStart w:id="620" w:name="_Toc2960"/>
      <w:bookmarkStart w:id="621" w:name="_Toc13604"/>
      <w:bookmarkStart w:id="622" w:name="_Toc17483"/>
      <w:bookmarkStart w:id="623" w:name="_Toc20322"/>
      <w:bookmarkStart w:id="624" w:name="_Toc17061"/>
      <w:bookmarkStart w:id="625" w:name="_Toc31197"/>
      <w:bookmarkStart w:id="626" w:name="_Toc11033"/>
      <w:bookmarkStart w:id="627" w:name="_Toc432"/>
      <w:bookmarkStart w:id="628" w:name="_Toc27848"/>
      <w:bookmarkStart w:id="629" w:name="_Toc23382"/>
      <w:bookmarkStart w:id="630" w:name="_Toc4011"/>
      <w:bookmarkStart w:id="631" w:name="_Toc6658"/>
      <w:bookmarkStart w:id="632" w:name="_Toc9514"/>
      <w:bookmarkStart w:id="633" w:name="_Toc28796"/>
      <w:bookmarkStart w:id="634" w:name="_Toc29034"/>
      <w:bookmarkStart w:id="635" w:name="_Toc4954"/>
      <w:bookmarkStart w:id="636" w:name="_Toc22262"/>
      <w:bookmarkStart w:id="637" w:name="_Toc30975"/>
      <w:bookmarkStart w:id="638" w:name="_Toc10465"/>
      <w:bookmarkStart w:id="639" w:name="_Toc13355"/>
      <w:bookmarkStart w:id="640" w:name="_Toc27765"/>
      <w:bookmarkStart w:id="641" w:name="_Toc5305"/>
      <w:bookmarkStart w:id="642" w:name="_Toc4882"/>
      <w:bookmarkStart w:id="643" w:name="_Toc25574"/>
      <w:bookmarkStart w:id="644" w:name="_Toc1234"/>
      <w:bookmarkStart w:id="645" w:name="_Toc19321"/>
      <w:bookmarkStart w:id="646" w:name="_Toc3902"/>
      <w:bookmarkStart w:id="647" w:name="_Toc10583"/>
      <w:bookmarkStart w:id="648" w:name="_Toc32174"/>
      <w:bookmarkStart w:id="649" w:name="_Toc21599"/>
      <w:bookmarkStart w:id="650" w:name="_Toc593"/>
      <w:bookmarkStart w:id="651" w:name="_Toc21390"/>
      <w:bookmarkStart w:id="652" w:name="_Toc2678"/>
      <w:bookmarkStart w:id="653" w:name="_Toc8554"/>
      <w:bookmarkStart w:id="654" w:name="_Toc118516210"/>
      <w:r>
        <w:rPr>
          <w:rFonts w:hint="eastAsia"/>
          <w:b/>
          <w:bCs/>
          <w:color w:val="auto"/>
          <w:sz w:val="84"/>
          <w:szCs w:val="84"/>
        </w:rPr>
        <w:t>商务和技术文件</w:t>
      </w:r>
      <w:bookmarkEnd w:id="618"/>
    </w:p>
    <w:p w14:paraId="01EED308">
      <w:pPr>
        <w:pStyle w:val="6"/>
        <w:tabs>
          <w:tab w:val="left" w:pos="0"/>
          <w:tab w:val="clear" w:pos="1275"/>
        </w:tabs>
        <w:ind w:left="15" w:hanging="15"/>
        <w:rPr>
          <w:color w:val="auto"/>
          <w:sz w:val="24"/>
          <w:szCs w:val="24"/>
        </w:rPr>
      </w:pPr>
    </w:p>
    <w:p w14:paraId="4D2BCF81">
      <w:pPr>
        <w:pStyle w:val="6"/>
        <w:ind w:left="0" w:firstLine="0"/>
        <w:rPr>
          <w:color w:val="auto"/>
        </w:rPr>
      </w:pPr>
      <w:bookmarkStart w:id="655" w:name="_Toc18011_WPSOffice_Level1"/>
      <w:r>
        <w:rPr>
          <w:rFonts w:hint="eastAsia"/>
          <w:color w:val="auto"/>
        </w:rPr>
        <w:t>（1）磋商响应函</w:t>
      </w:r>
      <w:bookmarkEnd w:id="655"/>
      <w:r>
        <w:rPr>
          <w:rFonts w:hint="eastAsia"/>
          <w:color w:val="auto"/>
        </w:rPr>
        <w:t xml:space="preserve">   </w:t>
      </w:r>
    </w:p>
    <w:p w14:paraId="5FB30BED">
      <w:pPr>
        <w:jc w:val="center"/>
        <w:outlineLvl w:val="1"/>
        <w:rPr>
          <w:b/>
          <w:color w:val="auto"/>
          <w:sz w:val="32"/>
          <w:szCs w:val="32"/>
        </w:rPr>
      </w:pPr>
      <w:r>
        <w:rPr>
          <w:rFonts w:hint="eastAsia"/>
          <w:b/>
          <w:color w:val="auto"/>
          <w:sz w:val="32"/>
          <w:szCs w:val="32"/>
        </w:rPr>
        <w:t>磋商响应函</w:t>
      </w:r>
    </w:p>
    <w:p w14:paraId="4AA128DC">
      <w:pPr>
        <w:pStyle w:val="27"/>
        <w:ind w:left="-27" w:firstLine="530"/>
        <w:rPr>
          <w:rFonts w:ascii="Times New Roman" w:hAnsi="Times New Roman"/>
          <w:b/>
          <w:color w:val="auto"/>
          <w:sz w:val="30"/>
        </w:rPr>
      </w:pPr>
    </w:p>
    <w:p w14:paraId="44A8EF9D">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38718C9A">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1ABB4C3D">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、提供磋商文件规定的电子加密响应文件。</w:t>
      </w:r>
    </w:p>
    <w:p w14:paraId="22DEA668">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、保证遵守磋商文件中的有关规定和收费标准（如有）。</w:t>
      </w:r>
    </w:p>
    <w:p w14:paraId="5CA6B435">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5CECCA4D">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6D73A81C">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66C095FD">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C374AE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358FD659">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46EF736B">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50E21C1F">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联系人：                职务：</w:t>
      </w:r>
    </w:p>
    <w:p w14:paraId="234B5734">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40590B5C">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64004DAF">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              银行账号：</w:t>
      </w:r>
    </w:p>
    <w:p w14:paraId="69C3D260">
      <w:pPr>
        <w:pStyle w:val="27"/>
        <w:spacing w:line="312" w:lineRule="auto"/>
        <w:ind w:left="-27" w:firstLine="422"/>
        <w:rPr>
          <w:rFonts w:ascii="Times New Roman" w:hAnsi="Times New Roman"/>
          <w:color w:val="auto"/>
          <w:sz w:val="24"/>
        </w:rPr>
      </w:pPr>
    </w:p>
    <w:p w14:paraId="50C68AD8">
      <w:pPr>
        <w:pStyle w:val="27"/>
        <w:spacing w:line="312" w:lineRule="auto"/>
        <w:ind w:left="-27" w:firstLine="480" w:firstLineChars="200"/>
        <w:rPr>
          <w:rFonts w:ascii="Times New Roman" w:hAnsi="Times New Roman"/>
          <w:color w:val="auto"/>
          <w:sz w:val="24"/>
        </w:rPr>
      </w:pPr>
    </w:p>
    <w:p w14:paraId="3CAF00D2">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314C4380">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FACBF52">
      <w:pPr>
        <w:spacing w:before="240" w:beforeLines="100" w:after="240" w:afterLines="100"/>
        <w:jc w:val="left"/>
        <w:rPr>
          <w:color w:val="auto"/>
          <w:sz w:val="24"/>
          <w:szCs w:val="24"/>
        </w:rPr>
      </w:pPr>
      <w:r>
        <w:rPr>
          <w:rFonts w:hint="eastAsia" w:ascii="宋体" w:hAnsi="宋体" w:cs="宋体"/>
          <w:color w:val="auto"/>
          <w:sz w:val="24"/>
        </w:rPr>
        <w:t>日期：      年   月   日</w:t>
      </w:r>
    </w:p>
    <w:p w14:paraId="01B469B8">
      <w:pPr>
        <w:rPr>
          <w:color w:val="auto"/>
          <w:sz w:val="24"/>
          <w:szCs w:val="24"/>
        </w:rPr>
      </w:pPr>
    </w:p>
    <w:p w14:paraId="6C4ECE81">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3BCC15D9">
      <w:pPr>
        <w:pStyle w:val="6"/>
        <w:ind w:left="0" w:firstLine="0"/>
        <w:rPr>
          <w:color w:val="auto"/>
        </w:rPr>
      </w:pPr>
      <w:bookmarkStart w:id="656" w:name="_Toc281_WPSOffice_Level1"/>
      <w:r>
        <w:rPr>
          <w:rFonts w:hint="eastAsia"/>
          <w:color w:val="auto"/>
        </w:rPr>
        <w:t>（2）法定代表人授权书（非法定代表人参加时提供）</w:t>
      </w:r>
      <w:bookmarkEnd w:id="656"/>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14:paraId="0A33712E">
      <w:pPr>
        <w:pStyle w:val="27"/>
        <w:tabs>
          <w:tab w:val="left" w:pos="450"/>
        </w:tabs>
        <w:spacing w:line="400" w:lineRule="atLeast"/>
        <w:ind w:left="-27" w:firstLine="422"/>
        <w:rPr>
          <w:rFonts w:ascii="Times New Roman" w:hAnsi="Times New Roman"/>
          <w:color w:val="auto"/>
          <w:sz w:val="24"/>
          <w:szCs w:val="24"/>
        </w:rPr>
      </w:pPr>
    </w:p>
    <w:p w14:paraId="7143D9F6">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6697FE18">
      <w:pPr>
        <w:pStyle w:val="27"/>
        <w:spacing w:line="600" w:lineRule="atLeast"/>
        <w:ind w:left="-27" w:firstLine="493"/>
        <w:rPr>
          <w:rFonts w:ascii="Times New Roman" w:hAnsi="Times New Roman"/>
          <w:color w:val="auto"/>
          <w:sz w:val="28"/>
          <w:u w:val="single"/>
        </w:rPr>
      </w:pPr>
    </w:p>
    <w:p w14:paraId="3E00F912">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5BBCC4B3">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4225A97B">
      <w:pPr>
        <w:pStyle w:val="27"/>
        <w:spacing w:line="600" w:lineRule="atLeast"/>
        <w:ind w:left="-27" w:firstLine="422"/>
        <w:rPr>
          <w:rFonts w:ascii="Times New Roman" w:hAnsi="Times New Roman"/>
          <w:color w:val="auto"/>
          <w:sz w:val="24"/>
          <w:szCs w:val="24"/>
        </w:rPr>
      </w:pPr>
    </w:p>
    <w:p w14:paraId="675DEA87">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响应方授权代表必须为投标人本单位在职职工，并提供2025年6月（含）以后任意一月社保缴纳证明。</w:t>
      </w:r>
    </w:p>
    <w:p w14:paraId="7B19F914">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7DCF2863">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法定代表人（签字或法人代表章）：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13A9735B">
      <w:pPr>
        <w:pStyle w:val="27"/>
        <w:spacing w:line="400" w:lineRule="atLeast"/>
        <w:ind w:left="-27" w:firstLine="422"/>
        <w:rPr>
          <w:rFonts w:ascii="Times New Roman" w:hAnsi="Times New Roman"/>
          <w:color w:val="auto"/>
          <w:sz w:val="24"/>
          <w:szCs w:val="24"/>
        </w:rPr>
      </w:pPr>
    </w:p>
    <w:p w14:paraId="7A1A2BB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44A8F62">
      <w:pPr>
        <w:pStyle w:val="27"/>
        <w:spacing w:line="400" w:lineRule="atLeast"/>
        <w:ind w:left="-27" w:firstLine="422"/>
        <w:rPr>
          <w:rFonts w:ascii="Times New Roman" w:hAnsi="Times New Roman"/>
          <w:color w:val="auto"/>
          <w:sz w:val="24"/>
          <w:szCs w:val="24"/>
        </w:rPr>
      </w:pPr>
    </w:p>
    <w:p w14:paraId="221D8C1C">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72E7EDF6">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200A23E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682E51F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68D2017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2F7DD094">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3FF33E01">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7668B02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6A0F656F">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230D23E9">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5F884E96">
      <w:pPr>
        <w:widowControl/>
        <w:ind w:firstLine="723" w:firstLineChars="225"/>
        <w:jc w:val="left"/>
        <w:rPr>
          <w:b/>
          <w:color w:val="auto"/>
          <w:sz w:val="32"/>
          <w:szCs w:val="32"/>
        </w:rPr>
      </w:pPr>
    </w:p>
    <w:p w14:paraId="7962AA03">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1818FBCF">
      <w:pPr>
        <w:widowControl/>
        <w:ind w:firstLine="723" w:firstLineChars="225"/>
        <w:jc w:val="left"/>
        <w:rPr>
          <w:b/>
          <w:color w:val="auto"/>
          <w:sz w:val="32"/>
          <w:szCs w:val="32"/>
        </w:rPr>
      </w:pPr>
    </w:p>
    <w:p w14:paraId="643CADBB">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37F9A67E">
      <w:pPr>
        <w:pStyle w:val="6"/>
        <w:ind w:left="0" w:firstLine="0"/>
        <w:rPr>
          <w:color w:val="auto"/>
        </w:rPr>
      </w:pPr>
      <w:bookmarkStart w:id="657" w:name="_Toc19500_WPSOffice_Level1"/>
      <w:r>
        <w:rPr>
          <w:rFonts w:hint="eastAsia"/>
          <w:color w:val="auto"/>
        </w:rPr>
        <w:t>（3）授权代表社保缴纳证明</w:t>
      </w:r>
      <w:bookmarkEnd w:id="657"/>
    </w:p>
    <w:p w14:paraId="703CA3DA">
      <w:pPr>
        <w:rPr>
          <w:rFonts w:ascii="宋体" w:hAnsi="宋体" w:cs="宋体"/>
          <w:b/>
          <w:color w:val="auto"/>
          <w:spacing w:val="-6"/>
          <w:sz w:val="32"/>
          <w:szCs w:val="32"/>
        </w:rPr>
      </w:pPr>
    </w:p>
    <w:p w14:paraId="06920A84">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2025年6月（含）以后任意一月授权代表社保缴纳证明</w:t>
      </w:r>
    </w:p>
    <w:p w14:paraId="7FDC7DD0">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6D4E8BB0">
      <w:pPr>
        <w:widowControl/>
        <w:ind w:firstLine="723" w:firstLineChars="225"/>
        <w:jc w:val="left"/>
        <w:rPr>
          <w:b/>
          <w:color w:val="auto"/>
          <w:sz w:val="32"/>
          <w:szCs w:val="32"/>
        </w:rPr>
      </w:pPr>
    </w:p>
    <w:p w14:paraId="34F6BAA5">
      <w:pPr>
        <w:widowControl/>
        <w:ind w:firstLine="723" w:firstLineChars="225"/>
        <w:jc w:val="left"/>
        <w:rPr>
          <w:b/>
          <w:color w:val="auto"/>
          <w:sz w:val="32"/>
          <w:szCs w:val="32"/>
        </w:rPr>
        <w:sectPr>
          <w:footerReference r:id="rId6" w:type="default"/>
          <w:pgSz w:w="11907" w:h="16840"/>
          <w:pgMar w:top="1134" w:right="1247" w:bottom="1247" w:left="1247" w:header="567" w:footer="794" w:gutter="0"/>
          <w:cols w:space="720" w:num="1"/>
        </w:sectPr>
      </w:pPr>
    </w:p>
    <w:p w14:paraId="3D2B1044">
      <w:pPr>
        <w:pStyle w:val="6"/>
        <w:ind w:left="0" w:firstLine="0"/>
        <w:rPr>
          <w:color w:val="auto"/>
        </w:rPr>
      </w:pPr>
      <w:bookmarkStart w:id="658" w:name="_Toc25890"/>
      <w:bookmarkStart w:id="659" w:name="_Toc2212"/>
      <w:bookmarkStart w:id="660" w:name="_Toc21021"/>
      <w:bookmarkStart w:id="661" w:name="_Toc14222"/>
      <w:bookmarkStart w:id="662" w:name="_Toc26387"/>
      <w:bookmarkStart w:id="663" w:name="_Toc30038"/>
      <w:bookmarkStart w:id="664" w:name="_Toc19676"/>
      <w:bookmarkStart w:id="665" w:name="_Toc25749"/>
      <w:bookmarkStart w:id="666" w:name="_Toc23121"/>
      <w:bookmarkStart w:id="667" w:name="_Toc4883"/>
      <w:bookmarkStart w:id="668" w:name="_Toc28546_WPSOffice_Level1"/>
      <w:bookmarkStart w:id="669" w:name="_Toc26592"/>
      <w:bookmarkStart w:id="670" w:name="_Toc24848"/>
      <w:bookmarkStart w:id="671" w:name="_Toc32360"/>
      <w:bookmarkStart w:id="672" w:name="_Toc26242"/>
      <w:bookmarkStart w:id="673" w:name="_Toc20129"/>
      <w:bookmarkStart w:id="674" w:name="_Toc3968"/>
      <w:bookmarkStart w:id="675" w:name="_Toc30387"/>
      <w:bookmarkStart w:id="676" w:name="_Toc4577"/>
      <w:bookmarkStart w:id="677" w:name="_Toc28598"/>
      <w:bookmarkStart w:id="678" w:name="_Toc772"/>
      <w:bookmarkStart w:id="679" w:name="_Toc2570"/>
      <w:bookmarkStart w:id="680" w:name="_Toc11813"/>
      <w:bookmarkStart w:id="681" w:name="_Toc20443"/>
      <w:bookmarkStart w:id="682" w:name="_Toc18481"/>
      <w:bookmarkStart w:id="683" w:name="_Toc14954"/>
      <w:bookmarkStart w:id="684" w:name="_Toc9338"/>
      <w:bookmarkStart w:id="685" w:name="_Toc5481"/>
      <w:bookmarkStart w:id="686" w:name="_Toc350"/>
      <w:bookmarkStart w:id="687" w:name="_Toc11332"/>
      <w:bookmarkStart w:id="688" w:name="_Toc24184"/>
      <w:bookmarkStart w:id="689" w:name="_Toc31758"/>
      <w:bookmarkStart w:id="690" w:name="_Toc14198"/>
      <w:bookmarkStart w:id="691" w:name="_Toc2974"/>
      <w:bookmarkStart w:id="692" w:name="_Toc31464"/>
      <w:bookmarkStart w:id="693" w:name="_Toc14931"/>
      <w:bookmarkStart w:id="694" w:name="_Toc12615"/>
      <w:bookmarkStart w:id="695" w:name="_Toc22103"/>
      <w:bookmarkStart w:id="696" w:name="_Toc31568"/>
      <w:r>
        <w:rPr>
          <w:rFonts w:hint="eastAsia"/>
          <w:color w:val="auto"/>
        </w:rPr>
        <w:t>（4）法定代表人资格证明书</w:t>
      </w:r>
      <w:bookmarkEnd w:id="658"/>
      <w:bookmarkEnd w:id="659"/>
      <w:bookmarkEnd w:id="660"/>
      <w:bookmarkEnd w:id="661"/>
      <w:bookmarkEnd w:id="662"/>
      <w:bookmarkEnd w:id="663"/>
      <w:bookmarkEnd w:id="664"/>
      <w:bookmarkEnd w:id="665"/>
      <w:bookmarkEnd w:id="666"/>
      <w:bookmarkEnd w:id="667"/>
      <w:r>
        <w:rPr>
          <w:rFonts w:hint="eastAsia"/>
          <w:color w:val="auto"/>
        </w:rPr>
        <w:t>（法定代表人参加时提供）</w:t>
      </w:r>
      <w:bookmarkEnd w:id="668"/>
    </w:p>
    <w:p w14:paraId="6700B6B3">
      <w:pPr>
        <w:pStyle w:val="2"/>
        <w:ind w:left="0" w:leftChars="0" w:firstLine="0" w:firstLineChars="0"/>
        <w:rPr>
          <w:color w:val="auto"/>
        </w:rPr>
      </w:pPr>
    </w:p>
    <w:p w14:paraId="62611B92">
      <w:pPr>
        <w:pStyle w:val="27"/>
        <w:tabs>
          <w:tab w:val="left" w:pos="450"/>
        </w:tabs>
        <w:spacing w:line="400" w:lineRule="atLeast"/>
        <w:ind w:left="-27" w:firstLine="565"/>
        <w:jc w:val="center"/>
        <w:outlineLvl w:val="1"/>
        <w:rPr>
          <w:rFonts w:ascii="Times New Roman" w:hAnsi="Times New Roman"/>
          <w:b/>
          <w:color w:val="auto"/>
          <w:sz w:val="32"/>
          <w:szCs w:val="32"/>
        </w:rPr>
      </w:pPr>
      <w:bookmarkStart w:id="697" w:name="_Toc10019"/>
      <w:r>
        <w:rPr>
          <w:rFonts w:hint="eastAsia" w:ascii="Times New Roman" w:hAnsi="Times New Roman"/>
          <w:b/>
          <w:color w:val="auto"/>
          <w:sz w:val="32"/>
          <w:szCs w:val="32"/>
        </w:rPr>
        <w:t>法定代表人资格证明书</w:t>
      </w:r>
      <w:bookmarkEnd w:id="697"/>
    </w:p>
    <w:p w14:paraId="5D355817">
      <w:pPr>
        <w:spacing w:line="360" w:lineRule="auto"/>
        <w:jc w:val="center"/>
        <w:rPr>
          <w:b/>
          <w:color w:val="auto"/>
          <w:spacing w:val="-6"/>
          <w:sz w:val="24"/>
        </w:rPr>
      </w:pPr>
    </w:p>
    <w:p w14:paraId="77E6555C">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E1A6E42">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016FA8F0">
      <w:pPr>
        <w:spacing w:line="360" w:lineRule="auto"/>
        <w:ind w:firstLine="456" w:firstLineChars="200"/>
        <w:rPr>
          <w:bCs/>
          <w:color w:val="auto"/>
          <w:spacing w:val="-6"/>
          <w:sz w:val="24"/>
        </w:rPr>
      </w:pPr>
      <w:r>
        <w:rPr>
          <w:bCs/>
          <w:color w:val="auto"/>
          <w:spacing w:val="-6"/>
          <w:sz w:val="24"/>
        </w:rPr>
        <w:t>特此证明。</w:t>
      </w:r>
    </w:p>
    <w:p w14:paraId="3EBA5DAD">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521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44C1397C">
            <w:pPr>
              <w:jc w:val="center"/>
              <w:rPr>
                <w:color w:val="auto"/>
                <w:sz w:val="24"/>
              </w:rPr>
            </w:pPr>
            <w:r>
              <w:rPr>
                <w:color w:val="auto"/>
                <w:sz w:val="24"/>
              </w:rPr>
              <w:t>法定代表人身份证(正、反面)复印件粘贴处</w:t>
            </w:r>
          </w:p>
          <w:p w14:paraId="31301DA7">
            <w:pPr>
              <w:spacing w:line="360" w:lineRule="auto"/>
              <w:jc w:val="center"/>
              <w:rPr>
                <w:bCs/>
                <w:color w:val="auto"/>
                <w:spacing w:val="-6"/>
                <w:sz w:val="24"/>
              </w:rPr>
            </w:pPr>
          </w:p>
        </w:tc>
      </w:tr>
    </w:tbl>
    <w:p w14:paraId="4B5AF5B0">
      <w:pPr>
        <w:spacing w:line="360" w:lineRule="auto"/>
        <w:rPr>
          <w:bCs/>
          <w:color w:val="auto"/>
          <w:spacing w:val="-6"/>
          <w:sz w:val="24"/>
        </w:rPr>
      </w:pPr>
    </w:p>
    <w:p w14:paraId="12C49349">
      <w:pPr>
        <w:spacing w:line="360" w:lineRule="auto"/>
        <w:ind w:right="456"/>
        <w:rPr>
          <w:b/>
          <w:bCs/>
          <w:color w:val="auto"/>
          <w:spacing w:val="-6"/>
          <w:sz w:val="24"/>
        </w:rPr>
      </w:pPr>
    </w:p>
    <w:p w14:paraId="531C15B1">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法定代表人（签字或法人代表章）：</w:t>
      </w:r>
      <w:r>
        <w:rPr>
          <w:rFonts w:hint="eastAsia" w:hAnsi="宋体" w:cs="宋体"/>
          <w:b/>
          <w:bCs/>
          <w:color w:val="auto"/>
          <w:sz w:val="24"/>
          <w:szCs w:val="24"/>
          <w:u w:val="single"/>
        </w:rPr>
        <w:t xml:space="preserve">                </w:t>
      </w:r>
    </w:p>
    <w:p w14:paraId="350C433F">
      <w:pPr>
        <w:pStyle w:val="27"/>
        <w:spacing w:line="400" w:lineRule="atLeast"/>
        <w:ind w:left="-27" w:firstLine="2530" w:firstLineChars="1050"/>
        <w:rPr>
          <w:rFonts w:ascii="Times New Roman" w:hAnsi="Times New Roman"/>
          <w:b/>
          <w:bCs/>
          <w:color w:val="auto"/>
          <w:sz w:val="24"/>
          <w:szCs w:val="24"/>
        </w:rPr>
      </w:pPr>
    </w:p>
    <w:p w14:paraId="6D70157D">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03DDB9AB">
      <w:pPr>
        <w:spacing w:line="360" w:lineRule="auto"/>
        <w:ind w:left="3578" w:leftChars="1704" w:right="456"/>
        <w:rPr>
          <w:b/>
          <w:bCs/>
          <w:color w:val="auto"/>
          <w:sz w:val="24"/>
          <w:szCs w:val="24"/>
        </w:rPr>
      </w:pPr>
      <w:r>
        <w:rPr>
          <w:rFonts w:hint="eastAsia"/>
          <w:b/>
          <w:bCs/>
          <w:color w:val="auto"/>
          <w:sz w:val="24"/>
          <w:szCs w:val="24"/>
        </w:rPr>
        <w:t xml:space="preserve"> </w:t>
      </w:r>
    </w:p>
    <w:p w14:paraId="30616BF4">
      <w:pPr>
        <w:spacing w:line="360" w:lineRule="auto"/>
        <w:ind w:left="3360" w:leftChars="1600" w:right="456"/>
        <w:rPr>
          <w:color w:val="auto"/>
          <w:sz w:val="24"/>
          <w:szCs w:val="24"/>
        </w:rPr>
      </w:pPr>
    </w:p>
    <w:p w14:paraId="445CE571">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14:paraId="07FC352F">
      <w:pPr>
        <w:pStyle w:val="6"/>
        <w:ind w:left="0" w:firstLine="0"/>
        <w:rPr>
          <w:color w:val="auto"/>
        </w:rPr>
      </w:pPr>
      <w:bookmarkStart w:id="698" w:name="_Toc21634_WPSOffice_Level1"/>
      <w:bookmarkStart w:id="699" w:name="_Toc30169"/>
      <w:bookmarkStart w:id="700" w:name="_Toc26243"/>
      <w:bookmarkStart w:id="701" w:name="_Toc29343"/>
      <w:bookmarkStart w:id="702" w:name="_Toc15720"/>
      <w:bookmarkStart w:id="703" w:name="_Toc21937"/>
      <w:bookmarkStart w:id="704" w:name="_Toc20480"/>
      <w:bookmarkStart w:id="705" w:name="_Toc16347"/>
      <w:bookmarkStart w:id="706" w:name="_Toc23078"/>
      <w:bookmarkStart w:id="707" w:name="_Toc21741"/>
      <w:bookmarkStart w:id="708" w:name="_Toc441"/>
      <w:bookmarkStart w:id="709" w:name="_Toc27945"/>
      <w:bookmarkStart w:id="710" w:name="_Toc32367"/>
      <w:bookmarkStart w:id="711" w:name="_Toc6625"/>
      <w:bookmarkStart w:id="712" w:name="_Toc3893"/>
      <w:bookmarkStart w:id="713" w:name="_Toc30921"/>
      <w:bookmarkStart w:id="714" w:name="_Toc32465"/>
      <w:bookmarkStart w:id="715" w:name="_Toc17219"/>
      <w:bookmarkStart w:id="716" w:name="_Toc5970"/>
      <w:bookmarkStart w:id="717" w:name="_Toc3162"/>
      <w:bookmarkStart w:id="718" w:name="_Toc11889"/>
      <w:bookmarkStart w:id="719" w:name="_Toc24989"/>
      <w:bookmarkStart w:id="720" w:name="_Toc27024"/>
      <w:bookmarkStart w:id="721" w:name="_Toc17126"/>
      <w:bookmarkStart w:id="722" w:name="_Toc15510"/>
      <w:bookmarkStart w:id="723" w:name="_Toc27347"/>
      <w:bookmarkStart w:id="724" w:name="_Toc11492"/>
      <w:bookmarkStart w:id="725" w:name="_Toc20101"/>
      <w:bookmarkStart w:id="726" w:name="_Toc22052"/>
      <w:bookmarkStart w:id="727" w:name="_Toc2218"/>
      <w:bookmarkStart w:id="728" w:name="_Toc4163"/>
      <w:bookmarkStart w:id="729" w:name="_Toc1334"/>
      <w:bookmarkStart w:id="730" w:name="_Toc25655"/>
      <w:bookmarkStart w:id="731" w:name="_Toc30022"/>
      <w:bookmarkStart w:id="732" w:name="_Toc24530"/>
      <w:bookmarkStart w:id="733" w:name="_Toc1553"/>
      <w:r>
        <w:rPr>
          <w:rFonts w:hint="eastAsia"/>
          <w:color w:val="auto"/>
        </w:rPr>
        <w:t>（5）采购需求偏离表</w:t>
      </w:r>
      <w:bookmarkEnd w:id="698"/>
    </w:p>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14:paraId="65207857">
      <w:pPr>
        <w:jc w:val="center"/>
        <w:outlineLvl w:val="1"/>
        <w:rPr>
          <w:b/>
          <w:bCs/>
          <w:color w:val="auto"/>
          <w:sz w:val="32"/>
        </w:rPr>
      </w:pPr>
      <w:r>
        <w:rPr>
          <w:rFonts w:hint="eastAsia"/>
          <w:b/>
          <w:bCs/>
          <w:color w:val="auto"/>
          <w:sz w:val="32"/>
        </w:rPr>
        <w:t>采购需求偏离表</w:t>
      </w:r>
    </w:p>
    <w:p w14:paraId="05701A57">
      <w:pPr>
        <w:rPr>
          <w:b/>
          <w:bCs/>
          <w:color w:val="auto"/>
          <w:sz w:val="32"/>
        </w:rPr>
      </w:pPr>
    </w:p>
    <w:p w14:paraId="39584238">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0B4E6330">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FB83886">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628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620D033F">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3123A81E">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7DFF485">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0D2C8C4B">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42C71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534EEA8">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2251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E106FE5">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4A3085A7">
            <w:pPr>
              <w:rPr>
                <w:rFonts w:ascii="宋体" w:hAnsi="宋体" w:cs="宋体"/>
                <w:color w:val="auto"/>
                <w:szCs w:val="21"/>
              </w:rPr>
            </w:pPr>
          </w:p>
        </w:tc>
        <w:tc>
          <w:tcPr>
            <w:tcW w:w="2574" w:type="dxa"/>
            <w:vAlign w:val="center"/>
          </w:tcPr>
          <w:p w14:paraId="4349083D">
            <w:pPr>
              <w:rPr>
                <w:rFonts w:ascii="宋体" w:hAnsi="宋体" w:cs="宋体"/>
                <w:color w:val="auto"/>
                <w:szCs w:val="21"/>
              </w:rPr>
            </w:pPr>
          </w:p>
        </w:tc>
        <w:tc>
          <w:tcPr>
            <w:tcW w:w="2124" w:type="dxa"/>
            <w:vAlign w:val="center"/>
          </w:tcPr>
          <w:p w14:paraId="63E25B37">
            <w:pPr>
              <w:rPr>
                <w:rFonts w:ascii="宋体" w:hAnsi="宋体" w:cs="宋体"/>
                <w:color w:val="auto"/>
                <w:szCs w:val="21"/>
              </w:rPr>
            </w:pPr>
          </w:p>
        </w:tc>
      </w:tr>
      <w:tr w14:paraId="22CAC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3BD7D7E">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21CF89A">
            <w:pPr>
              <w:rPr>
                <w:rFonts w:ascii="宋体" w:hAnsi="宋体" w:cs="宋体"/>
                <w:color w:val="auto"/>
                <w:szCs w:val="21"/>
              </w:rPr>
            </w:pPr>
          </w:p>
        </w:tc>
        <w:tc>
          <w:tcPr>
            <w:tcW w:w="2574" w:type="dxa"/>
            <w:vAlign w:val="center"/>
          </w:tcPr>
          <w:p w14:paraId="0F6E0890">
            <w:pPr>
              <w:rPr>
                <w:rFonts w:ascii="宋体" w:hAnsi="宋体" w:cs="宋体"/>
                <w:color w:val="auto"/>
                <w:szCs w:val="21"/>
              </w:rPr>
            </w:pPr>
          </w:p>
        </w:tc>
        <w:tc>
          <w:tcPr>
            <w:tcW w:w="2124" w:type="dxa"/>
            <w:vAlign w:val="center"/>
          </w:tcPr>
          <w:p w14:paraId="735D039B">
            <w:pPr>
              <w:rPr>
                <w:rFonts w:ascii="宋体" w:hAnsi="宋体" w:cs="宋体"/>
                <w:color w:val="auto"/>
                <w:szCs w:val="21"/>
              </w:rPr>
            </w:pPr>
          </w:p>
        </w:tc>
      </w:tr>
      <w:tr w14:paraId="1AC1B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3AE2A23">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C3AA6D7">
            <w:pPr>
              <w:rPr>
                <w:rFonts w:ascii="宋体" w:hAnsi="宋体" w:cs="宋体"/>
                <w:color w:val="auto"/>
                <w:szCs w:val="21"/>
              </w:rPr>
            </w:pPr>
          </w:p>
        </w:tc>
        <w:tc>
          <w:tcPr>
            <w:tcW w:w="2574" w:type="dxa"/>
            <w:vAlign w:val="center"/>
          </w:tcPr>
          <w:p w14:paraId="33EE39EE">
            <w:pPr>
              <w:rPr>
                <w:rFonts w:ascii="宋体" w:hAnsi="宋体" w:cs="宋体"/>
                <w:color w:val="auto"/>
                <w:szCs w:val="21"/>
              </w:rPr>
            </w:pPr>
          </w:p>
        </w:tc>
        <w:tc>
          <w:tcPr>
            <w:tcW w:w="2124" w:type="dxa"/>
            <w:vAlign w:val="center"/>
          </w:tcPr>
          <w:p w14:paraId="1E1A20E6">
            <w:pPr>
              <w:rPr>
                <w:rFonts w:ascii="宋体" w:hAnsi="宋体" w:cs="宋体"/>
                <w:color w:val="auto"/>
                <w:szCs w:val="21"/>
              </w:rPr>
            </w:pPr>
          </w:p>
        </w:tc>
      </w:tr>
      <w:tr w14:paraId="2973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66E2A87">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14:paraId="52D4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04908F8">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98D1614">
            <w:pPr>
              <w:jc w:val="left"/>
              <w:rPr>
                <w:rFonts w:ascii="宋体" w:hAnsi="宋体" w:cs="宋体"/>
                <w:color w:val="auto"/>
                <w:szCs w:val="21"/>
              </w:rPr>
            </w:pPr>
          </w:p>
        </w:tc>
        <w:tc>
          <w:tcPr>
            <w:tcW w:w="2574" w:type="dxa"/>
            <w:vAlign w:val="center"/>
          </w:tcPr>
          <w:p w14:paraId="367C69E6">
            <w:pPr>
              <w:jc w:val="left"/>
              <w:rPr>
                <w:rFonts w:ascii="宋体" w:hAnsi="宋体" w:cs="宋体"/>
                <w:color w:val="auto"/>
                <w:szCs w:val="21"/>
              </w:rPr>
            </w:pPr>
          </w:p>
        </w:tc>
        <w:tc>
          <w:tcPr>
            <w:tcW w:w="2124" w:type="dxa"/>
            <w:vAlign w:val="center"/>
          </w:tcPr>
          <w:p w14:paraId="682E39A9">
            <w:pPr>
              <w:jc w:val="left"/>
              <w:rPr>
                <w:rFonts w:ascii="宋体" w:hAnsi="宋体" w:cs="宋体"/>
                <w:color w:val="auto"/>
                <w:szCs w:val="21"/>
              </w:rPr>
            </w:pPr>
          </w:p>
        </w:tc>
      </w:tr>
      <w:tr w14:paraId="242C7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6A739D8">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3A85525">
            <w:pPr>
              <w:jc w:val="left"/>
              <w:rPr>
                <w:rFonts w:ascii="宋体" w:hAnsi="宋体" w:cs="宋体"/>
                <w:color w:val="auto"/>
                <w:szCs w:val="21"/>
              </w:rPr>
            </w:pPr>
          </w:p>
        </w:tc>
        <w:tc>
          <w:tcPr>
            <w:tcW w:w="2574" w:type="dxa"/>
            <w:vAlign w:val="center"/>
          </w:tcPr>
          <w:p w14:paraId="305EF6C4">
            <w:pPr>
              <w:jc w:val="left"/>
              <w:rPr>
                <w:rFonts w:ascii="宋体" w:hAnsi="宋体" w:cs="宋体"/>
                <w:color w:val="auto"/>
                <w:szCs w:val="21"/>
              </w:rPr>
            </w:pPr>
          </w:p>
        </w:tc>
        <w:tc>
          <w:tcPr>
            <w:tcW w:w="2124" w:type="dxa"/>
            <w:vAlign w:val="center"/>
          </w:tcPr>
          <w:p w14:paraId="0E8E6CBA">
            <w:pPr>
              <w:jc w:val="left"/>
              <w:rPr>
                <w:rFonts w:ascii="宋体" w:hAnsi="宋体" w:cs="宋体"/>
                <w:color w:val="auto"/>
                <w:szCs w:val="21"/>
              </w:rPr>
            </w:pPr>
          </w:p>
        </w:tc>
      </w:tr>
      <w:tr w14:paraId="14D2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5BD98ED">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1AE43E3">
            <w:pPr>
              <w:jc w:val="left"/>
              <w:rPr>
                <w:rFonts w:ascii="宋体" w:hAnsi="宋体" w:cs="宋体"/>
                <w:color w:val="auto"/>
                <w:szCs w:val="21"/>
              </w:rPr>
            </w:pPr>
          </w:p>
        </w:tc>
        <w:tc>
          <w:tcPr>
            <w:tcW w:w="2574" w:type="dxa"/>
            <w:vAlign w:val="center"/>
          </w:tcPr>
          <w:p w14:paraId="1781BE31">
            <w:pPr>
              <w:jc w:val="left"/>
              <w:rPr>
                <w:rFonts w:ascii="宋体" w:hAnsi="宋体" w:cs="宋体"/>
                <w:color w:val="auto"/>
                <w:szCs w:val="21"/>
              </w:rPr>
            </w:pPr>
          </w:p>
        </w:tc>
        <w:tc>
          <w:tcPr>
            <w:tcW w:w="2124" w:type="dxa"/>
            <w:vAlign w:val="center"/>
          </w:tcPr>
          <w:p w14:paraId="632C72CB">
            <w:pPr>
              <w:jc w:val="left"/>
              <w:rPr>
                <w:rFonts w:ascii="宋体" w:hAnsi="宋体" w:cs="宋体"/>
                <w:color w:val="auto"/>
                <w:szCs w:val="21"/>
              </w:rPr>
            </w:pPr>
          </w:p>
        </w:tc>
      </w:tr>
    </w:tbl>
    <w:p w14:paraId="016AA15A">
      <w:pPr>
        <w:spacing w:line="360" w:lineRule="auto"/>
        <w:rPr>
          <w:rFonts w:ascii="宋体" w:hAnsi="宋体"/>
          <w:b/>
          <w:bCs/>
          <w:color w:val="auto"/>
          <w:spacing w:val="-6"/>
          <w:szCs w:val="21"/>
        </w:rPr>
      </w:pPr>
    </w:p>
    <w:p w14:paraId="4573B2D7">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2EE34DB">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60BE9B8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B3A07DF">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0C24797D">
      <w:pPr>
        <w:pStyle w:val="27"/>
        <w:spacing w:line="400" w:lineRule="atLeast"/>
        <w:ind w:left="-27" w:firstLine="422"/>
        <w:rPr>
          <w:rFonts w:ascii="Times New Roman" w:hAnsi="Times New Roman"/>
          <w:color w:val="auto"/>
          <w:sz w:val="24"/>
        </w:rPr>
      </w:pPr>
    </w:p>
    <w:p w14:paraId="5CB36C15">
      <w:pPr>
        <w:pStyle w:val="27"/>
        <w:spacing w:line="400" w:lineRule="atLeast"/>
        <w:ind w:left="-27" w:firstLine="422"/>
        <w:rPr>
          <w:rFonts w:ascii="Times New Roman" w:hAnsi="Times New Roman"/>
          <w:color w:val="auto"/>
          <w:sz w:val="24"/>
        </w:rPr>
      </w:pPr>
    </w:p>
    <w:p w14:paraId="38159F63">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6E5E9167">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513BBF1">
      <w:pPr>
        <w:spacing w:before="240" w:beforeLines="100" w:after="240" w:afterLines="100"/>
        <w:jc w:val="left"/>
        <w:rPr>
          <w:color w:val="auto"/>
          <w:sz w:val="24"/>
          <w:szCs w:val="24"/>
        </w:rPr>
      </w:pPr>
      <w:r>
        <w:rPr>
          <w:rFonts w:hint="eastAsia" w:ascii="宋体" w:hAnsi="宋体" w:cs="宋体"/>
          <w:color w:val="auto"/>
          <w:sz w:val="24"/>
        </w:rPr>
        <w:t>日期：      年   月   日</w:t>
      </w:r>
    </w:p>
    <w:p w14:paraId="644BD738">
      <w:pPr>
        <w:pStyle w:val="27"/>
        <w:spacing w:line="400" w:lineRule="atLeast"/>
        <w:ind w:left="-27" w:firstLine="528"/>
        <w:rPr>
          <w:rFonts w:ascii="Times New Roman" w:hAnsi="Times New Roman"/>
          <w:color w:val="auto"/>
          <w:sz w:val="30"/>
        </w:rPr>
      </w:pPr>
    </w:p>
    <w:p w14:paraId="672E1669">
      <w:pPr>
        <w:pStyle w:val="6"/>
        <w:ind w:left="0" w:firstLine="0"/>
        <w:rPr>
          <w:color w:val="auto"/>
        </w:rPr>
      </w:pPr>
      <w:r>
        <w:rPr>
          <w:bCs/>
          <w:color w:val="auto"/>
          <w:sz w:val="32"/>
        </w:rPr>
        <w:br w:type="page"/>
      </w:r>
      <w:bookmarkStart w:id="734" w:name="_Toc25197_WPSOffice_Level1"/>
      <w:bookmarkStart w:id="735" w:name="_Toc16944"/>
      <w:bookmarkStart w:id="736" w:name="_Toc21740"/>
      <w:bookmarkStart w:id="737" w:name="_Toc7973"/>
      <w:bookmarkStart w:id="738" w:name="_Toc15291"/>
      <w:bookmarkStart w:id="739" w:name="_Toc31125"/>
      <w:bookmarkStart w:id="740" w:name="_Toc18149"/>
      <w:bookmarkStart w:id="741" w:name="_Toc12587"/>
      <w:bookmarkStart w:id="742" w:name="_Toc14028"/>
      <w:bookmarkStart w:id="743" w:name="_Toc10611"/>
      <w:bookmarkStart w:id="744" w:name="_Toc21423"/>
      <w:bookmarkStart w:id="745" w:name="_Toc2658"/>
      <w:bookmarkStart w:id="746" w:name="_Toc23576"/>
      <w:bookmarkStart w:id="747" w:name="_Toc5267"/>
      <w:bookmarkStart w:id="748" w:name="_Toc21289"/>
      <w:bookmarkStart w:id="749" w:name="_Toc5561"/>
      <w:bookmarkStart w:id="750" w:name="_Toc13064"/>
      <w:bookmarkStart w:id="751" w:name="_Toc4311"/>
      <w:bookmarkStart w:id="752" w:name="_Toc19442"/>
      <w:bookmarkStart w:id="753" w:name="_Toc29052"/>
      <w:bookmarkStart w:id="754" w:name="_Toc32055"/>
      <w:bookmarkStart w:id="755" w:name="_Toc28469"/>
      <w:bookmarkStart w:id="756" w:name="_Toc18959"/>
      <w:bookmarkStart w:id="757" w:name="_Toc12636"/>
      <w:bookmarkStart w:id="758" w:name="_Toc25833"/>
      <w:bookmarkStart w:id="759" w:name="_Toc5417"/>
      <w:bookmarkStart w:id="760" w:name="_Toc27033"/>
      <w:bookmarkStart w:id="761" w:name="_Toc24720"/>
      <w:bookmarkStart w:id="762" w:name="_Toc24911"/>
      <w:bookmarkStart w:id="763" w:name="_Toc8117"/>
      <w:bookmarkStart w:id="764" w:name="_Toc10664"/>
      <w:bookmarkStart w:id="765" w:name="_Toc13471"/>
      <w:bookmarkStart w:id="766" w:name="_Toc31984"/>
      <w:bookmarkStart w:id="767" w:name="_Toc1162"/>
      <w:bookmarkStart w:id="768" w:name="_Toc21842"/>
      <w:bookmarkStart w:id="769" w:name="_Toc27408"/>
      <w:bookmarkStart w:id="770" w:name="_Toc18451"/>
      <w:bookmarkStart w:id="771" w:name="_Toc9470"/>
      <w:bookmarkStart w:id="772" w:name="_Toc15898"/>
      <w:bookmarkStart w:id="773" w:name="_Toc16636"/>
      <w:bookmarkStart w:id="774" w:name="_Toc17790"/>
      <w:bookmarkStart w:id="775" w:name="_Toc22794"/>
      <w:bookmarkStart w:id="776" w:name="_Toc3061"/>
      <w:bookmarkStart w:id="777" w:name="_Toc13985"/>
      <w:bookmarkStart w:id="778" w:name="_Toc12787"/>
      <w:bookmarkStart w:id="779" w:name="_Toc20418"/>
      <w:bookmarkStart w:id="780" w:name="_Toc1110"/>
      <w:bookmarkStart w:id="781" w:name="_Toc25187"/>
      <w:bookmarkStart w:id="782" w:name="_Toc32508"/>
      <w:bookmarkStart w:id="783" w:name="_Toc22688"/>
      <w:bookmarkStart w:id="784" w:name="_Toc23122"/>
      <w:bookmarkStart w:id="785" w:name="_Toc16423"/>
      <w:bookmarkStart w:id="786" w:name="_Toc23923"/>
      <w:bookmarkStart w:id="787" w:name="_Toc16502"/>
      <w:bookmarkStart w:id="788" w:name="_Toc19416"/>
      <w:bookmarkStart w:id="789" w:name="_Toc22720"/>
      <w:bookmarkStart w:id="790" w:name="_Toc26450"/>
      <w:bookmarkStart w:id="791" w:name="_Toc3703"/>
      <w:bookmarkStart w:id="792" w:name="_Toc27705"/>
      <w:bookmarkStart w:id="793" w:name="_Toc26665"/>
      <w:bookmarkStart w:id="794" w:name="_Toc14653"/>
      <w:r>
        <w:rPr>
          <w:rFonts w:hint="eastAsia"/>
          <w:color w:val="auto"/>
        </w:rPr>
        <w:t>（6）响应方基本情况表</w:t>
      </w:r>
      <w:bookmarkEnd w:id="734"/>
    </w:p>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14:paraId="7CE3B4CE">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4151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573AA22">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287B6142">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6D118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908CB54">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3C9BBF8B">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58DC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C766D72">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41695ECC">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1FAC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9A88E4A">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750B0849">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0AD6BA8F">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1E4C3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EAB00BD">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0F2BD81B">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5EAFF145">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344D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B2CF62F">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077C101F">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276846B7">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0526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2C094A8">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6D5B2CA8">
            <w:pPr>
              <w:spacing w:line="360" w:lineRule="auto"/>
              <w:rPr>
                <w:rFonts w:ascii="宋体" w:hAnsi="宋体" w:cs="宋体"/>
                <w:color w:val="auto"/>
                <w:sz w:val="24"/>
                <w:szCs w:val="24"/>
              </w:rPr>
            </w:pPr>
            <w:r>
              <w:rPr>
                <w:rFonts w:hint="eastAsia" w:ascii="宋体" w:hAnsi="宋体" w:cs="宋体"/>
                <w:color w:val="auto"/>
                <w:sz w:val="24"/>
                <w:szCs w:val="24"/>
              </w:rPr>
              <w:t>相关证书（如有，请附上有关证书的扫描件并加盖公章）：</w:t>
            </w:r>
            <w:r>
              <w:rPr>
                <w:rFonts w:hint="eastAsia" w:ascii="宋体" w:hAnsi="宋体" w:cs="宋体"/>
                <w:color w:val="auto"/>
                <w:sz w:val="24"/>
                <w:szCs w:val="24"/>
                <w:u w:val="single"/>
              </w:rPr>
              <w:t xml:space="preserve">                  </w:t>
            </w:r>
          </w:p>
        </w:tc>
      </w:tr>
      <w:tr w14:paraId="4E56E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A3F7A1A">
            <w:pPr>
              <w:spacing w:line="288" w:lineRule="auto"/>
              <w:jc w:val="center"/>
              <w:rPr>
                <w:rFonts w:ascii="宋体" w:hAnsi="宋体" w:cs="宋体"/>
                <w:color w:val="auto"/>
                <w:sz w:val="24"/>
                <w:szCs w:val="24"/>
              </w:rPr>
            </w:pPr>
            <w:r>
              <w:rPr>
                <w:rFonts w:hint="eastAsia" w:ascii="宋体" w:hAnsi="宋体" w:cs="宋体"/>
                <w:color w:val="auto"/>
                <w:spacing w:val="-6"/>
                <w:sz w:val="24"/>
                <w:szCs w:val="24"/>
              </w:rPr>
              <w:t>8</w:t>
            </w:r>
          </w:p>
        </w:tc>
        <w:tc>
          <w:tcPr>
            <w:tcW w:w="2520" w:type="dxa"/>
            <w:vAlign w:val="center"/>
          </w:tcPr>
          <w:p w14:paraId="76F4E167">
            <w:pPr>
              <w:spacing w:line="288" w:lineRule="auto"/>
              <w:jc w:val="center"/>
              <w:rPr>
                <w:rFonts w:ascii="宋体" w:hAnsi="宋体" w:cs="宋体"/>
                <w:color w:val="auto"/>
                <w:sz w:val="24"/>
                <w:szCs w:val="24"/>
              </w:rPr>
            </w:pPr>
            <w:r>
              <w:rPr>
                <w:rFonts w:hint="eastAsia" w:ascii="宋体" w:hAnsi="宋体" w:cs="宋体"/>
                <w:color w:val="auto"/>
                <w:spacing w:val="-6"/>
                <w:sz w:val="24"/>
                <w:szCs w:val="24"/>
              </w:rPr>
              <w:t>企业规模</w:t>
            </w:r>
          </w:p>
        </w:tc>
        <w:tc>
          <w:tcPr>
            <w:tcW w:w="6348" w:type="dxa"/>
            <w:gridSpan w:val="2"/>
            <w:vAlign w:val="center"/>
          </w:tcPr>
          <w:p w14:paraId="3E74D73C">
            <w:pPr>
              <w:spacing w:line="360" w:lineRule="auto"/>
              <w:rPr>
                <w:rFonts w:ascii="宋体" w:hAnsi="宋体" w:cs="宋体"/>
                <w:color w:val="auto"/>
                <w:sz w:val="24"/>
                <w:szCs w:val="24"/>
              </w:rPr>
            </w:pPr>
            <w:r>
              <w:rPr>
                <w:rFonts w:hint="eastAsia" w:ascii="宋体" w:hAnsi="宋体" w:cs="宋体"/>
                <w:color w:val="auto"/>
                <w:spacing w:val="-6"/>
                <w:sz w:val="24"/>
                <w:szCs w:val="24"/>
              </w:rPr>
              <w:t>从业人员</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人，营业收入为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万元，资产总额为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rPr>
              <w:t>万元，属于（</w:t>
            </w:r>
            <w:r>
              <w:rPr>
                <w:rFonts w:hint="eastAsia" w:ascii="宋体" w:hAnsi="宋体" w:cs="宋体"/>
                <w:i/>
                <w:iCs/>
                <w:color w:val="auto"/>
                <w:spacing w:val="-6"/>
                <w:sz w:val="24"/>
                <w:szCs w:val="24"/>
                <w:u w:val="single"/>
              </w:rPr>
              <w:t>大型企业、中型企业、小型企业、微型企业</w:t>
            </w:r>
            <w:r>
              <w:rPr>
                <w:rFonts w:hint="eastAsia" w:ascii="宋体" w:hAnsi="宋体" w:cs="宋体"/>
                <w:color w:val="auto"/>
                <w:spacing w:val="-6"/>
                <w:sz w:val="24"/>
                <w:szCs w:val="24"/>
              </w:rPr>
              <w:t>，选一种）。</w:t>
            </w:r>
          </w:p>
        </w:tc>
      </w:tr>
      <w:tr w14:paraId="0F98F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D1A114D">
            <w:pPr>
              <w:spacing w:line="360" w:lineRule="auto"/>
              <w:jc w:val="center"/>
              <w:rPr>
                <w:rFonts w:ascii="宋体" w:hAnsi="宋体" w:cs="宋体"/>
                <w:color w:val="auto"/>
                <w:sz w:val="24"/>
                <w:szCs w:val="24"/>
              </w:rPr>
            </w:pPr>
            <w:r>
              <w:rPr>
                <w:rFonts w:hint="eastAsia" w:ascii="宋体" w:hAnsi="宋体" w:cs="宋体"/>
                <w:color w:val="auto"/>
                <w:sz w:val="24"/>
                <w:szCs w:val="24"/>
              </w:rPr>
              <w:t>9</w:t>
            </w:r>
          </w:p>
        </w:tc>
        <w:tc>
          <w:tcPr>
            <w:tcW w:w="2520" w:type="dxa"/>
            <w:vAlign w:val="center"/>
          </w:tcPr>
          <w:p w14:paraId="7BD688CB">
            <w:pPr>
              <w:spacing w:line="360" w:lineRule="auto"/>
              <w:rPr>
                <w:rFonts w:ascii="宋体" w:hAnsi="宋体" w:cs="宋体"/>
                <w:color w:val="auto"/>
                <w:sz w:val="24"/>
                <w:szCs w:val="24"/>
              </w:rPr>
            </w:pPr>
            <w:r>
              <w:rPr>
                <w:rFonts w:hint="eastAsia" w:ascii="宋体" w:hAnsi="宋体" w:cs="宋体"/>
                <w:color w:val="auto"/>
                <w:sz w:val="24"/>
                <w:szCs w:val="24"/>
              </w:rPr>
              <w:t>其他需要说明的情况</w:t>
            </w:r>
          </w:p>
        </w:tc>
        <w:tc>
          <w:tcPr>
            <w:tcW w:w="6348" w:type="dxa"/>
            <w:gridSpan w:val="2"/>
            <w:vAlign w:val="center"/>
          </w:tcPr>
          <w:p w14:paraId="6F3E2556">
            <w:pPr>
              <w:spacing w:line="360" w:lineRule="auto"/>
              <w:rPr>
                <w:rFonts w:ascii="宋体" w:hAnsi="宋体" w:cs="宋体"/>
                <w:color w:val="auto"/>
                <w:sz w:val="24"/>
                <w:szCs w:val="24"/>
              </w:rPr>
            </w:pPr>
          </w:p>
        </w:tc>
      </w:tr>
    </w:tbl>
    <w:p w14:paraId="38FAC5EA">
      <w:pPr>
        <w:spacing w:line="360" w:lineRule="auto"/>
        <w:ind w:firstLine="240" w:firstLineChars="100"/>
        <w:rPr>
          <w:color w:val="auto"/>
          <w:sz w:val="24"/>
          <w:szCs w:val="24"/>
        </w:rPr>
      </w:pPr>
      <w:r>
        <w:rPr>
          <w:rFonts w:hint="eastAsia"/>
          <w:color w:val="auto"/>
          <w:sz w:val="24"/>
          <w:szCs w:val="24"/>
        </w:rPr>
        <w:t>说明：</w:t>
      </w:r>
    </w:p>
    <w:p w14:paraId="04B1D6D0">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0DFD4654">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56476497">
      <w:pPr>
        <w:spacing w:line="360" w:lineRule="auto"/>
        <w:ind w:firstLine="360" w:firstLineChars="150"/>
        <w:jc w:val="left"/>
        <w:rPr>
          <w:color w:val="auto"/>
          <w:sz w:val="24"/>
          <w:szCs w:val="24"/>
        </w:rPr>
      </w:pPr>
    </w:p>
    <w:p w14:paraId="557D4318">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3F9D8037">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31157EC">
      <w:pPr>
        <w:spacing w:before="240" w:beforeLines="100" w:after="240" w:afterLines="100"/>
        <w:jc w:val="left"/>
        <w:rPr>
          <w:color w:val="auto"/>
          <w:sz w:val="24"/>
          <w:szCs w:val="24"/>
        </w:rPr>
      </w:pPr>
      <w:r>
        <w:rPr>
          <w:rFonts w:hint="eastAsia" w:ascii="宋体" w:hAnsi="宋体" w:cs="宋体"/>
          <w:color w:val="auto"/>
          <w:sz w:val="24"/>
        </w:rPr>
        <w:t>日期：      年   月   日</w:t>
      </w:r>
    </w:p>
    <w:p w14:paraId="73DAD36A">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8ADCB52">
      <w:pPr>
        <w:pStyle w:val="6"/>
        <w:ind w:left="0" w:firstLine="0"/>
        <w:rPr>
          <w:color w:val="auto"/>
        </w:rPr>
      </w:pPr>
      <w:bookmarkStart w:id="795" w:name="_Toc17434_WPSOffice_Level1"/>
      <w:bookmarkStart w:id="796" w:name="_Toc21110"/>
      <w:bookmarkStart w:id="797" w:name="_Toc21767"/>
      <w:bookmarkStart w:id="798" w:name="_Toc3327"/>
      <w:bookmarkStart w:id="799" w:name="_Toc17265"/>
      <w:bookmarkStart w:id="800" w:name="_Toc20174"/>
      <w:bookmarkStart w:id="801" w:name="_Toc16592"/>
      <w:bookmarkStart w:id="802" w:name="_Toc18777"/>
      <w:bookmarkStart w:id="803" w:name="_Toc3841"/>
      <w:bookmarkStart w:id="804" w:name="_Toc5024"/>
      <w:bookmarkStart w:id="805" w:name="_Toc24426"/>
      <w:r>
        <w:rPr>
          <w:rFonts w:hint="eastAsia"/>
          <w:color w:val="auto"/>
        </w:rPr>
        <w:t>（7）供应商同类合同一览表</w:t>
      </w:r>
      <w:bookmarkEnd w:id="795"/>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6"/>
    <w:bookmarkEnd w:id="797"/>
    <w:bookmarkEnd w:id="798"/>
    <w:bookmarkEnd w:id="799"/>
    <w:bookmarkEnd w:id="800"/>
    <w:bookmarkEnd w:id="801"/>
    <w:bookmarkEnd w:id="802"/>
    <w:bookmarkEnd w:id="803"/>
    <w:bookmarkEnd w:id="804"/>
    <w:bookmarkEnd w:id="805"/>
    <w:p w14:paraId="30ADDAD3">
      <w:pPr>
        <w:adjustRightInd w:val="0"/>
        <w:snapToGrid w:val="0"/>
        <w:spacing w:line="288" w:lineRule="auto"/>
        <w:jc w:val="center"/>
        <w:outlineLvl w:val="1"/>
        <w:rPr>
          <w:color w:val="auto"/>
          <w:sz w:val="24"/>
          <w:szCs w:val="24"/>
        </w:rPr>
      </w:pPr>
      <w:bookmarkStart w:id="806"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1C01F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713F831">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FC6DB22">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F0689B2">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780693E0">
            <w:pPr>
              <w:adjustRightInd w:val="0"/>
              <w:snapToGrid w:val="0"/>
              <w:spacing w:line="288" w:lineRule="auto"/>
              <w:jc w:val="center"/>
              <w:rPr>
                <w:color w:val="auto"/>
                <w:sz w:val="24"/>
                <w:szCs w:val="24"/>
              </w:rPr>
            </w:pPr>
            <w:r>
              <w:rPr>
                <w:rFonts w:hint="eastAsia"/>
                <w:color w:val="auto"/>
                <w:sz w:val="24"/>
                <w:szCs w:val="24"/>
              </w:rPr>
              <w:t>合同金额</w:t>
            </w:r>
          </w:p>
          <w:p w14:paraId="78469C1A">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7F5D9B78">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370A4A9">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31A322AA">
            <w:pPr>
              <w:adjustRightInd w:val="0"/>
              <w:snapToGrid w:val="0"/>
              <w:spacing w:line="288" w:lineRule="auto"/>
              <w:jc w:val="center"/>
              <w:rPr>
                <w:color w:val="auto"/>
                <w:sz w:val="24"/>
                <w:szCs w:val="24"/>
              </w:rPr>
            </w:pPr>
            <w:r>
              <w:rPr>
                <w:rFonts w:hint="eastAsia"/>
                <w:color w:val="auto"/>
                <w:sz w:val="24"/>
                <w:szCs w:val="24"/>
              </w:rPr>
              <w:t>采购单位</w:t>
            </w:r>
          </w:p>
          <w:p w14:paraId="10218A44">
            <w:pPr>
              <w:adjustRightInd w:val="0"/>
              <w:snapToGrid w:val="0"/>
              <w:spacing w:line="288" w:lineRule="auto"/>
              <w:jc w:val="center"/>
              <w:rPr>
                <w:color w:val="auto"/>
                <w:sz w:val="24"/>
                <w:szCs w:val="24"/>
              </w:rPr>
            </w:pPr>
            <w:r>
              <w:rPr>
                <w:rFonts w:hint="eastAsia"/>
                <w:color w:val="auto"/>
                <w:sz w:val="24"/>
                <w:szCs w:val="24"/>
              </w:rPr>
              <w:t>联系人及电话</w:t>
            </w:r>
          </w:p>
        </w:tc>
      </w:tr>
      <w:tr w14:paraId="467A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5B86917">
            <w:pPr>
              <w:adjustRightInd w:val="0"/>
              <w:snapToGrid w:val="0"/>
              <w:spacing w:line="288" w:lineRule="auto"/>
              <w:jc w:val="center"/>
              <w:rPr>
                <w:color w:val="auto"/>
                <w:sz w:val="24"/>
                <w:szCs w:val="24"/>
              </w:rPr>
            </w:pPr>
          </w:p>
        </w:tc>
        <w:tc>
          <w:tcPr>
            <w:tcW w:w="1380" w:type="dxa"/>
            <w:vAlign w:val="center"/>
          </w:tcPr>
          <w:p w14:paraId="1DE77DC5">
            <w:pPr>
              <w:adjustRightInd w:val="0"/>
              <w:snapToGrid w:val="0"/>
              <w:spacing w:line="288" w:lineRule="auto"/>
              <w:jc w:val="center"/>
              <w:rPr>
                <w:color w:val="auto"/>
                <w:sz w:val="24"/>
                <w:szCs w:val="24"/>
              </w:rPr>
            </w:pPr>
          </w:p>
        </w:tc>
        <w:tc>
          <w:tcPr>
            <w:tcW w:w="1510" w:type="dxa"/>
            <w:vAlign w:val="center"/>
          </w:tcPr>
          <w:p w14:paraId="661D771D">
            <w:pPr>
              <w:adjustRightInd w:val="0"/>
              <w:snapToGrid w:val="0"/>
              <w:spacing w:line="288" w:lineRule="auto"/>
              <w:jc w:val="center"/>
              <w:rPr>
                <w:color w:val="auto"/>
                <w:sz w:val="24"/>
                <w:szCs w:val="24"/>
              </w:rPr>
            </w:pPr>
          </w:p>
        </w:tc>
        <w:tc>
          <w:tcPr>
            <w:tcW w:w="1256" w:type="dxa"/>
            <w:vAlign w:val="center"/>
          </w:tcPr>
          <w:p w14:paraId="57BF5C9F">
            <w:pPr>
              <w:adjustRightInd w:val="0"/>
              <w:snapToGrid w:val="0"/>
              <w:spacing w:line="288" w:lineRule="auto"/>
              <w:jc w:val="center"/>
              <w:rPr>
                <w:color w:val="auto"/>
                <w:sz w:val="24"/>
                <w:szCs w:val="24"/>
              </w:rPr>
            </w:pPr>
          </w:p>
        </w:tc>
        <w:tc>
          <w:tcPr>
            <w:tcW w:w="732" w:type="dxa"/>
            <w:vAlign w:val="center"/>
          </w:tcPr>
          <w:p w14:paraId="14DB1ED5">
            <w:pPr>
              <w:adjustRightInd w:val="0"/>
              <w:snapToGrid w:val="0"/>
              <w:spacing w:line="288" w:lineRule="auto"/>
              <w:jc w:val="center"/>
              <w:rPr>
                <w:color w:val="auto"/>
                <w:sz w:val="24"/>
                <w:szCs w:val="24"/>
              </w:rPr>
            </w:pPr>
          </w:p>
        </w:tc>
        <w:tc>
          <w:tcPr>
            <w:tcW w:w="1005" w:type="dxa"/>
            <w:vAlign w:val="center"/>
          </w:tcPr>
          <w:p w14:paraId="4AF7DE85">
            <w:pPr>
              <w:adjustRightInd w:val="0"/>
              <w:snapToGrid w:val="0"/>
              <w:spacing w:line="288" w:lineRule="auto"/>
              <w:jc w:val="center"/>
              <w:rPr>
                <w:color w:val="auto"/>
                <w:sz w:val="24"/>
                <w:szCs w:val="24"/>
              </w:rPr>
            </w:pPr>
          </w:p>
        </w:tc>
        <w:tc>
          <w:tcPr>
            <w:tcW w:w="1675" w:type="dxa"/>
            <w:vAlign w:val="center"/>
          </w:tcPr>
          <w:p w14:paraId="03D4929F">
            <w:pPr>
              <w:adjustRightInd w:val="0"/>
              <w:snapToGrid w:val="0"/>
              <w:spacing w:line="288" w:lineRule="auto"/>
              <w:jc w:val="center"/>
              <w:rPr>
                <w:color w:val="auto"/>
                <w:sz w:val="24"/>
                <w:szCs w:val="24"/>
              </w:rPr>
            </w:pPr>
          </w:p>
        </w:tc>
      </w:tr>
      <w:tr w14:paraId="1E29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5914FFA">
            <w:pPr>
              <w:adjustRightInd w:val="0"/>
              <w:snapToGrid w:val="0"/>
              <w:spacing w:line="288" w:lineRule="auto"/>
              <w:jc w:val="center"/>
              <w:rPr>
                <w:color w:val="auto"/>
                <w:sz w:val="24"/>
                <w:szCs w:val="24"/>
              </w:rPr>
            </w:pPr>
          </w:p>
        </w:tc>
        <w:tc>
          <w:tcPr>
            <w:tcW w:w="1380" w:type="dxa"/>
            <w:vAlign w:val="center"/>
          </w:tcPr>
          <w:p w14:paraId="08A8AF9B">
            <w:pPr>
              <w:adjustRightInd w:val="0"/>
              <w:snapToGrid w:val="0"/>
              <w:spacing w:line="288" w:lineRule="auto"/>
              <w:jc w:val="center"/>
              <w:rPr>
                <w:color w:val="auto"/>
                <w:sz w:val="24"/>
                <w:szCs w:val="24"/>
              </w:rPr>
            </w:pPr>
          </w:p>
        </w:tc>
        <w:tc>
          <w:tcPr>
            <w:tcW w:w="1510" w:type="dxa"/>
            <w:vAlign w:val="center"/>
          </w:tcPr>
          <w:p w14:paraId="1B0635C4">
            <w:pPr>
              <w:adjustRightInd w:val="0"/>
              <w:snapToGrid w:val="0"/>
              <w:spacing w:line="288" w:lineRule="auto"/>
              <w:jc w:val="center"/>
              <w:rPr>
                <w:color w:val="auto"/>
                <w:sz w:val="24"/>
                <w:szCs w:val="24"/>
              </w:rPr>
            </w:pPr>
          </w:p>
        </w:tc>
        <w:tc>
          <w:tcPr>
            <w:tcW w:w="1256" w:type="dxa"/>
            <w:vAlign w:val="center"/>
          </w:tcPr>
          <w:p w14:paraId="41A39F58">
            <w:pPr>
              <w:adjustRightInd w:val="0"/>
              <w:snapToGrid w:val="0"/>
              <w:spacing w:line="288" w:lineRule="auto"/>
              <w:jc w:val="center"/>
              <w:rPr>
                <w:color w:val="auto"/>
                <w:sz w:val="24"/>
                <w:szCs w:val="24"/>
              </w:rPr>
            </w:pPr>
          </w:p>
        </w:tc>
        <w:tc>
          <w:tcPr>
            <w:tcW w:w="732" w:type="dxa"/>
            <w:vAlign w:val="center"/>
          </w:tcPr>
          <w:p w14:paraId="6CBC307F">
            <w:pPr>
              <w:adjustRightInd w:val="0"/>
              <w:snapToGrid w:val="0"/>
              <w:spacing w:line="288" w:lineRule="auto"/>
              <w:jc w:val="center"/>
              <w:rPr>
                <w:color w:val="auto"/>
                <w:sz w:val="24"/>
                <w:szCs w:val="24"/>
              </w:rPr>
            </w:pPr>
          </w:p>
        </w:tc>
        <w:tc>
          <w:tcPr>
            <w:tcW w:w="1005" w:type="dxa"/>
            <w:vAlign w:val="center"/>
          </w:tcPr>
          <w:p w14:paraId="2B227562">
            <w:pPr>
              <w:adjustRightInd w:val="0"/>
              <w:snapToGrid w:val="0"/>
              <w:spacing w:line="288" w:lineRule="auto"/>
              <w:jc w:val="center"/>
              <w:rPr>
                <w:color w:val="auto"/>
                <w:sz w:val="24"/>
                <w:szCs w:val="24"/>
              </w:rPr>
            </w:pPr>
          </w:p>
        </w:tc>
        <w:tc>
          <w:tcPr>
            <w:tcW w:w="1675" w:type="dxa"/>
            <w:vAlign w:val="center"/>
          </w:tcPr>
          <w:p w14:paraId="3DBBD09F">
            <w:pPr>
              <w:adjustRightInd w:val="0"/>
              <w:snapToGrid w:val="0"/>
              <w:spacing w:line="288" w:lineRule="auto"/>
              <w:jc w:val="center"/>
              <w:rPr>
                <w:color w:val="auto"/>
                <w:sz w:val="24"/>
                <w:szCs w:val="24"/>
              </w:rPr>
            </w:pPr>
          </w:p>
        </w:tc>
      </w:tr>
      <w:tr w14:paraId="44DAA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372B2DA">
            <w:pPr>
              <w:adjustRightInd w:val="0"/>
              <w:snapToGrid w:val="0"/>
              <w:spacing w:line="288" w:lineRule="auto"/>
              <w:jc w:val="center"/>
              <w:rPr>
                <w:color w:val="auto"/>
                <w:sz w:val="24"/>
                <w:szCs w:val="24"/>
              </w:rPr>
            </w:pPr>
          </w:p>
        </w:tc>
        <w:tc>
          <w:tcPr>
            <w:tcW w:w="1380" w:type="dxa"/>
            <w:vAlign w:val="center"/>
          </w:tcPr>
          <w:p w14:paraId="43AF2954">
            <w:pPr>
              <w:adjustRightInd w:val="0"/>
              <w:snapToGrid w:val="0"/>
              <w:spacing w:line="288" w:lineRule="auto"/>
              <w:jc w:val="center"/>
              <w:rPr>
                <w:color w:val="auto"/>
                <w:sz w:val="24"/>
                <w:szCs w:val="24"/>
              </w:rPr>
            </w:pPr>
          </w:p>
        </w:tc>
        <w:tc>
          <w:tcPr>
            <w:tcW w:w="1510" w:type="dxa"/>
            <w:vAlign w:val="center"/>
          </w:tcPr>
          <w:p w14:paraId="2A43BEE9">
            <w:pPr>
              <w:adjustRightInd w:val="0"/>
              <w:snapToGrid w:val="0"/>
              <w:spacing w:line="288" w:lineRule="auto"/>
              <w:jc w:val="center"/>
              <w:rPr>
                <w:color w:val="auto"/>
                <w:sz w:val="24"/>
                <w:szCs w:val="24"/>
              </w:rPr>
            </w:pPr>
          </w:p>
        </w:tc>
        <w:tc>
          <w:tcPr>
            <w:tcW w:w="1256" w:type="dxa"/>
            <w:vAlign w:val="center"/>
          </w:tcPr>
          <w:p w14:paraId="33AA60D2">
            <w:pPr>
              <w:adjustRightInd w:val="0"/>
              <w:snapToGrid w:val="0"/>
              <w:spacing w:line="288" w:lineRule="auto"/>
              <w:jc w:val="center"/>
              <w:rPr>
                <w:color w:val="auto"/>
                <w:sz w:val="24"/>
                <w:szCs w:val="24"/>
              </w:rPr>
            </w:pPr>
          </w:p>
        </w:tc>
        <w:tc>
          <w:tcPr>
            <w:tcW w:w="732" w:type="dxa"/>
            <w:vAlign w:val="center"/>
          </w:tcPr>
          <w:p w14:paraId="054CF643">
            <w:pPr>
              <w:adjustRightInd w:val="0"/>
              <w:snapToGrid w:val="0"/>
              <w:spacing w:line="288" w:lineRule="auto"/>
              <w:jc w:val="center"/>
              <w:rPr>
                <w:color w:val="auto"/>
                <w:sz w:val="24"/>
                <w:szCs w:val="24"/>
              </w:rPr>
            </w:pPr>
          </w:p>
        </w:tc>
        <w:tc>
          <w:tcPr>
            <w:tcW w:w="1005" w:type="dxa"/>
            <w:vAlign w:val="center"/>
          </w:tcPr>
          <w:p w14:paraId="54C49505">
            <w:pPr>
              <w:adjustRightInd w:val="0"/>
              <w:snapToGrid w:val="0"/>
              <w:spacing w:line="288" w:lineRule="auto"/>
              <w:jc w:val="center"/>
              <w:rPr>
                <w:color w:val="auto"/>
                <w:sz w:val="24"/>
                <w:szCs w:val="24"/>
              </w:rPr>
            </w:pPr>
          </w:p>
        </w:tc>
        <w:tc>
          <w:tcPr>
            <w:tcW w:w="1675" w:type="dxa"/>
            <w:vAlign w:val="center"/>
          </w:tcPr>
          <w:p w14:paraId="3D57D446">
            <w:pPr>
              <w:adjustRightInd w:val="0"/>
              <w:snapToGrid w:val="0"/>
              <w:spacing w:line="288" w:lineRule="auto"/>
              <w:jc w:val="center"/>
              <w:rPr>
                <w:color w:val="auto"/>
                <w:sz w:val="24"/>
                <w:szCs w:val="24"/>
              </w:rPr>
            </w:pPr>
          </w:p>
        </w:tc>
      </w:tr>
      <w:tr w14:paraId="2D1D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2E930E3">
            <w:pPr>
              <w:adjustRightInd w:val="0"/>
              <w:snapToGrid w:val="0"/>
              <w:spacing w:line="288" w:lineRule="auto"/>
              <w:jc w:val="center"/>
              <w:rPr>
                <w:color w:val="auto"/>
                <w:sz w:val="24"/>
                <w:szCs w:val="24"/>
              </w:rPr>
            </w:pPr>
          </w:p>
        </w:tc>
        <w:tc>
          <w:tcPr>
            <w:tcW w:w="1380" w:type="dxa"/>
            <w:vAlign w:val="center"/>
          </w:tcPr>
          <w:p w14:paraId="75384DA7">
            <w:pPr>
              <w:adjustRightInd w:val="0"/>
              <w:snapToGrid w:val="0"/>
              <w:spacing w:line="288" w:lineRule="auto"/>
              <w:jc w:val="center"/>
              <w:rPr>
                <w:color w:val="auto"/>
                <w:sz w:val="24"/>
                <w:szCs w:val="24"/>
              </w:rPr>
            </w:pPr>
          </w:p>
        </w:tc>
        <w:tc>
          <w:tcPr>
            <w:tcW w:w="1510" w:type="dxa"/>
            <w:vAlign w:val="center"/>
          </w:tcPr>
          <w:p w14:paraId="703E1D81">
            <w:pPr>
              <w:adjustRightInd w:val="0"/>
              <w:snapToGrid w:val="0"/>
              <w:spacing w:line="288" w:lineRule="auto"/>
              <w:jc w:val="center"/>
              <w:rPr>
                <w:color w:val="auto"/>
                <w:sz w:val="24"/>
                <w:szCs w:val="24"/>
              </w:rPr>
            </w:pPr>
          </w:p>
        </w:tc>
        <w:tc>
          <w:tcPr>
            <w:tcW w:w="1256" w:type="dxa"/>
            <w:vAlign w:val="center"/>
          </w:tcPr>
          <w:p w14:paraId="665E9D15">
            <w:pPr>
              <w:adjustRightInd w:val="0"/>
              <w:snapToGrid w:val="0"/>
              <w:spacing w:line="288" w:lineRule="auto"/>
              <w:jc w:val="center"/>
              <w:rPr>
                <w:color w:val="auto"/>
                <w:sz w:val="24"/>
                <w:szCs w:val="24"/>
              </w:rPr>
            </w:pPr>
          </w:p>
        </w:tc>
        <w:tc>
          <w:tcPr>
            <w:tcW w:w="732" w:type="dxa"/>
            <w:vAlign w:val="center"/>
          </w:tcPr>
          <w:p w14:paraId="43CC74FB">
            <w:pPr>
              <w:adjustRightInd w:val="0"/>
              <w:snapToGrid w:val="0"/>
              <w:spacing w:line="288" w:lineRule="auto"/>
              <w:jc w:val="center"/>
              <w:rPr>
                <w:color w:val="auto"/>
                <w:sz w:val="24"/>
                <w:szCs w:val="24"/>
              </w:rPr>
            </w:pPr>
          </w:p>
        </w:tc>
        <w:tc>
          <w:tcPr>
            <w:tcW w:w="1005" w:type="dxa"/>
            <w:vAlign w:val="center"/>
          </w:tcPr>
          <w:p w14:paraId="486FB46F">
            <w:pPr>
              <w:adjustRightInd w:val="0"/>
              <w:snapToGrid w:val="0"/>
              <w:spacing w:line="288" w:lineRule="auto"/>
              <w:jc w:val="center"/>
              <w:rPr>
                <w:color w:val="auto"/>
                <w:sz w:val="24"/>
                <w:szCs w:val="24"/>
              </w:rPr>
            </w:pPr>
          </w:p>
        </w:tc>
        <w:tc>
          <w:tcPr>
            <w:tcW w:w="1675" w:type="dxa"/>
            <w:vAlign w:val="center"/>
          </w:tcPr>
          <w:p w14:paraId="5E67E937">
            <w:pPr>
              <w:adjustRightInd w:val="0"/>
              <w:snapToGrid w:val="0"/>
              <w:spacing w:line="288" w:lineRule="auto"/>
              <w:jc w:val="center"/>
              <w:rPr>
                <w:color w:val="auto"/>
                <w:sz w:val="24"/>
                <w:szCs w:val="24"/>
              </w:rPr>
            </w:pPr>
          </w:p>
        </w:tc>
      </w:tr>
    </w:tbl>
    <w:p w14:paraId="7FD10574">
      <w:pPr>
        <w:adjustRightInd w:val="0"/>
        <w:snapToGrid w:val="0"/>
        <w:spacing w:line="288" w:lineRule="auto"/>
        <w:rPr>
          <w:color w:val="auto"/>
          <w:sz w:val="24"/>
          <w:szCs w:val="24"/>
        </w:rPr>
      </w:pPr>
    </w:p>
    <w:p w14:paraId="1E2F70E7">
      <w:pPr>
        <w:adjustRightInd w:val="0"/>
        <w:snapToGrid w:val="0"/>
        <w:spacing w:line="288" w:lineRule="auto"/>
        <w:rPr>
          <w:color w:val="auto"/>
          <w:sz w:val="24"/>
          <w:szCs w:val="24"/>
        </w:rPr>
      </w:pPr>
      <w:r>
        <w:rPr>
          <w:rFonts w:hint="eastAsia"/>
          <w:color w:val="auto"/>
          <w:sz w:val="24"/>
          <w:szCs w:val="24"/>
        </w:rPr>
        <w:t>说明：</w:t>
      </w:r>
    </w:p>
    <w:p w14:paraId="64871B71">
      <w:pPr>
        <w:adjustRightInd w:val="0"/>
        <w:snapToGrid w:val="0"/>
        <w:spacing w:line="288" w:lineRule="auto"/>
        <w:rPr>
          <w:color w:val="auto"/>
          <w:sz w:val="24"/>
          <w:szCs w:val="24"/>
        </w:rPr>
      </w:pPr>
      <w:r>
        <w:rPr>
          <w:rFonts w:hint="eastAsia"/>
          <w:color w:val="auto"/>
          <w:sz w:val="24"/>
          <w:szCs w:val="24"/>
        </w:rPr>
        <w:t>1.供应商须提供上述业绩合同扫描件；</w:t>
      </w:r>
    </w:p>
    <w:p w14:paraId="58F35889">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061BF64D">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1254E57A">
      <w:pPr>
        <w:pStyle w:val="27"/>
        <w:spacing w:line="360" w:lineRule="auto"/>
        <w:ind w:left="-27" w:firstLine="424"/>
        <w:rPr>
          <w:rFonts w:ascii="Times New Roman" w:hAnsi="Times New Roman"/>
          <w:b/>
          <w:bCs/>
          <w:color w:val="auto"/>
          <w:sz w:val="24"/>
          <w:szCs w:val="24"/>
        </w:rPr>
      </w:pPr>
    </w:p>
    <w:p w14:paraId="2E08B7FA">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5CF611F8">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1B8DECC">
      <w:pPr>
        <w:spacing w:line="360" w:lineRule="auto"/>
        <w:rPr>
          <w:color w:val="auto"/>
          <w:sz w:val="24"/>
          <w:szCs w:val="24"/>
        </w:rPr>
      </w:pPr>
      <w:r>
        <w:rPr>
          <w:rFonts w:hint="eastAsia" w:ascii="宋体" w:hAnsi="宋体" w:cs="宋体"/>
          <w:color w:val="auto"/>
          <w:sz w:val="24"/>
        </w:rPr>
        <w:t>日期：      年   月   日</w:t>
      </w:r>
    </w:p>
    <w:p w14:paraId="5A59256F">
      <w:pPr>
        <w:rPr>
          <w:rFonts w:ascii="黑体" w:hAnsi="黑体" w:eastAsia="黑体" w:cs="黑体"/>
          <w:color w:val="auto"/>
          <w:sz w:val="28"/>
          <w:szCs w:val="28"/>
        </w:rPr>
      </w:pPr>
      <w:bookmarkStart w:id="807" w:name="_Toc27754"/>
      <w:bookmarkStart w:id="808" w:name="_Toc9100"/>
      <w:bookmarkStart w:id="809" w:name="_Toc12743"/>
      <w:bookmarkStart w:id="810" w:name="_Toc9428"/>
      <w:bookmarkStart w:id="811" w:name="_Toc27736"/>
      <w:bookmarkStart w:id="812" w:name="_Toc28010"/>
      <w:bookmarkStart w:id="813" w:name="_Toc16499"/>
      <w:bookmarkStart w:id="814" w:name="_Toc20235"/>
      <w:bookmarkStart w:id="815" w:name="_Toc25395"/>
      <w:bookmarkStart w:id="816" w:name="_Toc21474"/>
      <w:bookmarkStart w:id="817" w:name="_Toc18122"/>
      <w:bookmarkStart w:id="818" w:name="_Toc23972"/>
      <w:bookmarkStart w:id="819" w:name="_Toc32660"/>
      <w:bookmarkStart w:id="820" w:name="_Toc26175"/>
      <w:bookmarkStart w:id="821" w:name="_Toc22005"/>
      <w:bookmarkStart w:id="822" w:name="_Toc29974"/>
      <w:bookmarkStart w:id="823" w:name="_Toc25847"/>
      <w:bookmarkStart w:id="824" w:name="_Toc8383"/>
      <w:bookmarkStart w:id="825" w:name="_Toc31965"/>
      <w:bookmarkStart w:id="826" w:name="_Toc1352"/>
      <w:bookmarkStart w:id="827" w:name="_Toc11435"/>
      <w:bookmarkStart w:id="828" w:name="_Toc24884"/>
      <w:bookmarkStart w:id="829" w:name="_Toc9650"/>
      <w:bookmarkStart w:id="830" w:name="_Toc20421"/>
      <w:bookmarkStart w:id="831" w:name="_Toc27924"/>
      <w:bookmarkStart w:id="832" w:name="_Toc21901"/>
      <w:bookmarkStart w:id="833" w:name="_Toc5640"/>
      <w:bookmarkStart w:id="834" w:name="_Toc30618"/>
      <w:bookmarkStart w:id="835" w:name="_Toc6410"/>
      <w:bookmarkStart w:id="836" w:name="_Toc29300"/>
      <w:bookmarkStart w:id="837" w:name="_Toc3809"/>
      <w:r>
        <w:rPr>
          <w:rFonts w:hint="eastAsia" w:ascii="黑体" w:hAnsi="黑体" w:eastAsia="黑体" w:cs="黑体"/>
          <w:color w:val="auto"/>
          <w:sz w:val="28"/>
          <w:szCs w:val="28"/>
        </w:rPr>
        <w:br w:type="page"/>
      </w:r>
    </w:p>
    <w:p w14:paraId="6A5529F7">
      <w:pPr>
        <w:pStyle w:val="6"/>
        <w:ind w:left="0" w:firstLine="0"/>
        <w:rPr>
          <w:color w:val="auto"/>
        </w:rPr>
      </w:pPr>
      <w:bookmarkStart w:id="838" w:name="_Toc30260_WPSOffice_Level1"/>
      <w:r>
        <w:rPr>
          <w:rFonts w:hint="eastAsia"/>
          <w:color w:val="auto"/>
        </w:rPr>
        <w:t>（8）</w:t>
      </w:r>
      <w:bookmarkEnd w:id="807"/>
      <w:bookmarkEnd w:id="808"/>
      <w:bookmarkEnd w:id="809"/>
      <w:r>
        <w:rPr>
          <w:rFonts w:hint="eastAsia"/>
          <w:color w:val="auto"/>
        </w:rPr>
        <w:t>详细技术和服务方案</w:t>
      </w:r>
      <w:bookmarkEnd w:id="810"/>
      <w:bookmarkEnd w:id="811"/>
      <w:bookmarkEnd w:id="812"/>
      <w:bookmarkEnd w:id="813"/>
      <w:bookmarkEnd w:id="814"/>
      <w:bookmarkEnd w:id="815"/>
      <w:bookmarkEnd w:id="816"/>
      <w:bookmarkEnd w:id="838"/>
    </w:p>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14:paraId="2FDFF66B">
      <w:pPr>
        <w:spacing w:line="420" w:lineRule="exact"/>
        <w:rPr>
          <w:color w:val="auto"/>
          <w:sz w:val="24"/>
        </w:rPr>
      </w:pPr>
      <w:r>
        <w:rPr>
          <w:rFonts w:hint="eastAsia"/>
          <w:color w:val="auto"/>
          <w:sz w:val="24"/>
        </w:rPr>
        <w:t>（根据采购需求及评分标准要求编制，含每项产品的市场零售价清单（主流电商平台截图）及产品彩页、产品的重量规格等资料，所投产品技术参数（指标）的证明文件（检测报告、鉴定文件等），配送方案、人员配备、售后服务方案等）。</w:t>
      </w:r>
    </w:p>
    <w:p w14:paraId="4D27304C">
      <w:pPr>
        <w:spacing w:before="312" w:beforeLines="100" w:after="312" w:afterLines="100"/>
        <w:jc w:val="left"/>
        <w:rPr>
          <w:color w:val="auto"/>
          <w:sz w:val="24"/>
          <w:szCs w:val="24"/>
        </w:rPr>
      </w:pPr>
    </w:p>
    <w:p w14:paraId="2B7B7F99">
      <w:pPr>
        <w:rPr>
          <w:color w:val="auto"/>
        </w:rPr>
      </w:pPr>
    </w:p>
    <w:p w14:paraId="0B210F45">
      <w:pPr>
        <w:pStyle w:val="6"/>
        <w:ind w:left="0" w:firstLine="0"/>
        <w:rPr>
          <w:color w:val="auto"/>
        </w:rPr>
      </w:pPr>
      <w:bookmarkStart w:id="839" w:name="_Toc23685"/>
      <w:bookmarkStart w:id="840" w:name="_Toc13211"/>
      <w:bookmarkStart w:id="841" w:name="_Toc11827_WPSOffice_Level1"/>
      <w:bookmarkStart w:id="842" w:name="_Toc21572"/>
      <w:bookmarkStart w:id="843" w:name="_Toc19068"/>
      <w:bookmarkStart w:id="844" w:name="_Toc21017"/>
      <w:bookmarkStart w:id="845" w:name="_Toc14897"/>
      <w:bookmarkStart w:id="846" w:name="_Toc3089"/>
      <w:bookmarkStart w:id="847" w:name="_Toc10148"/>
      <w:bookmarkStart w:id="848" w:name="_Toc1664"/>
      <w:bookmarkStart w:id="849" w:name="_Toc1378"/>
      <w:r>
        <w:rPr>
          <w:rFonts w:hint="eastAsia"/>
          <w:color w:val="auto"/>
        </w:rPr>
        <w:t>（9）</w:t>
      </w:r>
      <w:bookmarkEnd w:id="839"/>
      <w:r>
        <w:rPr>
          <w:rFonts w:hint="eastAsia"/>
          <w:color w:val="auto"/>
        </w:rPr>
        <w:t>项目组成员一览表</w:t>
      </w:r>
      <w:bookmarkEnd w:id="840"/>
      <w:bookmarkEnd w:id="841"/>
      <w:bookmarkEnd w:id="842"/>
      <w:bookmarkEnd w:id="843"/>
      <w:bookmarkEnd w:id="844"/>
      <w:bookmarkEnd w:id="845"/>
      <w:bookmarkEnd w:id="846"/>
      <w:bookmarkEnd w:id="847"/>
    </w:p>
    <w:bookmarkEnd w:id="848"/>
    <w:bookmarkEnd w:id="849"/>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1F3E1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99674ED">
            <w:pPr>
              <w:pStyle w:val="27"/>
              <w:snapToGrid w:val="0"/>
              <w:spacing w:line="440" w:lineRule="exact"/>
              <w:jc w:val="center"/>
              <w:rPr>
                <w:color w:val="auto"/>
                <w:sz w:val="21"/>
                <w:szCs w:val="21"/>
              </w:rPr>
            </w:pPr>
            <w:r>
              <w:rPr>
                <w:rFonts w:hint="eastAsia"/>
                <w:color w:val="auto"/>
                <w:sz w:val="21"/>
                <w:szCs w:val="21"/>
              </w:rPr>
              <w:t>姓名</w:t>
            </w:r>
          </w:p>
        </w:tc>
        <w:tc>
          <w:tcPr>
            <w:tcW w:w="1326" w:type="dxa"/>
          </w:tcPr>
          <w:p w14:paraId="4EB36D1F">
            <w:pPr>
              <w:pStyle w:val="27"/>
              <w:snapToGrid w:val="0"/>
              <w:spacing w:line="440" w:lineRule="exact"/>
              <w:jc w:val="center"/>
              <w:rPr>
                <w:color w:val="auto"/>
                <w:sz w:val="21"/>
                <w:szCs w:val="21"/>
              </w:rPr>
            </w:pPr>
            <w:r>
              <w:rPr>
                <w:rFonts w:hint="eastAsia"/>
                <w:color w:val="auto"/>
                <w:sz w:val="21"/>
                <w:szCs w:val="21"/>
              </w:rPr>
              <w:t>学历</w:t>
            </w:r>
          </w:p>
        </w:tc>
        <w:tc>
          <w:tcPr>
            <w:tcW w:w="1327" w:type="dxa"/>
          </w:tcPr>
          <w:p w14:paraId="42530CF9">
            <w:pPr>
              <w:pStyle w:val="27"/>
              <w:snapToGrid w:val="0"/>
              <w:spacing w:line="440" w:lineRule="exact"/>
              <w:jc w:val="center"/>
              <w:rPr>
                <w:color w:val="auto"/>
                <w:sz w:val="21"/>
                <w:szCs w:val="21"/>
              </w:rPr>
            </w:pPr>
            <w:r>
              <w:rPr>
                <w:rFonts w:hint="eastAsia"/>
                <w:color w:val="auto"/>
                <w:sz w:val="21"/>
                <w:szCs w:val="21"/>
              </w:rPr>
              <w:t>职称</w:t>
            </w:r>
          </w:p>
        </w:tc>
        <w:tc>
          <w:tcPr>
            <w:tcW w:w="1327" w:type="dxa"/>
          </w:tcPr>
          <w:p w14:paraId="5DD7C08A">
            <w:pPr>
              <w:pStyle w:val="27"/>
              <w:snapToGrid w:val="0"/>
              <w:spacing w:line="440" w:lineRule="exact"/>
              <w:jc w:val="center"/>
              <w:rPr>
                <w:color w:val="auto"/>
                <w:sz w:val="21"/>
                <w:szCs w:val="21"/>
              </w:rPr>
            </w:pPr>
            <w:r>
              <w:rPr>
                <w:rFonts w:hint="eastAsia"/>
                <w:color w:val="auto"/>
                <w:sz w:val="21"/>
                <w:szCs w:val="21"/>
              </w:rPr>
              <w:t>证书编号</w:t>
            </w:r>
          </w:p>
        </w:tc>
        <w:tc>
          <w:tcPr>
            <w:tcW w:w="1327" w:type="dxa"/>
          </w:tcPr>
          <w:p w14:paraId="64BA6C3D">
            <w:pPr>
              <w:pStyle w:val="27"/>
              <w:snapToGrid w:val="0"/>
              <w:spacing w:line="440" w:lineRule="exact"/>
              <w:jc w:val="center"/>
              <w:rPr>
                <w:color w:val="auto"/>
                <w:sz w:val="21"/>
                <w:szCs w:val="21"/>
              </w:rPr>
            </w:pPr>
            <w:r>
              <w:rPr>
                <w:rFonts w:hint="eastAsia"/>
                <w:color w:val="auto"/>
                <w:sz w:val="21"/>
                <w:szCs w:val="21"/>
              </w:rPr>
              <w:t>发证部门</w:t>
            </w:r>
          </w:p>
        </w:tc>
        <w:tc>
          <w:tcPr>
            <w:tcW w:w="1648" w:type="dxa"/>
          </w:tcPr>
          <w:p w14:paraId="36B59DEB">
            <w:pPr>
              <w:pStyle w:val="27"/>
              <w:snapToGrid w:val="0"/>
              <w:spacing w:line="440" w:lineRule="exact"/>
              <w:jc w:val="center"/>
              <w:rPr>
                <w:color w:val="auto"/>
                <w:sz w:val="21"/>
                <w:szCs w:val="21"/>
              </w:rPr>
            </w:pPr>
            <w:r>
              <w:rPr>
                <w:rFonts w:hint="eastAsia"/>
                <w:color w:val="auto"/>
                <w:sz w:val="21"/>
                <w:szCs w:val="21"/>
              </w:rPr>
              <w:t>持证有效期</w:t>
            </w:r>
          </w:p>
        </w:tc>
      </w:tr>
      <w:tr w14:paraId="03A0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C8BF757">
            <w:pPr>
              <w:pStyle w:val="27"/>
              <w:snapToGrid w:val="0"/>
              <w:spacing w:line="440" w:lineRule="exact"/>
              <w:ind w:left="-27" w:firstLine="370"/>
              <w:rPr>
                <w:color w:val="auto"/>
                <w:sz w:val="21"/>
                <w:szCs w:val="21"/>
              </w:rPr>
            </w:pPr>
          </w:p>
        </w:tc>
        <w:tc>
          <w:tcPr>
            <w:tcW w:w="1326" w:type="dxa"/>
          </w:tcPr>
          <w:p w14:paraId="0D03A342">
            <w:pPr>
              <w:pStyle w:val="27"/>
              <w:snapToGrid w:val="0"/>
              <w:spacing w:line="440" w:lineRule="exact"/>
              <w:ind w:left="-27" w:firstLine="370"/>
              <w:rPr>
                <w:color w:val="auto"/>
                <w:sz w:val="21"/>
                <w:szCs w:val="21"/>
              </w:rPr>
            </w:pPr>
          </w:p>
        </w:tc>
        <w:tc>
          <w:tcPr>
            <w:tcW w:w="1327" w:type="dxa"/>
          </w:tcPr>
          <w:p w14:paraId="6A2A6EF5">
            <w:pPr>
              <w:pStyle w:val="27"/>
              <w:snapToGrid w:val="0"/>
              <w:spacing w:line="440" w:lineRule="exact"/>
              <w:ind w:left="-27" w:firstLine="370"/>
              <w:rPr>
                <w:color w:val="auto"/>
                <w:sz w:val="21"/>
                <w:szCs w:val="21"/>
              </w:rPr>
            </w:pPr>
          </w:p>
        </w:tc>
        <w:tc>
          <w:tcPr>
            <w:tcW w:w="1327" w:type="dxa"/>
          </w:tcPr>
          <w:p w14:paraId="05C91488">
            <w:pPr>
              <w:pStyle w:val="27"/>
              <w:snapToGrid w:val="0"/>
              <w:spacing w:line="440" w:lineRule="exact"/>
              <w:ind w:left="-27" w:firstLine="370"/>
              <w:rPr>
                <w:color w:val="auto"/>
                <w:sz w:val="21"/>
                <w:szCs w:val="21"/>
              </w:rPr>
            </w:pPr>
          </w:p>
        </w:tc>
        <w:tc>
          <w:tcPr>
            <w:tcW w:w="1327" w:type="dxa"/>
          </w:tcPr>
          <w:p w14:paraId="2CCE3A78">
            <w:pPr>
              <w:pStyle w:val="27"/>
              <w:snapToGrid w:val="0"/>
              <w:spacing w:line="440" w:lineRule="exact"/>
              <w:ind w:left="-27" w:firstLine="370"/>
              <w:rPr>
                <w:color w:val="auto"/>
                <w:sz w:val="21"/>
                <w:szCs w:val="21"/>
              </w:rPr>
            </w:pPr>
          </w:p>
        </w:tc>
        <w:tc>
          <w:tcPr>
            <w:tcW w:w="1648" w:type="dxa"/>
          </w:tcPr>
          <w:p w14:paraId="775012FA">
            <w:pPr>
              <w:pStyle w:val="27"/>
              <w:snapToGrid w:val="0"/>
              <w:spacing w:line="440" w:lineRule="exact"/>
              <w:ind w:left="-27" w:firstLine="370"/>
              <w:rPr>
                <w:color w:val="auto"/>
                <w:sz w:val="21"/>
                <w:szCs w:val="21"/>
              </w:rPr>
            </w:pPr>
          </w:p>
        </w:tc>
      </w:tr>
      <w:tr w14:paraId="1776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8C686B5">
            <w:pPr>
              <w:pStyle w:val="27"/>
              <w:snapToGrid w:val="0"/>
              <w:spacing w:line="440" w:lineRule="exact"/>
              <w:ind w:left="-27" w:firstLine="370"/>
              <w:rPr>
                <w:color w:val="auto"/>
                <w:sz w:val="21"/>
                <w:szCs w:val="21"/>
              </w:rPr>
            </w:pPr>
          </w:p>
        </w:tc>
        <w:tc>
          <w:tcPr>
            <w:tcW w:w="1326" w:type="dxa"/>
          </w:tcPr>
          <w:p w14:paraId="4908DE07">
            <w:pPr>
              <w:pStyle w:val="27"/>
              <w:snapToGrid w:val="0"/>
              <w:spacing w:line="440" w:lineRule="exact"/>
              <w:ind w:left="-27" w:firstLine="370"/>
              <w:rPr>
                <w:color w:val="auto"/>
                <w:sz w:val="21"/>
                <w:szCs w:val="21"/>
              </w:rPr>
            </w:pPr>
          </w:p>
        </w:tc>
        <w:tc>
          <w:tcPr>
            <w:tcW w:w="1327" w:type="dxa"/>
          </w:tcPr>
          <w:p w14:paraId="01CF6601">
            <w:pPr>
              <w:pStyle w:val="27"/>
              <w:snapToGrid w:val="0"/>
              <w:spacing w:line="440" w:lineRule="exact"/>
              <w:ind w:left="-27" w:firstLine="370"/>
              <w:rPr>
                <w:color w:val="auto"/>
                <w:sz w:val="21"/>
                <w:szCs w:val="21"/>
              </w:rPr>
            </w:pPr>
          </w:p>
        </w:tc>
        <w:tc>
          <w:tcPr>
            <w:tcW w:w="1327" w:type="dxa"/>
          </w:tcPr>
          <w:p w14:paraId="48A38F61">
            <w:pPr>
              <w:pStyle w:val="27"/>
              <w:snapToGrid w:val="0"/>
              <w:spacing w:line="440" w:lineRule="exact"/>
              <w:ind w:left="-27" w:firstLine="370"/>
              <w:rPr>
                <w:color w:val="auto"/>
                <w:sz w:val="21"/>
                <w:szCs w:val="21"/>
              </w:rPr>
            </w:pPr>
          </w:p>
        </w:tc>
        <w:tc>
          <w:tcPr>
            <w:tcW w:w="1327" w:type="dxa"/>
          </w:tcPr>
          <w:p w14:paraId="171EB632">
            <w:pPr>
              <w:pStyle w:val="27"/>
              <w:snapToGrid w:val="0"/>
              <w:spacing w:line="440" w:lineRule="exact"/>
              <w:ind w:left="-27" w:firstLine="370"/>
              <w:rPr>
                <w:color w:val="auto"/>
                <w:sz w:val="21"/>
                <w:szCs w:val="21"/>
              </w:rPr>
            </w:pPr>
          </w:p>
        </w:tc>
        <w:tc>
          <w:tcPr>
            <w:tcW w:w="1648" w:type="dxa"/>
          </w:tcPr>
          <w:p w14:paraId="0CCF52EB">
            <w:pPr>
              <w:pStyle w:val="27"/>
              <w:snapToGrid w:val="0"/>
              <w:spacing w:line="440" w:lineRule="exact"/>
              <w:ind w:left="-27" w:firstLine="370"/>
              <w:rPr>
                <w:color w:val="auto"/>
                <w:sz w:val="21"/>
                <w:szCs w:val="21"/>
              </w:rPr>
            </w:pPr>
          </w:p>
        </w:tc>
      </w:tr>
      <w:tr w14:paraId="46BA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5F2EA86D">
            <w:pPr>
              <w:pStyle w:val="27"/>
              <w:snapToGrid w:val="0"/>
              <w:spacing w:line="440" w:lineRule="exact"/>
              <w:ind w:left="-27" w:firstLine="370"/>
              <w:rPr>
                <w:color w:val="auto"/>
                <w:sz w:val="21"/>
                <w:szCs w:val="21"/>
              </w:rPr>
            </w:pPr>
          </w:p>
        </w:tc>
        <w:tc>
          <w:tcPr>
            <w:tcW w:w="1326" w:type="dxa"/>
          </w:tcPr>
          <w:p w14:paraId="30A44EFB">
            <w:pPr>
              <w:pStyle w:val="27"/>
              <w:snapToGrid w:val="0"/>
              <w:spacing w:line="440" w:lineRule="exact"/>
              <w:ind w:left="-27" w:firstLine="370"/>
              <w:rPr>
                <w:color w:val="auto"/>
                <w:sz w:val="21"/>
                <w:szCs w:val="21"/>
              </w:rPr>
            </w:pPr>
          </w:p>
        </w:tc>
        <w:tc>
          <w:tcPr>
            <w:tcW w:w="1327" w:type="dxa"/>
          </w:tcPr>
          <w:p w14:paraId="378A8ECE">
            <w:pPr>
              <w:pStyle w:val="27"/>
              <w:snapToGrid w:val="0"/>
              <w:spacing w:line="440" w:lineRule="exact"/>
              <w:ind w:left="-27" w:firstLine="370"/>
              <w:rPr>
                <w:color w:val="auto"/>
                <w:sz w:val="21"/>
                <w:szCs w:val="21"/>
              </w:rPr>
            </w:pPr>
          </w:p>
        </w:tc>
        <w:tc>
          <w:tcPr>
            <w:tcW w:w="1327" w:type="dxa"/>
          </w:tcPr>
          <w:p w14:paraId="7715E091">
            <w:pPr>
              <w:pStyle w:val="27"/>
              <w:snapToGrid w:val="0"/>
              <w:spacing w:line="440" w:lineRule="exact"/>
              <w:ind w:left="-27" w:firstLine="370"/>
              <w:rPr>
                <w:color w:val="auto"/>
                <w:sz w:val="21"/>
                <w:szCs w:val="21"/>
              </w:rPr>
            </w:pPr>
          </w:p>
        </w:tc>
        <w:tc>
          <w:tcPr>
            <w:tcW w:w="1327" w:type="dxa"/>
          </w:tcPr>
          <w:p w14:paraId="7CAE6460">
            <w:pPr>
              <w:pStyle w:val="27"/>
              <w:snapToGrid w:val="0"/>
              <w:spacing w:line="440" w:lineRule="exact"/>
              <w:ind w:left="-27" w:firstLine="370"/>
              <w:rPr>
                <w:color w:val="auto"/>
                <w:sz w:val="21"/>
                <w:szCs w:val="21"/>
              </w:rPr>
            </w:pPr>
          </w:p>
        </w:tc>
        <w:tc>
          <w:tcPr>
            <w:tcW w:w="1648" w:type="dxa"/>
          </w:tcPr>
          <w:p w14:paraId="4A142F3F">
            <w:pPr>
              <w:pStyle w:val="27"/>
              <w:snapToGrid w:val="0"/>
              <w:spacing w:line="440" w:lineRule="exact"/>
              <w:ind w:left="-27" w:firstLine="370"/>
              <w:rPr>
                <w:color w:val="auto"/>
                <w:sz w:val="21"/>
                <w:szCs w:val="21"/>
              </w:rPr>
            </w:pPr>
          </w:p>
        </w:tc>
      </w:tr>
      <w:tr w14:paraId="62E16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33CA1BC">
            <w:pPr>
              <w:pStyle w:val="27"/>
              <w:snapToGrid w:val="0"/>
              <w:spacing w:line="440" w:lineRule="exact"/>
              <w:ind w:left="-27" w:firstLine="370"/>
              <w:rPr>
                <w:color w:val="auto"/>
                <w:sz w:val="21"/>
                <w:szCs w:val="21"/>
              </w:rPr>
            </w:pPr>
          </w:p>
        </w:tc>
        <w:tc>
          <w:tcPr>
            <w:tcW w:w="1326" w:type="dxa"/>
          </w:tcPr>
          <w:p w14:paraId="72B25A6E">
            <w:pPr>
              <w:pStyle w:val="27"/>
              <w:snapToGrid w:val="0"/>
              <w:spacing w:line="440" w:lineRule="exact"/>
              <w:ind w:left="-27" w:firstLine="370"/>
              <w:rPr>
                <w:color w:val="auto"/>
                <w:sz w:val="21"/>
                <w:szCs w:val="21"/>
              </w:rPr>
            </w:pPr>
          </w:p>
        </w:tc>
        <w:tc>
          <w:tcPr>
            <w:tcW w:w="1327" w:type="dxa"/>
          </w:tcPr>
          <w:p w14:paraId="5FFD06BD">
            <w:pPr>
              <w:pStyle w:val="27"/>
              <w:snapToGrid w:val="0"/>
              <w:spacing w:line="440" w:lineRule="exact"/>
              <w:ind w:left="-27" w:firstLine="370"/>
              <w:rPr>
                <w:color w:val="auto"/>
                <w:sz w:val="21"/>
                <w:szCs w:val="21"/>
              </w:rPr>
            </w:pPr>
          </w:p>
        </w:tc>
        <w:tc>
          <w:tcPr>
            <w:tcW w:w="1327" w:type="dxa"/>
          </w:tcPr>
          <w:p w14:paraId="7D69CCFA">
            <w:pPr>
              <w:pStyle w:val="27"/>
              <w:snapToGrid w:val="0"/>
              <w:spacing w:line="440" w:lineRule="exact"/>
              <w:ind w:left="-27" w:firstLine="370"/>
              <w:rPr>
                <w:color w:val="auto"/>
                <w:sz w:val="21"/>
                <w:szCs w:val="21"/>
              </w:rPr>
            </w:pPr>
          </w:p>
        </w:tc>
        <w:tc>
          <w:tcPr>
            <w:tcW w:w="1327" w:type="dxa"/>
          </w:tcPr>
          <w:p w14:paraId="473703AD">
            <w:pPr>
              <w:pStyle w:val="27"/>
              <w:snapToGrid w:val="0"/>
              <w:spacing w:line="440" w:lineRule="exact"/>
              <w:ind w:left="-27" w:firstLine="370"/>
              <w:rPr>
                <w:color w:val="auto"/>
                <w:sz w:val="21"/>
                <w:szCs w:val="21"/>
              </w:rPr>
            </w:pPr>
          </w:p>
        </w:tc>
        <w:tc>
          <w:tcPr>
            <w:tcW w:w="1648" w:type="dxa"/>
          </w:tcPr>
          <w:p w14:paraId="6D2582D6">
            <w:pPr>
              <w:pStyle w:val="27"/>
              <w:snapToGrid w:val="0"/>
              <w:spacing w:line="440" w:lineRule="exact"/>
              <w:ind w:left="-27" w:firstLine="370"/>
              <w:rPr>
                <w:color w:val="auto"/>
                <w:sz w:val="21"/>
                <w:szCs w:val="21"/>
              </w:rPr>
            </w:pPr>
          </w:p>
        </w:tc>
      </w:tr>
      <w:tr w14:paraId="791F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899F65A">
            <w:pPr>
              <w:pStyle w:val="27"/>
              <w:snapToGrid w:val="0"/>
              <w:spacing w:line="440" w:lineRule="exact"/>
              <w:ind w:left="-27" w:firstLine="370"/>
              <w:rPr>
                <w:color w:val="auto"/>
                <w:sz w:val="21"/>
                <w:szCs w:val="21"/>
              </w:rPr>
            </w:pPr>
          </w:p>
        </w:tc>
        <w:tc>
          <w:tcPr>
            <w:tcW w:w="1326" w:type="dxa"/>
          </w:tcPr>
          <w:p w14:paraId="6CFFA998">
            <w:pPr>
              <w:pStyle w:val="27"/>
              <w:snapToGrid w:val="0"/>
              <w:spacing w:line="440" w:lineRule="exact"/>
              <w:ind w:left="-27" w:firstLine="370"/>
              <w:rPr>
                <w:color w:val="auto"/>
                <w:sz w:val="21"/>
                <w:szCs w:val="21"/>
              </w:rPr>
            </w:pPr>
          </w:p>
        </w:tc>
        <w:tc>
          <w:tcPr>
            <w:tcW w:w="1327" w:type="dxa"/>
          </w:tcPr>
          <w:p w14:paraId="61AE1F92">
            <w:pPr>
              <w:pStyle w:val="27"/>
              <w:snapToGrid w:val="0"/>
              <w:spacing w:line="440" w:lineRule="exact"/>
              <w:ind w:left="-27" w:firstLine="370"/>
              <w:rPr>
                <w:color w:val="auto"/>
                <w:sz w:val="21"/>
                <w:szCs w:val="21"/>
              </w:rPr>
            </w:pPr>
          </w:p>
        </w:tc>
        <w:tc>
          <w:tcPr>
            <w:tcW w:w="1327" w:type="dxa"/>
          </w:tcPr>
          <w:p w14:paraId="16747F59">
            <w:pPr>
              <w:pStyle w:val="27"/>
              <w:snapToGrid w:val="0"/>
              <w:spacing w:line="440" w:lineRule="exact"/>
              <w:ind w:left="-27" w:firstLine="370"/>
              <w:rPr>
                <w:color w:val="auto"/>
                <w:sz w:val="21"/>
                <w:szCs w:val="21"/>
              </w:rPr>
            </w:pPr>
          </w:p>
        </w:tc>
        <w:tc>
          <w:tcPr>
            <w:tcW w:w="1327" w:type="dxa"/>
          </w:tcPr>
          <w:p w14:paraId="7452C44B">
            <w:pPr>
              <w:pStyle w:val="27"/>
              <w:snapToGrid w:val="0"/>
              <w:spacing w:line="440" w:lineRule="exact"/>
              <w:ind w:left="-27" w:firstLine="370"/>
              <w:rPr>
                <w:color w:val="auto"/>
                <w:sz w:val="21"/>
                <w:szCs w:val="21"/>
              </w:rPr>
            </w:pPr>
          </w:p>
        </w:tc>
        <w:tc>
          <w:tcPr>
            <w:tcW w:w="1648" w:type="dxa"/>
          </w:tcPr>
          <w:p w14:paraId="1E6C517B">
            <w:pPr>
              <w:pStyle w:val="27"/>
              <w:snapToGrid w:val="0"/>
              <w:spacing w:line="440" w:lineRule="exact"/>
              <w:ind w:left="-27" w:firstLine="370"/>
              <w:rPr>
                <w:color w:val="auto"/>
                <w:sz w:val="21"/>
                <w:szCs w:val="21"/>
              </w:rPr>
            </w:pPr>
          </w:p>
        </w:tc>
      </w:tr>
    </w:tbl>
    <w:p w14:paraId="5CC11031">
      <w:pPr>
        <w:pStyle w:val="27"/>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62C959C7">
      <w:pPr>
        <w:pStyle w:val="27"/>
        <w:spacing w:line="360" w:lineRule="auto"/>
        <w:ind w:left="-27" w:firstLine="422"/>
        <w:rPr>
          <w:rFonts w:ascii="Times New Roman" w:hAnsi="Times New Roman"/>
          <w:color w:val="auto"/>
          <w:sz w:val="24"/>
          <w:szCs w:val="24"/>
        </w:rPr>
      </w:pPr>
    </w:p>
    <w:p w14:paraId="20AD125B">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380D1006">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21D9D95">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2B6D3CF8">
      <w:pPr>
        <w:pStyle w:val="6"/>
        <w:ind w:left="0" w:firstLine="0"/>
        <w:jc w:val="left"/>
        <w:rPr>
          <w:rFonts w:ascii="黑体" w:hAnsi="黑体" w:eastAsia="黑体" w:cs="黑体"/>
          <w:color w:val="auto"/>
          <w:sz w:val="24"/>
          <w:szCs w:val="24"/>
        </w:rPr>
      </w:pPr>
    </w:p>
    <w:p w14:paraId="7BEB2174">
      <w:pPr>
        <w:pStyle w:val="6"/>
        <w:ind w:left="0" w:firstLine="0"/>
        <w:rPr>
          <w:color w:val="auto"/>
        </w:rPr>
      </w:pPr>
      <w:bookmarkStart w:id="850" w:name="_Toc31661"/>
      <w:bookmarkStart w:id="851" w:name="_Toc24641_WPSOffice_Level1"/>
      <w:bookmarkStart w:id="852" w:name="_Toc20288"/>
      <w:bookmarkStart w:id="853" w:name="_Toc14194"/>
      <w:bookmarkStart w:id="854" w:name="_Toc3296"/>
      <w:bookmarkStart w:id="855" w:name="_Toc10021"/>
      <w:bookmarkStart w:id="856" w:name="_Toc15835"/>
      <w:bookmarkStart w:id="857" w:name="_Toc2271"/>
      <w:bookmarkStart w:id="858" w:name="_Toc13735"/>
      <w:bookmarkStart w:id="859" w:name="_Toc30223"/>
      <w:bookmarkStart w:id="860" w:name="_Toc29121"/>
      <w:r>
        <w:rPr>
          <w:rFonts w:hint="eastAsia"/>
          <w:color w:val="auto"/>
        </w:rPr>
        <w:t>（10）关于对磋商文件中有关条款的拒绝声明</w:t>
      </w:r>
      <w:bookmarkEnd w:id="806"/>
      <w:r>
        <w:rPr>
          <w:rFonts w:hint="eastAsia"/>
          <w:color w:val="auto"/>
        </w:rPr>
        <w:t>(如有)</w:t>
      </w:r>
      <w:bookmarkEnd w:id="850"/>
      <w:bookmarkEnd w:id="851"/>
      <w:bookmarkEnd w:id="852"/>
      <w:bookmarkEnd w:id="853"/>
      <w:bookmarkEnd w:id="854"/>
      <w:bookmarkEnd w:id="855"/>
      <w:bookmarkEnd w:id="856"/>
      <w:bookmarkEnd w:id="857"/>
      <w:bookmarkEnd w:id="858"/>
      <w:bookmarkEnd w:id="859"/>
      <w:bookmarkEnd w:id="860"/>
      <w:r>
        <w:rPr>
          <w:rFonts w:hint="eastAsia"/>
          <w:color w:val="auto"/>
        </w:rPr>
        <w:t xml:space="preserve"> </w:t>
      </w:r>
    </w:p>
    <w:bookmarkEnd w:id="0"/>
    <w:bookmarkEnd w:id="277"/>
    <w:bookmarkEnd w:id="654"/>
    <w:p w14:paraId="740B9488">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14:paraId="457E0101">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B717912">
      <w:pPr>
        <w:spacing w:before="312" w:beforeLines="100" w:after="312" w:afterLines="100"/>
        <w:jc w:val="left"/>
        <w:rPr>
          <w:color w:val="auto"/>
          <w:sz w:val="24"/>
        </w:rPr>
      </w:pPr>
      <w:r>
        <w:rPr>
          <w:rFonts w:hint="eastAsia" w:ascii="宋体" w:hAnsi="宋体" w:cs="宋体"/>
          <w:color w:val="auto"/>
          <w:sz w:val="24"/>
        </w:rPr>
        <w:t>日期：      年   月   日</w:t>
      </w:r>
    </w:p>
    <w:p w14:paraId="483EA6EA">
      <w:pPr>
        <w:pStyle w:val="6"/>
        <w:ind w:left="0" w:firstLine="0"/>
        <w:jc w:val="left"/>
        <w:rPr>
          <w:color w:val="auto"/>
        </w:rPr>
      </w:pPr>
      <w:bookmarkStart w:id="861" w:name="_Toc11561_WPSOffice_Level1"/>
      <w:r>
        <w:rPr>
          <w:rFonts w:hint="eastAsia"/>
          <w:color w:val="auto"/>
        </w:rPr>
        <w:t>评分标准索引表</w:t>
      </w:r>
      <w:bookmarkEnd w:id="861"/>
    </w:p>
    <w:p w14:paraId="4D4E6E2B">
      <w:pPr>
        <w:jc w:val="center"/>
        <w:outlineLvl w:val="0"/>
        <w:rPr>
          <w:color w:val="auto"/>
          <w:sz w:val="36"/>
          <w:szCs w:val="36"/>
        </w:rPr>
      </w:pPr>
      <w:bookmarkStart w:id="862" w:name="_Toc2479_WPSOffice_Level1"/>
      <w:r>
        <w:rPr>
          <w:rFonts w:hint="eastAsia"/>
          <w:color w:val="auto"/>
          <w:sz w:val="36"/>
          <w:szCs w:val="36"/>
        </w:rPr>
        <w:t>评分标准索引表</w:t>
      </w:r>
      <w:bookmarkEnd w:id="862"/>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07A667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22CC5ED0">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27B59A15">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1974A52A">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3584F3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7F15EB1B">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3AD6D9B0">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003F2FF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6E1D23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BE58B8F">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4D5A99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6D1975E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7619BA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EF4B1D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24DA29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66DD5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5853F7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2708AD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CBFF21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D926F4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BB5C9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EFD1BD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216669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B447CE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9147EF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54940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7E3460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667E07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F111A5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AB5622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52205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9D9E6D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DECC3C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9BB096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6E391F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2B1A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13541CCF">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7D077E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173DCC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F0B4B2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9E8DD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20F1EAD">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1D4BE94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3A7D05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9670405">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0BFB7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0004B08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F9B3A4F">
            <w:pPr>
              <w:rPr>
                <w:color w:val="auto"/>
                <w:sz w:val="24"/>
                <w:szCs w:val="24"/>
              </w:rPr>
            </w:pPr>
          </w:p>
          <w:p w14:paraId="400D626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C06239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0DE6921">
            <w:pPr>
              <w:jc w:val="left"/>
              <w:rPr>
                <w:rFonts w:ascii="楷体_GB2312" w:eastAsia="楷体_GB2312"/>
                <w:color w:val="auto"/>
                <w:sz w:val="24"/>
                <w:szCs w:val="24"/>
              </w:rPr>
            </w:pPr>
            <w:r>
              <w:rPr>
                <w:rFonts w:hint="eastAsia" w:ascii="仿宋_GB2312" w:eastAsia="仿宋_GB2312"/>
                <w:color w:val="auto"/>
                <w:sz w:val="24"/>
                <w:szCs w:val="24"/>
              </w:rPr>
              <w:t>……</w:t>
            </w:r>
          </w:p>
        </w:tc>
      </w:tr>
      <w:tr w14:paraId="7D88ED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B2887B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1A50C9D">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908DD4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93ECD04">
            <w:pPr>
              <w:jc w:val="left"/>
              <w:rPr>
                <w:rFonts w:ascii="楷体_GB2312" w:eastAsia="楷体_GB2312"/>
                <w:color w:val="auto"/>
                <w:sz w:val="24"/>
                <w:szCs w:val="24"/>
              </w:rPr>
            </w:pPr>
          </w:p>
        </w:tc>
      </w:tr>
      <w:tr w14:paraId="17DF5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C3508F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5D01E2A">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E98D71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2D0EF54">
            <w:pPr>
              <w:jc w:val="left"/>
              <w:rPr>
                <w:rFonts w:ascii="楷体_GB2312" w:eastAsia="楷体_GB2312"/>
                <w:color w:val="auto"/>
                <w:sz w:val="24"/>
                <w:szCs w:val="24"/>
              </w:rPr>
            </w:pPr>
          </w:p>
        </w:tc>
      </w:tr>
      <w:tr w14:paraId="7F0E91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63FEF90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8ABEC8C">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2FD7D5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2477F2E">
            <w:pPr>
              <w:jc w:val="left"/>
              <w:rPr>
                <w:rFonts w:ascii="楷体_GB2312" w:eastAsia="楷体_GB2312"/>
                <w:color w:val="auto"/>
                <w:sz w:val="24"/>
                <w:szCs w:val="24"/>
              </w:rPr>
            </w:pPr>
          </w:p>
        </w:tc>
      </w:tr>
      <w:tr w14:paraId="3AE172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3ED8A0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0E36E91">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259326B">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0819651">
            <w:pPr>
              <w:jc w:val="left"/>
              <w:rPr>
                <w:rFonts w:ascii="楷体_GB2312" w:eastAsia="楷体_GB2312"/>
                <w:color w:val="auto"/>
                <w:sz w:val="24"/>
                <w:szCs w:val="24"/>
              </w:rPr>
            </w:pPr>
          </w:p>
        </w:tc>
      </w:tr>
      <w:tr w14:paraId="6F4A1D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4397AD8">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23FB91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E3FCF6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D87E176">
            <w:pPr>
              <w:jc w:val="left"/>
              <w:rPr>
                <w:rFonts w:ascii="楷体_GB2312" w:eastAsia="楷体_GB2312"/>
                <w:color w:val="auto"/>
                <w:sz w:val="24"/>
                <w:szCs w:val="24"/>
              </w:rPr>
            </w:pPr>
          </w:p>
        </w:tc>
      </w:tr>
    </w:tbl>
    <w:p w14:paraId="17D80845">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swiss"/>
    <w:pitch w:val="default"/>
    <w:sig w:usb0="00000000" w:usb1="00000000" w:usb2="0000003F" w:usb3="00000000" w:csb0="003F01FF" w:csb1="0000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2F9E8">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0C065551">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4776DB22">
        <w:pPr>
          <w:pStyle w:val="32"/>
          <w:ind w:left="2100" w:hanging="420"/>
          <w:jc w:val="center"/>
        </w:pPr>
        <w:r>
          <w:fldChar w:fldCharType="begin"/>
        </w:r>
        <w:r>
          <w:instrText xml:space="preserve">PAGE   \* MERGEFORMAT</w:instrText>
        </w:r>
        <w:r>
          <w:fldChar w:fldCharType="separate"/>
        </w:r>
        <w:r>
          <w:rPr>
            <w:lang w:val="zh-CN"/>
          </w:rPr>
          <w:t>17</w:t>
        </w:r>
        <w:r>
          <w:fldChar w:fldCharType="end"/>
        </w:r>
      </w:p>
    </w:sdtContent>
  </w:sdt>
  <w:p w14:paraId="6470F07E">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2F74D9E3">
        <w:pPr>
          <w:pStyle w:val="32"/>
          <w:ind w:left="2100" w:hanging="420"/>
          <w:jc w:val="center"/>
        </w:pPr>
        <w:r>
          <w:fldChar w:fldCharType="begin"/>
        </w:r>
        <w:r>
          <w:instrText xml:space="preserve">PAGE   \* MERGEFORMAT</w:instrText>
        </w:r>
        <w:r>
          <w:fldChar w:fldCharType="separate"/>
        </w:r>
        <w:r>
          <w:rPr>
            <w:lang w:val="zh-CN"/>
          </w:rPr>
          <w:t>26</w:t>
        </w:r>
        <w:r>
          <w:fldChar w:fldCharType="end"/>
        </w:r>
      </w:p>
    </w:sdtContent>
  </w:sdt>
  <w:p w14:paraId="5433704F">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3017055"/>
    </w:sdtPr>
    <w:sdtContent>
      <w:p w14:paraId="198D975B">
        <w:pPr>
          <w:pStyle w:val="32"/>
          <w:ind w:left="2100" w:hanging="420"/>
          <w:jc w:val="center"/>
        </w:pPr>
        <w:r>
          <w:fldChar w:fldCharType="begin"/>
        </w:r>
        <w:r>
          <w:instrText xml:space="preserve">PAGE   \* MERGEFORMAT</w:instrText>
        </w:r>
        <w:r>
          <w:fldChar w:fldCharType="separate"/>
        </w:r>
        <w:r>
          <w:rPr>
            <w:lang w:val="zh-CN"/>
          </w:rPr>
          <w:t>35</w:t>
        </w:r>
        <w:r>
          <w:fldChar w:fldCharType="end"/>
        </w:r>
      </w:p>
    </w:sdtContent>
  </w:sdt>
  <w:p w14:paraId="7235997A">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0E953">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A18C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48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1B30"/>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B72FD"/>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976E61"/>
    <w:rsid w:val="0CB97E98"/>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6A7C2B"/>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7056576"/>
    <w:rsid w:val="270A5318"/>
    <w:rsid w:val="2716314E"/>
    <w:rsid w:val="272E643D"/>
    <w:rsid w:val="27355263"/>
    <w:rsid w:val="2768115F"/>
    <w:rsid w:val="27711AC1"/>
    <w:rsid w:val="279E3AA4"/>
    <w:rsid w:val="27C24AC7"/>
    <w:rsid w:val="27F75337"/>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4234B"/>
    <w:rsid w:val="2CFE239F"/>
    <w:rsid w:val="2D3A3B2C"/>
    <w:rsid w:val="2D3F44B8"/>
    <w:rsid w:val="2D5759CC"/>
    <w:rsid w:val="2D583FD1"/>
    <w:rsid w:val="2DC2506A"/>
    <w:rsid w:val="2DC9042A"/>
    <w:rsid w:val="2DD17E36"/>
    <w:rsid w:val="2DF24891"/>
    <w:rsid w:val="2E1065CE"/>
    <w:rsid w:val="2E292EFC"/>
    <w:rsid w:val="2E7C4872"/>
    <w:rsid w:val="2EBC99BB"/>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C527D2"/>
    <w:rsid w:val="331F01E6"/>
    <w:rsid w:val="33541A32"/>
    <w:rsid w:val="33620C1E"/>
    <w:rsid w:val="33B404B6"/>
    <w:rsid w:val="34175A29"/>
    <w:rsid w:val="348C752F"/>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7F389F"/>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6FD2B3F"/>
    <w:rsid w:val="471D773C"/>
    <w:rsid w:val="475D6B3B"/>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0F45524"/>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8F364C"/>
    <w:rsid w:val="55A27C5F"/>
    <w:rsid w:val="55E03E57"/>
    <w:rsid w:val="55E715FA"/>
    <w:rsid w:val="562F16E6"/>
    <w:rsid w:val="563474CA"/>
    <w:rsid w:val="56C50BAB"/>
    <w:rsid w:val="56D62A5C"/>
    <w:rsid w:val="56FC0F2C"/>
    <w:rsid w:val="573E3DB0"/>
    <w:rsid w:val="577416AB"/>
    <w:rsid w:val="577E2749"/>
    <w:rsid w:val="578909FF"/>
    <w:rsid w:val="57B60CD6"/>
    <w:rsid w:val="580C0DD4"/>
    <w:rsid w:val="58406AD2"/>
    <w:rsid w:val="5863030F"/>
    <w:rsid w:val="587347A5"/>
    <w:rsid w:val="58A42191"/>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44155F"/>
    <w:rsid w:val="5E723BE7"/>
    <w:rsid w:val="5E872B7D"/>
    <w:rsid w:val="5EA97330"/>
    <w:rsid w:val="5EE80260"/>
    <w:rsid w:val="5EF722AB"/>
    <w:rsid w:val="5F1140AB"/>
    <w:rsid w:val="5F1E69A0"/>
    <w:rsid w:val="5F38083D"/>
    <w:rsid w:val="5F921998"/>
    <w:rsid w:val="5FA81A9F"/>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EE128C"/>
    <w:rsid w:val="65302B18"/>
    <w:rsid w:val="65387BCC"/>
    <w:rsid w:val="65F13158"/>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6717D1"/>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E765E1B2"/>
    <w:rsid w:val="E7BA4B5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0b8e9ce-f4f0-4c77-9f37-681a197fa9e3}"/>
        <w:style w:val=""/>
        <w:category>
          <w:name w:val="常规"/>
          <w:gallery w:val="placeholder"/>
        </w:category>
        <w:types>
          <w:type w:val="bbPlcHdr"/>
        </w:types>
        <w:behaviors>
          <w:behavior w:val="content"/>
        </w:behaviors>
        <w:description w:val=""/>
        <w:guid w:val="{90B8E9CE-F4F0-4C77-9F37-681A197FA9E3}"/>
      </w:docPartPr>
      <w:docPartBody>
        <w:p w14:paraId="23A7BA0D">
          <w:r>
            <w:rPr>
              <w:color w:val="808080"/>
            </w:rPr>
            <w:t>单击此处输入文字。</w:t>
          </w:r>
        </w:p>
      </w:docPartBody>
    </w:docPart>
    <w:docPart>
      <w:docPartPr>
        <w:name w:val="{8b849ae0-d9b0-4940-b2ba-4abf03565b0c}"/>
        <w:style w:val=""/>
        <w:category>
          <w:name w:val="常规"/>
          <w:gallery w:val="placeholder"/>
        </w:category>
        <w:types>
          <w:type w:val="bbPlcHdr"/>
        </w:types>
        <w:behaviors>
          <w:behavior w:val="content"/>
        </w:behaviors>
        <w:description w:val=""/>
        <w:guid w:val="{8B849AE0-D9B0-4940-B2BA-4ABF03565B0C}"/>
      </w:docPartPr>
      <w:docPartBody>
        <w:p w14:paraId="6229C7F1">
          <w:r>
            <w:rPr>
              <w:color w:val="808080"/>
            </w:rPr>
            <w:t>单击此处输入文字。</w:t>
          </w:r>
        </w:p>
      </w:docPartBody>
    </w:docPart>
    <w:docPart>
      <w:docPartPr>
        <w:name w:val="{6cf0f330-579b-46f9-8179-04f126bad69a}"/>
        <w:style w:val=""/>
        <w:category>
          <w:name w:val="常规"/>
          <w:gallery w:val="placeholder"/>
        </w:category>
        <w:types>
          <w:type w:val="bbPlcHdr"/>
        </w:types>
        <w:behaviors>
          <w:behavior w:val="content"/>
        </w:behaviors>
        <w:description w:val=""/>
        <w:guid w:val="{6CF0F330-579B-46F9-8179-04F126BAD69A}"/>
      </w:docPartPr>
      <w:docPartBody>
        <w:p w14:paraId="4E4FE0B0">
          <w:r>
            <w:rPr>
              <w:color w:val="808080"/>
            </w:rPr>
            <w:t>单击此处输入文字。</w:t>
          </w:r>
        </w:p>
      </w:docPartBody>
    </w:docPart>
    <w:docPart>
      <w:docPartPr>
        <w:name w:val="{47f8b7b3-a0ab-467d-a81e-b50fff486564}"/>
        <w:style w:val=""/>
        <w:category>
          <w:name w:val="常规"/>
          <w:gallery w:val="placeholder"/>
        </w:category>
        <w:types>
          <w:type w:val="bbPlcHdr"/>
        </w:types>
        <w:behaviors>
          <w:behavior w:val="content"/>
        </w:behaviors>
        <w:description w:val=""/>
        <w:guid w:val="{47F8B7B3-A0AB-467D-A81E-B50FFF486564}"/>
      </w:docPartPr>
      <w:docPartBody>
        <w:p w14:paraId="21455666">
          <w:r>
            <w:rPr>
              <w:color w:val="808080"/>
            </w:rPr>
            <w:t>单击此处输入文字。</w:t>
          </w:r>
        </w:p>
      </w:docPartBody>
    </w:docPart>
    <w:docPart>
      <w:docPartPr>
        <w:name w:val="{a1f7e1f7-18bf-4edf-912a-2a30ddf6a5df}"/>
        <w:style w:val=""/>
        <w:category>
          <w:name w:val="常规"/>
          <w:gallery w:val="placeholder"/>
        </w:category>
        <w:types>
          <w:type w:val="bbPlcHdr"/>
        </w:types>
        <w:behaviors>
          <w:behavior w:val="content"/>
        </w:behaviors>
        <w:description w:val=""/>
        <w:guid w:val="{A1F7E1F7-18BF-4EDF-912A-2A30DDF6A5DF}"/>
      </w:docPartPr>
      <w:docPartBody>
        <w:p w14:paraId="60BABFF1">
          <w:r>
            <w:rPr>
              <w:color w:val="808080"/>
            </w:rPr>
            <w:t>单击此处输入文字。</w:t>
          </w:r>
        </w:p>
      </w:docPartBody>
    </w:docPart>
    <w:docPart>
      <w:docPartPr>
        <w:name w:val="{06ebb86c-49aa-4cc6-b3b1-f1ae1372e6b7}"/>
        <w:style w:val=""/>
        <w:category>
          <w:name w:val="常规"/>
          <w:gallery w:val="placeholder"/>
        </w:category>
        <w:types>
          <w:type w:val="bbPlcHdr"/>
        </w:types>
        <w:behaviors>
          <w:behavior w:val="content"/>
        </w:behaviors>
        <w:description w:val=""/>
        <w:guid w:val="{06EBB86C-49AA-4CC6-B3B1-F1AE1372E6B7}"/>
      </w:docPartPr>
      <w:docPartBody>
        <w:p w14:paraId="7849B8E4">
          <w:r>
            <w:rPr>
              <w:color w:val="808080"/>
            </w:rPr>
            <w:t>单击此处输入文字。</w:t>
          </w:r>
        </w:p>
      </w:docPartBody>
    </w:docPart>
    <w:docPart>
      <w:docPartPr>
        <w:name w:val="{5a812bd0-d503-4a18-aaae-c54f13c865fd}"/>
        <w:style w:val=""/>
        <w:category>
          <w:name w:val="常规"/>
          <w:gallery w:val="placeholder"/>
        </w:category>
        <w:types>
          <w:type w:val="bbPlcHdr"/>
        </w:types>
        <w:behaviors>
          <w:behavior w:val="content"/>
        </w:behaviors>
        <w:description w:val=""/>
        <w:guid w:val="{5A812BD0-D503-4A18-AAAE-C54F13C865FD}"/>
      </w:docPartPr>
      <w:docPartBody>
        <w:p w14:paraId="44856C3B">
          <w:r>
            <w:rPr>
              <w:color w:val="808080"/>
            </w:rPr>
            <w:t>单击此处输入文字。</w:t>
          </w:r>
        </w:p>
      </w:docPartBody>
    </w:docPart>
    <w:docPart>
      <w:docPartPr>
        <w:name w:val="{1fa74b50-620b-42c4-b5e6-f511f935bbc7}"/>
        <w:style w:val=""/>
        <w:category>
          <w:name w:val="常规"/>
          <w:gallery w:val="placeholder"/>
        </w:category>
        <w:types>
          <w:type w:val="bbPlcHdr"/>
        </w:types>
        <w:behaviors>
          <w:behavior w:val="content"/>
        </w:behaviors>
        <w:description w:val=""/>
        <w:guid w:val="{1FA74B50-620B-42C4-B5E6-F511F935BBC7}"/>
      </w:docPartPr>
      <w:docPartBody>
        <w:p w14:paraId="6CAA92A9">
          <w:r>
            <w:rPr>
              <w:color w:val="808080"/>
            </w:rPr>
            <w:t>单击此处输入文字。</w:t>
          </w:r>
        </w:p>
      </w:docPartBody>
    </w:docPart>
    <w:docPart>
      <w:docPartPr>
        <w:name w:val="{85450a27-3e3d-42e0-8cbc-cf7c424b9b8b}"/>
        <w:style w:val=""/>
        <w:category>
          <w:name w:val="常规"/>
          <w:gallery w:val="placeholder"/>
        </w:category>
        <w:types>
          <w:type w:val="bbPlcHdr"/>
        </w:types>
        <w:behaviors>
          <w:behavior w:val="content"/>
        </w:behaviors>
        <w:description w:val=""/>
        <w:guid w:val="{85450A27-3E3D-42E0-8CBC-CF7C424B9B8B}"/>
      </w:docPartPr>
      <w:docPartBody>
        <w:p w14:paraId="0824A301">
          <w:r>
            <w:rPr>
              <w:color w:val="808080"/>
            </w:rPr>
            <w:t>单击此处输入文字。</w:t>
          </w:r>
        </w:p>
      </w:docPartBody>
    </w:docPart>
    <w:docPart>
      <w:docPartPr>
        <w:name w:val="{343b8136-ca60-4838-bbf9-23a3d316c2fe}"/>
        <w:style w:val=""/>
        <w:category>
          <w:name w:val="常规"/>
          <w:gallery w:val="placeholder"/>
        </w:category>
        <w:types>
          <w:type w:val="bbPlcHdr"/>
        </w:types>
        <w:behaviors>
          <w:behavior w:val="content"/>
        </w:behaviors>
        <w:description w:val=""/>
        <w:guid w:val="{343B8136-CA60-4838-BBF9-23A3D316C2FE}"/>
      </w:docPartPr>
      <w:docPartBody>
        <w:p w14:paraId="7BE43B8E">
          <w:r>
            <w:rPr>
              <w:color w:val="808080"/>
            </w:rPr>
            <w:t>单击此处输入文字。</w:t>
          </w:r>
        </w:p>
      </w:docPartBody>
    </w:docPart>
    <w:docPart>
      <w:docPartPr>
        <w:name w:val="{804ffc8f-631f-4900-8f66-c694e076d2eb}"/>
        <w:style w:val=""/>
        <w:category>
          <w:name w:val="常规"/>
          <w:gallery w:val="placeholder"/>
        </w:category>
        <w:types>
          <w:type w:val="bbPlcHdr"/>
        </w:types>
        <w:behaviors>
          <w:behavior w:val="content"/>
        </w:behaviors>
        <w:description w:val=""/>
        <w:guid w:val="{804FFC8F-631F-4900-8F66-C694E076D2EB}"/>
      </w:docPartPr>
      <w:docPartBody>
        <w:p w14:paraId="6381C1A5">
          <w:r>
            <w:rPr>
              <w:color w:val="808080"/>
            </w:rPr>
            <w:t>单击此处输入文字。</w:t>
          </w:r>
        </w:p>
      </w:docPartBody>
    </w:docPart>
    <w:docPart>
      <w:docPartPr>
        <w:name w:val="{652b9ca0-a1d8-4d42-88d5-7d3b1e9edaa1}"/>
        <w:style w:val=""/>
        <w:category>
          <w:name w:val="常规"/>
          <w:gallery w:val="placeholder"/>
        </w:category>
        <w:types>
          <w:type w:val="bbPlcHdr"/>
        </w:types>
        <w:behaviors>
          <w:behavior w:val="content"/>
        </w:behaviors>
        <w:description w:val=""/>
        <w:guid w:val="{652B9CA0-A1D8-4D42-88D5-7D3B1E9EDAA1}"/>
      </w:docPartPr>
      <w:docPartBody>
        <w:p w14:paraId="7242F7C8">
          <w:r>
            <w:rPr>
              <w:color w:val="808080"/>
            </w:rPr>
            <w:t>单击此处输入文字。</w:t>
          </w:r>
        </w:p>
      </w:docPartBody>
    </w:docPart>
    <w:docPart>
      <w:docPartPr>
        <w:name w:val="{60b4f6d2-2012-4566-8746-9ae5ceba91d2}"/>
        <w:style w:val=""/>
        <w:category>
          <w:name w:val="常规"/>
          <w:gallery w:val="placeholder"/>
        </w:category>
        <w:types>
          <w:type w:val="bbPlcHdr"/>
        </w:types>
        <w:behaviors>
          <w:behavior w:val="content"/>
        </w:behaviors>
        <w:description w:val=""/>
        <w:guid w:val="{60B4F6D2-2012-4566-8746-9AE5CEBA91D2}"/>
      </w:docPartPr>
      <w:docPartBody>
        <w:p w14:paraId="69F9C2D2">
          <w:r>
            <w:rPr>
              <w:color w:val="808080"/>
            </w:rPr>
            <w:t>单击此处输入文字。</w:t>
          </w:r>
        </w:p>
      </w:docPartBody>
    </w:docPart>
    <w:docPart>
      <w:docPartPr>
        <w:name w:val="{3d9999a7-0dda-4ccc-a1ab-f2929f97a6f7}"/>
        <w:style w:val=""/>
        <w:category>
          <w:name w:val="常规"/>
          <w:gallery w:val="placeholder"/>
        </w:category>
        <w:types>
          <w:type w:val="bbPlcHdr"/>
        </w:types>
        <w:behaviors>
          <w:behavior w:val="content"/>
        </w:behaviors>
        <w:description w:val=""/>
        <w:guid w:val="{3D9999A7-0DDA-4CCC-A1AB-F2929F97A6F7}"/>
      </w:docPartPr>
      <w:docPartBody>
        <w:p w14:paraId="14597A5B">
          <w:r>
            <w:rPr>
              <w:color w:val="808080"/>
            </w:rPr>
            <w:t>单击此处输入文字。</w:t>
          </w:r>
        </w:p>
      </w:docPartBody>
    </w:docPart>
    <w:docPart>
      <w:docPartPr>
        <w:name w:val="{c7c0b210-57a6-4fb5-8f84-a67ebdd70779}"/>
        <w:style w:val=""/>
        <w:category>
          <w:name w:val="常规"/>
          <w:gallery w:val="placeholder"/>
        </w:category>
        <w:types>
          <w:type w:val="bbPlcHdr"/>
        </w:types>
        <w:behaviors>
          <w:behavior w:val="content"/>
        </w:behaviors>
        <w:description w:val=""/>
        <w:guid w:val="{C7C0B210-57A6-4FB5-8F84-A67EBDD70779}"/>
      </w:docPartPr>
      <w:docPartBody>
        <w:p w14:paraId="389384B8">
          <w:r>
            <w:rPr>
              <w:color w:val="808080"/>
            </w:rPr>
            <w:t>单击此处输入文字。</w:t>
          </w:r>
        </w:p>
      </w:docPartBody>
    </w:docPart>
    <w:docPart>
      <w:docPartPr>
        <w:name w:val="{d5bf49fd-244e-4866-8d49-b20684848350}"/>
        <w:style w:val=""/>
        <w:category>
          <w:name w:val="常规"/>
          <w:gallery w:val="placeholder"/>
        </w:category>
        <w:types>
          <w:type w:val="bbPlcHdr"/>
        </w:types>
        <w:behaviors>
          <w:behavior w:val="content"/>
        </w:behaviors>
        <w:description w:val=""/>
        <w:guid w:val="{D5BF49FD-244E-4866-8D49-B20684848350}"/>
      </w:docPartPr>
      <w:docPartBody>
        <w:p w14:paraId="0CFD3D3C">
          <w:r>
            <w:rPr>
              <w:color w:val="808080"/>
            </w:rPr>
            <w:t>单击此处输入文字。</w:t>
          </w:r>
        </w:p>
      </w:docPartBody>
    </w:docPart>
    <w:docPart>
      <w:docPartPr>
        <w:name w:val="{da7340af-f0eb-4d77-abf1-91f2c544f6de}"/>
        <w:style w:val=""/>
        <w:category>
          <w:name w:val="常规"/>
          <w:gallery w:val="placeholder"/>
        </w:category>
        <w:types>
          <w:type w:val="bbPlcHdr"/>
        </w:types>
        <w:behaviors>
          <w:behavior w:val="content"/>
        </w:behaviors>
        <w:description w:val=""/>
        <w:guid w:val="{DA7340AF-F0EB-4D77-ABF1-91F2C544F6DE}"/>
      </w:docPartPr>
      <w:docPartBody>
        <w:p w14:paraId="631BB469">
          <w:r>
            <w:rPr>
              <w:color w:val="808080"/>
            </w:rPr>
            <w:t>单击此处输入文字。</w:t>
          </w:r>
        </w:p>
      </w:docPartBody>
    </w:docPart>
    <w:docPart>
      <w:docPartPr>
        <w:name w:val="{b80959b7-f1e9-433a-ad01-ee29e8b479ca}"/>
        <w:style w:val=""/>
        <w:category>
          <w:name w:val="常规"/>
          <w:gallery w:val="placeholder"/>
        </w:category>
        <w:types>
          <w:type w:val="bbPlcHdr"/>
        </w:types>
        <w:behaviors>
          <w:behavior w:val="content"/>
        </w:behaviors>
        <w:description w:val=""/>
        <w:guid w:val="{B80959B7-F1E9-433A-AD01-EE29E8B479CA}"/>
      </w:docPartPr>
      <w:docPartBody>
        <w:p w14:paraId="31C527C1">
          <w:r>
            <w:rPr>
              <w:color w:val="808080"/>
            </w:rPr>
            <w:t>单击此处输入文字。</w:t>
          </w:r>
        </w:p>
      </w:docPartBody>
    </w:docPart>
    <w:docPart>
      <w:docPartPr>
        <w:name w:val="{d1b5e283-f862-4a98-9e01-7dc7bd75c925}"/>
        <w:style w:val=""/>
        <w:category>
          <w:name w:val="常规"/>
          <w:gallery w:val="placeholder"/>
        </w:category>
        <w:types>
          <w:type w:val="bbPlcHdr"/>
        </w:types>
        <w:behaviors>
          <w:behavior w:val="content"/>
        </w:behaviors>
        <w:description w:val=""/>
        <w:guid w:val="{D1B5E283-F862-4A98-9E01-7DC7BD75C925}"/>
      </w:docPartPr>
      <w:docPartBody>
        <w:p w14:paraId="4558A29E">
          <w:r>
            <w:rPr>
              <w:color w:val="808080"/>
            </w:rPr>
            <w:t>单击此处输入文字。</w:t>
          </w:r>
        </w:p>
      </w:docPartBody>
    </w:docPart>
    <w:docPart>
      <w:docPartPr>
        <w:name w:val="{e0c01e8f-3524-49c7-b787-88e949d2c35b}"/>
        <w:style w:val=""/>
        <w:category>
          <w:name w:val="常规"/>
          <w:gallery w:val="placeholder"/>
        </w:category>
        <w:types>
          <w:type w:val="bbPlcHdr"/>
        </w:types>
        <w:behaviors>
          <w:behavior w:val="content"/>
        </w:behaviors>
        <w:description w:val=""/>
        <w:guid w:val="{E0C01E8F-3524-49C7-B787-88E949D2C35B}"/>
      </w:docPartPr>
      <w:docPartBody>
        <w:p w14:paraId="4067668C">
          <w:r>
            <w:rPr>
              <w:color w:val="808080"/>
            </w:rPr>
            <w:t>单击此处输入文字。</w:t>
          </w:r>
        </w:p>
      </w:docPartBody>
    </w:docPart>
    <w:docPart>
      <w:docPartPr>
        <w:name w:val="{a78c85e4-b255-4b13-9391-f680573e56e8}"/>
        <w:style w:val=""/>
        <w:category>
          <w:name w:val="常规"/>
          <w:gallery w:val="placeholder"/>
        </w:category>
        <w:types>
          <w:type w:val="bbPlcHdr"/>
        </w:types>
        <w:behaviors>
          <w:behavior w:val="content"/>
        </w:behaviors>
        <w:description w:val=""/>
        <w:guid w:val="{A78C85E4-B255-4B13-9391-F680573E56E8}"/>
      </w:docPartPr>
      <w:docPartBody>
        <w:p w14:paraId="5F7E0EE6">
          <w:r>
            <w:rPr>
              <w:color w:val="808080"/>
            </w:rPr>
            <w:t>单击此处输入文字。</w:t>
          </w:r>
        </w:p>
      </w:docPartBody>
    </w:docPart>
    <w:docPart>
      <w:docPartPr>
        <w:name w:val="{04206437-e87a-4d5a-901a-c9977fbc38cc}"/>
        <w:style w:val=""/>
        <w:category>
          <w:name w:val="常规"/>
          <w:gallery w:val="placeholder"/>
        </w:category>
        <w:types>
          <w:type w:val="bbPlcHdr"/>
        </w:types>
        <w:behaviors>
          <w:behavior w:val="content"/>
        </w:behaviors>
        <w:description w:val=""/>
        <w:guid w:val="{04206437-E87A-4D5A-901A-C9977FBC38CC}"/>
      </w:docPartPr>
      <w:docPartBody>
        <w:p w14:paraId="79528A6E">
          <w:r>
            <w:rPr>
              <w:color w:val="808080"/>
            </w:rPr>
            <w:t>单击此处输入文字。</w:t>
          </w:r>
        </w:p>
      </w:docPartBody>
    </w:docPart>
    <w:docPart>
      <w:docPartPr>
        <w:name w:val="{d72fdea5-e4a8-4563-909c-360c3df7aa29}"/>
        <w:style w:val=""/>
        <w:category>
          <w:name w:val="常规"/>
          <w:gallery w:val="placeholder"/>
        </w:category>
        <w:types>
          <w:type w:val="bbPlcHdr"/>
        </w:types>
        <w:behaviors>
          <w:behavior w:val="content"/>
        </w:behaviors>
        <w:description w:val=""/>
        <w:guid w:val="{D72FDEA5-E4A8-4563-909C-360C3DF7AA29}"/>
      </w:docPartPr>
      <w:docPartBody>
        <w:p w14:paraId="4DEF2D38">
          <w:r>
            <w:rPr>
              <w:color w:val="808080"/>
            </w:rPr>
            <w:t>单击此处输入文字。</w:t>
          </w:r>
        </w:p>
      </w:docPartBody>
    </w:docPart>
    <w:docPart>
      <w:docPartPr>
        <w:name w:val="{d89b3499-ffed-413b-bf50-63490857c2cf}"/>
        <w:style w:val=""/>
        <w:category>
          <w:name w:val="常规"/>
          <w:gallery w:val="placeholder"/>
        </w:category>
        <w:types>
          <w:type w:val="bbPlcHdr"/>
        </w:types>
        <w:behaviors>
          <w:behavior w:val="content"/>
        </w:behaviors>
        <w:description w:val=""/>
        <w:guid w:val="{D89B3499-FFED-413B-BF50-63490857C2CF}"/>
      </w:docPartPr>
      <w:docPartBody>
        <w:p w14:paraId="17947E07">
          <w:r>
            <w:rPr>
              <w:color w:val="808080"/>
            </w:rPr>
            <w:t>单击此处输入文字。</w:t>
          </w:r>
        </w:p>
      </w:docPartBody>
    </w:docPart>
    <w:docPart>
      <w:docPartPr>
        <w:name w:val="{c4156b04-8a93-4b6c-b6dc-86739c64a3d6}"/>
        <w:style w:val=""/>
        <w:category>
          <w:name w:val="常规"/>
          <w:gallery w:val="placeholder"/>
        </w:category>
        <w:types>
          <w:type w:val="bbPlcHdr"/>
        </w:types>
        <w:behaviors>
          <w:behavior w:val="content"/>
        </w:behaviors>
        <w:description w:val=""/>
        <w:guid w:val="{C4156B04-8A93-4B6C-B6DC-86739C64A3D6}"/>
      </w:docPartPr>
      <w:docPartBody>
        <w:p w14:paraId="7347F4CB">
          <w:r>
            <w:rPr>
              <w:color w:val="808080"/>
            </w:rPr>
            <w:t>单击此处输入文字。</w:t>
          </w:r>
        </w:p>
      </w:docPartBody>
    </w:docPart>
    <w:docPart>
      <w:docPartPr>
        <w:name w:val="{c0898c3a-2550-4853-a1c5-44833ea05d44}"/>
        <w:style w:val=""/>
        <w:category>
          <w:name w:val="常规"/>
          <w:gallery w:val="placeholder"/>
        </w:category>
        <w:types>
          <w:type w:val="bbPlcHdr"/>
        </w:types>
        <w:behaviors>
          <w:behavior w:val="content"/>
        </w:behaviors>
        <w:description w:val=""/>
        <w:guid w:val="{C0898C3A-2550-4853-A1C5-44833EA05D44}"/>
      </w:docPartPr>
      <w:docPartBody>
        <w:p w14:paraId="048EA083">
          <w:r>
            <w:rPr>
              <w:color w:val="808080"/>
            </w:rPr>
            <w:t>单击此处输入文字。</w:t>
          </w:r>
        </w:p>
      </w:docPartBody>
    </w:docPart>
    <w:docPart>
      <w:docPartPr>
        <w:name w:val="{60bd8119-1f69-4628-ae94-d3f902541398}"/>
        <w:style w:val=""/>
        <w:category>
          <w:name w:val="常规"/>
          <w:gallery w:val="placeholder"/>
        </w:category>
        <w:types>
          <w:type w:val="bbPlcHdr"/>
        </w:types>
        <w:behaviors>
          <w:behavior w:val="content"/>
        </w:behaviors>
        <w:description w:val=""/>
        <w:guid w:val="{60BD8119-1F69-4628-AE94-D3F902541398}"/>
      </w:docPartPr>
      <w:docPartBody>
        <w:p w14:paraId="73B500FE">
          <w:r>
            <w:rPr>
              <w:color w:val="808080"/>
            </w:rPr>
            <w:t>单击此处输入文字。</w:t>
          </w:r>
        </w:p>
      </w:docPartBody>
    </w:docPart>
    <w:docPart>
      <w:docPartPr>
        <w:name w:val="{b4aed096-beb7-401c-926b-84624dc0319c}"/>
        <w:style w:val=""/>
        <w:category>
          <w:name w:val="常规"/>
          <w:gallery w:val="placeholder"/>
        </w:category>
        <w:types>
          <w:type w:val="bbPlcHdr"/>
        </w:types>
        <w:behaviors>
          <w:behavior w:val="content"/>
        </w:behaviors>
        <w:description w:val=""/>
        <w:guid w:val="{B4AED096-BEB7-401C-926B-84624DC0319C}"/>
      </w:docPartPr>
      <w:docPartBody>
        <w:p w14:paraId="679C45D2">
          <w:r>
            <w:rPr>
              <w:color w:val="808080"/>
            </w:rPr>
            <w:t>单击此处输入文字。</w:t>
          </w:r>
        </w:p>
      </w:docPartBody>
    </w:docPart>
    <w:docPart>
      <w:docPartPr>
        <w:name w:val="{4a0db43c-2a35-4938-b10c-462ea6c7bf6b}"/>
        <w:style w:val=""/>
        <w:category>
          <w:name w:val="常规"/>
          <w:gallery w:val="placeholder"/>
        </w:category>
        <w:types>
          <w:type w:val="bbPlcHdr"/>
        </w:types>
        <w:behaviors>
          <w:behavior w:val="content"/>
        </w:behaviors>
        <w:description w:val=""/>
        <w:guid w:val="{4A0DB43C-2A35-4938-B10C-462EA6C7BF6B}"/>
      </w:docPartPr>
      <w:docPartBody>
        <w:p w14:paraId="1BE63FD2">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2"/>
  </w:compat>
  <w:rsids>
    <w:rsidRoot w:val="00E10D73"/>
    <w:rsid w:val="00AA44AE"/>
    <w:rsid w:val="00E10D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36</Pages>
  <Words>3666</Words>
  <Characters>20899</Characters>
  <Lines>174</Lines>
  <Paragraphs>49</Paragraphs>
  <TotalTime>50</TotalTime>
  <ScaleCrop>false</ScaleCrop>
  <LinksUpToDate>false</LinksUpToDate>
  <CharactersWithSpaces>24516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施翔</cp:lastModifiedBy>
  <cp:lastPrinted>2021-06-24T18:10:00Z</cp:lastPrinted>
  <dcterms:modified xsi:type="dcterms:W3CDTF">2026-01-13T15:05:51Z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