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3225B2">
      <w:pPr>
        <w:adjustRightInd w:val="0"/>
        <w:snapToGrid w:val="0"/>
        <w:spacing w:line="288" w:lineRule="auto"/>
        <w:rPr>
          <w:rFonts w:ascii="楷体" w:hAnsi="楷体" w:eastAsia="楷体" w:cs="Times New Roman"/>
          <w:b/>
          <w:color w:val="auto"/>
          <w:spacing w:val="-6"/>
          <w:sz w:val="44"/>
          <w:szCs w:val="44"/>
        </w:rPr>
      </w:pPr>
    </w:p>
    <w:p w14:paraId="3B037FE7">
      <w:pPr>
        <w:adjustRightInd w:val="0"/>
        <w:snapToGrid w:val="0"/>
        <w:spacing w:line="288" w:lineRule="auto"/>
        <w:rPr>
          <w:rFonts w:ascii="楷体" w:hAnsi="楷体" w:eastAsia="楷体" w:cs="Times New Roman"/>
          <w:b/>
          <w:color w:val="auto"/>
          <w:spacing w:val="-6"/>
          <w:sz w:val="44"/>
          <w:szCs w:val="44"/>
        </w:rPr>
      </w:pPr>
    </w:p>
    <w:p w14:paraId="11F59468">
      <w:pPr>
        <w:adjustRightInd w:val="0"/>
        <w:snapToGrid w:val="0"/>
        <w:spacing w:line="288" w:lineRule="auto"/>
        <w:rPr>
          <w:rFonts w:ascii="楷体" w:hAnsi="楷体" w:eastAsia="楷体" w:cs="Times New Roman"/>
          <w:b/>
          <w:color w:val="auto"/>
          <w:spacing w:val="-6"/>
          <w:sz w:val="44"/>
          <w:szCs w:val="44"/>
        </w:rPr>
      </w:pPr>
    </w:p>
    <w:p w14:paraId="468FF83C">
      <w:pPr>
        <w:adjustRightInd w:val="0"/>
        <w:snapToGrid w:val="0"/>
        <w:spacing w:line="288" w:lineRule="auto"/>
        <w:jc w:val="center"/>
        <w:rPr>
          <w:rFonts w:ascii="楷体" w:hAnsi="楷体" w:eastAsia="楷体" w:cs="Times New Roman"/>
          <w:b/>
          <w:color w:val="auto"/>
          <w:spacing w:val="-6"/>
          <w:sz w:val="48"/>
          <w:szCs w:val="48"/>
        </w:rPr>
      </w:pPr>
      <w:r>
        <w:rPr>
          <w:rFonts w:hint="eastAsia" w:ascii="楷体" w:hAnsi="楷体" w:eastAsia="楷体" w:cs="Times New Roman"/>
          <w:b/>
          <w:color w:val="auto"/>
          <w:spacing w:val="-6"/>
          <w:sz w:val="48"/>
          <w:szCs w:val="48"/>
        </w:rPr>
        <w:t>杭州电子科技大学</w:t>
      </w:r>
    </w:p>
    <w:p w14:paraId="1222FA6A">
      <w:pPr>
        <w:adjustRightInd w:val="0"/>
        <w:snapToGrid w:val="0"/>
        <w:spacing w:line="288" w:lineRule="auto"/>
        <w:jc w:val="center"/>
        <w:rPr>
          <w:rFonts w:hint="eastAsia" w:ascii="楷体" w:hAnsi="楷体" w:eastAsia="楷体" w:cs="Times New Roman"/>
          <w:b/>
          <w:color w:val="auto"/>
          <w:spacing w:val="-6"/>
          <w:sz w:val="48"/>
          <w:szCs w:val="48"/>
          <w:lang w:eastAsia="zh-CN"/>
        </w:rPr>
      </w:pPr>
      <w:r>
        <w:rPr>
          <w:rFonts w:hint="eastAsia" w:ascii="楷体" w:hAnsi="楷体" w:eastAsia="楷体" w:cs="Times New Roman"/>
          <w:b/>
          <w:color w:val="auto"/>
          <w:spacing w:val="-6"/>
          <w:sz w:val="48"/>
          <w:szCs w:val="48"/>
          <w:lang w:eastAsia="zh-CN"/>
        </w:rPr>
        <w:t>原子层沉积系统</w:t>
      </w:r>
    </w:p>
    <w:p w14:paraId="3D528ABB">
      <w:pPr>
        <w:adjustRightInd w:val="0"/>
        <w:snapToGrid w:val="0"/>
        <w:spacing w:line="288" w:lineRule="auto"/>
        <w:jc w:val="center"/>
        <w:rPr>
          <w:rFonts w:ascii="楷体" w:hAnsi="楷体" w:eastAsia="楷体" w:cs="Times New Roman"/>
          <w:b/>
          <w:color w:val="auto"/>
          <w:spacing w:val="-6"/>
          <w:sz w:val="48"/>
          <w:szCs w:val="48"/>
        </w:rPr>
      </w:pPr>
    </w:p>
    <w:p w14:paraId="3942C169">
      <w:pPr>
        <w:adjustRightInd w:val="0"/>
        <w:snapToGrid w:val="0"/>
        <w:spacing w:line="288" w:lineRule="auto"/>
        <w:jc w:val="center"/>
        <w:rPr>
          <w:rFonts w:ascii="楷体" w:hAnsi="楷体" w:eastAsia="楷体" w:cs="Times New Roman"/>
          <w:b/>
          <w:color w:val="auto"/>
          <w:spacing w:val="-6"/>
          <w:sz w:val="48"/>
          <w:szCs w:val="48"/>
        </w:rPr>
      </w:pPr>
    </w:p>
    <w:p w14:paraId="76F892AB">
      <w:pPr>
        <w:adjustRightInd w:val="0"/>
        <w:snapToGrid w:val="0"/>
        <w:spacing w:line="288" w:lineRule="auto"/>
        <w:jc w:val="center"/>
        <w:rPr>
          <w:rFonts w:ascii="楷体" w:hAnsi="楷体" w:eastAsia="楷体" w:cs="Times New Roman"/>
          <w:b/>
          <w:color w:val="auto"/>
          <w:spacing w:val="-6"/>
          <w:sz w:val="72"/>
          <w:szCs w:val="72"/>
        </w:rPr>
      </w:pPr>
      <w:r>
        <w:rPr>
          <w:rFonts w:hint="eastAsia" w:ascii="楷体" w:hAnsi="楷体" w:eastAsia="楷体" w:cs="Times New Roman"/>
          <w:b/>
          <w:color w:val="auto"/>
          <w:spacing w:val="-6"/>
          <w:sz w:val="72"/>
          <w:szCs w:val="72"/>
        </w:rPr>
        <w:t>招 标 文 件</w:t>
      </w:r>
    </w:p>
    <w:p w14:paraId="1F445B8C">
      <w:pPr>
        <w:widowControl/>
        <w:adjustRightInd w:val="0"/>
        <w:snapToGrid w:val="0"/>
        <w:spacing w:line="288" w:lineRule="auto"/>
        <w:ind w:right="-2"/>
        <w:jc w:val="center"/>
        <w:rPr>
          <w:rFonts w:ascii="楷体" w:hAnsi="楷体" w:eastAsia="楷体" w:cs="Times New Roman"/>
          <w:b/>
          <w:color w:val="auto"/>
          <w:sz w:val="36"/>
          <w:szCs w:val="24"/>
        </w:rPr>
      </w:pPr>
      <w:r>
        <w:rPr>
          <w:rFonts w:hint="eastAsia" w:ascii="楷体" w:hAnsi="楷体" w:eastAsia="楷体" w:cs="Times New Roman"/>
          <w:b/>
          <w:color w:val="auto"/>
          <w:sz w:val="36"/>
          <w:szCs w:val="24"/>
        </w:rPr>
        <w:t>（线上电子招投标）</w:t>
      </w:r>
    </w:p>
    <w:p w14:paraId="574C01F2">
      <w:pPr>
        <w:adjustRightInd w:val="0"/>
        <w:snapToGrid w:val="0"/>
        <w:spacing w:line="288" w:lineRule="auto"/>
        <w:jc w:val="center"/>
        <w:rPr>
          <w:rFonts w:ascii="楷体" w:hAnsi="楷体" w:eastAsia="楷体" w:cs="Times New Roman"/>
          <w:color w:val="auto"/>
          <w:sz w:val="44"/>
          <w:szCs w:val="44"/>
        </w:rPr>
      </w:pPr>
    </w:p>
    <w:p w14:paraId="3B6505C4">
      <w:pPr>
        <w:adjustRightInd w:val="0"/>
        <w:snapToGrid w:val="0"/>
        <w:spacing w:line="288" w:lineRule="auto"/>
        <w:jc w:val="center"/>
        <w:rPr>
          <w:rFonts w:ascii="楷体" w:hAnsi="楷体" w:eastAsia="楷体" w:cs="Times New Roman"/>
          <w:color w:val="auto"/>
          <w:sz w:val="44"/>
          <w:szCs w:val="44"/>
        </w:rPr>
      </w:pPr>
    </w:p>
    <w:p w14:paraId="16FAB8C3">
      <w:pPr>
        <w:adjustRightInd w:val="0"/>
        <w:snapToGrid w:val="0"/>
        <w:spacing w:line="288" w:lineRule="auto"/>
        <w:rPr>
          <w:rFonts w:hint="eastAsia" w:ascii="楷体" w:hAnsi="楷体" w:eastAsia="楷体" w:cs="Times New Roman"/>
          <w:b/>
          <w:color w:val="auto"/>
          <w:spacing w:val="-6"/>
          <w:sz w:val="30"/>
          <w:szCs w:val="30"/>
          <w:lang w:eastAsia="zh-CN"/>
        </w:rPr>
      </w:pPr>
      <w:r>
        <w:rPr>
          <w:rFonts w:hint="eastAsia" w:ascii="楷体" w:hAnsi="楷体" w:eastAsia="楷体" w:cs="Times New Roman"/>
          <w:b/>
          <w:color w:val="auto"/>
          <w:spacing w:val="-6"/>
          <w:sz w:val="30"/>
          <w:szCs w:val="30"/>
        </w:rPr>
        <w:t>项目名称：</w:t>
      </w:r>
      <w:r>
        <w:rPr>
          <w:rFonts w:hint="eastAsia" w:ascii="楷体" w:hAnsi="楷体" w:eastAsia="楷体" w:cs="Times New Roman"/>
          <w:b/>
          <w:color w:val="auto"/>
          <w:spacing w:val="-6"/>
          <w:sz w:val="30"/>
          <w:szCs w:val="30"/>
          <w:lang w:eastAsia="zh-CN"/>
        </w:rPr>
        <w:t>原子层沉积系统</w:t>
      </w:r>
    </w:p>
    <w:p w14:paraId="74032A0C">
      <w:pPr>
        <w:adjustRightInd w:val="0"/>
        <w:snapToGrid w:val="0"/>
        <w:spacing w:line="288" w:lineRule="auto"/>
        <w:rPr>
          <w:rFonts w:hint="eastAsia" w:ascii="楷体" w:hAnsi="楷体" w:eastAsia="楷体" w:cs="Times New Roman"/>
          <w:b/>
          <w:color w:val="auto"/>
          <w:spacing w:val="-6"/>
          <w:sz w:val="30"/>
          <w:szCs w:val="30"/>
          <w:lang w:eastAsia="zh-CN"/>
        </w:rPr>
      </w:pPr>
      <w:r>
        <w:rPr>
          <w:rFonts w:hint="eastAsia" w:ascii="楷体" w:hAnsi="楷体" w:eastAsia="楷体" w:cs="Times New Roman"/>
          <w:b/>
          <w:color w:val="auto"/>
          <w:spacing w:val="-6"/>
          <w:sz w:val="30"/>
          <w:szCs w:val="30"/>
        </w:rPr>
        <w:t>项目编号：</w:t>
      </w:r>
      <w:bookmarkStart w:id="76" w:name="_GoBack"/>
      <w:r>
        <w:rPr>
          <w:rFonts w:hint="eastAsia" w:ascii="楷体" w:hAnsi="楷体" w:eastAsia="楷体" w:cs="Times New Roman"/>
          <w:b/>
          <w:color w:val="auto"/>
          <w:spacing w:val="-6"/>
          <w:sz w:val="30"/>
          <w:szCs w:val="30"/>
          <w:lang w:eastAsia="zh-CN"/>
        </w:rPr>
        <w:t>QSZBB250238ZHGK</w:t>
      </w:r>
    </w:p>
    <w:bookmarkEnd w:id="76"/>
    <w:p w14:paraId="5ACAB285">
      <w:pPr>
        <w:adjustRightInd w:val="0"/>
        <w:snapToGrid w:val="0"/>
        <w:spacing w:line="288" w:lineRule="auto"/>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采 购 人：杭州电子科技大学</w:t>
      </w:r>
    </w:p>
    <w:p w14:paraId="641C9789">
      <w:pPr>
        <w:adjustRightInd w:val="0"/>
        <w:snapToGrid w:val="0"/>
        <w:spacing w:line="288" w:lineRule="auto"/>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采购代理机构：浙江求是招标代理有限公司</w:t>
      </w:r>
    </w:p>
    <w:p w14:paraId="7952C207">
      <w:pPr>
        <w:adjustRightInd w:val="0"/>
        <w:snapToGrid w:val="0"/>
        <w:spacing w:line="288" w:lineRule="auto"/>
        <w:rPr>
          <w:rFonts w:hint="eastAsia" w:ascii="楷体" w:hAnsi="楷体" w:eastAsia="楷体" w:cs="Times New Roman"/>
          <w:b/>
          <w:color w:val="auto"/>
          <w:spacing w:val="-6"/>
          <w:sz w:val="30"/>
          <w:szCs w:val="30"/>
          <w:lang w:eastAsia="zh-CN"/>
        </w:rPr>
      </w:pPr>
      <w:r>
        <w:rPr>
          <w:rFonts w:ascii="楷体" w:hAnsi="楷体" w:eastAsia="楷体" w:cs="Times New Roman"/>
          <w:b/>
          <w:color w:val="auto"/>
          <w:spacing w:val="-6"/>
          <w:sz w:val="30"/>
          <w:szCs w:val="30"/>
        </w:rPr>
        <w:t>采购计划文号：</w:t>
      </w:r>
      <w:r>
        <w:rPr>
          <w:rFonts w:hint="eastAsia" w:ascii="楷体" w:hAnsi="楷体" w:eastAsia="楷体" w:cs="Times New Roman"/>
          <w:b/>
          <w:color w:val="auto"/>
          <w:spacing w:val="-6"/>
          <w:sz w:val="30"/>
          <w:szCs w:val="30"/>
          <w:lang w:eastAsia="zh-CN"/>
        </w:rPr>
        <w:t>[2025]60639号、[2025]60640号、[2025]60641号</w:t>
      </w:r>
    </w:p>
    <w:p w14:paraId="43139F7B">
      <w:pPr>
        <w:adjustRightInd w:val="0"/>
        <w:snapToGrid w:val="0"/>
        <w:spacing w:line="288" w:lineRule="auto"/>
        <w:rPr>
          <w:rFonts w:ascii="楷体" w:hAnsi="楷体" w:eastAsia="楷体" w:cs="Times New Roman"/>
          <w:b/>
          <w:color w:val="auto"/>
          <w:szCs w:val="21"/>
        </w:rPr>
      </w:pPr>
    </w:p>
    <w:p w14:paraId="561CA082">
      <w:pPr>
        <w:adjustRightInd w:val="0"/>
        <w:snapToGrid w:val="0"/>
        <w:spacing w:line="288" w:lineRule="auto"/>
        <w:rPr>
          <w:rFonts w:ascii="楷体" w:hAnsi="楷体" w:eastAsia="楷体" w:cs="Times New Roman"/>
          <w:b/>
          <w:color w:val="auto"/>
          <w:szCs w:val="21"/>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14:paraId="28CD11E4">
      <w:pPr>
        <w:adjustRightInd w:val="0"/>
        <w:snapToGrid w:val="0"/>
        <w:spacing w:line="288" w:lineRule="auto"/>
        <w:rPr>
          <w:rFonts w:ascii="楷体" w:hAnsi="楷体" w:eastAsia="楷体" w:cs="Times New Roman"/>
          <w:b/>
          <w:color w:val="auto"/>
          <w:sz w:val="30"/>
          <w:szCs w:val="30"/>
        </w:rPr>
      </w:pPr>
    </w:p>
    <w:p w14:paraId="3B4D4683">
      <w:pPr>
        <w:adjustRightInd w:val="0"/>
        <w:snapToGrid w:val="0"/>
        <w:spacing w:line="288" w:lineRule="auto"/>
        <w:jc w:val="center"/>
        <w:outlineLvl w:val="0"/>
        <w:rPr>
          <w:rFonts w:ascii="楷体" w:hAnsi="楷体" w:eastAsia="楷体" w:cs="Times New Roman"/>
          <w:b/>
          <w:color w:val="auto"/>
          <w:sz w:val="30"/>
          <w:szCs w:val="30"/>
        </w:rPr>
      </w:pPr>
      <w:r>
        <w:rPr>
          <w:rFonts w:ascii="楷体" w:hAnsi="楷体" w:eastAsia="楷体" w:cs="Times New Roman"/>
          <w:b/>
          <w:color w:val="auto"/>
          <w:sz w:val="30"/>
          <w:szCs w:val="30"/>
        </w:rPr>
        <w:t>目</w:t>
      </w:r>
      <w:r>
        <w:rPr>
          <w:rFonts w:hint="eastAsia" w:ascii="楷体" w:hAnsi="楷体" w:eastAsia="楷体" w:cs="Times New Roman"/>
          <w:b/>
          <w:color w:val="auto"/>
          <w:sz w:val="30"/>
          <w:szCs w:val="30"/>
        </w:rPr>
        <w:t xml:space="preserve">    </w:t>
      </w:r>
      <w:r>
        <w:rPr>
          <w:rFonts w:ascii="楷体" w:hAnsi="楷体" w:eastAsia="楷体" w:cs="Times New Roman"/>
          <w:b/>
          <w:color w:val="auto"/>
          <w:sz w:val="30"/>
          <w:szCs w:val="30"/>
        </w:rPr>
        <w:t>录</w:t>
      </w:r>
    </w:p>
    <w:p w14:paraId="3B82376F">
      <w:pPr>
        <w:adjustRightInd w:val="0"/>
        <w:snapToGrid w:val="0"/>
        <w:spacing w:line="288" w:lineRule="auto"/>
        <w:rPr>
          <w:rFonts w:ascii="楷体" w:hAnsi="楷体" w:eastAsia="楷体" w:cs="Times New Roman"/>
          <w:b/>
          <w:color w:val="auto"/>
          <w:sz w:val="30"/>
          <w:szCs w:val="30"/>
        </w:rPr>
      </w:pPr>
    </w:p>
    <w:p w14:paraId="4679BDD0">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第一章  投标邀请</w:t>
      </w:r>
    </w:p>
    <w:p w14:paraId="1C263CAE">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第二章  采购需求</w:t>
      </w:r>
    </w:p>
    <w:p w14:paraId="47AD0146">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第三章  投标人须知</w:t>
      </w:r>
    </w:p>
    <w:p w14:paraId="5E328458">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第四章  评标方法和评标标准</w:t>
      </w:r>
    </w:p>
    <w:p w14:paraId="5889154B">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第五章  拟签订的合同文本</w:t>
      </w:r>
    </w:p>
    <w:p w14:paraId="7BE53F97">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第六章  投标文件格式</w:t>
      </w:r>
    </w:p>
    <w:p w14:paraId="314E6E6F">
      <w:pPr>
        <w:widowControl/>
        <w:adjustRightInd w:val="0"/>
        <w:snapToGrid w:val="0"/>
        <w:spacing w:line="288" w:lineRule="auto"/>
        <w:jc w:val="left"/>
        <w:rPr>
          <w:rFonts w:ascii="宋体" w:hAnsi="宋体" w:eastAsia="宋体" w:cs="Times New Roman"/>
          <w:color w:val="auto"/>
          <w:szCs w:val="21"/>
        </w:rPr>
      </w:pPr>
    </w:p>
    <w:p w14:paraId="625CD130">
      <w:pPr>
        <w:widowControl/>
        <w:adjustRightInd w:val="0"/>
        <w:snapToGrid w:val="0"/>
        <w:spacing w:line="288" w:lineRule="auto"/>
        <w:jc w:val="left"/>
        <w:rPr>
          <w:rFonts w:ascii="宋体" w:hAnsi="宋体" w:eastAsia="宋体" w:cs="Times New Roman"/>
          <w:color w:val="auto"/>
          <w:szCs w:val="21"/>
        </w:rPr>
        <w:sectPr>
          <w:footerReference r:id="rId5" w:type="default"/>
          <w:pgSz w:w="11906" w:h="16838"/>
          <w:pgMar w:top="1247" w:right="1247" w:bottom="1247" w:left="1247" w:header="0" w:footer="694" w:gutter="0"/>
          <w:cols w:space="720" w:num="1"/>
          <w:docGrid w:linePitch="381" w:charSpace="0"/>
        </w:sectPr>
      </w:pPr>
    </w:p>
    <w:p w14:paraId="1A93FF2D">
      <w:pPr>
        <w:adjustRightInd w:val="0"/>
        <w:snapToGrid w:val="0"/>
        <w:spacing w:line="288" w:lineRule="auto"/>
        <w:jc w:val="center"/>
        <w:outlineLvl w:val="0"/>
        <w:rPr>
          <w:rFonts w:ascii="宋体" w:hAnsi="宋体" w:eastAsia="宋体" w:cs="Times New Roman"/>
          <w:b/>
          <w:color w:val="auto"/>
          <w:spacing w:val="-6"/>
          <w:sz w:val="32"/>
          <w:szCs w:val="32"/>
        </w:rPr>
      </w:pPr>
      <w:r>
        <w:rPr>
          <w:rFonts w:ascii="宋体" w:hAnsi="宋体" w:eastAsia="宋体" w:cs="Times New Roman"/>
          <w:b/>
          <w:color w:val="auto"/>
          <w:spacing w:val="-6"/>
          <w:sz w:val="32"/>
          <w:szCs w:val="32"/>
        </w:rPr>
        <w:t>第一章  投标邀请</w:t>
      </w:r>
    </w:p>
    <w:p w14:paraId="4A9EF2E2">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color w:val="auto"/>
          <w:szCs w:val="21"/>
        </w:rPr>
      </w:pPr>
      <w:r>
        <w:rPr>
          <w:rFonts w:hint="eastAsia" w:ascii="宋体" w:hAnsi="宋体" w:eastAsia="宋体" w:cs="Times New Roman"/>
          <w:b/>
          <w:color w:val="auto"/>
          <w:szCs w:val="21"/>
        </w:rPr>
        <w:t>项目概况</w:t>
      </w:r>
    </w:p>
    <w:p w14:paraId="520E07AE">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eastAsia="宋体" w:cs="Times New Roman"/>
          <w:b/>
          <w:color w:val="auto"/>
          <w:szCs w:val="21"/>
        </w:rPr>
      </w:pPr>
      <w:r>
        <w:rPr>
          <w:rFonts w:hint="eastAsia" w:ascii="宋体" w:hAnsi="宋体" w:eastAsia="宋体" w:cs="Times New Roman"/>
          <w:b/>
          <w:color w:val="auto"/>
          <w:szCs w:val="21"/>
          <w:u w:val="single"/>
        </w:rPr>
        <w:t xml:space="preserve"> </w:t>
      </w:r>
      <w:r>
        <w:rPr>
          <w:rFonts w:hint="eastAsia" w:ascii="宋体" w:hAnsi="宋体" w:eastAsia="宋体" w:cs="Times New Roman"/>
          <w:b/>
          <w:color w:val="auto"/>
          <w:szCs w:val="21"/>
          <w:u w:val="single"/>
          <w:lang w:eastAsia="zh-CN"/>
        </w:rPr>
        <w:t>原子层沉积系统</w:t>
      </w:r>
      <w:r>
        <w:rPr>
          <w:rFonts w:hint="eastAsia" w:ascii="宋体" w:hAnsi="宋体" w:eastAsia="宋体" w:cs="Times New Roman"/>
          <w:b/>
          <w:color w:val="auto"/>
          <w:szCs w:val="21"/>
          <w:u w:val="single"/>
        </w:rPr>
        <w:t xml:space="preserve"> </w:t>
      </w:r>
      <w:r>
        <w:rPr>
          <w:rFonts w:hint="eastAsia" w:ascii="宋体" w:hAnsi="宋体" w:eastAsia="宋体" w:cs="Times New Roman"/>
          <w:b/>
          <w:color w:val="auto"/>
          <w:szCs w:val="21"/>
        </w:rPr>
        <w:t>招标项目的潜在投标人应在</w:t>
      </w:r>
      <w:r>
        <w:rPr>
          <w:rFonts w:hint="eastAsia" w:ascii="宋体" w:hAnsi="宋体" w:eastAsia="宋体" w:cs="Times New Roman"/>
          <w:b/>
          <w:color w:val="auto"/>
          <w:szCs w:val="21"/>
          <w:u w:val="single"/>
        </w:rPr>
        <w:t xml:space="preserve"> 政府采购云平台（https://www.zcygov.cn）</w:t>
      </w:r>
      <w:r>
        <w:rPr>
          <w:rFonts w:hint="eastAsia" w:ascii="宋体" w:hAnsi="宋体" w:eastAsia="宋体" w:cs="Times New Roman"/>
          <w:b/>
          <w:color w:val="auto"/>
          <w:szCs w:val="21"/>
        </w:rPr>
        <w:t>获取（下载）招标文件，并于</w:t>
      </w:r>
      <w:r>
        <w:rPr>
          <w:rFonts w:hint="eastAsia" w:ascii="宋体" w:hAnsi="宋体" w:eastAsia="宋体" w:cs="Times New Roman"/>
          <w:b/>
          <w:color w:val="auto"/>
          <w:szCs w:val="21"/>
          <w:u w:val="single"/>
        </w:rPr>
        <w:t>2025年</w:t>
      </w:r>
      <w:r>
        <w:rPr>
          <w:rFonts w:hint="eastAsia" w:ascii="宋体" w:hAnsi="宋体" w:eastAsia="宋体" w:cs="Times New Roman"/>
          <w:b/>
          <w:color w:val="auto"/>
          <w:szCs w:val="21"/>
          <w:u w:val="single"/>
          <w:lang w:eastAsia="zh-CN"/>
        </w:rPr>
        <w:t>10月13日</w:t>
      </w:r>
      <w:r>
        <w:rPr>
          <w:rFonts w:hint="eastAsia" w:ascii="宋体" w:hAnsi="宋体" w:eastAsia="宋体" w:cs="Times New Roman"/>
          <w:b/>
          <w:color w:val="auto"/>
          <w:szCs w:val="21"/>
          <w:u w:val="single"/>
        </w:rPr>
        <w:t>9:00:00（北京时间）</w:t>
      </w:r>
      <w:r>
        <w:rPr>
          <w:rFonts w:hint="eastAsia" w:ascii="宋体" w:hAnsi="宋体" w:eastAsia="宋体" w:cs="Times New Roman"/>
          <w:b/>
          <w:bCs/>
          <w:color w:val="auto"/>
          <w:szCs w:val="21"/>
        </w:rPr>
        <w:t>前递交（上传）投标</w:t>
      </w:r>
      <w:r>
        <w:rPr>
          <w:rFonts w:ascii="宋体" w:hAnsi="宋体" w:eastAsia="宋体" w:cs="Times New Roman"/>
          <w:b/>
          <w:bCs/>
          <w:color w:val="auto"/>
          <w:szCs w:val="21"/>
        </w:rPr>
        <w:t>文件</w:t>
      </w:r>
      <w:r>
        <w:rPr>
          <w:rFonts w:hint="eastAsia" w:ascii="宋体" w:hAnsi="宋体" w:eastAsia="宋体" w:cs="Times New Roman"/>
          <w:b/>
          <w:color w:val="auto"/>
          <w:szCs w:val="21"/>
        </w:rPr>
        <w:t>。</w:t>
      </w:r>
    </w:p>
    <w:p w14:paraId="6A95FA21">
      <w:pPr>
        <w:adjustRightInd w:val="0"/>
        <w:snapToGrid w:val="0"/>
        <w:spacing w:line="288" w:lineRule="auto"/>
        <w:rPr>
          <w:rFonts w:ascii="宋体" w:hAnsi="宋体" w:eastAsia="宋体" w:cs="宋体"/>
          <w:b/>
          <w:color w:val="auto"/>
          <w:szCs w:val="21"/>
        </w:rPr>
      </w:pPr>
      <w:bookmarkStart w:id="0" w:name="_Toc28359002"/>
      <w:bookmarkStart w:id="1" w:name="_Toc35393621"/>
      <w:bookmarkStart w:id="2" w:name="_Toc35393790"/>
      <w:bookmarkStart w:id="3" w:name="_Toc28359079"/>
      <w:bookmarkStart w:id="4" w:name="_Hlk24379207"/>
      <w:r>
        <w:rPr>
          <w:rFonts w:hint="eastAsia" w:ascii="宋体" w:hAnsi="宋体" w:eastAsia="宋体" w:cs="宋体"/>
          <w:b/>
          <w:color w:val="auto"/>
          <w:szCs w:val="21"/>
        </w:rPr>
        <w:t>一、项目基本情况</w:t>
      </w:r>
      <w:bookmarkEnd w:id="0"/>
      <w:bookmarkEnd w:id="1"/>
      <w:bookmarkEnd w:id="2"/>
      <w:bookmarkEnd w:id="3"/>
    </w:p>
    <w:p w14:paraId="31B5092D">
      <w:pPr>
        <w:adjustRightInd w:val="0"/>
        <w:snapToGrid w:val="0"/>
        <w:spacing w:line="288" w:lineRule="auto"/>
        <w:ind w:firstLine="420" w:firstLineChars="200"/>
        <w:rPr>
          <w:rFonts w:hint="eastAsia" w:ascii="宋体" w:hAnsi="宋体" w:eastAsia="宋体" w:cs="Times New Roman"/>
          <w:color w:val="auto"/>
          <w:szCs w:val="21"/>
          <w:lang w:eastAsia="zh-CN"/>
        </w:rPr>
      </w:pPr>
      <w:r>
        <w:rPr>
          <w:rFonts w:hint="eastAsia" w:ascii="宋体" w:hAnsi="宋体" w:eastAsia="宋体" w:cs="Times New Roman"/>
          <w:color w:val="auto"/>
          <w:szCs w:val="21"/>
        </w:rPr>
        <w:t>1.项目编号：</w:t>
      </w:r>
      <w:r>
        <w:rPr>
          <w:rFonts w:hint="eastAsia" w:ascii="宋体" w:hAnsi="宋体" w:eastAsia="宋体" w:cs="Times New Roman"/>
          <w:color w:val="auto"/>
          <w:szCs w:val="21"/>
          <w:lang w:eastAsia="zh-CN"/>
        </w:rPr>
        <w:t>QSZBB250238ZHGK</w:t>
      </w:r>
    </w:p>
    <w:p w14:paraId="34C987CC">
      <w:pPr>
        <w:adjustRightInd w:val="0"/>
        <w:snapToGrid w:val="0"/>
        <w:spacing w:line="288" w:lineRule="auto"/>
        <w:ind w:firstLine="420" w:firstLineChars="200"/>
        <w:rPr>
          <w:rFonts w:hint="eastAsia" w:ascii="宋体" w:hAnsi="宋体" w:eastAsia="宋体" w:cs="Times New Roman"/>
          <w:color w:val="auto"/>
          <w:szCs w:val="21"/>
          <w:lang w:eastAsia="zh-CN"/>
        </w:rPr>
      </w:pPr>
      <w:r>
        <w:rPr>
          <w:rFonts w:ascii="宋体" w:hAnsi="宋体" w:eastAsia="宋体" w:cs="Times New Roman"/>
          <w:color w:val="auto"/>
          <w:szCs w:val="21"/>
        </w:rPr>
        <w:t>2</w:t>
      </w:r>
      <w:r>
        <w:rPr>
          <w:rFonts w:hint="eastAsia" w:ascii="宋体" w:hAnsi="宋体" w:eastAsia="宋体" w:cs="Times New Roman"/>
          <w:color w:val="auto"/>
          <w:szCs w:val="21"/>
        </w:rPr>
        <w:t>.项目名称：</w:t>
      </w:r>
      <w:r>
        <w:rPr>
          <w:rFonts w:hint="eastAsia" w:ascii="宋体" w:hAnsi="宋体" w:eastAsia="宋体" w:cs="Times New Roman"/>
          <w:color w:val="auto"/>
          <w:szCs w:val="21"/>
          <w:lang w:eastAsia="zh-CN"/>
        </w:rPr>
        <w:t>原子层沉积系统</w:t>
      </w:r>
    </w:p>
    <w:bookmarkEnd w:id="4"/>
    <w:p w14:paraId="2AB1BB05">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3</w:t>
      </w:r>
      <w:r>
        <w:rPr>
          <w:rFonts w:hint="eastAsia" w:ascii="宋体" w:hAnsi="宋体" w:eastAsia="宋体" w:cs="Times New Roman"/>
          <w:color w:val="auto"/>
          <w:szCs w:val="21"/>
        </w:rPr>
        <w:t>.预算金额：525000元</w:t>
      </w:r>
    </w:p>
    <w:p w14:paraId="11D1D498">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4</w:t>
      </w:r>
      <w:r>
        <w:rPr>
          <w:rFonts w:hint="eastAsia" w:ascii="宋体" w:hAnsi="宋体" w:eastAsia="宋体" w:cs="Times New Roman"/>
          <w:color w:val="auto"/>
          <w:szCs w:val="21"/>
        </w:rPr>
        <w:t>.最高限价：525000元</w:t>
      </w:r>
    </w:p>
    <w:p w14:paraId="4BF7EF97">
      <w:pPr>
        <w:adjustRightInd w:val="0"/>
        <w:snapToGrid w:val="0"/>
        <w:spacing w:line="288" w:lineRule="auto"/>
        <w:ind w:firstLine="420" w:firstLineChars="200"/>
        <w:rPr>
          <w:rFonts w:ascii="宋体" w:hAnsi="宋体" w:eastAsia="宋体" w:cs="Times New Roman"/>
          <w:color w:val="auto"/>
          <w:szCs w:val="21"/>
          <w:u w:val="single"/>
        </w:rPr>
      </w:pPr>
      <w:r>
        <w:rPr>
          <w:rFonts w:ascii="宋体" w:hAnsi="宋体" w:eastAsia="宋体" w:cs="Times New Roman"/>
          <w:color w:val="auto"/>
          <w:szCs w:val="21"/>
        </w:rPr>
        <w:t>5</w:t>
      </w:r>
      <w:r>
        <w:rPr>
          <w:rFonts w:hint="eastAsia" w:ascii="宋体" w:hAnsi="宋体" w:eastAsia="宋体" w:cs="Times New Roman"/>
          <w:color w:val="auto"/>
          <w:szCs w:val="21"/>
        </w:rPr>
        <w:t>.合同履约期限：自合同签订之日起60个工作日内交付。</w:t>
      </w:r>
    </w:p>
    <w:p w14:paraId="48CBA4CF">
      <w:pPr>
        <w:adjustRightInd w:val="0"/>
        <w:snapToGrid w:val="0"/>
        <w:spacing w:line="288" w:lineRule="auto"/>
        <w:ind w:firstLine="420" w:firstLineChars="200"/>
        <w:rPr>
          <w:rFonts w:ascii="宋体" w:hAnsi="宋体" w:eastAsia="宋体" w:cs="Times New Roman"/>
          <w:bCs/>
          <w:color w:val="auto"/>
          <w:szCs w:val="21"/>
        </w:rPr>
      </w:pPr>
      <w:r>
        <w:rPr>
          <w:rFonts w:ascii="宋体" w:hAnsi="宋体" w:eastAsia="宋体" w:cs="Times New Roman"/>
          <w:bCs/>
          <w:color w:val="auto"/>
          <w:szCs w:val="21"/>
        </w:rPr>
        <w:t>6</w:t>
      </w:r>
      <w:r>
        <w:rPr>
          <w:rFonts w:hint="eastAsia" w:ascii="宋体" w:hAnsi="宋体" w:eastAsia="宋体" w:cs="Times New Roman"/>
          <w:bCs/>
          <w:color w:val="auto"/>
          <w:szCs w:val="21"/>
        </w:rPr>
        <w:t>.本项目（是）接受联合体投标。</w:t>
      </w:r>
    </w:p>
    <w:p w14:paraId="75005BF6">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7</w:t>
      </w:r>
      <w:r>
        <w:rPr>
          <w:rFonts w:hint="eastAsia" w:ascii="宋体" w:hAnsi="宋体" w:eastAsia="宋体" w:cs="Times New Roman"/>
          <w:color w:val="auto"/>
          <w:szCs w:val="21"/>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14:paraId="2561E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14:paraId="618B5349">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3006" w:type="dxa"/>
            <w:tcBorders>
              <w:right w:val="single" w:color="auto" w:sz="4" w:space="0"/>
              <w:tl2br w:val="nil"/>
              <w:tr2bl w:val="nil"/>
            </w:tcBorders>
            <w:vAlign w:val="center"/>
          </w:tcPr>
          <w:p w14:paraId="621B5901">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名称</w:t>
            </w:r>
          </w:p>
        </w:tc>
        <w:tc>
          <w:tcPr>
            <w:tcW w:w="708" w:type="dxa"/>
            <w:tcBorders>
              <w:tl2br w:val="nil"/>
              <w:tr2bl w:val="nil"/>
            </w:tcBorders>
            <w:vAlign w:val="center"/>
          </w:tcPr>
          <w:p w14:paraId="4274516F">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数量</w:t>
            </w:r>
          </w:p>
        </w:tc>
        <w:tc>
          <w:tcPr>
            <w:tcW w:w="709" w:type="dxa"/>
            <w:tcBorders>
              <w:tl2br w:val="nil"/>
              <w:tr2bl w:val="nil"/>
            </w:tcBorders>
            <w:vAlign w:val="center"/>
          </w:tcPr>
          <w:p w14:paraId="3F417304">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单位</w:t>
            </w:r>
          </w:p>
        </w:tc>
        <w:tc>
          <w:tcPr>
            <w:tcW w:w="3119" w:type="dxa"/>
            <w:tcBorders>
              <w:right w:val="single" w:color="auto" w:sz="4" w:space="0"/>
              <w:tl2br w:val="nil"/>
              <w:tr2bl w:val="nil"/>
            </w:tcBorders>
            <w:vAlign w:val="center"/>
          </w:tcPr>
          <w:p w14:paraId="777CB7B9">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简要技术需求或服务要求</w:t>
            </w:r>
          </w:p>
        </w:tc>
        <w:tc>
          <w:tcPr>
            <w:tcW w:w="1276" w:type="dxa"/>
            <w:tcBorders>
              <w:right w:val="single" w:color="auto" w:sz="4" w:space="0"/>
              <w:tl2br w:val="nil"/>
              <w:tr2bl w:val="nil"/>
            </w:tcBorders>
            <w:vAlign w:val="center"/>
          </w:tcPr>
          <w:p w14:paraId="309FA19A">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rPr>
              <w:t>是否允许采购进口产品</w:t>
            </w:r>
          </w:p>
        </w:tc>
      </w:tr>
      <w:tr w14:paraId="1277F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016F43EF">
            <w:pPr>
              <w:adjustRightInd w:val="0"/>
              <w:snapToGrid w:val="0"/>
              <w:spacing w:line="288" w:lineRule="auto"/>
              <w:jc w:val="center"/>
              <w:rPr>
                <w:rFonts w:ascii="宋体" w:hAnsi="宋体" w:eastAsia="宋体" w:cs="宋体"/>
                <w:bCs/>
                <w:color w:val="auto"/>
                <w:szCs w:val="21"/>
              </w:rPr>
            </w:pPr>
            <w:r>
              <w:rPr>
                <w:rFonts w:hint="eastAsia" w:ascii="宋体" w:hAnsi="宋体" w:eastAsia="宋体" w:cs="宋体"/>
                <w:bCs/>
                <w:color w:val="auto"/>
                <w:szCs w:val="21"/>
              </w:rPr>
              <w:t>1</w:t>
            </w:r>
          </w:p>
        </w:tc>
        <w:tc>
          <w:tcPr>
            <w:tcW w:w="3006" w:type="dxa"/>
            <w:tcBorders>
              <w:right w:val="single" w:color="auto" w:sz="4" w:space="0"/>
              <w:tl2br w:val="nil"/>
              <w:tr2bl w:val="nil"/>
            </w:tcBorders>
            <w:vAlign w:val="center"/>
          </w:tcPr>
          <w:p w14:paraId="3EF00FF3">
            <w:pPr>
              <w:adjustRightInd w:val="0"/>
              <w:snapToGrid w:val="0"/>
              <w:spacing w:line="288" w:lineRule="auto"/>
              <w:jc w:val="center"/>
              <w:rPr>
                <w:rFonts w:hint="eastAsia" w:ascii="宋体" w:hAnsi="宋体" w:eastAsia="宋体" w:cs="宋体"/>
                <w:bCs/>
                <w:color w:val="auto"/>
                <w:szCs w:val="21"/>
                <w:lang w:eastAsia="zh-CN"/>
              </w:rPr>
            </w:pPr>
            <w:r>
              <w:rPr>
                <w:rFonts w:hint="eastAsia" w:ascii="宋体" w:hAnsi="宋体" w:eastAsia="宋体" w:cs="宋体"/>
                <w:bCs/>
                <w:color w:val="auto"/>
                <w:szCs w:val="21"/>
                <w:lang w:eastAsia="zh-CN"/>
              </w:rPr>
              <w:t>原子层沉积系统</w:t>
            </w:r>
          </w:p>
        </w:tc>
        <w:tc>
          <w:tcPr>
            <w:tcW w:w="708" w:type="dxa"/>
            <w:tcBorders>
              <w:tl2br w:val="nil"/>
              <w:tr2bl w:val="nil"/>
            </w:tcBorders>
            <w:vAlign w:val="center"/>
          </w:tcPr>
          <w:p w14:paraId="11BD2EFB">
            <w:pPr>
              <w:adjustRightInd w:val="0"/>
              <w:snapToGrid w:val="0"/>
              <w:spacing w:line="288" w:lineRule="auto"/>
              <w:jc w:val="center"/>
              <w:rPr>
                <w:rFonts w:ascii="宋体" w:hAnsi="宋体" w:eastAsia="宋体" w:cs="宋体"/>
                <w:bCs/>
                <w:color w:val="auto"/>
                <w:szCs w:val="21"/>
              </w:rPr>
            </w:pPr>
            <w:r>
              <w:rPr>
                <w:rFonts w:hint="eastAsia" w:ascii="宋体" w:hAnsi="宋体" w:eastAsia="宋体" w:cs="宋体"/>
                <w:bCs/>
                <w:color w:val="auto"/>
                <w:szCs w:val="21"/>
              </w:rPr>
              <w:t>1</w:t>
            </w:r>
          </w:p>
        </w:tc>
        <w:tc>
          <w:tcPr>
            <w:tcW w:w="709" w:type="dxa"/>
            <w:tcBorders>
              <w:tl2br w:val="nil"/>
              <w:tr2bl w:val="nil"/>
            </w:tcBorders>
            <w:vAlign w:val="center"/>
          </w:tcPr>
          <w:p w14:paraId="294F0C66">
            <w:pPr>
              <w:adjustRightInd w:val="0"/>
              <w:snapToGrid w:val="0"/>
              <w:spacing w:line="288" w:lineRule="auto"/>
              <w:jc w:val="center"/>
              <w:rPr>
                <w:rFonts w:hint="eastAsia" w:ascii="宋体" w:hAnsi="宋体" w:eastAsia="宋体" w:cs="宋体"/>
                <w:bCs/>
                <w:color w:val="auto"/>
                <w:szCs w:val="21"/>
                <w:lang w:eastAsia="zh-CN"/>
              </w:rPr>
            </w:pPr>
            <w:r>
              <w:rPr>
                <w:rFonts w:hint="eastAsia" w:ascii="宋体" w:hAnsi="宋体" w:eastAsia="宋体" w:cs="宋体"/>
                <w:bCs/>
                <w:color w:val="auto"/>
                <w:szCs w:val="21"/>
                <w:lang w:val="en-US" w:eastAsia="zh-CN"/>
              </w:rPr>
              <w:t>套</w:t>
            </w:r>
          </w:p>
        </w:tc>
        <w:tc>
          <w:tcPr>
            <w:tcW w:w="3119" w:type="dxa"/>
            <w:tcBorders>
              <w:right w:val="single" w:color="auto" w:sz="4" w:space="0"/>
              <w:tl2br w:val="nil"/>
              <w:tr2bl w:val="nil"/>
            </w:tcBorders>
            <w:vAlign w:val="center"/>
          </w:tcPr>
          <w:p w14:paraId="494058C8">
            <w:pPr>
              <w:adjustRightInd w:val="0"/>
              <w:snapToGrid w:val="0"/>
              <w:spacing w:line="288" w:lineRule="auto"/>
              <w:jc w:val="center"/>
              <w:rPr>
                <w:rFonts w:ascii="宋体" w:hAnsi="宋体" w:eastAsia="宋体" w:cs="宋体"/>
                <w:bCs/>
                <w:color w:val="auto"/>
                <w:szCs w:val="21"/>
              </w:rPr>
            </w:pPr>
            <w:r>
              <w:rPr>
                <w:rFonts w:hint="eastAsia" w:ascii="宋体" w:hAnsi="宋体" w:eastAsia="宋体" w:cs="宋体"/>
                <w:bCs/>
                <w:color w:val="auto"/>
                <w:szCs w:val="21"/>
              </w:rPr>
              <w:t>详见第二章 采购需求</w:t>
            </w:r>
          </w:p>
        </w:tc>
        <w:tc>
          <w:tcPr>
            <w:tcW w:w="1276" w:type="dxa"/>
            <w:tcBorders>
              <w:right w:val="single" w:color="auto" w:sz="4" w:space="0"/>
              <w:tl2br w:val="nil"/>
              <w:tr2bl w:val="nil"/>
            </w:tcBorders>
            <w:vAlign w:val="center"/>
          </w:tcPr>
          <w:p w14:paraId="0FAC6A82">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否</w:t>
            </w:r>
          </w:p>
        </w:tc>
      </w:tr>
    </w:tbl>
    <w:p w14:paraId="0D505C25">
      <w:pPr>
        <w:adjustRightInd w:val="0"/>
        <w:snapToGrid w:val="0"/>
        <w:spacing w:line="288" w:lineRule="auto"/>
        <w:rPr>
          <w:rFonts w:ascii="宋体" w:hAnsi="宋体" w:eastAsia="宋体" w:cs="宋体"/>
          <w:b/>
          <w:color w:val="auto"/>
          <w:szCs w:val="21"/>
        </w:rPr>
      </w:pPr>
      <w:bookmarkStart w:id="5" w:name="_Toc35393791"/>
      <w:bookmarkStart w:id="6" w:name="_Toc28359003"/>
      <w:bookmarkStart w:id="7" w:name="_Toc35393622"/>
      <w:bookmarkStart w:id="8" w:name="_Toc28359080"/>
      <w:r>
        <w:rPr>
          <w:rFonts w:hint="eastAsia" w:ascii="宋体" w:hAnsi="宋体" w:eastAsia="宋体" w:cs="宋体"/>
          <w:b/>
          <w:color w:val="auto"/>
          <w:szCs w:val="21"/>
        </w:rPr>
        <w:t>二、申请人的资格要求</w:t>
      </w:r>
      <w:bookmarkEnd w:id="5"/>
      <w:bookmarkEnd w:id="6"/>
      <w:bookmarkEnd w:id="7"/>
      <w:bookmarkEnd w:id="8"/>
    </w:p>
    <w:p w14:paraId="437CA2F3">
      <w:pPr>
        <w:adjustRightInd w:val="0"/>
        <w:snapToGrid w:val="0"/>
        <w:spacing w:line="288" w:lineRule="auto"/>
        <w:ind w:firstLine="420" w:firstLineChars="200"/>
        <w:rPr>
          <w:rFonts w:ascii="宋体" w:hAnsi="宋体" w:eastAsia="宋体" w:cs="Times New Roman"/>
          <w:bCs/>
          <w:color w:val="auto"/>
          <w:szCs w:val="21"/>
        </w:rPr>
      </w:pPr>
      <w:r>
        <w:rPr>
          <w:rFonts w:hint="eastAsia" w:ascii="宋体" w:hAnsi="宋体" w:eastAsia="宋体" w:cs="Times New Roman"/>
          <w:bCs/>
          <w:color w:val="auto"/>
          <w:szCs w:val="21"/>
        </w:rPr>
        <w:t>1.满足《中华人民共和国政府采购法》第二十二条规定，未被“信用中国”（www.creditchina.gov.cn）</w:t>
      </w:r>
      <w:r>
        <w:rPr>
          <w:rFonts w:ascii="宋体" w:hAnsi="宋体" w:eastAsia="宋体" w:cs="Times New Roman"/>
          <w:bCs/>
          <w:color w:val="auto"/>
          <w:szCs w:val="21"/>
        </w:rPr>
        <w:t>、中国政府采购网（www.ccgp.gov.cn）列入失信被执行人、重大税收违法案件当事人名单、政府采购严重违法失信行为记录名单</w:t>
      </w:r>
      <w:r>
        <w:rPr>
          <w:rFonts w:hint="eastAsia" w:ascii="宋体" w:hAnsi="宋体" w:eastAsia="宋体" w:cs="Times New Roman"/>
          <w:bCs/>
          <w:color w:val="auto"/>
          <w:szCs w:val="21"/>
        </w:rPr>
        <w:t>；</w:t>
      </w:r>
    </w:p>
    <w:p w14:paraId="7A4CCCFF">
      <w:pPr>
        <w:adjustRightInd w:val="0"/>
        <w:snapToGrid w:val="0"/>
        <w:spacing w:line="288" w:lineRule="auto"/>
        <w:ind w:firstLine="420" w:firstLineChars="200"/>
        <w:rPr>
          <w:rFonts w:ascii="宋体" w:hAnsi="宋体" w:eastAsia="宋体" w:cs="Times New Roman"/>
          <w:color w:val="auto"/>
          <w:szCs w:val="21"/>
        </w:rPr>
      </w:pPr>
      <w:bookmarkStart w:id="9" w:name="_Toc28359004"/>
      <w:bookmarkStart w:id="10" w:name="_Toc28359081"/>
      <w:r>
        <w:rPr>
          <w:rFonts w:hint="eastAsia" w:ascii="宋体" w:hAnsi="宋体" w:eastAsia="宋体" w:cs="Times New Roman"/>
          <w:color w:val="auto"/>
          <w:szCs w:val="21"/>
        </w:rPr>
        <w:t>2.落实政府采购政策需满足的资格要求：无</w:t>
      </w:r>
    </w:p>
    <w:p w14:paraId="662586CD">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3.本项目的特定资格要求：无</w:t>
      </w:r>
    </w:p>
    <w:p w14:paraId="45E95296">
      <w:pPr>
        <w:adjustRightInd w:val="0"/>
        <w:snapToGrid w:val="0"/>
        <w:spacing w:line="288" w:lineRule="auto"/>
        <w:rPr>
          <w:rFonts w:ascii="宋体" w:hAnsi="宋体" w:eastAsia="宋体" w:cs="宋体"/>
          <w:b/>
          <w:color w:val="auto"/>
          <w:szCs w:val="21"/>
        </w:rPr>
      </w:pPr>
      <w:bookmarkStart w:id="11" w:name="_Toc35393623"/>
      <w:bookmarkStart w:id="12" w:name="_Toc35393792"/>
      <w:r>
        <w:rPr>
          <w:rFonts w:hint="eastAsia" w:ascii="宋体" w:hAnsi="宋体" w:eastAsia="宋体" w:cs="宋体"/>
          <w:b/>
          <w:color w:val="auto"/>
          <w:szCs w:val="21"/>
        </w:rPr>
        <w:t>三、获取招标文件</w:t>
      </w:r>
      <w:bookmarkEnd w:id="9"/>
      <w:bookmarkEnd w:id="10"/>
      <w:bookmarkEnd w:id="11"/>
      <w:bookmarkEnd w:id="12"/>
    </w:p>
    <w:p w14:paraId="2EE27056">
      <w:pPr>
        <w:adjustRightInd w:val="0"/>
        <w:snapToGrid w:val="0"/>
        <w:spacing w:line="288" w:lineRule="auto"/>
        <w:ind w:firstLine="420" w:firstLineChars="200"/>
        <w:rPr>
          <w:rFonts w:ascii="宋体" w:hAnsi="宋体" w:eastAsia="宋体" w:cs="Times New Roman"/>
          <w:color w:val="auto"/>
          <w:szCs w:val="21"/>
        </w:rPr>
      </w:pPr>
      <w:bookmarkStart w:id="13" w:name="_Toc28359082"/>
      <w:bookmarkStart w:id="14" w:name="_Toc28359005"/>
      <w:bookmarkStart w:id="15" w:name="_Toc35393793"/>
      <w:bookmarkStart w:id="16" w:name="_Toc35393624"/>
      <w:r>
        <w:rPr>
          <w:rFonts w:hint="eastAsia" w:ascii="宋体" w:hAnsi="宋体" w:eastAsia="宋体" w:cs="Times New Roman"/>
          <w:color w:val="auto"/>
          <w:szCs w:val="21"/>
        </w:rPr>
        <w:t>1</w:t>
      </w:r>
      <w:r>
        <w:rPr>
          <w:rFonts w:ascii="宋体" w:hAnsi="宋体" w:eastAsia="宋体" w:cs="Times New Roman"/>
          <w:color w:val="auto"/>
          <w:szCs w:val="21"/>
        </w:rPr>
        <w:t>.</w:t>
      </w:r>
      <w:r>
        <w:rPr>
          <w:rFonts w:hint="eastAsia" w:ascii="宋体" w:hAnsi="宋体" w:eastAsia="宋体" w:cs="Times New Roman"/>
          <w:color w:val="auto"/>
          <w:szCs w:val="21"/>
        </w:rPr>
        <w:t>时间：2025年</w:t>
      </w:r>
      <w:r>
        <w:rPr>
          <w:rFonts w:hint="eastAsia" w:ascii="宋体" w:hAnsi="宋体" w:eastAsia="宋体" w:cs="Times New Roman"/>
          <w:color w:val="auto"/>
          <w:szCs w:val="21"/>
          <w:lang w:val="en-US" w:eastAsia="zh-CN"/>
        </w:rPr>
        <w:t>9</w:t>
      </w:r>
      <w:r>
        <w:rPr>
          <w:rFonts w:hint="eastAsia" w:ascii="宋体" w:hAnsi="宋体" w:eastAsia="宋体" w:cs="Times New Roman"/>
          <w:color w:val="auto"/>
          <w:szCs w:val="21"/>
        </w:rPr>
        <w:t>月</w:t>
      </w:r>
      <w:r>
        <w:rPr>
          <w:rFonts w:hint="eastAsia" w:ascii="宋体" w:hAnsi="宋体" w:eastAsia="宋体" w:cs="Times New Roman"/>
          <w:color w:val="auto"/>
          <w:szCs w:val="21"/>
          <w:lang w:val="en-US" w:eastAsia="zh-CN"/>
        </w:rPr>
        <w:t>22</w:t>
      </w:r>
      <w:r>
        <w:rPr>
          <w:rFonts w:hint="eastAsia" w:ascii="宋体" w:hAnsi="宋体" w:eastAsia="宋体" w:cs="Times New Roman"/>
          <w:color w:val="auto"/>
          <w:szCs w:val="21"/>
        </w:rPr>
        <w:t>日至2025年</w:t>
      </w:r>
      <w:r>
        <w:rPr>
          <w:rFonts w:hint="eastAsia" w:ascii="宋体" w:hAnsi="宋体" w:eastAsia="宋体" w:cs="Times New Roman"/>
          <w:color w:val="auto"/>
          <w:szCs w:val="21"/>
          <w:lang w:eastAsia="zh-CN"/>
        </w:rPr>
        <w:t>10月13日</w:t>
      </w:r>
      <w:r>
        <w:rPr>
          <w:rFonts w:hint="eastAsia" w:ascii="宋体" w:hAnsi="宋体" w:eastAsia="宋体" w:cs="Times New Roman"/>
          <w:color w:val="auto"/>
          <w:szCs w:val="21"/>
        </w:rPr>
        <w:t>，上午</w:t>
      </w:r>
      <w:r>
        <w:rPr>
          <w:rFonts w:hint="eastAsia" w:ascii="宋体" w:hAnsi="宋体" w:eastAsia="宋体" w:cs="Times New Roman"/>
          <w:bCs/>
          <w:color w:val="auto"/>
          <w:szCs w:val="21"/>
        </w:rPr>
        <w:t>00:00至12:00，下午12:00至23:59（北京时间，线上获取法定节假日均可，线下获取文件法定节假日除外）</w:t>
      </w:r>
    </w:p>
    <w:p w14:paraId="42B6CFD0">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2</w:t>
      </w:r>
      <w:r>
        <w:rPr>
          <w:rFonts w:ascii="宋体" w:hAnsi="宋体" w:eastAsia="宋体" w:cs="Times New Roman"/>
          <w:color w:val="auto"/>
          <w:szCs w:val="21"/>
        </w:rPr>
        <w:t>.</w:t>
      </w:r>
      <w:r>
        <w:rPr>
          <w:rFonts w:hint="eastAsia" w:ascii="宋体" w:hAnsi="宋体" w:eastAsia="宋体" w:cs="Times New Roman"/>
          <w:color w:val="auto"/>
          <w:szCs w:val="21"/>
        </w:rPr>
        <w:t>地点（网址）：政府采购云平台（https://www.zcygov.cn）</w:t>
      </w:r>
    </w:p>
    <w:p w14:paraId="326FF62E">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3</w:t>
      </w:r>
      <w:r>
        <w:rPr>
          <w:rFonts w:ascii="宋体" w:hAnsi="宋体" w:eastAsia="宋体" w:cs="Times New Roman"/>
          <w:color w:val="auto"/>
          <w:szCs w:val="21"/>
        </w:rPr>
        <w:t>.</w:t>
      </w:r>
      <w:r>
        <w:rPr>
          <w:rFonts w:hint="eastAsia" w:ascii="宋体" w:hAnsi="宋体" w:eastAsia="宋体" w:cs="Times New Roman"/>
          <w:color w:val="auto"/>
          <w:szCs w:val="21"/>
        </w:rPr>
        <w:t>方式：供应商登录政采云平台（https://www.zcygov.cn）</w:t>
      </w:r>
      <w:r>
        <w:rPr>
          <w:rFonts w:ascii="宋体" w:hAnsi="宋体" w:eastAsia="宋体" w:cs="Times New Roman"/>
          <w:color w:val="auto"/>
          <w:szCs w:val="21"/>
        </w:rPr>
        <w:t>在线申请获取采购文件（进入“项目采购”应用，在获取采购文件菜单中选择项目，申请获取采购文件）。</w:t>
      </w:r>
    </w:p>
    <w:p w14:paraId="1388F69C">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4</w:t>
      </w:r>
      <w:r>
        <w:rPr>
          <w:rFonts w:ascii="宋体" w:hAnsi="宋体" w:eastAsia="宋体" w:cs="Times New Roman"/>
          <w:color w:val="auto"/>
          <w:szCs w:val="21"/>
        </w:rPr>
        <w:t>.</w:t>
      </w:r>
      <w:r>
        <w:rPr>
          <w:rFonts w:hint="eastAsia" w:ascii="宋体" w:hAnsi="宋体" w:eastAsia="宋体" w:cs="Times New Roman"/>
          <w:color w:val="auto"/>
          <w:szCs w:val="21"/>
        </w:rPr>
        <w:t>售价（元）：0</w:t>
      </w:r>
    </w:p>
    <w:p w14:paraId="734BFEDE">
      <w:pPr>
        <w:adjustRightInd w:val="0"/>
        <w:snapToGrid w:val="0"/>
        <w:spacing w:line="288" w:lineRule="auto"/>
        <w:rPr>
          <w:rFonts w:ascii="宋体" w:hAnsi="宋体" w:eastAsia="宋体" w:cs="宋体"/>
          <w:b/>
          <w:color w:val="auto"/>
          <w:szCs w:val="21"/>
        </w:rPr>
      </w:pPr>
      <w:r>
        <w:rPr>
          <w:rFonts w:hint="eastAsia" w:ascii="宋体" w:hAnsi="宋体" w:eastAsia="宋体" w:cs="宋体"/>
          <w:b/>
          <w:color w:val="auto"/>
          <w:szCs w:val="21"/>
        </w:rPr>
        <w:t>四、提交（上传）投标文件</w:t>
      </w:r>
      <w:bookmarkEnd w:id="13"/>
      <w:bookmarkEnd w:id="14"/>
      <w:r>
        <w:rPr>
          <w:rFonts w:hint="eastAsia" w:ascii="宋体" w:hAnsi="宋体" w:eastAsia="宋体" w:cs="宋体"/>
          <w:b/>
          <w:color w:val="auto"/>
          <w:szCs w:val="21"/>
        </w:rPr>
        <w:t>截止时间、开标时间和地点</w:t>
      </w:r>
      <w:bookmarkEnd w:id="15"/>
      <w:bookmarkEnd w:id="16"/>
    </w:p>
    <w:p w14:paraId="7FA5E5E2">
      <w:pPr>
        <w:adjustRightInd w:val="0"/>
        <w:snapToGrid w:val="0"/>
        <w:spacing w:line="288" w:lineRule="auto"/>
        <w:ind w:firstLine="420" w:firstLineChars="200"/>
        <w:rPr>
          <w:rFonts w:ascii="宋体" w:hAnsi="宋体" w:eastAsia="宋体" w:cs="Times New Roman"/>
          <w:bCs/>
          <w:color w:val="auto"/>
          <w:szCs w:val="21"/>
        </w:rPr>
      </w:pPr>
      <w:bookmarkStart w:id="17" w:name="_Hlk81212057"/>
      <w:r>
        <w:rPr>
          <w:rFonts w:hint="eastAsia" w:ascii="宋体" w:hAnsi="宋体" w:eastAsia="宋体" w:cs="Times New Roman"/>
          <w:bCs/>
          <w:color w:val="auto"/>
          <w:szCs w:val="21"/>
        </w:rPr>
        <w:t>提交投标文件截止时间：2025年</w:t>
      </w:r>
      <w:r>
        <w:rPr>
          <w:rFonts w:hint="eastAsia" w:ascii="宋体" w:hAnsi="宋体" w:eastAsia="宋体" w:cs="Times New Roman"/>
          <w:bCs/>
          <w:color w:val="auto"/>
          <w:szCs w:val="21"/>
          <w:lang w:eastAsia="zh-CN"/>
        </w:rPr>
        <w:t>10月13日</w:t>
      </w:r>
      <w:r>
        <w:rPr>
          <w:rFonts w:hint="eastAsia" w:ascii="宋体" w:hAnsi="宋体" w:eastAsia="宋体" w:cs="Times New Roman"/>
          <w:bCs/>
          <w:color w:val="auto"/>
          <w:szCs w:val="21"/>
        </w:rPr>
        <w:t>9:00:00（北京时间）</w:t>
      </w:r>
    </w:p>
    <w:p w14:paraId="556DA842">
      <w:pPr>
        <w:adjustRightInd w:val="0"/>
        <w:snapToGrid w:val="0"/>
        <w:spacing w:line="288" w:lineRule="auto"/>
        <w:ind w:firstLine="420" w:firstLineChars="200"/>
        <w:rPr>
          <w:rFonts w:ascii="宋体" w:hAnsi="宋体" w:eastAsia="宋体" w:cs="Times New Roman"/>
          <w:bCs/>
          <w:color w:val="auto"/>
          <w:szCs w:val="21"/>
        </w:rPr>
      </w:pPr>
      <w:r>
        <w:rPr>
          <w:rFonts w:ascii="宋体" w:hAnsi="宋体" w:eastAsia="宋体" w:cs="Times New Roman"/>
          <w:bCs/>
          <w:color w:val="auto"/>
          <w:szCs w:val="21"/>
        </w:rPr>
        <w:t>投标地点（网址）：</w:t>
      </w:r>
      <w:r>
        <w:rPr>
          <w:rFonts w:hint="eastAsia" w:ascii="宋体" w:hAnsi="宋体" w:eastAsia="宋体" w:cs="Times New Roman"/>
          <w:color w:val="auto"/>
          <w:szCs w:val="21"/>
        </w:rPr>
        <w:t>政府采购云平台（https://www.zcygov.cn）</w:t>
      </w:r>
    </w:p>
    <w:p w14:paraId="5386B560">
      <w:pPr>
        <w:adjustRightInd w:val="0"/>
        <w:snapToGrid w:val="0"/>
        <w:spacing w:line="288" w:lineRule="auto"/>
        <w:ind w:firstLine="420" w:firstLineChars="200"/>
        <w:rPr>
          <w:rFonts w:ascii="宋体" w:hAnsi="宋体" w:eastAsia="宋体" w:cs="Times New Roman"/>
          <w:bCs/>
          <w:color w:val="auto"/>
          <w:szCs w:val="21"/>
        </w:rPr>
      </w:pPr>
      <w:r>
        <w:rPr>
          <w:rFonts w:ascii="宋体" w:hAnsi="宋体" w:eastAsia="宋体" w:cs="Times New Roman"/>
          <w:bCs/>
          <w:color w:val="auto"/>
          <w:szCs w:val="21"/>
        </w:rPr>
        <w:t>开标时间：</w:t>
      </w:r>
      <w:r>
        <w:rPr>
          <w:rFonts w:hint="eastAsia" w:ascii="宋体" w:hAnsi="宋体" w:eastAsia="宋体" w:cs="Times New Roman"/>
          <w:bCs/>
          <w:color w:val="auto"/>
          <w:szCs w:val="21"/>
        </w:rPr>
        <w:t>2025年</w:t>
      </w:r>
      <w:r>
        <w:rPr>
          <w:rFonts w:hint="eastAsia" w:ascii="宋体" w:hAnsi="宋体" w:eastAsia="宋体" w:cs="Times New Roman"/>
          <w:bCs/>
          <w:color w:val="auto"/>
          <w:szCs w:val="21"/>
          <w:lang w:eastAsia="zh-CN"/>
        </w:rPr>
        <w:t>10月13日</w:t>
      </w:r>
      <w:r>
        <w:rPr>
          <w:rFonts w:hint="eastAsia" w:ascii="宋体" w:hAnsi="宋体" w:eastAsia="宋体" w:cs="Times New Roman"/>
          <w:bCs/>
          <w:color w:val="auto"/>
          <w:szCs w:val="21"/>
        </w:rPr>
        <w:t>9:00:00（北京时间）</w:t>
      </w:r>
    </w:p>
    <w:p w14:paraId="13CDD20E">
      <w:pPr>
        <w:adjustRightInd w:val="0"/>
        <w:snapToGrid w:val="0"/>
        <w:spacing w:line="288" w:lineRule="auto"/>
        <w:ind w:firstLine="420" w:firstLineChars="200"/>
        <w:rPr>
          <w:rFonts w:ascii="宋体" w:hAnsi="宋体" w:eastAsia="宋体" w:cs="Times New Roman"/>
          <w:bCs/>
          <w:color w:val="auto"/>
          <w:szCs w:val="21"/>
        </w:rPr>
      </w:pPr>
      <w:r>
        <w:rPr>
          <w:rFonts w:ascii="宋体" w:hAnsi="宋体" w:eastAsia="宋体" w:cs="Times New Roman"/>
          <w:bCs/>
          <w:color w:val="auto"/>
          <w:szCs w:val="21"/>
        </w:rPr>
        <w:t>开标地点（网址）：</w:t>
      </w:r>
      <w:r>
        <w:rPr>
          <w:rFonts w:hint="eastAsia" w:ascii="宋体" w:hAnsi="宋体" w:eastAsia="宋体" w:cs="Times New Roman"/>
          <w:color w:val="auto"/>
          <w:szCs w:val="21"/>
        </w:rPr>
        <w:t>政府采购云平台（https://www.zcygov.cn）</w:t>
      </w:r>
      <w:bookmarkStart w:id="18" w:name="_Hlk81212131"/>
      <w:r>
        <w:rPr>
          <w:rFonts w:hint="eastAsia" w:ascii="宋体" w:hAnsi="宋体" w:eastAsia="宋体" w:cs="Times New Roman"/>
          <w:color w:val="auto"/>
          <w:szCs w:val="21"/>
        </w:rPr>
        <w:t>/杭州市西湖区玉古路173号中田大厦</w:t>
      </w:r>
      <w:r>
        <w:rPr>
          <w:rFonts w:hint="eastAsia" w:ascii="宋体" w:hAnsi="宋体" w:eastAsia="宋体" w:cs="Times New Roman"/>
          <w:color w:val="auto"/>
          <w:szCs w:val="21"/>
          <w:lang w:val="en-US" w:eastAsia="zh-CN"/>
        </w:rPr>
        <w:t>16</w:t>
      </w:r>
      <w:r>
        <w:rPr>
          <w:rFonts w:hint="eastAsia" w:ascii="宋体" w:hAnsi="宋体" w:eastAsia="宋体" w:cs="Times New Roman"/>
          <w:color w:val="auto"/>
          <w:szCs w:val="21"/>
        </w:rPr>
        <w:t>楼（求是招标会议室</w:t>
      </w:r>
      <w:r>
        <w:rPr>
          <w:rFonts w:hint="eastAsia" w:ascii="宋体" w:hAnsi="宋体" w:eastAsia="宋体" w:cs="Times New Roman"/>
          <w:color w:val="auto"/>
          <w:szCs w:val="21"/>
          <w:lang w:val="en-US" w:eastAsia="zh-CN"/>
        </w:rPr>
        <w:t>7</w:t>
      </w:r>
      <w:r>
        <w:rPr>
          <w:rFonts w:hint="eastAsia" w:ascii="宋体" w:hAnsi="宋体" w:eastAsia="宋体" w:cs="Times New Roman"/>
          <w:color w:val="auto"/>
          <w:szCs w:val="21"/>
        </w:rPr>
        <w:t>）</w:t>
      </w:r>
      <w:bookmarkEnd w:id="18"/>
    </w:p>
    <w:bookmarkEnd w:id="17"/>
    <w:p w14:paraId="15287A77">
      <w:pPr>
        <w:adjustRightInd w:val="0"/>
        <w:snapToGrid w:val="0"/>
        <w:spacing w:line="288" w:lineRule="auto"/>
        <w:rPr>
          <w:rFonts w:ascii="宋体" w:hAnsi="宋体" w:eastAsia="宋体" w:cs="宋体"/>
          <w:b/>
          <w:color w:val="auto"/>
          <w:szCs w:val="21"/>
        </w:rPr>
      </w:pPr>
      <w:bookmarkStart w:id="19" w:name="_Toc28359084"/>
      <w:bookmarkStart w:id="20" w:name="_Toc35393625"/>
      <w:bookmarkStart w:id="21" w:name="_Toc28359007"/>
      <w:bookmarkStart w:id="22" w:name="_Toc35393794"/>
      <w:r>
        <w:rPr>
          <w:rFonts w:hint="eastAsia" w:ascii="宋体" w:hAnsi="宋体" w:eastAsia="宋体" w:cs="宋体"/>
          <w:b/>
          <w:color w:val="auto"/>
          <w:szCs w:val="21"/>
        </w:rPr>
        <w:t>五、公告期限</w:t>
      </w:r>
      <w:bookmarkEnd w:id="19"/>
      <w:bookmarkEnd w:id="20"/>
      <w:bookmarkEnd w:id="21"/>
      <w:bookmarkEnd w:id="22"/>
    </w:p>
    <w:p w14:paraId="4340D7C4">
      <w:pPr>
        <w:adjustRightInd w:val="0"/>
        <w:snapToGrid w:val="0"/>
        <w:spacing w:line="288" w:lineRule="auto"/>
        <w:ind w:firstLine="420" w:firstLineChars="200"/>
        <w:rPr>
          <w:rFonts w:ascii="宋体" w:hAnsi="宋体" w:eastAsia="宋体" w:cs="宋体"/>
          <w:color w:val="auto"/>
          <w:kern w:val="0"/>
          <w:szCs w:val="21"/>
        </w:rPr>
      </w:pPr>
      <w:r>
        <w:rPr>
          <w:rFonts w:hint="eastAsia" w:ascii="宋体" w:hAnsi="宋体" w:eastAsia="宋体" w:cs="宋体"/>
          <w:color w:val="auto"/>
          <w:kern w:val="0"/>
          <w:szCs w:val="21"/>
        </w:rPr>
        <w:t>自本公告发布之日起5个工作日。</w:t>
      </w:r>
    </w:p>
    <w:p w14:paraId="231D91DC">
      <w:pPr>
        <w:adjustRightInd w:val="0"/>
        <w:snapToGrid w:val="0"/>
        <w:spacing w:line="288" w:lineRule="auto"/>
        <w:rPr>
          <w:rFonts w:ascii="宋体" w:hAnsi="宋体" w:eastAsia="宋体" w:cs="宋体"/>
          <w:b/>
          <w:color w:val="auto"/>
          <w:szCs w:val="21"/>
        </w:rPr>
      </w:pPr>
      <w:bookmarkStart w:id="23" w:name="_Toc35393626"/>
      <w:bookmarkStart w:id="24" w:name="_Toc35393795"/>
      <w:r>
        <w:rPr>
          <w:rFonts w:hint="eastAsia" w:ascii="宋体" w:hAnsi="宋体" w:eastAsia="宋体" w:cs="宋体"/>
          <w:b/>
          <w:color w:val="auto"/>
          <w:szCs w:val="21"/>
        </w:rPr>
        <w:t>六、其他补充事宜</w:t>
      </w:r>
      <w:bookmarkEnd w:id="23"/>
      <w:bookmarkEnd w:id="24"/>
    </w:p>
    <w:p w14:paraId="171F1C78">
      <w:pPr>
        <w:adjustRightInd w:val="0"/>
        <w:snapToGrid w:val="0"/>
        <w:spacing w:line="288" w:lineRule="auto"/>
        <w:ind w:firstLine="420" w:firstLineChars="200"/>
        <w:rPr>
          <w:rFonts w:ascii="宋体" w:hAnsi="宋体" w:eastAsia="宋体" w:cs="Times New Roman"/>
          <w:color w:val="auto"/>
          <w:szCs w:val="21"/>
        </w:rPr>
      </w:pPr>
      <w:bookmarkStart w:id="25" w:name="_Hlk92271231"/>
      <w:r>
        <w:rPr>
          <w:rFonts w:hint="eastAsia" w:ascii="宋体" w:hAnsi="宋体" w:eastAsia="宋体" w:cs="Times New Roman"/>
          <w:color w:val="auto"/>
          <w:szCs w:val="21"/>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7334AAA4">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43E355C">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6EBB191B">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4.其他事项：</w:t>
      </w:r>
      <w:bookmarkStart w:id="26" w:name="_Hlk92271331"/>
    </w:p>
    <w:p w14:paraId="61997436">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（1）</w:t>
      </w:r>
      <w:r>
        <w:rPr>
          <w:rFonts w:ascii="宋体" w:hAnsi="宋体" w:eastAsia="宋体" w:cs="Times New Roman"/>
          <w:color w:val="auto"/>
          <w:szCs w:val="21"/>
        </w:rPr>
        <w:t>需要落实的政府采购政策：包括节约资源、保护环境、</w:t>
      </w:r>
      <w:bookmarkStart w:id="27" w:name="_Hlk106877787"/>
      <w:r>
        <w:rPr>
          <w:rFonts w:hint="eastAsia" w:ascii="宋体" w:hAnsi="宋体" w:eastAsia="宋体" w:cs="Times New Roman"/>
          <w:color w:val="auto"/>
          <w:szCs w:val="21"/>
        </w:rPr>
        <w:t>支持科技创新、</w:t>
      </w:r>
      <w:bookmarkEnd w:id="27"/>
      <w:r>
        <w:rPr>
          <w:rFonts w:ascii="宋体" w:hAnsi="宋体" w:eastAsia="宋体" w:cs="Times New Roman"/>
          <w:color w:val="auto"/>
          <w:szCs w:val="21"/>
        </w:rPr>
        <w:t>促进中小企业发展等。详见招标文件的第</w:t>
      </w:r>
      <w:r>
        <w:rPr>
          <w:rFonts w:hint="eastAsia" w:ascii="宋体" w:hAnsi="宋体" w:eastAsia="宋体" w:cs="Times New Roman"/>
          <w:color w:val="auto"/>
          <w:szCs w:val="21"/>
        </w:rPr>
        <w:t>三章-采购项目需要落实的政府采购政策</w:t>
      </w:r>
      <w:r>
        <w:rPr>
          <w:rFonts w:ascii="宋体" w:hAnsi="宋体" w:eastAsia="宋体" w:cs="Times New Roman"/>
          <w:color w:val="auto"/>
          <w:szCs w:val="21"/>
        </w:rPr>
        <w:t>。</w:t>
      </w:r>
    </w:p>
    <w:p w14:paraId="20A68B8A">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w:t>
      </w:r>
      <w:bookmarkStart w:id="28" w:name="_Hlk92271072"/>
      <w:r>
        <w:rPr>
          <w:rFonts w:hint="eastAsia" w:ascii="宋体" w:hAnsi="宋体" w:eastAsia="宋体" w:cs="Times New Roman"/>
          <w:color w:val="auto"/>
          <w:szCs w:val="21"/>
        </w:rPr>
        <w:t>（2）</w:t>
      </w:r>
      <w:r>
        <w:rPr>
          <w:rFonts w:ascii="宋体" w:hAnsi="宋体" w:eastAsia="宋体" w:cs="Times New Roman"/>
          <w:color w:val="auto"/>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14:paraId="2F6FA5AD">
      <w:pPr>
        <w:adjustRightInd w:val="0"/>
        <w:snapToGrid w:val="0"/>
        <w:spacing w:line="288" w:lineRule="auto"/>
        <w:rPr>
          <w:rFonts w:ascii="宋体" w:hAnsi="宋体" w:eastAsia="宋体" w:cs="Times New Roman"/>
          <w:b/>
          <w:color w:val="auto"/>
          <w:szCs w:val="21"/>
        </w:rPr>
      </w:pPr>
      <w:bookmarkStart w:id="29" w:name="_Toc35393796"/>
      <w:bookmarkStart w:id="30" w:name="_Toc28359008"/>
      <w:bookmarkStart w:id="31" w:name="_Toc35393627"/>
      <w:bookmarkStart w:id="32" w:name="_Toc28359085"/>
      <w:r>
        <w:rPr>
          <w:rFonts w:hint="eastAsia" w:ascii="宋体" w:hAnsi="宋体" w:eastAsia="宋体" w:cs="宋体"/>
          <w:b/>
          <w:color w:val="auto"/>
          <w:szCs w:val="21"/>
        </w:rPr>
        <w:t>七、对本次招标提出询问、质疑、投诉请按</w:t>
      </w:r>
      <w:r>
        <w:rPr>
          <w:rFonts w:ascii="宋体" w:hAnsi="宋体" w:eastAsia="宋体" w:cs="宋体"/>
          <w:b/>
          <w:color w:val="auto"/>
          <w:szCs w:val="21"/>
        </w:rPr>
        <w:t>以下方式</w:t>
      </w:r>
      <w:r>
        <w:rPr>
          <w:rFonts w:hint="eastAsia" w:ascii="宋体" w:hAnsi="宋体" w:eastAsia="宋体" w:cs="宋体"/>
          <w:b/>
          <w:color w:val="auto"/>
          <w:szCs w:val="21"/>
        </w:rPr>
        <w:t>联系</w:t>
      </w:r>
      <w:bookmarkEnd w:id="29"/>
      <w:bookmarkEnd w:id="30"/>
      <w:bookmarkEnd w:id="31"/>
      <w:bookmarkEnd w:id="32"/>
    </w:p>
    <w:p w14:paraId="79BE693A">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1.采购人信息</w:t>
      </w:r>
    </w:p>
    <w:p w14:paraId="3FF91D95">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名称：杭州电子科技大学</w:t>
      </w:r>
    </w:p>
    <w:p w14:paraId="0D11FEBC">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地址：杭州市钱塘区白杨街道2号大街1158号</w:t>
      </w:r>
    </w:p>
    <w:p w14:paraId="2E8A317D">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传真：/</w:t>
      </w:r>
    </w:p>
    <w:p w14:paraId="30E717FC">
      <w:pPr>
        <w:adjustRightInd w:val="0"/>
        <w:snapToGrid w:val="0"/>
        <w:spacing w:line="288" w:lineRule="auto"/>
        <w:ind w:firstLine="424" w:firstLineChars="202"/>
        <w:rPr>
          <w:rFonts w:hint="eastAsia" w:ascii="宋体" w:hAnsi="宋体" w:eastAsia="宋体" w:cs="Times New Roman"/>
          <w:color w:val="auto"/>
          <w:szCs w:val="21"/>
          <w:lang w:eastAsia="zh-CN"/>
        </w:rPr>
      </w:pPr>
      <w:r>
        <w:rPr>
          <w:rFonts w:hint="eastAsia" w:ascii="宋体" w:hAnsi="宋体" w:eastAsia="宋体" w:cs="Times New Roman"/>
          <w:color w:val="auto"/>
          <w:szCs w:val="21"/>
        </w:rPr>
        <w:t>项目联系人（询问）：李</w:t>
      </w:r>
      <w:r>
        <w:rPr>
          <w:rFonts w:hint="eastAsia" w:ascii="宋体" w:hAnsi="宋体" w:eastAsia="宋体" w:cs="Times New Roman"/>
          <w:color w:val="auto"/>
          <w:szCs w:val="21"/>
          <w:lang w:val="en-US" w:eastAsia="zh-CN"/>
        </w:rPr>
        <w:t>老师</w:t>
      </w:r>
    </w:p>
    <w:p w14:paraId="32E80010">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项目联系方式（询问）：1</w:t>
      </w:r>
      <w:r>
        <w:rPr>
          <w:rFonts w:ascii="宋体" w:hAnsi="宋体" w:eastAsia="宋体" w:cs="Times New Roman"/>
          <w:color w:val="auto"/>
          <w:szCs w:val="21"/>
        </w:rPr>
        <w:t>3055209870</w:t>
      </w:r>
    </w:p>
    <w:p w14:paraId="209040CA">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质疑联系人：李老师</w:t>
      </w:r>
    </w:p>
    <w:p w14:paraId="73FB08B2">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质疑联系方式：0571-86878697</w:t>
      </w:r>
    </w:p>
    <w:p w14:paraId="1637E152">
      <w:pPr>
        <w:adjustRightInd w:val="0"/>
        <w:snapToGrid w:val="0"/>
        <w:spacing w:line="288" w:lineRule="auto"/>
        <w:ind w:firstLine="424" w:firstLineChars="202"/>
        <w:rPr>
          <w:rFonts w:ascii="宋体" w:hAnsi="宋体" w:eastAsia="宋体" w:cs="Times New Roman"/>
          <w:color w:val="auto"/>
          <w:szCs w:val="21"/>
        </w:rPr>
      </w:pPr>
    </w:p>
    <w:p w14:paraId="3C32CE7B">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2.采购代理机构信息</w:t>
      </w:r>
    </w:p>
    <w:p w14:paraId="18158C90">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名称：浙江求是招标代理有限公司</w:t>
      </w:r>
    </w:p>
    <w:p w14:paraId="506ACEC4">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地址：杭州市西湖区玉古路173号中田大厦21楼</w:t>
      </w:r>
    </w:p>
    <w:p w14:paraId="282610FA">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传真：/</w:t>
      </w:r>
    </w:p>
    <w:p w14:paraId="6DA73D70">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项目联系人（询问）：</w:t>
      </w:r>
      <w:r>
        <w:rPr>
          <w:rFonts w:hint="eastAsia" w:ascii="宋体" w:hAnsi="宋体" w:eastAsia="宋体" w:cs="Times New Roman"/>
          <w:bCs/>
          <w:color w:val="auto"/>
          <w:spacing w:val="-6"/>
          <w:szCs w:val="21"/>
        </w:rPr>
        <w:t>陈应俭、俞炳</w:t>
      </w:r>
    </w:p>
    <w:p w14:paraId="070B094C">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项目联系方式（询问）：0571-87670302</w:t>
      </w:r>
    </w:p>
    <w:p w14:paraId="4E57AE33">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质疑联系人：周安琪</w:t>
      </w:r>
    </w:p>
    <w:p w14:paraId="7066E04D">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质疑联系方式：0571-81110356</w:t>
      </w:r>
    </w:p>
    <w:p w14:paraId="4CDE9237">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质疑邮箱：</w:t>
      </w:r>
      <w:r>
        <w:rPr>
          <w:rFonts w:ascii="宋体" w:hAnsi="宋体" w:eastAsia="宋体" w:cs="Times New Roman"/>
          <w:color w:val="auto"/>
          <w:szCs w:val="21"/>
        </w:rPr>
        <w:t>jdkh@qszb.net</w:t>
      </w:r>
    </w:p>
    <w:p w14:paraId="454A45EB">
      <w:pPr>
        <w:adjustRightInd w:val="0"/>
        <w:snapToGrid w:val="0"/>
        <w:spacing w:line="288" w:lineRule="auto"/>
        <w:ind w:firstLine="424" w:firstLineChars="202"/>
        <w:rPr>
          <w:rFonts w:ascii="宋体" w:hAnsi="宋体" w:eastAsia="宋体" w:cs="Times New Roman"/>
          <w:color w:val="auto"/>
          <w:szCs w:val="21"/>
        </w:rPr>
      </w:pPr>
      <w:bookmarkStart w:id="33" w:name="_Hlk124147873"/>
    </w:p>
    <w:p w14:paraId="2F81AB73">
      <w:pPr>
        <w:adjustRightInd w:val="0"/>
        <w:snapToGrid w:val="0"/>
        <w:spacing w:line="288" w:lineRule="auto"/>
        <w:ind w:firstLine="425" w:firstLineChars="215"/>
        <w:rPr>
          <w:rFonts w:ascii="宋体" w:hAnsi="宋体" w:eastAsia="宋体" w:cs="Times New Roman"/>
          <w:color w:val="auto"/>
          <w:spacing w:val="-6"/>
          <w:szCs w:val="21"/>
        </w:rPr>
      </w:pPr>
      <w:r>
        <w:rPr>
          <w:rFonts w:hint="eastAsia" w:ascii="宋体" w:hAnsi="宋体" w:eastAsia="宋体" w:cs="Times New Roman"/>
          <w:color w:val="auto"/>
          <w:spacing w:val="-6"/>
          <w:szCs w:val="21"/>
        </w:rPr>
        <w:t>3.同级政府采购监督管理部门</w:t>
      </w:r>
    </w:p>
    <w:p w14:paraId="084B9583">
      <w:pPr>
        <w:adjustRightInd w:val="0"/>
        <w:snapToGrid w:val="0"/>
        <w:spacing w:line="288" w:lineRule="auto"/>
        <w:ind w:firstLine="425" w:firstLineChars="215"/>
        <w:rPr>
          <w:rFonts w:ascii="宋体" w:hAnsi="宋体" w:eastAsia="宋体" w:cs="Times New Roman"/>
          <w:color w:val="auto"/>
          <w:spacing w:val="-6"/>
          <w:szCs w:val="21"/>
        </w:rPr>
      </w:pPr>
      <w:r>
        <w:rPr>
          <w:rFonts w:hint="eastAsia" w:ascii="宋体" w:hAnsi="宋体" w:eastAsia="宋体" w:cs="Times New Roman"/>
          <w:color w:val="auto"/>
          <w:spacing w:val="-6"/>
          <w:szCs w:val="21"/>
        </w:rPr>
        <w:t>名称：杭州电子科技大学国有资产与实验室管理处</w:t>
      </w:r>
    </w:p>
    <w:p w14:paraId="1EE4157A">
      <w:pPr>
        <w:adjustRightInd w:val="0"/>
        <w:snapToGrid w:val="0"/>
        <w:spacing w:line="288" w:lineRule="auto"/>
        <w:ind w:firstLine="425" w:firstLineChars="215"/>
        <w:rPr>
          <w:rFonts w:ascii="宋体" w:hAnsi="宋体" w:eastAsia="宋体" w:cs="Times New Roman"/>
          <w:color w:val="auto"/>
          <w:spacing w:val="-6"/>
          <w:szCs w:val="21"/>
        </w:rPr>
      </w:pPr>
      <w:r>
        <w:rPr>
          <w:rFonts w:hint="eastAsia" w:ascii="宋体" w:hAnsi="宋体" w:eastAsia="宋体" w:cs="Times New Roman"/>
          <w:color w:val="auto"/>
          <w:spacing w:val="-6"/>
          <w:szCs w:val="21"/>
        </w:rPr>
        <w:t>地址：杭州市钱塘区白杨街道2号大街1158号</w:t>
      </w:r>
    </w:p>
    <w:p w14:paraId="3F35315A">
      <w:pPr>
        <w:adjustRightInd w:val="0"/>
        <w:snapToGrid w:val="0"/>
        <w:spacing w:line="288" w:lineRule="auto"/>
        <w:ind w:firstLine="425" w:firstLineChars="215"/>
        <w:rPr>
          <w:rFonts w:ascii="宋体" w:hAnsi="宋体" w:eastAsia="宋体" w:cs="Times New Roman"/>
          <w:color w:val="auto"/>
          <w:spacing w:val="-6"/>
          <w:szCs w:val="21"/>
        </w:rPr>
      </w:pPr>
      <w:r>
        <w:rPr>
          <w:rFonts w:hint="eastAsia" w:ascii="宋体" w:hAnsi="宋体" w:eastAsia="宋体" w:cs="Times New Roman"/>
          <w:color w:val="auto"/>
          <w:spacing w:val="-6"/>
          <w:szCs w:val="21"/>
        </w:rPr>
        <w:t>传真：/</w:t>
      </w:r>
    </w:p>
    <w:p w14:paraId="2931E870">
      <w:pPr>
        <w:adjustRightInd w:val="0"/>
        <w:snapToGrid w:val="0"/>
        <w:spacing w:line="288" w:lineRule="auto"/>
        <w:ind w:firstLine="425" w:firstLineChars="215"/>
        <w:rPr>
          <w:rFonts w:ascii="宋体" w:hAnsi="宋体" w:eastAsia="宋体" w:cs="Times New Roman"/>
          <w:color w:val="auto"/>
          <w:spacing w:val="-6"/>
          <w:szCs w:val="21"/>
        </w:rPr>
      </w:pPr>
      <w:r>
        <w:rPr>
          <w:rFonts w:hint="eastAsia" w:ascii="宋体" w:hAnsi="宋体" w:eastAsia="宋体" w:cs="Times New Roman"/>
          <w:color w:val="auto"/>
          <w:spacing w:val="-6"/>
          <w:szCs w:val="21"/>
        </w:rPr>
        <w:t>联系人：亓老师</w:t>
      </w:r>
    </w:p>
    <w:p w14:paraId="3C80EDCA">
      <w:pPr>
        <w:adjustRightInd w:val="0"/>
        <w:snapToGrid w:val="0"/>
        <w:spacing w:line="288" w:lineRule="auto"/>
        <w:ind w:firstLine="425" w:firstLineChars="215"/>
        <w:rPr>
          <w:rFonts w:ascii="宋体" w:hAnsi="宋体" w:eastAsia="宋体" w:cs="Times New Roman"/>
          <w:color w:val="auto"/>
          <w:spacing w:val="-6"/>
          <w:szCs w:val="21"/>
        </w:rPr>
      </w:pPr>
      <w:r>
        <w:rPr>
          <w:rFonts w:hint="eastAsia" w:ascii="宋体" w:hAnsi="宋体" w:eastAsia="宋体" w:cs="Times New Roman"/>
          <w:color w:val="auto"/>
          <w:spacing w:val="-6"/>
          <w:szCs w:val="21"/>
        </w:rPr>
        <w:t>监督投诉电话：0571-87713574</w:t>
      </w:r>
    </w:p>
    <w:p w14:paraId="5C0CD420">
      <w:pPr>
        <w:adjustRightInd w:val="0"/>
        <w:snapToGrid w:val="0"/>
        <w:spacing w:line="288" w:lineRule="auto"/>
        <w:ind w:firstLine="425" w:firstLineChars="215"/>
        <w:rPr>
          <w:rFonts w:ascii="宋体" w:hAnsi="宋体" w:eastAsia="宋体" w:cs="Times New Roman"/>
          <w:color w:val="auto"/>
          <w:spacing w:val="-6"/>
          <w:szCs w:val="21"/>
        </w:rPr>
      </w:pPr>
      <w:r>
        <w:rPr>
          <w:rFonts w:hint="eastAsia" w:ascii="宋体" w:hAnsi="宋体" w:eastAsia="宋体" w:cs="Times New Roman"/>
          <w:color w:val="auto"/>
          <w:spacing w:val="-6"/>
          <w:szCs w:val="21"/>
        </w:rPr>
        <w:t>政策咨询：何一平、冯华，0571-87058424、87055741</w:t>
      </w:r>
    </w:p>
    <w:p w14:paraId="6E78E744">
      <w:pPr>
        <w:adjustRightInd w:val="0"/>
        <w:snapToGrid w:val="0"/>
        <w:spacing w:line="288" w:lineRule="auto"/>
        <w:ind w:firstLine="425" w:firstLineChars="215"/>
        <w:rPr>
          <w:rFonts w:ascii="宋体" w:hAnsi="宋体" w:eastAsia="宋体" w:cs="Times New Roman"/>
          <w:color w:val="auto"/>
          <w:spacing w:val="-6"/>
          <w:szCs w:val="21"/>
        </w:rPr>
      </w:pPr>
      <w:r>
        <w:rPr>
          <w:rFonts w:hint="eastAsia" w:ascii="宋体" w:hAnsi="宋体" w:eastAsia="宋体" w:cs="Times New Roman"/>
          <w:color w:val="auto"/>
          <w:spacing w:val="-6"/>
          <w:szCs w:val="21"/>
        </w:rPr>
        <w:t>预算金额未达100万元的采购项目，由采购人处理采购争议。</w:t>
      </w:r>
    </w:p>
    <w:p w14:paraId="0D8E9AD9">
      <w:pPr>
        <w:adjustRightInd w:val="0"/>
        <w:snapToGrid w:val="0"/>
        <w:spacing w:line="288" w:lineRule="auto"/>
        <w:ind w:firstLine="370"/>
        <w:rPr>
          <w:rFonts w:ascii="宋体" w:hAnsi="宋体" w:eastAsia="宋体" w:cs="Times New Roman"/>
          <w:color w:val="auto"/>
          <w:spacing w:val="-6"/>
          <w:szCs w:val="21"/>
        </w:rPr>
      </w:pPr>
    </w:p>
    <w:p w14:paraId="091E1A94">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若对项目采购电子交易系统操作有疑问，可登录政采云（</w:t>
      </w:r>
      <w:r>
        <w:rPr>
          <w:rFonts w:ascii="宋体" w:hAnsi="宋体" w:eastAsia="宋体" w:cs="Times New Roman"/>
          <w:color w:val="auto"/>
          <w:spacing w:val="-6"/>
          <w:szCs w:val="21"/>
        </w:rPr>
        <w:t>https://www.zcygov.cn/），点击右侧咨询小采，获取采小蜜智能服务管家帮助，或拨打政采云服务热线</w:t>
      </w:r>
      <w:r>
        <w:rPr>
          <w:rFonts w:hint="eastAsia" w:ascii="宋体" w:hAnsi="宋体" w:eastAsia="宋体" w:cs="Times New Roman"/>
          <w:color w:val="auto"/>
          <w:spacing w:val="-6"/>
          <w:szCs w:val="21"/>
        </w:rPr>
        <w:t>95763</w:t>
      </w:r>
      <w:r>
        <w:rPr>
          <w:rFonts w:ascii="宋体" w:hAnsi="宋体" w:eastAsia="宋体" w:cs="Times New Roman"/>
          <w:color w:val="auto"/>
          <w:spacing w:val="-6"/>
          <w:szCs w:val="21"/>
        </w:rPr>
        <w:t>获取热线服务帮助。</w:t>
      </w:r>
    </w:p>
    <w:p w14:paraId="19A6368A">
      <w:pPr>
        <w:adjustRightInd w:val="0"/>
        <w:snapToGrid w:val="0"/>
        <w:spacing w:line="288" w:lineRule="auto"/>
        <w:ind w:firstLine="396" w:firstLineChars="200"/>
        <w:rPr>
          <w:rFonts w:ascii="宋体" w:hAnsi="宋体" w:eastAsia="宋体" w:cs="Times New Roman"/>
          <w:color w:val="auto"/>
          <w:szCs w:val="21"/>
        </w:rPr>
      </w:pPr>
      <w:r>
        <w:rPr>
          <w:rFonts w:ascii="宋体" w:hAnsi="宋体" w:eastAsia="宋体" w:cs="Times New Roman"/>
          <w:color w:val="auto"/>
          <w:spacing w:val="-6"/>
          <w:szCs w:val="21"/>
        </w:rPr>
        <w:t>CA问题联系电话（人工）：汇信CA400-888-4636；天谷CA400-087-8198。</w:t>
      </w:r>
    </w:p>
    <w:bookmarkEnd w:id="33"/>
    <w:p w14:paraId="779BFE9E">
      <w:pPr>
        <w:adjustRightInd w:val="0"/>
        <w:snapToGrid w:val="0"/>
        <w:spacing w:line="288" w:lineRule="auto"/>
        <w:ind w:left="238"/>
        <w:jc w:val="center"/>
        <w:outlineLvl w:val="0"/>
        <w:rPr>
          <w:rFonts w:ascii="宋体" w:hAnsi="宋体" w:eastAsia="宋体" w:cs="Times New Roman"/>
          <w:b/>
          <w:bCs/>
          <w:color w:val="auto"/>
          <w:sz w:val="32"/>
          <w:szCs w:val="32"/>
        </w:rPr>
      </w:pPr>
      <w:r>
        <w:rPr>
          <w:rFonts w:hint="eastAsia" w:ascii="宋体" w:hAnsi="宋体" w:eastAsia="宋体" w:cs="Times New Roman"/>
          <w:color w:val="auto"/>
          <w:szCs w:val="21"/>
        </w:rPr>
        <w:br w:type="page"/>
      </w:r>
      <w:r>
        <w:rPr>
          <w:rFonts w:hint="eastAsia" w:ascii="宋体" w:hAnsi="宋体" w:eastAsia="宋体" w:cs="Times New Roman"/>
          <w:b/>
          <w:color w:val="auto"/>
          <w:sz w:val="32"/>
          <w:szCs w:val="32"/>
        </w:rPr>
        <w:t xml:space="preserve">第二章  </w:t>
      </w:r>
      <w:r>
        <w:rPr>
          <w:rFonts w:hint="eastAsia" w:ascii="宋体" w:hAnsi="宋体" w:eastAsia="宋体" w:cs="Times New Roman"/>
          <w:b/>
          <w:bCs/>
          <w:color w:val="auto"/>
          <w:sz w:val="32"/>
          <w:szCs w:val="32"/>
        </w:rPr>
        <w:t>采购需求</w:t>
      </w:r>
    </w:p>
    <w:p w14:paraId="647ED319">
      <w:pPr>
        <w:adjustRightInd w:val="0"/>
        <w:snapToGrid w:val="0"/>
        <w:spacing w:line="288" w:lineRule="auto"/>
        <w:outlineLvl w:val="1"/>
        <w:rPr>
          <w:rFonts w:ascii="宋体" w:hAnsi="宋体" w:eastAsia="宋体" w:cs="Times New Roman"/>
          <w:b/>
          <w:color w:val="auto"/>
          <w:szCs w:val="21"/>
        </w:rPr>
      </w:pPr>
      <w:r>
        <w:rPr>
          <w:rFonts w:hint="eastAsia" w:ascii="宋体" w:hAnsi="宋体" w:eastAsia="宋体" w:cs="Times New Roman"/>
          <w:b/>
          <w:color w:val="auto"/>
          <w:szCs w:val="21"/>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35AE3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7AF6A51">
            <w:pPr>
              <w:adjustRightInd w:val="0"/>
              <w:snapToGrid w:val="0"/>
              <w:spacing w:line="288" w:lineRule="auto"/>
              <w:jc w:val="center"/>
              <w:rPr>
                <w:rFonts w:ascii="宋体" w:hAnsi="宋体" w:eastAsia="宋体" w:cs="宋体"/>
                <w:b/>
                <w:bCs/>
                <w:color w:val="auto"/>
                <w:szCs w:val="21"/>
              </w:rPr>
            </w:pPr>
            <w:bookmarkStart w:id="34" w:name="_Hlk45005599"/>
            <w:r>
              <w:rPr>
                <w:rFonts w:hint="eastAsia" w:ascii="宋体" w:hAnsi="宋体" w:eastAsia="宋体" w:cs="宋体"/>
                <w:b/>
                <w:bCs/>
                <w:color w:val="auto"/>
                <w:szCs w:val="21"/>
              </w:rPr>
              <w:t>序号</w:t>
            </w:r>
          </w:p>
        </w:tc>
        <w:tc>
          <w:tcPr>
            <w:tcW w:w="3256" w:type="dxa"/>
            <w:vAlign w:val="center"/>
          </w:tcPr>
          <w:p w14:paraId="4A10FB76">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政策名称</w:t>
            </w:r>
          </w:p>
        </w:tc>
        <w:tc>
          <w:tcPr>
            <w:tcW w:w="5529" w:type="dxa"/>
            <w:vAlign w:val="center"/>
          </w:tcPr>
          <w:p w14:paraId="5DFD78BD">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内容</w:t>
            </w:r>
          </w:p>
        </w:tc>
      </w:tr>
      <w:tr w14:paraId="76D7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FC5DAF5">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color w:val="auto"/>
                <w:szCs w:val="21"/>
              </w:rPr>
              <w:t>1</w:t>
            </w:r>
          </w:p>
        </w:tc>
        <w:tc>
          <w:tcPr>
            <w:tcW w:w="3256" w:type="dxa"/>
            <w:vAlign w:val="center"/>
          </w:tcPr>
          <w:p w14:paraId="7A198D3E">
            <w:pPr>
              <w:adjustRightInd w:val="0"/>
              <w:snapToGrid w:val="0"/>
              <w:spacing w:line="288" w:lineRule="auto"/>
              <w:jc w:val="left"/>
              <w:rPr>
                <w:rFonts w:ascii="宋体" w:hAnsi="宋体" w:eastAsia="宋体" w:cs="宋体"/>
                <w:b/>
                <w:bCs/>
                <w:color w:val="auto"/>
                <w:szCs w:val="21"/>
              </w:rPr>
            </w:pPr>
            <w:r>
              <w:rPr>
                <w:rFonts w:hint="eastAsia" w:ascii="宋体" w:hAnsi="宋体" w:eastAsia="宋体" w:cs="宋体"/>
                <w:color w:val="auto"/>
                <w:szCs w:val="21"/>
              </w:rPr>
              <w:t>政府采购进口产品</w:t>
            </w:r>
          </w:p>
        </w:tc>
        <w:tc>
          <w:tcPr>
            <w:tcW w:w="5529" w:type="dxa"/>
            <w:vAlign w:val="center"/>
          </w:tcPr>
          <w:p w14:paraId="23E9A8A9">
            <w:pPr>
              <w:adjustRightInd w:val="0"/>
              <w:snapToGrid w:val="0"/>
              <w:spacing w:line="288" w:lineRule="auto"/>
              <w:jc w:val="left"/>
              <w:rPr>
                <w:rFonts w:ascii="宋体" w:hAnsi="宋体" w:eastAsia="宋体" w:cs="宋体"/>
                <w:b/>
                <w:bCs/>
                <w:color w:val="auto"/>
                <w:szCs w:val="21"/>
              </w:rPr>
            </w:pPr>
            <w:r>
              <w:rPr>
                <w:rFonts w:hint="eastAsia" w:ascii="宋体" w:hAnsi="宋体" w:eastAsia="宋体" w:cs="宋体"/>
                <w:color w:val="auto"/>
                <w:szCs w:val="21"/>
              </w:rPr>
              <w:t>不允许采购进口产品</w:t>
            </w:r>
          </w:p>
        </w:tc>
      </w:tr>
      <w:tr w14:paraId="40148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B94EBCF">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color w:val="auto"/>
                <w:szCs w:val="21"/>
              </w:rPr>
              <w:t>2</w:t>
            </w:r>
          </w:p>
        </w:tc>
        <w:tc>
          <w:tcPr>
            <w:tcW w:w="3256" w:type="dxa"/>
            <w:vAlign w:val="center"/>
          </w:tcPr>
          <w:p w14:paraId="5DB57D57">
            <w:pPr>
              <w:adjustRightInd w:val="0"/>
              <w:snapToGrid w:val="0"/>
              <w:spacing w:line="288" w:lineRule="auto"/>
              <w:jc w:val="left"/>
              <w:rPr>
                <w:rFonts w:ascii="宋体" w:hAnsi="宋体" w:eastAsia="宋体" w:cs="宋体"/>
                <w:b/>
                <w:bCs/>
                <w:color w:val="auto"/>
                <w:szCs w:val="21"/>
              </w:rPr>
            </w:pPr>
            <w:r>
              <w:rPr>
                <w:rFonts w:hint="eastAsia" w:ascii="宋体" w:hAnsi="宋体" w:eastAsia="宋体" w:cs="宋体"/>
                <w:color w:val="auto"/>
                <w:szCs w:val="21"/>
              </w:rPr>
              <w:t>政府强制采购节能产品</w:t>
            </w:r>
          </w:p>
        </w:tc>
        <w:tc>
          <w:tcPr>
            <w:tcW w:w="5529" w:type="dxa"/>
            <w:vAlign w:val="center"/>
          </w:tcPr>
          <w:p w14:paraId="20D00EBF">
            <w:pPr>
              <w:adjustRightInd w:val="0"/>
              <w:snapToGrid w:val="0"/>
              <w:spacing w:line="288" w:lineRule="auto"/>
              <w:jc w:val="left"/>
              <w:rPr>
                <w:rFonts w:ascii="宋体" w:hAnsi="宋体" w:eastAsia="宋体" w:cs="宋体"/>
                <w:b/>
                <w:bCs/>
                <w:color w:val="auto"/>
                <w:szCs w:val="21"/>
              </w:rPr>
            </w:pPr>
            <w:r>
              <w:rPr>
                <w:rFonts w:hint="eastAsia" w:ascii="宋体" w:hAnsi="宋体" w:eastAsia="宋体" w:cs="宋体"/>
                <w:color w:val="auto"/>
                <w:szCs w:val="21"/>
              </w:rPr>
              <w:t>不适用</w:t>
            </w:r>
          </w:p>
        </w:tc>
      </w:tr>
      <w:tr w14:paraId="73629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1423D25">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color w:val="auto"/>
                <w:szCs w:val="21"/>
              </w:rPr>
              <w:t>3</w:t>
            </w:r>
          </w:p>
        </w:tc>
        <w:tc>
          <w:tcPr>
            <w:tcW w:w="3256" w:type="dxa"/>
            <w:vAlign w:val="center"/>
          </w:tcPr>
          <w:p w14:paraId="22C24997">
            <w:pPr>
              <w:adjustRightInd w:val="0"/>
              <w:snapToGrid w:val="0"/>
              <w:spacing w:line="288" w:lineRule="auto"/>
              <w:jc w:val="left"/>
              <w:rPr>
                <w:rFonts w:ascii="宋体" w:hAnsi="宋体" w:eastAsia="宋体" w:cs="宋体"/>
                <w:b/>
                <w:bCs/>
                <w:color w:val="auto"/>
                <w:szCs w:val="21"/>
              </w:rPr>
            </w:pPr>
            <w:r>
              <w:rPr>
                <w:rFonts w:hint="eastAsia" w:ascii="宋体" w:hAnsi="宋体" w:eastAsia="宋体" w:cs="宋体"/>
                <w:color w:val="auto"/>
                <w:szCs w:val="21"/>
              </w:rPr>
              <w:t>政府优先采购节能、环保产品</w:t>
            </w:r>
          </w:p>
        </w:tc>
        <w:tc>
          <w:tcPr>
            <w:tcW w:w="5529" w:type="dxa"/>
            <w:vAlign w:val="center"/>
          </w:tcPr>
          <w:p w14:paraId="020485F9">
            <w:pPr>
              <w:adjustRightInd w:val="0"/>
              <w:snapToGrid w:val="0"/>
              <w:spacing w:line="288" w:lineRule="auto"/>
              <w:jc w:val="left"/>
              <w:rPr>
                <w:rFonts w:ascii="宋体" w:hAnsi="宋体" w:eastAsia="宋体" w:cs="宋体"/>
                <w:b/>
                <w:bCs/>
                <w:color w:val="auto"/>
                <w:szCs w:val="21"/>
              </w:rPr>
            </w:pPr>
            <w:r>
              <w:rPr>
                <w:rFonts w:hint="eastAsia" w:ascii="宋体" w:hAnsi="宋体" w:eastAsia="宋体" w:cs="宋体"/>
                <w:color w:val="auto"/>
                <w:szCs w:val="21"/>
              </w:rPr>
              <w:t>提供材料详见招标文件第六章“商务和技术文件”</w:t>
            </w:r>
          </w:p>
        </w:tc>
      </w:tr>
      <w:tr w14:paraId="61842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784B98B">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4</w:t>
            </w:r>
          </w:p>
        </w:tc>
        <w:tc>
          <w:tcPr>
            <w:tcW w:w="3256" w:type="dxa"/>
            <w:vAlign w:val="center"/>
          </w:tcPr>
          <w:p w14:paraId="092085F2">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政府采购支持科技创新</w:t>
            </w:r>
          </w:p>
        </w:tc>
        <w:tc>
          <w:tcPr>
            <w:tcW w:w="5529" w:type="dxa"/>
            <w:vAlign w:val="center"/>
          </w:tcPr>
          <w:p w14:paraId="0A5565D5">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提供材料详见招标文件第六章“商务和技术文件”</w:t>
            </w:r>
          </w:p>
        </w:tc>
      </w:tr>
      <w:tr w14:paraId="3F649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99AD065">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color w:val="auto"/>
                <w:szCs w:val="21"/>
              </w:rPr>
              <w:t>5</w:t>
            </w:r>
          </w:p>
        </w:tc>
        <w:tc>
          <w:tcPr>
            <w:tcW w:w="3256" w:type="dxa"/>
            <w:vAlign w:val="center"/>
          </w:tcPr>
          <w:p w14:paraId="7BB804BD">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政府采购促进中小企业发展</w:t>
            </w:r>
          </w:p>
        </w:tc>
        <w:tc>
          <w:tcPr>
            <w:tcW w:w="5529" w:type="dxa"/>
            <w:vAlign w:val="center"/>
          </w:tcPr>
          <w:p w14:paraId="0E3B064A">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提供材料详见招标文件第六章“报价文件”</w:t>
            </w:r>
          </w:p>
          <w:p w14:paraId="6FB9FA8D">
            <w:pPr>
              <w:adjustRightInd w:val="0"/>
              <w:snapToGrid w:val="0"/>
              <w:spacing w:line="288" w:lineRule="auto"/>
              <w:jc w:val="left"/>
              <w:rPr>
                <w:rFonts w:ascii="宋体" w:hAnsi="宋体" w:eastAsia="宋体" w:cs="Times New Roman"/>
                <w:b/>
                <w:bCs/>
                <w:color w:val="auto"/>
                <w:szCs w:val="21"/>
              </w:rPr>
            </w:pPr>
            <w:r>
              <w:rPr>
                <w:rFonts w:hint="eastAsia" w:ascii="宋体" w:hAnsi="宋体" w:eastAsia="宋体" w:cs="Times New Roman"/>
                <w:b/>
                <w:bCs/>
                <w:color w:val="auto"/>
                <w:szCs w:val="21"/>
              </w:rPr>
              <w:t>本项目属性为：货物</w:t>
            </w:r>
          </w:p>
          <w:p w14:paraId="599CCC13">
            <w:pPr>
              <w:adjustRightInd w:val="0"/>
              <w:snapToGrid w:val="0"/>
              <w:spacing w:line="288" w:lineRule="auto"/>
              <w:jc w:val="left"/>
              <w:rPr>
                <w:rFonts w:ascii="宋体" w:hAnsi="宋体" w:eastAsia="宋体" w:cs="Times New Roman"/>
                <w:b/>
                <w:bCs/>
                <w:color w:val="auto"/>
                <w:szCs w:val="21"/>
              </w:rPr>
            </w:pPr>
            <w:r>
              <w:rPr>
                <w:rFonts w:hint="eastAsia" w:ascii="宋体" w:hAnsi="宋体" w:eastAsia="宋体" w:cs="Times New Roman"/>
                <w:b/>
                <w:bCs/>
                <w:color w:val="auto"/>
                <w:szCs w:val="21"/>
              </w:rPr>
              <w:t>采购标的对应的中小企业划分标准所属行业：工业</w:t>
            </w:r>
          </w:p>
          <w:p w14:paraId="2EAB4A2D">
            <w:pPr>
              <w:adjustRightInd w:val="0"/>
              <w:snapToGrid w:val="0"/>
              <w:spacing w:line="288" w:lineRule="auto"/>
              <w:jc w:val="left"/>
              <w:rPr>
                <w:rFonts w:ascii="宋体" w:hAnsi="宋体" w:eastAsia="宋体" w:cs="宋体"/>
                <w:b/>
                <w:bCs/>
                <w:color w:val="auto"/>
                <w:szCs w:val="21"/>
              </w:rPr>
            </w:pPr>
            <w:r>
              <w:rPr>
                <w:rFonts w:hint="eastAsia" w:ascii="宋体" w:hAnsi="宋体" w:eastAsia="宋体" w:cs="Times New Roman"/>
                <w:b/>
                <w:bCs/>
                <w:color w:val="auto"/>
                <w:szCs w:val="21"/>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526C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6FFF40">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6</w:t>
            </w:r>
          </w:p>
        </w:tc>
        <w:tc>
          <w:tcPr>
            <w:tcW w:w="3256" w:type="dxa"/>
            <w:vAlign w:val="center"/>
          </w:tcPr>
          <w:p w14:paraId="749510F7">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政府采购支持监狱企业发展</w:t>
            </w:r>
          </w:p>
        </w:tc>
        <w:tc>
          <w:tcPr>
            <w:tcW w:w="5529" w:type="dxa"/>
            <w:vAlign w:val="center"/>
          </w:tcPr>
          <w:p w14:paraId="0DF543B5">
            <w:pPr>
              <w:adjustRightInd w:val="0"/>
              <w:snapToGrid w:val="0"/>
              <w:spacing w:line="288" w:lineRule="auto"/>
              <w:jc w:val="left"/>
              <w:rPr>
                <w:rFonts w:ascii="宋体" w:hAnsi="宋体" w:eastAsia="宋体" w:cs="Times New Roman"/>
                <w:b/>
                <w:bCs/>
                <w:color w:val="auto"/>
                <w:szCs w:val="21"/>
              </w:rPr>
            </w:pPr>
            <w:r>
              <w:rPr>
                <w:rFonts w:hint="eastAsia" w:ascii="宋体" w:hAnsi="宋体" w:eastAsia="宋体" w:cs="宋体"/>
                <w:color w:val="auto"/>
                <w:szCs w:val="21"/>
              </w:rPr>
              <w:t>提供材料详见招标文件第六章“报价文件”</w:t>
            </w:r>
          </w:p>
        </w:tc>
      </w:tr>
      <w:tr w14:paraId="65DD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708" w:type="dxa"/>
            <w:vAlign w:val="center"/>
          </w:tcPr>
          <w:p w14:paraId="7F8D2FD7">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7</w:t>
            </w:r>
          </w:p>
        </w:tc>
        <w:tc>
          <w:tcPr>
            <w:tcW w:w="3256" w:type="dxa"/>
            <w:vAlign w:val="center"/>
          </w:tcPr>
          <w:p w14:paraId="337CDBDA">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政府采购促进残疾人就业</w:t>
            </w:r>
          </w:p>
        </w:tc>
        <w:tc>
          <w:tcPr>
            <w:tcW w:w="5529" w:type="dxa"/>
            <w:vAlign w:val="center"/>
          </w:tcPr>
          <w:p w14:paraId="153CE66F">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提供材料详见招标文件第六章“报价文件”</w:t>
            </w:r>
          </w:p>
        </w:tc>
      </w:tr>
      <w:bookmarkEnd w:id="34"/>
    </w:tbl>
    <w:p w14:paraId="76B3C0EC">
      <w:pPr>
        <w:adjustRightInd w:val="0"/>
        <w:snapToGrid w:val="0"/>
        <w:spacing w:line="288" w:lineRule="auto"/>
        <w:rPr>
          <w:rFonts w:ascii="宋体" w:hAnsi="宋体" w:eastAsia="宋体" w:cs="Times New Roman"/>
          <w:b/>
          <w:color w:val="auto"/>
          <w:spacing w:val="-4"/>
          <w:szCs w:val="21"/>
        </w:rPr>
      </w:pPr>
    </w:p>
    <w:p w14:paraId="47046090">
      <w:pPr>
        <w:adjustRightInd w:val="0"/>
        <w:snapToGrid w:val="0"/>
        <w:spacing w:line="288" w:lineRule="auto"/>
        <w:outlineLvl w:val="1"/>
        <w:rPr>
          <w:rFonts w:ascii="宋体" w:hAnsi="宋体" w:eastAsia="宋体" w:cs="Times New Roman"/>
          <w:b/>
          <w:color w:val="auto"/>
          <w:szCs w:val="21"/>
        </w:rPr>
      </w:pPr>
      <w:r>
        <w:rPr>
          <w:rFonts w:hint="eastAsia" w:ascii="宋体" w:hAnsi="宋体" w:eastAsia="宋体" w:cs="Times New Roman"/>
          <w:b/>
          <w:color w:val="auto"/>
          <w:szCs w:val="21"/>
        </w:rPr>
        <w:t>二、采购资金的支付方式、时间、条件</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14:paraId="465328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14:paraId="25283F40">
            <w:pPr>
              <w:adjustRightInd w:val="0"/>
              <w:snapToGrid w:val="0"/>
              <w:spacing w:line="288" w:lineRule="auto"/>
              <w:jc w:val="center"/>
              <w:rPr>
                <w:rFonts w:ascii="宋体" w:hAnsi="宋体" w:eastAsia="宋体" w:cs="Times New Roman"/>
                <w:b/>
                <w:color w:val="auto"/>
                <w:spacing w:val="-6"/>
                <w:szCs w:val="21"/>
              </w:rPr>
            </w:pPr>
            <w:r>
              <w:rPr>
                <w:rFonts w:hint="eastAsia" w:ascii="宋体" w:hAnsi="宋体" w:eastAsia="宋体" w:cs="Times New Roman"/>
                <w:b/>
                <w:color w:val="auto"/>
                <w:spacing w:val="-6"/>
                <w:szCs w:val="21"/>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14:paraId="54885A21">
            <w:pPr>
              <w:adjustRightInd w:val="0"/>
              <w:snapToGrid w:val="0"/>
              <w:spacing w:line="288" w:lineRule="auto"/>
              <w:rPr>
                <w:rFonts w:ascii="宋体" w:hAnsi="宋体" w:eastAsia="宋体" w:cs="宋体"/>
                <w:color w:val="auto"/>
                <w:spacing w:val="-6"/>
                <w:kern w:val="0"/>
                <w:szCs w:val="21"/>
              </w:rPr>
            </w:pPr>
            <w:r>
              <w:rPr>
                <w:rFonts w:hint="eastAsia" w:ascii="宋体" w:hAnsi="宋体" w:eastAsia="宋体" w:cs="宋体"/>
                <w:color w:val="auto"/>
                <w:spacing w:val="-6"/>
                <w:kern w:val="0"/>
                <w:szCs w:val="21"/>
                <w:lang w:bidi="ar"/>
              </w:rPr>
              <w:t>1.合同签订后5个工作日内，中标人向采购人提交合同总价1%的履约保证金，履约保证金在合同履约期间无违约情形的，项目验收结束后，于7个工作日内退还（不计息）；</w:t>
            </w:r>
          </w:p>
          <w:p w14:paraId="35A34707">
            <w:pPr>
              <w:adjustRightInd w:val="0"/>
              <w:snapToGrid w:val="0"/>
              <w:spacing w:line="288" w:lineRule="auto"/>
              <w:rPr>
                <w:rFonts w:ascii="宋体" w:hAnsi="宋体" w:eastAsia="宋体" w:cs="宋体"/>
                <w:color w:val="auto"/>
                <w:spacing w:val="-6"/>
                <w:kern w:val="0"/>
                <w:szCs w:val="21"/>
              </w:rPr>
            </w:pPr>
            <w:r>
              <w:rPr>
                <w:rFonts w:hint="eastAsia" w:ascii="宋体" w:hAnsi="宋体" w:eastAsia="宋体" w:cs="宋体"/>
                <w:color w:val="auto"/>
                <w:spacing w:val="-6"/>
                <w:kern w:val="0"/>
                <w:szCs w:val="21"/>
                <w:lang w:bidi="ar"/>
              </w:rPr>
              <w:t>2.提交方式：支票、汇票、本票或金融机构、担保机构出具的保函等非现金形式。</w:t>
            </w:r>
          </w:p>
          <w:p w14:paraId="75BA932C">
            <w:pPr>
              <w:adjustRightInd w:val="0"/>
              <w:snapToGrid w:val="0"/>
              <w:spacing w:line="288" w:lineRule="auto"/>
              <w:rPr>
                <w:rFonts w:ascii="宋体" w:hAnsi="宋体" w:eastAsia="宋体" w:cs="宋体"/>
                <w:color w:val="auto"/>
                <w:spacing w:val="-6"/>
                <w:kern w:val="0"/>
                <w:szCs w:val="21"/>
              </w:rPr>
            </w:pPr>
            <w:r>
              <w:rPr>
                <w:rFonts w:hint="eastAsia" w:ascii="宋体" w:hAnsi="宋体" w:eastAsia="宋体" w:cs="宋体"/>
                <w:color w:val="auto"/>
                <w:spacing w:val="-6"/>
                <w:kern w:val="0"/>
                <w:szCs w:val="21"/>
                <w:lang w:bidi="ar"/>
              </w:rPr>
              <w:t>注：履约保证金如采用银行转账方式提交，具体转账信息如下：</w:t>
            </w:r>
          </w:p>
          <w:p w14:paraId="497F3B5E">
            <w:pPr>
              <w:adjustRightInd w:val="0"/>
              <w:snapToGrid w:val="0"/>
              <w:spacing w:line="288" w:lineRule="auto"/>
              <w:rPr>
                <w:rFonts w:ascii="宋体" w:hAnsi="宋体" w:eastAsia="宋体" w:cs="宋体"/>
                <w:color w:val="auto"/>
                <w:spacing w:val="-6"/>
                <w:kern w:val="0"/>
                <w:szCs w:val="21"/>
              </w:rPr>
            </w:pPr>
            <w:r>
              <w:rPr>
                <w:rFonts w:hint="eastAsia" w:ascii="宋体" w:hAnsi="宋体" w:eastAsia="宋体" w:cs="宋体"/>
                <w:color w:val="auto"/>
                <w:spacing w:val="-6"/>
                <w:kern w:val="0"/>
                <w:szCs w:val="21"/>
                <w:lang w:bidi="ar"/>
              </w:rPr>
              <w:t>收款单位（户名）：杭州电子科技大学</w:t>
            </w:r>
          </w:p>
          <w:p w14:paraId="253779E8">
            <w:pPr>
              <w:adjustRightInd w:val="0"/>
              <w:snapToGrid w:val="0"/>
              <w:spacing w:line="288" w:lineRule="auto"/>
              <w:rPr>
                <w:rFonts w:ascii="宋体" w:hAnsi="宋体" w:eastAsia="宋体" w:cs="宋体"/>
                <w:color w:val="auto"/>
                <w:spacing w:val="-6"/>
                <w:kern w:val="0"/>
                <w:szCs w:val="21"/>
              </w:rPr>
            </w:pPr>
            <w:r>
              <w:rPr>
                <w:rFonts w:hint="eastAsia" w:ascii="宋体" w:hAnsi="宋体" w:eastAsia="宋体" w:cs="宋体"/>
                <w:color w:val="auto"/>
                <w:spacing w:val="-6"/>
                <w:kern w:val="0"/>
                <w:szCs w:val="21"/>
                <w:lang w:bidi="ar"/>
              </w:rPr>
              <w:t>开户银行：工行高新支行</w:t>
            </w:r>
          </w:p>
          <w:p w14:paraId="1CA3562C">
            <w:pPr>
              <w:adjustRightInd w:val="0"/>
              <w:snapToGrid w:val="0"/>
              <w:spacing w:line="288" w:lineRule="auto"/>
              <w:rPr>
                <w:rFonts w:ascii="宋体" w:hAnsi="宋体" w:eastAsia="宋体" w:cs="宋体"/>
                <w:color w:val="auto"/>
                <w:spacing w:val="-6"/>
                <w:kern w:val="0"/>
                <w:szCs w:val="21"/>
              </w:rPr>
            </w:pPr>
            <w:r>
              <w:rPr>
                <w:rFonts w:hint="eastAsia" w:ascii="宋体" w:hAnsi="宋体" w:eastAsia="宋体" w:cs="宋体"/>
                <w:color w:val="auto"/>
                <w:spacing w:val="-6"/>
                <w:kern w:val="0"/>
                <w:szCs w:val="21"/>
                <w:lang w:bidi="ar"/>
              </w:rPr>
              <w:t>银行账号：1202026209008806216</w:t>
            </w:r>
          </w:p>
        </w:tc>
      </w:tr>
      <w:tr w14:paraId="0A1DC5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1869" w:type="dxa"/>
            <w:tcBorders>
              <w:top w:val="single" w:color="auto" w:sz="4" w:space="0"/>
              <w:left w:val="single" w:color="auto" w:sz="4" w:space="0"/>
              <w:bottom w:val="single" w:color="auto" w:sz="4" w:space="0"/>
              <w:right w:val="single" w:color="auto" w:sz="4" w:space="0"/>
            </w:tcBorders>
            <w:vAlign w:val="center"/>
          </w:tcPr>
          <w:p w14:paraId="2A188542">
            <w:pPr>
              <w:adjustRightInd w:val="0"/>
              <w:snapToGrid w:val="0"/>
              <w:spacing w:line="288" w:lineRule="auto"/>
              <w:jc w:val="center"/>
              <w:rPr>
                <w:rFonts w:ascii="宋体" w:hAnsi="宋体" w:eastAsia="宋体" w:cs="Times New Roman"/>
                <w:b/>
                <w:color w:val="auto"/>
                <w:spacing w:val="-6"/>
                <w:szCs w:val="21"/>
              </w:rPr>
            </w:pPr>
            <w:bookmarkStart w:id="35" w:name="_Hlk45005608"/>
            <w:r>
              <w:rPr>
                <w:rFonts w:hint="eastAsia" w:ascii="宋体" w:hAnsi="宋体" w:eastAsia="宋体" w:cs="Times New Roman"/>
                <w:b/>
                <w:color w:val="auto"/>
                <w:spacing w:val="-6"/>
                <w:szCs w:val="21"/>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14:paraId="06AB0956">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1.合同生效以及具备实施条件后7个工作日内，且中标人已向采购人提交银行、保险公司等金融机构出具的预付款保函的，采购人向中标人支付合同总价的50%；货物在中标人安装调试完毕并经采购人验收合格后，采购人在收到发票后7个工作日内，向中标人支付合同总价的50%。</w:t>
            </w:r>
          </w:p>
          <w:p w14:paraId="3C0E3889">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2.在签订合同时，中标人明确表示无需预付款或者主动要求降低预付款比例的，可降低预付款比例（预付款保函同步调整）。</w:t>
            </w:r>
          </w:p>
          <w:p w14:paraId="20D6963B">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3.若供应商收取预付款，要求预付款保函有效期覆盖项目验收合格时间；提供了预付款保函则供应商无需再缴纳履约保证金。</w:t>
            </w:r>
          </w:p>
          <w:p w14:paraId="3120B2AB">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4.签订合同时中标人明确表示无需预付款的，可以采用以下付款方式：</w:t>
            </w:r>
          </w:p>
          <w:p w14:paraId="009F8E10">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①货到分期付款：货物送达并经采购人初步验收并收到发票后10个工作日内，采购人向中标人支付合同总价的70%；货物由中标人安装调试完毕并经采购人验收合格后，收到发票后10个工作日内，采购人向中标人支付合同总价的30%。</w:t>
            </w:r>
          </w:p>
          <w:p w14:paraId="2E30FF21">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②货到一次性支付：全部货物送达安装调试完毕，经采购人验收合格，收到发票后10个工作日内，采购人向中标人支付全部合同价款。</w:t>
            </w:r>
          </w:p>
          <w:p w14:paraId="30AB151E">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注：付款前，中标人须交纳合同约定的履约保证金（如有）并提供采购人财务处开具的履约保证金收据，中标人向采购人开具等额有效的合格增值税专用发票。采购人开票信息如下：</w:t>
            </w:r>
          </w:p>
          <w:p w14:paraId="77F59AD2">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单位名称：杭州电子科技大学。税号：12330000470009026T</w:t>
            </w:r>
          </w:p>
          <w:p w14:paraId="7A50C3C2">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开户银行：工行杭州高新支行。账号：1202026209008806216</w:t>
            </w:r>
          </w:p>
        </w:tc>
      </w:tr>
      <w:bookmarkEnd w:id="35"/>
    </w:tbl>
    <w:p w14:paraId="30B4572B">
      <w:pPr>
        <w:adjustRightInd w:val="0"/>
        <w:snapToGrid w:val="0"/>
        <w:spacing w:line="288" w:lineRule="auto"/>
        <w:rPr>
          <w:rFonts w:ascii="宋体" w:hAnsi="宋体" w:eastAsia="宋体" w:cs="Times New Roman"/>
          <w:color w:val="auto"/>
          <w:spacing w:val="-4"/>
          <w:szCs w:val="21"/>
        </w:rPr>
      </w:pPr>
    </w:p>
    <w:p w14:paraId="1EC90AF6">
      <w:pPr>
        <w:adjustRightInd w:val="0"/>
        <w:snapToGrid w:val="0"/>
        <w:spacing w:line="288" w:lineRule="auto"/>
        <w:outlineLvl w:val="1"/>
        <w:rPr>
          <w:rFonts w:ascii="宋体" w:hAnsi="宋体" w:eastAsia="宋体" w:cs="Times New Roman"/>
          <w:b/>
          <w:color w:val="auto"/>
          <w:szCs w:val="21"/>
        </w:rPr>
      </w:pPr>
      <w:r>
        <w:rPr>
          <w:rFonts w:hint="eastAsia" w:ascii="宋体" w:hAnsi="宋体" w:eastAsia="宋体" w:cs="Times New Roman"/>
          <w:b/>
          <w:color w:val="auto"/>
          <w:szCs w:val="21"/>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7A4307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77EC52AB">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14:paraId="06C4DA48">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自合同签订之日起60个工作日内交付</w:t>
            </w:r>
          </w:p>
        </w:tc>
      </w:tr>
      <w:tr w14:paraId="47B892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2EF999">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14:paraId="7B2BAA08">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采购人指定地点</w:t>
            </w:r>
          </w:p>
        </w:tc>
      </w:tr>
      <w:tr w14:paraId="7C2B31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C0D20E">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color w:val="auto"/>
                <w:szCs w:val="21"/>
              </w:rPr>
              <w:t>▲</w:t>
            </w:r>
            <w:r>
              <w:rPr>
                <w:rFonts w:hint="eastAsia" w:ascii="宋体" w:hAnsi="宋体" w:eastAsia="宋体" w:cs="宋体"/>
                <w:b/>
                <w:bCs/>
                <w:color w:val="auto"/>
                <w:szCs w:val="21"/>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62696156">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2</w:t>
            </w:r>
            <w:r>
              <w:rPr>
                <w:rFonts w:hint="eastAsia" w:ascii="宋体" w:hAnsi="宋体" w:eastAsia="宋体" w:cs="宋体"/>
                <w:color w:val="auto"/>
                <w:szCs w:val="21"/>
              </w:rPr>
              <w:t>年，项目验收合格后开始计算。</w:t>
            </w:r>
          </w:p>
        </w:tc>
      </w:tr>
      <w:tr w14:paraId="11244C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01C19A2">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14:paraId="36518CB9">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1</w:t>
            </w:r>
            <w:r>
              <w:rPr>
                <w:rFonts w:hint="eastAsia" w:ascii="宋体" w:hAnsi="宋体" w:eastAsia="宋体" w:cs="宋体"/>
                <w:color w:val="auto"/>
                <w:szCs w:val="21"/>
              </w:rPr>
              <w:t>.在质保期内，供应商应对货物出现的质量及安全问题负责处理解决并承担一切费用。</w:t>
            </w:r>
          </w:p>
          <w:p w14:paraId="6043ADFC">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2.</w:t>
            </w:r>
            <w:r>
              <w:rPr>
                <w:rFonts w:hint="eastAsia" w:ascii="宋体" w:hAnsi="宋体" w:eastAsia="宋体" w:cs="宋体"/>
                <w:color w:val="auto"/>
                <w:szCs w:val="21"/>
              </w:rPr>
              <w:t>质保期内出现无法排除的故障，供应商需无条件更换同型号产品。</w:t>
            </w:r>
          </w:p>
          <w:p w14:paraId="06C5383C">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质保期满后，供应商继续为采购人服务，仅收取零配件成本费。</w:t>
            </w:r>
          </w:p>
          <w:p w14:paraId="6D1A6330">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4.</w:t>
            </w:r>
            <w:r>
              <w:rPr>
                <w:rFonts w:hint="eastAsia" w:ascii="宋体" w:hAnsi="宋体" w:eastAsia="宋体" w:cs="宋体"/>
                <w:color w:val="auto"/>
                <w:szCs w:val="21"/>
              </w:rPr>
              <w:t>因人为因素出现的故障不在免费保修范围内。</w:t>
            </w:r>
          </w:p>
          <w:p w14:paraId="57DFE249">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5.远程技术支持：供应商应具有稳定的技术支持队伍和完善的服务支持网络，提供7×24小时技术支持服务，及时响应采购人的技术服务支持需求，提出有效的解决方案，解决采购人在货物使用过程中遇到的实际问题。</w:t>
            </w:r>
          </w:p>
          <w:p w14:paraId="69B5257E">
            <w:pPr>
              <w:adjustRightInd w:val="0"/>
              <w:snapToGrid w:val="0"/>
              <w:spacing w:line="288" w:lineRule="auto"/>
              <w:rPr>
                <w:rFonts w:ascii="宋体" w:hAnsi="宋体" w:eastAsia="宋体" w:cs="宋体"/>
                <w:color w:val="auto"/>
                <w:szCs w:val="21"/>
                <w:u w:val="single"/>
              </w:rPr>
            </w:pPr>
            <w:r>
              <w:rPr>
                <w:rFonts w:hint="eastAsia" w:ascii="宋体" w:hAnsi="宋体" w:eastAsia="宋体" w:cs="宋体"/>
                <w:color w:val="auto"/>
                <w:szCs w:val="21"/>
                <w:lang w:bidi="ar"/>
              </w:rPr>
              <w:t>5.</w:t>
            </w:r>
            <w:r>
              <w:rPr>
                <w:rFonts w:hint="eastAsia" w:ascii="宋体" w:hAnsi="宋体" w:eastAsia="宋体" w:cs="宋体"/>
                <w:color w:val="auto"/>
                <w:szCs w:val="21"/>
                <w:u w:val="single"/>
                <w:lang w:bidi="ar"/>
              </w:rPr>
              <w:t>如在使用过程中发生质量问题，供应商维修响应时间：1小时以内；</w:t>
            </w:r>
          </w:p>
          <w:p w14:paraId="02E376AB">
            <w:pPr>
              <w:adjustRightInd w:val="0"/>
              <w:snapToGrid w:val="0"/>
              <w:spacing w:line="288" w:lineRule="auto"/>
              <w:rPr>
                <w:rFonts w:ascii="宋体" w:hAnsi="宋体" w:eastAsia="宋体" w:cs="宋体"/>
                <w:color w:val="auto"/>
                <w:szCs w:val="21"/>
                <w:u w:val="single"/>
              </w:rPr>
            </w:pPr>
            <w:r>
              <w:rPr>
                <w:rFonts w:hint="eastAsia" w:ascii="宋体" w:hAnsi="宋体" w:eastAsia="宋体" w:cs="宋体"/>
                <w:color w:val="auto"/>
                <w:szCs w:val="21"/>
                <w:u w:val="single"/>
                <w:lang w:bidi="ar"/>
              </w:rPr>
              <w:t>电话技术支持时间：2小时以内；</w:t>
            </w:r>
          </w:p>
          <w:p w14:paraId="344AF96C">
            <w:pPr>
              <w:spacing w:line="288" w:lineRule="auto"/>
              <w:rPr>
                <w:rFonts w:ascii="宋体" w:hAnsi="宋体" w:eastAsia="宋体" w:cs="宋体"/>
                <w:color w:val="auto"/>
                <w:szCs w:val="21"/>
                <w:u w:val="single"/>
              </w:rPr>
            </w:pPr>
            <w:r>
              <w:rPr>
                <w:rFonts w:hint="eastAsia" w:ascii="宋体" w:hAnsi="宋体" w:eastAsia="宋体" w:cs="宋体"/>
                <w:color w:val="auto"/>
                <w:szCs w:val="21"/>
                <w:u w:val="single"/>
                <w:lang w:bidi="ar"/>
              </w:rPr>
              <w:t>对于通过电话、邮件等远程技术支持不能解决的问题，供应商应在8小时内派遣相关人员赶赴现场，48小时内维修完毕；发生紧急抢修事故的，供应商应在接到采购人通知后2小时内到达现场抢修，并于到达现场24小时之内排除故障。供应商未在约定时间内修复的或同一货物经3次维修后仍不能稳定、可靠运行的，采购人有权要求供应商免费更换</w:t>
            </w:r>
            <w:r>
              <w:rPr>
                <w:rFonts w:hint="eastAsia" w:ascii="宋体" w:hAnsi="宋体" w:eastAsia="宋体" w:cs="宋体"/>
                <w:color w:val="auto"/>
                <w:szCs w:val="21"/>
                <w:u w:val="single"/>
              </w:rPr>
              <w:t>；</w:t>
            </w:r>
          </w:p>
          <w:p w14:paraId="453E65BA">
            <w:pPr>
              <w:adjustRightInd w:val="0"/>
              <w:snapToGrid w:val="0"/>
              <w:spacing w:line="288" w:lineRule="auto"/>
              <w:rPr>
                <w:rFonts w:ascii="宋体" w:hAnsi="宋体" w:eastAsia="宋体" w:cs="宋体"/>
                <w:color w:val="auto"/>
                <w:szCs w:val="21"/>
                <w:u w:val="single"/>
              </w:rPr>
            </w:pPr>
            <w:r>
              <w:rPr>
                <w:rFonts w:hint="eastAsia" w:ascii="宋体" w:hAnsi="宋体" w:eastAsia="宋体" w:cs="宋体"/>
                <w:color w:val="auto"/>
                <w:szCs w:val="21"/>
              </w:rPr>
              <w:t>6.供应商应提供详细的售后服务方案、售后服务承诺、售后服务保障措施。</w:t>
            </w:r>
          </w:p>
        </w:tc>
      </w:tr>
      <w:tr w14:paraId="5E066B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E316D50">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14:paraId="212763B2">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宋体"/>
                <w:color w:val="auto"/>
                <w:szCs w:val="21"/>
              </w:rPr>
              <w:t>▲1</w:t>
            </w:r>
            <w:r>
              <w:rPr>
                <w:rFonts w:ascii="宋体" w:hAnsi="宋体" w:eastAsia="宋体" w:cs="宋体"/>
                <w:color w:val="auto"/>
                <w:szCs w:val="21"/>
              </w:rPr>
              <w:t>.</w:t>
            </w:r>
            <w:r>
              <w:rPr>
                <w:rFonts w:hint="eastAsia" w:ascii="宋体" w:hAnsi="宋体" w:eastAsia="宋体" w:cs="宋体"/>
                <w:color w:val="auto"/>
                <w:szCs w:val="21"/>
              </w:rPr>
              <w:t>供应商应按招标文件规定向采购人提供全新的原装合格产品，产品应符合国家法律法规规定。</w:t>
            </w:r>
            <w:r>
              <w:rPr>
                <w:rFonts w:hint="eastAsia" w:ascii="宋体" w:hAnsi="宋体" w:eastAsia="宋体" w:cs="Times New Roman"/>
                <w:color w:val="auto"/>
                <w:spacing w:val="-6"/>
                <w:szCs w:val="21"/>
              </w:rPr>
              <w:t>供应商应保证所提供的货物或其中任何一部分均不会侵犯第三方的知识产权。</w:t>
            </w:r>
          </w:p>
          <w:p w14:paraId="7DC1F1E6">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2.供应商应提供有关的全套技术文件。</w:t>
            </w:r>
          </w:p>
          <w:p w14:paraId="635BB21C">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.安装调试：</w:t>
            </w:r>
          </w:p>
          <w:p w14:paraId="70071A3E">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.1安装地点：采购人指定地点；</w:t>
            </w:r>
          </w:p>
          <w:p w14:paraId="0C0F95CF">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.2安装完成时间：接到采购人通知后在规定时间内完成安装和调试，如在规定的时间内由于供应商的原因不能完成安装和调试，供应商应承担由此给采购人造成的损失；</w:t>
            </w:r>
          </w:p>
          <w:p w14:paraId="55971720">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.3如供应商委托国内代理（或其他机构）负责安装或配合安装应在签约时指明，但供应商仍要对合同货物及其安装质量负全部责任；</w:t>
            </w:r>
          </w:p>
          <w:p w14:paraId="50576EBE">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.4安装标准：符合我国国家有关技术规范要求和技术标准，所有的软件和硬件必须保证同时安装到位；</w:t>
            </w:r>
          </w:p>
          <w:p w14:paraId="581FA0EB">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.5供应商免费提供合同货物的安装服务；</w:t>
            </w:r>
          </w:p>
          <w:p w14:paraId="5734B2A8">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.6供应商在投标文件中应提供安装调试计划和安装调试方案。</w:t>
            </w:r>
          </w:p>
          <w:p w14:paraId="48874C4E">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4.技术支持：</w:t>
            </w:r>
          </w:p>
          <w:p w14:paraId="4560E74D">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供应商应及时免费提供合同货物软件的升级，免费提供合同货物新功能和应用的资料。</w:t>
            </w:r>
          </w:p>
          <w:p w14:paraId="731F0DFA">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5.供应商应提供质保期满后主要零部件报价单、质保期满后维护费、软件升级及其相关服务内容；提供产品相关配件、附件、备品备件及耗材的准备和保障措施、消耗水平和成本方案。</w:t>
            </w:r>
          </w:p>
        </w:tc>
      </w:tr>
      <w:tr w14:paraId="7A04E7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A2F654E">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培训</w:t>
            </w:r>
          </w:p>
        </w:tc>
        <w:tc>
          <w:tcPr>
            <w:tcW w:w="7655" w:type="dxa"/>
            <w:tcBorders>
              <w:top w:val="single" w:color="auto" w:sz="4" w:space="0"/>
              <w:left w:val="single" w:color="auto" w:sz="4" w:space="0"/>
              <w:bottom w:val="single" w:color="auto" w:sz="4" w:space="0"/>
              <w:right w:val="single" w:color="auto" w:sz="4" w:space="0"/>
            </w:tcBorders>
            <w:vAlign w:val="center"/>
          </w:tcPr>
          <w:p w14:paraId="2D61CFE2">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1.供应商应对采购人的操作人员、维修人员免费进行培训；</w:t>
            </w:r>
          </w:p>
          <w:p w14:paraId="318F2AC7">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2.培训实现方式、时间、地点、人数应在投标文件中详细说明；</w:t>
            </w:r>
          </w:p>
          <w:p w14:paraId="09BDB224">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3.供应商应提供相应的培训计划、培训范围，实施方案；</w:t>
            </w:r>
          </w:p>
          <w:p w14:paraId="3D36B1AE">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4.设备到货且接通水电后，供应商需上门提供一次培训，培训内容包含设备原理、使用、常见故障排查、日常维护保养等。</w:t>
            </w:r>
          </w:p>
        </w:tc>
      </w:tr>
      <w:tr w14:paraId="419AEC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3614290">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14:paraId="703CFD23">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1.验收由采购人负责实施；</w:t>
            </w:r>
          </w:p>
          <w:p w14:paraId="190978DE">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2.验收依据：</w:t>
            </w:r>
          </w:p>
          <w:p w14:paraId="119E3AE4">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2.1合同、招标文件、投标文件；</w:t>
            </w:r>
          </w:p>
          <w:p w14:paraId="2A040494">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2.2供应商提供的技术规格、经采购人认可的合同货物的有效检验文件；</w:t>
            </w:r>
          </w:p>
          <w:p w14:paraId="1EBC2895">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2.3供应商投标文件中提供的经采购人认可的合同货物的验收标准（符合中国有关的国家、地方、行业标准）和检测办法及相应检测手段。</w:t>
            </w:r>
          </w:p>
          <w:p w14:paraId="3C959ABA">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3.供应商应派员在所供货物到采购人处时进行到货验收，有需要时能联系产品制造商到场共同验收，若发现任何损坏及质量问题，供应商负责妥善处理直至采购人满意，由此产生的费用由供应商承担。</w:t>
            </w:r>
          </w:p>
          <w:p w14:paraId="73562E32">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4.验收合格的条件：</w:t>
            </w:r>
          </w:p>
          <w:p w14:paraId="46C6C05B">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4.1所供货物符合产品标准和合同的要求；</w:t>
            </w:r>
          </w:p>
          <w:p w14:paraId="3C659B5D">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4.2在进行测试和验收过程中发现的问题已被解决并得到采购人的认可；</w:t>
            </w:r>
          </w:p>
          <w:p w14:paraId="1DFD8233">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4.3合同中规定的所有货物和材料均已交付；</w:t>
            </w:r>
          </w:p>
          <w:p w14:paraId="32DEFB5A">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4.4所供货物已通过使用单位组织的验收；</w:t>
            </w:r>
          </w:p>
          <w:p w14:paraId="5103A4F1">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4.5所有相关的技术文件及资料均已提交并得到接受。</w:t>
            </w:r>
          </w:p>
        </w:tc>
      </w:tr>
    </w:tbl>
    <w:p w14:paraId="7F978AE1">
      <w:pPr>
        <w:adjustRightInd w:val="0"/>
        <w:snapToGrid w:val="0"/>
        <w:spacing w:line="288" w:lineRule="auto"/>
        <w:rPr>
          <w:rFonts w:ascii="宋体" w:hAnsi="宋体" w:eastAsia="宋体" w:cs="Times New Roman"/>
          <w:b/>
          <w:color w:val="auto"/>
          <w:szCs w:val="21"/>
        </w:rPr>
      </w:pPr>
    </w:p>
    <w:p w14:paraId="155758D7">
      <w:pPr>
        <w:adjustRightInd w:val="0"/>
        <w:snapToGrid w:val="0"/>
        <w:spacing w:line="288" w:lineRule="auto"/>
        <w:outlineLvl w:val="1"/>
        <w:rPr>
          <w:rFonts w:ascii="宋体" w:hAnsi="宋体" w:eastAsia="宋体" w:cs="Times New Roman"/>
          <w:b/>
          <w:color w:val="auto"/>
          <w:szCs w:val="21"/>
        </w:rPr>
      </w:pPr>
      <w:r>
        <w:rPr>
          <w:rFonts w:hint="eastAsia" w:ascii="宋体" w:hAnsi="宋体" w:eastAsia="宋体" w:cs="Times New Roman"/>
          <w:b/>
          <w:color w:val="auto"/>
          <w:szCs w:val="21"/>
        </w:rPr>
        <w:t>四、技术要求</w:t>
      </w:r>
    </w:p>
    <w:p w14:paraId="549893B5">
      <w:pPr>
        <w:adjustRightInd w:val="0"/>
        <w:snapToGrid w:val="0"/>
        <w:spacing w:line="288" w:lineRule="auto"/>
        <w:rPr>
          <w:rFonts w:ascii="宋体" w:hAnsi="宋体" w:eastAsia="宋体" w:cs="宋体"/>
          <w:b/>
          <w:bCs/>
          <w:color w:val="auto"/>
          <w:szCs w:val="21"/>
        </w:rPr>
      </w:pPr>
      <w:bookmarkStart w:id="36" w:name="_Hlk92271413"/>
      <w:r>
        <w:rPr>
          <w:rFonts w:hint="eastAsia" w:ascii="宋体" w:hAnsi="宋体" w:eastAsia="宋体" w:cs="宋体"/>
          <w:b/>
          <w:bCs/>
          <w:color w:val="auto"/>
          <w:szCs w:val="21"/>
        </w:rPr>
        <w:t>1</w:t>
      </w:r>
      <w:r>
        <w:rPr>
          <w:rFonts w:ascii="宋体" w:hAnsi="宋体" w:eastAsia="宋体" w:cs="宋体"/>
          <w:b/>
          <w:bCs/>
          <w:color w:val="auto"/>
          <w:szCs w:val="21"/>
        </w:rPr>
        <w:t>.</w:t>
      </w:r>
      <w:r>
        <w:rPr>
          <w:rFonts w:hint="eastAsia" w:ascii="宋体" w:hAnsi="宋体" w:eastAsia="宋体" w:cs="宋体"/>
          <w:b/>
          <w:bCs/>
          <w:color w:val="auto"/>
          <w:szCs w:val="21"/>
        </w:rPr>
        <w:t>需执行的国家相关标准、行业标准、地方标准或者其他标准、规范：</w:t>
      </w:r>
      <w:bookmarkStart w:id="37" w:name="_Hlk94018176"/>
      <w:r>
        <w:rPr>
          <w:rFonts w:hint="eastAsia" w:ascii="宋体" w:hAnsi="宋体" w:eastAsia="宋体" w:cs="宋体"/>
          <w:color w:val="auto"/>
          <w:szCs w:val="21"/>
        </w:rPr>
        <w:t>如技术要求中未注明需执行的国家相关标准、行业标准、地方标准或者其他标准、规范的，执行最新标准、规范。</w:t>
      </w:r>
      <w:bookmarkEnd w:id="37"/>
    </w:p>
    <w:bookmarkEnd w:id="36"/>
    <w:p w14:paraId="20BAC3DF">
      <w:pPr>
        <w:adjustRightInd w:val="0"/>
        <w:snapToGrid w:val="0"/>
        <w:spacing w:line="288" w:lineRule="auto"/>
        <w:rPr>
          <w:rFonts w:ascii="宋体" w:hAnsi="宋体" w:eastAsia="宋体" w:cs="宋体"/>
          <w:b/>
          <w:bCs/>
          <w:color w:val="auto"/>
          <w:szCs w:val="21"/>
        </w:rPr>
      </w:pPr>
      <w:r>
        <w:rPr>
          <w:rFonts w:ascii="宋体" w:hAnsi="宋体" w:eastAsia="宋体" w:cs="宋体"/>
          <w:b/>
          <w:bCs/>
          <w:color w:val="auto"/>
          <w:szCs w:val="21"/>
        </w:rPr>
        <w:t>2</w:t>
      </w:r>
      <w:r>
        <w:rPr>
          <w:rFonts w:hint="eastAsia" w:ascii="宋体" w:hAnsi="宋体" w:eastAsia="宋体" w:cs="宋体"/>
          <w:b/>
          <w:bCs/>
          <w:color w:val="auto"/>
          <w:szCs w:val="21"/>
        </w:rPr>
        <w:t>.需实现的功能或者目标：满足原子层沉积设备的使用需求。</w:t>
      </w:r>
    </w:p>
    <w:p w14:paraId="052E21C8">
      <w:pPr>
        <w:adjustRightInd w:val="0"/>
        <w:snapToGrid w:val="0"/>
        <w:spacing w:line="288" w:lineRule="auto"/>
        <w:rPr>
          <w:rFonts w:ascii="宋体" w:hAnsi="宋体" w:eastAsia="宋体" w:cs="Times New Roman"/>
          <w:b/>
          <w:bCs/>
          <w:color w:val="auto"/>
          <w:spacing w:val="-4"/>
          <w:szCs w:val="21"/>
        </w:rPr>
      </w:pPr>
      <w:r>
        <w:rPr>
          <w:rFonts w:ascii="宋体" w:hAnsi="宋体" w:eastAsia="宋体" w:cs="Times New Roman"/>
          <w:b/>
          <w:bCs/>
          <w:color w:val="auto"/>
          <w:spacing w:val="-4"/>
          <w:szCs w:val="21"/>
        </w:rPr>
        <w:t>3.</w:t>
      </w:r>
      <w:r>
        <w:rPr>
          <w:rFonts w:hint="eastAsia" w:ascii="宋体" w:hAnsi="宋体" w:eastAsia="宋体" w:cs="Times New Roman"/>
          <w:b/>
          <w:bCs/>
          <w:color w:val="auto"/>
          <w:spacing w:val="-4"/>
          <w:szCs w:val="21"/>
        </w:rPr>
        <w:t>需满足的质量、安全、技术规格、物理特性等要求：</w:t>
      </w:r>
    </w:p>
    <w:tbl>
      <w:tblPr>
        <w:tblStyle w:val="23"/>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14:paraId="3702A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5262699">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1810" w:type="dxa"/>
            <w:vAlign w:val="center"/>
          </w:tcPr>
          <w:p w14:paraId="3B9DB4BF">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名称</w:t>
            </w:r>
          </w:p>
        </w:tc>
        <w:tc>
          <w:tcPr>
            <w:tcW w:w="661" w:type="dxa"/>
            <w:vAlign w:val="center"/>
          </w:tcPr>
          <w:p w14:paraId="601BB26F">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数量</w:t>
            </w:r>
          </w:p>
        </w:tc>
        <w:tc>
          <w:tcPr>
            <w:tcW w:w="661" w:type="dxa"/>
            <w:vAlign w:val="center"/>
          </w:tcPr>
          <w:p w14:paraId="302F4571">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单位</w:t>
            </w:r>
          </w:p>
        </w:tc>
        <w:tc>
          <w:tcPr>
            <w:tcW w:w="6269" w:type="dxa"/>
            <w:vAlign w:val="center"/>
          </w:tcPr>
          <w:p w14:paraId="7F7ED665">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（功能或者目标）、质量、安全、技术规格、物理特性等要求</w:t>
            </w:r>
          </w:p>
        </w:tc>
      </w:tr>
      <w:tr w14:paraId="0A84E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1A3B415A">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b/>
                <w:bCs/>
                <w:color w:val="auto"/>
                <w:szCs w:val="21"/>
              </w:rPr>
              <w:t>1</w:t>
            </w:r>
          </w:p>
        </w:tc>
        <w:tc>
          <w:tcPr>
            <w:tcW w:w="1810" w:type="dxa"/>
            <w:vAlign w:val="center"/>
          </w:tcPr>
          <w:p w14:paraId="2F9DD2F4">
            <w:pPr>
              <w:adjustRightInd w:val="0"/>
              <w:snapToGrid w:val="0"/>
              <w:spacing w:line="288" w:lineRule="auto"/>
              <w:jc w:val="center"/>
              <w:rPr>
                <w:rFonts w:hint="eastAsia" w:ascii="宋体" w:hAnsi="宋体" w:eastAsia="宋体" w:cs="Times New Roman"/>
                <w:color w:val="auto"/>
                <w:szCs w:val="21"/>
                <w:lang w:eastAsia="zh-CN"/>
              </w:rPr>
            </w:pPr>
            <w:r>
              <w:rPr>
                <w:rFonts w:hint="eastAsia" w:ascii="宋体" w:hAnsi="宋体" w:eastAsia="宋体" w:cs="Times New Roman"/>
                <w:b/>
                <w:bCs/>
                <w:color w:val="auto"/>
                <w:szCs w:val="21"/>
                <w:lang w:eastAsia="zh-CN"/>
              </w:rPr>
              <w:t>原子层沉积系统</w:t>
            </w:r>
          </w:p>
        </w:tc>
        <w:tc>
          <w:tcPr>
            <w:tcW w:w="661" w:type="dxa"/>
            <w:vAlign w:val="center"/>
          </w:tcPr>
          <w:p w14:paraId="77DC8DC0">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1</w:t>
            </w:r>
          </w:p>
        </w:tc>
        <w:tc>
          <w:tcPr>
            <w:tcW w:w="661" w:type="dxa"/>
            <w:vAlign w:val="center"/>
          </w:tcPr>
          <w:p w14:paraId="66A5AD68">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套</w:t>
            </w:r>
          </w:p>
        </w:tc>
        <w:tc>
          <w:tcPr>
            <w:tcW w:w="6269" w:type="dxa"/>
            <w:vAlign w:val="center"/>
          </w:tcPr>
          <w:p w14:paraId="789F1BBF">
            <w:pPr>
              <w:adjustRightInd w:val="0"/>
              <w:snapToGrid w:val="0"/>
              <w:spacing w:line="288" w:lineRule="auto"/>
              <w:jc w:val="left"/>
              <w:rPr>
                <w:rFonts w:ascii="宋体" w:hAnsi="宋体" w:eastAsia="宋体" w:cs="宋体"/>
                <w:b/>
                <w:bCs/>
                <w:color w:val="auto"/>
                <w:szCs w:val="21"/>
              </w:rPr>
            </w:pPr>
            <w:r>
              <w:rPr>
                <w:rFonts w:hint="eastAsia" w:ascii="宋体" w:hAnsi="宋体" w:eastAsia="宋体" w:cs="宋体"/>
                <w:b/>
                <w:bCs/>
                <w:color w:val="auto"/>
                <w:szCs w:val="21"/>
              </w:rPr>
              <w:t>一、系统功能要求：</w:t>
            </w:r>
          </w:p>
          <w:p w14:paraId="08E28934">
            <w:pPr>
              <w:adjustRightInd w:val="0"/>
              <w:snapToGrid w:val="0"/>
              <w:spacing w:line="288" w:lineRule="auto"/>
              <w:jc w:val="left"/>
              <w:rPr>
                <w:rFonts w:ascii="宋体" w:hAnsi="宋体" w:eastAsia="宋体" w:cs="宋体"/>
                <w:color w:val="auto"/>
                <w:szCs w:val="21"/>
              </w:rPr>
            </w:pPr>
            <w:r>
              <w:rPr>
                <w:rFonts w:ascii="宋体" w:hAnsi="宋体" w:eastAsia="宋体" w:cs="宋体"/>
                <w:color w:val="auto"/>
                <w:szCs w:val="21"/>
              </w:rPr>
              <w:t>本次采购的原子层沉积设备主要应用于钙钛矿太阳能电池的研发。要求采用时间型结构，设备需符合ISO 8181:2023 4.3.1条中关于时间型ALD的定义，且可以完成包含SnO2、Al2O3在内的多种材料在100摄氏度以内的低温生长。</w:t>
            </w:r>
          </w:p>
          <w:p w14:paraId="51BEF22A">
            <w:pPr>
              <w:adjustRightInd w:val="0"/>
              <w:snapToGrid w:val="0"/>
              <w:spacing w:line="288" w:lineRule="auto"/>
              <w:jc w:val="left"/>
              <w:rPr>
                <w:rFonts w:ascii="宋体" w:hAnsi="宋体" w:eastAsia="宋体" w:cs="宋体"/>
                <w:b/>
                <w:bCs/>
                <w:color w:val="auto"/>
                <w:szCs w:val="21"/>
              </w:rPr>
            </w:pPr>
            <w:r>
              <w:rPr>
                <w:rFonts w:hint="eastAsia" w:ascii="宋体" w:hAnsi="宋体" w:eastAsia="宋体" w:cs="宋体"/>
                <w:b/>
                <w:bCs/>
                <w:color w:val="auto"/>
                <w:szCs w:val="21"/>
              </w:rPr>
              <w:t>二、设备配置要求：</w:t>
            </w:r>
          </w:p>
          <w:p w14:paraId="52340F6D">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设备至少需要包含以下配置：反应腔体结构1套、前驱体源系统1套、真空系统1套、控制系统1套</w:t>
            </w:r>
          </w:p>
          <w:p w14:paraId="3011C1AF">
            <w:pPr>
              <w:adjustRightInd w:val="0"/>
              <w:snapToGrid w:val="0"/>
              <w:spacing w:line="288" w:lineRule="auto"/>
              <w:jc w:val="left"/>
              <w:rPr>
                <w:rFonts w:ascii="宋体" w:hAnsi="宋体" w:eastAsia="宋体" w:cs="宋体"/>
                <w:b/>
                <w:bCs/>
                <w:color w:val="auto"/>
                <w:szCs w:val="21"/>
              </w:rPr>
            </w:pPr>
            <w:r>
              <w:rPr>
                <w:rFonts w:hint="eastAsia" w:ascii="宋体" w:hAnsi="宋体" w:eastAsia="宋体" w:cs="宋体"/>
                <w:b/>
                <w:bCs/>
                <w:color w:val="auto"/>
                <w:szCs w:val="21"/>
              </w:rPr>
              <w:t>三、设备参数要求：</w:t>
            </w:r>
          </w:p>
          <w:p w14:paraId="1E19B0A0">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★1.腔体：加热采用外置加热结构，加热部件在反应腔体外侧，反应腔内侧无加热机构，反应源不会以包括微观扩散在内的任何方式接触加热器；</w:t>
            </w:r>
          </w:p>
          <w:p w14:paraId="79A711E9">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★2.样品台和载板：适用于1片最大不超过直径8英寸玻璃或硅片样品镀膜；</w:t>
            </w:r>
          </w:p>
          <w:p w14:paraId="189EFFBE">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★3.温度：基片温度上限不得超过150℃，SnO2反应温度不超过100℃，控制精度±1℃；</w:t>
            </w:r>
          </w:p>
          <w:p w14:paraId="4C217F7B">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4.金属源：2路可加热直通源，配置高温快速ALD阀（响应时间＜20ms）、手动阀、≥50ml不锈钢源瓶，源瓶及管路加热温度RT-200℃，控制精度±1℃；</w:t>
            </w:r>
          </w:p>
          <w:p w14:paraId="10E72DDF">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5.氧源：1路常温直通源，配置快速ALD阀（响应时间＜20ms）、手动阀、≥50ml不锈钢源瓶；</w:t>
            </w:r>
          </w:p>
          <w:p w14:paraId="32FB3B3C">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6.预留1个金属源接口、1个臭氧接口；</w:t>
            </w:r>
          </w:p>
          <w:p w14:paraId="3D3E36D4">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7.载气系统：2路N2，高精度质量流量计控制，所有前驱体源管路采用316L EP管路+VCR密封，并具有在线清洗功能；</w:t>
            </w:r>
          </w:p>
          <w:p w14:paraId="53B4D5BC">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8.整机本底真空＜0.05Torr，真空漏率＜5E-7Pa·L/S；</w:t>
            </w:r>
          </w:p>
          <w:p w14:paraId="7D877FAA">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9.真空管路：腔室抽气端真空管路具有加热功能，加热温度RT-150℃；</w:t>
            </w:r>
          </w:p>
          <w:p w14:paraId="37E393A2">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★10.真空泵：机械泵一套，抽速≥60m³/h，真空泵前级配置热阱，可以加热至500℃，防止前驱体源在管路内冷凝；</w:t>
            </w:r>
          </w:p>
          <w:p w14:paraId="74600C46">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11.真空计：全量程皮拉尼真空计1个+工艺薄膜真空计1个，测量范围5E-5Torr-大气压，精度满量程的±1%；真空计前设有保护真空计的过滤网以及气动隔膜阀；</w:t>
            </w:r>
          </w:p>
          <w:p w14:paraId="53BBD22E">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12.高精度PLC+工控机+沉积自动控制软件组成的控制系统；图像化的操作界面，实时显示系统各部分运行状态，可方便的调节温度、流量、脉冲时间等参数；多用户权限分配，软硬件互锁，异常报警、紧急停机等功能确保安全性；沉积模式：连续模式、停流模式；人机界面：外挂式触摸屏，可自由选择悬停位置；</w:t>
            </w:r>
          </w:p>
          <w:p w14:paraId="3BC764BB">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13.设备高度≤850mm，腔室周边预留有和手套箱对接的法兰和O圈接口，以便与各大国产厂商的手套箱（箱体到地面高度＞880mm）对接。对接方式：将ALD设备推入单工位标准手套箱底部后，通过升降脚架将设备整体升高，至设备法兰和和O圈与手套箱箱体底部法兰开口对准后，锁定升降脚架，是得ALD设备和手套箱大腔能够完成密封，ALD设备的反应腔室盖字能够以上开盖的形式开在手套箱内部；</w:t>
            </w:r>
          </w:p>
          <w:p w14:paraId="780BC535">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14.在直径≤8英寸尺寸的载板或样品台内放置碎硅片作为测试片，投标人提供工艺配方，沉积300循环氧化锡，膜厚非均匀性NU≤±2%为合格；非均匀性测试方法：样品台边缘10mm以外放置至少13个测试片，在镀膜后样品表面中心位置进行膜厚测试。椭偏仪测试片内膜厚最大值、最小值分别记为Tmax、Tmin；非均匀性NU=(Tmax-Tmin)/(Tmax+Tmin)。</w:t>
            </w:r>
          </w:p>
          <w:p w14:paraId="7B54747E">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15.设备应满足普通实验室安装要求，可以在380V，3相5线，10KW电力，5N0.1MPa氮气及干燥0.5MPa压缩空气供应条件下正常使用。</w:t>
            </w:r>
          </w:p>
        </w:tc>
      </w:tr>
    </w:tbl>
    <w:p w14:paraId="2C639540">
      <w:pPr>
        <w:adjustRightInd w:val="0"/>
        <w:snapToGrid w:val="0"/>
        <w:spacing w:line="288" w:lineRule="auto"/>
        <w:rPr>
          <w:rFonts w:ascii="宋体" w:hAnsi="宋体" w:eastAsia="宋体" w:cs="Times New Roman"/>
          <w:b/>
          <w:bCs/>
          <w:color w:val="auto"/>
          <w:szCs w:val="21"/>
        </w:rPr>
      </w:pPr>
    </w:p>
    <w:p w14:paraId="2A83C00D">
      <w:pPr>
        <w:widowControl/>
        <w:adjustRightInd w:val="0"/>
        <w:snapToGrid w:val="0"/>
        <w:spacing w:line="288" w:lineRule="auto"/>
        <w:jc w:val="left"/>
        <w:rPr>
          <w:rFonts w:ascii="宋体" w:hAnsi="宋体" w:eastAsia="宋体" w:cs="Times New Roman"/>
          <w:color w:val="auto"/>
          <w:szCs w:val="21"/>
        </w:rPr>
      </w:pPr>
      <w:r>
        <w:rPr>
          <w:rFonts w:ascii="宋体" w:hAnsi="宋体" w:eastAsia="宋体" w:cs="Times New Roman"/>
          <w:color w:val="auto"/>
          <w:szCs w:val="21"/>
        </w:rPr>
        <w:br w:type="page"/>
      </w:r>
    </w:p>
    <w:p w14:paraId="0010D715">
      <w:pPr>
        <w:adjustRightInd w:val="0"/>
        <w:snapToGrid w:val="0"/>
        <w:spacing w:line="288" w:lineRule="auto"/>
        <w:jc w:val="center"/>
        <w:outlineLvl w:val="0"/>
        <w:rPr>
          <w:rFonts w:ascii="宋体" w:hAnsi="宋体" w:eastAsia="宋体" w:cs="Times New Roman"/>
          <w:color w:val="auto"/>
          <w:sz w:val="32"/>
          <w:szCs w:val="32"/>
        </w:rPr>
      </w:pPr>
      <w:r>
        <w:rPr>
          <w:rFonts w:hint="eastAsia" w:ascii="宋体" w:hAnsi="宋体" w:eastAsia="宋体" w:cs="Times New Roman"/>
          <w:b/>
          <w:color w:val="auto"/>
          <w:sz w:val="32"/>
          <w:szCs w:val="32"/>
        </w:rPr>
        <w:t>第三章  投标人须知</w:t>
      </w:r>
    </w:p>
    <w:p w14:paraId="0797A8FF">
      <w:pPr>
        <w:adjustRightInd w:val="0"/>
        <w:snapToGrid w:val="0"/>
        <w:spacing w:line="288" w:lineRule="auto"/>
        <w:ind w:left="238"/>
        <w:jc w:val="center"/>
        <w:outlineLvl w:val="1"/>
        <w:rPr>
          <w:rFonts w:ascii="宋体" w:hAnsi="宋体" w:eastAsia="宋体" w:cs="Times New Roman"/>
          <w:b/>
          <w:color w:val="auto"/>
          <w:szCs w:val="21"/>
        </w:rPr>
      </w:pPr>
      <w:r>
        <w:rPr>
          <w:rFonts w:hint="eastAsia" w:ascii="宋体" w:hAnsi="宋体" w:eastAsia="宋体" w:cs="Times New Roman"/>
          <w:b/>
          <w:color w:val="auto"/>
          <w:szCs w:val="21"/>
        </w:rPr>
        <w:t>投标人</w:t>
      </w:r>
      <w:r>
        <w:rPr>
          <w:rFonts w:ascii="宋体" w:hAnsi="宋体" w:eastAsia="宋体" w:cs="Times New Roman"/>
          <w:b/>
          <w:color w:val="auto"/>
          <w:szCs w:val="21"/>
        </w:rPr>
        <w:t>须知</w:t>
      </w:r>
      <w:r>
        <w:rPr>
          <w:rFonts w:hint="eastAsia" w:ascii="宋体" w:hAnsi="宋体" w:eastAsia="宋体" w:cs="Times New Roman"/>
          <w:b/>
          <w:color w:val="auto"/>
          <w:szCs w:val="21"/>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779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1D9F47D">
            <w:pPr>
              <w:adjustRightInd w:val="0"/>
              <w:snapToGrid w:val="0"/>
              <w:spacing w:line="288" w:lineRule="auto"/>
              <w:jc w:val="center"/>
              <w:rPr>
                <w:rFonts w:ascii="宋体" w:hAnsi="宋体" w:eastAsia="宋体"/>
                <w:b/>
                <w:bCs/>
                <w:color w:val="auto"/>
                <w:szCs w:val="21"/>
              </w:rPr>
            </w:pPr>
            <w:r>
              <w:rPr>
                <w:rFonts w:hint="eastAsia" w:ascii="宋体" w:hAnsi="宋体" w:eastAsia="宋体"/>
                <w:b/>
                <w:bCs/>
                <w:color w:val="auto"/>
                <w:szCs w:val="21"/>
              </w:rPr>
              <w:t>条款号</w:t>
            </w:r>
          </w:p>
        </w:tc>
        <w:tc>
          <w:tcPr>
            <w:tcW w:w="1701" w:type="dxa"/>
            <w:vAlign w:val="center"/>
          </w:tcPr>
          <w:p w14:paraId="64C310D9">
            <w:pPr>
              <w:adjustRightInd w:val="0"/>
              <w:snapToGrid w:val="0"/>
              <w:spacing w:line="288" w:lineRule="auto"/>
              <w:jc w:val="center"/>
              <w:rPr>
                <w:rFonts w:ascii="宋体" w:hAnsi="宋体" w:eastAsia="宋体"/>
                <w:b/>
                <w:bCs/>
                <w:color w:val="auto"/>
                <w:szCs w:val="21"/>
              </w:rPr>
            </w:pPr>
            <w:r>
              <w:rPr>
                <w:rFonts w:hint="eastAsia" w:ascii="宋体" w:hAnsi="宋体" w:eastAsia="宋体"/>
                <w:b/>
                <w:bCs/>
                <w:color w:val="auto"/>
                <w:szCs w:val="21"/>
              </w:rPr>
              <w:t>内容</w:t>
            </w:r>
          </w:p>
        </w:tc>
        <w:tc>
          <w:tcPr>
            <w:tcW w:w="6663" w:type="dxa"/>
            <w:vAlign w:val="center"/>
          </w:tcPr>
          <w:p w14:paraId="4CA792F5">
            <w:pPr>
              <w:adjustRightInd w:val="0"/>
              <w:snapToGrid w:val="0"/>
              <w:spacing w:line="288" w:lineRule="auto"/>
              <w:jc w:val="center"/>
              <w:rPr>
                <w:rFonts w:ascii="宋体" w:hAnsi="宋体" w:eastAsia="宋体"/>
                <w:b/>
                <w:bCs/>
                <w:color w:val="auto"/>
                <w:szCs w:val="21"/>
              </w:rPr>
            </w:pPr>
            <w:r>
              <w:rPr>
                <w:rFonts w:hint="eastAsia" w:ascii="宋体" w:hAnsi="宋体" w:eastAsia="宋体"/>
                <w:b/>
                <w:bCs/>
                <w:color w:val="auto"/>
                <w:szCs w:val="21"/>
              </w:rPr>
              <w:t>说明与要求</w:t>
            </w:r>
          </w:p>
        </w:tc>
      </w:tr>
      <w:tr w14:paraId="6874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5AF23D5">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（一）</w:t>
            </w:r>
          </w:p>
        </w:tc>
        <w:tc>
          <w:tcPr>
            <w:tcW w:w="1701" w:type="dxa"/>
            <w:vAlign w:val="center"/>
          </w:tcPr>
          <w:p w14:paraId="7F7DE3F4">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适用范围</w:t>
            </w:r>
          </w:p>
        </w:tc>
        <w:tc>
          <w:tcPr>
            <w:tcW w:w="6663" w:type="dxa"/>
            <w:vAlign w:val="center"/>
          </w:tcPr>
          <w:p w14:paraId="7BC850BB">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本招标文件适用于杭州电子科技大学</w:t>
            </w:r>
            <w:r>
              <w:rPr>
                <w:rFonts w:hint="eastAsia" w:ascii="宋体" w:hAnsi="宋体" w:eastAsia="宋体"/>
                <w:color w:val="auto"/>
                <w:szCs w:val="21"/>
                <w:lang w:eastAsia="zh-CN"/>
              </w:rPr>
              <w:t>原子层沉积系统</w:t>
            </w:r>
            <w:r>
              <w:rPr>
                <w:rFonts w:hint="eastAsia" w:ascii="宋体" w:hAnsi="宋体" w:eastAsia="宋体"/>
                <w:color w:val="auto"/>
                <w:szCs w:val="21"/>
              </w:rPr>
              <w:t>的招标、评标、定标、验收、合同履约、付款等（法律、法规另有规定的，从其规定）。</w:t>
            </w:r>
          </w:p>
        </w:tc>
      </w:tr>
      <w:tr w14:paraId="1FC6F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137C033">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（二）</w:t>
            </w:r>
          </w:p>
        </w:tc>
        <w:tc>
          <w:tcPr>
            <w:tcW w:w="1701" w:type="dxa"/>
            <w:vAlign w:val="center"/>
          </w:tcPr>
          <w:p w14:paraId="4D54B4FC">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招标方式</w:t>
            </w:r>
          </w:p>
        </w:tc>
        <w:tc>
          <w:tcPr>
            <w:tcW w:w="6663" w:type="dxa"/>
            <w:vAlign w:val="center"/>
          </w:tcPr>
          <w:p w14:paraId="24CC8BF2">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本次招标采用公开招标（线上电子招投标）方式进行。</w:t>
            </w:r>
          </w:p>
        </w:tc>
      </w:tr>
      <w:tr w14:paraId="387CB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286DEF">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（三）</w:t>
            </w:r>
          </w:p>
        </w:tc>
        <w:tc>
          <w:tcPr>
            <w:tcW w:w="1701" w:type="dxa"/>
            <w:vAlign w:val="center"/>
          </w:tcPr>
          <w:p w14:paraId="1CFD0469">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投标委托</w:t>
            </w:r>
          </w:p>
        </w:tc>
        <w:tc>
          <w:tcPr>
            <w:tcW w:w="6663" w:type="dxa"/>
            <w:vAlign w:val="center"/>
          </w:tcPr>
          <w:p w14:paraId="5EE909E9">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▲1</w:t>
            </w:r>
            <w:r>
              <w:rPr>
                <w:rFonts w:ascii="宋体" w:hAnsi="宋体" w:eastAsia="宋体"/>
                <w:color w:val="auto"/>
                <w:szCs w:val="21"/>
              </w:rPr>
              <w:t>.投标人代表是法定代表人</w:t>
            </w:r>
            <w:r>
              <w:rPr>
                <w:rFonts w:hint="eastAsia" w:ascii="宋体" w:hAnsi="宋体" w:eastAsia="宋体"/>
                <w:color w:val="auto"/>
                <w:szCs w:val="21"/>
              </w:rPr>
              <w:t>（单位负责人、自然人本人）的，须提供本人身份证明。</w:t>
            </w:r>
          </w:p>
          <w:p w14:paraId="35EB04A4">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2</w:t>
            </w:r>
            <w:r>
              <w:rPr>
                <w:rFonts w:hint="eastAsia" w:ascii="宋体" w:hAnsi="宋体" w:eastAsia="宋体"/>
                <w:color w:val="auto"/>
                <w:szCs w:val="21"/>
              </w:rPr>
              <w:t>.</w:t>
            </w:r>
            <w:r>
              <w:rPr>
                <w:rFonts w:ascii="宋体" w:hAnsi="宋体" w:eastAsia="宋体"/>
                <w:color w:val="auto"/>
                <w:szCs w:val="21"/>
              </w:rPr>
              <w:t>投标人代表不是法定代表人</w:t>
            </w:r>
            <w:r>
              <w:rPr>
                <w:rFonts w:hint="eastAsia" w:ascii="宋体" w:hAnsi="宋体" w:eastAsia="宋体"/>
                <w:color w:val="auto"/>
                <w:szCs w:val="21"/>
              </w:rPr>
              <w:t>（单位负责人、自然人本人）的</w:t>
            </w:r>
            <w:r>
              <w:rPr>
                <w:rFonts w:ascii="宋体" w:hAnsi="宋体" w:eastAsia="宋体"/>
                <w:color w:val="auto"/>
                <w:szCs w:val="21"/>
              </w:rPr>
              <w:t>，须提供</w:t>
            </w:r>
            <w:r>
              <w:rPr>
                <w:rFonts w:ascii="宋体" w:hAnsi="宋体" w:eastAsia="宋体"/>
                <w:bCs/>
                <w:color w:val="auto"/>
                <w:szCs w:val="21"/>
              </w:rPr>
              <w:t>授权</w:t>
            </w:r>
            <w:r>
              <w:rPr>
                <w:rFonts w:hint="eastAsia" w:ascii="宋体" w:hAnsi="宋体" w:eastAsia="宋体"/>
                <w:bCs/>
                <w:color w:val="auto"/>
                <w:szCs w:val="21"/>
              </w:rPr>
              <w:t>委托</w:t>
            </w:r>
            <w:r>
              <w:rPr>
                <w:rFonts w:ascii="宋体" w:hAnsi="宋体" w:eastAsia="宋体"/>
                <w:bCs/>
                <w:color w:val="auto"/>
                <w:szCs w:val="21"/>
              </w:rPr>
              <w:t>书</w:t>
            </w:r>
            <w:r>
              <w:rPr>
                <w:rFonts w:hint="eastAsia" w:ascii="宋体" w:hAnsi="宋体" w:eastAsia="宋体"/>
                <w:color w:val="auto"/>
                <w:szCs w:val="21"/>
              </w:rPr>
              <w:t>（格式详见招标文件第六章）和授权代表社保缴纳证明（2025年1月（含）</w:t>
            </w:r>
            <w:r>
              <w:rPr>
                <w:rFonts w:ascii="宋体" w:hAnsi="宋体" w:eastAsia="宋体"/>
                <w:color w:val="auto"/>
                <w:szCs w:val="21"/>
              </w:rPr>
              <w:t>以后任意一月）</w:t>
            </w:r>
            <w:r>
              <w:rPr>
                <w:rFonts w:hint="eastAsia" w:ascii="宋体" w:hAnsi="宋体" w:eastAsia="宋体"/>
                <w:color w:val="auto"/>
                <w:szCs w:val="21"/>
              </w:rPr>
              <w:t>；</w:t>
            </w:r>
          </w:p>
          <w:p w14:paraId="19BCFB3B">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3.</w:t>
            </w:r>
            <w:r>
              <w:rPr>
                <w:rFonts w:hint="eastAsia" w:ascii="宋体" w:hAnsi="宋体" w:eastAsia="宋体"/>
                <w:color w:val="auto"/>
                <w:szCs w:val="21"/>
              </w:rPr>
              <w:t>投标人委派不在本单位缴纳社保的人员作为授权代表的，应当在投标文件中，说明具体原因、授权代表缴纳社保的单位，并附列该授权代表缴纳社保清单。</w:t>
            </w:r>
          </w:p>
        </w:tc>
      </w:tr>
      <w:tr w14:paraId="14E9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4E71F62">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（四）</w:t>
            </w:r>
          </w:p>
        </w:tc>
        <w:tc>
          <w:tcPr>
            <w:tcW w:w="1701" w:type="dxa"/>
            <w:vAlign w:val="center"/>
          </w:tcPr>
          <w:p w14:paraId="7C72A092">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投标费用</w:t>
            </w:r>
          </w:p>
        </w:tc>
        <w:tc>
          <w:tcPr>
            <w:tcW w:w="6663" w:type="dxa"/>
            <w:vAlign w:val="center"/>
          </w:tcPr>
          <w:p w14:paraId="013748B9">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1.不论投标结果如何，投标人均应自行承担所有与投标有关的全部费用；</w:t>
            </w:r>
          </w:p>
          <w:p w14:paraId="400EBA4E">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2.中标人在中标通知书发出之日起七个工作日内，向采购代理机构交纳代理服务费；</w:t>
            </w:r>
          </w:p>
          <w:p w14:paraId="1E8BF327">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35DC1437">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4</w:t>
            </w:r>
            <w:r>
              <w:rPr>
                <w:rFonts w:ascii="宋体" w:hAnsi="宋体" w:eastAsia="宋体"/>
                <w:color w:val="auto"/>
                <w:szCs w:val="21"/>
              </w:rPr>
              <w:t>.</w:t>
            </w:r>
            <w:r>
              <w:rPr>
                <w:rFonts w:hint="eastAsia" w:ascii="宋体" w:hAnsi="宋体" w:eastAsia="宋体"/>
                <w:color w:val="auto"/>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3CD7029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20" w:hRule="atLeast"/>
                <w:jc w:val="center"/>
              </w:trPr>
              <w:tc>
                <w:tcPr>
                  <w:tcW w:w="2551" w:type="dxa"/>
                  <w:tcMar>
                    <w:top w:w="0" w:type="dxa"/>
                    <w:left w:w="108" w:type="dxa"/>
                    <w:bottom w:w="0" w:type="dxa"/>
                    <w:right w:w="108" w:type="dxa"/>
                  </w:tcMar>
                  <w:vAlign w:val="center"/>
                </w:tcPr>
                <w:p w14:paraId="223396BE">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中标金额（万元）</w:t>
                  </w:r>
                </w:p>
              </w:tc>
              <w:tc>
                <w:tcPr>
                  <w:tcW w:w="3070" w:type="dxa"/>
                  <w:tcMar>
                    <w:top w:w="0" w:type="dxa"/>
                    <w:left w:w="108" w:type="dxa"/>
                    <w:bottom w:w="0" w:type="dxa"/>
                    <w:right w:w="108" w:type="dxa"/>
                  </w:tcMar>
                  <w:vAlign w:val="center"/>
                </w:tcPr>
                <w:p w14:paraId="36E1B277">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收费标准（费率，%）</w:t>
                  </w:r>
                </w:p>
              </w:tc>
            </w:tr>
            <w:tr w14:paraId="78E5AA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B5333F8">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100以下</w:t>
                  </w:r>
                </w:p>
              </w:tc>
              <w:tc>
                <w:tcPr>
                  <w:tcW w:w="3070" w:type="dxa"/>
                  <w:tcMar>
                    <w:top w:w="0" w:type="dxa"/>
                    <w:left w:w="108" w:type="dxa"/>
                    <w:bottom w:w="0" w:type="dxa"/>
                    <w:right w:w="108" w:type="dxa"/>
                  </w:tcMar>
                  <w:vAlign w:val="center"/>
                </w:tcPr>
                <w:p w14:paraId="67115FAD">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1.05（不足3000元的按3000元计）</w:t>
                  </w:r>
                </w:p>
              </w:tc>
            </w:tr>
            <w:tr w14:paraId="0E2769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D2DBC11">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100-500</w:t>
                  </w:r>
                </w:p>
              </w:tc>
              <w:tc>
                <w:tcPr>
                  <w:tcW w:w="3070" w:type="dxa"/>
                  <w:tcMar>
                    <w:top w:w="0" w:type="dxa"/>
                    <w:left w:w="108" w:type="dxa"/>
                    <w:bottom w:w="0" w:type="dxa"/>
                    <w:right w:w="108" w:type="dxa"/>
                  </w:tcMar>
                  <w:vAlign w:val="center"/>
                </w:tcPr>
                <w:p w14:paraId="0B407DD7">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0.77</w:t>
                  </w:r>
                </w:p>
              </w:tc>
            </w:tr>
          </w:tbl>
          <w:p w14:paraId="1073C959">
            <w:pPr>
              <w:adjustRightInd w:val="0"/>
              <w:snapToGrid w:val="0"/>
              <w:spacing w:line="288" w:lineRule="auto"/>
              <w:rPr>
                <w:rFonts w:ascii="宋体" w:hAnsi="宋体" w:eastAsia="宋体"/>
                <w:color w:val="auto"/>
                <w:szCs w:val="21"/>
              </w:rPr>
            </w:pPr>
          </w:p>
        </w:tc>
      </w:tr>
      <w:tr w14:paraId="33F24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767D324">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（五）</w:t>
            </w:r>
          </w:p>
        </w:tc>
        <w:tc>
          <w:tcPr>
            <w:tcW w:w="1701" w:type="dxa"/>
            <w:vAlign w:val="center"/>
          </w:tcPr>
          <w:p w14:paraId="39C3A047">
            <w:pPr>
              <w:adjustRightInd w:val="0"/>
              <w:snapToGrid w:val="0"/>
              <w:spacing w:line="288" w:lineRule="auto"/>
              <w:ind w:right="-105" w:rightChars="-50"/>
              <w:jc w:val="center"/>
              <w:rPr>
                <w:rFonts w:ascii="宋体" w:hAnsi="宋体" w:eastAsia="宋体"/>
                <w:color w:val="auto"/>
                <w:szCs w:val="21"/>
              </w:rPr>
            </w:pPr>
            <w:r>
              <w:rPr>
                <w:rFonts w:hint="eastAsia" w:ascii="宋体" w:hAnsi="宋体" w:eastAsia="宋体" w:cs="Times New Roman"/>
                <w:color w:val="auto"/>
                <w:spacing w:val="-6"/>
                <w:szCs w:val="21"/>
              </w:rPr>
              <w:t>投标保证金（元）</w:t>
            </w:r>
          </w:p>
        </w:tc>
        <w:tc>
          <w:tcPr>
            <w:tcW w:w="6663" w:type="dxa"/>
            <w:vAlign w:val="center"/>
          </w:tcPr>
          <w:p w14:paraId="6027F1BC">
            <w:pPr>
              <w:adjustRightInd w:val="0"/>
              <w:snapToGrid w:val="0"/>
              <w:spacing w:line="288" w:lineRule="auto"/>
              <w:rPr>
                <w:rFonts w:ascii="宋体" w:hAnsi="宋体" w:eastAsia="宋体"/>
                <w:color w:val="auto"/>
                <w:szCs w:val="21"/>
              </w:rPr>
            </w:pPr>
            <w:r>
              <w:rPr>
                <w:rFonts w:hint="eastAsia" w:ascii="宋体" w:hAnsi="宋体" w:eastAsia="宋体" w:cs="Times New Roman"/>
                <w:color w:val="auto"/>
                <w:spacing w:val="-6"/>
                <w:szCs w:val="21"/>
              </w:rPr>
              <w:t>无。</w:t>
            </w:r>
          </w:p>
        </w:tc>
      </w:tr>
      <w:tr w14:paraId="6F740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D175E1">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（六）</w:t>
            </w:r>
          </w:p>
        </w:tc>
        <w:tc>
          <w:tcPr>
            <w:tcW w:w="1701" w:type="dxa"/>
            <w:vAlign w:val="center"/>
          </w:tcPr>
          <w:p w14:paraId="3DF50E58">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联合体投标</w:t>
            </w:r>
          </w:p>
        </w:tc>
        <w:tc>
          <w:tcPr>
            <w:tcW w:w="6663" w:type="dxa"/>
            <w:vAlign w:val="center"/>
          </w:tcPr>
          <w:p w14:paraId="0A4F6CF7">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本项目（是）接受联合体投标。</w:t>
            </w:r>
          </w:p>
        </w:tc>
      </w:tr>
      <w:tr w14:paraId="54696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CAC67B">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（七）</w:t>
            </w:r>
          </w:p>
        </w:tc>
        <w:tc>
          <w:tcPr>
            <w:tcW w:w="1701" w:type="dxa"/>
            <w:vAlign w:val="center"/>
          </w:tcPr>
          <w:p w14:paraId="78FC3968">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转包与分包</w:t>
            </w:r>
          </w:p>
        </w:tc>
        <w:tc>
          <w:tcPr>
            <w:tcW w:w="6663" w:type="dxa"/>
            <w:vAlign w:val="center"/>
          </w:tcPr>
          <w:p w14:paraId="3717B17A">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1</w:t>
            </w:r>
            <w:r>
              <w:rPr>
                <w:rFonts w:ascii="宋体" w:hAnsi="宋体" w:eastAsia="宋体"/>
                <w:color w:val="auto"/>
                <w:szCs w:val="21"/>
              </w:rPr>
              <w:t>.</w:t>
            </w:r>
            <w:r>
              <w:rPr>
                <w:rFonts w:hint="eastAsia" w:ascii="宋体" w:hAnsi="宋体" w:eastAsia="宋体"/>
                <w:color w:val="auto"/>
                <w:szCs w:val="21"/>
              </w:rPr>
              <w:t>本项目不允许转包；</w:t>
            </w:r>
          </w:p>
          <w:p w14:paraId="2BD3C9D6">
            <w:pPr>
              <w:adjustRightInd w:val="0"/>
              <w:snapToGrid w:val="0"/>
              <w:spacing w:line="288" w:lineRule="auto"/>
              <w:rPr>
                <w:rFonts w:ascii="宋体" w:hAnsi="宋体" w:eastAsia="宋体"/>
                <w:color w:val="auto"/>
                <w:szCs w:val="21"/>
              </w:rPr>
            </w:pPr>
            <w:r>
              <w:rPr>
                <w:rFonts w:ascii="宋体" w:hAnsi="宋体" w:eastAsia="宋体"/>
                <w:color w:val="auto"/>
                <w:szCs w:val="21"/>
              </w:rPr>
              <w:t>2.</w:t>
            </w:r>
            <w:r>
              <w:rPr>
                <w:rFonts w:hint="eastAsia" w:ascii="宋体" w:hAnsi="宋体" w:eastAsia="宋体"/>
                <w:color w:val="auto"/>
                <w:szCs w:val="21"/>
              </w:rPr>
              <w:t>本项目</w:t>
            </w:r>
            <w:r>
              <w:rPr>
                <w:rFonts w:hint="eastAsia" w:ascii="宋体" w:hAnsi="宋体" w:eastAsia="宋体"/>
                <w:b/>
                <w:bCs/>
                <w:color w:val="auto"/>
                <w:szCs w:val="21"/>
                <w:u w:val="single"/>
              </w:rPr>
              <w:t>允许</w:t>
            </w:r>
            <w:r>
              <w:rPr>
                <w:rFonts w:hint="eastAsia" w:ascii="宋体" w:hAnsi="宋体" w:eastAsia="宋体"/>
                <w:color w:val="auto"/>
                <w:szCs w:val="21"/>
              </w:rPr>
              <w:t>分包，</w:t>
            </w:r>
            <w:r>
              <w:rPr>
                <w:rFonts w:ascii="宋体" w:hAnsi="宋体" w:eastAsia="宋体"/>
                <w:color w:val="auto"/>
                <w:szCs w:val="21"/>
              </w:rPr>
              <w:t>可以分包履行的（非主体、非关键性的工作）具体内容、金额或者比例：</w:t>
            </w:r>
            <w:r>
              <w:rPr>
                <w:rFonts w:hint="eastAsia" w:ascii="宋体" w:hAnsi="宋体" w:eastAsia="宋体"/>
                <w:color w:val="auto"/>
                <w:szCs w:val="21"/>
                <w:u w:val="single"/>
              </w:rPr>
              <w:t>货物运输</w:t>
            </w:r>
            <w:r>
              <w:rPr>
                <w:rFonts w:ascii="宋体" w:hAnsi="宋体" w:eastAsia="宋体"/>
                <w:color w:val="auto"/>
                <w:szCs w:val="21"/>
                <w:u w:val="single"/>
              </w:rPr>
              <w:t>。</w:t>
            </w:r>
          </w:p>
          <w:p w14:paraId="63817493">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olor w:val="auto"/>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14:paraId="1BA0F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C01E5F2">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（八）</w:t>
            </w:r>
          </w:p>
        </w:tc>
        <w:tc>
          <w:tcPr>
            <w:tcW w:w="1701" w:type="dxa"/>
            <w:vAlign w:val="center"/>
          </w:tcPr>
          <w:p w14:paraId="11834096">
            <w:pPr>
              <w:adjustRightInd w:val="0"/>
              <w:snapToGrid w:val="0"/>
              <w:spacing w:line="288" w:lineRule="auto"/>
              <w:jc w:val="center"/>
              <w:rPr>
                <w:rFonts w:ascii="宋体" w:hAnsi="宋体" w:eastAsia="宋体"/>
                <w:color w:val="auto"/>
                <w:szCs w:val="21"/>
              </w:rPr>
            </w:pPr>
            <w:r>
              <w:rPr>
                <w:rFonts w:hint="eastAsia" w:ascii="宋体" w:hAnsi="宋体" w:eastAsia="宋体"/>
                <w:b/>
                <w:bCs/>
                <w:color w:val="auto"/>
                <w:szCs w:val="21"/>
              </w:rPr>
              <w:t>信用记录</w:t>
            </w:r>
          </w:p>
        </w:tc>
        <w:tc>
          <w:tcPr>
            <w:tcW w:w="6663" w:type="dxa"/>
            <w:vAlign w:val="center"/>
          </w:tcPr>
          <w:p w14:paraId="4C42B427">
            <w:pPr>
              <w:adjustRightInd w:val="0"/>
              <w:snapToGrid w:val="0"/>
              <w:spacing w:line="288" w:lineRule="auto"/>
              <w:rPr>
                <w:rFonts w:ascii="宋体" w:hAnsi="宋体" w:eastAsia="宋体"/>
                <w:color w:val="auto"/>
                <w:szCs w:val="21"/>
              </w:rPr>
            </w:pPr>
            <w:r>
              <w:rPr>
                <w:rFonts w:hint="eastAsia" w:ascii="宋体" w:hAnsi="宋体" w:eastAsia="宋体"/>
                <w:bCs/>
                <w:color w:val="auto"/>
                <w:szCs w:val="21"/>
              </w:rPr>
              <w:t>根据财库[2016]125号《关于在政府采购活动中查询及使用信用记录有关问题的通知》要求，采购代理机构会对投标人信用记录进行查询并甄别。信用</w:t>
            </w:r>
            <w:r>
              <w:rPr>
                <w:rFonts w:hint="eastAsia" w:ascii="宋体" w:hAnsi="宋体" w:eastAsia="宋体"/>
                <w:color w:val="auto"/>
                <w:szCs w:val="21"/>
              </w:rPr>
              <w:t>信息查询的截止时点：投标截止时间；</w:t>
            </w:r>
          </w:p>
          <w:p w14:paraId="1814699D">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1</w:t>
            </w:r>
            <w:r>
              <w:rPr>
                <w:rFonts w:hint="eastAsia" w:ascii="宋体" w:hAnsi="宋体" w:eastAsia="宋体"/>
                <w:color w:val="auto"/>
                <w:szCs w:val="21"/>
              </w:rPr>
              <w:t>）查询渠道：“信用中国”（www.creditchina.gov.cn）、“中国政府采购网”（www.ccgp.gov.cn）；</w:t>
            </w:r>
          </w:p>
          <w:p w14:paraId="242F485B">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2</w:t>
            </w:r>
            <w:r>
              <w:rPr>
                <w:rFonts w:hint="eastAsia" w:ascii="宋体" w:hAnsi="宋体" w:eastAsia="宋体"/>
                <w:color w:val="auto"/>
                <w:szCs w:val="21"/>
              </w:rPr>
              <w:t>）信用信息查询记录和证据留存具体方式：采购代理机构经办人和监督人员将查询网页打印、签名与其他采购文件一并保存；</w:t>
            </w:r>
          </w:p>
          <w:p w14:paraId="191BF517">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3</w:t>
            </w:r>
            <w:r>
              <w:rPr>
                <w:rFonts w:hint="eastAsia" w:ascii="宋体" w:hAnsi="宋体" w:eastAsia="宋体"/>
                <w:bCs/>
                <w:color w:val="auto"/>
                <w:szCs w:val="21"/>
              </w:rPr>
              <w:t>）信用信息的使用规则：投标人被列入失信被执行人、重大税收违法案件当事人名单、政府采购严重违法失信行为记录名单的，拒绝其参与政府采购活动。</w:t>
            </w:r>
          </w:p>
        </w:tc>
      </w:tr>
      <w:tr w14:paraId="0004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EE0C290">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（九）</w:t>
            </w:r>
          </w:p>
        </w:tc>
        <w:tc>
          <w:tcPr>
            <w:tcW w:w="1701" w:type="dxa"/>
            <w:vAlign w:val="center"/>
          </w:tcPr>
          <w:p w14:paraId="3A7BA0C8">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资格审查要求的资格证明材料</w:t>
            </w:r>
          </w:p>
        </w:tc>
        <w:tc>
          <w:tcPr>
            <w:tcW w:w="6663" w:type="dxa"/>
            <w:vAlign w:val="center"/>
          </w:tcPr>
          <w:p w14:paraId="4D49F1B6">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资格审查要求的资格证明材料（均需加盖公章）</w:t>
            </w:r>
          </w:p>
          <w:p w14:paraId="1B37A1DA">
            <w:pPr>
              <w:adjustRightInd w:val="0"/>
              <w:snapToGrid w:val="0"/>
              <w:spacing w:line="288" w:lineRule="auto"/>
              <w:rPr>
                <w:rFonts w:ascii="宋体" w:hAnsi="宋体" w:eastAsia="宋体"/>
                <w:bCs/>
                <w:color w:val="auto"/>
                <w:szCs w:val="21"/>
              </w:rPr>
            </w:pPr>
            <w:r>
              <w:rPr>
                <w:rFonts w:hint="eastAsia" w:ascii="宋体" w:hAnsi="宋体" w:eastAsia="宋体"/>
                <w:color w:val="auto"/>
                <w:szCs w:val="21"/>
              </w:rPr>
              <w:t>（</w:t>
            </w:r>
            <w:r>
              <w:rPr>
                <w:rFonts w:hint="eastAsia" w:ascii="宋体" w:hAnsi="宋体" w:eastAsia="宋体"/>
                <w:bCs/>
                <w:color w:val="auto"/>
                <w:szCs w:val="21"/>
              </w:rPr>
              <w:t>1）有效的法人或者其他组织的营业执照等证明文件，自然人的身份证明</w:t>
            </w:r>
          </w:p>
          <w:p w14:paraId="5B22D1DE">
            <w:pPr>
              <w:adjustRightInd w:val="0"/>
              <w:snapToGrid w:val="0"/>
              <w:spacing w:line="288" w:lineRule="auto"/>
              <w:rPr>
                <w:rFonts w:ascii="宋体" w:hAnsi="宋体" w:eastAsia="宋体"/>
                <w:bCs/>
                <w:color w:val="auto"/>
                <w:szCs w:val="21"/>
              </w:rPr>
            </w:pPr>
            <w:r>
              <w:rPr>
                <w:rFonts w:hint="eastAsia" w:ascii="宋体" w:hAnsi="宋体" w:eastAsia="宋体"/>
                <w:color w:val="auto"/>
                <w:szCs w:val="21"/>
              </w:rPr>
              <w:t>（</w:t>
            </w:r>
            <w:r>
              <w:rPr>
                <w:rFonts w:hint="eastAsia" w:ascii="宋体" w:hAnsi="宋体" w:eastAsia="宋体"/>
                <w:bCs/>
                <w:color w:val="auto"/>
                <w:szCs w:val="21"/>
              </w:rPr>
              <w:t>2）符合参加政府采购活动应当具备的一般条件的承诺函</w:t>
            </w:r>
          </w:p>
          <w:p w14:paraId="3877AAAB">
            <w:pPr>
              <w:adjustRightInd w:val="0"/>
              <w:snapToGrid w:val="0"/>
              <w:spacing w:line="288" w:lineRule="auto"/>
              <w:rPr>
                <w:rFonts w:ascii="宋体" w:hAnsi="宋体" w:eastAsia="宋体"/>
                <w:bCs/>
                <w:color w:val="auto"/>
                <w:szCs w:val="21"/>
              </w:rPr>
            </w:pPr>
            <w:r>
              <w:rPr>
                <w:rFonts w:hint="eastAsia" w:ascii="宋体" w:hAnsi="宋体" w:eastAsia="宋体"/>
                <w:bCs/>
                <w:color w:val="auto"/>
                <w:szCs w:val="21"/>
              </w:rPr>
              <w:t>（</w:t>
            </w:r>
            <w:r>
              <w:rPr>
                <w:rFonts w:ascii="宋体" w:hAnsi="宋体" w:eastAsia="宋体"/>
                <w:bCs/>
                <w:color w:val="auto"/>
                <w:szCs w:val="21"/>
              </w:rPr>
              <w:t>3</w:t>
            </w:r>
            <w:r>
              <w:rPr>
                <w:rFonts w:hint="eastAsia" w:ascii="宋体" w:hAnsi="宋体" w:eastAsia="宋体"/>
                <w:bCs/>
                <w:color w:val="auto"/>
                <w:szCs w:val="21"/>
              </w:rPr>
              <w:t>）</w:t>
            </w:r>
            <w:r>
              <w:rPr>
                <w:rFonts w:ascii="宋体" w:hAnsi="宋体" w:eastAsia="宋体"/>
                <w:bCs/>
                <w:color w:val="auto"/>
                <w:szCs w:val="21"/>
              </w:rPr>
              <w:t>落实政府采购政策需满足的资格要求：</w:t>
            </w:r>
            <w:r>
              <w:rPr>
                <w:rFonts w:hint="eastAsia" w:ascii="宋体" w:hAnsi="宋体" w:eastAsia="宋体"/>
                <w:bCs/>
                <w:color w:val="auto"/>
                <w:szCs w:val="21"/>
              </w:rPr>
              <w:t>无</w:t>
            </w:r>
          </w:p>
          <w:p w14:paraId="3F923D64">
            <w:pPr>
              <w:adjustRightInd w:val="0"/>
              <w:snapToGrid w:val="0"/>
              <w:spacing w:line="288" w:lineRule="auto"/>
              <w:rPr>
                <w:rFonts w:ascii="宋体" w:hAnsi="宋体" w:eastAsia="宋体"/>
                <w:bCs/>
                <w:color w:val="auto"/>
                <w:szCs w:val="21"/>
              </w:rPr>
            </w:pPr>
            <w:r>
              <w:rPr>
                <w:rFonts w:hint="eastAsia" w:ascii="宋体" w:hAnsi="宋体" w:eastAsia="宋体"/>
                <w:color w:val="auto"/>
                <w:szCs w:val="21"/>
              </w:rPr>
              <w:t>（</w:t>
            </w:r>
            <w:r>
              <w:rPr>
                <w:rFonts w:ascii="宋体" w:hAnsi="宋体" w:eastAsia="宋体"/>
                <w:color w:val="auto"/>
                <w:szCs w:val="21"/>
              </w:rPr>
              <w:t>4）</w:t>
            </w:r>
            <w:r>
              <w:rPr>
                <w:rFonts w:hint="eastAsia" w:ascii="宋体" w:hAnsi="宋体" w:eastAsia="宋体"/>
                <w:color w:val="auto"/>
                <w:szCs w:val="21"/>
              </w:rPr>
              <w:t>本项目的特定资格要求</w:t>
            </w:r>
            <w:r>
              <w:rPr>
                <w:rFonts w:ascii="宋体" w:hAnsi="宋体" w:eastAsia="宋体"/>
                <w:color w:val="auto"/>
                <w:szCs w:val="21"/>
              </w:rPr>
              <w:t>证明材料</w:t>
            </w:r>
            <w:r>
              <w:rPr>
                <w:rFonts w:ascii="宋体" w:hAnsi="宋体" w:eastAsia="宋体"/>
                <w:bCs/>
                <w:color w:val="auto"/>
                <w:szCs w:val="21"/>
              </w:rPr>
              <w:t>：</w:t>
            </w:r>
            <w:r>
              <w:rPr>
                <w:rFonts w:hint="eastAsia" w:ascii="宋体" w:hAnsi="宋体" w:eastAsia="宋体"/>
                <w:bCs/>
                <w:color w:val="auto"/>
                <w:szCs w:val="21"/>
              </w:rPr>
              <w:t>无</w:t>
            </w:r>
          </w:p>
        </w:tc>
      </w:tr>
      <w:tr w14:paraId="35939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3515E6">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（十）</w:t>
            </w:r>
          </w:p>
        </w:tc>
        <w:tc>
          <w:tcPr>
            <w:tcW w:w="1701" w:type="dxa"/>
            <w:vAlign w:val="center"/>
          </w:tcPr>
          <w:p w14:paraId="0B311FB0">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投标文件份数</w:t>
            </w:r>
          </w:p>
        </w:tc>
        <w:tc>
          <w:tcPr>
            <w:tcW w:w="6663" w:type="dxa"/>
            <w:vAlign w:val="center"/>
          </w:tcPr>
          <w:p w14:paraId="4F5FD9A5">
            <w:pPr>
              <w:adjustRightInd w:val="0"/>
              <w:snapToGrid w:val="0"/>
              <w:spacing w:line="288" w:lineRule="auto"/>
              <w:jc w:val="left"/>
              <w:rPr>
                <w:rFonts w:ascii="宋体" w:hAnsi="宋体" w:eastAsia="宋体"/>
                <w:bCs/>
                <w:color w:val="auto"/>
                <w:spacing w:val="-6"/>
                <w:szCs w:val="21"/>
              </w:rPr>
            </w:pPr>
            <w:r>
              <w:rPr>
                <w:rFonts w:hint="eastAsia" w:ascii="宋体" w:hAnsi="宋体" w:eastAsia="宋体"/>
                <w:bCs/>
                <w:color w:val="auto"/>
                <w:spacing w:val="-6"/>
                <w:szCs w:val="21"/>
              </w:rPr>
              <w:t>电子加密投标文件：政府采购云平台在线上传一份；</w:t>
            </w:r>
          </w:p>
          <w:p w14:paraId="74DDBDBC">
            <w:pPr>
              <w:adjustRightInd w:val="0"/>
              <w:snapToGrid w:val="0"/>
              <w:spacing w:line="288" w:lineRule="auto"/>
              <w:jc w:val="left"/>
              <w:rPr>
                <w:rFonts w:ascii="宋体" w:hAnsi="宋体" w:eastAsia="宋体" w:cs="宋体"/>
                <w:bCs/>
                <w:color w:val="auto"/>
                <w:szCs w:val="21"/>
              </w:rPr>
            </w:pPr>
            <w:r>
              <w:rPr>
                <w:rFonts w:hint="eastAsia" w:ascii="宋体" w:hAnsi="宋体" w:eastAsia="宋体"/>
                <w:bCs/>
                <w:color w:val="auto"/>
                <w:spacing w:val="-6"/>
                <w:szCs w:val="21"/>
              </w:rPr>
              <w:t>备份投标文件：密封包装后EMS或顺丰邮寄形式递交一份（邮寄地址：</w:t>
            </w:r>
            <w:r>
              <w:rPr>
                <w:rFonts w:hint="eastAsia" w:ascii="宋体" w:hAnsi="宋体" w:eastAsia="宋体" w:cs="宋体"/>
                <w:bCs/>
                <w:color w:val="auto"/>
                <w:szCs w:val="21"/>
              </w:rPr>
              <w:t>杭州市西湖区玉古路173号中田大厦21楼H室，浙江求是招标代理有限公司（陈应俭、俞炳）收，电话：0571-87670302，寄出后将（快递单号、项目名称、公司名称、联系方式等相关信息）发至：zb02@qszb.net，以便查收）。</w:t>
            </w:r>
          </w:p>
          <w:p w14:paraId="4964E36C">
            <w:pPr>
              <w:adjustRightInd w:val="0"/>
              <w:snapToGrid w:val="0"/>
              <w:spacing w:line="288" w:lineRule="auto"/>
              <w:jc w:val="left"/>
              <w:rPr>
                <w:rFonts w:ascii="宋体" w:hAnsi="宋体" w:eastAsia="宋体"/>
                <w:bCs/>
                <w:color w:val="auto"/>
                <w:spacing w:val="-6"/>
                <w:szCs w:val="21"/>
              </w:rPr>
            </w:pPr>
            <w:r>
              <w:rPr>
                <w:rFonts w:hint="eastAsia" w:ascii="宋体" w:hAnsi="宋体" w:eastAsia="宋体" w:cs="宋体"/>
                <w:b/>
                <w:color w:val="auto"/>
                <w:szCs w:val="21"/>
              </w:rPr>
              <w:t>特别说明：双休日和法定节假日不收件，投标人自行承担邮寄风险。</w:t>
            </w:r>
          </w:p>
        </w:tc>
      </w:tr>
      <w:tr w14:paraId="6B3A4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A79D69B">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（十一）</w:t>
            </w:r>
          </w:p>
        </w:tc>
        <w:tc>
          <w:tcPr>
            <w:tcW w:w="1701" w:type="dxa"/>
            <w:vAlign w:val="center"/>
          </w:tcPr>
          <w:p w14:paraId="2DDEE1AE">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投标报价</w:t>
            </w:r>
          </w:p>
        </w:tc>
        <w:tc>
          <w:tcPr>
            <w:tcW w:w="6663" w:type="dxa"/>
            <w:vAlign w:val="center"/>
          </w:tcPr>
          <w:p w14:paraId="2758FBDC">
            <w:pPr>
              <w:adjustRightInd w:val="0"/>
              <w:snapToGrid w:val="0"/>
              <w:spacing w:line="288" w:lineRule="auto"/>
              <w:rPr>
                <w:rFonts w:ascii="宋体" w:hAnsi="宋体" w:eastAsia="宋体"/>
                <w:color w:val="auto"/>
                <w:szCs w:val="21"/>
              </w:rPr>
            </w:pPr>
            <w:bookmarkStart w:id="38" w:name="OLE_LINK1"/>
            <w:r>
              <w:rPr>
                <w:rFonts w:hint="eastAsia" w:ascii="宋体" w:hAnsi="宋体" w:eastAsia="宋体"/>
                <w:color w:val="auto"/>
                <w:szCs w:val="21"/>
              </w:rPr>
              <w:t>1.报价应按招标文件要求的格式编制、填写报价内容（可自行增行），未按招标文件要求编制、填写的投标文件可能被拒绝；</w:t>
            </w:r>
          </w:p>
          <w:p w14:paraId="32608FB3">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2.以人民币报价；</w:t>
            </w:r>
          </w:p>
          <w:p w14:paraId="5FB1C9B5">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3.投标报价是履行合同的最终价格，有关本项目实施所涉及的一切费用均计入报价；总价不为零，分项报价中部分产品、服务单价为零的，视作已包含在总价中；</w:t>
            </w:r>
          </w:p>
          <w:p w14:paraId="147D2EB4">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4.投标文件只允许有一个报价，有选择的报价将不予接受。</w:t>
            </w:r>
          </w:p>
          <w:p w14:paraId="57C3B98D">
            <w:pPr>
              <w:pStyle w:val="13"/>
              <w:adjustRightInd w:val="0"/>
              <w:snapToGrid w:val="0"/>
              <w:spacing w:before="0" w:beforeLines="0" w:after="0" w:afterLines="0" w:line="288" w:lineRule="auto"/>
              <w:jc w:val="left"/>
              <w:rPr>
                <w:rFonts w:hAnsi="宋体" w:eastAsia="宋体" w:cs="宋体"/>
                <w:color w:val="auto"/>
                <w:sz w:val="21"/>
                <w:szCs w:val="21"/>
              </w:rPr>
            </w:pPr>
            <w:r>
              <w:rPr>
                <w:rFonts w:hint="eastAsia" w:hAnsi="宋体" w:eastAsia="宋体" w:cs="宋体"/>
                <w:color w:val="auto"/>
                <w:sz w:val="21"/>
                <w:szCs w:val="21"/>
              </w:rPr>
              <w:t>▲5</w:t>
            </w:r>
            <w:r>
              <w:rPr>
                <w:rFonts w:hAnsi="宋体" w:eastAsia="宋体" w:cs="宋体"/>
                <w:color w:val="auto"/>
                <w:sz w:val="21"/>
                <w:szCs w:val="21"/>
              </w:rPr>
              <w:t>.</w:t>
            </w:r>
            <w:r>
              <w:rPr>
                <w:rFonts w:hint="eastAsia" w:hAnsi="宋体" w:eastAsia="宋体" w:cs="宋体"/>
                <w:color w:val="auto"/>
                <w:sz w:val="21"/>
                <w:szCs w:val="21"/>
              </w:rPr>
              <w:t>采购人将以合同形式有偿取得货物或服务，不接受投标人给予的赠品、回扣或者与采购无关的其他商品、服务</w:t>
            </w:r>
            <w:r>
              <w:rPr>
                <w:rFonts w:hAnsi="宋体" w:eastAsia="宋体" w:cs="宋体"/>
                <w:color w:val="auto"/>
                <w:sz w:val="21"/>
                <w:szCs w:val="21"/>
              </w:rPr>
              <w:t>。</w:t>
            </w:r>
            <w:bookmarkEnd w:id="38"/>
          </w:p>
        </w:tc>
      </w:tr>
      <w:tr w14:paraId="5630A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D0B40B3">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（十二）</w:t>
            </w:r>
          </w:p>
        </w:tc>
        <w:tc>
          <w:tcPr>
            <w:tcW w:w="1701" w:type="dxa"/>
            <w:vAlign w:val="center"/>
          </w:tcPr>
          <w:p w14:paraId="661A5E1E">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投标有效期</w:t>
            </w:r>
          </w:p>
        </w:tc>
        <w:tc>
          <w:tcPr>
            <w:tcW w:w="6663" w:type="dxa"/>
            <w:vAlign w:val="center"/>
          </w:tcPr>
          <w:p w14:paraId="793273D6">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▲从提交投标文件的截止之日起</w:t>
            </w:r>
            <w:r>
              <w:rPr>
                <w:rFonts w:ascii="宋体" w:hAnsi="宋体" w:eastAsia="宋体"/>
                <w:color w:val="auto"/>
                <w:szCs w:val="21"/>
              </w:rPr>
              <w:t>90天，在原投标有效期满之前，如果出现特殊情况，采购人或采购代理机构以书面形式通知投标人延长投标有效期。</w:t>
            </w:r>
          </w:p>
        </w:tc>
      </w:tr>
      <w:tr w14:paraId="3CF0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981C769">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（十三）</w:t>
            </w:r>
          </w:p>
        </w:tc>
        <w:tc>
          <w:tcPr>
            <w:tcW w:w="1701" w:type="dxa"/>
            <w:vAlign w:val="center"/>
          </w:tcPr>
          <w:p w14:paraId="373487ED">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评标方法和评标标准</w:t>
            </w:r>
          </w:p>
        </w:tc>
        <w:tc>
          <w:tcPr>
            <w:tcW w:w="6663" w:type="dxa"/>
            <w:vAlign w:val="center"/>
          </w:tcPr>
          <w:p w14:paraId="3506DC89">
            <w:pPr>
              <w:adjustRightInd w:val="0"/>
              <w:snapToGrid w:val="0"/>
              <w:spacing w:line="288" w:lineRule="auto"/>
              <w:rPr>
                <w:rFonts w:ascii="宋体" w:hAnsi="宋体" w:eastAsia="宋体"/>
                <w:color w:val="auto"/>
                <w:szCs w:val="21"/>
              </w:rPr>
            </w:pPr>
            <w:r>
              <w:rPr>
                <w:rFonts w:ascii="宋体" w:hAnsi="宋体" w:eastAsia="宋体"/>
                <w:color w:val="auto"/>
                <w:szCs w:val="21"/>
              </w:rPr>
              <w:t>详见“</w:t>
            </w:r>
            <w:r>
              <w:rPr>
                <w:rFonts w:hint="eastAsia" w:ascii="宋体" w:hAnsi="宋体" w:eastAsia="宋体"/>
                <w:color w:val="auto"/>
                <w:szCs w:val="21"/>
              </w:rPr>
              <w:t>第四章  评标方法和评标标准</w:t>
            </w:r>
            <w:r>
              <w:rPr>
                <w:rFonts w:ascii="宋体" w:hAnsi="宋体" w:eastAsia="宋体"/>
                <w:color w:val="auto"/>
                <w:szCs w:val="21"/>
              </w:rPr>
              <w:t>”</w:t>
            </w:r>
            <w:r>
              <w:rPr>
                <w:rFonts w:hint="eastAsia" w:ascii="宋体" w:hAnsi="宋体" w:eastAsia="宋体"/>
                <w:color w:val="auto"/>
                <w:szCs w:val="21"/>
              </w:rPr>
              <w:t>。</w:t>
            </w:r>
          </w:p>
        </w:tc>
      </w:tr>
      <w:tr w14:paraId="1C2B0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DE97F88">
            <w:pPr>
              <w:adjustRightInd w:val="0"/>
              <w:snapToGrid w:val="0"/>
              <w:spacing w:line="288" w:lineRule="auto"/>
              <w:jc w:val="center"/>
              <w:rPr>
                <w:rFonts w:ascii="宋体" w:hAnsi="宋体" w:eastAsia="宋体"/>
                <w:color w:val="auto"/>
                <w:szCs w:val="21"/>
              </w:rPr>
            </w:pPr>
            <w:r>
              <w:rPr>
                <w:rFonts w:ascii="宋体" w:hAnsi="宋体" w:eastAsia="宋体"/>
                <w:color w:val="auto"/>
                <w:szCs w:val="21"/>
              </w:rPr>
              <w:t>（</w:t>
            </w:r>
            <w:r>
              <w:rPr>
                <w:rFonts w:hint="eastAsia" w:ascii="宋体" w:hAnsi="宋体" w:eastAsia="宋体"/>
                <w:color w:val="auto"/>
                <w:szCs w:val="21"/>
              </w:rPr>
              <w:t>十四</w:t>
            </w:r>
            <w:r>
              <w:rPr>
                <w:rFonts w:ascii="宋体" w:hAnsi="宋体" w:eastAsia="宋体"/>
                <w:color w:val="auto"/>
                <w:szCs w:val="21"/>
              </w:rPr>
              <w:t>）</w:t>
            </w:r>
          </w:p>
        </w:tc>
        <w:tc>
          <w:tcPr>
            <w:tcW w:w="1701" w:type="dxa"/>
            <w:vAlign w:val="center"/>
          </w:tcPr>
          <w:p w14:paraId="75D18B75">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评标结果公示</w:t>
            </w:r>
          </w:p>
        </w:tc>
        <w:tc>
          <w:tcPr>
            <w:tcW w:w="6663" w:type="dxa"/>
            <w:vAlign w:val="center"/>
          </w:tcPr>
          <w:p w14:paraId="76580197">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评标结果公示媒体：浙江政府采购网（http://zfcg.czt.zj.gov.cn）。</w:t>
            </w:r>
          </w:p>
        </w:tc>
      </w:tr>
      <w:tr w14:paraId="1A618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DBC0AE0">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（十五）</w:t>
            </w:r>
          </w:p>
        </w:tc>
        <w:tc>
          <w:tcPr>
            <w:tcW w:w="1701" w:type="dxa"/>
            <w:vAlign w:val="center"/>
          </w:tcPr>
          <w:p w14:paraId="268B7B20">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签订合同</w:t>
            </w:r>
          </w:p>
        </w:tc>
        <w:tc>
          <w:tcPr>
            <w:tcW w:w="6663" w:type="dxa"/>
            <w:vAlign w:val="center"/>
          </w:tcPr>
          <w:p w14:paraId="0B35ED2F">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中标通知书发出之日起30日内。</w:t>
            </w:r>
          </w:p>
        </w:tc>
      </w:tr>
    </w:tbl>
    <w:p w14:paraId="520D327E">
      <w:pPr>
        <w:adjustRightInd w:val="0"/>
        <w:snapToGrid w:val="0"/>
        <w:spacing w:line="288" w:lineRule="auto"/>
        <w:rPr>
          <w:rFonts w:ascii="宋体" w:hAnsi="宋体" w:eastAsia="宋体"/>
          <w:color w:val="auto"/>
          <w:szCs w:val="21"/>
        </w:rPr>
      </w:pPr>
    </w:p>
    <w:p w14:paraId="764296F0">
      <w:pPr>
        <w:adjustRightInd w:val="0"/>
        <w:snapToGrid w:val="0"/>
        <w:spacing w:line="288" w:lineRule="auto"/>
        <w:rPr>
          <w:rFonts w:ascii="宋体" w:hAnsi="宋体" w:eastAsia="宋体"/>
          <w:color w:val="auto"/>
          <w:szCs w:val="21"/>
        </w:rPr>
      </w:pPr>
      <w:r>
        <w:rPr>
          <w:rFonts w:ascii="宋体" w:hAnsi="宋体" w:eastAsia="宋体"/>
          <w:color w:val="auto"/>
          <w:szCs w:val="21"/>
        </w:rPr>
        <w:br w:type="page"/>
      </w:r>
    </w:p>
    <w:p w14:paraId="243818B2">
      <w:pPr>
        <w:adjustRightInd w:val="0"/>
        <w:snapToGrid w:val="0"/>
        <w:spacing w:line="288" w:lineRule="auto"/>
        <w:jc w:val="center"/>
        <w:outlineLvl w:val="1"/>
        <w:rPr>
          <w:rFonts w:ascii="宋体" w:hAnsi="宋体" w:eastAsia="宋体" w:cs="Times New Roman"/>
          <w:b/>
          <w:color w:val="auto"/>
          <w:spacing w:val="-6"/>
          <w:szCs w:val="21"/>
        </w:rPr>
      </w:pPr>
      <w:r>
        <w:rPr>
          <w:rFonts w:ascii="宋体" w:hAnsi="宋体" w:eastAsia="宋体" w:cs="Times New Roman"/>
          <w:b/>
          <w:color w:val="auto"/>
          <w:spacing w:val="-6"/>
          <w:szCs w:val="21"/>
        </w:rPr>
        <w:t>一</w:t>
      </w:r>
      <w:r>
        <w:rPr>
          <w:rFonts w:hint="eastAsia" w:ascii="宋体" w:hAnsi="宋体" w:eastAsia="宋体" w:cs="Times New Roman"/>
          <w:b/>
          <w:color w:val="auto"/>
          <w:spacing w:val="-6"/>
          <w:szCs w:val="21"/>
        </w:rPr>
        <w:t>、</w:t>
      </w:r>
      <w:r>
        <w:rPr>
          <w:rFonts w:ascii="宋体" w:hAnsi="宋体" w:eastAsia="宋体" w:cs="Times New Roman"/>
          <w:b/>
          <w:color w:val="auto"/>
          <w:spacing w:val="-6"/>
          <w:szCs w:val="21"/>
        </w:rPr>
        <w:t>总</w:t>
      </w:r>
      <w:r>
        <w:rPr>
          <w:rFonts w:hint="eastAsia" w:ascii="宋体" w:hAnsi="宋体" w:eastAsia="宋体" w:cs="Times New Roman"/>
          <w:b/>
          <w:color w:val="auto"/>
          <w:spacing w:val="-6"/>
          <w:szCs w:val="21"/>
        </w:rPr>
        <w:t xml:space="preserve">  </w:t>
      </w:r>
      <w:r>
        <w:rPr>
          <w:rFonts w:ascii="宋体" w:hAnsi="宋体" w:eastAsia="宋体" w:cs="Times New Roman"/>
          <w:b/>
          <w:color w:val="auto"/>
          <w:spacing w:val="-6"/>
          <w:szCs w:val="21"/>
        </w:rPr>
        <w:t>则</w:t>
      </w:r>
    </w:p>
    <w:p w14:paraId="40E1DF9D">
      <w:pPr>
        <w:adjustRightInd w:val="0"/>
        <w:snapToGrid w:val="0"/>
        <w:spacing w:line="288" w:lineRule="auto"/>
        <w:ind w:firstLine="396" w:firstLineChars="200"/>
        <w:jc w:val="left"/>
        <w:rPr>
          <w:rFonts w:ascii="宋体" w:hAnsi="宋体" w:eastAsia="宋体" w:cs="Times New Roman"/>
          <w:color w:val="auto"/>
          <w:spacing w:val="-6"/>
          <w:szCs w:val="21"/>
        </w:rPr>
      </w:pPr>
      <w:bookmarkStart w:id="39" w:name="_Hlk94018326"/>
      <w:r>
        <w:rPr>
          <w:rFonts w:ascii="宋体" w:hAnsi="宋体" w:eastAsia="宋体" w:cs="Times New Roman"/>
          <w:color w:val="auto"/>
          <w:spacing w:val="-6"/>
          <w:szCs w:val="21"/>
        </w:rPr>
        <w:t>投标人应仔细阅读招标文件的所有内容，按照招标文件的要求提交投标文件，并对所提供的全部资料的真实性承担法律责任。</w:t>
      </w:r>
    </w:p>
    <w:bookmarkEnd w:id="39"/>
    <w:p w14:paraId="252CC804">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适用范围</w:t>
      </w:r>
    </w:p>
    <w:p w14:paraId="5FCBD7D8">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本招标文件适用于杭州电子科技大学</w:t>
      </w:r>
      <w:r>
        <w:rPr>
          <w:rFonts w:hint="eastAsia" w:ascii="宋体" w:hAnsi="宋体" w:eastAsia="宋体" w:cs="Times New Roman"/>
          <w:color w:val="auto"/>
          <w:spacing w:val="-6"/>
          <w:szCs w:val="21"/>
          <w:lang w:eastAsia="zh-CN"/>
        </w:rPr>
        <w:t>原子层沉积系统</w:t>
      </w:r>
      <w:r>
        <w:rPr>
          <w:rFonts w:hint="eastAsia" w:ascii="宋体" w:hAnsi="宋体" w:eastAsia="宋体" w:cs="Times New Roman"/>
          <w:color w:val="auto"/>
          <w:spacing w:val="-6"/>
          <w:szCs w:val="21"/>
        </w:rPr>
        <w:t>的招标、评标、定标、验收、合同履约、付款等（法律、法规另有规定的，从其规定）。</w:t>
      </w:r>
    </w:p>
    <w:p w14:paraId="2E6B9749">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（二）定义</w:t>
      </w:r>
    </w:p>
    <w:p w14:paraId="1804CA25">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1.“采购</w:t>
      </w:r>
      <w:r>
        <w:rPr>
          <w:rFonts w:ascii="宋体" w:hAnsi="宋体" w:eastAsia="宋体" w:cs="Times New Roman"/>
          <w:color w:val="auto"/>
          <w:spacing w:val="-6"/>
          <w:szCs w:val="21"/>
        </w:rPr>
        <w:t>人</w:t>
      </w:r>
      <w:r>
        <w:rPr>
          <w:rFonts w:hint="eastAsia" w:ascii="宋体" w:hAnsi="宋体" w:eastAsia="宋体" w:cs="Times New Roman"/>
          <w:color w:val="auto"/>
          <w:spacing w:val="-6"/>
          <w:szCs w:val="21"/>
        </w:rPr>
        <w:t>”系指杭州电子科技大学；</w:t>
      </w:r>
    </w:p>
    <w:p w14:paraId="09A897C2">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2.“采购代理机构”系指组织本次招标的浙江求是招标代理有限公司；</w:t>
      </w:r>
    </w:p>
    <w:p w14:paraId="2F5CBF4B">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“投标人”系指响应招标、参加投标竞争的法人、其他组织或者自然人；</w:t>
      </w:r>
    </w:p>
    <w:p w14:paraId="1B5C3E0D">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4.“书面形式”包括合同书、信件和数据电文(包括电报、电传、传真、电子数据交换和电子邮件)等可以有形地表现所载内容的形式。</w:t>
      </w:r>
    </w:p>
    <w:p w14:paraId="22E829B9">
      <w:pPr>
        <w:adjustRightInd w:val="0"/>
        <w:snapToGrid w:val="0"/>
        <w:spacing w:line="288" w:lineRule="auto"/>
        <w:ind w:firstLine="396" w:firstLineChars="200"/>
        <w:jc w:val="left"/>
        <w:rPr>
          <w:rFonts w:ascii="宋体" w:hAnsi="宋体" w:eastAsia="宋体"/>
          <w:color w:val="auto"/>
          <w:szCs w:val="21"/>
        </w:rPr>
      </w:pPr>
      <w:r>
        <w:rPr>
          <w:rFonts w:hint="eastAsia" w:ascii="宋体" w:hAnsi="宋体" w:eastAsia="宋体" w:cs="Times New Roman"/>
          <w:color w:val="auto"/>
          <w:spacing w:val="-6"/>
          <w:szCs w:val="21"/>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40" w:name="_Hlk96327615"/>
      <w:r>
        <w:rPr>
          <w:rFonts w:ascii="宋体" w:hAnsi="宋体" w:eastAsia="宋体"/>
          <w:color w:val="auto"/>
          <w:szCs w:val="21"/>
        </w:rPr>
        <w:t>“电子签名”系指数据电文中以电子形式所含、所附用于识别签名人身份并表明签名人认可其中内容的数据；</w:t>
      </w:r>
      <w:r>
        <w:rPr>
          <w:rFonts w:hint="eastAsia" w:ascii="宋体" w:hAnsi="宋体" w:eastAsia="宋体"/>
          <w:color w:val="auto"/>
          <w:szCs w:val="21"/>
        </w:rPr>
        <w:t>“公章”系指单位法定名称章。因特殊原因需要使用冠以法定名称的业务专用章的，投标时须提供《业务专用章使用说明函》（附件1）。</w:t>
      </w:r>
    </w:p>
    <w:p w14:paraId="3E204691">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招标文件对投标文件签署、盖章的要求适用于电子签名。</w:t>
      </w:r>
    </w:p>
    <w:bookmarkEnd w:id="40"/>
    <w:p w14:paraId="03755B8B">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6</w:t>
      </w:r>
      <w:r>
        <w:rPr>
          <w:rFonts w:hint="eastAsia" w:ascii="宋体" w:hAnsi="宋体" w:eastAsia="宋体" w:cs="Times New Roman"/>
          <w:color w:val="auto"/>
          <w:spacing w:val="-6"/>
          <w:szCs w:val="21"/>
        </w:rPr>
        <w:t>.“▲”系指实质性要求条款，投标人应当做出实质性响应。</w:t>
      </w:r>
    </w:p>
    <w:p w14:paraId="7A99C173">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（三）招标方式</w:t>
      </w:r>
    </w:p>
    <w:p w14:paraId="6F65E414">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本次招标采用公开招标（线上电子招投标）方式进行。</w:t>
      </w:r>
    </w:p>
    <w:p w14:paraId="736AB65D">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（四）投标费用</w:t>
      </w:r>
    </w:p>
    <w:p w14:paraId="2A5FBFBF">
      <w:pPr>
        <w:adjustRightInd w:val="0"/>
        <w:snapToGrid w:val="0"/>
        <w:spacing w:line="288" w:lineRule="auto"/>
        <w:ind w:firstLine="424" w:firstLineChars="202"/>
        <w:rPr>
          <w:rFonts w:ascii="宋体" w:hAnsi="宋体" w:eastAsia="宋体" w:cs="宋体"/>
          <w:color w:val="auto"/>
          <w:szCs w:val="21"/>
        </w:rPr>
      </w:pPr>
      <w:r>
        <w:rPr>
          <w:rFonts w:hint="eastAsia" w:ascii="宋体" w:hAnsi="宋体" w:eastAsia="宋体" w:cs="宋体"/>
          <w:color w:val="auto"/>
          <w:szCs w:val="21"/>
        </w:rPr>
        <w:t>1.不论投标结果如何，投标人均应自行承担所有与投标有关的全部费用；</w:t>
      </w:r>
    </w:p>
    <w:p w14:paraId="18A8EB1E">
      <w:pPr>
        <w:adjustRightInd w:val="0"/>
        <w:snapToGrid w:val="0"/>
        <w:spacing w:line="288" w:lineRule="auto"/>
        <w:ind w:firstLine="424" w:firstLineChars="202"/>
        <w:rPr>
          <w:rFonts w:ascii="宋体" w:hAnsi="宋体" w:eastAsia="宋体" w:cs="宋体"/>
          <w:color w:val="auto"/>
          <w:szCs w:val="21"/>
        </w:rPr>
      </w:pPr>
      <w:r>
        <w:rPr>
          <w:rFonts w:hint="eastAsia" w:ascii="宋体" w:hAnsi="宋体" w:eastAsia="宋体" w:cs="宋体"/>
          <w:color w:val="auto"/>
          <w:szCs w:val="21"/>
        </w:rPr>
        <w:t>2.中标人在中标通知书发出之日起七个工作日内，向采购代理机构交纳代理服务费；</w:t>
      </w:r>
    </w:p>
    <w:p w14:paraId="5607139E">
      <w:pPr>
        <w:adjustRightInd w:val="0"/>
        <w:snapToGrid w:val="0"/>
        <w:spacing w:line="288" w:lineRule="auto"/>
        <w:ind w:firstLine="424" w:firstLineChars="202"/>
        <w:rPr>
          <w:rFonts w:ascii="宋体" w:hAnsi="宋体" w:eastAsia="宋体" w:cs="宋体"/>
          <w:color w:val="auto"/>
          <w:szCs w:val="21"/>
        </w:rPr>
      </w:pPr>
      <w:r>
        <w:rPr>
          <w:rFonts w:hint="eastAsia" w:ascii="宋体" w:hAnsi="宋体" w:eastAsia="宋体" w:cs="宋体"/>
          <w:color w:val="auto"/>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4579B84E">
      <w:pPr>
        <w:adjustRightInd w:val="0"/>
        <w:snapToGrid w:val="0"/>
        <w:spacing w:line="288" w:lineRule="auto"/>
        <w:ind w:firstLine="424" w:firstLineChars="202"/>
        <w:jc w:val="left"/>
        <w:rPr>
          <w:rFonts w:ascii="宋体" w:hAnsi="宋体" w:eastAsia="宋体" w:cs="Times New Roman"/>
          <w:color w:val="auto"/>
          <w:spacing w:val="-6"/>
          <w:szCs w:val="21"/>
        </w:rPr>
      </w:pPr>
      <w:r>
        <w:rPr>
          <w:rFonts w:hint="eastAsia" w:ascii="宋体" w:hAnsi="宋体" w:eastAsia="宋体" w:cs="Times New Roman"/>
          <w:color w:val="auto"/>
          <w:szCs w:val="21"/>
        </w:rPr>
        <w:t>4</w:t>
      </w:r>
      <w:r>
        <w:rPr>
          <w:rFonts w:ascii="宋体" w:hAnsi="宋体" w:eastAsia="宋体" w:cs="Times New Roman"/>
          <w:color w:val="auto"/>
          <w:szCs w:val="21"/>
        </w:rPr>
        <w:t>.</w:t>
      </w:r>
      <w:r>
        <w:rPr>
          <w:rFonts w:hint="eastAsia" w:ascii="宋体" w:hAnsi="宋体" w:eastAsia="宋体" w:cs="Times New Roman"/>
          <w:color w:val="auto"/>
          <w:spacing w:val="-6"/>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7AB7684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00B1D13">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中标金额（万元）</w:t>
            </w:r>
          </w:p>
        </w:tc>
        <w:tc>
          <w:tcPr>
            <w:tcW w:w="3070" w:type="dxa"/>
            <w:tcMar>
              <w:top w:w="0" w:type="dxa"/>
              <w:left w:w="108" w:type="dxa"/>
              <w:bottom w:w="0" w:type="dxa"/>
              <w:right w:w="108" w:type="dxa"/>
            </w:tcMar>
            <w:vAlign w:val="center"/>
          </w:tcPr>
          <w:p w14:paraId="397811B2">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收费标准（费率，%）</w:t>
            </w:r>
          </w:p>
        </w:tc>
      </w:tr>
      <w:tr w14:paraId="1A60A83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EC68DC7">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100以下</w:t>
            </w:r>
          </w:p>
        </w:tc>
        <w:tc>
          <w:tcPr>
            <w:tcW w:w="3070" w:type="dxa"/>
            <w:tcMar>
              <w:top w:w="0" w:type="dxa"/>
              <w:left w:w="108" w:type="dxa"/>
              <w:bottom w:w="0" w:type="dxa"/>
              <w:right w:w="108" w:type="dxa"/>
            </w:tcMar>
            <w:vAlign w:val="center"/>
          </w:tcPr>
          <w:p w14:paraId="5ABF2B15">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1.05（不足3000元的按3000元计）</w:t>
            </w:r>
          </w:p>
        </w:tc>
      </w:tr>
      <w:tr w14:paraId="08A2AE1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5FC203F0">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100-500</w:t>
            </w:r>
          </w:p>
        </w:tc>
        <w:tc>
          <w:tcPr>
            <w:tcW w:w="3070" w:type="dxa"/>
            <w:tcMar>
              <w:top w:w="0" w:type="dxa"/>
              <w:left w:w="108" w:type="dxa"/>
              <w:bottom w:w="0" w:type="dxa"/>
              <w:right w:w="108" w:type="dxa"/>
            </w:tcMar>
            <w:vAlign w:val="center"/>
          </w:tcPr>
          <w:p w14:paraId="081705DE">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0.77</w:t>
            </w:r>
          </w:p>
        </w:tc>
      </w:tr>
    </w:tbl>
    <w:p w14:paraId="7610818C">
      <w:pPr>
        <w:adjustRightInd w:val="0"/>
        <w:snapToGrid w:val="0"/>
        <w:spacing w:line="288" w:lineRule="auto"/>
        <w:ind w:firstLine="399" w:firstLineChars="202"/>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投标保证金（元）：无。</w:t>
      </w:r>
    </w:p>
    <w:p w14:paraId="275F68A2">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（五）投标委托</w:t>
      </w:r>
    </w:p>
    <w:p w14:paraId="183E8AF1">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1.投标人代表是法定代表人（单位负责人、自然人本人）的，须提供本人身份证明。</w:t>
      </w:r>
    </w:p>
    <w:p w14:paraId="48994428">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2.投标人代表不是法定代表人（单位负责人、自然人本人）的，须提供授权委托书（格式详见招标文件第六章）和授权代表社保缴纳证明（</w:t>
      </w:r>
      <w:r>
        <w:rPr>
          <w:rFonts w:hint="eastAsia" w:ascii="宋体" w:hAnsi="宋体" w:eastAsia="宋体" w:cs="Times New Roman"/>
          <w:color w:val="auto"/>
          <w:spacing w:val="-6"/>
          <w:szCs w:val="21"/>
        </w:rPr>
        <w:t>2025年1月（含）</w:t>
      </w:r>
      <w:r>
        <w:rPr>
          <w:rFonts w:ascii="宋体" w:hAnsi="宋体" w:eastAsia="宋体" w:cs="Times New Roman"/>
          <w:color w:val="auto"/>
          <w:spacing w:val="-6"/>
          <w:szCs w:val="21"/>
        </w:rPr>
        <w:t>以后任意一月）；</w:t>
      </w:r>
    </w:p>
    <w:p w14:paraId="2A42513F">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3.投标人委派不在本单位缴纳社保的人员作为授权代表的，应当在投标文件中，说明具体原因、授权代表缴纳社保的单位，并附列该授权代表缴纳社保清单。</w:t>
      </w:r>
    </w:p>
    <w:p w14:paraId="385A16DA">
      <w:pPr>
        <w:adjustRightInd w:val="0"/>
        <w:snapToGrid w:val="0"/>
        <w:spacing w:line="288" w:lineRule="auto"/>
        <w:rPr>
          <w:rFonts w:ascii="宋体" w:hAnsi="宋体" w:eastAsia="宋体" w:cs="宋体"/>
          <w:b/>
          <w:bCs/>
          <w:color w:val="auto"/>
          <w:szCs w:val="21"/>
        </w:rPr>
      </w:pPr>
      <w:r>
        <w:rPr>
          <w:rFonts w:hint="eastAsia" w:ascii="宋体" w:hAnsi="宋体" w:eastAsia="宋体" w:cs="宋体"/>
          <w:b/>
          <w:bCs/>
          <w:color w:val="auto"/>
          <w:szCs w:val="21"/>
        </w:rPr>
        <w:t>（六）联合体投标</w:t>
      </w:r>
    </w:p>
    <w:p w14:paraId="788083F5">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本项目</w:t>
      </w:r>
      <w:r>
        <w:rPr>
          <w:rFonts w:hint="eastAsia" w:ascii="宋体" w:hAnsi="宋体" w:eastAsia="宋体"/>
          <w:color w:val="auto"/>
          <w:szCs w:val="21"/>
        </w:rPr>
        <w:t>（是）</w:t>
      </w:r>
      <w:r>
        <w:rPr>
          <w:rFonts w:hint="eastAsia" w:ascii="宋体" w:hAnsi="宋体" w:eastAsia="宋体" w:cs="宋体"/>
          <w:color w:val="auto"/>
          <w:szCs w:val="21"/>
        </w:rPr>
        <w:t>接受联合体投标。</w:t>
      </w:r>
    </w:p>
    <w:p w14:paraId="28AB9442">
      <w:pPr>
        <w:spacing w:line="288" w:lineRule="auto"/>
        <w:ind w:firstLine="420" w:firstLineChars="200"/>
        <w:rPr>
          <w:rFonts w:ascii="宋体" w:hAnsi="宋体" w:eastAsia="宋体" w:cs="Times New Roman"/>
          <w:color w:val="auto"/>
        </w:rPr>
      </w:pPr>
      <w:r>
        <w:rPr>
          <w:rFonts w:hint="eastAsia" w:ascii="宋体" w:hAnsi="宋体" w:eastAsia="宋体" w:cs="Times New Roman"/>
          <w:color w:val="auto"/>
        </w:rPr>
        <w:t>两个以上的自然人、法人或者其他组织可以组成一个联合体，以一个供应商的身份共同参加政府采购。</w:t>
      </w:r>
    </w:p>
    <w:p w14:paraId="44F65047">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Times New Roman"/>
          <w:color w:val="auto"/>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3AF6F64E">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（七）转包与分包</w:t>
      </w:r>
    </w:p>
    <w:p w14:paraId="20465D07">
      <w:pPr>
        <w:adjustRightInd w:val="0"/>
        <w:snapToGrid w:val="0"/>
        <w:spacing w:line="288" w:lineRule="auto"/>
        <w:ind w:firstLine="424" w:firstLineChars="202"/>
        <w:jc w:val="left"/>
        <w:rPr>
          <w:rFonts w:ascii="宋体" w:hAnsi="宋体" w:eastAsia="宋体"/>
          <w:color w:val="auto"/>
          <w:szCs w:val="21"/>
        </w:rPr>
      </w:pPr>
      <w:r>
        <w:rPr>
          <w:rFonts w:hint="eastAsia" w:ascii="宋体" w:hAnsi="宋体" w:eastAsia="宋体"/>
          <w:color w:val="auto"/>
          <w:szCs w:val="21"/>
        </w:rPr>
        <w:t>1</w:t>
      </w:r>
      <w:r>
        <w:rPr>
          <w:rFonts w:ascii="宋体" w:hAnsi="宋体" w:eastAsia="宋体"/>
          <w:color w:val="auto"/>
          <w:szCs w:val="21"/>
        </w:rPr>
        <w:t>.</w:t>
      </w:r>
      <w:r>
        <w:rPr>
          <w:rFonts w:hint="eastAsia" w:ascii="宋体" w:hAnsi="宋体" w:eastAsia="宋体"/>
          <w:color w:val="auto"/>
          <w:szCs w:val="21"/>
        </w:rPr>
        <w:t>本项目不允许转包；</w:t>
      </w:r>
    </w:p>
    <w:p w14:paraId="1747DD21">
      <w:pPr>
        <w:adjustRightInd w:val="0"/>
        <w:snapToGrid w:val="0"/>
        <w:spacing w:line="288" w:lineRule="auto"/>
        <w:ind w:firstLine="424" w:firstLineChars="202"/>
        <w:jc w:val="left"/>
        <w:rPr>
          <w:rFonts w:ascii="宋体" w:hAnsi="宋体" w:eastAsia="宋体"/>
          <w:color w:val="auto"/>
          <w:szCs w:val="21"/>
        </w:rPr>
      </w:pPr>
      <w:r>
        <w:rPr>
          <w:rFonts w:ascii="宋体" w:hAnsi="宋体" w:eastAsia="宋体"/>
          <w:color w:val="auto"/>
          <w:szCs w:val="21"/>
        </w:rPr>
        <w:t>2.</w:t>
      </w:r>
      <w:r>
        <w:rPr>
          <w:rFonts w:hint="eastAsia" w:ascii="宋体" w:hAnsi="宋体" w:eastAsia="宋体"/>
          <w:color w:val="auto"/>
          <w:szCs w:val="21"/>
        </w:rPr>
        <w:t>本项目</w:t>
      </w:r>
      <w:r>
        <w:rPr>
          <w:rFonts w:hint="eastAsia" w:ascii="宋体" w:hAnsi="宋体" w:eastAsia="宋体"/>
          <w:b/>
          <w:bCs/>
          <w:color w:val="auto"/>
          <w:szCs w:val="21"/>
          <w:u w:val="single"/>
        </w:rPr>
        <w:t>允许</w:t>
      </w:r>
      <w:r>
        <w:rPr>
          <w:rFonts w:hint="eastAsia" w:ascii="宋体" w:hAnsi="宋体" w:eastAsia="宋体"/>
          <w:color w:val="auto"/>
          <w:szCs w:val="21"/>
        </w:rPr>
        <w:t>分包，</w:t>
      </w:r>
      <w:r>
        <w:rPr>
          <w:rFonts w:ascii="宋体" w:hAnsi="宋体" w:eastAsia="宋体"/>
          <w:color w:val="auto"/>
          <w:szCs w:val="21"/>
        </w:rPr>
        <w:t>可以分包履行的（非主体、非关键性的工作）具体内容、金额或者比例：</w:t>
      </w:r>
      <w:r>
        <w:rPr>
          <w:rFonts w:hint="eastAsia" w:ascii="宋体" w:hAnsi="宋体" w:eastAsia="宋体"/>
          <w:color w:val="auto"/>
          <w:szCs w:val="21"/>
          <w:u w:val="single"/>
        </w:rPr>
        <w:t>货物运输</w:t>
      </w:r>
      <w:r>
        <w:rPr>
          <w:rFonts w:ascii="宋体" w:hAnsi="宋体" w:eastAsia="宋体"/>
          <w:color w:val="auto"/>
          <w:szCs w:val="21"/>
          <w:u w:val="single"/>
        </w:rPr>
        <w:t>。</w:t>
      </w:r>
    </w:p>
    <w:p w14:paraId="1B2B8CA9">
      <w:pPr>
        <w:adjustRightInd w:val="0"/>
        <w:snapToGrid w:val="0"/>
        <w:spacing w:line="288" w:lineRule="auto"/>
        <w:ind w:firstLine="424" w:firstLineChars="202"/>
        <w:jc w:val="left"/>
        <w:rPr>
          <w:rFonts w:ascii="宋体" w:hAnsi="宋体" w:eastAsia="宋体"/>
          <w:color w:val="auto"/>
          <w:szCs w:val="21"/>
        </w:rPr>
      </w:pPr>
      <w:r>
        <w:rPr>
          <w:rFonts w:hint="eastAsia" w:ascii="宋体" w:hAnsi="宋体" w:eastAsia="宋体"/>
          <w:color w:val="auto"/>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p w14:paraId="048781BF">
      <w:pPr>
        <w:adjustRightInd w:val="0"/>
        <w:snapToGrid w:val="0"/>
        <w:spacing w:line="288" w:lineRule="auto"/>
        <w:ind w:firstLine="402" w:firstLineChars="202"/>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（八）质疑和投诉</w:t>
      </w:r>
    </w:p>
    <w:p w14:paraId="2C2CAE70">
      <w:pPr>
        <w:adjustRightInd w:val="0"/>
        <w:snapToGrid w:val="0"/>
        <w:spacing w:line="288" w:lineRule="auto"/>
        <w:ind w:firstLine="396" w:firstLineChars="200"/>
        <w:jc w:val="left"/>
        <w:rPr>
          <w:rFonts w:ascii="宋体" w:hAnsi="宋体" w:eastAsia="宋体" w:cs="Times New Roman"/>
          <w:color w:val="auto"/>
          <w:spacing w:val="-6"/>
          <w:szCs w:val="21"/>
        </w:rPr>
      </w:pPr>
      <w:bookmarkStart w:id="41" w:name="_Hlk92273406"/>
      <w:r>
        <w:rPr>
          <w:rFonts w:hint="eastAsia" w:ascii="宋体" w:hAnsi="宋体" w:eastAsia="宋体" w:cs="Times New Roman"/>
          <w:color w:val="auto"/>
          <w:spacing w:val="-6"/>
          <w:szCs w:val="21"/>
        </w:rPr>
        <w:t>1</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供应商认为采购文件、采购过程、中标或者成交结果使自己的权益受到损害的，可以在知道或者应知其权益受到损害之日起</w:t>
      </w:r>
      <w:r>
        <w:rPr>
          <w:rFonts w:ascii="宋体" w:hAnsi="宋体" w:eastAsia="宋体" w:cs="Times New Roman"/>
          <w:color w:val="auto"/>
          <w:spacing w:val="-6"/>
          <w:szCs w:val="21"/>
        </w:rPr>
        <w:t>7个工作日内，以书面形式向采购人、采购代理机构提出质疑。</w:t>
      </w:r>
      <w:r>
        <w:rPr>
          <w:rFonts w:hint="eastAsia" w:ascii="宋体" w:hAnsi="宋体" w:eastAsia="宋体" w:cs="Times New Roman"/>
          <w:color w:val="auto"/>
          <w:spacing w:val="-6"/>
          <w:szCs w:val="21"/>
        </w:rPr>
        <w:t>质疑供应商对采购人、采购代理机构的答复不满意，或者采购人、采购代理机构未在规定时间内作出答复的，可以在答复期满后</w:t>
      </w:r>
      <w:r>
        <w:rPr>
          <w:rFonts w:ascii="宋体" w:hAnsi="宋体" w:eastAsia="宋体" w:cs="Times New Roman"/>
          <w:color w:val="auto"/>
          <w:spacing w:val="-6"/>
          <w:szCs w:val="21"/>
        </w:rPr>
        <w:t>15个工作日内向</w:t>
      </w:r>
      <w:r>
        <w:rPr>
          <w:rFonts w:hint="eastAsia" w:ascii="宋体" w:hAnsi="宋体" w:eastAsia="宋体" w:cs="Times New Roman"/>
          <w:color w:val="auto"/>
          <w:spacing w:val="-6"/>
          <w:szCs w:val="21"/>
        </w:rPr>
        <w:t>本级财政部门</w:t>
      </w:r>
      <w:r>
        <w:rPr>
          <w:rFonts w:ascii="宋体" w:hAnsi="宋体" w:eastAsia="宋体" w:cs="Times New Roman"/>
          <w:color w:val="auto"/>
          <w:spacing w:val="-6"/>
          <w:szCs w:val="21"/>
        </w:rPr>
        <w:t>提起投诉。</w:t>
      </w:r>
    </w:p>
    <w:bookmarkEnd w:id="41"/>
    <w:p w14:paraId="230F6D76">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2.投标人提出质疑应当提交质疑函和必要的证明材料，质疑函范本、投诉书范本请到浙江政府采购网下载专区下载。质疑函应当包括下列内容：</w:t>
      </w:r>
    </w:p>
    <w:p w14:paraId="1A140951">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（1）供应商的姓名或者名称、地址、邮编、联系人及联系电话；</w:t>
      </w:r>
    </w:p>
    <w:p w14:paraId="0202CF5A">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（2）质疑项目的名称、编号；</w:t>
      </w:r>
    </w:p>
    <w:p w14:paraId="05B17BA9">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（3）具体、明确的质疑事项和与质疑事项相关的请求；</w:t>
      </w:r>
    </w:p>
    <w:p w14:paraId="2BFD5CA6">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（4）事实依据；</w:t>
      </w:r>
    </w:p>
    <w:p w14:paraId="68578824">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（5）必要的法律依据；</w:t>
      </w:r>
    </w:p>
    <w:p w14:paraId="52F606BD">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（6）提出质疑的日期。</w:t>
      </w:r>
    </w:p>
    <w:p w14:paraId="14736A0B">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投标人为自然人的，应当由本人签名；投标人为法人或者其他组织的，应当由法定代表人、主要负责人，或者其授权代表签名或者盖章，并加盖公章。</w:t>
      </w:r>
    </w:p>
    <w:p w14:paraId="5726A818">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3.提出质疑的供应商应当是参与本项目招标活动的投标人。</w:t>
      </w:r>
      <w:r>
        <w:rPr>
          <w:rFonts w:hint="eastAsia" w:ascii="宋体" w:hAnsi="宋体" w:eastAsia="宋体" w:cs="Times New Roman"/>
          <w:b/>
          <w:color w:val="auto"/>
          <w:spacing w:val="-6"/>
          <w:szCs w:val="21"/>
        </w:rPr>
        <w:t>投标人在法定质疑期内应一次性提出针对同一采购程序环节的质疑。</w:t>
      </w:r>
    </w:p>
    <w:p w14:paraId="26C70916">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4.根据《政府采购质疑和投诉办法》第三十七条的规定，投诉人在全国范围</w:t>
      </w:r>
      <w:r>
        <w:rPr>
          <w:rFonts w:ascii="宋体" w:hAnsi="宋体" w:eastAsia="宋体" w:cs="Times New Roman"/>
          <w:color w:val="auto"/>
          <w:spacing w:val="-6"/>
          <w:szCs w:val="21"/>
        </w:rPr>
        <w:t>12</w:t>
      </w:r>
      <w:r>
        <w:rPr>
          <w:rFonts w:hint="eastAsia" w:ascii="宋体" w:hAnsi="宋体" w:eastAsia="宋体" w:cs="Times New Roman"/>
          <w:color w:val="auto"/>
          <w:spacing w:val="-6"/>
          <w:szCs w:val="21"/>
        </w:rPr>
        <w:t>个月内三次以上投诉查无实据的，由财政部门列入不良行为记录名单。</w:t>
      </w:r>
    </w:p>
    <w:p w14:paraId="1F95E24B">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投诉人有下列行为之一的，属于虚假、恶意投诉，由财政部门列入不良行为记录名单，禁止其</w:t>
      </w:r>
      <w:r>
        <w:rPr>
          <w:rFonts w:ascii="宋体" w:hAnsi="宋体" w:eastAsia="宋体" w:cs="Times New Roman"/>
          <w:color w:val="auto"/>
          <w:spacing w:val="-6"/>
          <w:szCs w:val="21"/>
        </w:rPr>
        <w:t>1</w:t>
      </w:r>
      <w:r>
        <w:rPr>
          <w:rFonts w:hint="eastAsia" w:ascii="宋体" w:hAnsi="宋体" w:eastAsia="宋体" w:cs="Times New Roman"/>
          <w:color w:val="auto"/>
          <w:spacing w:val="-6"/>
          <w:szCs w:val="21"/>
        </w:rPr>
        <w:t>至</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年内参加政府采购活动：</w:t>
      </w:r>
    </w:p>
    <w:p w14:paraId="6452B0BF">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（1）捏造事实；</w:t>
      </w:r>
    </w:p>
    <w:p w14:paraId="2A2345CB">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（2）提供虚假材料；</w:t>
      </w:r>
    </w:p>
    <w:p w14:paraId="2D7410DA">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（3）以非法手段取得证明材料。证据来源的合法性存在明显疑问，投诉人无法证明其取得方式合法的，视为以非法手段取得证明材料。</w:t>
      </w:r>
    </w:p>
    <w:p w14:paraId="3B078E82">
      <w:pPr>
        <w:adjustRightInd w:val="0"/>
        <w:snapToGrid w:val="0"/>
        <w:spacing w:line="288" w:lineRule="auto"/>
        <w:outlineLvl w:val="2"/>
        <w:rPr>
          <w:rFonts w:ascii="宋体" w:hAnsi="宋体" w:eastAsia="宋体" w:cs="宋体"/>
          <w:b/>
          <w:color w:val="auto"/>
          <w:spacing w:val="-6"/>
          <w:kern w:val="0"/>
          <w:szCs w:val="21"/>
        </w:rPr>
      </w:pPr>
      <w:bookmarkStart w:id="42" w:name="_Hlk92273111"/>
      <w:bookmarkStart w:id="43" w:name="_Hlk94018492"/>
      <w:r>
        <w:rPr>
          <w:rFonts w:ascii="宋体" w:hAnsi="宋体" w:eastAsia="宋体" w:cs="宋体"/>
          <w:b/>
          <w:color w:val="auto"/>
          <w:spacing w:val="-6"/>
          <w:kern w:val="0"/>
          <w:szCs w:val="21"/>
        </w:rPr>
        <w:t>（</w:t>
      </w:r>
      <w:r>
        <w:rPr>
          <w:rFonts w:hint="eastAsia" w:ascii="宋体" w:hAnsi="宋体" w:eastAsia="宋体" w:cs="宋体"/>
          <w:b/>
          <w:color w:val="auto"/>
          <w:spacing w:val="-6"/>
          <w:kern w:val="0"/>
          <w:szCs w:val="21"/>
        </w:rPr>
        <w:t>九</w:t>
      </w:r>
      <w:r>
        <w:rPr>
          <w:rFonts w:ascii="宋体" w:hAnsi="宋体" w:eastAsia="宋体" w:cs="宋体"/>
          <w:b/>
          <w:color w:val="auto"/>
          <w:spacing w:val="-6"/>
          <w:kern w:val="0"/>
          <w:szCs w:val="21"/>
        </w:rPr>
        <w:t>）</w:t>
      </w:r>
      <w:r>
        <w:rPr>
          <w:rFonts w:hint="eastAsia" w:ascii="宋体" w:hAnsi="宋体" w:eastAsia="宋体" w:cs="宋体"/>
          <w:b/>
          <w:color w:val="auto"/>
          <w:spacing w:val="-6"/>
          <w:kern w:val="0"/>
          <w:szCs w:val="21"/>
        </w:rPr>
        <w:t>采购项目需要落实的政府采购政策</w:t>
      </w:r>
    </w:p>
    <w:bookmarkEnd w:id="42"/>
    <w:p w14:paraId="5A973184">
      <w:pPr>
        <w:adjustRightInd w:val="0"/>
        <w:snapToGrid w:val="0"/>
        <w:spacing w:line="288" w:lineRule="auto"/>
        <w:ind w:firstLine="422" w:firstLineChars="200"/>
        <w:rPr>
          <w:rFonts w:ascii="宋体" w:hAnsi="宋体" w:eastAsia="宋体" w:cs="宋体"/>
          <w:b/>
          <w:bCs/>
          <w:color w:val="auto"/>
          <w:szCs w:val="21"/>
        </w:rPr>
      </w:pPr>
      <w:r>
        <w:rPr>
          <w:rFonts w:hint="eastAsia" w:ascii="宋体" w:hAnsi="宋体" w:eastAsia="宋体" w:cs="宋体"/>
          <w:b/>
          <w:bCs/>
          <w:color w:val="auto"/>
          <w:szCs w:val="21"/>
        </w:rPr>
        <w:t>1.进口产品</w:t>
      </w:r>
    </w:p>
    <w:p w14:paraId="79E3587B">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本项目原则上采购本国生产的货物、服务，不允许采购进口产品。优先采购向我国企业转让技术、与我国企业签订消化吸收再创新方案的供应商的进口产品。</w:t>
      </w:r>
    </w:p>
    <w:p w14:paraId="3875F7BB">
      <w:pPr>
        <w:shd w:val="clear" w:color="auto" w:fill="FFFFFF"/>
        <w:adjustRightInd w:val="0"/>
        <w:snapToGrid w:val="0"/>
        <w:spacing w:line="288" w:lineRule="auto"/>
        <w:ind w:firstLine="369" w:firstLineChars="176"/>
        <w:jc w:val="left"/>
        <w:rPr>
          <w:rFonts w:ascii="宋体" w:hAnsi="宋体" w:eastAsia="宋体" w:cs="宋体"/>
          <w:color w:val="auto"/>
          <w:szCs w:val="21"/>
        </w:rPr>
      </w:pPr>
      <w:r>
        <w:rPr>
          <w:rFonts w:hint="eastAsia" w:ascii="宋体" w:hAnsi="宋体" w:eastAsia="宋体" w:cs="宋体"/>
          <w:color w:val="auto"/>
          <w:szCs w:val="21"/>
        </w:rPr>
        <w:t>采购人已经在采购活动开始前向财政部门提出申请并获得财政部门审核同意（高校和科研院所采购用于科研的进口仪器设备，以及其他根据财政部规定实行备案管理的，实行备案管理）购买进口产品的，将在招标文件中明确规定可以采购进口产品（但如果因信息不对称等原因，仍有满足需求的国内产品要求参与采购竞争的，不会对其加以限制，仍将按照公平竞争原则实施采购）。</w:t>
      </w:r>
    </w:p>
    <w:p w14:paraId="15D04C36">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3267585F">
      <w:pPr>
        <w:adjustRightInd w:val="0"/>
        <w:snapToGrid w:val="0"/>
        <w:spacing w:line="288" w:lineRule="auto"/>
        <w:ind w:firstLine="422" w:firstLineChars="200"/>
        <w:rPr>
          <w:rFonts w:ascii="宋体" w:hAnsi="宋体" w:eastAsia="宋体" w:cs="宋体"/>
          <w:b/>
          <w:bCs/>
          <w:color w:val="auto"/>
          <w:szCs w:val="21"/>
        </w:rPr>
      </w:pPr>
      <w:r>
        <w:rPr>
          <w:rFonts w:hint="eastAsia" w:ascii="宋体" w:hAnsi="宋体" w:eastAsia="宋体" w:cs="宋体"/>
          <w:b/>
          <w:bCs/>
          <w:color w:val="auto"/>
          <w:szCs w:val="21"/>
        </w:rPr>
        <w:t>2.支持绿色发展</w:t>
      </w:r>
    </w:p>
    <w:p w14:paraId="4501DE12">
      <w:pPr>
        <w:adjustRightInd w:val="0"/>
        <w:snapToGrid w:val="0"/>
        <w:spacing w:line="288" w:lineRule="auto"/>
        <w:ind w:firstLine="420" w:firstLineChars="200"/>
        <w:rPr>
          <w:rFonts w:ascii="宋体" w:hAnsi="宋体" w:eastAsia="宋体" w:cs="宋体"/>
          <w:color w:val="auto"/>
          <w:szCs w:val="21"/>
          <w:u w:val="single"/>
        </w:rPr>
      </w:pPr>
      <w:r>
        <w:rPr>
          <w:rFonts w:hint="eastAsia" w:ascii="宋体" w:hAnsi="宋体" w:eastAsia="宋体" w:cs="宋体"/>
          <w:color w:val="auto"/>
          <w:szCs w:val="21"/>
        </w:rPr>
        <w:t>采购人拟采购的产品属于节能产品、环境标志产品政府采购品目清单范围的，将依据国家确定的认证机构出具的、处于有效期之内的节能产品、环境标志产品认证证书，对获得证书的产品实施政府优先采购或强制采购。</w:t>
      </w:r>
    </w:p>
    <w:p w14:paraId="49FA18CD">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采购人拟采购产品属于节能产品政府采购清单规定必须强制采购的，将在招标文件中明确载明，供应商相应的投标产品须提供国家确定的认证机构出具的、处于有效期之内的节能产品认证证书。</w:t>
      </w:r>
    </w:p>
    <w:p w14:paraId="6FA43B27">
      <w:pPr>
        <w:adjustRightInd w:val="0"/>
        <w:snapToGrid w:val="0"/>
        <w:spacing w:line="288" w:lineRule="auto"/>
        <w:ind w:firstLine="422" w:firstLineChars="200"/>
        <w:rPr>
          <w:rFonts w:ascii="宋体" w:hAnsi="宋体" w:eastAsia="宋体" w:cs="宋体"/>
          <w:b/>
          <w:bCs/>
          <w:color w:val="auto"/>
          <w:szCs w:val="21"/>
        </w:rPr>
      </w:pPr>
      <w:r>
        <w:rPr>
          <w:rFonts w:hint="eastAsia" w:ascii="宋体" w:hAnsi="宋体" w:eastAsia="宋体" w:cs="宋体"/>
          <w:b/>
          <w:bCs/>
          <w:color w:val="auto"/>
          <w:szCs w:val="21"/>
        </w:rPr>
        <w:t>3.支持中小企业发展</w:t>
      </w:r>
    </w:p>
    <w:p w14:paraId="5C320ADD">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3.1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6DACE3E">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3.2 在政府采购活动中，供应商提供的货物或者服务符合下列情形的，享受中小企业扶持政策：</w:t>
      </w:r>
    </w:p>
    <w:p w14:paraId="47D39619">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在货物采购项目中，货物由中小企业制造，即货物由</w:t>
      </w:r>
      <w:r>
        <w:rPr>
          <w:rFonts w:hint="eastAsia" w:ascii="宋体" w:hAnsi="宋体" w:eastAsia="宋体" w:cs="宋体"/>
          <w:color w:val="auto"/>
          <w:szCs w:val="21"/>
          <w:u w:val="single"/>
        </w:rPr>
        <w:t>中小企业生产且使用该中小企业商号或者注册商标</w:t>
      </w:r>
      <w:r>
        <w:rPr>
          <w:rFonts w:hint="eastAsia" w:ascii="宋体" w:hAnsi="宋体" w:eastAsia="宋体" w:cs="宋体"/>
          <w:color w:val="auto"/>
          <w:szCs w:val="21"/>
        </w:rPr>
        <w:t>。如果一个采购项目或采购包含有多个采购标的的，则每个采购标的均应由中小企业制造。在服务采购项目中，服务由中小企业承接，即提供服务的人员为中小企业依照《中华人民共和国劳动合同法》订立劳动合同的从业人员。</w:t>
      </w:r>
    </w:p>
    <w:p w14:paraId="50816DBD">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3.3 供应商提供的货物既有中小企业制造货物，也有大型企业制造货物的，不享受中小企业扶持政策；供应商提供的货物既有中型企业制造，也有小微企业制造的，不享受办法规定的小微企业扶持政策。对于联合体中由中小企业承担的部分，或者分包给中小企业的部分，必须全部由中小企业制造、承建或者承接。</w:t>
      </w:r>
    </w:p>
    <w:p w14:paraId="4F56781C">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中小企业享受扶持政策获得政府采购合同的，小微企业不得将合同分包给大中型企业，中型企业不得将合同分包给大型企业。</w:t>
      </w:r>
    </w:p>
    <w:p w14:paraId="2CC0DF5D">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3.4 以联合体形式参加政府采购活动，联合体各方均为中小企业的，联合体视同中小企业。其中，联合体各方均为小微企业的，联合体视同小微企业。</w:t>
      </w:r>
    </w:p>
    <w:p w14:paraId="6FDFD56A">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3.5 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45BC673C">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组成联合体或者接受分包合同的中小企业与联合体内其他企业、分包企业之间不得存在直接控股、管理关系。</w:t>
      </w:r>
    </w:p>
    <w:p w14:paraId="0E45A2FF">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专门面向中小企业采购的项目或者采购包，不再执行价格评审优惠的扶持政策。</w:t>
      </w:r>
    </w:p>
    <w:p w14:paraId="5D9D45AB">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3.6 未预留份额专门面向中小企业采购的采购项目，以及预留份额项目中的非预留部分采购包，对符合《政府采购促进中小企业发展管理办法》规定的小微企业报价给予10%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35E61AA9">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3.7 中小企业参加政府采购活动，应当出具本办法规定的《中小企业声明函》，否则不得享受相关中小企业扶持政策。</w:t>
      </w:r>
    </w:p>
    <w:p w14:paraId="558A2945">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《中小企业声明函》由参加政府采购活动的供应商出具。以联合体形式参加政府采购活动或者合同分包的，《中小企业声明函》中需填写联合体中的中小企业或签订分包意向协议的中小企业相关信息。</w:t>
      </w:r>
    </w:p>
    <w:p w14:paraId="336A0081">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3.8 供应商提供《中小企业声明函》内容不实的，属于提供虚假材料谋取中标、成交，依照《中华人民共和国政府采购法》等国家有关规定追究相应责任。</w:t>
      </w:r>
    </w:p>
    <w:p w14:paraId="675E2E11">
      <w:pPr>
        <w:adjustRightInd w:val="0"/>
        <w:snapToGrid w:val="0"/>
        <w:spacing w:line="288" w:lineRule="auto"/>
        <w:ind w:firstLine="420" w:firstLineChars="200"/>
        <w:rPr>
          <w:rFonts w:ascii="宋体" w:hAnsi="宋体" w:eastAsia="宋体" w:cs="宋体"/>
          <w:color w:val="auto"/>
          <w:szCs w:val="21"/>
          <w:u w:val="single"/>
        </w:rPr>
      </w:pPr>
      <w:r>
        <w:rPr>
          <w:rFonts w:hint="eastAsia" w:ascii="宋体" w:hAnsi="宋体" w:eastAsia="宋体" w:cs="宋体"/>
          <w:color w:val="auto"/>
          <w:szCs w:val="21"/>
          <w:u w:val="single"/>
        </w:rPr>
        <w:t>▲3.9 可以享受中小企业扶持政策的供应商应按照采购文件格式要求提供《中小企业声明函》。《中小企业声明函》填写企业类型错误，以致该供应商享受本不能享受的中小企业扶持政策的，投标（响应）无效并依法承担法律责任。</w:t>
      </w:r>
    </w:p>
    <w:p w14:paraId="19F33869">
      <w:pPr>
        <w:adjustRightInd w:val="0"/>
        <w:snapToGrid w:val="0"/>
        <w:spacing w:line="288" w:lineRule="auto"/>
        <w:ind w:firstLine="420" w:firstLineChars="200"/>
        <w:rPr>
          <w:rFonts w:ascii="宋体" w:hAnsi="宋体" w:eastAsia="宋体" w:cs="宋体"/>
          <w:color w:val="auto"/>
          <w:szCs w:val="21"/>
          <w:u w:val="single"/>
        </w:rPr>
      </w:pPr>
      <w:r>
        <w:rPr>
          <w:rFonts w:hint="eastAsia" w:ascii="宋体" w:hAnsi="宋体" w:eastAsia="宋体" w:cs="宋体"/>
          <w:color w:val="auto"/>
          <w:szCs w:val="21"/>
          <w:u w:val="single"/>
        </w:rPr>
        <w:t>（工业和信息化部中小企业局）中小企业规模类型自测小程序：http://baosong.miit.gov.cn/ScaleTest。</w:t>
      </w:r>
    </w:p>
    <w:p w14:paraId="4993FD87">
      <w:pPr>
        <w:adjustRightInd w:val="0"/>
        <w:snapToGrid w:val="0"/>
        <w:spacing w:line="288" w:lineRule="auto"/>
        <w:ind w:firstLine="422" w:firstLineChars="200"/>
        <w:rPr>
          <w:rFonts w:ascii="宋体" w:hAnsi="宋体" w:eastAsia="宋体" w:cs="宋体"/>
          <w:b/>
          <w:bCs/>
          <w:color w:val="auto"/>
          <w:szCs w:val="21"/>
        </w:rPr>
      </w:pPr>
      <w:r>
        <w:rPr>
          <w:rFonts w:hint="eastAsia" w:ascii="宋体" w:hAnsi="宋体" w:eastAsia="宋体" w:cs="宋体"/>
          <w:b/>
          <w:bCs/>
          <w:color w:val="auto"/>
          <w:szCs w:val="21"/>
        </w:rPr>
        <w:t>4.支持监狱企业发展</w:t>
      </w:r>
    </w:p>
    <w:p w14:paraId="175C04F3">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64DB784D">
      <w:pPr>
        <w:adjustRightInd w:val="0"/>
        <w:snapToGrid w:val="0"/>
        <w:spacing w:line="288" w:lineRule="auto"/>
        <w:ind w:firstLine="422" w:firstLineChars="200"/>
        <w:rPr>
          <w:rFonts w:ascii="宋体" w:hAnsi="宋体" w:eastAsia="宋体" w:cs="宋体"/>
          <w:b/>
          <w:bCs/>
          <w:color w:val="auto"/>
          <w:szCs w:val="21"/>
        </w:rPr>
      </w:pPr>
      <w:r>
        <w:rPr>
          <w:rFonts w:hint="eastAsia" w:ascii="宋体" w:hAnsi="宋体" w:eastAsia="宋体" w:cs="宋体"/>
          <w:b/>
          <w:bCs/>
          <w:color w:val="auto"/>
          <w:szCs w:val="21"/>
        </w:rPr>
        <w:t>5.促进残疾人就业</w:t>
      </w:r>
    </w:p>
    <w:p w14:paraId="35360C53">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符合《关于促进残疾人就业政府采购政策的通知》（财库[2017]141号）规定的条件并提供《残疾人福利性单位声明函》的残疾人福利性单位视同小型、微型企业。</w:t>
      </w:r>
    </w:p>
    <w:p w14:paraId="607F047E">
      <w:pPr>
        <w:adjustRightInd w:val="0"/>
        <w:snapToGrid w:val="0"/>
        <w:spacing w:line="288" w:lineRule="auto"/>
        <w:ind w:firstLine="422" w:firstLineChars="200"/>
        <w:rPr>
          <w:rFonts w:ascii="宋体" w:hAnsi="宋体" w:eastAsia="宋体" w:cs="宋体"/>
          <w:b/>
          <w:bCs/>
          <w:color w:val="auto"/>
          <w:szCs w:val="21"/>
        </w:rPr>
      </w:pPr>
      <w:r>
        <w:rPr>
          <w:rFonts w:hint="eastAsia" w:ascii="宋体" w:hAnsi="宋体" w:eastAsia="宋体" w:cs="宋体"/>
          <w:b/>
          <w:bCs/>
          <w:color w:val="auto"/>
          <w:szCs w:val="21"/>
        </w:rPr>
        <w:t>6.支持创新发展</w:t>
      </w:r>
    </w:p>
    <w:p w14:paraId="64B4764B">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采购人优先采购被认定为首台套产品和“制造精品”的自主创新产品。</w:t>
      </w:r>
    </w:p>
    <w:p w14:paraId="5B139B56">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对省级以上主管部门认定的首台套产品，自纳入《省推广应用指导目录》起3年内参加政府采购活动，视同已具备相应销售业绩，业绩分为满分。</w:t>
      </w:r>
    </w:p>
    <w:p w14:paraId="6E72C019">
      <w:pPr>
        <w:adjustRightInd w:val="0"/>
        <w:snapToGrid w:val="0"/>
        <w:spacing w:line="288" w:lineRule="auto"/>
        <w:ind w:firstLine="420" w:firstLineChars="200"/>
        <w:jc w:val="left"/>
        <w:rPr>
          <w:rFonts w:ascii="宋体" w:hAnsi="宋体" w:eastAsia="宋体" w:cs="Times New Roman"/>
          <w:color w:val="auto"/>
          <w:spacing w:val="-6"/>
          <w:szCs w:val="21"/>
        </w:rPr>
      </w:pPr>
      <w:r>
        <w:rPr>
          <w:rFonts w:hint="eastAsia" w:ascii="宋体" w:hAnsi="宋体" w:eastAsia="宋体" w:cs="宋体"/>
          <w:color w:val="auto"/>
          <w:szCs w:val="21"/>
        </w:rPr>
        <w:t>产品核心技术高于国内领先水平，并具有明晰自主知识产权的“制造精品”产品，自认定之日起2年内视同已具备相应销售业绩，参加政府采购活动时业绩分值为满分。</w:t>
      </w:r>
    </w:p>
    <w:bookmarkEnd w:id="43"/>
    <w:p w14:paraId="7474DE30">
      <w:pPr>
        <w:adjustRightInd w:val="0"/>
        <w:snapToGrid w:val="0"/>
        <w:spacing w:line="288" w:lineRule="auto"/>
        <w:ind w:firstLine="398" w:firstLineChars="200"/>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2F4B46CC">
      <w:pPr>
        <w:adjustRightInd w:val="0"/>
        <w:snapToGrid w:val="0"/>
        <w:spacing w:line="288" w:lineRule="auto"/>
        <w:jc w:val="center"/>
        <w:outlineLvl w:val="1"/>
        <w:rPr>
          <w:rFonts w:ascii="宋体" w:hAnsi="宋体" w:eastAsia="宋体" w:cs="Times New Roman"/>
          <w:b/>
          <w:color w:val="auto"/>
          <w:spacing w:val="-6"/>
          <w:szCs w:val="21"/>
        </w:rPr>
      </w:pPr>
      <w:r>
        <w:rPr>
          <w:rFonts w:ascii="宋体" w:hAnsi="宋体" w:eastAsia="宋体" w:cs="Times New Roman"/>
          <w:b/>
          <w:color w:val="auto"/>
          <w:spacing w:val="-6"/>
          <w:szCs w:val="21"/>
        </w:rPr>
        <w:t>二</w:t>
      </w:r>
      <w:r>
        <w:rPr>
          <w:rFonts w:hint="eastAsia" w:ascii="宋体" w:hAnsi="宋体" w:eastAsia="宋体" w:cs="Times New Roman"/>
          <w:b/>
          <w:color w:val="auto"/>
          <w:spacing w:val="-6"/>
          <w:szCs w:val="21"/>
        </w:rPr>
        <w:t>、招标文件</w:t>
      </w:r>
    </w:p>
    <w:p w14:paraId="5469A91E">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（一）招标文件的构成</w:t>
      </w:r>
    </w:p>
    <w:p w14:paraId="3652AAED">
      <w:pPr>
        <w:adjustRightInd w:val="0"/>
        <w:snapToGrid w:val="0"/>
        <w:spacing w:line="288" w:lineRule="auto"/>
        <w:ind w:firstLine="398" w:firstLineChars="200"/>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本招标文件由以下部分组成：</w:t>
      </w:r>
    </w:p>
    <w:p w14:paraId="32FE8AE9">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1.投标邀请</w:t>
      </w:r>
    </w:p>
    <w:p w14:paraId="6F451622">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2.采购需求</w:t>
      </w:r>
    </w:p>
    <w:p w14:paraId="432207AE">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3.投标人须知</w:t>
      </w:r>
    </w:p>
    <w:p w14:paraId="36150272">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4.评标方法和评标标准</w:t>
      </w:r>
    </w:p>
    <w:p w14:paraId="2397894D">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5.拟签订的合同文本</w:t>
      </w:r>
    </w:p>
    <w:p w14:paraId="246C89A0">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6.投标文件格式</w:t>
      </w:r>
    </w:p>
    <w:p w14:paraId="1F6CFAA3">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7.本项目招标文件的澄清、答复、修改、补充的内容</w:t>
      </w:r>
    </w:p>
    <w:p w14:paraId="7ADEFA6B">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（二）招标文件的澄清与修改</w:t>
      </w:r>
    </w:p>
    <w:p w14:paraId="123470CA">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.采购人或者采购代理机构可以对已发出的招标文件进行必要的澄清或者修改</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澄清或者修改</w:t>
      </w:r>
      <w:r>
        <w:rPr>
          <w:rFonts w:hint="eastAsia" w:ascii="宋体" w:hAnsi="宋体" w:eastAsia="宋体" w:cs="Times New Roman"/>
          <w:color w:val="auto"/>
          <w:spacing w:val="-6"/>
          <w:szCs w:val="21"/>
        </w:rPr>
        <w:t>会</w:t>
      </w:r>
      <w:r>
        <w:rPr>
          <w:rFonts w:ascii="宋体" w:hAnsi="宋体" w:eastAsia="宋体" w:cs="Times New Roman"/>
          <w:color w:val="auto"/>
          <w:spacing w:val="-6"/>
          <w:szCs w:val="21"/>
        </w:rPr>
        <w:t>在原公告发布媒体上发布澄清公告</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澄清或者修改的内容为招标文件的组成部分。</w:t>
      </w:r>
    </w:p>
    <w:p w14:paraId="2965FE30">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46854CAD">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2.招标文件的修改将以书面形式通知所有获取招标文件的投标人，并对其具有约束力。投标人在收到上述通知后，应立即向采购</w:t>
      </w:r>
      <w:r>
        <w:rPr>
          <w:rFonts w:ascii="宋体" w:hAnsi="宋体" w:eastAsia="宋体" w:cs="Times New Roman"/>
          <w:color w:val="auto"/>
          <w:spacing w:val="-6"/>
          <w:szCs w:val="21"/>
        </w:rPr>
        <w:t>代理机构</w:t>
      </w:r>
      <w:r>
        <w:rPr>
          <w:rFonts w:hint="eastAsia" w:ascii="宋体" w:hAnsi="宋体" w:eastAsia="宋体" w:cs="Times New Roman"/>
          <w:color w:val="auto"/>
          <w:spacing w:val="-6"/>
          <w:szCs w:val="21"/>
        </w:rPr>
        <w:t>回函确认。若无书面回函确认，视同投标人已收到招标文件修改的通知，并受其约束。</w:t>
      </w:r>
    </w:p>
    <w:p w14:paraId="01D595B5">
      <w:pPr>
        <w:adjustRightInd w:val="0"/>
        <w:snapToGrid w:val="0"/>
        <w:spacing w:line="288" w:lineRule="auto"/>
        <w:jc w:val="center"/>
        <w:outlineLvl w:val="1"/>
        <w:rPr>
          <w:rFonts w:ascii="宋体" w:hAnsi="宋体" w:eastAsia="宋体" w:cs="Times New Roman"/>
          <w:color w:val="auto"/>
          <w:spacing w:val="-6"/>
          <w:szCs w:val="21"/>
        </w:rPr>
      </w:pPr>
      <w:r>
        <w:rPr>
          <w:rFonts w:ascii="宋体" w:hAnsi="宋体" w:eastAsia="宋体" w:cs="Times New Roman"/>
          <w:color w:val="auto"/>
          <w:spacing w:val="-6"/>
          <w:szCs w:val="21"/>
        </w:rPr>
        <w:br w:type="page"/>
      </w:r>
      <w:r>
        <w:rPr>
          <w:rFonts w:ascii="宋体" w:hAnsi="宋体" w:eastAsia="宋体" w:cs="Times New Roman"/>
          <w:b/>
          <w:color w:val="auto"/>
          <w:spacing w:val="-6"/>
          <w:szCs w:val="21"/>
        </w:rPr>
        <w:t>三</w:t>
      </w:r>
      <w:r>
        <w:rPr>
          <w:rFonts w:hint="eastAsia" w:ascii="宋体" w:hAnsi="宋体" w:eastAsia="宋体" w:cs="Times New Roman"/>
          <w:b/>
          <w:color w:val="auto"/>
          <w:spacing w:val="-6"/>
          <w:szCs w:val="21"/>
        </w:rPr>
        <w:t>、</w:t>
      </w:r>
      <w:r>
        <w:rPr>
          <w:rFonts w:ascii="宋体" w:hAnsi="宋体" w:eastAsia="宋体" w:cs="Times New Roman"/>
          <w:b/>
          <w:color w:val="auto"/>
          <w:spacing w:val="-6"/>
          <w:szCs w:val="21"/>
        </w:rPr>
        <w:t>投标文件编制要求</w:t>
      </w:r>
    </w:p>
    <w:p w14:paraId="69BAA1FE">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（一）投标文件的组成</w:t>
      </w:r>
    </w:p>
    <w:p w14:paraId="317E5F3E">
      <w:pPr>
        <w:adjustRightInd w:val="0"/>
        <w:snapToGrid w:val="0"/>
        <w:spacing w:line="288" w:lineRule="auto"/>
        <w:ind w:firstLine="396" w:firstLineChars="200"/>
        <w:jc w:val="left"/>
        <w:rPr>
          <w:rFonts w:ascii="宋体" w:hAnsi="宋体" w:eastAsia="宋体" w:cs="Times New Roman"/>
          <w:color w:val="auto"/>
          <w:spacing w:val="-6"/>
          <w:szCs w:val="21"/>
        </w:rPr>
      </w:pPr>
      <w:bookmarkStart w:id="44" w:name="_Hlk94018532"/>
      <w:r>
        <w:rPr>
          <w:rFonts w:hint="eastAsia" w:ascii="宋体" w:hAnsi="宋体" w:eastAsia="宋体" w:cs="Times New Roman"/>
          <w:color w:val="auto"/>
          <w:spacing w:val="-6"/>
          <w:szCs w:val="21"/>
        </w:rPr>
        <w:t>投标文件（电子加密投标文件）由</w:t>
      </w:r>
      <w:r>
        <w:rPr>
          <w:rFonts w:hint="eastAsia" w:ascii="宋体" w:hAnsi="宋体" w:eastAsia="宋体" w:cs="Times New Roman"/>
          <w:b/>
          <w:color w:val="auto"/>
          <w:spacing w:val="-6"/>
          <w:szCs w:val="21"/>
        </w:rPr>
        <w:t>资格文件、商务和技术文件、报价文件三部分</w:t>
      </w:r>
      <w:r>
        <w:rPr>
          <w:rFonts w:hint="eastAsia" w:ascii="宋体" w:hAnsi="宋体" w:eastAsia="宋体" w:cs="Times New Roman"/>
          <w:bCs/>
          <w:color w:val="auto"/>
          <w:spacing w:val="-6"/>
          <w:szCs w:val="21"/>
        </w:rPr>
        <w:t>组成（格式详见招标文件第六章）。投标人应将投标文件各部分</w:t>
      </w:r>
      <w:r>
        <w:rPr>
          <w:rFonts w:hint="eastAsia" w:ascii="宋体" w:hAnsi="宋体" w:eastAsia="宋体" w:cs="Times New Roman"/>
          <w:b/>
          <w:color w:val="auto"/>
          <w:spacing w:val="-6"/>
          <w:szCs w:val="21"/>
        </w:rPr>
        <w:t>分别上传</w:t>
      </w:r>
      <w:r>
        <w:rPr>
          <w:rFonts w:hint="eastAsia" w:ascii="宋体" w:hAnsi="宋体" w:eastAsia="宋体" w:cs="Times New Roman"/>
          <w:bCs/>
          <w:color w:val="auto"/>
          <w:spacing w:val="-6"/>
          <w:szCs w:val="21"/>
        </w:rPr>
        <w:t>至政府采购云平台指定位置。</w:t>
      </w:r>
    </w:p>
    <w:p w14:paraId="756272F9">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投标文件组成：详见“第六章</w:t>
      </w:r>
      <w:r>
        <w:rPr>
          <w:rFonts w:ascii="宋体" w:hAnsi="宋体" w:eastAsia="宋体" w:cs="Times New Roman"/>
          <w:color w:val="auto"/>
          <w:spacing w:val="-6"/>
          <w:szCs w:val="21"/>
        </w:rPr>
        <w:t xml:space="preserve">  投标文件格式</w:t>
      </w:r>
      <w:r>
        <w:rPr>
          <w:rFonts w:hint="eastAsia" w:ascii="宋体" w:hAnsi="宋体" w:eastAsia="宋体" w:cs="Times New Roman"/>
          <w:color w:val="auto"/>
          <w:spacing w:val="-6"/>
          <w:szCs w:val="21"/>
        </w:rPr>
        <w:t>”目录</w:t>
      </w:r>
    </w:p>
    <w:p w14:paraId="5DF6505A">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如供应商提供的产品技术支持材料与采购需求偏离表响应不一致，以产品技术支持材料为准。</w:t>
      </w:r>
    </w:p>
    <w:bookmarkEnd w:id="44"/>
    <w:p w14:paraId="125561F0">
      <w:pPr>
        <w:adjustRightInd w:val="0"/>
        <w:snapToGrid w:val="0"/>
        <w:spacing w:line="288" w:lineRule="auto"/>
        <w:jc w:val="left"/>
        <w:rPr>
          <w:rFonts w:ascii="宋体" w:hAnsi="宋体" w:eastAsia="宋体"/>
          <w:b/>
          <w:color w:val="auto"/>
          <w:spacing w:val="-6"/>
          <w:szCs w:val="21"/>
        </w:rPr>
      </w:pPr>
      <w:r>
        <w:rPr>
          <w:rFonts w:hint="eastAsia" w:ascii="宋体" w:hAnsi="宋体" w:eastAsia="宋体"/>
          <w:b/>
          <w:color w:val="auto"/>
          <w:spacing w:val="-6"/>
          <w:szCs w:val="21"/>
        </w:rPr>
        <w:t>（二）投标文件的签署和份数</w:t>
      </w:r>
    </w:p>
    <w:p w14:paraId="05BC0DE2">
      <w:pPr>
        <w:adjustRightInd w:val="0"/>
        <w:snapToGrid w:val="0"/>
        <w:spacing w:line="288" w:lineRule="auto"/>
        <w:ind w:firstLine="396" w:firstLineChars="200"/>
        <w:jc w:val="left"/>
        <w:rPr>
          <w:rFonts w:ascii="宋体" w:hAnsi="宋体" w:eastAsia="宋体"/>
          <w:b/>
          <w:bCs/>
          <w:color w:val="auto"/>
          <w:spacing w:val="-6"/>
          <w:szCs w:val="21"/>
        </w:rPr>
      </w:pPr>
      <w:r>
        <w:rPr>
          <w:rFonts w:hint="eastAsia" w:ascii="宋体" w:hAnsi="宋体" w:eastAsia="宋体"/>
          <w:color w:val="auto"/>
          <w:spacing w:val="-6"/>
          <w:szCs w:val="21"/>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color w:val="auto"/>
          <w:spacing w:val="-6"/>
          <w:szCs w:val="21"/>
        </w:rPr>
        <w:t>其中资格文件、商务技术文件中不得出现投标报价，如因投标人原因提前泄露投标报价，是投标人的责任。</w:t>
      </w:r>
    </w:p>
    <w:p w14:paraId="01AA0055">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2.投标文件须由投标人在规定位置</w:t>
      </w:r>
      <w:bookmarkStart w:id="45" w:name="_Hlk96329183"/>
      <w:r>
        <w:rPr>
          <w:rFonts w:hint="eastAsia" w:ascii="宋体" w:hAnsi="宋体" w:eastAsia="宋体"/>
          <w:color w:val="auto"/>
          <w:spacing w:val="-6"/>
          <w:szCs w:val="21"/>
        </w:rPr>
        <w:t>加盖公章</w:t>
      </w:r>
      <w:bookmarkEnd w:id="45"/>
      <w:r>
        <w:rPr>
          <w:rFonts w:hint="eastAsia" w:ascii="宋体" w:hAnsi="宋体" w:eastAsia="宋体"/>
          <w:color w:val="auto"/>
          <w:spacing w:val="-6"/>
          <w:szCs w:val="21"/>
        </w:rPr>
        <w:t>，投标人应写全称。</w:t>
      </w:r>
    </w:p>
    <w:p w14:paraId="1F35753C">
      <w:pPr>
        <w:adjustRightInd w:val="0"/>
        <w:snapToGrid w:val="0"/>
        <w:spacing w:line="288" w:lineRule="auto"/>
        <w:ind w:firstLine="396" w:firstLineChars="200"/>
        <w:jc w:val="left"/>
        <w:rPr>
          <w:rFonts w:ascii="宋体" w:hAnsi="宋体" w:eastAsia="宋体"/>
          <w:color w:val="auto"/>
          <w:spacing w:val="-6"/>
          <w:szCs w:val="21"/>
        </w:rPr>
      </w:pPr>
      <w:r>
        <w:rPr>
          <w:rFonts w:ascii="宋体" w:hAnsi="宋体" w:eastAsia="宋体"/>
          <w:color w:val="auto"/>
          <w:spacing w:val="-6"/>
          <w:szCs w:val="21"/>
        </w:rPr>
        <w:t>3.投标文件不得涂改，若有修改错漏处，须由投标人加盖公章，或者由投标人代表签名。投标文件因字迹潦草或表达不清所引起的后果由投标人负责。</w:t>
      </w:r>
    </w:p>
    <w:p w14:paraId="3B40C7ED">
      <w:pPr>
        <w:adjustRightInd w:val="0"/>
        <w:snapToGrid w:val="0"/>
        <w:spacing w:line="288" w:lineRule="auto"/>
        <w:ind w:firstLine="398" w:firstLineChars="200"/>
        <w:jc w:val="left"/>
        <w:rPr>
          <w:rFonts w:ascii="宋体" w:hAnsi="宋体" w:eastAsia="宋体"/>
          <w:b/>
          <w:bCs/>
          <w:color w:val="auto"/>
          <w:spacing w:val="-6"/>
          <w:szCs w:val="21"/>
        </w:rPr>
      </w:pPr>
      <w:r>
        <w:rPr>
          <w:rFonts w:hint="eastAsia" w:ascii="宋体" w:hAnsi="宋体" w:eastAsia="宋体"/>
          <w:b/>
          <w:bCs/>
          <w:color w:val="auto"/>
          <w:spacing w:val="-6"/>
          <w:szCs w:val="21"/>
        </w:rPr>
        <w:t>4.投标文件份数：</w:t>
      </w:r>
    </w:p>
    <w:p w14:paraId="6A5843B3">
      <w:pPr>
        <w:adjustRightInd w:val="0"/>
        <w:snapToGrid w:val="0"/>
        <w:spacing w:line="288" w:lineRule="auto"/>
        <w:ind w:firstLine="398" w:firstLineChars="200"/>
        <w:jc w:val="left"/>
        <w:rPr>
          <w:rFonts w:ascii="宋体" w:hAnsi="宋体" w:eastAsia="宋体"/>
          <w:b/>
          <w:bCs/>
          <w:color w:val="auto"/>
          <w:spacing w:val="-6"/>
          <w:szCs w:val="21"/>
        </w:rPr>
      </w:pPr>
      <w:r>
        <w:rPr>
          <w:rFonts w:hint="eastAsia" w:ascii="宋体" w:hAnsi="宋体" w:eastAsia="宋体"/>
          <w:b/>
          <w:bCs/>
          <w:color w:val="auto"/>
          <w:spacing w:val="-6"/>
          <w:szCs w:val="21"/>
        </w:rPr>
        <w:t>电子加密投标文件：政府采购云平台在线上传一份；</w:t>
      </w:r>
    </w:p>
    <w:p w14:paraId="3FBAD12E">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hint="eastAsia" w:ascii="宋体" w:hAnsi="宋体" w:eastAsia="宋体"/>
          <w:b/>
          <w:bCs/>
          <w:color w:val="auto"/>
          <w:spacing w:val="-6"/>
          <w:szCs w:val="21"/>
        </w:rPr>
        <w:t>备份投标文件：密封包装后EMS或顺丰邮寄形式递交一份（邮寄地址：</w:t>
      </w:r>
      <w:r>
        <w:rPr>
          <w:rFonts w:hint="eastAsia" w:ascii="宋体" w:hAnsi="宋体" w:eastAsia="宋体" w:cs="宋体"/>
          <w:b/>
          <w:bCs/>
          <w:color w:val="auto"/>
          <w:szCs w:val="21"/>
        </w:rPr>
        <w:t>杭州市西湖区玉古路173号中田大厦21楼H室，浙江求是招标代理有限公司（陈应俭、俞炳）收，电话：0571-87670302，寄出后将（快递单号、项目名称、公司名称、联系方式等相关信息）发至：zb02@qszb.net，以便查收）。</w:t>
      </w:r>
    </w:p>
    <w:p w14:paraId="670A9DC1">
      <w:pPr>
        <w:adjustRightInd w:val="0"/>
        <w:snapToGrid w:val="0"/>
        <w:spacing w:line="288" w:lineRule="auto"/>
        <w:ind w:firstLine="422" w:firstLineChars="200"/>
        <w:jc w:val="left"/>
        <w:rPr>
          <w:rFonts w:ascii="宋体" w:hAnsi="宋体" w:eastAsia="宋体" w:cs="Times New Roman"/>
          <w:b/>
          <w:bCs/>
          <w:color w:val="auto"/>
          <w:spacing w:val="-6"/>
          <w:szCs w:val="21"/>
        </w:rPr>
      </w:pPr>
      <w:r>
        <w:rPr>
          <w:rFonts w:hint="eastAsia" w:ascii="宋体" w:hAnsi="宋体" w:eastAsia="宋体" w:cs="宋体"/>
          <w:b/>
          <w:color w:val="auto"/>
          <w:szCs w:val="21"/>
        </w:rPr>
        <w:t>特别说明：双休日和法定节假日不收件，投标人自行承担邮寄风险。</w:t>
      </w:r>
    </w:p>
    <w:p w14:paraId="56946619">
      <w:pPr>
        <w:adjustRightInd w:val="0"/>
        <w:snapToGrid w:val="0"/>
        <w:spacing w:line="288" w:lineRule="auto"/>
        <w:jc w:val="left"/>
        <w:rPr>
          <w:rFonts w:ascii="宋体" w:hAnsi="宋体" w:eastAsia="宋体"/>
          <w:b/>
          <w:color w:val="auto"/>
          <w:spacing w:val="-6"/>
          <w:szCs w:val="21"/>
        </w:rPr>
      </w:pPr>
      <w:r>
        <w:rPr>
          <w:rFonts w:hint="eastAsia" w:ascii="宋体" w:hAnsi="宋体" w:eastAsia="宋体"/>
          <w:b/>
          <w:color w:val="auto"/>
          <w:spacing w:val="-6"/>
          <w:szCs w:val="21"/>
        </w:rPr>
        <w:t>（三）投标文件的上传、递交、修改和撤回</w:t>
      </w:r>
    </w:p>
    <w:p w14:paraId="0C3288D0">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1.投标文件的上传、递交：</w:t>
      </w:r>
    </w:p>
    <w:p w14:paraId="12FEFC12">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（1）电子加密投标文件的上传：</w:t>
      </w:r>
    </w:p>
    <w:p w14:paraId="48246D2D">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▲a.投标人应在投标截止时间前将电子加密投标文件成功上传至政府采购云平台，否则投标无效；</w:t>
      </w:r>
    </w:p>
    <w:p w14:paraId="14503F1E">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b.电子加密投标文件成功上传后，投标人可自行打印投标文件接收回执。</w:t>
      </w:r>
    </w:p>
    <w:p w14:paraId="79EAC416">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（2）备份投标文件的密封包装、递交：</w:t>
      </w:r>
    </w:p>
    <w:p w14:paraId="7635F904">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a.投标人在政府采购云平台完成电子加密投标文件的上传后，可以EMS或顺丰邮寄形式在投标截止时间前递交以介质（U盘）存储的数据电文形式的备份投标文件；</w:t>
      </w:r>
    </w:p>
    <w:p w14:paraId="548191FA">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b.备份投标文件应当密封包装并在包装上标注投标</w:t>
      </w:r>
      <w:r>
        <w:rPr>
          <w:rFonts w:hint="eastAsia" w:ascii="宋体" w:hAnsi="宋体" w:eastAsia="宋体"/>
          <w:color w:val="auto"/>
          <w:spacing w:val="-6"/>
          <w:szCs w:val="21"/>
          <w:u w:val="single"/>
        </w:rPr>
        <w:t>项目名称、标项、投标人名称</w:t>
      </w:r>
      <w:r>
        <w:rPr>
          <w:rFonts w:hint="eastAsia" w:ascii="宋体" w:hAnsi="宋体" w:eastAsia="宋体"/>
          <w:color w:val="auto"/>
          <w:spacing w:val="-6"/>
          <w:szCs w:val="21"/>
        </w:rPr>
        <w:t>并加盖公章（非电子签章），投标人逾期送达或者未密封包装的备份投标文件采购代理机构将予以拒收；</w:t>
      </w:r>
    </w:p>
    <w:p w14:paraId="75DCA309">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▲c.通过政府采购云平台成功上传的电子加密投标文件已按时解密的，备份投标文件自动失效。</w:t>
      </w:r>
    </w:p>
    <w:p w14:paraId="2BD9C4C7">
      <w:pPr>
        <w:adjustRightInd w:val="0"/>
        <w:snapToGrid w:val="0"/>
        <w:spacing w:line="288" w:lineRule="auto"/>
        <w:ind w:firstLine="396" w:firstLineChars="200"/>
        <w:jc w:val="left"/>
        <w:rPr>
          <w:rFonts w:ascii="宋体" w:hAnsi="宋体" w:eastAsia="宋体"/>
          <w:color w:val="auto"/>
          <w:spacing w:val="-6"/>
          <w:szCs w:val="21"/>
        </w:rPr>
      </w:pPr>
      <w:bookmarkStart w:id="46" w:name="_Hlk94018616"/>
      <w:r>
        <w:rPr>
          <w:rFonts w:hint="eastAsia" w:ascii="宋体" w:hAnsi="宋体" w:eastAsia="宋体"/>
          <w:color w:val="auto"/>
          <w:spacing w:val="-6"/>
          <w:szCs w:val="21"/>
        </w:rPr>
        <w:t>▲d.投标人仅递交备份投标文件而未将电子加密投标文件成功上传至政府采购云平台的，投标无效。</w:t>
      </w:r>
    </w:p>
    <w:bookmarkEnd w:id="46"/>
    <w:p w14:paraId="145AD8D4">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14:paraId="428C18E5">
      <w:pPr>
        <w:adjustRightInd w:val="0"/>
        <w:snapToGrid w:val="0"/>
        <w:spacing w:line="288" w:lineRule="auto"/>
        <w:ind w:firstLine="396" w:firstLineChars="200"/>
        <w:jc w:val="left"/>
        <w:rPr>
          <w:rFonts w:ascii="宋体" w:hAnsi="宋体" w:eastAsia="宋体"/>
          <w:color w:val="auto"/>
          <w:spacing w:val="-6"/>
          <w:szCs w:val="21"/>
        </w:rPr>
      </w:pPr>
      <w:r>
        <w:rPr>
          <w:rFonts w:ascii="宋体" w:hAnsi="宋体" w:eastAsia="宋体"/>
          <w:color w:val="auto"/>
          <w:spacing w:val="-6"/>
          <w:szCs w:val="21"/>
        </w:rPr>
        <w:t>2</w:t>
      </w:r>
      <w:r>
        <w:rPr>
          <w:rFonts w:hint="eastAsia" w:ascii="宋体" w:hAnsi="宋体" w:eastAsia="宋体"/>
          <w:color w:val="auto"/>
          <w:spacing w:val="-6"/>
          <w:szCs w:val="21"/>
        </w:rPr>
        <w:t>.投标人因未在线参加开标而导致电子加密投标文件无法按时解密等一切后果由投标人自行承担。</w:t>
      </w:r>
    </w:p>
    <w:p w14:paraId="4EDA200D">
      <w:pPr>
        <w:adjustRightInd w:val="0"/>
        <w:snapToGrid w:val="0"/>
        <w:spacing w:line="288" w:lineRule="auto"/>
        <w:ind w:firstLine="396" w:firstLineChars="200"/>
        <w:jc w:val="left"/>
        <w:rPr>
          <w:rFonts w:ascii="宋体" w:hAnsi="宋体" w:eastAsia="宋体"/>
          <w:color w:val="auto"/>
          <w:spacing w:val="-6"/>
          <w:szCs w:val="21"/>
        </w:rPr>
      </w:pPr>
      <w:r>
        <w:rPr>
          <w:rFonts w:ascii="宋体" w:hAnsi="宋体" w:eastAsia="宋体"/>
          <w:color w:val="auto"/>
          <w:spacing w:val="-6"/>
          <w:szCs w:val="21"/>
        </w:rPr>
        <w:t>3</w:t>
      </w:r>
      <w:r>
        <w:rPr>
          <w:rFonts w:hint="eastAsia" w:ascii="宋体" w:hAnsi="宋体" w:eastAsia="宋体"/>
          <w:color w:val="auto"/>
          <w:spacing w:val="-6"/>
          <w:szCs w:val="21"/>
        </w:rPr>
        <w:t>.投标人应按照招标文件和政府采购云平台的要求，根据投标文件的组成规定的内容及顺序通过政采云电子交易客户端（政采云投标客户端）编制加密投标文件。</w:t>
      </w:r>
    </w:p>
    <w:p w14:paraId="0020A70E">
      <w:pPr>
        <w:adjustRightInd w:val="0"/>
        <w:snapToGrid w:val="0"/>
        <w:spacing w:line="288" w:lineRule="auto"/>
        <w:ind w:firstLine="422" w:firstLineChars="200"/>
        <w:jc w:val="left"/>
        <w:rPr>
          <w:rFonts w:ascii="宋体" w:hAnsi="宋体" w:eastAsia="宋体"/>
          <w:b/>
          <w:bCs/>
          <w:color w:val="auto"/>
          <w:szCs w:val="21"/>
        </w:rPr>
      </w:pPr>
      <w:r>
        <w:rPr>
          <w:rFonts w:hint="eastAsia" w:ascii="宋体" w:hAnsi="宋体" w:eastAsia="宋体"/>
          <w:b/>
          <w:bCs/>
          <w:color w:val="auto"/>
          <w:szCs w:val="21"/>
        </w:rPr>
        <w:t>备注：投标人可通过浙江省“电子交易/不见面开评标”学习专题提前进行专题学习，熟悉操作，避免影响采购活动（</w:t>
      </w:r>
      <w:r>
        <w:rPr>
          <w:color w:val="auto"/>
        </w:rPr>
        <w:fldChar w:fldCharType="begin"/>
      </w:r>
      <w:r>
        <w:rPr>
          <w:color w:val="auto"/>
        </w:rPr>
        <w:instrText xml:space="preserve"> HYPERLINK "https://edu.zcygov.cn/luban/e-biding" </w:instrText>
      </w:r>
      <w:r>
        <w:rPr>
          <w:color w:val="auto"/>
        </w:rPr>
        <w:fldChar w:fldCharType="separate"/>
      </w:r>
      <w:r>
        <w:rPr>
          <w:rStyle w:val="30"/>
          <w:rFonts w:hint="eastAsia" w:ascii="宋体" w:hAnsi="宋体" w:eastAsia="宋体"/>
          <w:b/>
          <w:bCs/>
          <w:color w:val="auto"/>
          <w:szCs w:val="21"/>
        </w:rPr>
        <w:t>https://edu.zcygov.cn/luban/e-biding</w:t>
      </w:r>
      <w:r>
        <w:rPr>
          <w:rStyle w:val="30"/>
          <w:rFonts w:hint="eastAsia" w:ascii="宋体" w:hAnsi="宋体" w:eastAsia="宋体"/>
          <w:b/>
          <w:bCs/>
          <w:color w:val="auto"/>
          <w:szCs w:val="21"/>
        </w:rPr>
        <w:fldChar w:fldCharType="end"/>
      </w:r>
      <w:r>
        <w:rPr>
          <w:rFonts w:hint="eastAsia" w:ascii="宋体" w:hAnsi="宋体" w:eastAsia="宋体"/>
          <w:b/>
          <w:bCs/>
          <w:color w:val="auto"/>
          <w:szCs w:val="21"/>
        </w:rPr>
        <w:t>）。</w:t>
      </w:r>
    </w:p>
    <w:p w14:paraId="2F08D568">
      <w:pPr>
        <w:adjustRightInd w:val="0"/>
        <w:snapToGrid w:val="0"/>
        <w:spacing w:line="288" w:lineRule="auto"/>
        <w:jc w:val="left"/>
        <w:rPr>
          <w:rFonts w:ascii="宋体" w:hAnsi="宋体" w:eastAsia="宋体"/>
          <w:b/>
          <w:color w:val="auto"/>
          <w:spacing w:val="-6"/>
          <w:szCs w:val="21"/>
        </w:rPr>
      </w:pPr>
      <w:r>
        <w:rPr>
          <w:rFonts w:hint="eastAsia" w:ascii="宋体" w:hAnsi="宋体" w:eastAsia="宋体"/>
          <w:b/>
          <w:color w:val="auto"/>
          <w:spacing w:val="-6"/>
          <w:szCs w:val="21"/>
        </w:rPr>
        <w:t>（四）投标文件的语言及计量</w:t>
      </w:r>
    </w:p>
    <w:p w14:paraId="49478176">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26DD4513">
      <w:pPr>
        <w:adjustRightInd w:val="0"/>
        <w:snapToGrid w:val="0"/>
        <w:spacing w:line="288" w:lineRule="auto"/>
        <w:jc w:val="left"/>
        <w:rPr>
          <w:rFonts w:ascii="宋体" w:hAnsi="宋体" w:eastAsia="宋体"/>
          <w:b/>
          <w:color w:val="auto"/>
          <w:spacing w:val="-6"/>
          <w:szCs w:val="21"/>
        </w:rPr>
      </w:pPr>
      <w:r>
        <w:rPr>
          <w:rFonts w:hint="eastAsia" w:ascii="宋体" w:hAnsi="宋体" w:eastAsia="宋体"/>
          <w:b/>
          <w:color w:val="auto"/>
          <w:spacing w:val="-6"/>
          <w:szCs w:val="21"/>
        </w:rPr>
        <w:t>（五）投标报价</w:t>
      </w:r>
    </w:p>
    <w:p w14:paraId="588B55E7">
      <w:pPr>
        <w:adjustRightInd w:val="0"/>
        <w:snapToGrid w:val="0"/>
        <w:spacing w:line="288" w:lineRule="auto"/>
        <w:ind w:firstLine="420" w:firstLineChars="200"/>
        <w:rPr>
          <w:rFonts w:ascii="宋体" w:hAnsi="宋体" w:eastAsia="宋体"/>
          <w:color w:val="auto"/>
          <w:szCs w:val="21"/>
        </w:rPr>
      </w:pPr>
      <w:bookmarkStart w:id="47" w:name="_Hlk94018664"/>
      <w:r>
        <w:rPr>
          <w:rFonts w:hint="eastAsia" w:ascii="宋体" w:hAnsi="宋体" w:eastAsia="宋体"/>
          <w:color w:val="auto"/>
          <w:szCs w:val="21"/>
        </w:rPr>
        <w:t>1.报价应按招标文件要求的格式编制、填写报价内容（可自行增行），未按招标文件要求编制、填写的投标文件可能被拒绝；</w:t>
      </w:r>
    </w:p>
    <w:p w14:paraId="17C31EEC">
      <w:pPr>
        <w:adjustRightInd w:val="0"/>
        <w:snapToGrid w:val="0"/>
        <w:spacing w:line="288" w:lineRule="auto"/>
        <w:ind w:firstLine="420" w:firstLineChars="200"/>
        <w:rPr>
          <w:rFonts w:ascii="宋体" w:hAnsi="宋体" w:eastAsia="宋体"/>
          <w:color w:val="auto"/>
          <w:szCs w:val="21"/>
        </w:rPr>
      </w:pPr>
      <w:r>
        <w:rPr>
          <w:rFonts w:hint="eastAsia" w:ascii="宋体" w:hAnsi="宋体" w:eastAsia="宋体"/>
          <w:color w:val="auto"/>
          <w:szCs w:val="21"/>
        </w:rPr>
        <w:t>2.以人民币报价；</w:t>
      </w:r>
    </w:p>
    <w:p w14:paraId="4528E9AB">
      <w:pPr>
        <w:adjustRightInd w:val="0"/>
        <w:snapToGrid w:val="0"/>
        <w:spacing w:line="288" w:lineRule="auto"/>
        <w:ind w:firstLine="420" w:firstLineChars="200"/>
        <w:rPr>
          <w:rFonts w:ascii="宋体" w:hAnsi="宋体" w:eastAsia="宋体"/>
          <w:color w:val="auto"/>
          <w:szCs w:val="21"/>
        </w:rPr>
      </w:pPr>
      <w:r>
        <w:rPr>
          <w:rFonts w:hint="eastAsia" w:ascii="宋体" w:hAnsi="宋体" w:eastAsia="宋体"/>
          <w:color w:val="auto"/>
          <w:szCs w:val="21"/>
        </w:rPr>
        <w:t>3.投标报价是履行合同的最终价格，有关本项目实施所涉及的一切费用均计入报价；总价不为零，分项报价中部分产品、服务单价为零的，视作已包含在总价中；</w:t>
      </w:r>
    </w:p>
    <w:p w14:paraId="789BD74C">
      <w:pPr>
        <w:adjustRightInd w:val="0"/>
        <w:snapToGrid w:val="0"/>
        <w:spacing w:line="288" w:lineRule="auto"/>
        <w:ind w:firstLine="420" w:firstLineChars="200"/>
        <w:rPr>
          <w:rFonts w:ascii="宋体" w:hAnsi="宋体" w:eastAsia="宋体"/>
          <w:color w:val="auto"/>
          <w:szCs w:val="21"/>
        </w:rPr>
      </w:pPr>
      <w:r>
        <w:rPr>
          <w:rFonts w:hint="eastAsia" w:ascii="宋体" w:hAnsi="宋体" w:eastAsia="宋体"/>
          <w:color w:val="auto"/>
          <w:szCs w:val="21"/>
        </w:rPr>
        <w:t>4.投标文件只允许有一个报价，有选择的报价将不予接受。</w:t>
      </w:r>
    </w:p>
    <w:p w14:paraId="0327EE7B">
      <w:pPr>
        <w:pStyle w:val="13"/>
        <w:adjustRightInd w:val="0"/>
        <w:snapToGrid w:val="0"/>
        <w:spacing w:before="0" w:beforeLines="0" w:after="0" w:afterLines="0" w:line="288" w:lineRule="auto"/>
        <w:ind w:firstLine="420" w:firstLineChars="200"/>
        <w:jc w:val="left"/>
        <w:rPr>
          <w:rFonts w:hAnsi="宋体" w:eastAsia="宋体" w:cs="宋体"/>
          <w:color w:val="auto"/>
          <w:sz w:val="21"/>
          <w:szCs w:val="21"/>
        </w:rPr>
      </w:pPr>
      <w:r>
        <w:rPr>
          <w:rFonts w:hint="eastAsia" w:hAnsi="宋体" w:eastAsia="宋体" w:cs="宋体"/>
          <w:color w:val="auto"/>
          <w:sz w:val="21"/>
          <w:szCs w:val="21"/>
        </w:rPr>
        <w:t>▲5</w:t>
      </w:r>
      <w:r>
        <w:rPr>
          <w:rFonts w:hAnsi="宋体" w:eastAsia="宋体" w:cs="宋体"/>
          <w:color w:val="auto"/>
          <w:sz w:val="21"/>
          <w:szCs w:val="21"/>
        </w:rPr>
        <w:t>.</w:t>
      </w:r>
      <w:r>
        <w:rPr>
          <w:rFonts w:hint="eastAsia" w:hAnsi="宋体" w:eastAsia="宋体" w:cs="宋体"/>
          <w:color w:val="auto"/>
          <w:sz w:val="21"/>
          <w:szCs w:val="21"/>
        </w:rPr>
        <w:t>采购人将以合同形式有偿取得货物或服务，不接受投标人给予的赠品、回扣或者与采购无关的其他商品、服务</w:t>
      </w:r>
      <w:r>
        <w:rPr>
          <w:rFonts w:hAnsi="宋体" w:eastAsia="宋体" w:cs="宋体"/>
          <w:color w:val="auto"/>
          <w:sz w:val="21"/>
          <w:szCs w:val="21"/>
        </w:rPr>
        <w:t>。</w:t>
      </w:r>
    </w:p>
    <w:bookmarkEnd w:id="47"/>
    <w:p w14:paraId="58DE03B4">
      <w:pPr>
        <w:adjustRightInd w:val="0"/>
        <w:snapToGrid w:val="0"/>
        <w:spacing w:line="288" w:lineRule="auto"/>
        <w:jc w:val="left"/>
        <w:rPr>
          <w:rFonts w:ascii="宋体" w:hAnsi="宋体" w:eastAsia="宋体"/>
          <w:b/>
          <w:color w:val="auto"/>
          <w:spacing w:val="-6"/>
          <w:szCs w:val="21"/>
        </w:rPr>
      </w:pPr>
      <w:r>
        <w:rPr>
          <w:rFonts w:hint="eastAsia" w:ascii="宋体" w:hAnsi="宋体" w:eastAsia="宋体"/>
          <w:b/>
          <w:color w:val="auto"/>
          <w:spacing w:val="-6"/>
          <w:szCs w:val="21"/>
        </w:rPr>
        <w:t>（六）投标有效期</w:t>
      </w:r>
    </w:p>
    <w:p w14:paraId="20A9B595">
      <w:pPr>
        <w:pStyle w:val="13"/>
        <w:adjustRightInd w:val="0"/>
        <w:snapToGrid w:val="0"/>
        <w:spacing w:before="0" w:beforeLines="0" w:after="0" w:afterLines="0" w:line="288" w:lineRule="auto"/>
        <w:ind w:firstLine="396" w:firstLineChars="200"/>
        <w:jc w:val="left"/>
        <w:rPr>
          <w:rFonts w:hAnsi="宋体" w:eastAsia="宋体"/>
          <w:color w:val="auto"/>
          <w:sz w:val="21"/>
          <w:szCs w:val="21"/>
        </w:rPr>
      </w:pPr>
      <w:r>
        <w:rPr>
          <w:rFonts w:hint="eastAsia" w:hAnsi="宋体" w:eastAsia="宋体"/>
          <w:color w:val="auto"/>
          <w:spacing w:val="-6"/>
          <w:sz w:val="21"/>
          <w:szCs w:val="21"/>
        </w:rPr>
        <w:t>▲从提交投标文件的截止之日起</w:t>
      </w:r>
      <w:r>
        <w:rPr>
          <w:rFonts w:hAnsi="宋体" w:eastAsia="宋体"/>
          <w:color w:val="auto"/>
          <w:spacing w:val="-6"/>
          <w:sz w:val="21"/>
          <w:szCs w:val="21"/>
        </w:rPr>
        <w:t>90天，在原投标有效期满之前，如果出现特殊情况，采购人或采购代理机构以书面形式通知投标人延长投标有效期。</w:t>
      </w:r>
    </w:p>
    <w:p w14:paraId="6A08B0CD">
      <w:pPr>
        <w:widowControl/>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5B8B8F46">
      <w:pPr>
        <w:adjustRightInd w:val="0"/>
        <w:snapToGrid w:val="0"/>
        <w:spacing w:line="288" w:lineRule="auto"/>
        <w:jc w:val="center"/>
        <w:outlineLvl w:val="1"/>
        <w:rPr>
          <w:rFonts w:ascii="宋体" w:hAnsi="宋体" w:eastAsia="宋体" w:cs="Times New Roman"/>
          <w:b/>
          <w:color w:val="auto"/>
          <w:spacing w:val="-6"/>
          <w:szCs w:val="21"/>
        </w:rPr>
      </w:pPr>
      <w:r>
        <w:rPr>
          <w:rFonts w:hint="eastAsia" w:ascii="宋体" w:hAnsi="宋体" w:eastAsia="宋体" w:cs="Times New Roman"/>
          <w:b/>
          <w:color w:val="auto"/>
          <w:spacing w:val="-6"/>
          <w:szCs w:val="21"/>
        </w:rPr>
        <w:t>四、资格审查不通过、投标无效的情形</w:t>
      </w:r>
    </w:p>
    <w:p w14:paraId="52CBFBDD">
      <w:pPr>
        <w:adjustRightInd w:val="0"/>
        <w:snapToGrid w:val="0"/>
        <w:spacing w:line="288" w:lineRule="auto"/>
        <w:ind w:firstLine="420" w:firstLineChars="200"/>
        <w:rPr>
          <w:rFonts w:ascii="宋体" w:hAnsi="宋体" w:eastAsia="宋体" w:cs="宋体"/>
          <w:color w:val="auto"/>
          <w:szCs w:val="21"/>
        </w:rPr>
      </w:pPr>
      <w:bookmarkStart w:id="48" w:name="_Hlk94018682"/>
      <w:r>
        <w:rPr>
          <w:rFonts w:hint="eastAsia" w:ascii="宋体" w:hAnsi="宋体" w:eastAsia="宋体" w:cs="宋体"/>
          <w:color w:val="auto"/>
          <w:szCs w:val="21"/>
        </w:rPr>
        <w:t>未响应招标文件“▲”标记条款要求的，投标无效。</w:t>
      </w:r>
    </w:p>
    <w:bookmarkEnd w:id="48"/>
    <w:p w14:paraId="00E03B00">
      <w:pPr>
        <w:widowControl/>
        <w:adjustRightInd w:val="0"/>
        <w:snapToGrid w:val="0"/>
        <w:spacing w:line="288" w:lineRule="auto"/>
        <w:ind w:firstLine="398" w:firstLineChars="200"/>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1</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在资格审查时，如发现下列情形之一的，投标人将被视为资格审查不通过：</w:t>
      </w:r>
    </w:p>
    <w:p w14:paraId="3704D82D">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资格证明</w:t>
      </w:r>
      <w:r>
        <w:rPr>
          <w:rFonts w:hint="eastAsia" w:ascii="宋体" w:hAnsi="宋体" w:eastAsia="宋体" w:cs="Times New Roman"/>
          <w:color w:val="auto"/>
          <w:spacing w:val="-6"/>
          <w:szCs w:val="21"/>
        </w:rPr>
        <w:t>材料</w:t>
      </w:r>
      <w:r>
        <w:rPr>
          <w:rFonts w:ascii="宋体" w:hAnsi="宋体" w:eastAsia="宋体" w:cs="Times New Roman"/>
          <w:color w:val="auto"/>
          <w:spacing w:val="-6"/>
          <w:szCs w:val="21"/>
        </w:rPr>
        <w:t>不全的，或者不符合</w:t>
      </w:r>
      <w:r>
        <w:rPr>
          <w:rFonts w:hint="eastAsia" w:ascii="宋体" w:hAnsi="宋体" w:eastAsia="宋体" w:cs="Times New Roman"/>
          <w:color w:val="auto"/>
          <w:spacing w:val="-6"/>
          <w:szCs w:val="21"/>
        </w:rPr>
        <w:t>招标</w:t>
      </w:r>
      <w:r>
        <w:rPr>
          <w:rFonts w:ascii="宋体" w:hAnsi="宋体" w:eastAsia="宋体" w:cs="Times New Roman"/>
          <w:color w:val="auto"/>
          <w:spacing w:val="-6"/>
          <w:szCs w:val="21"/>
        </w:rPr>
        <w:t>文件要求</w:t>
      </w:r>
      <w:r>
        <w:rPr>
          <w:rFonts w:hint="eastAsia" w:ascii="宋体" w:hAnsi="宋体" w:eastAsia="宋体" w:cs="Times New Roman"/>
          <w:color w:val="auto"/>
          <w:spacing w:val="-6"/>
          <w:szCs w:val="21"/>
        </w:rPr>
        <w:t>；</w:t>
      </w:r>
    </w:p>
    <w:p w14:paraId="73978794">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w:t>
      </w:r>
      <w:r>
        <w:rPr>
          <w:rFonts w:hint="eastAsia" w:ascii="宋体" w:hAnsi="宋体" w:eastAsia="宋体" w:cs="Times New Roman"/>
          <w:color w:val="auto"/>
          <w:spacing w:val="-6"/>
          <w:szCs w:val="21"/>
        </w:rPr>
        <w:t>）投标人不具备招标文件中规定的资格要求；</w:t>
      </w:r>
    </w:p>
    <w:p w14:paraId="4055C1AC">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）资格</w:t>
      </w:r>
      <w:r>
        <w:rPr>
          <w:rFonts w:ascii="宋体" w:hAnsi="宋体" w:eastAsia="宋体" w:cs="Times New Roman"/>
          <w:color w:val="auto"/>
          <w:spacing w:val="-6"/>
          <w:szCs w:val="21"/>
        </w:rPr>
        <w:t>文件</w:t>
      </w:r>
      <w:r>
        <w:rPr>
          <w:rFonts w:hint="eastAsia" w:ascii="宋体" w:hAnsi="宋体" w:eastAsia="宋体" w:cs="Times New Roman"/>
          <w:color w:val="auto"/>
          <w:spacing w:val="-6"/>
          <w:szCs w:val="21"/>
        </w:rPr>
        <w:t>未按要求签署、盖章。</w:t>
      </w:r>
    </w:p>
    <w:p w14:paraId="27D321A3">
      <w:pPr>
        <w:adjustRightInd w:val="0"/>
        <w:snapToGrid w:val="0"/>
        <w:spacing w:line="288" w:lineRule="auto"/>
        <w:ind w:firstLine="398" w:firstLineChars="200"/>
        <w:rPr>
          <w:rFonts w:ascii="宋体" w:hAnsi="宋体" w:eastAsia="宋体" w:cs="Times New Roman"/>
          <w:b/>
          <w:color w:val="auto"/>
          <w:spacing w:val="-6"/>
          <w:szCs w:val="21"/>
        </w:rPr>
      </w:pPr>
      <w:r>
        <w:rPr>
          <w:rFonts w:hint="eastAsia" w:ascii="宋体" w:hAnsi="宋体" w:eastAsia="宋体" w:cs="Times New Roman"/>
          <w:b/>
          <w:color w:val="auto"/>
          <w:spacing w:val="-6"/>
          <w:szCs w:val="21"/>
        </w:rPr>
        <w:t>2</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在符合</w:t>
      </w:r>
      <w:r>
        <w:rPr>
          <w:rFonts w:ascii="宋体" w:hAnsi="宋体" w:eastAsia="宋体" w:cs="Times New Roman"/>
          <w:b/>
          <w:color w:val="auto"/>
          <w:spacing w:val="-6"/>
          <w:szCs w:val="21"/>
        </w:rPr>
        <w:t>性审查、</w:t>
      </w:r>
      <w:r>
        <w:rPr>
          <w:rFonts w:hint="eastAsia" w:ascii="宋体" w:hAnsi="宋体" w:eastAsia="宋体" w:cs="Times New Roman"/>
          <w:b/>
          <w:color w:val="auto"/>
          <w:spacing w:val="-6"/>
          <w:szCs w:val="21"/>
        </w:rPr>
        <w:t>商务</w:t>
      </w:r>
      <w:r>
        <w:rPr>
          <w:rFonts w:ascii="宋体" w:hAnsi="宋体" w:eastAsia="宋体" w:cs="Times New Roman"/>
          <w:b/>
          <w:color w:val="auto"/>
          <w:spacing w:val="-6"/>
          <w:szCs w:val="21"/>
        </w:rPr>
        <w:t>和技术评审</w:t>
      </w:r>
      <w:r>
        <w:rPr>
          <w:rFonts w:hint="eastAsia" w:ascii="宋体" w:hAnsi="宋体" w:eastAsia="宋体" w:cs="Times New Roman"/>
          <w:b/>
          <w:color w:val="auto"/>
          <w:spacing w:val="-6"/>
          <w:szCs w:val="21"/>
        </w:rPr>
        <w:t>时，如发现下列情形之一的，投标文件将被视为无效：</w:t>
      </w:r>
    </w:p>
    <w:p w14:paraId="654A50C3">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（1）商务和技术文件未按要求签署、盖章；</w:t>
      </w:r>
    </w:p>
    <w:p w14:paraId="1C0576F0">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2）未提供或未按要求提供投标函、授权委托书；</w:t>
      </w:r>
    </w:p>
    <w:p w14:paraId="0D8C8275">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3）委托授权代表参加投标但未提供符合要求的授权代表社保缴纳证明；</w:t>
      </w:r>
    </w:p>
    <w:p w14:paraId="770862DA">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（4）未提供或未如实提供采购需求</w:t>
      </w:r>
      <w:r>
        <w:rPr>
          <w:rFonts w:ascii="宋体" w:hAnsi="宋体" w:eastAsia="宋体" w:cs="Times New Roman"/>
          <w:color w:val="auto"/>
          <w:spacing w:val="-6"/>
          <w:szCs w:val="21"/>
        </w:rPr>
        <w:t>偏离表；</w:t>
      </w:r>
    </w:p>
    <w:p w14:paraId="7D924A07">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（5）明显不符合招标文件要求，或负偏离达到规定数目的，视为采购人不能接受的附加条件；</w:t>
      </w:r>
    </w:p>
    <w:p w14:paraId="6F3E3883">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6</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投标技术方案不明确，存在一个或一个以上备选（替代）投标方案；</w:t>
      </w:r>
    </w:p>
    <w:p w14:paraId="74FA0C8D">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7</w:t>
      </w:r>
      <w:r>
        <w:rPr>
          <w:rFonts w:hint="eastAsia" w:ascii="宋体" w:hAnsi="宋体" w:eastAsia="宋体" w:cs="Times New Roman"/>
          <w:color w:val="auto"/>
          <w:spacing w:val="-6"/>
          <w:szCs w:val="21"/>
        </w:rPr>
        <w:t>）投标文件含有采购人不能接受的附加条件；</w:t>
      </w:r>
    </w:p>
    <w:p w14:paraId="0F48D0C5">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8</w:t>
      </w:r>
      <w:r>
        <w:rPr>
          <w:rFonts w:hint="eastAsia" w:ascii="宋体" w:hAnsi="宋体" w:eastAsia="宋体" w:cs="Times New Roman"/>
          <w:color w:val="auto"/>
          <w:spacing w:val="-6"/>
          <w:szCs w:val="21"/>
        </w:rPr>
        <w:t>）法律、法规和招标文件规定的其他无效情形。</w:t>
      </w:r>
    </w:p>
    <w:p w14:paraId="1EAA31B6">
      <w:pPr>
        <w:widowControl/>
        <w:adjustRightInd w:val="0"/>
        <w:snapToGrid w:val="0"/>
        <w:spacing w:line="288" w:lineRule="auto"/>
        <w:ind w:firstLine="398" w:firstLineChars="200"/>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3</w:t>
      </w:r>
      <w:r>
        <w:rPr>
          <w:rFonts w:ascii="宋体" w:hAnsi="宋体" w:eastAsia="宋体" w:cs="Times New Roman"/>
          <w:b/>
          <w:color w:val="auto"/>
          <w:spacing w:val="-6"/>
          <w:szCs w:val="21"/>
        </w:rPr>
        <w:t>.在报价评审时，如发现下列情形之一的，投标文件将被视为无效：</w:t>
      </w:r>
    </w:p>
    <w:p w14:paraId="5C5059B7">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（1）报价</w:t>
      </w:r>
      <w:r>
        <w:rPr>
          <w:rFonts w:ascii="宋体" w:hAnsi="宋体" w:eastAsia="宋体" w:cs="Times New Roman"/>
          <w:color w:val="auto"/>
          <w:spacing w:val="-6"/>
          <w:szCs w:val="21"/>
        </w:rPr>
        <w:t>文件</w:t>
      </w:r>
      <w:r>
        <w:rPr>
          <w:rFonts w:hint="eastAsia" w:ascii="宋体" w:hAnsi="宋体" w:eastAsia="宋体" w:cs="Times New Roman"/>
          <w:color w:val="auto"/>
          <w:spacing w:val="-6"/>
          <w:szCs w:val="21"/>
        </w:rPr>
        <w:t>未按要求签署、盖章；</w:t>
      </w:r>
    </w:p>
    <w:p w14:paraId="01BF2B23">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w:t>
      </w:r>
      <w:r>
        <w:rPr>
          <w:rFonts w:ascii="宋体" w:hAnsi="宋体" w:eastAsia="宋体" w:cs="Times New Roman"/>
          <w:color w:val="auto"/>
          <w:spacing w:val="-6"/>
          <w:szCs w:val="21"/>
        </w:rPr>
        <w:t>）未按照招标文件标明的币种报价</w:t>
      </w:r>
      <w:r>
        <w:rPr>
          <w:rFonts w:hint="eastAsia" w:ascii="宋体" w:hAnsi="宋体" w:eastAsia="宋体" w:cs="Times New Roman"/>
          <w:color w:val="auto"/>
          <w:spacing w:val="-6"/>
          <w:szCs w:val="21"/>
        </w:rPr>
        <w:t>；</w:t>
      </w:r>
    </w:p>
    <w:p w14:paraId="1399D8E3">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ascii="宋体" w:hAnsi="宋体" w:eastAsia="宋体" w:cs="Times New Roman"/>
          <w:color w:val="auto"/>
          <w:spacing w:val="-6"/>
          <w:szCs w:val="21"/>
        </w:rPr>
        <w:t>报价</w:t>
      </w:r>
      <w:r>
        <w:rPr>
          <w:rFonts w:hint="eastAsia" w:ascii="宋体" w:hAnsi="宋体" w:eastAsia="宋体" w:cs="Times New Roman"/>
          <w:color w:val="auto"/>
          <w:spacing w:val="-6"/>
          <w:szCs w:val="21"/>
        </w:rPr>
        <w:t>内容有</w:t>
      </w:r>
      <w:r>
        <w:rPr>
          <w:rFonts w:ascii="宋体" w:hAnsi="宋体" w:eastAsia="宋体" w:cs="Times New Roman"/>
          <w:color w:val="auto"/>
          <w:spacing w:val="-6"/>
          <w:szCs w:val="21"/>
        </w:rPr>
        <w:t>缺漏项</w:t>
      </w:r>
      <w:r>
        <w:rPr>
          <w:rFonts w:hint="eastAsia" w:ascii="宋体" w:hAnsi="宋体" w:eastAsia="宋体" w:cs="Times New Roman"/>
          <w:color w:val="auto"/>
          <w:spacing w:val="-6"/>
          <w:szCs w:val="21"/>
        </w:rPr>
        <w:t>，或者</w:t>
      </w:r>
      <w:r>
        <w:rPr>
          <w:rFonts w:ascii="宋体" w:hAnsi="宋体" w:eastAsia="宋体" w:cs="Times New Roman"/>
          <w:color w:val="auto"/>
          <w:spacing w:val="-6"/>
          <w:szCs w:val="21"/>
        </w:rPr>
        <w:t>与招标文件要求不一致</w:t>
      </w:r>
      <w:r>
        <w:rPr>
          <w:rFonts w:hint="eastAsia" w:ascii="宋体" w:hAnsi="宋体" w:eastAsia="宋体" w:cs="Times New Roman"/>
          <w:color w:val="auto"/>
          <w:spacing w:val="-6"/>
          <w:szCs w:val="21"/>
        </w:rPr>
        <w:t>；</w:t>
      </w:r>
    </w:p>
    <w:p w14:paraId="44F0DE7B">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（4）报价超过招标文件中规定的预算金额或者最高限价；</w:t>
      </w:r>
    </w:p>
    <w:p w14:paraId="0B8091A6">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（5）报价具有选择性；</w:t>
      </w:r>
    </w:p>
    <w:p w14:paraId="4A865036">
      <w:pPr>
        <w:widowControl/>
        <w:adjustRightInd w:val="0"/>
        <w:snapToGrid w:val="0"/>
        <w:spacing w:line="288" w:lineRule="auto"/>
        <w:ind w:firstLine="396" w:firstLineChars="200"/>
        <w:jc w:val="left"/>
        <w:rPr>
          <w:rFonts w:ascii="宋体" w:hAnsi="宋体" w:eastAsia="宋体" w:cs="Times New Roman"/>
          <w:color w:val="auto"/>
          <w:spacing w:val="-6"/>
          <w:szCs w:val="21"/>
        </w:rPr>
      </w:pPr>
      <w:bookmarkStart w:id="49" w:name="_Hlk94018736"/>
      <w:r>
        <w:rPr>
          <w:rFonts w:hint="eastAsia" w:ascii="宋体" w:hAnsi="宋体" w:eastAsia="宋体" w:cs="Times New Roman"/>
          <w:color w:val="auto"/>
          <w:spacing w:val="-6"/>
          <w:szCs w:val="21"/>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49"/>
    <w:p w14:paraId="03CEC2CE">
      <w:pPr>
        <w:widowControl/>
        <w:adjustRightInd w:val="0"/>
        <w:snapToGrid w:val="0"/>
        <w:spacing w:line="288" w:lineRule="auto"/>
        <w:ind w:firstLine="398" w:firstLineChars="200"/>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4</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有下列情形之一的，视为投标人串通投标，其投标无效：</w:t>
      </w:r>
    </w:p>
    <w:p w14:paraId="7DFCD720">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（1）不同投标人的投标文件由同一单位或者个人编制；</w:t>
      </w:r>
    </w:p>
    <w:p w14:paraId="491CC12B">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（2）不同投标人委托同一单位或者个人办理投标事宜；</w:t>
      </w:r>
    </w:p>
    <w:p w14:paraId="093753CC">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（3）不同投标人的投标文件载明的项目管理成员或者联系人员为同一人；</w:t>
      </w:r>
    </w:p>
    <w:p w14:paraId="18834165">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（4）不同投标人的投标文件异常一致或者投标报价呈规律性差异；</w:t>
      </w:r>
    </w:p>
    <w:p w14:paraId="56FCADCC">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（5）不同投标人的投标文件相互混装。</w:t>
      </w:r>
    </w:p>
    <w:p w14:paraId="6926D07A">
      <w:pPr>
        <w:widowControl/>
        <w:adjustRightInd w:val="0"/>
        <w:snapToGrid w:val="0"/>
        <w:spacing w:line="288" w:lineRule="auto"/>
        <w:ind w:firstLine="398" w:firstLineChars="200"/>
        <w:jc w:val="left"/>
        <w:rPr>
          <w:rFonts w:ascii="宋体" w:hAnsi="宋体" w:eastAsia="宋体" w:cs="宋体"/>
          <w:b/>
          <w:bCs/>
          <w:color w:val="auto"/>
          <w:szCs w:val="21"/>
        </w:rPr>
      </w:pPr>
      <w:r>
        <w:rPr>
          <w:rFonts w:hint="eastAsia" w:ascii="宋体" w:hAnsi="宋体" w:eastAsia="宋体" w:cs="Times New Roman"/>
          <w:b/>
          <w:color w:val="auto"/>
          <w:spacing w:val="-6"/>
          <w:szCs w:val="21"/>
        </w:rPr>
        <w:t>5.</w:t>
      </w:r>
      <w:r>
        <w:rPr>
          <w:rFonts w:hint="eastAsia" w:ascii="宋体" w:hAnsi="宋体" w:eastAsia="宋体" w:cs="宋体"/>
          <w:b/>
          <w:bCs/>
          <w:color w:val="auto"/>
          <w:szCs w:val="21"/>
        </w:rPr>
        <w:t>参与同一个采购包（标项）的供应商存在下列情形之一且无法合理解释的，其投标文件无效：</w:t>
      </w:r>
    </w:p>
    <w:p w14:paraId="1E91B5B7">
      <w:pPr>
        <w:widowControl/>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（1）不同供应商的电子投标文件上传计算机的网卡MAC地址或硬盘序列号等硬件信息相同的；</w:t>
      </w:r>
    </w:p>
    <w:p w14:paraId="158B0D02">
      <w:pPr>
        <w:widowControl/>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（2）上传的电子投标文件若出现使用本项目其他投标供应商的数字证书加密的，或者加盖本项目其他投标供应商的电子印章的；</w:t>
      </w:r>
    </w:p>
    <w:p w14:paraId="467F4A08">
      <w:pPr>
        <w:widowControl/>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（3）不同供应商的投标文件的内容存在3处（含）以上错误一致的；</w:t>
      </w:r>
    </w:p>
    <w:p w14:paraId="24DEB51F">
      <w:pPr>
        <w:widowControl/>
        <w:adjustRightInd w:val="0"/>
        <w:snapToGrid w:val="0"/>
        <w:spacing w:line="288" w:lineRule="auto"/>
        <w:ind w:firstLine="420" w:firstLineChars="200"/>
        <w:jc w:val="left"/>
        <w:rPr>
          <w:rFonts w:ascii="宋体" w:hAnsi="宋体" w:eastAsia="宋体" w:cs="Times New Roman"/>
          <w:color w:val="auto"/>
          <w:spacing w:val="-6"/>
          <w:szCs w:val="21"/>
        </w:rPr>
      </w:pPr>
      <w:r>
        <w:rPr>
          <w:rFonts w:hint="eastAsia" w:ascii="宋体" w:hAnsi="宋体" w:eastAsia="宋体" w:cs="宋体"/>
          <w:color w:val="auto"/>
          <w:szCs w:val="21"/>
        </w:rPr>
        <w:t>（4）不同供应商联系人为同一人或不同联系人的联系电话一致的。</w:t>
      </w:r>
    </w:p>
    <w:p w14:paraId="044C60B1">
      <w:pPr>
        <w:adjustRightInd w:val="0"/>
        <w:snapToGrid w:val="0"/>
        <w:spacing w:line="288" w:lineRule="auto"/>
        <w:jc w:val="center"/>
        <w:outlineLvl w:val="1"/>
        <w:rPr>
          <w:rFonts w:ascii="宋体" w:hAnsi="宋体" w:eastAsia="宋体" w:cs="Times New Roman"/>
          <w:b/>
          <w:color w:val="auto"/>
          <w:spacing w:val="-6"/>
          <w:szCs w:val="21"/>
        </w:rPr>
      </w:pPr>
      <w:r>
        <w:rPr>
          <w:rFonts w:ascii="宋体" w:hAnsi="宋体" w:eastAsia="宋体" w:cs="Times New Roman"/>
          <w:b/>
          <w:color w:val="auto"/>
          <w:spacing w:val="-6"/>
          <w:szCs w:val="21"/>
        </w:rPr>
        <w:br w:type="page"/>
      </w:r>
      <w:r>
        <w:rPr>
          <w:rFonts w:hint="eastAsia" w:ascii="宋体" w:hAnsi="宋体" w:eastAsia="宋体" w:cs="Times New Roman"/>
          <w:b/>
          <w:color w:val="auto"/>
          <w:spacing w:val="-6"/>
          <w:szCs w:val="21"/>
        </w:rPr>
        <w:t>五、开  标</w:t>
      </w:r>
    </w:p>
    <w:p w14:paraId="17109C8D">
      <w:pPr>
        <w:pStyle w:val="99"/>
        <w:snapToGrid w:val="0"/>
        <w:spacing w:before="0" w:line="288" w:lineRule="auto"/>
        <w:ind w:left="0" w:firstLine="424" w:firstLineChars="201"/>
        <w:rPr>
          <w:rFonts w:ascii="宋体" w:hAnsi="宋体"/>
          <w:color w:val="auto"/>
          <w:szCs w:val="21"/>
        </w:rPr>
      </w:pPr>
      <w:bookmarkStart w:id="50" w:name="_Hlk94018775"/>
      <w:r>
        <w:rPr>
          <w:rFonts w:hint="eastAsia" w:ascii="宋体" w:hAnsi="宋体" w:cs="仿宋_GB2312"/>
          <w:b/>
          <w:color w:val="auto"/>
          <w:szCs w:val="21"/>
        </w:rPr>
        <w:t>（一）</w:t>
      </w:r>
      <w:r>
        <w:rPr>
          <w:rFonts w:ascii="宋体" w:hAnsi="宋体" w:cs="仿宋_GB2312"/>
          <w:b/>
          <w:color w:val="auto"/>
          <w:szCs w:val="21"/>
        </w:rPr>
        <w:t>开标</w:t>
      </w:r>
    </w:p>
    <w:p w14:paraId="42B55A9F">
      <w:pPr>
        <w:pStyle w:val="99"/>
        <w:snapToGrid w:val="0"/>
        <w:spacing w:before="0" w:line="288" w:lineRule="auto"/>
        <w:ind w:left="0" w:firstLine="422" w:firstLineChars="201"/>
        <w:rPr>
          <w:rFonts w:ascii="宋体" w:hAnsi="宋体" w:cs="仿宋_GB2312"/>
          <w:color w:val="auto"/>
          <w:szCs w:val="21"/>
        </w:rPr>
      </w:pPr>
      <w:r>
        <w:rPr>
          <w:rFonts w:hint="eastAsia" w:ascii="宋体" w:hAnsi="宋体" w:cs="仿宋_GB2312"/>
          <w:color w:val="auto"/>
          <w:szCs w:val="21"/>
        </w:rPr>
        <w:t>采购代理机构</w:t>
      </w:r>
      <w:r>
        <w:rPr>
          <w:rFonts w:ascii="宋体" w:hAnsi="宋体" w:cs="仿宋_GB2312"/>
          <w:color w:val="auto"/>
          <w:szCs w:val="21"/>
        </w:rPr>
        <w:t>按照招标文件规定的时间通过电子交易平台组织开标，所有投标人均应当准时在线参加。投标人不足3家的，不得开标。</w:t>
      </w:r>
    </w:p>
    <w:p w14:paraId="745E7A7D">
      <w:pPr>
        <w:pStyle w:val="99"/>
        <w:snapToGrid w:val="0"/>
        <w:spacing w:before="0" w:line="288" w:lineRule="auto"/>
        <w:ind w:left="0" w:firstLine="422" w:firstLineChars="201"/>
        <w:rPr>
          <w:rFonts w:ascii="宋体" w:hAnsi="宋体" w:cs="仿宋_GB2312"/>
          <w:color w:val="auto"/>
          <w:szCs w:val="21"/>
        </w:rPr>
      </w:pPr>
      <w:r>
        <w:rPr>
          <w:rFonts w:ascii="宋体" w:hAnsi="宋体" w:cs="仿宋_GB2312"/>
          <w:color w:val="auto"/>
          <w:szCs w:val="21"/>
        </w:rPr>
        <w:t>开标时，电子交易平台按开标时间自动提取所有投标文件。</w:t>
      </w:r>
      <w:r>
        <w:rPr>
          <w:rFonts w:hint="eastAsia" w:ascii="宋体" w:hAnsi="宋体" w:cs="仿宋_GB2312"/>
          <w:color w:val="auto"/>
          <w:szCs w:val="21"/>
        </w:rPr>
        <w:t>采购人或代理</w:t>
      </w:r>
      <w:r>
        <w:rPr>
          <w:rFonts w:ascii="宋体" w:hAnsi="宋体" w:cs="仿宋_GB2312"/>
          <w:color w:val="auto"/>
          <w:szCs w:val="21"/>
        </w:rPr>
        <w:t>机构依托电子交易平台发起开始解密指令，投标人按照平台提示和招标文件的规定在半小时内完成在线解密。</w:t>
      </w:r>
    </w:p>
    <w:p w14:paraId="45954D59">
      <w:pPr>
        <w:adjustRightInd w:val="0"/>
        <w:snapToGrid w:val="0"/>
        <w:spacing w:line="288" w:lineRule="auto"/>
        <w:ind w:firstLine="422" w:firstLineChars="200"/>
        <w:rPr>
          <w:rFonts w:ascii="宋体" w:hAnsi="宋体" w:eastAsia="宋体" w:cs="仿宋_GB2312"/>
          <w:b/>
          <w:color w:val="auto"/>
          <w:szCs w:val="21"/>
        </w:rPr>
      </w:pPr>
      <w:r>
        <w:rPr>
          <w:rFonts w:hint="eastAsia" w:ascii="宋体" w:hAnsi="宋体" w:eastAsia="宋体" w:cs="仿宋_GB2312"/>
          <w:b/>
          <w:color w:val="auto"/>
          <w:szCs w:val="21"/>
        </w:rPr>
        <w:t>投标文件未按时解密，投标人提供了备份投标文件的，以备份投标文件作为依据，否则视为投标文件撤回。投标文件已按时解密的，备份投标文件自动失效。</w:t>
      </w:r>
    </w:p>
    <w:p w14:paraId="47A366F9">
      <w:pPr>
        <w:widowControl/>
        <w:adjustRightInd w:val="0"/>
        <w:snapToGrid w:val="0"/>
        <w:spacing w:line="288" w:lineRule="auto"/>
        <w:ind w:firstLine="424" w:firstLineChars="201"/>
        <w:jc w:val="left"/>
        <w:rPr>
          <w:rFonts w:ascii="宋体" w:hAnsi="宋体" w:eastAsia="宋体" w:cs="仿宋_GB2312"/>
          <w:b/>
          <w:color w:val="auto"/>
          <w:szCs w:val="21"/>
        </w:rPr>
      </w:pPr>
      <w:r>
        <w:rPr>
          <w:rFonts w:hint="eastAsia" w:ascii="宋体" w:hAnsi="宋体" w:eastAsia="宋体" w:cs="仿宋_GB2312"/>
          <w:b/>
          <w:color w:val="auto"/>
          <w:szCs w:val="21"/>
        </w:rPr>
        <w:t>（二）</w:t>
      </w:r>
      <w:r>
        <w:rPr>
          <w:rFonts w:ascii="宋体" w:hAnsi="宋体" w:eastAsia="宋体" w:cs="仿宋_GB2312"/>
          <w:b/>
          <w:color w:val="auto"/>
          <w:szCs w:val="21"/>
        </w:rPr>
        <w:t>资格审查</w:t>
      </w:r>
    </w:p>
    <w:p w14:paraId="6B340D33">
      <w:pPr>
        <w:adjustRightInd w:val="0"/>
        <w:snapToGrid w:val="0"/>
        <w:spacing w:line="288" w:lineRule="auto"/>
        <w:ind w:firstLine="422" w:firstLineChars="201"/>
        <w:rPr>
          <w:rFonts w:ascii="宋体" w:hAnsi="宋体" w:eastAsia="宋体" w:cs="仿宋_GB2312"/>
          <w:color w:val="auto"/>
          <w:szCs w:val="21"/>
        </w:rPr>
      </w:pPr>
      <w:r>
        <w:rPr>
          <w:rFonts w:ascii="宋体" w:hAnsi="宋体" w:eastAsia="宋体" w:cs="Arial"/>
          <w:color w:val="auto"/>
          <w:kern w:val="0"/>
          <w:szCs w:val="21"/>
        </w:rPr>
        <w:t>开标后，</w:t>
      </w:r>
      <w:r>
        <w:rPr>
          <w:rFonts w:hint="eastAsia" w:ascii="宋体" w:hAnsi="宋体" w:eastAsia="宋体" w:cs="仿宋_GB2312"/>
          <w:color w:val="auto"/>
          <w:szCs w:val="21"/>
        </w:rPr>
        <w:t>采购人或采购代理机构依据法律法规和招标文件的规定，对投标人的资格条件进行审查。</w:t>
      </w:r>
    </w:p>
    <w:p w14:paraId="5F683B83">
      <w:pPr>
        <w:pStyle w:val="98"/>
        <w:adjustRightInd w:val="0"/>
        <w:snapToGrid w:val="0"/>
        <w:spacing w:before="0" w:line="288" w:lineRule="auto"/>
        <w:ind w:firstLine="422" w:firstLineChars="201"/>
        <w:rPr>
          <w:rFonts w:ascii="宋体" w:hAnsi="宋体" w:cs="仿宋_GB2312"/>
          <w:color w:val="auto"/>
          <w:sz w:val="21"/>
          <w:szCs w:val="21"/>
        </w:rPr>
      </w:pPr>
      <w:r>
        <w:rPr>
          <w:rFonts w:ascii="宋体" w:hAnsi="宋体" w:cs="仿宋_GB2312"/>
          <w:color w:val="auto"/>
          <w:sz w:val="21"/>
          <w:szCs w:val="21"/>
        </w:rPr>
        <w:t>对未通过资格审查的投标人，采购人或</w:t>
      </w:r>
      <w:r>
        <w:rPr>
          <w:rFonts w:hint="eastAsia" w:ascii="宋体" w:hAnsi="宋体" w:cs="仿宋_GB2312"/>
          <w:color w:val="auto"/>
          <w:sz w:val="21"/>
          <w:szCs w:val="21"/>
        </w:rPr>
        <w:t>采购代理机构</w:t>
      </w:r>
      <w:r>
        <w:rPr>
          <w:rFonts w:ascii="宋体" w:hAnsi="宋体" w:cs="仿宋_GB2312"/>
          <w:color w:val="auto"/>
          <w:sz w:val="21"/>
          <w:szCs w:val="21"/>
        </w:rPr>
        <w:t>告知其未通过的原因。</w:t>
      </w:r>
    </w:p>
    <w:p w14:paraId="58E8A4AA">
      <w:pPr>
        <w:pStyle w:val="98"/>
        <w:adjustRightInd w:val="0"/>
        <w:snapToGrid w:val="0"/>
        <w:spacing w:before="0" w:line="288" w:lineRule="auto"/>
        <w:ind w:firstLine="422" w:firstLineChars="201"/>
        <w:rPr>
          <w:rFonts w:ascii="宋体" w:hAnsi="宋体" w:cs="仿宋_GB2312"/>
          <w:color w:val="auto"/>
          <w:sz w:val="21"/>
          <w:szCs w:val="21"/>
        </w:rPr>
      </w:pPr>
      <w:r>
        <w:rPr>
          <w:rFonts w:ascii="宋体" w:hAnsi="宋体" w:cs="仿宋_GB2312"/>
          <w:color w:val="auto"/>
          <w:sz w:val="21"/>
          <w:szCs w:val="21"/>
        </w:rPr>
        <w:t>通过资格审查的投标人不足3家的，不再评标。</w:t>
      </w:r>
    </w:p>
    <w:p w14:paraId="63776EF7">
      <w:pPr>
        <w:pStyle w:val="98"/>
        <w:adjustRightInd w:val="0"/>
        <w:snapToGrid w:val="0"/>
        <w:spacing w:before="0" w:line="288" w:lineRule="auto"/>
        <w:ind w:firstLine="424" w:firstLineChars="201"/>
        <w:rPr>
          <w:rFonts w:ascii="宋体" w:hAnsi="宋体" w:cs="仿宋_GB2312"/>
          <w:b/>
          <w:color w:val="auto"/>
          <w:sz w:val="21"/>
          <w:szCs w:val="21"/>
        </w:rPr>
      </w:pPr>
      <w:r>
        <w:rPr>
          <w:rFonts w:hint="eastAsia" w:ascii="宋体" w:hAnsi="宋体" w:cs="仿宋_GB2312"/>
          <w:b/>
          <w:color w:val="auto"/>
          <w:sz w:val="21"/>
          <w:szCs w:val="21"/>
        </w:rPr>
        <w:t>（三）</w:t>
      </w:r>
      <w:r>
        <w:rPr>
          <w:rFonts w:ascii="宋体" w:hAnsi="宋体" w:cs="仿宋_GB2312"/>
          <w:b/>
          <w:color w:val="auto"/>
          <w:sz w:val="21"/>
          <w:szCs w:val="21"/>
        </w:rPr>
        <w:t>信用信息查询</w:t>
      </w:r>
    </w:p>
    <w:p w14:paraId="17ECA8DF">
      <w:pPr>
        <w:pStyle w:val="98"/>
        <w:adjustRightInd w:val="0"/>
        <w:snapToGrid w:val="0"/>
        <w:spacing w:before="0" w:line="288" w:lineRule="auto"/>
        <w:ind w:firstLine="422" w:firstLineChars="201"/>
        <w:jc w:val="left"/>
        <w:rPr>
          <w:rFonts w:ascii="宋体" w:hAnsi="宋体" w:cs="Arial"/>
          <w:color w:val="auto"/>
          <w:kern w:val="0"/>
          <w:sz w:val="21"/>
          <w:szCs w:val="21"/>
        </w:rPr>
      </w:pPr>
      <w:r>
        <w:rPr>
          <w:rFonts w:hint="eastAsia" w:ascii="宋体" w:hAnsi="宋体" w:cs="Arial"/>
          <w:color w:val="auto"/>
          <w:kern w:val="0"/>
          <w:sz w:val="21"/>
          <w:szCs w:val="21"/>
        </w:rPr>
        <w:t>根据财库</w:t>
      </w:r>
      <w:r>
        <w:rPr>
          <w:rFonts w:ascii="宋体" w:hAnsi="宋体" w:cs="Arial"/>
          <w:color w:val="auto"/>
          <w:kern w:val="0"/>
          <w:sz w:val="21"/>
          <w:szCs w:val="21"/>
        </w:rPr>
        <w:t>[2016]125号《关于在政府采购活动中查询及使用信用记录有关问题的通知》要求，采购代理机构会对投标人信用记录进行查询并甄别。信用信息查询的截止时点：投标截止时间；</w:t>
      </w:r>
    </w:p>
    <w:p w14:paraId="15066824">
      <w:pPr>
        <w:pStyle w:val="98"/>
        <w:adjustRightInd w:val="0"/>
        <w:snapToGrid w:val="0"/>
        <w:spacing w:before="0" w:line="288" w:lineRule="auto"/>
        <w:ind w:firstLine="422" w:firstLineChars="201"/>
        <w:jc w:val="left"/>
        <w:rPr>
          <w:rFonts w:ascii="宋体" w:hAnsi="宋体" w:cs="Arial"/>
          <w:color w:val="auto"/>
          <w:kern w:val="0"/>
          <w:sz w:val="21"/>
          <w:szCs w:val="21"/>
        </w:rPr>
      </w:pPr>
      <w:r>
        <w:rPr>
          <w:rFonts w:hint="eastAsia" w:ascii="宋体" w:hAnsi="宋体" w:cs="Arial"/>
          <w:color w:val="auto"/>
          <w:kern w:val="0"/>
          <w:sz w:val="21"/>
          <w:szCs w:val="21"/>
        </w:rPr>
        <w:t>（</w:t>
      </w:r>
      <w:r>
        <w:rPr>
          <w:rFonts w:ascii="宋体" w:hAnsi="宋体" w:cs="Arial"/>
          <w:color w:val="auto"/>
          <w:kern w:val="0"/>
          <w:sz w:val="21"/>
          <w:szCs w:val="21"/>
        </w:rPr>
        <w:t>1）查询渠道：“信用中国”（www.creditchina.gov.cn）、“中国政府采购网”（www.ccgp.gov.cn）；</w:t>
      </w:r>
    </w:p>
    <w:p w14:paraId="1FCF0A4D">
      <w:pPr>
        <w:pStyle w:val="98"/>
        <w:adjustRightInd w:val="0"/>
        <w:snapToGrid w:val="0"/>
        <w:spacing w:before="0" w:line="288" w:lineRule="auto"/>
        <w:ind w:firstLine="422" w:firstLineChars="201"/>
        <w:jc w:val="left"/>
        <w:rPr>
          <w:rFonts w:ascii="宋体" w:hAnsi="宋体" w:cs="Arial"/>
          <w:color w:val="auto"/>
          <w:kern w:val="0"/>
          <w:sz w:val="21"/>
          <w:szCs w:val="21"/>
        </w:rPr>
      </w:pPr>
      <w:r>
        <w:rPr>
          <w:rFonts w:hint="eastAsia" w:ascii="宋体" w:hAnsi="宋体" w:cs="Arial"/>
          <w:color w:val="auto"/>
          <w:kern w:val="0"/>
          <w:sz w:val="21"/>
          <w:szCs w:val="21"/>
        </w:rPr>
        <w:t>（</w:t>
      </w:r>
      <w:r>
        <w:rPr>
          <w:rFonts w:ascii="宋体" w:hAnsi="宋体" w:cs="Arial"/>
          <w:color w:val="auto"/>
          <w:kern w:val="0"/>
          <w:sz w:val="21"/>
          <w:szCs w:val="21"/>
        </w:rPr>
        <w:t>2）信用信息查询记录和证据留存具体方式：采购代理机构经办人和监督人员将查询网页打印、签名与其他采购文件一并保存；</w:t>
      </w:r>
    </w:p>
    <w:p w14:paraId="2548754F">
      <w:pPr>
        <w:pStyle w:val="98"/>
        <w:adjustRightInd w:val="0"/>
        <w:snapToGrid w:val="0"/>
        <w:spacing w:before="0" w:line="288" w:lineRule="auto"/>
        <w:ind w:firstLine="422" w:firstLineChars="201"/>
        <w:jc w:val="left"/>
        <w:rPr>
          <w:rFonts w:ascii="宋体" w:hAnsi="宋体" w:cs="Arial"/>
          <w:color w:val="auto"/>
          <w:kern w:val="0"/>
          <w:sz w:val="21"/>
          <w:szCs w:val="21"/>
        </w:rPr>
      </w:pPr>
      <w:r>
        <w:rPr>
          <w:rFonts w:hint="eastAsia" w:ascii="宋体" w:hAnsi="宋体" w:cs="Arial"/>
          <w:color w:val="auto"/>
          <w:kern w:val="0"/>
          <w:sz w:val="21"/>
          <w:szCs w:val="21"/>
        </w:rPr>
        <w:t>（</w:t>
      </w:r>
      <w:r>
        <w:rPr>
          <w:rFonts w:ascii="宋体" w:hAnsi="宋体" w:cs="Arial"/>
          <w:color w:val="auto"/>
          <w:kern w:val="0"/>
          <w:sz w:val="21"/>
          <w:szCs w:val="21"/>
        </w:rPr>
        <w:t>3）信用信息的使用规则：投标人被列入失信被执行人、重大税收违法案件当事人名单、政府采购严重违法失信行为记录名单的，拒绝其参与政府采购活动。</w:t>
      </w:r>
    </w:p>
    <w:p w14:paraId="1A9D38E7">
      <w:pPr>
        <w:pStyle w:val="98"/>
        <w:adjustRightInd w:val="0"/>
        <w:snapToGrid w:val="0"/>
        <w:spacing w:before="0" w:line="288" w:lineRule="auto"/>
        <w:ind w:firstLine="422" w:firstLineChars="201"/>
        <w:rPr>
          <w:rFonts w:ascii="宋体" w:hAnsi="宋体" w:cs="仿宋_GB2312"/>
          <w:color w:val="auto"/>
          <w:sz w:val="21"/>
          <w:szCs w:val="21"/>
        </w:rPr>
      </w:pPr>
      <w:r>
        <w:rPr>
          <w:rFonts w:ascii="宋体" w:hAnsi="宋体" w:cs="Arial"/>
          <w:color w:val="auto"/>
          <w:kern w:val="0"/>
          <w:sz w:val="21"/>
          <w:szCs w:val="21"/>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color w:val="auto"/>
          <w:sz w:val="21"/>
          <w:szCs w:val="21"/>
        </w:rPr>
        <w:t>。</w:t>
      </w:r>
    </w:p>
    <w:p w14:paraId="57785E73">
      <w:pPr>
        <w:adjustRightInd w:val="0"/>
        <w:snapToGrid w:val="0"/>
        <w:spacing w:line="288" w:lineRule="auto"/>
        <w:ind w:firstLine="398" w:firstLineChars="200"/>
        <w:rPr>
          <w:rFonts w:ascii="宋体" w:hAnsi="宋体" w:eastAsia="宋体" w:cs="Times New Roman"/>
          <w:b/>
          <w:bCs/>
          <w:color w:val="auto"/>
          <w:spacing w:val="-6"/>
          <w:szCs w:val="21"/>
        </w:rPr>
      </w:pPr>
    </w:p>
    <w:p w14:paraId="64F5A24E">
      <w:pPr>
        <w:adjustRightInd w:val="0"/>
        <w:snapToGrid w:val="0"/>
        <w:spacing w:line="288" w:lineRule="auto"/>
        <w:ind w:firstLine="398" w:firstLineChars="200"/>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特别说明：如遇政府采购云平台电子化开标或评审程序调整的，按调整后程序执行。</w:t>
      </w:r>
    </w:p>
    <w:bookmarkEnd w:id="50"/>
    <w:p w14:paraId="37B25C66">
      <w:pPr>
        <w:adjustRightInd w:val="0"/>
        <w:snapToGrid w:val="0"/>
        <w:spacing w:line="288" w:lineRule="auto"/>
        <w:jc w:val="center"/>
        <w:outlineLvl w:val="1"/>
        <w:rPr>
          <w:rFonts w:ascii="宋体" w:hAnsi="宋体" w:eastAsia="宋体" w:cs="Times New Roman"/>
          <w:b/>
          <w:color w:val="auto"/>
          <w:spacing w:val="-6"/>
          <w:szCs w:val="21"/>
        </w:rPr>
      </w:pPr>
      <w:r>
        <w:rPr>
          <w:rFonts w:ascii="宋体" w:hAnsi="宋体" w:eastAsia="宋体" w:cs="Times New Roman"/>
          <w:b/>
          <w:color w:val="auto"/>
          <w:spacing w:val="-6"/>
          <w:szCs w:val="21"/>
        </w:rPr>
        <w:br w:type="page"/>
      </w:r>
      <w:r>
        <w:rPr>
          <w:rFonts w:hint="eastAsia" w:ascii="宋体" w:hAnsi="宋体" w:eastAsia="宋体" w:cs="Times New Roman"/>
          <w:b/>
          <w:color w:val="auto"/>
          <w:spacing w:val="-6"/>
          <w:szCs w:val="21"/>
        </w:rPr>
        <w:t>六、评  标</w:t>
      </w:r>
    </w:p>
    <w:p w14:paraId="6E7C0E56">
      <w:pPr>
        <w:adjustRightInd w:val="0"/>
        <w:snapToGrid w:val="0"/>
        <w:spacing w:line="288" w:lineRule="auto"/>
        <w:ind w:firstLine="420" w:firstLineChars="200"/>
        <w:rPr>
          <w:rFonts w:ascii="宋体" w:hAnsi="宋体" w:eastAsia="宋体" w:cs="宋体"/>
          <w:color w:val="auto"/>
          <w:kern w:val="0"/>
          <w:szCs w:val="21"/>
        </w:rPr>
      </w:pPr>
      <w:bookmarkStart w:id="51" w:name="_Hlk94018958"/>
      <w:r>
        <w:rPr>
          <w:rFonts w:ascii="宋体" w:hAnsi="宋体" w:eastAsia="宋体" w:cs="宋体"/>
          <w:color w:val="auto"/>
          <w:kern w:val="0"/>
          <w:szCs w:val="21"/>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E4C88A1">
      <w:pPr>
        <w:adjustRightInd w:val="0"/>
        <w:snapToGrid w:val="0"/>
        <w:spacing w:line="288" w:lineRule="auto"/>
        <w:ind w:firstLine="420" w:firstLineChars="200"/>
        <w:rPr>
          <w:rFonts w:ascii="宋体" w:hAnsi="宋体" w:eastAsia="宋体" w:cs="宋体"/>
          <w:color w:val="auto"/>
          <w:kern w:val="0"/>
          <w:szCs w:val="21"/>
        </w:rPr>
      </w:pPr>
      <w:r>
        <w:rPr>
          <w:rFonts w:ascii="宋体" w:hAnsi="宋体" w:eastAsia="宋体" w:cs="宋体"/>
          <w:color w:val="auto"/>
          <w:kern w:val="0"/>
          <w:szCs w:val="21"/>
        </w:rPr>
        <w:t>评标中因评标委员会成员缺席、回避或者健康等特殊原因导致评标委员会组成不符合规定的，依法补足后继续评标。被更换的评标委员会成员所作出的评标意见无效。</w:t>
      </w:r>
    </w:p>
    <w:bookmarkEnd w:id="51"/>
    <w:p w14:paraId="7360A9FD">
      <w:pPr>
        <w:adjustRightInd w:val="0"/>
        <w:snapToGrid w:val="0"/>
        <w:spacing w:line="288" w:lineRule="auto"/>
        <w:ind w:firstLine="426" w:firstLineChars="202"/>
        <w:rPr>
          <w:rFonts w:ascii="宋体" w:hAnsi="宋体" w:eastAsia="宋体" w:cs="Arial"/>
          <w:b/>
          <w:color w:val="auto"/>
          <w:kern w:val="0"/>
          <w:szCs w:val="21"/>
        </w:rPr>
      </w:pPr>
      <w:bookmarkStart w:id="52" w:name="_Hlk94019000"/>
      <w:r>
        <w:rPr>
          <w:rFonts w:hint="eastAsia" w:ascii="宋体" w:hAnsi="宋体" w:eastAsia="宋体" w:cs="Arial"/>
          <w:b/>
          <w:color w:val="auto"/>
          <w:kern w:val="0"/>
          <w:szCs w:val="21"/>
        </w:rPr>
        <w:t>（一）</w:t>
      </w:r>
      <w:r>
        <w:rPr>
          <w:rFonts w:ascii="宋体" w:hAnsi="宋体" w:eastAsia="宋体" w:cs="Arial"/>
          <w:b/>
          <w:color w:val="auto"/>
          <w:kern w:val="0"/>
          <w:szCs w:val="21"/>
        </w:rPr>
        <w:t>符合性审查</w:t>
      </w:r>
    </w:p>
    <w:p w14:paraId="75012677">
      <w:pPr>
        <w:adjustRightInd w:val="0"/>
        <w:snapToGrid w:val="0"/>
        <w:spacing w:line="288" w:lineRule="auto"/>
        <w:ind w:firstLine="424" w:firstLineChars="202"/>
        <w:rPr>
          <w:rFonts w:ascii="宋体" w:hAnsi="宋体" w:eastAsia="宋体" w:cs="Arial"/>
          <w:color w:val="auto"/>
          <w:kern w:val="0"/>
          <w:szCs w:val="21"/>
        </w:rPr>
      </w:pPr>
      <w:r>
        <w:rPr>
          <w:rFonts w:ascii="宋体" w:hAnsi="宋体" w:eastAsia="宋体" w:cs="Arial"/>
          <w:color w:val="auto"/>
          <w:kern w:val="0"/>
          <w:szCs w:val="21"/>
        </w:rPr>
        <w:t>评标委员会对符合资格的投标人的投标文件进行符合性审查，以确定其是否满足招标文件的实质性要求。</w:t>
      </w:r>
      <w:r>
        <w:rPr>
          <w:rFonts w:hint="eastAsia" w:ascii="宋体" w:hAnsi="宋体" w:eastAsia="宋体" w:cs="Arial"/>
          <w:color w:val="auto"/>
          <w:kern w:val="0"/>
          <w:szCs w:val="21"/>
        </w:rPr>
        <w:t>不</w:t>
      </w:r>
      <w:r>
        <w:rPr>
          <w:rFonts w:ascii="宋体" w:hAnsi="宋体" w:eastAsia="宋体" w:cs="Arial"/>
          <w:color w:val="auto"/>
          <w:kern w:val="0"/>
          <w:szCs w:val="21"/>
        </w:rPr>
        <w:t>满足招标文件的实质性要求</w:t>
      </w:r>
      <w:r>
        <w:rPr>
          <w:rFonts w:hint="eastAsia" w:ascii="宋体" w:hAnsi="宋体" w:eastAsia="宋体" w:cs="Arial"/>
          <w:color w:val="auto"/>
          <w:kern w:val="0"/>
          <w:szCs w:val="21"/>
        </w:rPr>
        <w:t>的，投标无效。</w:t>
      </w:r>
    </w:p>
    <w:p w14:paraId="0BE53013">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（二）比较与评价</w:t>
      </w:r>
    </w:p>
    <w:p w14:paraId="2A3DBBE7">
      <w:pPr>
        <w:adjustRightInd w:val="0"/>
        <w:snapToGrid w:val="0"/>
        <w:spacing w:line="288" w:lineRule="auto"/>
        <w:ind w:firstLine="424" w:firstLineChars="202"/>
        <w:rPr>
          <w:rFonts w:ascii="宋体" w:hAnsi="宋体" w:eastAsia="宋体" w:cs="Arial"/>
          <w:color w:val="auto"/>
          <w:kern w:val="0"/>
          <w:szCs w:val="21"/>
        </w:rPr>
      </w:pPr>
      <w:r>
        <w:rPr>
          <w:rFonts w:ascii="宋体" w:hAnsi="宋体" w:eastAsia="宋体" w:cs="Arial"/>
          <w:color w:val="auto"/>
          <w:kern w:val="0"/>
          <w:szCs w:val="21"/>
        </w:rPr>
        <w:t>评标委员会按照招标文件中规定的评标方法和标准，对符合性审查合格的投标文件进行商务和技术评估，综合比较与评价。</w:t>
      </w:r>
    </w:p>
    <w:p w14:paraId="45E657A8">
      <w:pPr>
        <w:adjustRightInd w:val="0"/>
        <w:snapToGrid w:val="0"/>
        <w:spacing w:line="288" w:lineRule="auto"/>
        <w:ind w:firstLine="424" w:firstLineChars="202"/>
        <w:rPr>
          <w:rFonts w:ascii="宋体" w:hAnsi="宋体" w:eastAsia="宋体" w:cs="Arial"/>
          <w:color w:val="auto"/>
          <w:kern w:val="0"/>
          <w:szCs w:val="21"/>
        </w:rPr>
      </w:pPr>
      <w:r>
        <w:rPr>
          <w:rFonts w:hint="eastAsia" w:ascii="宋体" w:hAnsi="宋体" w:eastAsia="宋体" w:cs="Arial"/>
          <w:color w:val="auto"/>
          <w:kern w:val="0"/>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042B965B">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（三）</w:t>
      </w:r>
      <w:r>
        <w:rPr>
          <w:rFonts w:ascii="宋体" w:hAnsi="宋体" w:eastAsia="宋体" w:cs="Arial"/>
          <w:b/>
          <w:color w:val="auto"/>
          <w:kern w:val="0"/>
          <w:szCs w:val="21"/>
        </w:rPr>
        <w:t>汇总商务技术得分</w:t>
      </w:r>
    </w:p>
    <w:p w14:paraId="2B879B8B">
      <w:pPr>
        <w:adjustRightInd w:val="0"/>
        <w:snapToGrid w:val="0"/>
        <w:spacing w:line="288" w:lineRule="auto"/>
        <w:ind w:firstLine="424" w:firstLineChars="202"/>
        <w:rPr>
          <w:rFonts w:ascii="宋体" w:hAnsi="宋体" w:eastAsia="宋体" w:cs="Arial"/>
          <w:color w:val="auto"/>
          <w:kern w:val="0"/>
          <w:szCs w:val="21"/>
        </w:rPr>
      </w:pPr>
      <w:r>
        <w:rPr>
          <w:rFonts w:hint="eastAsia" w:ascii="宋体" w:hAnsi="宋体" w:eastAsia="宋体" w:cs="Arial"/>
          <w:color w:val="auto"/>
          <w:kern w:val="0"/>
          <w:szCs w:val="21"/>
        </w:rPr>
        <w:t>评标委员会各成员独立对每个投标人的商务和技术文件进行评价，并汇总商务技术得分情况。</w:t>
      </w:r>
    </w:p>
    <w:p w14:paraId="59792AEB">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（四）</w:t>
      </w:r>
      <w:r>
        <w:rPr>
          <w:rFonts w:ascii="宋体" w:hAnsi="宋体" w:eastAsia="宋体" w:cs="Arial"/>
          <w:b/>
          <w:color w:val="auto"/>
          <w:kern w:val="0"/>
          <w:szCs w:val="21"/>
        </w:rPr>
        <w:t>报价评审</w:t>
      </w:r>
    </w:p>
    <w:p w14:paraId="4B7190BE">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政府采购云平台上传的电子投标文件报价与政府采购云平台录入报价不一致的，以上传的电子投标文件报价为准。</w:t>
      </w:r>
    </w:p>
    <w:p w14:paraId="6E863ADB">
      <w:pPr>
        <w:adjustRightInd w:val="0"/>
        <w:snapToGrid w:val="0"/>
        <w:spacing w:line="288" w:lineRule="auto"/>
        <w:ind w:firstLine="426" w:firstLineChars="202"/>
        <w:rPr>
          <w:rFonts w:ascii="宋体" w:hAnsi="宋体" w:eastAsia="宋体" w:cs="Arial"/>
          <w:b/>
          <w:color w:val="auto"/>
          <w:kern w:val="0"/>
          <w:szCs w:val="21"/>
        </w:rPr>
      </w:pPr>
      <w:r>
        <w:rPr>
          <w:rFonts w:ascii="宋体" w:hAnsi="宋体" w:eastAsia="宋体" w:cs="Arial"/>
          <w:b/>
          <w:color w:val="auto"/>
          <w:kern w:val="0"/>
          <w:szCs w:val="21"/>
        </w:rPr>
        <w:t>投标文件报价出现前后不一致的，按照下列规定修正：</w:t>
      </w:r>
    </w:p>
    <w:p w14:paraId="3E5F384B">
      <w:pPr>
        <w:pStyle w:val="98"/>
        <w:adjustRightInd w:val="0"/>
        <w:snapToGrid w:val="0"/>
        <w:spacing w:before="0" w:line="288" w:lineRule="auto"/>
        <w:ind w:firstLine="424" w:firstLineChars="202"/>
        <w:rPr>
          <w:rFonts w:ascii="宋体" w:hAnsi="宋体" w:cs="仿宋"/>
          <w:color w:val="auto"/>
          <w:kern w:val="0"/>
          <w:sz w:val="21"/>
          <w:szCs w:val="21"/>
        </w:rPr>
      </w:pPr>
      <w:r>
        <w:rPr>
          <w:rFonts w:ascii="宋体" w:hAnsi="宋体" w:cs="仿宋"/>
          <w:color w:val="auto"/>
          <w:kern w:val="0"/>
          <w:sz w:val="21"/>
          <w:szCs w:val="21"/>
        </w:rPr>
        <w:t>投标文件中开标一览表(报价表)内容与投标文件中相应内容不一致的，以开标一览表(报价表)为准；</w:t>
      </w:r>
    </w:p>
    <w:p w14:paraId="4F974FDB">
      <w:pPr>
        <w:pStyle w:val="98"/>
        <w:adjustRightInd w:val="0"/>
        <w:snapToGrid w:val="0"/>
        <w:spacing w:before="0" w:line="288" w:lineRule="auto"/>
        <w:ind w:firstLine="424" w:firstLineChars="202"/>
        <w:rPr>
          <w:rFonts w:ascii="宋体" w:hAnsi="宋体" w:cs="仿宋"/>
          <w:color w:val="auto"/>
          <w:kern w:val="0"/>
          <w:sz w:val="21"/>
          <w:szCs w:val="21"/>
        </w:rPr>
      </w:pPr>
      <w:r>
        <w:rPr>
          <w:rFonts w:ascii="宋体" w:hAnsi="宋体" w:cs="仿宋"/>
          <w:color w:val="auto"/>
          <w:kern w:val="0"/>
          <w:sz w:val="21"/>
          <w:szCs w:val="21"/>
        </w:rPr>
        <w:t>大写金额和小写金额不一致的，以大写金额为准；</w:t>
      </w:r>
    </w:p>
    <w:p w14:paraId="7FD7A680">
      <w:pPr>
        <w:pStyle w:val="98"/>
        <w:adjustRightInd w:val="0"/>
        <w:snapToGrid w:val="0"/>
        <w:spacing w:before="0" w:line="288" w:lineRule="auto"/>
        <w:ind w:firstLine="424" w:firstLineChars="202"/>
        <w:rPr>
          <w:rFonts w:ascii="宋体" w:hAnsi="宋体" w:cs="仿宋"/>
          <w:color w:val="auto"/>
          <w:kern w:val="0"/>
          <w:sz w:val="21"/>
          <w:szCs w:val="21"/>
        </w:rPr>
      </w:pPr>
      <w:r>
        <w:rPr>
          <w:rFonts w:ascii="宋体" w:hAnsi="宋体" w:cs="仿宋"/>
          <w:color w:val="auto"/>
          <w:kern w:val="0"/>
          <w:sz w:val="21"/>
          <w:szCs w:val="21"/>
        </w:rPr>
        <w:t>单价金额小数点或者百分比有明显错位的，以开标一览表的总价为准，并修改单价；</w:t>
      </w:r>
    </w:p>
    <w:p w14:paraId="0307DB1A">
      <w:pPr>
        <w:pStyle w:val="98"/>
        <w:adjustRightInd w:val="0"/>
        <w:snapToGrid w:val="0"/>
        <w:spacing w:before="0" w:line="288" w:lineRule="auto"/>
        <w:ind w:firstLine="424" w:firstLineChars="202"/>
        <w:rPr>
          <w:rFonts w:ascii="宋体" w:hAnsi="宋体" w:cs="仿宋"/>
          <w:color w:val="auto"/>
          <w:kern w:val="0"/>
          <w:sz w:val="21"/>
          <w:szCs w:val="21"/>
        </w:rPr>
      </w:pPr>
      <w:r>
        <w:rPr>
          <w:rFonts w:ascii="宋体" w:hAnsi="宋体" w:cs="仿宋"/>
          <w:color w:val="auto"/>
          <w:kern w:val="0"/>
          <w:sz w:val="21"/>
          <w:szCs w:val="21"/>
        </w:rPr>
        <w:t>总价金额与按单价汇总金额不一致的，以单价金额计算结果为准。</w:t>
      </w:r>
    </w:p>
    <w:p w14:paraId="69B32AFB">
      <w:pPr>
        <w:pStyle w:val="98"/>
        <w:adjustRightInd w:val="0"/>
        <w:snapToGrid w:val="0"/>
        <w:spacing w:before="0" w:line="288" w:lineRule="auto"/>
        <w:ind w:firstLine="424" w:firstLineChars="202"/>
        <w:rPr>
          <w:rFonts w:ascii="宋体" w:hAnsi="宋体" w:cs="仿宋"/>
          <w:color w:val="auto"/>
          <w:kern w:val="0"/>
          <w:sz w:val="21"/>
          <w:szCs w:val="21"/>
        </w:rPr>
      </w:pPr>
      <w:r>
        <w:rPr>
          <w:rFonts w:hint="eastAsia" w:ascii="宋体" w:hAnsi="宋体" w:cs="仿宋"/>
          <w:color w:val="auto"/>
          <w:kern w:val="0"/>
          <w:sz w:val="21"/>
          <w:szCs w:val="21"/>
        </w:rPr>
        <w:t>同时出现两种以上不一致的，按照前款规定的顺序修正。修正后的报价按照财政部第</w:t>
      </w:r>
      <w:r>
        <w:rPr>
          <w:rFonts w:ascii="宋体" w:hAnsi="宋体" w:cs="仿宋"/>
          <w:color w:val="auto"/>
          <w:kern w:val="0"/>
          <w:sz w:val="21"/>
          <w:szCs w:val="21"/>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27AE7649">
      <w:pPr>
        <w:widowControl/>
        <w:adjustRightInd w:val="0"/>
        <w:snapToGrid w:val="0"/>
        <w:spacing w:line="288" w:lineRule="auto"/>
        <w:ind w:firstLine="420" w:firstLineChars="200"/>
        <w:rPr>
          <w:rFonts w:ascii="宋体" w:hAnsi="宋体" w:cs="仿宋"/>
          <w:color w:val="auto"/>
          <w:kern w:val="0"/>
          <w:szCs w:val="21"/>
        </w:rPr>
      </w:pPr>
      <w:r>
        <w:rPr>
          <w:rFonts w:hint="eastAsia" w:ascii="宋体" w:hAnsi="宋体" w:cs="仿宋"/>
          <w:color w:val="auto"/>
          <w:kern w:val="0"/>
          <w:szCs w:val="21"/>
        </w:rPr>
        <w:t>投标人收到修正确认文件后，在规定时间内未做出回复的，视为不确认。</w:t>
      </w:r>
    </w:p>
    <w:p w14:paraId="54B5FD62">
      <w:pPr>
        <w:widowControl/>
        <w:adjustRightInd w:val="0"/>
        <w:snapToGrid w:val="0"/>
        <w:spacing w:line="288" w:lineRule="auto"/>
        <w:ind w:firstLine="414" w:firstLineChars="200"/>
        <w:rPr>
          <w:rFonts w:ascii="宋体" w:hAnsi="宋体" w:eastAsia="宋体" w:cs="宋体"/>
          <w:b/>
          <w:bCs/>
          <w:color w:val="auto"/>
          <w:spacing w:val="-2"/>
          <w:kern w:val="0"/>
          <w:szCs w:val="21"/>
          <w:shd w:val="clear" w:color="auto" w:fill="FFFFFF"/>
          <w:lang w:bidi="ar"/>
        </w:rPr>
      </w:pPr>
      <w:r>
        <w:rPr>
          <w:rFonts w:hint="eastAsia" w:ascii="宋体" w:hAnsi="宋体" w:eastAsia="宋体" w:cs="宋体"/>
          <w:b/>
          <w:bCs/>
          <w:color w:val="auto"/>
          <w:spacing w:val="-2"/>
          <w:kern w:val="0"/>
          <w:szCs w:val="21"/>
          <w:shd w:val="clear" w:color="auto" w:fill="FFFFFF"/>
          <w:lang w:bidi="ar"/>
        </w:rPr>
        <w:t>评审中出现下列情形之一的，评标委员会应当启动异常低价投标审查程序：</w:t>
      </w:r>
    </w:p>
    <w:p w14:paraId="5F80909E">
      <w:pPr>
        <w:widowControl/>
        <w:adjustRightInd w:val="0"/>
        <w:snapToGrid w:val="0"/>
        <w:spacing w:line="288" w:lineRule="auto"/>
        <w:ind w:firstLine="412" w:firstLineChars="200"/>
        <w:rPr>
          <w:rFonts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（一）投标报价低于全部通过符合性审查供应商投标报价平均值50%的，即投标报价&lt;全部通过符合性审查供应商投标报价平均值×50%；</w:t>
      </w:r>
    </w:p>
    <w:p w14:paraId="1E0F600C">
      <w:pPr>
        <w:widowControl/>
        <w:adjustRightInd w:val="0"/>
        <w:snapToGrid w:val="0"/>
        <w:spacing w:line="288" w:lineRule="auto"/>
        <w:ind w:firstLine="412" w:firstLineChars="200"/>
        <w:rPr>
          <w:rFonts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（二）投标报价低于通过符合性审查且报价次低供应商投标报价50%的，即投标报价&lt;通过符合性审查且报价次低供应商投标报价×50%；</w:t>
      </w:r>
    </w:p>
    <w:p w14:paraId="4EC949BE">
      <w:pPr>
        <w:widowControl/>
        <w:adjustRightInd w:val="0"/>
        <w:snapToGrid w:val="0"/>
        <w:spacing w:line="288" w:lineRule="auto"/>
        <w:ind w:firstLine="412" w:firstLineChars="200"/>
        <w:rPr>
          <w:rFonts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（三）投标报价低于采购项目最高限价45%的，即投标报价&lt;采购项目最高限价×45%；</w:t>
      </w:r>
    </w:p>
    <w:p w14:paraId="4C9D5AC4">
      <w:pPr>
        <w:widowControl/>
        <w:adjustRightInd w:val="0"/>
        <w:snapToGrid w:val="0"/>
        <w:spacing w:line="288" w:lineRule="auto"/>
        <w:ind w:firstLine="412" w:firstLineChars="200"/>
        <w:rPr>
          <w:rFonts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（四）其他评标委员会认为供应商报价过低，有可能影响产品质量或者不能诚信履约的情形。</w:t>
      </w:r>
    </w:p>
    <w:p w14:paraId="399A31C9">
      <w:pPr>
        <w:widowControl/>
        <w:adjustRightInd w:val="0"/>
        <w:snapToGrid w:val="0"/>
        <w:spacing w:line="288" w:lineRule="auto"/>
        <w:ind w:firstLine="412" w:firstLineChars="200"/>
        <w:rPr>
          <w:rFonts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评标委员会启动异常低价投标审查后，</w:t>
      </w:r>
      <w:r>
        <w:rPr>
          <w:rFonts w:hint="eastAsia" w:ascii="宋体" w:hAnsi="宋体" w:eastAsia="宋体" w:cs="宋体"/>
          <w:color w:val="auto"/>
          <w:spacing w:val="-2"/>
          <w:kern w:val="0"/>
          <w:szCs w:val="21"/>
          <w:u w:val="single"/>
          <w:shd w:val="clear" w:color="auto" w:fill="FFFFFF"/>
          <w:lang w:bidi="ar"/>
        </w:rPr>
        <w:t>应当要求相关供应商在评审现场合理的时间内提供书面说明及必要的证明材料，对投标价格作出解释。</w:t>
      </w:r>
      <w:r>
        <w:rPr>
          <w:rFonts w:hint="eastAsia" w:ascii="宋体" w:hAnsi="宋体" w:eastAsia="宋体" w:cs="宋体"/>
          <w:color w:val="auto"/>
          <w:spacing w:val="-2"/>
          <w:kern w:val="0"/>
          <w:szCs w:val="21"/>
          <w:shd w:val="clear" w:color="auto" w:fill="FFFFFF"/>
          <w:lang w:bidi="ar"/>
        </w:rPr>
        <w:t>书面说明、证明材料主要是</w:t>
      </w:r>
      <w:r>
        <w:rPr>
          <w:rFonts w:hint="eastAsia" w:ascii="宋体" w:hAnsi="宋体" w:eastAsia="宋体" w:cs="宋体"/>
          <w:b/>
          <w:bCs/>
          <w:color w:val="auto"/>
          <w:spacing w:val="-2"/>
          <w:kern w:val="0"/>
          <w:szCs w:val="21"/>
          <w:shd w:val="clear" w:color="auto" w:fill="FFFFFF"/>
          <w:lang w:bidi="ar"/>
        </w:rPr>
        <w:t>项目具体成本测算等与报价合理性相关的说明、材料</w:t>
      </w:r>
      <w:r>
        <w:rPr>
          <w:rFonts w:hint="eastAsia" w:ascii="宋体" w:hAnsi="宋体" w:eastAsia="宋体" w:cs="宋体"/>
          <w:color w:val="auto"/>
          <w:spacing w:val="-2"/>
          <w:kern w:val="0"/>
          <w:szCs w:val="21"/>
          <w:shd w:val="clear" w:color="auto" w:fill="FFFFFF"/>
          <w:lang w:bidi="ar"/>
        </w:rPr>
        <w:t>。</w:t>
      </w:r>
    </w:p>
    <w:p w14:paraId="1187E8CD">
      <w:pPr>
        <w:pStyle w:val="98"/>
        <w:adjustRightInd w:val="0"/>
        <w:snapToGrid w:val="0"/>
        <w:spacing w:before="0" w:line="288" w:lineRule="auto"/>
        <w:ind w:firstLine="416" w:firstLineChars="202"/>
        <w:rPr>
          <w:rFonts w:ascii="宋体" w:hAnsi="宋体" w:cs="仿宋"/>
          <w:color w:val="auto"/>
          <w:kern w:val="0"/>
          <w:sz w:val="21"/>
          <w:szCs w:val="21"/>
        </w:rPr>
      </w:pPr>
      <w:r>
        <w:rPr>
          <w:rFonts w:hint="eastAsia" w:ascii="宋体" w:hAnsi="宋体" w:cs="宋体"/>
          <w:color w:val="auto"/>
          <w:spacing w:val="-2"/>
          <w:kern w:val="0"/>
          <w:sz w:val="21"/>
          <w:szCs w:val="21"/>
          <w:shd w:val="clear" w:color="auto" w:fill="FFFFFF"/>
          <w:lang w:bidi="ar"/>
        </w:rPr>
        <w:t>评标委员会应当</w:t>
      </w:r>
      <w:r>
        <w:rPr>
          <w:rFonts w:hint="eastAsia" w:ascii="宋体" w:hAnsi="宋体" w:cs="宋体"/>
          <w:color w:val="auto"/>
          <w:spacing w:val="-2"/>
          <w:kern w:val="0"/>
          <w:sz w:val="21"/>
          <w:szCs w:val="21"/>
          <w:u w:val="single"/>
          <w:shd w:val="clear" w:color="auto" w:fill="FFFFFF"/>
          <w:lang w:bidi="ar"/>
        </w:rPr>
        <w:t>结合同类产品在主要电商平台的价格、该行业当地薪资水平等情况，依据专业经验对报价合理性进行判断。</w:t>
      </w:r>
      <w:r>
        <w:rPr>
          <w:rFonts w:hint="eastAsia" w:ascii="宋体" w:hAnsi="宋体" w:cs="宋体"/>
          <w:color w:val="auto"/>
          <w:spacing w:val="-2"/>
          <w:kern w:val="0"/>
          <w:sz w:val="21"/>
          <w:szCs w:val="21"/>
          <w:shd w:val="clear" w:color="auto" w:fill="FFFFFF"/>
          <w:lang w:bidi="ar"/>
        </w:rPr>
        <w:t>如果投标供应商不提供书面说明、证明材料，或者提供的书面说明、证明材料不能证明其报价合理性的，应当将其作为无效投标处理。审查相关情况应当在评审报告中记录。</w:t>
      </w:r>
    </w:p>
    <w:p w14:paraId="2D9C70D8">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（五）投标人澄清、说明或者补正</w:t>
      </w:r>
    </w:p>
    <w:p w14:paraId="42AD0D5F">
      <w:pPr>
        <w:pStyle w:val="98"/>
        <w:adjustRightInd w:val="0"/>
        <w:snapToGrid w:val="0"/>
        <w:spacing w:before="0" w:line="288" w:lineRule="auto"/>
        <w:ind w:firstLine="424" w:firstLineChars="202"/>
        <w:rPr>
          <w:rFonts w:ascii="宋体" w:hAnsi="宋体" w:cs="Arial"/>
          <w:color w:val="auto"/>
          <w:kern w:val="0"/>
          <w:sz w:val="21"/>
          <w:szCs w:val="21"/>
        </w:rPr>
      </w:pPr>
      <w:r>
        <w:rPr>
          <w:rFonts w:hint="eastAsia" w:ascii="宋体" w:hAnsi="宋体" w:cs="Arial"/>
          <w:color w:val="auto"/>
          <w:kern w:val="0"/>
          <w:sz w:val="21"/>
          <w:szCs w:val="21"/>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19DD11C6">
      <w:pPr>
        <w:adjustRightInd w:val="0"/>
        <w:snapToGrid w:val="0"/>
        <w:spacing w:line="288" w:lineRule="auto"/>
        <w:ind w:firstLine="420" w:firstLineChars="200"/>
        <w:rPr>
          <w:rFonts w:ascii="宋体" w:hAnsi="宋体" w:eastAsia="宋体" w:cs="宋体"/>
          <w:color w:val="auto"/>
          <w:kern w:val="0"/>
          <w:szCs w:val="21"/>
        </w:rPr>
      </w:pPr>
      <w:r>
        <w:rPr>
          <w:rFonts w:hint="eastAsia" w:ascii="宋体" w:hAnsi="宋体" w:eastAsia="宋体" w:cs="宋体"/>
          <w:color w:val="auto"/>
          <w:kern w:val="0"/>
          <w:szCs w:val="21"/>
        </w:rPr>
        <w:t>投标人的书面澄清、说明或者补正无法通过政府采购云平台上传的，可在规定时间内（不少于半小时）通过指定的电子邮箱（zb02@qszb.net</w:t>
      </w:r>
      <w:r>
        <w:rPr>
          <w:rFonts w:ascii="宋体" w:hAnsi="宋体" w:eastAsia="宋体" w:cs="宋体"/>
          <w:color w:val="auto"/>
          <w:kern w:val="0"/>
          <w:szCs w:val="21"/>
        </w:rPr>
        <w:t>）或传真号码（0571-87666116）提交。</w:t>
      </w:r>
    </w:p>
    <w:p w14:paraId="1E29E5EB">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（六）排序与推荐</w:t>
      </w:r>
    </w:p>
    <w:p w14:paraId="145DDE77">
      <w:pPr>
        <w:adjustRightInd w:val="0"/>
        <w:snapToGrid w:val="0"/>
        <w:spacing w:line="288" w:lineRule="auto"/>
        <w:ind w:firstLine="424" w:firstLineChars="202"/>
        <w:rPr>
          <w:rFonts w:ascii="宋体" w:hAnsi="宋体" w:eastAsia="宋体" w:cs="Arial"/>
          <w:color w:val="auto"/>
          <w:kern w:val="0"/>
          <w:szCs w:val="21"/>
        </w:rPr>
      </w:pPr>
      <w:r>
        <w:rPr>
          <w:rFonts w:hint="eastAsia" w:ascii="宋体" w:hAnsi="宋体" w:eastAsia="宋体" w:cs="Arial"/>
          <w:color w:val="auto"/>
          <w:kern w:val="0"/>
          <w:szCs w:val="21"/>
        </w:rPr>
        <w:t>评标方法：本项目评标方法是综合评分法，具体评标方法和评标标准详见“第四章：评标方法和评标标准”。</w:t>
      </w:r>
    </w:p>
    <w:p w14:paraId="566220E7">
      <w:pPr>
        <w:adjustRightInd w:val="0"/>
        <w:snapToGrid w:val="0"/>
        <w:spacing w:line="288" w:lineRule="auto"/>
        <w:ind w:firstLine="424" w:firstLineChars="202"/>
        <w:rPr>
          <w:rFonts w:ascii="宋体" w:hAnsi="宋体" w:eastAsia="宋体" w:cs="Arial"/>
          <w:color w:val="auto"/>
          <w:kern w:val="0"/>
          <w:szCs w:val="21"/>
        </w:rPr>
      </w:pPr>
      <w:r>
        <w:rPr>
          <w:rFonts w:hint="eastAsia" w:ascii="宋体" w:hAnsi="宋体" w:eastAsia="宋体" w:cs="Arial"/>
          <w:color w:val="auto"/>
          <w:kern w:val="0"/>
          <w:szCs w:val="21"/>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推荐1名中标候选人。</w:t>
      </w:r>
    </w:p>
    <w:p w14:paraId="6FA4CC20">
      <w:pPr>
        <w:adjustRightInd w:val="0"/>
        <w:snapToGrid w:val="0"/>
        <w:spacing w:line="288" w:lineRule="auto"/>
        <w:ind w:firstLine="424" w:firstLineChars="202"/>
        <w:rPr>
          <w:rFonts w:ascii="宋体" w:hAnsi="宋体" w:eastAsia="宋体" w:cs="Arial"/>
          <w:color w:val="auto"/>
          <w:kern w:val="0"/>
          <w:szCs w:val="21"/>
        </w:rPr>
      </w:pPr>
      <w:r>
        <w:rPr>
          <w:rFonts w:hint="eastAsia" w:ascii="宋体" w:hAnsi="宋体" w:eastAsia="宋体" w:cs="Arial"/>
          <w:color w:val="auto"/>
          <w:kern w:val="0"/>
          <w:szCs w:val="21"/>
        </w:rPr>
        <w:t>提供相同品牌产品且通过资格审查、符合性审查的不同投标人参加同一合同项下投标的，按一家投标人计算，评审后得分最高的同品牌投标人获得中标人推荐资格；评审得分相同的，按投标报价由低到高顺序排列。得分且投标报价相同的，由采购人确定一个投标人获得中标人推荐资格，其他同品牌投标人不作为中标候选人。</w:t>
      </w:r>
    </w:p>
    <w:p w14:paraId="32736C4F">
      <w:pPr>
        <w:adjustRightInd w:val="0"/>
        <w:snapToGrid w:val="0"/>
        <w:spacing w:line="288" w:lineRule="auto"/>
        <w:ind w:firstLine="424" w:firstLineChars="202"/>
        <w:rPr>
          <w:rFonts w:ascii="宋体" w:hAnsi="宋体" w:eastAsia="宋体" w:cs="Arial"/>
          <w:color w:val="auto"/>
          <w:kern w:val="0"/>
          <w:szCs w:val="21"/>
        </w:rPr>
      </w:pPr>
      <w:r>
        <w:rPr>
          <w:rFonts w:hint="eastAsia" w:ascii="宋体" w:hAnsi="宋体" w:eastAsia="宋体" w:cs="Arial"/>
          <w:color w:val="auto"/>
          <w:kern w:val="0"/>
          <w:szCs w:val="21"/>
        </w:rPr>
        <w:t>非单一产品采购项目，采购人应当根据采购项目技术构成、产品价格比重等合理确定核心产品，并在招标文件中载明。多家投标人提供的核心产品品牌相同的，按前款规定处理。</w:t>
      </w:r>
    </w:p>
    <w:p w14:paraId="0DFA96F0">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（七）</w:t>
      </w:r>
      <w:r>
        <w:rPr>
          <w:rFonts w:ascii="宋体" w:hAnsi="宋体" w:eastAsia="宋体" w:cs="Arial"/>
          <w:b/>
          <w:color w:val="auto"/>
          <w:kern w:val="0"/>
          <w:szCs w:val="21"/>
        </w:rPr>
        <w:t>编写评标报告</w:t>
      </w:r>
    </w:p>
    <w:p w14:paraId="142DD81C">
      <w:pPr>
        <w:adjustRightInd w:val="0"/>
        <w:snapToGrid w:val="0"/>
        <w:spacing w:line="288" w:lineRule="auto"/>
        <w:ind w:firstLine="424" w:firstLineChars="202"/>
        <w:rPr>
          <w:rFonts w:ascii="宋体" w:hAnsi="宋体" w:eastAsia="宋体" w:cs="Arial"/>
          <w:color w:val="auto"/>
          <w:kern w:val="0"/>
          <w:szCs w:val="21"/>
        </w:rPr>
      </w:pPr>
      <w:r>
        <w:rPr>
          <w:rFonts w:ascii="宋体" w:hAnsi="宋体" w:eastAsia="宋体" w:cs="Arial"/>
          <w:color w:val="auto"/>
          <w:kern w:val="0"/>
          <w:szCs w:val="21"/>
        </w:rPr>
        <w:t>评标委员会根据全体评标成员签名的原始评标记录和评标结果编写评标报告。</w:t>
      </w:r>
      <w:r>
        <w:rPr>
          <w:rFonts w:hint="eastAsia" w:ascii="宋体" w:hAnsi="宋体" w:eastAsia="宋体" w:cs="Arial"/>
          <w:color w:val="auto"/>
          <w:kern w:val="0"/>
          <w:szCs w:val="21"/>
        </w:rPr>
        <w:t>评标委员会成员对需要共同认定的事项存在争议的，应当按照少数服从多数的原则作出结论。持不同意见的评标委员会成员应当在评标报告上签署不同意见及理由，否则视为同意评标报告。</w:t>
      </w:r>
    </w:p>
    <w:bookmarkEnd w:id="52"/>
    <w:p w14:paraId="29150FEB">
      <w:pPr>
        <w:widowControl/>
        <w:adjustRightInd w:val="0"/>
        <w:snapToGrid w:val="0"/>
        <w:spacing w:line="288" w:lineRule="auto"/>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5A30CFBF">
      <w:pPr>
        <w:adjustRightInd w:val="0"/>
        <w:snapToGrid w:val="0"/>
        <w:spacing w:line="288" w:lineRule="auto"/>
        <w:jc w:val="center"/>
        <w:outlineLvl w:val="1"/>
        <w:rPr>
          <w:rFonts w:ascii="宋体" w:hAnsi="宋体" w:eastAsia="宋体" w:cs="Times New Roman"/>
          <w:b/>
          <w:color w:val="auto"/>
          <w:spacing w:val="-6"/>
          <w:szCs w:val="21"/>
        </w:rPr>
      </w:pPr>
      <w:r>
        <w:rPr>
          <w:rFonts w:hint="eastAsia" w:ascii="宋体" w:hAnsi="宋体" w:eastAsia="宋体" w:cs="Times New Roman"/>
          <w:b/>
          <w:color w:val="auto"/>
          <w:spacing w:val="-6"/>
          <w:szCs w:val="21"/>
        </w:rPr>
        <w:t>七、中标与合同</w:t>
      </w:r>
    </w:p>
    <w:p w14:paraId="5604EB49">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（一）中标</w:t>
      </w:r>
    </w:p>
    <w:p w14:paraId="092833E2">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66A11FC6">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2.采购代理机构自中标人确定之日起2个工作日内，公告中标结果，并发出中标通知书。</w:t>
      </w:r>
    </w:p>
    <w:p w14:paraId="01FFF8CD">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3.评标结果公示媒体：浙江政府采购网（http://zfcg.czt.zj.gov.cn）。</w:t>
      </w:r>
    </w:p>
    <w:p w14:paraId="2041FD23">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（二）合同</w:t>
      </w:r>
    </w:p>
    <w:p w14:paraId="2FFB9B0C">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4E3E92C0">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61571A15">
      <w:pPr>
        <w:adjustRightInd w:val="0"/>
        <w:snapToGrid w:val="0"/>
        <w:spacing w:line="288" w:lineRule="auto"/>
        <w:ind w:firstLine="396" w:firstLineChars="200"/>
        <w:rPr>
          <w:rFonts w:ascii="宋体" w:hAnsi="宋体" w:eastAsia="宋体" w:cs="Times New Roman"/>
          <w:color w:val="auto"/>
          <w:spacing w:val="-6"/>
          <w:szCs w:val="21"/>
        </w:rPr>
      </w:pPr>
    </w:p>
    <w:p w14:paraId="41282C47">
      <w:pPr>
        <w:adjustRightInd w:val="0"/>
        <w:snapToGrid w:val="0"/>
        <w:spacing w:line="288" w:lineRule="auto"/>
        <w:jc w:val="center"/>
        <w:outlineLvl w:val="1"/>
        <w:rPr>
          <w:rFonts w:ascii="宋体" w:hAnsi="宋体" w:eastAsia="宋体" w:cs="Times New Roman"/>
          <w:b/>
          <w:color w:val="auto"/>
          <w:spacing w:val="-6"/>
          <w:szCs w:val="21"/>
        </w:rPr>
      </w:pPr>
      <w:r>
        <w:rPr>
          <w:rFonts w:hint="eastAsia" w:ascii="宋体" w:hAnsi="宋体" w:eastAsia="宋体" w:cs="Times New Roman"/>
          <w:b/>
          <w:color w:val="auto"/>
          <w:spacing w:val="-6"/>
          <w:szCs w:val="21"/>
        </w:rPr>
        <w:t>八、</w:t>
      </w:r>
      <w:r>
        <w:rPr>
          <w:rFonts w:ascii="宋体" w:hAnsi="宋体" w:eastAsia="宋体" w:cs="Times New Roman"/>
          <w:b/>
          <w:color w:val="auto"/>
          <w:spacing w:val="-6"/>
          <w:szCs w:val="21"/>
        </w:rPr>
        <w:t>验</w:t>
      </w:r>
      <w:r>
        <w:rPr>
          <w:rFonts w:hint="eastAsia" w:ascii="宋体" w:hAnsi="宋体" w:eastAsia="宋体" w:cs="Times New Roman"/>
          <w:b/>
          <w:color w:val="auto"/>
          <w:spacing w:val="-6"/>
          <w:szCs w:val="21"/>
        </w:rPr>
        <w:t xml:space="preserve"> </w:t>
      </w:r>
      <w:r>
        <w:rPr>
          <w:rFonts w:ascii="宋体" w:hAnsi="宋体" w:eastAsia="宋体" w:cs="Times New Roman"/>
          <w:b/>
          <w:color w:val="auto"/>
          <w:spacing w:val="-6"/>
          <w:szCs w:val="21"/>
        </w:rPr>
        <w:t xml:space="preserve"> 收</w:t>
      </w:r>
    </w:p>
    <w:p w14:paraId="4E601E13">
      <w:pPr>
        <w:tabs>
          <w:tab w:val="left" w:pos="0"/>
        </w:tabs>
        <w:adjustRightInd w:val="0"/>
        <w:snapToGrid w:val="0"/>
        <w:spacing w:line="288" w:lineRule="auto"/>
        <w:ind w:firstLine="422" w:firstLineChars="201"/>
        <w:rPr>
          <w:rFonts w:ascii="宋体" w:hAnsi="宋体" w:eastAsia="宋体" w:cs="Helvetica"/>
          <w:color w:val="auto"/>
          <w:kern w:val="0"/>
          <w:szCs w:val="21"/>
        </w:rPr>
      </w:pPr>
      <w:r>
        <w:rPr>
          <w:rFonts w:ascii="宋体" w:hAnsi="宋体" w:eastAsia="宋体" w:cs="Helvetica"/>
          <w:color w:val="auto"/>
          <w:kern w:val="0"/>
          <w:szCs w:val="21"/>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B87E8B4">
      <w:pPr>
        <w:tabs>
          <w:tab w:val="left" w:pos="0"/>
        </w:tabs>
        <w:adjustRightInd w:val="0"/>
        <w:snapToGrid w:val="0"/>
        <w:spacing w:line="288" w:lineRule="auto"/>
        <w:ind w:firstLine="422" w:firstLineChars="201"/>
        <w:rPr>
          <w:rFonts w:ascii="宋体" w:hAnsi="宋体" w:eastAsia="宋体" w:cs="Helvetica"/>
          <w:color w:val="auto"/>
          <w:kern w:val="0"/>
          <w:szCs w:val="21"/>
        </w:rPr>
      </w:pPr>
      <w:r>
        <w:rPr>
          <w:rFonts w:ascii="宋体" w:hAnsi="宋体" w:eastAsia="宋体" w:cs="Helvetica"/>
          <w:color w:val="auto"/>
          <w:kern w:val="0"/>
          <w:szCs w:val="21"/>
        </w:rPr>
        <w:t>采购人可以邀请参加本项目的其他投标人或者第三方机构参与验收。参与验收的投标人或者第三方机构的意见作为</w:t>
      </w:r>
      <w:r>
        <w:rPr>
          <w:rFonts w:hint="eastAsia" w:ascii="宋体" w:hAnsi="宋体" w:eastAsia="宋体" w:cs="Helvetica"/>
          <w:color w:val="auto"/>
          <w:kern w:val="0"/>
          <w:szCs w:val="21"/>
        </w:rPr>
        <w:t>验收书的参考资料一并存档。</w:t>
      </w:r>
    </w:p>
    <w:p w14:paraId="0591A705">
      <w:pPr>
        <w:tabs>
          <w:tab w:val="left" w:pos="0"/>
        </w:tabs>
        <w:adjustRightInd w:val="0"/>
        <w:snapToGrid w:val="0"/>
        <w:spacing w:line="288" w:lineRule="auto"/>
        <w:ind w:firstLine="422" w:firstLineChars="201"/>
        <w:rPr>
          <w:rFonts w:ascii="宋体" w:hAnsi="宋体" w:eastAsia="宋体" w:cs="Helvetica"/>
          <w:color w:val="auto"/>
          <w:kern w:val="0"/>
          <w:szCs w:val="21"/>
        </w:rPr>
      </w:pPr>
      <w:r>
        <w:rPr>
          <w:rFonts w:ascii="宋体" w:hAnsi="宋体" w:eastAsia="宋体" w:cs="Helvetica"/>
          <w:color w:val="auto"/>
          <w:kern w:val="0"/>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6BC80B9E">
      <w:pPr>
        <w:tabs>
          <w:tab w:val="left" w:pos="0"/>
        </w:tabs>
        <w:adjustRightInd w:val="0"/>
        <w:snapToGrid w:val="0"/>
        <w:spacing w:line="288" w:lineRule="auto"/>
        <w:ind w:firstLine="422" w:firstLineChars="201"/>
        <w:rPr>
          <w:rFonts w:ascii="宋体" w:hAnsi="宋体" w:eastAsia="宋体" w:cs="Helvetica"/>
          <w:color w:val="auto"/>
          <w:kern w:val="0"/>
          <w:szCs w:val="21"/>
        </w:rPr>
      </w:pPr>
      <w:r>
        <w:rPr>
          <w:rFonts w:ascii="宋体" w:hAnsi="宋体" w:eastAsia="宋体" w:cs="Helvetica"/>
          <w:color w:val="auto"/>
          <w:kern w:val="0"/>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1473844">
      <w:pPr>
        <w:tabs>
          <w:tab w:val="left" w:pos="0"/>
        </w:tabs>
        <w:adjustRightInd w:val="0"/>
        <w:snapToGrid w:val="0"/>
        <w:spacing w:line="288" w:lineRule="auto"/>
        <w:ind w:firstLine="400" w:firstLineChars="201"/>
        <w:rPr>
          <w:rFonts w:ascii="宋体" w:hAnsi="宋体" w:eastAsia="宋体" w:cs="Times New Roman"/>
          <w:b/>
          <w:color w:val="auto"/>
          <w:spacing w:val="-6"/>
          <w:szCs w:val="21"/>
        </w:rPr>
      </w:pPr>
    </w:p>
    <w:p w14:paraId="073155E5">
      <w:pPr>
        <w:adjustRightInd w:val="0"/>
        <w:snapToGrid w:val="0"/>
        <w:spacing w:line="288" w:lineRule="auto"/>
        <w:ind w:firstLine="398" w:firstLineChars="200"/>
        <w:jc w:val="center"/>
        <w:outlineLvl w:val="1"/>
        <w:rPr>
          <w:rFonts w:ascii="宋体" w:hAnsi="宋体" w:eastAsia="宋体" w:cs="Times New Roman"/>
          <w:color w:val="auto"/>
          <w:szCs w:val="21"/>
        </w:rPr>
      </w:pPr>
      <w:r>
        <w:rPr>
          <w:rFonts w:hint="eastAsia" w:ascii="宋体" w:hAnsi="宋体" w:eastAsia="宋体" w:cs="Times New Roman"/>
          <w:b/>
          <w:color w:val="auto"/>
          <w:spacing w:val="-6"/>
          <w:szCs w:val="21"/>
        </w:rPr>
        <w:t>九、可中止电子交易活动的情形</w:t>
      </w:r>
    </w:p>
    <w:p w14:paraId="3B7BD5F9">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采购过程中出现以下情形，导致电子交易平台无法正常运行，或者无法保证电子交易的公平、公正和安全时，采购代理机构可中止电子交易活动：</w:t>
      </w:r>
    </w:p>
    <w:p w14:paraId="3B2E8644">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1.电子交易平台发生故障而无法登录访问的；</w:t>
      </w:r>
    </w:p>
    <w:p w14:paraId="401E279C">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2.电子交易平台应用或数据库出现错误，不能进行正常操作的；</w:t>
      </w:r>
    </w:p>
    <w:p w14:paraId="7985A127">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3.电子交易平台发现严重安全漏洞，有潜在泄密危险的；</w:t>
      </w:r>
    </w:p>
    <w:p w14:paraId="407DBC78">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4.病毒发作导致不能进行正常操作的；</w:t>
      </w:r>
    </w:p>
    <w:p w14:paraId="5356C8B5">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5.其他无法保证电子交易的公平、公正和安全的情况。</w:t>
      </w:r>
    </w:p>
    <w:p w14:paraId="367AFAB1">
      <w:pPr>
        <w:adjustRightInd w:val="0"/>
        <w:snapToGrid w:val="0"/>
        <w:spacing w:line="288" w:lineRule="auto"/>
        <w:ind w:firstLine="396" w:firstLineChars="200"/>
        <w:rPr>
          <w:rFonts w:ascii="宋体" w:hAnsi="宋体" w:eastAsia="宋体"/>
          <w:color w:val="auto"/>
          <w:szCs w:val="21"/>
        </w:rPr>
      </w:pPr>
      <w:r>
        <w:rPr>
          <w:rFonts w:hint="eastAsia" w:ascii="宋体" w:hAnsi="宋体" w:eastAsia="宋体" w:cs="Times New Roman"/>
          <w:color w:val="auto"/>
          <w:spacing w:val="-6"/>
          <w:szCs w:val="21"/>
        </w:rPr>
        <w:t>出现前款规定情形，不影响采购公平、公正性的，采购代理机构可以待上述情形消除后继续组织电子交易活动；影响或可能影响采购公平、公正性的，应当重新采购。</w:t>
      </w:r>
    </w:p>
    <w:p w14:paraId="47FB8D1E">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br w:type="page"/>
      </w:r>
    </w:p>
    <w:p w14:paraId="123821D0">
      <w:pPr>
        <w:adjustRightInd w:val="0"/>
        <w:snapToGrid w:val="0"/>
        <w:spacing w:line="288" w:lineRule="auto"/>
        <w:jc w:val="center"/>
        <w:outlineLvl w:val="0"/>
        <w:rPr>
          <w:rFonts w:ascii="宋体" w:hAnsi="宋体" w:eastAsia="宋体" w:cs="Times New Roman"/>
          <w:b/>
          <w:color w:val="auto"/>
          <w:spacing w:val="-6"/>
          <w:sz w:val="32"/>
          <w:szCs w:val="32"/>
        </w:rPr>
      </w:pPr>
      <w:r>
        <w:rPr>
          <w:rFonts w:hint="eastAsia" w:ascii="宋体" w:hAnsi="宋体" w:eastAsia="宋体" w:cs="Times New Roman"/>
          <w:b/>
          <w:color w:val="auto"/>
          <w:sz w:val="32"/>
          <w:szCs w:val="32"/>
        </w:rPr>
        <w:t>第四章  评标方法和评标标准</w:t>
      </w:r>
    </w:p>
    <w:p w14:paraId="1B076B44">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一、评标方法</w:t>
      </w:r>
    </w:p>
    <w:p w14:paraId="290F7D3A">
      <w:pPr>
        <w:adjustRightInd w:val="0"/>
        <w:snapToGrid w:val="0"/>
        <w:spacing w:line="288" w:lineRule="auto"/>
        <w:ind w:firstLine="396" w:firstLine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本次评标采用综合评分法，总分为100分。评分过程中采用四舍五入法，并保留小数2位。</w:t>
      </w:r>
    </w:p>
    <w:p w14:paraId="27312B4A">
      <w:pPr>
        <w:adjustRightInd w:val="0"/>
        <w:snapToGrid w:val="0"/>
        <w:spacing w:line="288" w:lineRule="auto"/>
        <w:ind w:firstLine="396" w:firstLineChars="200"/>
        <w:rPr>
          <w:rFonts w:ascii="宋体" w:hAnsi="宋体" w:eastAsia="宋体" w:cs="Times New Roman"/>
          <w:bCs/>
          <w:color w:val="auto"/>
          <w:spacing w:val="-6"/>
          <w:szCs w:val="21"/>
        </w:rPr>
      </w:pPr>
      <w:r>
        <w:rPr>
          <w:rFonts w:hint="eastAsia" w:ascii="宋体" w:hAnsi="宋体" w:eastAsia="宋体" w:cs="Times New Roman"/>
          <w:color w:val="auto"/>
          <w:spacing w:val="-6"/>
          <w:szCs w:val="21"/>
        </w:rPr>
        <w:t>投标人评标</w:t>
      </w:r>
      <w:r>
        <w:rPr>
          <w:rFonts w:hint="eastAsia" w:ascii="宋体" w:hAnsi="宋体" w:eastAsia="宋体" w:cs="Times New Roman"/>
          <w:bCs/>
          <w:color w:val="auto"/>
          <w:spacing w:val="-6"/>
          <w:szCs w:val="21"/>
        </w:rPr>
        <w:t>综合得分=商务分+技术分+价格分</w:t>
      </w:r>
    </w:p>
    <w:p w14:paraId="0FF8D190">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bCs/>
          <w:color w:val="auto"/>
          <w:spacing w:val="-6"/>
          <w:szCs w:val="21"/>
        </w:rPr>
        <w:t>商务和技术分按照评标委员会成员的独立评分结果的算术平均分计算，计算公式为：商务分</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技术分=评标委员会所有成员评分合计数</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评标委员会组成人员数</w:t>
      </w:r>
    </w:p>
    <w:p w14:paraId="6245ACD9">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二、评标标准</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14:paraId="26D9B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7E29592">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评审因素</w:t>
            </w:r>
          </w:p>
        </w:tc>
        <w:tc>
          <w:tcPr>
            <w:tcW w:w="654" w:type="dxa"/>
            <w:vAlign w:val="center"/>
          </w:tcPr>
          <w:p w14:paraId="6758EF3F">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分值</w:t>
            </w:r>
          </w:p>
        </w:tc>
        <w:tc>
          <w:tcPr>
            <w:tcW w:w="7072" w:type="dxa"/>
            <w:vAlign w:val="center"/>
          </w:tcPr>
          <w:p w14:paraId="650970E6">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评分细则</w:t>
            </w:r>
          </w:p>
        </w:tc>
      </w:tr>
      <w:tr w14:paraId="6574D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3499CFE1">
            <w:pPr>
              <w:adjustRightInd w:val="0"/>
              <w:snapToGrid w:val="0"/>
              <w:jc w:val="left"/>
              <w:rPr>
                <w:rFonts w:ascii="宋体" w:hAnsi="宋体" w:eastAsia="宋体" w:cs="宋体"/>
                <w:b/>
                <w:bCs/>
                <w:color w:val="auto"/>
                <w:szCs w:val="21"/>
              </w:rPr>
            </w:pPr>
            <w:r>
              <w:rPr>
                <w:rFonts w:hint="eastAsia" w:ascii="宋体" w:hAnsi="宋体" w:eastAsia="宋体" w:cs="宋体"/>
                <w:b/>
                <w:bCs/>
                <w:color w:val="auto"/>
                <w:szCs w:val="21"/>
              </w:rPr>
              <w:t>价格分（30）</w:t>
            </w:r>
          </w:p>
        </w:tc>
      </w:tr>
      <w:tr w14:paraId="4BA46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BFE5BA7">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14:paraId="2C99DF34">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30</w:t>
            </w:r>
          </w:p>
        </w:tc>
        <w:tc>
          <w:tcPr>
            <w:tcW w:w="7072" w:type="dxa"/>
            <w:tcBorders>
              <w:top w:val="single" w:color="auto" w:sz="4" w:space="0"/>
              <w:left w:val="single" w:color="auto" w:sz="4" w:space="0"/>
              <w:bottom w:val="single" w:color="auto" w:sz="4" w:space="0"/>
              <w:right w:val="single" w:color="auto" w:sz="4" w:space="0"/>
            </w:tcBorders>
            <w:vAlign w:val="center"/>
          </w:tcPr>
          <w:p w14:paraId="43229A05">
            <w:pPr>
              <w:adjustRightInd w:val="0"/>
              <w:snapToGrid w:val="0"/>
              <w:rPr>
                <w:rFonts w:ascii="宋体" w:hAnsi="宋体" w:eastAsia="宋体" w:cs="宋体"/>
                <w:color w:val="auto"/>
                <w:szCs w:val="21"/>
              </w:rPr>
            </w:pPr>
            <w:r>
              <w:rPr>
                <w:rFonts w:hint="eastAsia" w:ascii="宋体" w:hAnsi="宋体" w:eastAsia="宋体" w:cs="宋体"/>
                <w:color w:val="auto"/>
                <w:szCs w:val="21"/>
              </w:rPr>
              <w:t>价格分采用低价优先法计算，即满足招标文件要求且投标价格最低的投标报价为评标基准价，其他投标人的价格分按照下列公式计算：</w:t>
            </w:r>
          </w:p>
          <w:p w14:paraId="73D4127C">
            <w:pPr>
              <w:adjustRightInd w:val="0"/>
              <w:snapToGrid w:val="0"/>
              <w:rPr>
                <w:rFonts w:ascii="宋体" w:hAnsi="宋体" w:eastAsia="宋体" w:cs="宋体"/>
                <w:color w:val="auto"/>
                <w:szCs w:val="21"/>
              </w:rPr>
            </w:pPr>
            <w:r>
              <w:rPr>
                <w:rFonts w:hint="eastAsia" w:ascii="宋体" w:hAnsi="宋体" w:eastAsia="宋体" w:cs="宋体"/>
                <w:color w:val="auto"/>
                <w:szCs w:val="21"/>
              </w:rPr>
              <w:t>价格分=（评标基准价/投标报价）×30%×100</w:t>
            </w:r>
          </w:p>
        </w:tc>
      </w:tr>
      <w:tr w14:paraId="11E5A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401EED6">
            <w:pPr>
              <w:adjustRightInd w:val="0"/>
              <w:snapToGrid w:val="0"/>
              <w:jc w:val="left"/>
              <w:rPr>
                <w:rFonts w:ascii="宋体" w:hAnsi="宋体" w:eastAsia="宋体" w:cs="宋体"/>
                <w:b/>
                <w:bCs/>
                <w:color w:val="auto"/>
                <w:szCs w:val="21"/>
              </w:rPr>
            </w:pPr>
            <w:r>
              <w:rPr>
                <w:rFonts w:hint="eastAsia" w:ascii="宋体" w:hAnsi="宋体" w:eastAsia="宋体" w:cs="宋体"/>
                <w:b/>
                <w:bCs/>
                <w:color w:val="auto"/>
                <w:szCs w:val="21"/>
              </w:rPr>
              <w:t>商务分（5）</w:t>
            </w:r>
          </w:p>
        </w:tc>
      </w:tr>
      <w:tr w14:paraId="453C5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767" w:type="dxa"/>
            <w:vAlign w:val="center"/>
          </w:tcPr>
          <w:p w14:paraId="3C885C68">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业绩</w:t>
            </w:r>
          </w:p>
        </w:tc>
        <w:tc>
          <w:tcPr>
            <w:tcW w:w="654" w:type="dxa"/>
            <w:vAlign w:val="center"/>
          </w:tcPr>
          <w:p w14:paraId="5434A845">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3</w:t>
            </w:r>
          </w:p>
        </w:tc>
        <w:tc>
          <w:tcPr>
            <w:tcW w:w="7072" w:type="dxa"/>
            <w:vAlign w:val="center"/>
          </w:tcPr>
          <w:p w14:paraId="23A8A0F9">
            <w:pPr>
              <w:adjustRightInd w:val="0"/>
              <w:snapToGrid w:val="0"/>
              <w:rPr>
                <w:rFonts w:ascii="宋体" w:hAnsi="宋体" w:eastAsia="宋体" w:cs="宋体"/>
                <w:color w:val="auto"/>
                <w:szCs w:val="21"/>
              </w:rPr>
            </w:pPr>
            <w:r>
              <w:rPr>
                <w:rFonts w:hint="eastAsia" w:ascii="宋体" w:hAnsi="宋体" w:eastAsia="宋体" w:cs="宋体"/>
                <w:color w:val="auto"/>
                <w:szCs w:val="21"/>
              </w:rPr>
              <w:t>【客观分】投标人提供自2022年1月1日以来（以合同签订时间为准）同类合同业绩：每提供1份合同业绩得1分，最高得3分。</w:t>
            </w:r>
          </w:p>
        </w:tc>
      </w:tr>
      <w:tr w14:paraId="663F4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017059D2">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政策功能</w:t>
            </w:r>
          </w:p>
        </w:tc>
        <w:tc>
          <w:tcPr>
            <w:tcW w:w="654" w:type="dxa"/>
            <w:vAlign w:val="center"/>
          </w:tcPr>
          <w:p w14:paraId="7DF0039B">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2</w:t>
            </w:r>
          </w:p>
        </w:tc>
        <w:tc>
          <w:tcPr>
            <w:tcW w:w="7072" w:type="dxa"/>
            <w:vAlign w:val="center"/>
          </w:tcPr>
          <w:p w14:paraId="64BFDABA">
            <w:pPr>
              <w:adjustRightInd w:val="0"/>
              <w:snapToGrid w:val="0"/>
              <w:rPr>
                <w:rFonts w:ascii="宋体" w:hAnsi="宋体" w:eastAsia="宋体" w:cs="宋体"/>
                <w:color w:val="auto"/>
                <w:szCs w:val="21"/>
              </w:rPr>
            </w:pPr>
            <w:r>
              <w:rPr>
                <w:rFonts w:hint="eastAsia" w:ascii="宋体" w:hAnsi="宋体" w:eastAsia="宋体" w:cs="宋体"/>
                <w:color w:val="auto"/>
                <w:szCs w:val="21"/>
              </w:rPr>
              <w:t>【客观分】投标产品属于品目清单范围且提供国家确定的认证机构出具的有效的节能产品认证证书（扫描件加盖公章）的得1分；</w:t>
            </w:r>
          </w:p>
          <w:p w14:paraId="7C89E1FD">
            <w:pPr>
              <w:adjustRightInd w:val="0"/>
              <w:snapToGrid w:val="0"/>
              <w:rPr>
                <w:rFonts w:ascii="宋体" w:hAnsi="宋体" w:eastAsia="宋体" w:cs="宋体"/>
                <w:color w:val="auto"/>
                <w:szCs w:val="21"/>
              </w:rPr>
            </w:pPr>
            <w:r>
              <w:rPr>
                <w:rFonts w:hint="eastAsia" w:ascii="宋体" w:hAnsi="宋体" w:eastAsia="宋体" w:cs="宋体"/>
                <w:color w:val="auto"/>
                <w:szCs w:val="21"/>
              </w:rPr>
              <w:t>投标产品属于品目清单范围且提供国家确定的认证机构出具的有效的环境标志产品认证证书（扫描件加盖公章）的得1分；</w:t>
            </w:r>
          </w:p>
          <w:p w14:paraId="45BF21D0">
            <w:pPr>
              <w:adjustRightInd w:val="0"/>
              <w:snapToGrid w:val="0"/>
              <w:rPr>
                <w:rFonts w:ascii="宋体" w:hAnsi="宋体" w:eastAsia="宋体" w:cs="宋体"/>
                <w:color w:val="auto"/>
                <w:szCs w:val="21"/>
              </w:rPr>
            </w:pPr>
            <w:r>
              <w:rPr>
                <w:rFonts w:hint="eastAsia" w:ascii="宋体" w:hAnsi="宋体" w:eastAsia="宋体" w:cs="宋体"/>
                <w:color w:val="auto"/>
                <w:szCs w:val="21"/>
              </w:rPr>
              <w:t>注：政府强制采购的节能产品的除外。</w:t>
            </w:r>
          </w:p>
        </w:tc>
      </w:tr>
      <w:tr w14:paraId="76FE3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9ADD0E7">
            <w:pPr>
              <w:adjustRightInd w:val="0"/>
              <w:snapToGrid w:val="0"/>
              <w:jc w:val="left"/>
              <w:rPr>
                <w:rFonts w:ascii="宋体" w:hAnsi="宋体" w:eastAsia="宋体" w:cs="宋体"/>
                <w:b/>
                <w:bCs/>
                <w:color w:val="auto"/>
                <w:szCs w:val="21"/>
              </w:rPr>
            </w:pPr>
            <w:r>
              <w:rPr>
                <w:rFonts w:hint="eastAsia" w:ascii="宋体" w:hAnsi="宋体" w:eastAsia="宋体" w:cs="宋体"/>
                <w:b/>
                <w:bCs/>
                <w:color w:val="auto"/>
                <w:szCs w:val="21"/>
              </w:rPr>
              <w:t>技术分（65）</w:t>
            </w:r>
          </w:p>
        </w:tc>
      </w:tr>
      <w:tr w14:paraId="44FC5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C8EA8AA">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技术响应程度</w:t>
            </w:r>
          </w:p>
        </w:tc>
        <w:tc>
          <w:tcPr>
            <w:tcW w:w="654" w:type="dxa"/>
            <w:vAlign w:val="center"/>
          </w:tcPr>
          <w:p w14:paraId="2D2EB731">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30</w:t>
            </w:r>
          </w:p>
        </w:tc>
        <w:tc>
          <w:tcPr>
            <w:tcW w:w="7072" w:type="dxa"/>
            <w:vAlign w:val="center"/>
          </w:tcPr>
          <w:p w14:paraId="7606ED5B">
            <w:pPr>
              <w:adjustRightInd w:val="0"/>
              <w:snapToGrid w:val="0"/>
              <w:rPr>
                <w:rFonts w:ascii="宋体" w:hAnsi="宋体" w:eastAsia="宋体" w:cs="宋体"/>
                <w:color w:val="auto"/>
                <w:szCs w:val="21"/>
              </w:rPr>
            </w:pPr>
            <w:r>
              <w:rPr>
                <w:rFonts w:hint="eastAsia" w:ascii="宋体" w:hAnsi="宋体" w:eastAsia="宋体" w:cs="宋体"/>
                <w:color w:val="auto"/>
                <w:szCs w:val="21"/>
              </w:rPr>
              <w:t>【客观分】</w:t>
            </w:r>
          </w:p>
          <w:p w14:paraId="3EA8419A">
            <w:pPr>
              <w:adjustRightInd w:val="0"/>
              <w:snapToGrid w:val="0"/>
              <w:rPr>
                <w:rFonts w:ascii="宋体" w:hAnsi="宋体" w:eastAsia="宋体" w:cs="宋体"/>
                <w:color w:val="auto"/>
                <w:szCs w:val="21"/>
              </w:rPr>
            </w:pPr>
            <w:r>
              <w:rPr>
                <w:rFonts w:hint="eastAsia" w:ascii="宋体" w:hAnsi="宋体" w:eastAsia="宋体" w:cs="宋体"/>
                <w:color w:val="auto"/>
                <w:szCs w:val="21"/>
              </w:rPr>
              <w:t>不符合（负偏离）技术要求中标注“▲”条款（不可偏离）的响应无效；</w:t>
            </w:r>
          </w:p>
          <w:p w14:paraId="7AEB063E">
            <w:pPr>
              <w:adjustRightInd w:val="0"/>
              <w:snapToGrid w:val="0"/>
              <w:rPr>
                <w:rFonts w:ascii="宋体" w:hAnsi="宋体" w:eastAsia="宋体" w:cs="宋体"/>
                <w:color w:val="auto"/>
                <w:szCs w:val="21"/>
              </w:rPr>
            </w:pPr>
            <w:r>
              <w:rPr>
                <w:rFonts w:hint="eastAsia" w:ascii="宋体" w:hAnsi="宋体" w:eastAsia="宋体" w:cs="宋体"/>
                <w:color w:val="auto"/>
                <w:szCs w:val="21"/>
              </w:rPr>
              <w:t>满足招标文件明确的全部技术条款要求的该项得满分；</w:t>
            </w:r>
          </w:p>
          <w:p w14:paraId="3DCAA36D">
            <w:pPr>
              <w:adjustRightInd w:val="0"/>
              <w:snapToGrid w:val="0"/>
              <w:rPr>
                <w:rFonts w:ascii="宋体" w:hAnsi="宋体" w:eastAsia="宋体" w:cs="宋体"/>
                <w:color w:val="auto"/>
                <w:szCs w:val="21"/>
              </w:rPr>
            </w:pPr>
            <w:r>
              <w:rPr>
                <w:rFonts w:hint="eastAsia" w:ascii="宋体" w:hAnsi="宋体" w:eastAsia="宋体" w:cs="宋体"/>
                <w:color w:val="auto"/>
                <w:szCs w:val="21"/>
              </w:rPr>
              <w:t>技术条款低于技术要求（负偏离）的，标注“★”的每项扣3分，未标注“★”的每项扣2分；</w:t>
            </w:r>
          </w:p>
          <w:p w14:paraId="6F1D37CE">
            <w:pPr>
              <w:adjustRightInd w:val="0"/>
              <w:snapToGrid w:val="0"/>
              <w:rPr>
                <w:rFonts w:ascii="宋体" w:hAnsi="宋体" w:eastAsia="宋体" w:cs="宋体"/>
                <w:color w:val="auto"/>
                <w:szCs w:val="21"/>
              </w:rPr>
            </w:pPr>
            <w:r>
              <w:rPr>
                <w:rFonts w:hint="eastAsia" w:ascii="宋体" w:hAnsi="宋体" w:eastAsia="宋体" w:cs="宋体"/>
                <w:color w:val="auto"/>
                <w:szCs w:val="21"/>
              </w:rPr>
              <w:t>负偏离扣分30分及以上的视为采购人不能接受的附加条件。</w:t>
            </w:r>
          </w:p>
        </w:tc>
      </w:tr>
      <w:tr w14:paraId="12324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767" w:type="dxa"/>
            <w:vMerge w:val="restart"/>
            <w:tcBorders>
              <w:top w:val="single" w:color="auto" w:sz="4" w:space="0"/>
              <w:left w:val="single" w:color="auto" w:sz="4" w:space="0"/>
              <w:right w:val="single" w:color="auto" w:sz="4" w:space="0"/>
            </w:tcBorders>
            <w:vAlign w:val="center"/>
          </w:tcPr>
          <w:p w14:paraId="1501426F">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产品功能及配置</w:t>
            </w:r>
          </w:p>
        </w:tc>
        <w:tc>
          <w:tcPr>
            <w:tcW w:w="654" w:type="dxa"/>
            <w:tcBorders>
              <w:top w:val="single" w:color="auto" w:sz="4" w:space="0"/>
              <w:left w:val="single" w:color="auto" w:sz="4" w:space="0"/>
              <w:bottom w:val="single" w:color="auto" w:sz="4" w:space="0"/>
              <w:right w:val="single" w:color="auto" w:sz="4" w:space="0"/>
            </w:tcBorders>
            <w:vAlign w:val="center"/>
          </w:tcPr>
          <w:p w14:paraId="52BF05E4">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4216E914">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【主观分】投标产品功能满足项目特点和实际需要，功能先进，后续维护成本低（评分范围：5,4,3,2,1,0）。</w:t>
            </w:r>
          </w:p>
        </w:tc>
      </w:tr>
      <w:tr w14:paraId="1E657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14:paraId="03DA55D5">
            <w:pPr>
              <w:adjustRightInd w:val="0"/>
              <w:snapToGrid w:val="0"/>
              <w:jc w:val="center"/>
              <w:rPr>
                <w:rFonts w:ascii="宋体" w:hAnsi="宋体" w:eastAsia="宋体" w:cs="宋体"/>
                <w:b/>
                <w:bCs/>
                <w:color w:val="auto"/>
                <w:szCs w:val="21"/>
              </w:rPr>
            </w:pPr>
          </w:p>
        </w:tc>
        <w:tc>
          <w:tcPr>
            <w:tcW w:w="654" w:type="dxa"/>
            <w:tcBorders>
              <w:top w:val="single" w:color="auto" w:sz="4" w:space="0"/>
              <w:left w:val="single" w:color="auto" w:sz="4" w:space="0"/>
              <w:bottom w:val="single" w:color="auto" w:sz="4" w:space="0"/>
              <w:right w:val="single" w:color="auto" w:sz="4" w:space="0"/>
            </w:tcBorders>
            <w:vAlign w:val="center"/>
          </w:tcPr>
          <w:p w14:paraId="7F7E1B58">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60A55695">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【主观分】投标产品配置合理，兼容性强（评分范围：5,4,3,2,1,0）。</w:t>
            </w:r>
          </w:p>
        </w:tc>
      </w:tr>
      <w:tr w14:paraId="4EE8B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44008E8">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项目实施方案</w:t>
            </w:r>
          </w:p>
        </w:tc>
        <w:tc>
          <w:tcPr>
            <w:tcW w:w="654" w:type="dxa"/>
            <w:tcBorders>
              <w:top w:val="single" w:color="auto" w:sz="4" w:space="0"/>
              <w:left w:val="single" w:color="auto" w:sz="4" w:space="0"/>
              <w:bottom w:val="single" w:color="auto" w:sz="4" w:space="0"/>
              <w:right w:val="single" w:color="auto" w:sz="4" w:space="0"/>
            </w:tcBorders>
            <w:vAlign w:val="center"/>
          </w:tcPr>
          <w:p w14:paraId="57236F6E">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478065D">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【主观分】项目实施计划详细完整，符合项目进度要求，投入人员数量丰富（评分范围：5,4,3,2,1,0）。</w:t>
            </w:r>
          </w:p>
        </w:tc>
      </w:tr>
      <w:tr w14:paraId="07DDD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A8F6AED">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安装调试</w:t>
            </w:r>
          </w:p>
        </w:tc>
        <w:tc>
          <w:tcPr>
            <w:tcW w:w="654" w:type="dxa"/>
            <w:tcBorders>
              <w:top w:val="single" w:color="auto" w:sz="4" w:space="0"/>
              <w:left w:val="single" w:color="auto" w:sz="4" w:space="0"/>
              <w:bottom w:val="single" w:color="auto" w:sz="4" w:space="0"/>
              <w:right w:val="single" w:color="auto" w:sz="4" w:space="0"/>
            </w:tcBorders>
            <w:vAlign w:val="center"/>
          </w:tcPr>
          <w:p w14:paraId="176B5805">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46DD0F12">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【主观分】安装、调试方法或方案详细完整，各种措施合理可行，有助于项目实施（评分范围：5,4,3,2,1,0）。</w:t>
            </w:r>
          </w:p>
        </w:tc>
      </w:tr>
      <w:tr w14:paraId="72580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742FAAB">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14:paraId="4CC3F8C8">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3FC7BB4F">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【主观分】售后服务方案、售后服务承诺可行，服务承诺落实的保障措施强（评分范围：5,4,3,2,1,0）。</w:t>
            </w:r>
          </w:p>
        </w:tc>
      </w:tr>
      <w:tr w14:paraId="040A5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EA0BA14">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技术服务、培训</w:t>
            </w:r>
          </w:p>
        </w:tc>
        <w:tc>
          <w:tcPr>
            <w:tcW w:w="654" w:type="dxa"/>
            <w:tcBorders>
              <w:top w:val="single" w:color="auto" w:sz="4" w:space="0"/>
              <w:left w:val="single" w:color="auto" w:sz="4" w:space="0"/>
              <w:bottom w:val="single" w:color="auto" w:sz="4" w:space="0"/>
              <w:right w:val="single" w:color="auto" w:sz="4" w:space="0"/>
            </w:tcBorders>
            <w:vAlign w:val="center"/>
          </w:tcPr>
          <w:p w14:paraId="48D80EC6">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3633A57">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【主观分】服务力量和服务保障措施强，培训计划内容、培训范围完整且有针对性（评分范围：5,4,3,2,1,0）。</w:t>
            </w:r>
          </w:p>
        </w:tc>
      </w:tr>
      <w:tr w14:paraId="57CF3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02904FDB">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配件耗材</w:t>
            </w:r>
          </w:p>
        </w:tc>
        <w:tc>
          <w:tcPr>
            <w:tcW w:w="654" w:type="dxa"/>
            <w:tcBorders>
              <w:top w:val="single" w:color="auto" w:sz="4" w:space="0"/>
              <w:left w:val="single" w:color="auto" w:sz="4" w:space="0"/>
              <w:bottom w:val="single" w:color="auto" w:sz="4" w:space="0"/>
              <w:right w:val="single" w:color="auto" w:sz="4" w:space="0"/>
            </w:tcBorders>
            <w:vAlign w:val="center"/>
          </w:tcPr>
          <w:p w14:paraId="5E52EF76">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1E89A64F">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【主观分】质保期满后配件、附件、备品备件的收费标准合理，配件、附件、备品备件的保障措施强（评分范围：5,4,3,2,1,0）。</w:t>
            </w:r>
          </w:p>
        </w:tc>
      </w:tr>
    </w:tbl>
    <w:p w14:paraId="686566D3">
      <w:pPr>
        <w:adjustRightInd w:val="0"/>
        <w:snapToGrid w:val="0"/>
        <w:spacing w:line="288" w:lineRule="auto"/>
        <w:jc w:val="left"/>
        <w:rPr>
          <w:rFonts w:ascii="宋体" w:hAnsi="宋体" w:eastAsia="宋体" w:cs="Times New Roman"/>
          <w:b/>
          <w:color w:val="auto"/>
          <w:szCs w:val="21"/>
        </w:rPr>
      </w:pPr>
      <w:r>
        <w:rPr>
          <w:rFonts w:hint="eastAsia" w:ascii="宋体" w:hAnsi="宋体" w:eastAsia="宋体" w:cs="Times New Roman"/>
          <w:b/>
          <w:color w:val="auto"/>
          <w:szCs w:val="21"/>
        </w:rPr>
        <w:t>说明</w:t>
      </w:r>
      <w:r>
        <w:rPr>
          <w:rFonts w:ascii="宋体" w:hAnsi="宋体" w:eastAsia="宋体" w:cs="Times New Roman"/>
          <w:b/>
          <w:color w:val="auto"/>
          <w:szCs w:val="21"/>
        </w:rPr>
        <w:t>：</w:t>
      </w:r>
    </w:p>
    <w:p w14:paraId="76D481BB">
      <w:pPr>
        <w:adjustRightInd w:val="0"/>
        <w:snapToGrid w:val="0"/>
        <w:spacing w:line="288" w:lineRule="auto"/>
        <w:jc w:val="left"/>
        <w:rPr>
          <w:rFonts w:ascii="宋体" w:hAnsi="宋体" w:eastAsia="宋体" w:cs="Times New Roman"/>
          <w:b/>
          <w:color w:val="auto"/>
          <w:szCs w:val="21"/>
        </w:rPr>
      </w:pPr>
      <w:r>
        <w:rPr>
          <w:rFonts w:ascii="宋体" w:hAnsi="宋体" w:eastAsia="宋体" w:cs="Times New Roman"/>
          <w:b/>
          <w:color w:val="auto"/>
          <w:szCs w:val="21"/>
        </w:rPr>
        <w:t>1.</w:t>
      </w:r>
      <w:r>
        <w:rPr>
          <w:rFonts w:hint="eastAsia" w:ascii="宋体" w:hAnsi="宋体" w:eastAsia="宋体" w:cs="Times New Roman"/>
          <w:b/>
          <w:color w:val="auto"/>
          <w:szCs w:val="21"/>
        </w:rPr>
        <w:t>根据《政府采购促进中小企业发展管理办法》（财库〔2020〕46号）、《关于进一步加大政府采购支持中小企业力度的通知》（财库〔</w:t>
      </w:r>
      <w:r>
        <w:rPr>
          <w:rFonts w:ascii="宋体" w:hAnsi="宋体" w:eastAsia="宋体" w:cs="Times New Roman"/>
          <w:b/>
          <w:color w:val="auto"/>
          <w:szCs w:val="21"/>
        </w:rPr>
        <w:t>2022〕19号）</w:t>
      </w:r>
      <w:r>
        <w:rPr>
          <w:rFonts w:hint="eastAsia" w:ascii="宋体" w:hAnsi="宋体" w:eastAsia="宋体" w:cs="Times New Roman"/>
          <w:b/>
          <w:color w:val="auto"/>
          <w:szCs w:val="21"/>
        </w:rPr>
        <w:t>的规定：对符合规定的小微企业报价给予10%的扣除后计算价格得分。</w:t>
      </w:r>
    </w:p>
    <w:p w14:paraId="69D78B5C">
      <w:pPr>
        <w:adjustRightInd w:val="0"/>
        <w:snapToGrid w:val="0"/>
        <w:spacing w:line="288" w:lineRule="auto"/>
        <w:ind w:firstLine="396" w:firstLineChars="200"/>
        <w:jc w:val="left"/>
        <w:rPr>
          <w:rFonts w:ascii="宋体" w:hAnsi="宋体" w:eastAsia="宋体" w:cs="Times New Roman"/>
          <w:color w:val="auto"/>
          <w:spacing w:val="-6"/>
          <w:szCs w:val="21"/>
          <w:u w:val="single"/>
        </w:rPr>
      </w:pPr>
      <w:r>
        <w:rPr>
          <w:rFonts w:hint="eastAsia" w:ascii="宋体" w:hAnsi="宋体" w:eastAsia="宋体" w:cs="Times New Roman"/>
          <w:color w:val="auto"/>
          <w:spacing w:val="-6"/>
          <w:szCs w:val="21"/>
          <w:u w:val="single"/>
        </w:rPr>
        <w:t>注：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78B79E87">
      <w:pPr>
        <w:adjustRightInd w:val="0"/>
        <w:snapToGrid w:val="0"/>
        <w:spacing w:line="288" w:lineRule="auto"/>
        <w:rPr>
          <w:rFonts w:ascii="宋体" w:hAnsi="宋体" w:eastAsia="宋体" w:cs="Times New Roman"/>
          <w:b/>
          <w:bCs/>
          <w:color w:val="auto"/>
          <w:spacing w:val="-6"/>
          <w:szCs w:val="21"/>
        </w:rPr>
      </w:pPr>
      <w:bookmarkStart w:id="53" w:name="_Hlk81817373"/>
      <w:bookmarkStart w:id="54" w:name="_Hlk81817387"/>
      <w:r>
        <w:rPr>
          <w:rFonts w:hint="eastAsia" w:ascii="宋体" w:hAnsi="宋体" w:eastAsia="宋体" w:cs="Times New Roman"/>
          <w:b/>
          <w:bCs/>
          <w:color w:val="auto"/>
          <w:spacing w:val="-6"/>
          <w:szCs w:val="21"/>
        </w:rPr>
        <w:t>2</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根据《</w:t>
      </w:r>
      <w:r>
        <w:rPr>
          <w:rFonts w:ascii="宋体" w:hAnsi="宋体" w:eastAsia="宋体" w:cs="Times New Roman"/>
          <w:b/>
          <w:bCs/>
          <w:color w:val="auto"/>
          <w:spacing w:val="-6"/>
          <w:szCs w:val="21"/>
        </w:rPr>
        <w:t>关于政府采购支持监狱企业发展有关问题的通知</w:t>
      </w:r>
      <w:r>
        <w:rPr>
          <w:rFonts w:hint="eastAsia" w:ascii="宋体" w:hAnsi="宋体" w:eastAsia="宋体" w:cs="Times New Roman"/>
          <w:b/>
          <w:bCs/>
          <w:color w:val="auto"/>
          <w:spacing w:val="-6"/>
          <w:szCs w:val="21"/>
        </w:rPr>
        <w:t>》（</w:t>
      </w:r>
      <w:r>
        <w:rPr>
          <w:rFonts w:ascii="宋体" w:hAnsi="宋体" w:eastAsia="宋体" w:cs="Times New Roman"/>
          <w:b/>
          <w:bCs/>
          <w:color w:val="auto"/>
          <w:spacing w:val="-6"/>
          <w:szCs w:val="21"/>
        </w:rPr>
        <w:t>财库[2014]68号</w:t>
      </w:r>
      <w:r>
        <w:rPr>
          <w:rFonts w:hint="eastAsia" w:ascii="宋体" w:hAnsi="宋体" w:eastAsia="宋体" w:cs="Times New Roman"/>
          <w:b/>
          <w:bCs/>
          <w:color w:val="auto"/>
          <w:spacing w:val="-6"/>
          <w:szCs w:val="21"/>
        </w:rPr>
        <w:t>）的规定，</w:t>
      </w:r>
      <w:r>
        <w:rPr>
          <w:rFonts w:hint="eastAsia" w:ascii="宋体" w:hAnsi="宋体" w:eastAsia="宋体" w:cs="宋体"/>
          <w:color w:val="auto"/>
          <w:kern w:val="0"/>
          <w:szCs w:val="21"/>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53"/>
    <w:p w14:paraId="3B547C36">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b/>
          <w:bCs/>
          <w:color w:val="auto"/>
          <w:spacing w:val="-6"/>
          <w:szCs w:val="21"/>
        </w:rPr>
        <w:t>3</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根据《关于促进残疾人就业政府采购政策的通知》（财库[2017]141号）的规定，</w:t>
      </w:r>
      <w:r>
        <w:rPr>
          <w:rFonts w:hint="eastAsia" w:ascii="宋体" w:hAnsi="宋体" w:eastAsia="宋体"/>
          <w:color w:val="auto"/>
          <w:szCs w:val="21"/>
        </w:rPr>
        <w:t>符合条件的残疾人福利性单位在参加政府采购活动时，提供财库</w:t>
      </w:r>
      <w:r>
        <w:rPr>
          <w:rFonts w:ascii="宋体" w:hAnsi="宋体" w:eastAsia="宋体"/>
          <w:color w:val="auto"/>
          <w:szCs w:val="21"/>
        </w:rPr>
        <w:t>[2017]141号</w:t>
      </w:r>
      <w:r>
        <w:rPr>
          <w:rFonts w:hint="eastAsia" w:ascii="宋体" w:hAnsi="宋体" w:eastAsia="宋体"/>
          <w:color w:val="auto"/>
          <w:szCs w:val="21"/>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color w:val="auto"/>
          <w:spacing w:val="-6"/>
          <w:szCs w:val="21"/>
        </w:rPr>
        <w:t>残疾人福利性单位属于小型、微型企业的，不重复享受政策。</w:t>
      </w:r>
    </w:p>
    <w:bookmarkEnd w:id="54"/>
    <w:p w14:paraId="3453036B">
      <w:pPr>
        <w:widowControl/>
        <w:adjustRightInd w:val="0"/>
        <w:snapToGrid w:val="0"/>
        <w:spacing w:line="288" w:lineRule="auto"/>
        <w:jc w:val="left"/>
        <w:rPr>
          <w:rFonts w:ascii="宋体" w:hAnsi="宋体" w:eastAsia="宋体" w:cs="Times New Roman"/>
          <w:b/>
          <w:bCs/>
          <w:color w:val="auto"/>
          <w:spacing w:val="-6"/>
          <w:szCs w:val="21"/>
        </w:rPr>
      </w:pPr>
      <w:r>
        <w:rPr>
          <w:rFonts w:ascii="宋体" w:hAnsi="宋体" w:eastAsia="宋体" w:cs="Times New Roman"/>
          <w:b/>
          <w:bCs/>
          <w:color w:val="auto"/>
          <w:spacing w:val="-6"/>
          <w:szCs w:val="21"/>
        </w:rPr>
        <w:br w:type="page"/>
      </w:r>
    </w:p>
    <w:p w14:paraId="12A4AB5C">
      <w:pPr>
        <w:adjustRightInd w:val="0"/>
        <w:snapToGrid w:val="0"/>
        <w:spacing w:line="288" w:lineRule="auto"/>
        <w:jc w:val="center"/>
        <w:outlineLvl w:val="0"/>
        <w:rPr>
          <w:rFonts w:ascii="宋体" w:hAnsi="宋体" w:eastAsia="宋体" w:cs="宋体"/>
          <w:b/>
          <w:bCs/>
          <w:color w:val="auto"/>
          <w:spacing w:val="-6"/>
          <w:sz w:val="32"/>
          <w:szCs w:val="32"/>
        </w:rPr>
      </w:pPr>
      <w:r>
        <w:rPr>
          <w:rFonts w:hint="eastAsia" w:ascii="宋体" w:hAnsi="宋体" w:eastAsia="宋体" w:cs="宋体"/>
          <w:b/>
          <w:color w:val="auto"/>
          <w:sz w:val="32"/>
          <w:szCs w:val="32"/>
        </w:rPr>
        <w:t>第五章  拟签订的合同文本</w:t>
      </w:r>
    </w:p>
    <w:p w14:paraId="3B8DB3C1">
      <w:pPr>
        <w:adjustRightInd w:val="0"/>
        <w:snapToGrid w:val="0"/>
        <w:spacing w:line="288" w:lineRule="auto"/>
        <w:rPr>
          <w:rFonts w:ascii="宋体" w:hAnsi="宋体" w:eastAsia="宋体" w:cs="宋体"/>
          <w:b/>
          <w:color w:val="auto"/>
          <w:spacing w:val="-6"/>
          <w:szCs w:val="21"/>
        </w:rPr>
      </w:pPr>
    </w:p>
    <w:p w14:paraId="032DC66C">
      <w:pPr>
        <w:spacing w:line="288" w:lineRule="auto"/>
        <w:ind w:firstLine="562" w:firstLineChars="200"/>
        <w:jc w:val="center"/>
        <w:rPr>
          <w:rFonts w:ascii="宋体" w:hAnsi="宋体" w:eastAsia="宋体" w:cs="宋体"/>
          <w:b/>
          <w:bCs/>
          <w:color w:val="auto"/>
          <w:kern w:val="0"/>
          <w:sz w:val="28"/>
          <w:szCs w:val="28"/>
        </w:rPr>
      </w:pPr>
      <w:r>
        <w:rPr>
          <w:rFonts w:hint="eastAsia" w:ascii="宋体" w:hAnsi="宋体" w:eastAsia="宋体" w:cs="宋体"/>
          <w:b/>
          <w:bCs/>
          <w:color w:val="auto"/>
          <w:kern w:val="0"/>
          <w:sz w:val="28"/>
          <w:szCs w:val="28"/>
        </w:rPr>
        <w:t>杭州电子科技大学采购合同（货物类）</w:t>
      </w:r>
    </w:p>
    <w:p w14:paraId="36ED2EDC">
      <w:pPr>
        <w:spacing w:line="288" w:lineRule="auto"/>
        <w:ind w:firstLine="420" w:firstLineChars="200"/>
        <w:jc w:val="right"/>
        <w:rPr>
          <w:rFonts w:ascii="宋体" w:hAnsi="宋体" w:eastAsia="宋体" w:cs="宋体"/>
          <w:color w:val="auto"/>
          <w:kern w:val="0"/>
          <w:szCs w:val="20"/>
        </w:rPr>
      </w:pPr>
      <w:r>
        <w:rPr>
          <w:rFonts w:hint="eastAsia" w:ascii="宋体" w:hAnsi="宋体" w:eastAsia="宋体" w:cs="宋体"/>
          <w:color w:val="auto"/>
          <w:kern w:val="0"/>
          <w:szCs w:val="20"/>
        </w:rPr>
        <w:t xml:space="preserve">合同编号_________________ </w:t>
      </w:r>
    </w:p>
    <w:p w14:paraId="163AD724">
      <w:pPr>
        <w:spacing w:line="288" w:lineRule="auto"/>
        <w:ind w:firstLine="396" w:firstLineChars="200"/>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确认书号：</w:t>
      </w:r>
    </w:p>
    <w:p w14:paraId="4A715020">
      <w:pPr>
        <w:spacing w:line="288" w:lineRule="auto"/>
        <w:ind w:firstLine="396" w:firstLineChars="200"/>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项目编号：</w:t>
      </w:r>
    </w:p>
    <w:p w14:paraId="35211B36">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 xml:space="preserve">甲方（采购人）：杭州电子科技大学  </w:t>
      </w:r>
    </w:p>
    <w:p w14:paraId="403591EF">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 xml:space="preserve">乙方（供应商）： </w:t>
      </w:r>
    </w:p>
    <w:p w14:paraId="2516D688">
      <w:pPr>
        <w:spacing w:line="288" w:lineRule="auto"/>
        <w:ind w:firstLine="396" w:firstLineChars="200"/>
        <w:jc w:val="left"/>
        <w:rPr>
          <w:rFonts w:ascii="宋体" w:hAnsi="宋体" w:eastAsia="宋体" w:cs="宋体"/>
          <w:color w:val="auto"/>
          <w:kern w:val="0"/>
          <w:szCs w:val="21"/>
        </w:rPr>
      </w:pPr>
      <w:r>
        <w:rPr>
          <w:rFonts w:hint="eastAsia" w:ascii="宋体" w:hAnsi="宋体" w:eastAsia="宋体" w:cs="宋体"/>
          <w:color w:val="auto"/>
          <w:spacing w:val="-6"/>
          <w:kern w:val="0"/>
          <w:szCs w:val="21"/>
        </w:rPr>
        <w:t>采购代理机构（鉴证方）：</w:t>
      </w:r>
      <w:r>
        <w:rPr>
          <w:rFonts w:hint="eastAsia" w:ascii="宋体" w:hAnsi="宋体" w:eastAsia="宋体" w:cs="宋体"/>
          <w:color w:val="auto"/>
          <w:kern w:val="0"/>
          <w:szCs w:val="21"/>
        </w:rPr>
        <w:t xml:space="preserve">             </w:t>
      </w:r>
    </w:p>
    <w:p w14:paraId="5868DABA">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为了保护甲乙双方合法权益，根据项目</w:t>
      </w:r>
      <w:r>
        <w:rPr>
          <w:rFonts w:hint="eastAsia" w:ascii="宋体" w:hAnsi="宋体" w:eastAsia="宋体" w:cs="宋体"/>
          <w:color w:val="auto"/>
          <w:kern w:val="0"/>
          <w:szCs w:val="21"/>
          <w:u w:val="single"/>
          <w:lang w:eastAsia="zh-CN"/>
        </w:rPr>
        <w:t>原子层沉积系统</w:t>
      </w:r>
      <w:r>
        <w:rPr>
          <w:rFonts w:hint="eastAsia" w:ascii="宋体" w:hAnsi="宋体" w:eastAsia="宋体" w:cs="宋体"/>
          <w:color w:val="auto"/>
          <w:kern w:val="0"/>
          <w:szCs w:val="21"/>
        </w:rPr>
        <w:t>（项目编号</w:t>
      </w:r>
      <w:r>
        <w:rPr>
          <w:rFonts w:hint="eastAsia" w:ascii="宋体" w:hAnsi="宋体" w:eastAsia="宋体" w:cs="宋体"/>
          <w:color w:val="auto"/>
          <w:kern w:val="0"/>
          <w:szCs w:val="21"/>
          <w:u w:val="single"/>
          <w:lang w:eastAsia="zh-CN"/>
        </w:rPr>
        <w:t>QSZBB250238ZHGK</w:t>
      </w:r>
      <w:r>
        <w:rPr>
          <w:rFonts w:hint="eastAsia" w:ascii="宋体" w:hAnsi="宋体" w:eastAsia="宋体" w:cs="宋体"/>
          <w:color w:val="auto"/>
          <w:kern w:val="0"/>
          <w:szCs w:val="21"/>
        </w:rPr>
        <w:t>）</w:t>
      </w:r>
      <w:r>
        <w:rPr>
          <w:rFonts w:hint="eastAsia" w:ascii="宋体" w:hAnsi="宋体" w:eastAsia="宋体" w:cs="宋体"/>
          <w:color w:val="auto"/>
          <w:kern w:val="0"/>
          <w:szCs w:val="21"/>
          <w:u w:val="single"/>
        </w:rPr>
        <w:t>公开招标</w:t>
      </w:r>
      <w:r>
        <w:rPr>
          <w:rFonts w:hint="eastAsia" w:ascii="宋体" w:hAnsi="宋体" w:eastAsia="宋体" w:cs="宋体"/>
          <w:color w:val="auto"/>
          <w:kern w:val="0"/>
          <w:szCs w:val="21"/>
        </w:rPr>
        <w:t>的中标（成交）结果，签署本合同，以资共同遵守。</w:t>
      </w:r>
    </w:p>
    <w:p w14:paraId="70B6BD68">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一、采购货物与合同价格</w:t>
      </w:r>
    </w:p>
    <w:tbl>
      <w:tblPr>
        <w:tblStyle w:val="23"/>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4718C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C65B6C7">
            <w:pPr>
              <w:spacing w:line="288" w:lineRule="auto"/>
              <w:jc w:val="center"/>
              <w:rPr>
                <w:rFonts w:ascii="宋体" w:hAnsi="宋体" w:eastAsia="宋体" w:cs="宋体"/>
                <w:color w:val="auto"/>
                <w:kern w:val="0"/>
                <w:szCs w:val="21"/>
              </w:rPr>
            </w:pPr>
            <w:r>
              <w:rPr>
                <w:rFonts w:hint="eastAsia" w:ascii="宋体" w:hAnsi="宋体" w:eastAsia="宋体" w:cs="宋体"/>
                <w:color w:val="auto"/>
                <w:kern w:val="0"/>
                <w:szCs w:val="21"/>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608E1AF1">
            <w:pPr>
              <w:spacing w:line="288" w:lineRule="auto"/>
              <w:jc w:val="center"/>
              <w:rPr>
                <w:rFonts w:ascii="宋体" w:hAnsi="宋体" w:eastAsia="宋体" w:cs="宋体"/>
                <w:color w:val="auto"/>
                <w:kern w:val="0"/>
                <w:szCs w:val="21"/>
              </w:rPr>
            </w:pPr>
            <w:r>
              <w:rPr>
                <w:rFonts w:hint="eastAsia" w:ascii="宋体" w:hAnsi="宋体" w:eastAsia="宋体" w:cs="宋体"/>
                <w:color w:val="auto"/>
                <w:kern w:val="0"/>
                <w:szCs w:val="21"/>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6CC144F3">
            <w:pPr>
              <w:spacing w:line="288" w:lineRule="auto"/>
              <w:jc w:val="center"/>
              <w:rPr>
                <w:rFonts w:ascii="宋体" w:hAnsi="宋体" w:eastAsia="宋体" w:cs="宋体"/>
                <w:color w:val="auto"/>
                <w:kern w:val="0"/>
                <w:szCs w:val="21"/>
              </w:rPr>
            </w:pPr>
            <w:r>
              <w:rPr>
                <w:rFonts w:hint="eastAsia" w:ascii="宋体" w:hAnsi="宋体" w:eastAsia="宋体" w:cs="宋体"/>
                <w:color w:val="auto"/>
                <w:kern w:val="0"/>
                <w:szCs w:val="21"/>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2B0232BF">
            <w:pPr>
              <w:spacing w:line="288" w:lineRule="auto"/>
              <w:jc w:val="center"/>
              <w:rPr>
                <w:rFonts w:ascii="宋体" w:hAnsi="宋体" w:eastAsia="宋体" w:cs="宋体"/>
                <w:color w:val="auto"/>
                <w:kern w:val="0"/>
                <w:szCs w:val="21"/>
              </w:rPr>
            </w:pPr>
            <w:r>
              <w:rPr>
                <w:rFonts w:hint="eastAsia" w:ascii="宋体" w:hAnsi="宋体" w:eastAsia="宋体" w:cs="宋体"/>
                <w:color w:val="auto"/>
                <w:kern w:val="0"/>
                <w:szCs w:val="21"/>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0CB074BF">
            <w:pPr>
              <w:spacing w:line="288" w:lineRule="auto"/>
              <w:jc w:val="center"/>
              <w:rPr>
                <w:rFonts w:ascii="宋体" w:hAnsi="宋体" w:eastAsia="宋体" w:cs="宋体"/>
                <w:color w:val="auto"/>
                <w:kern w:val="0"/>
                <w:szCs w:val="21"/>
              </w:rPr>
            </w:pPr>
            <w:r>
              <w:rPr>
                <w:rFonts w:hint="eastAsia" w:ascii="宋体" w:hAnsi="宋体" w:eastAsia="宋体" w:cs="宋体"/>
                <w:color w:val="auto"/>
                <w:kern w:val="0"/>
                <w:szCs w:val="21"/>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32DBDC75">
            <w:pPr>
              <w:spacing w:line="288" w:lineRule="auto"/>
              <w:jc w:val="center"/>
              <w:rPr>
                <w:rFonts w:ascii="宋体" w:hAnsi="宋体" w:eastAsia="宋体" w:cs="宋体"/>
                <w:color w:val="auto"/>
                <w:kern w:val="0"/>
                <w:szCs w:val="21"/>
              </w:rPr>
            </w:pPr>
            <w:r>
              <w:rPr>
                <w:rFonts w:hint="eastAsia" w:ascii="宋体" w:hAnsi="宋体" w:eastAsia="宋体" w:cs="宋体"/>
                <w:color w:val="auto"/>
                <w:kern w:val="0"/>
                <w:szCs w:val="21"/>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17B40542">
            <w:pPr>
              <w:spacing w:line="288" w:lineRule="auto"/>
              <w:jc w:val="center"/>
              <w:rPr>
                <w:rFonts w:ascii="宋体" w:hAnsi="宋体" w:eastAsia="宋体" w:cs="宋体"/>
                <w:color w:val="auto"/>
                <w:kern w:val="0"/>
                <w:szCs w:val="21"/>
              </w:rPr>
            </w:pPr>
            <w:r>
              <w:rPr>
                <w:rFonts w:hint="eastAsia" w:ascii="宋体" w:hAnsi="宋体" w:eastAsia="宋体" w:cs="宋体"/>
                <w:color w:val="auto"/>
                <w:kern w:val="0"/>
                <w:szCs w:val="21"/>
              </w:rPr>
              <w:t>总价</w:t>
            </w:r>
          </w:p>
        </w:tc>
      </w:tr>
      <w:tr w14:paraId="5CEC3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1C46A595">
            <w:pPr>
              <w:spacing w:line="288" w:lineRule="auto"/>
              <w:jc w:val="center"/>
              <w:rPr>
                <w:rFonts w:ascii="宋体" w:hAnsi="宋体" w:eastAsia="宋体" w:cs="宋体"/>
                <w:color w:val="auto"/>
                <w:kern w:val="0"/>
                <w:szCs w:val="21"/>
              </w:rPr>
            </w:pPr>
            <w:r>
              <w:rPr>
                <w:rFonts w:hint="eastAsia" w:ascii="宋体" w:hAnsi="宋体" w:eastAsia="宋体" w:cs="宋体"/>
                <w:color w:val="auto"/>
                <w:kern w:val="0"/>
                <w:szCs w:val="21"/>
              </w:rPr>
              <w:t>1</w:t>
            </w:r>
          </w:p>
        </w:tc>
        <w:tc>
          <w:tcPr>
            <w:tcW w:w="1270" w:type="dxa"/>
            <w:tcBorders>
              <w:top w:val="single" w:color="auto" w:sz="4" w:space="0"/>
              <w:left w:val="single" w:color="auto" w:sz="4" w:space="0"/>
              <w:bottom w:val="single" w:color="auto" w:sz="4" w:space="0"/>
              <w:right w:val="single" w:color="auto" w:sz="4" w:space="0"/>
            </w:tcBorders>
            <w:vAlign w:val="center"/>
          </w:tcPr>
          <w:p w14:paraId="5BA7DE26">
            <w:pPr>
              <w:spacing w:line="288" w:lineRule="auto"/>
              <w:jc w:val="center"/>
              <w:rPr>
                <w:rFonts w:ascii="宋体" w:hAnsi="宋体" w:eastAsia="宋体" w:cs="宋体"/>
                <w:color w:val="auto"/>
                <w:kern w:val="0"/>
                <w:szCs w:val="21"/>
              </w:rPr>
            </w:pPr>
          </w:p>
        </w:tc>
        <w:tc>
          <w:tcPr>
            <w:tcW w:w="3200" w:type="dxa"/>
            <w:tcBorders>
              <w:top w:val="single" w:color="auto" w:sz="4" w:space="0"/>
              <w:left w:val="single" w:color="auto" w:sz="4" w:space="0"/>
              <w:bottom w:val="single" w:color="auto" w:sz="4" w:space="0"/>
              <w:right w:val="single" w:color="auto" w:sz="4" w:space="0"/>
            </w:tcBorders>
          </w:tcPr>
          <w:p w14:paraId="0836FFB2">
            <w:pPr>
              <w:spacing w:line="288" w:lineRule="auto"/>
              <w:jc w:val="center"/>
              <w:rPr>
                <w:rFonts w:ascii="宋体" w:hAnsi="宋体" w:eastAsia="宋体" w:cs="宋体"/>
                <w:color w:val="auto"/>
                <w:kern w:val="0"/>
                <w:szCs w:val="21"/>
              </w:rPr>
            </w:pPr>
            <w:r>
              <w:rPr>
                <w:rFonts w:hint="eastAsia" w:ascii="宋体" w:hAnsi="宋体" w:eastAsia="宋体" w:cs="宋体"/>
                <w:color w:val="auto"/>
                <w:kern w:val="0"/>
                <w:szCs w:val="21"/>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19EF510B">
            <w:pPr>
              <w:spacing w:line="288" w:lineRule="auto"/>
              <w:jc w:val="center"/>
              <w:rPr>
                <w:rFonts w:ascii="宋体" w:hAnsi="宋体" w:eastAsia="宋体" w:cs="宋体"/>
                <w:color w:val="auto"/>
                <w:kern w:val="0"/>
                <w:szCs w:val="21"/>
              </w:rPr>
            </w:pPr>
          </w:p>
        </w:tc>
        <w:tc>
          <w:tcPr>
            <w:tcW w:w="795" w:type="dxa"/>
            <w:tcBorders>
              <w:top w:val="single" w:color="auto" w:sz="4" w:space="0"/>
              <w:left w:val="single" w:color="auto" w:sz="4" w:space="0"/>
              <w:bottom w:val="single" w:color="auto" w:sz="4" w:space="0"/>
              <w:right w:val="single" w:color="auto" w:sz="4" w:space="0"/>
            </w:tcBorders>
            <w:vAlign w:val="center"/>
          </w:tcPr>
          <w:p w14:paraId="40FEBDE4">
            <w:pPr>
              <w:spacing w:line="288" w:lineRule="auto"/>
              <w:jc w:val="center"/>
              <w:rPr>
                <w:rFonts w:ascii="宋体" w:hAnsi="宋体" w:eastAsia="宋体" w:cs="宋体"/>
                <w:color w:val="auto"/>
                <w:kern w:val="0"/>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7A692C95">
            <w:pPr>
              <w:spacing w:line="288" w:lineRule="auto"/>
              <w:jc w:val="center"/>
              <w:rPr>
                <w:rFonts w:ascii="宋体" w:hAnsi="宋体" w:eastAsia="宋体" w:cs="宋体"/>
                <w:color w:val="auto"/>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1AEC4470">
            <w:pPr>
              <w:spacing w:line="288" w:lineRule="auto"/>
              <w:jc w:val="center"/>
              <w:rPr>
                <w:rFonts w:ascii="宋体" w:hAnsi="宋体" w:eastAsia="宋体" w:cs="宋体"/>
                <w:color w:val="auto"/>
                <w:kern w:val="0"/>
                <w:szCs w:val="21"/>
              </w:rPr>
            </w:pPr>
          </w:p>
        </w:tc>
      </w:tr>
      <w:tr w14:paraId="7445B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5AFE163">
            <w:pPr>
              <w:spacing w:line="288" w:lineRule="auto"/>
              <w:jc w:val="center"/>
              <w:rPr>
                <w:rFonts w:ascii="宋体" w:hAnsi="宋体" w:eastAsia="宋体" w:cs="宋体"/>
                <w:color w:val="auto"/>
                <w:kern w:val="0"/>
                <w:szCs w:val="21"/>
              </w:rPr>
            </w:pPr>
          </w:p>
        </w:tc>
        <w:tc>
          <w:tcPr>
            <w:tcW w:w="1270" w:type="dxa"/>
            <w:tcBorders>
              <w:top w:val="single" w:color="auto" w:sz="4" w:space="0"/>
              <w:left w:val="single" w:color="auto" w:sz="4" w:space="0"/>
              <w:bottom w:val="single" w:color="auto" w:sz="4" w:space="0"/>
              <w:right w:val="single" w:color="auto" w:sz="4" w:space="0"/>
            </w:tcBorders>
            <w:vAlign w:val="center"/>
          </w:tcPr>
          <w:p w14:paraId="098C0276">
            <w:pPr>
              <w:spacing w:line="288" w:lineRule="auto"/>
              <w:jc w:val="center"/>
              <w:rPr>
                <w:rFonts w:ascii="宋体" w:hAnsi="宋体" w:eastAsia="宋体" w:cs="宋体"/>
                <w:color w:val="auto"/>
                <w:kern w:val="0"/>
                <w:szCs w:val="21"/>
              </w:rPr>
            </w:pPr>
          </w:p>
        </w:tc>
        <w:tc>
          <w:tcPr>
            <w:tcW w:w="3200" w:type="dxa"/>
            <w:tcBorders>
              <w:top w:val="single" w:color="auto" w:sz="4" w:space="0"/>
              <w:left w:val="single" w:color="auto" w:sz="4" w:space="0"/>
              <w:bottom w:val="single" w:color="auto" w:sz="4" w:space="0"/>
              <w:right w:val="single" w:color="auto" w:sz="4" w:space="0"/>
            </w:tcBorders>
          </w:tcPr>
          <w:p w14:paraId="04412587">
            <w:pPr>
              <w:spacing w:line="288" w:lineRule="auto"/>
              <w:jc w:val="center"/>
              <w:rPr>
                <w:rFonts w:ascii="宋体" w:hAnsi="宋体" w:eastAsia="宋体" w:cs="宋体"/>
                <w:color w:val="auto"/>
                <w:kern w:val="0"/>
                <w:szCs w:val="21"/>
              </w:rPr>
            </w:pPr>
          </w:p>
        </w:tc>
        <w:tc>
          <w:tcPr>
            <w:tcW w:w="720" w:type="dxa"/>
            <w:tcBorders>
              <w:top w:val="single" w:color="auto" w:sz="4" w:space="0"/>
              <w:left w:val="single" w:color="auto" w:sz="4" w:space="0"/>
              <w:bottom w:val="single" w:color="auto" w:sz="4" w:space="0"/>
              <w:right w:val="single" w:color="auto" w:sz="4" w:space="0"/>
            </w:tcBorders>
            <w:vAlign w:val="center"/>
          </w:tcPr>
          <w:p w14:paraId="6B2AC0EA">
            <w:pPr>
              <w:spacing w:line="288" w:lineRule="auto"/>
              <w:jc w:val="center"/>
              <w:rPr>
                <w:rFonts w:ascii="宋体" w:hAnsi="宋体" w:eastAsia="宋体" w:cs="宋体"/>
                <w:color w:val="auto"/>
                <w:kern w:val="0"/>
                <w:szCs w:val="21"/>
              </w:rPr>
            </w:pPr>
          </w:p>
        </w:tc>
        <w:tc>
          <w:tcPr>
            <w:tcW w:w="795" w:type="dxa"/>
            <w:tcBorders>
              <w:top w:val="single" w:color="auto" w:sz="4" w:space="0"/>
              <w:left w:val="single" w:color="auto" w:sz="4" w:space="0"/>
              <w:bottom w:val="single" w:color="auto" w:sz="4" w:space="0"/>
              <w:right w:val="single" w:color="auto" w:sz="4" w:space="0"/>
            </w:tcBorders>
            <w:vAlign w:val="center"/>
          </w:tcPr>
          <w:p w14:paraId="7B56F72B">
            <w:pPr>
              <w:spacing w:line="288" w:lineRule="auto"/>
              <w:jc w:val="center"/>
              <w:rPr>
                <w:rFonts w:ascii="宋体" w:hAnsi="宋体" w:eastAsia="宋体" w:cs="宋体"/>
                <w:color w:val="auto"/>
                <w:kern w:val="0"/>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6B0BB32A">
            <w:pPr>
              <w:spacing w:line="288" w:lineRule="auto"/>
              <w:jc w:val="center"/>
              <w:rPr>
                <w:rFonts w:ascii="宋体" w:hAnsi="宋体" w:eastAsia="宋体" w:cs="宋体"/>
                <w:color w:val="auto"/>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6BC2A818">
            <w:pPr>
              <w:spacing w:line="288" w:lineRule="auto"/>
              <w:jc w:val="center"/>
              <w:rPr>
                <w:rFonts w:ascii="宋体" w:hAnsi="宋体" w:eastAsia="宋体" w:cs="宋体"/>
                <w:color w:val="auto"/>
                <w:kern w:val="0"/>
                <w:szCs w:val="21"/>
              </w:rPr>
            </w:pPr>
          </w:p>
        </w:tc>
      </w:tr>
      <w:tr w14:paraId="07CEC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3277D7F3">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合同总价（元，人民币）：小写￥              ，大写：</w:t>
            </w:r>
          </w:p>
        </w:tc>
      </w:tr>
    </w:tbl>
    <w:p w14:paraId="04111CED">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注：以上合同总价包含货物到达甲方或甲方指定用户并能正常使用所需的一切费用，包括但不限于设备（软件）费、包装费、运输费、装卸费、保险费、安装调试费、技术服务费、培训费、保修保换费、税费等。</w:t>
      </w:r>
    </w:p>
    <w:p w14:paraId="6B12936F">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二、供货范围</w:t>
      </w:r>
    </w:p>
    <w:p w14:paraId="190FD9FA">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合同供货范围包括所有合同货物、相关的技术资料。</w:t>
      </w:r>
    </w:p>
    <w:p w14:paraId="65FAA6EA">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7107C24E">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三、质保期、履约保证金与货款结算</w:t>
      </w:r>
    </w:p>
    <w:p w14:paraId="16BBD84B">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质保期：自验收合格之日起，整机质保期</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年，其中</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（配件名称）质保</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年（如需要）。超过质保期的货物，终生维修，维修时只收部件成本费。软件的质保期即维护期，乙方应提供升级服务。质保期内质保维护升级等费用包含在合同总价中，不额外收取。</w:t>
      </w:r>
    </w:p>
    <w:p w14:paraId="095848B6">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2.履约保证金（如无则删除本条款）</w:t>
      </w:r>
      <w:r>
        <w:rPr>
          <w:rFonts w:hint="eastAsia" w:ascii="宋体" w:hAnsi="宋体" w:eastAsia="宋体" w:cs="宋体"/>
          <w:b/>
          <w:bCs/>
          <w:color w:val="auto"/>
          <w:kern w:val="0"/>
          <w:szCs w:val="21"/>
        </w:rPr>
        <w:t>：</w:t>
      </w:r>
      <w:r>
        <w:rPr>
          <w:rFonts w:hint="eastAsia" w:ascii="宋体" w:hAnsi="宋体" w:eastAsia="宋体" w:cs="宋体"/>
          <w:color w:val="auto"/>
          <w:kern w:val="0"/>
          <w:szCs w:val="21"/>
        </w:rPr>
        <w:t>合同总金额的</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6A3213A5">
      <w:pPr>
        <w:spacing w:line="288" w:lineRule="auto"/>
        <w:ind w:firstLine="420" w:firstLineChars="200"/>
        <w:jc w:val="left"/>
        <w:rPr>
          <w:rFonts w:ascii="宋体" w:hAnsi="宋体" w:eastAsia="宋体" w:cs="宋体"/>
          <w:color w:val="auto"/>
          <w:kern w:val="0"/>
          <w:szCs w:val="21"/>
          <w:u w:val="single"/>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货款结算（根据项目要求、采购文件、采购结果，按以下方式选择填写）：</w:t>
      </w:r>
    </w:p>
    <w:p w14:paraId="2BAAE826">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w:t>
      </w:r>
      <w:r>
        <w:rPr>
          <w:rFonts w:hint="eastAsia" w:ascii="宋体" w:hAnsi="宋体" w:eastAsia="宋体" w:cs="宋体"/>
          <w:color w:val="auto"/>
          <w:spacing w:val="-6"/>
          <w:kern w:val="0"/>
          <w:szCs w:val="21"/>
        </w:rPr>
        <w:t>1</w:t>
      </w:r>
      <w:r>
        <w:rPr>
          <w:rFonts w:hint="eastAsia" w:ascii="宋体" w:hAnsi="宋体" w:eastAsia="宋体" w:cs="宋体"/>
          <w:color w:val="auto"/>
          <w:kern w:val="0"/>
          <w:szCs w:val="21"/>
        </w:rPr>
        <w:t>）预付款方式：</w:t>
      </w:r>
    </w:p>
    <w:p w14:paraId="079E3704">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①合同生效以及具备实施条件后7个工作日内，且乙方已向甲方提交银行、保险公司等金融机构出具的预付款保函的，甲方向乙方支付合同总价的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w:t>
      </w:r>
      <w:bookmarkStart w:id="55" w:name="OLE_LINK8"/>
      <w:bookmarkStart w:id="56" w:name="OLE_LINK10"/>
      <w:bookmarkStart w:id="57" w:name="OLE_LINK9"/>
      <w:bookmarkStart w:id="58" w:name="OLE_LINK7"/>
      <w:r>
        <w:rPr>
          <w:rFonts w:hint="eastAsia" w:ascii="宋体" w:hAnsi="宋体" w:eastAsia="宋体" w:cs="宋体"/>
          <w:color w:val="auto"/>
          <w:szCs w:val="21"/>
        </w:rPr>
        <w:t>根据</w:t>
      </w:r>
      <w:bookmarkStart w:id="59" w:name="OLE_LINK5"/>
      <w:bookmarkStart w:id="60" w:name="OLE_LINK6"/>
      <w:r>
        <w:rPr>
          <w:rFonts w:hint="eastAsia" w:ascii="宋体" w:hAnsi="宋体" w:eastAsia="宋体" w:cs="宋体"/>
          <w:color w:val="auto"/>
          <w:szCs w:val="21"/>
        </w:rPr>
        <w:t>《浙江省财政厅关于进一步发挥政府采购政策功能全力推动经济稳进提质的通知》</w:t>
      </w:r>
      <w:bookmarkEnd w:id="59"/>
      <w:bookmarkEnd w:id="60"/>
      <w:r>
        <w:rPr>
          <w:rFonts w:hint="eastAsia" w:ascii="宋体" w:hAnsi="宋体" w:eastAsia="宋体" w:cs="宋体"/>
          <w:color w:val="auto"/>
          <w:szCs w:val="21"/>
        </w:rPr>
        <w:t>《浙江省财政厅关于进一步加大政府采购支持中小企业力度助力扎实稳住经济的通知》等规范要求原则上不低于合同金额的40％，不高于合同金额的70%</w:t>
      </w:r>
      <w:bookmarkEnd w:id="55"/>
      <w:bookmarkEnd w:id="56"/>
      <w:bookmarkEnd w:id="57"/>
      <w:bookmarkEnd w:id="58"/>
      <w:r>
        <w:rPr>
          <w:rFonts w:hint="eastAsia" w:ascii="宋体" w:hAnsi="宋体" w:eastAsia="宋体" w:cs="宋体"/>
          <w:color w:val="auto"/>
          <w:kern w:val="0"/>
          <w:szCs w:val="21"/>
        </w:rPr>
        <w:t>）；货物在乙方安装调试完毕并经甲方验收合格并收到发票后7个工作日内，向乙方支付合同总价的</w:t>
      </w:r>
      <w:r>
        <w:rPr>
          <w:rFonts w:hint="eastAsia" w:ascii="宋体" w:hAnsi="宋体" w:eastAsia="宋体" w:cs="宋体"/>
          <w:color w:val="auto"/>
          <w:kern w:val="0"/>
          <w:szCs w:val="21"/>
          <w:u w:val="single"/>
        </w:rPr>
        <w:t>　　　</w:t>
      </w:r>
      <w:r>
        <w:rPr>
          <w:rFonts w:hint="eastAsia" w:ascii="宋体" w:hAnsi="宋体" w:eastAsia="宋体" w:cs="宋体"/>
          <w:color w:val="auto"/>
          <w:kern w:val="0"/>
          <w:szCs w:val="21"/>
        </w:rPr>
        <w:t>%。</w:t>
      </w:r>
    </w:p>
    <w:p w14:paraId="3BC99930">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②在签订合同时，乙方明确表示主动要求降低预付款比例的，可降低预付款比例（预付款保函同步调整）。</w:t>
      </w:r>
    </w:p>
    <w:p w14:paraId="2AB838C5">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③若乙方收取预付款，要求预付款保函有效期覆盖项目验收合格时间；提供了预付款保函则乙方无需再缴纳履约保证金。</w:t>
      </w:r>
    </w:p>
    <w:p w14:paraId="1AB041CF">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（2）签订合同时乙方明确表示无需预付款或乙方为大型企业的，可以采用以下付款方式：</w:t>
      </w:r>
    </w:p>
    <w:p w14:paraId="7E854C4B">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①</w:t>
      </w:r>
      <w:r>
        <w:rPr>
          <w:rFonts w:hint="eastAsia" w:ascii="宋体" w:hAnsi="宋体" w:eastAsia="宋体" w:cs="宋体"/>
          <w:bCs/>
          <w:color w:val="auto"/>
          <w:kern w:val="0"/>
          <w:szCs w:val="21"/>
        </w:rPr>
        <w:t>货到分期付款：</w:t>
      </w:r>
      <w:r>
        <w:rPr>
          <w:rFonts w:hint="eastAsia" w:ascii="宋体" w:hAnsi="宋体" w:eastAsia="宋体" w:cs="宋体"/>
          <w:color w:val="auto"/>
          <w:kern w:val="0"/>
          <w:szCs w:val="21"/>
        </w:rPr>
        <w:t>货物送达并经甲方初步验收并收到发票后10个工作日内，甲方向乙方支付合同总价的70%；货物由乙方安装调试完毕并经甲方验收合格后，收到发票后10个工作日内，甲方向乙方支付合同总价的30%。</w:t>
      </w:r>
    </w:p>
    <w:p w14:paraId="49CD0AA2">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②货到一次性支付：</w:t>
      </w:r>
    </w:p>
    <w:p w14:paraId="38583894">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 xml:space="preserve">全部货物送达安装调试完毕，经甲方验收合格，收到发票后10个工作日内，甲方向乙方支付全部合同价款。 </w:t>
      </w:r>
    </w:p>
    <w:p w14:paraId="31417031">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 xml:space="preserve">③其它支付形式：                 </w:t>
      </w:r>
    </w:p>
    <w:p w14:paraId="785FA7CE">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付款前，乙方须交纳合同约定的履约保证金（如有）并提供甲方财务处开具的履约保证金收据，乙方向甲方开具等额有效的合格增值税专用发票。甲方开票信息如下：</w:t>
      </w:r>
    </w:p>
    <w:p w14:paraId="5F22079C">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单位名称：杭州电子科技大学。税号：12330000470009026T</w:t>
      </w:r>
    </w:p>
    <w:p w14:paraId="61288A8A">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开户银行：工行杭州高新支行。账号：1202026209008806216</w:t>
      </w:r>
    </w:p>
    <w:p w14:paraId="61033DB1">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 xml:space="preserve">四、知识产权 </w:t>
      </w:r>
    </w:p>
    <w:p w14:paraId="57063C3E">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61" w:name="_Hlk155103594"/>
    </w:p>
    <w:bookmarkEnd w:id="61"/>
    <w:p w14:paraId="0D755F66">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2.涉及产品定做的，甲方交付给乙方的设计图纸、样品、模具等商业秘密和知识产权归属于甲方，许可乙方在合同范围内使用，乙方负有保密责任。</w:t>
      </w:r>
    </w:p>
    <w:p w14:paraId="42E30139">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乙方违反上述条款导致甲方受损的，由此所导致的所有责任以及甲方所支付的所有费用（包括但不限于律师费、诉讼费等）均由乙方承担。</w:t>
      </w:r>
    </w:p>
    <w:p w14:paraId="6F62A489">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五、转包或分包</w:t>
      </w:r>
    </w:p>
    <w:p w14:paraId="03EEB8DD">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本合同范围的货物，应由乙方直接供应，不得转让他人供应。</w:t>
      </w:r>
    </w:p>
    <w:p w14:paraId="73B5C4BE">
      <w:pPr>
        <w:spacing w:line="288" w:lineRule="auto"/>
        <w:ind w:firstLine="420" w:firstLineChars="200"/>
        <w:rPr>
          <w:rFonts w:ascii="宋体" w:hAnsi="宋体" w:eastAsia="宋体" w:cs="宋体"/>
          <w:snapToGrid w:val="0"/>
          <w:color w:val="auto"/>
          <w:szCs w:val="21"/>
        </w:rPr>
      </w:pPr>
      <w:r>
        <w:rPr>
          <w:rFonts w:hint="eastAsia" w:ascii="宋体" w:hAnsi="宋体" w:eastAsia="宋体" w:cs="宋体"/>
          <w:color w:val="auto"/>
          <w:szCs w:val="21"/>
        </w:rPr>
        <w:t>2</w:t>
      </w:r>
      <w:r>
        <w:rPr>
          <w:rFonts w:hint="eastAsia" w:ascii="宋体" w:hAnsi="宋体" w:eastAsia="宋体" w:cs="宋体"/>
          <w:snapToGrid w:val="0"/>
          <w:color w:val="auto"/>
          <w:spacing w:val="-6"/>
          <w:szCs w:val="21"/>
        </w:rPr>
        <w:t>.</w:t>
      </w:r>
      <w:r>
        <w:rPr>
          <w:rFonts w:hint="eastAsia" w:ascii="宋体" w:hAnsi="宋体" w:eastAsia="宋体" w:cs="宋体"/>
          <w:snapToGrid w:val="0"/>
          <w:color w:val="auto"/>
          <w:szCs w:val="21"/>
        </w:rPr>
        <w:t>除非得到甲方的书面同意，乙方不得将本合同范围的货物分包给他人供应。</w:t>
      </w:r>
    </w:p>
    <w:p w14:paraId="7EB9D9B1">
      <w:pPr>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3</w:t>
      </w:r>
      <w:r>
        <w:rPr>
          <w:rFonts w:hint="eastAsia" w:ascii="宋体" w:hAnsi="宋体" w:eastAsia="宋体" w:cs="宋体"/>
          <w:color w:val="auto"/>
          <w:spacing w:val="-6"/>
          <w:szCs w:val="21"/>
        </w:rPr>
        <w:t>.</w:t>
      </w:r>
      <w:r>
        <w:rPr>
          <w:rFonts w:hint="eastAsia" w:ascii="宋体" w:hAnsi="宋体" w:eastAsia="宋体" w:cs="宋体"/>
          <w:color w:val="auto"/>
          <w:szCs w:val="21"/>
        </w:rPr>
        <w:t>如有转让或未经甲方同意的分包行为，甲方有权解除合同，没收履约保证金并追究乙方的违约责任。</w:t>
      </w:r>
    </w:p>
    <w:p w14:paraId="5EFFB85D">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六、货物交付</w:t>
      </w:r>
    </w:p>
    <w:p w14:paraId="61891480">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交货期：自合同签订之日起</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日内。</w:t>
      </w:r>
    </w:p>
    <w:p w14:paraId="19CFAF8C">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交货方式：</w:t>
      </w:r>
      <w:bookmarkStart w:id="62" w:name="_Hlk155602651"/>
      <w:r>
        <w:rPr>
          <w:rFonts w:hint="eastAsia" w:ascii="宋体" w:hAnsi="宋体" w:eastAsia="宋体" w:cs="宋体"/>
          <w:color w:val="auto"/>
          <w:kern w:val="0"/>
          <w:szCs w:val="21"/>
        </w:rPr>
        <w:t>　　　送货上门　　</w:t>
      </w:r>
      <w:bookmarkStart w:id="63" w:name="_Hlk155602451"/>
      <w:r>
        <w:rPr>
          <w:rFonts w:hint="eastAsia" w:ascii="宋体" w:hAnsi="宋体" w:eastAsia="宋体" w:cs="宋体"/>
          <w:color w:val="auto"/>
          <w:kern w:val="0"/>
          <w:szCs w:val="21"/>
        </w:rPr>
        <w:t>。</w:t>
      </w:r>
      <w:bookmarkEnd w:id="62"/>
      <w:bookmarkEnd w:id="63"/>
    </w:p>
    <w:p w14:paraId="42ADE7AF">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交货地点：</w:t>
      </w:r>
      <w:bookmarkStart w:id="64" w:name="_Hlk155602663"/>
      <w:r>
        <w:rPr>
          <w:rFonts w:hint="eastAsia" w:ascii="宋体" w:hAnsi="宋体" w:eastAsia="宋体" w:cs="宋体"/>
          <w:color w:val="auto"/>
          <w:kern w:val="0"/>
          <w:szCs w:val="21"/>
        </w:rPr>
        <w:t xml:space="preserve"> 　　甲方指定地点　 。</w:t>
      </w:r>
      <w:bookmarkEnd w:id="64"/>
    </w:p>
    <w:p w14:paraId="237CB7DF">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4</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联系人及电话：</w:t>
      </w:r>
      <w:bookmarkStart w:id="65" w:name="_Hlk155181628"/>
      <w:r>
        <w:rPr>
          <w:rFonts w:hint="eastAsia" w:ascii="宋体" w:hAnsi="宋体" w:eastAsia="宋体" w:cs="宋体"/>
          <w:color w:val="auto"/>
          <w:kern w:val="0"/>
          <w:szCs w:val="21"/>
        </w:rPr>
        <w:t>甲方 姓名_________联系电话</w:t>
      </w:r>
      <w:r>
        <w:rPr>
          <w:rFonts w:hint="eastAsia" w:ascii="宋体" w:hAnsi="宋体" w:eastAsia="宋体" w:cs="宋体"/>
          <w:color w:val="auto"/>
          <w:kern w:val="0"/>
          <w:szCs w:val="21"/>
          <w:u w:val="single"/>
        </w:rPr>
        <w:t xml:space="preserve">（办公电话及手机号） </w:t>
      </w:r>
      <w:r>
        <w:rPr>
          <w:rFonts w:hint="eastAsia" w:ascii="宋体" w:hAnsi="宋体" w:eastAsia="宋体" w:cs="宋体"/>
          <w:color w:val="auto"/>
          <w:kern w:val="0"/>
          <w:szCs w:val="21"/>
        </w:rPr>
        <w:t>；乙方 姓名 __________联系电话</w:t>
      </w:r>
      <w:r>
        <w:rPr>
          <w:rFonts w:hint="eastAsia" w:ascii="宋体" w:hAnsi="宋体" w:eastAsia="宋体" w:cs="宋体"/>
          <w:color w:val="auto"/>
          <w:kern w:val="0"/>
          <w:szCs w:val="21"/>
          <w:u w:val="single"/>
        </w:rPr>
        <w:t xml:space="preserve">（办公电话及手机号） </w:t>
      </w:r>
      <w:bookmarkEnd w:id="65"/>
      <w:r>
        <w:rPr>
          <w:rFonts w:hint="eastAsia" w:ascii="宋体" w:hAnsi="宋体" w:eastAsia="宋体" w:cs="宋体"/>
          <w:color w:val="auto"/>
          <w:kern w:val="0"/>
          <w:szCs w:val="21"/>
        </w:rPr>
        <w:t>。</w:t>
      </w:r>
    </w:p>
    <w:p w14:paraId="3652BAA7">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5</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乙方应在交货前3日内，以电话或传真向甲方提供交货计划（内容包括合同号、设备名称、型号规格、数量、重量和体积的约数、交货时间、地点、运输安排）。甲方应及时作好准备，办妥一切接货手续。</w:t>
      </w:r>
    </w:p>
    <w:p w14:paraId="6A5EA18C">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6</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本合同所有物品运抵甲方现场后，乙方应在确保设备外包装完好无损的情况下向甲方交货，出现货物不全，外包装破损等情况，甲方不予接收，由乙方负责更换，其相关费用由乙方负担。</w:t>
      </w:r>
    </w:p>
    <w:p w14:paraId="7FDA7CCB">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7</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乙方负责在约定期内将货物安全运抵指定地点，运输方式由乙方自行决定，相关费用由乙方承担。运输途中产生的交通事故、人身伤害、财产损失等责任均由乙方自行承担，与甲方无涉。</w:t>
      </w:r>
    </w:p>
    <w:p w14:paraId="0779E08B">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七、安装与验收</w:t>
      </w:r>
    </w:p>
    <w:p w14:paraId="5FA2C7DB">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验收由甲方负责实施，甲乙双方验收人员在安装数量和合同价格清单上签字确认。</w:t>
      </w:r>
    </w:p>
    <w:p w14:paraId="1F2C8646">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382FD85F">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2CAB3055">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最终验收：货物经安装调试完成且符合技术要求后，甲方负责在</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66" w:name="_Hlk155181772"/>
    </w:p>
    <w:bookmarkEnd w:id="66"/>
    <w:p w14:paraId="2240999B">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八、质量保证与售后服务</w:t>
      </w:r>
    </w:p>
    <w:p w14:paraId="4B1F2B82">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w:t>
      </w:r>
      <w:bookmarkStart w:id="67" w:name="_Hlk154577956"/>
      <w:r>
        <w:rPr>
          <w:rFonts w:hint="eastAsia" w:ascii="宋体" w:hAnsi="宋体" w:eastAsia="宋体" w:cs="宋体"/>
          <w:color w:val="auto"/>
          <w:kern w:val="0"/>
          <w:szCs w:val="21"/>
        </w:rPr>
        <w:t>应按采购文件规定的货物性能、技术要求、质量标准向甲方提供</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年</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月后生产的，全新未经使用的，符合国家法律规定和技术规格、质量标准的出厂原装合格产品。</w:t>
      </w:r>
      <w:bookmarkEnd w:id="67"/>
    </w:p>
    <w:p w14:paraId="73647DE3">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售后服务</w:t>
      </w:r>
    </w:p>
    <w:p w14:paraId="5A5C5169">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2.1远程技术支持：乙方应具有稳定的技术支持队伍和完善的服务支持网络，提供</w:t>
      </w:r>
      <w:r>
        <w:rPr>
          <w:rFonts w:hint="eastAsia" w:ascii="宋体" w:hAnsi="宋体" w:eastAsia="宋体" w:cs="宋体"/>
          <w:color w:val="auto"/>
          <w:kern w:val="0"/>
          <w:szCs w:val="21"/>
          <w:u w:val="single"/>
        </w:rPr>
        <w:t xml:space="preserve"> 7×24小时 </w:t>
      </w:r>
      <w:r>
        <w:rPr>
          <w:rFonts w:hint="eastAsia" w:ascii="宋体" w:hAnsi="宋体" w:eastAsia="宋体" w:cs="宋体"/>
          <w:color w:val="auto"/>
          <w:kern w:val="0"/>
          <w:szCs w:val="21"/>
        </w:rPr>
        <w:t>技术支持服务，及时响应甲方的技术服务支持需求，提出有效的解决方案，解决甲方在货物使用过程中遇到的实际问题。</w:t>
      </w:r>
    </w:p>
    <w:p w14:paraId="29568825">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2.2现场技术支持：对于通过电话、邮件等远程技术支持不能解决的问题，乙方应在</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小时内派遣相关人员赶赴现场，</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小时内维修完毕；发生紧急抢修事故的，乙方应在接到甲方通知后</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小时内到达现场抢修，并于到达现场</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小时之内排除故障。乙方未在约定时间内修复的或同一货物经</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次维修后仍不能稳定、可靠运行的，甲方有权要求乙方免费更换。</w:t>
      </w:r>
    </w:p>
    <w:p w14:paraId="2592E7F5">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九、保密条款</w:t>
      </w:r>
    </w:p>
    <w:p w14:paraId="3809072B">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CFCD336">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十、违约责任</w:t>
      </w:r>
    </w:p>
    <w:p w14:paraId="04F9E46C">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甲方无故逾期验收和办理货款支付手续的，每逾期一日，应按逾期付款总额</w:t>
      </w:r>
      <w:r>
        <w:rPr>
          <w:rFonts w:hint="eastAsia" w:ascii="宋体" w:hAnsi="宋体" w:eastAsia="宋体" w:cs="宋体"/>
          <w:color w:val="auto"/>
          <w:kern w:val="0"/>
          <w:szCs w:val="21"/>
          <w:u w:val="single"/>
        </w:rPr>
        <w:t>千分之一</w:t>
      </w:r>
      <w:r>
        <w:rPr>
          <w:rFonts w:hint="eastAsia" w:ascii="宋体" w:hAnsi="宋体" w:eastAsia="宋体" w:cs="宋体"/>
          <w:color w:val="auto"/>
          <w:kern w:val="0"/>
          <w:szCs w:val="21"/>
        </w:rPr>
        <w:t>向乙方支付违约金。</w:t>
      </w:r>
    </w:p>
    <w:p w14:paraId="460FC2FA">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乙方逾期交货完工的，每逾期一日，应按合同总价</w:t>
      </w:r>
      <w:r>
        <w:rPr>
          <w:rFonts w:hint="eastAsia" w:ascii="宋体" w:hAnsi="宋体" w:eastAsia="宋体" w:cs="宋体"/>
          <w:color w:val="auto"/>
          <w:kern w:val="0"/>
          <w:szCs w:val="21"/>
          <w:u w:val="single"/>
        </w:rPr>
        <w:t>千分之一</w:t>
      </w:r>
      <w:r>
        <w:rPr>
          <w:rFonts w:hint="eastAsia" w:ascii="宋体" w:hAnsi="宋体" w:eastAsia="宋体" w:cs="宋体"/>
          <w:color w:val="auto"/>
          <w:kern w:val="0"/>
          <w:szCs w:val="21"/>
        </w:rPr>
        <w:t>向甲方支付违约金。逾期超过约定日期</w:t>
      </w:r>
      <w:r>
        <w:rPr>
          <w:rFonts w:hint="eastAsia" w:ascii="宋体" w:hAnsi="宋体" w:eastAsia="宋体" w:cs="宋体"/>
          <w:color w:val="auto"/>
          <w:kern w:val="0"/>
          <w:szCs w:val="21"/>
          <w:u w:val="single"/>
        </w:rPr>
        <w:t xml:space="preserve"> 10 </w:t>
      </w:r>
      <w:r>
        <w:rPr>
          <w:rFonts w:hint="eastAsia" w:ascii="宋体" w:hAnsi="宋体" w:eastAsia="宋体" w:cs="宋体"/>
          <w:color w:val="auto"/>
          <w:kern w:val="0"/>
          <w:szCs w:val="21"/>
        </w:rPr>
        <w:t>个工作日不能交货完工的，甲方有权解除本合同，并要求乙方支付合同总价</w:t>
      </w:r>
      <w:r>
        <w:rPr>
          <w:rFonts w:hint="eastAsia" w:ascii="宋体" w:hAnsi="宋体" w:eastAsia="宋体" w:cs="宋体"/>
          <w:color w:val="auto"/>
          <w:kern w:val="0"/>
          <w:szCs w:val="21"/>
          <w:u w:val="single"/>
        </w:rPr>
        <w:t xml:space="preserve"> 5 %</w:t>
      </w:r>
      <w:r>
        <w:rPr>
          <w:rFonts w:hint="eastAsia" w:ascii="宋体" w:hAnsi="宋体" w:eastAsia="宋体" w:cs="宋体"/>
          <w:color w:val="auto"/>
          <w:kern w:val="0"/>
          <w:szCs w:val="21"/>
        </w:rPr>
        <w:t>的违约金，违约金不足以弥补甲方损失的，乙方还应负责赔偿。</w:t>
      </w:r>
    </w:p>
    <w:p w14:paraId="3AA27CA1">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color w:val="auto"/>
          <w:kern w:val="0"/>
          <w:szCs w:val="21"/>
          <w:u w:val="single"/>
        </w:rPr>
        <w:t xml:space="preserve"> 5 %</w:t>
      </w:r>
      <w:r>
        <w:rPr>
          <w:rFonts w:hint="eastAsia" w:ascii="宋体" w:hAnsi="宋体" w:eastAsia="宋体" w:cs="宋体"/>
          <w:color w:val="auto"/>
          <w:kern w:val="0"/>
          <w:szCs w:val="21"/>
        </w:rPr>
        <w:t>的违约金，违约金不足以弥补甲方损失的，乙方还应负责赔偿。</w:t>
      </w:r>
    </w:p>
    <w:p w14:paraId="6F93CF1E">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4</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乙方未能按约定要求履行保修义务的，</w:t>
      </w:r>
      <w:bookmarkStart w:id="68" w:name="_Hlk154755811"/>
      <w:r>
        <w:rPr>
          <w:rFonts w:hint="eastAsia" w:ascii="宋体" w:hAnsi="宋体" w:eastAsia="宋体" w:cs="宋体"/>
          <w:color w:val="auto"/>
          <w:kern w:val="0"/>
          <w:szCs w:val="21"/>
        </w:rPr>
        <w:t>每发生一次应向甲方支付</w:t>
      </w:r>
      <w:r>
        <w:rPr>
          <w:rFonts w:hint="eastAsia" w:ascii="宋体" w:hAnsi="宋体" w:eastAsia="宋体" w:cs="宋体"/>
          <w:color w:val="auto"/>
          <w:kern w:val="0"/>
          <w:szCs w:val="21"/>
          <w:u w:val="single"/>
        </w:rPr>
        <w:t>500</w:t>
      </w:r>
      <w:r>
        <w:rPr>
          <w:rFonts w:ascii="宋体" w:hAnsi="宋体" w:eastAsia="宋体" w:cs="宋体"/>
          <w:color w:val="auto"/>
          <w:kern w:val="0"/>
          <w:szCs w:val="21"/>
          <w:u w:val="single"/>
        </w:rPr>
        <w:t>0</w:t>
      </w:r>
      <w:r>
        <w:rPr>
          <w:rFonts w:hint="eastAsia" w:ascii="宋体" w:hAnsi="宋体" w:eastAsia="宋体" w:cs="宋体"/>
          <w:color w:val="auto"/>
          <w:kern w:val="0"/>
          <w:szCs w:val="21"/>
        </w:rPr>
        <w:t>元的违约金，同时，甲方有权委托第三方进行保修，所产生的费用由乙方承担。</w:t>
      </w:r>
      <w:bookmarkEnd w:id="68"/>
      <w:r>
        <w:rPr>
          <w:rFonts w:hint="eastAsia" w:ascii="宋体" w:hAnsi="宋体" w:eastAsia="宋体" w:cs="宋体"/>
          <w:color w:val="auto"/>
          <w:kern w:val="0"/>
          <w:szCs w:val="21"/>
        </w:rPr>
        <w:t>若因货物缺陷或乙方服务质量等问题造成甲方或任何人员人身、财产损害的，乙方应承担有关责任并作出相应赔偿。</w:t>
      </w:r>
    </w:p>
    <w:p w14:paraId="7C9803D6">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5</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 xml:space="preserve">因乙方其他违约行为导致甲方解除合同的，乙方应向甲方支付合同总价 </w:t>
      </w:r>
      <w:r>
        <w:rPr>
          <w:rFonts w:hint="eastAsia" w:ascii="宋体" w:hAnsi="宋体" w:eastAsia="宋体" w:cs="宋体"/>
          <w:color w:val="auto"/>
          <w:kern w:val="0"/>
          <w:szCs w:val="21"/>
          <w:u w:val="single"/>
        </w:rPr>
        <w:t>5 %</w:t>
      </w:r>
      <w:r>
        <w:rPr>
          <w:rFonts w:hint="eastAsia" w:ascii="宋体" w:hAnsi="宋体" w:eastAsia="宋体" w:cs="宋体"/>
          <w:color w:val="auto"/>
          <w:kern w:val="0"/>
          <w:szCs w:val="21"/>
        </w:rPr>
        <w:t>的违约金，违约金不足以弥补甲方损失的，乙方还应负责赔偿。</w:t>
      </w:r>
    </w:p>
    <w:p w14:paraId="1A705EA4">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十一、不可抗力</w:t>
      </w:r>
    </w:p>
    <w:p w14:paraId="1DED66C8">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在合同有效期内，任何一方因不可抗力事件导致不能履行合同，则合同履行期可延长，其延长期与不可抗力影响期相同。</w:t>
      </w:r>
    </w:p>
    <w:p w14:paraId="3F044509">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本条所述的“不可抗力”系指双方不可预见、不可避免、不可克服的事件。</w:t>
      </w:r>
    </w:p>
    <w:p w14:paraId="2123C113">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不可抗力事件发生后，受不可抗力事件影响的一方应在事件发生后3日内通知对方，并寄送有关权威机构出具的证明。同时应立即尽一切合理努力采取措施，消除影响，减少损失。</w:t>
      </w:r>
    </w:p>
    <w:p w14:paraId="5BAFD01F">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4</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不可抗力事件延续30天以上，双方应通过友好协商，确定是否继续履行合同。</w:t>
      </w:r>
    </w:p>
    <w:p w14:paraId="10420114">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十二、法律适用与争议解决</w:t>
      </w:r>
    </w:p>
    <w:p w14:paraId="2C77E6EC">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本合同的订立、解释、履行及争议解决，均适用中华人民共和国法律。</w:t>
      </w:r>
    </w:p>
    <w:p w14:paraId="3D53ABAA">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本合同履行过程中发生争议的，甲乙双方应友好协商；协商不成的，任何一方可向甲方所在地人民法院起诉。</w:t>
      </w:r>
    </w:p>
    <w:p w14:paraId="63410DDF">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十三、合同生效及其他</w:t>
      </w:r>
    </w:p>
    <w:p w14:paraId="5CAF751C">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本合同经甲、乙双方代表签字并加盖单位公章或合同专用章后生效，甲方的单位公章盖采购中心合同专用章（其他部门公章无效）。</w:t>
      </w:r>
    </w:p>
    <w:p w14:paraId="79F843E5">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p w14:paraId="4F737ABB">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本次采购过程中形成的招标（非招标）文件、投标（响应）文件、澄清承诺、补充协议、附件等</w:t>
      </w:r>
      <w:r>
        <w:rPr>
          <w:rFonts w:hint="eastAsia" w:ascii="宋体" w:hAnsi="宋体" w:eastAsia="宋体" w:cs="宋体"/>
          <w:color w:val="auto"/>
          <w:kern w:val="0"/>
          <w:szCs w:val="21"/>
          <w:lang w:val="zh-CN"/>
        </w:rPr>
        <w:t>为本合同的组成部分，并构成一个整体，需综合解释、相互补充。如果</w:t>
      </w:r>
      <w:r>
        <w:rPr>
          <w:rFonts w:hint="eastAsia" w:ascii="宋体" w:hAnsi="宋体" w:eastAsia="宋体" w:cs="宋体"/>
          <w:color w:val="auto"/>
          <w:kern w:val="0"/>
          <w:szCs w:val="21"/>
        </w:rPr>
        <w:t>上述</w:t>
      </w:r>
      <w:r>
        <w:rPr>
          <w:rFonts w:hint="eastAsia" w:ascii="宋体" w:hAnsi="宋体" w:eastAsia="宋体" w:cs="宋体"/>
          <w:color w:val="auto"/>
          <w:kern w:val="0"/>
          <w:szCs w:val="21"/>
          <w:lang w:val="zh-CN"/>
        </w:rPr>
        <w:t>文件内容出现不一致的情形，那么在保证按照采购文件确定的事项的前提下，组成本合同的多个文件的优先适用顺序如下：</w:t>
      </w:r>
    </w:p>
    <w:p w14:paraId="38664B64">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（1）本合同及其补充合同、变更协议；</w:t>
      </w:r>
    </w:p>
    <w:p w14:paraId="68417EA7">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（2）中标（成交）通知书；</w:t>
      </w:r>
    </w:p>
    <w:p w14:paraId="191C4F83">
      <w:pPr>
        <w:spacing w:line="288" w:lineRule="auto"/>
        <w:ind w:firstLine="420" w:firstLineChars="200"/>
        <w:jc w:val="left"/>
        <w:rPr>
          <w:rFonts w:ascii="宋体" w:hAnsi="宋体" w:eastAsia="宋体" w:cs="宋体"/>
          <w:color w:val="auto"/>
          <w:kern w:val="0"/>
          <w:szCs w:val="21"/>
          <w:lang w:val="zh-CN"/>
        </w:rPr>
      </w:pPr>
      <w:r>
        <w:rPr>
          <w:rFonts w:hint="eastAsia" w:ascii="宋体" w:hAnsi="宋体" w:eastAsia="宋体" w:cs="宋体"/>
          <w:color w:val="auto"/>
          <w:kern w:val="0"/>
          <w:szCs w:val="21"/>
        </w:rPr>
        <w:t>（3）投标（</w:t>
      </w:r>
      <w:r>
        <w:rPr>
          <w:rFonts w:hint="eastAsia" w:ascii="宋体" w:hAnsi="宋体" w:eastAsia="宋体" w:cs="宋体"/>
          <w:color w:val="auto"/>
          <w:kern w:val="0"/>
          <w:szCs w:val="21"/>
          <w:lang w:val="zh-CN"/>
        </w:rPr>
        <w:t>响应）文件（含澄清或者说明文件）；</w:t>
      </w:r>
    </w:p>
    <w:p w14:paraId="7A2B1438">
      <w:pPr>
        <w:spacing w:line="288" w:lineRule="auto"/>
        <w:ind w:firstLine="420" w:firstLineChars="200"/>
        <w:jc w:val="left"/>
        <w:rPr>
          <w:rFonts w:ascii="宋体" w:hAnsi="宋体" w:eastAsia="宋体" w:cs="宋体"/>
          <w:color w:val="auto"/>
          <w:kern w:val="0"/>
          <w:szCs w:val="21"/>
          <w:lang w:val="zh-CN"/>
        </w:rPr>
      </w:pPr>
      <w:r>
        <w:rPr>
          <w:rFonts w:hint="eastAsia" w:ascii="宋体" w:hAnsi="宋体" w:eastAsia="宋体" w:cs="宋体"/>
          <w:color w:val="auto"/>
          <w:kern w:val="0"/>
          <w:szCs w:val="21"/>
        </w:rPr>
        <w:t>（4）招标（非招标）</w:t>
      </w:r>
      <w:r>
        <w:rPr>
          <w:rFonts w:hint="eastAsia" w:ascii="宋体" w:hAnsi="宋体" w:eastAsia="宋体" w:cs="宋体"/>
          <w:color w:val="auto"/>
          <w:kern w:val="0"/>
          <w:szCs w:val="21"/>
          <w:lang w:val="zh-CN"/>
        </w:rPr>
        <w:t>文件（含澄清或者修改文件）；</w:t>
      </w:r>
    </w:p>
    <w:p w14:paraId="78A43767">
      <w:pPr>
        <w:spacing w:line="288" w:lineRule="auto"/>
        <w:ind w:firstLine="420" w:firstLineChars="200"/>
        <w:rPr>
          <w:rFonts w:ascii="宋体" w:hAnsi="宋体" w:eastAsia="宋体" w:cs="宋体"/>
          <w:snapToGrid w:val="0"/>
          <w:color w:val="auto"/>
          <w:szCs w:val="21"/>
        </w:rPr>
      </w:pPr>
      <w:r>
        <w:rPr>
          <w:rFonts w:hint="eastAsia" w:ascii="宋体" w:hAnsi="宋体" w:eastAsia="宋体" w:cs="宋体"/>
          <w:snapToGrid w:val="0"/>
          <w:color w:val="auto"/>
          <w:szCs w:val="21"/>
        </w:rPr>
        <w:t>（5）</w:t>
      </w:r>
      <w:r>
        <w:rPr>
          <w:rFonts w:hint="eastAsia" w:ascii="宋体" w:hAnsi="宋体" w:eastAsia="宋体" w:cs="宋体"/>
          <w:snapToGrid w:val="0"/>
          <w:color w:val="auto"/>
          <w:szCs w:val="21"/>
          <w:lang w:val="zh-CN"/>
        </w:rPr>
        <w:t>其他相关采购文件。</w:t>
      </w:r>
    </w:p>
    <w:p w14:paraId="5C87C507">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4</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本合同未尽事宜，遵照《中华人民共和国民法典》有关条文执行。</w:t>
      </w:r>
    </w:p>
    <w:p w14:paraId="1EAA045D">
      <w:pPr>
        <w:spacing w:line="288" w:lineRule="auto"/>
        <w:ind w:firstLine="396" w:firstLineChars="200"/>
        <w:jc w:val="left"/>
        <w:rPr>
          <w:rFonts w:ascii="宋体" w:hAnsi="宋体" w:eastAsia="宋体" w:cs="宋体"/>
          <w:color w:val="auto"/>
          <w:kern w:val="0"/>
          <w:szCs w:val="21"/>
        </w:rPr>
      </w:pPr>
      <w:r>
        <w:rPr>
          <w:rFonts w:hint="eastAsia" w:ascii="宋体" w:hAnsi="宋体" w:eastAsia="宋体" w:cs="宋体"/>
          <w:color w:val="auto"/>
          <w:spacing w:val="-6"/>
          <w:kern w:val="0"/>
          <w:szCs w:val="21"/>
        </w:rPr>
        <w:t>5.</w:t>
      </w:r>
      <w:r>
        <w:rPr>
          <w:rFonts w:hint="eastAsia" w:ascii="宋体" w:hAnsi="宋体" w:eastAsia="宋体" w:cs="宋体"/>
          <w:color w:val="auto"/>
          <w:kern w:val="0"/>
          <w:szCs w:val="21"/>
        </w:rPr>
        <w:t xml:space="preserve"> 本合同一式伍份，甲方执三份，乙方和鉴证方各执一份，具有同等法律效力。</w:t>
      </w:r>
    </w:p>
    <w:p w14:paraId="508589D7">
      <w:pPr>
        <w:spacing w:line="288" w:lineRule="auto"/>
        <w:ind w:firstLine="420" w:firstLineChars="200"/>
        <w:jc w:val="left"/>
        <w:rPr>
          <w:rFonts w:ascii="宋体" w:hAnsi="宋体" w:eastAsia="宋体" w:cs="宋体"/>
          <w:color w:val="auto"/>
          <w:kern w:val="0"/>
          <w:szCs w:val="21"/>
        </w:rPr>
      </w:pPr>
    </w:p>
    <w:p w14:paraId="77A0E00A">
      <w:pPr>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合同附件：   （附件名称）（如有则填写，如无则删除）</w:t>
      </w:r>
    </w:p>
    <w:tbl>
      <w:tblPr>
        <w:tblStyle w:val="23"/>
        <w:tblW w:w="9249" w:type="dxa"/>
        <w:jc w:val="center"/>
        <w:tblLayout w:type="fixed"/>
        <w:tblCellMar>
          <w:top w:w="0" w:type="dxa"/>
          <w:left w:w="108" w:type="dxa"/>
          <w:bottom w:w="0" w:type="dxa"/>
          <w:right w:w="108" w:type="dxa"/>
        </w:tblCellMar>
      </w:tblPr>
      <w:tblGrid>
        <w:gridCol w:w="5073"/>
        <w:gridCol w:w="4176"/>
      </w:tblGrid>
      <w:tr w14:paraId="6724D649">
        <w:trPr>
          <w:trHeight w:val="632" w:hRule="atLeast"/>
          <w:jc w:val="center"/>
        </w:trPr>
        <w:tc>
          <w:tcPr>
            <w:tcW w:w="5073" w:type="dxa"/>
            <w:vAlign w:val="center"/>
          </w:tcPr>
          <w:p w14:paraId="6F9F8C60">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甲方：杭州电子科技大学（公章）</w:t>
            </w:r>
          </w:p>
        </w:tc>
        <w:tc>
          <w:tcPr>
            <w:tcW w:w="4176" w:type="dxa"/>
            <w:vAlign w:val="center"/>
          </w:tcPr>
          <w:p w14:paraId="56D93DCD">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乙方：（公章）</w:t>
            </w:r>
          </w:p>
        </w:tc>
      </w:tr>
      <w:tr w14:paraId="441A3463">
        <w:tblPrEx>
          <w:tblCellMar>
            <w:top w:w="0" w:type="dxa"/>
            <w:left w:w="108" w:type="dxa"/>
            <w:bottom w:w="0" w:type="dxa"/>
            <w:right w:w="108" w:type="dxa"/>
          </w:tblCellMar>
        </w:tblPrEx>
        <w:trPr>
          <w:trHeight w:val="717" w:hRule="atLeast"/>
          <w:jc w:val="center"/>
        </w:trPr>
        <w:tc>
          <w:tcPr>
            <w:tcW w:w="5073" w:type="dxa"/>
            <w:vAlign w:val="center"/>
          </w:tcPr>
          <w:p w14:paraId="0B3D8F2E">
            <w:pPr>
              <w:spacing w:line="288" w:lineRule="auto"/>
              <w:jc w:val="left"/>
              <w:rPr>
                <w:rFonts w:ascii="宋体" w:hAnsi="宋体" w:eastAsia="宋体" w:cs="宋体"/>
                <w:color w:val="auto"/>
                <w:kern w:val="0"/>
                <w:szCs w:val="21"/>
              </w:rPr>
            </w:pPr>
            <w:r>
              <w:rPr>
                <w:rFonts w:hint="eastAsia" w:ascii="宋体" w:hAnsi="宋体" w:eastAsia="宋体" w:cs="宋体"/>
                <w:color w:val="auto"/>
                <w:kern w:val="0"/>
                <w:szCs w:val="21"/>
              </w:rPr>
              <w:t>法定代表人委托代理人：</w:t>
            </w:r>
          </w:p>
          <w:p w14:paraId="53AA9753">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tc>
        <w:tc>
          <w:tcPr>
            <w:tcW w:w="4176" w:type="dxa"/>
            <w:vAlign w:val="center"/>
          </w:tcPr>
          <w:p w14:paraId="527C2D28">
            <w:pPr>
              <w:spacing w:line="288" w:lineRule="auto"/>
              <w:jc w:val="left"/>
              <w:rPr>
                <w:rFonts w:ascii="宋体" w:hAnsi="宋体" w:eastAsia="宋体" w:cs="宋体"/>
                <w:color w:val="auto"/>
                <w:kern w:val="0"/>
                <w:szCs w:val="21"/>
              </w:rPr>
            </w:pPr>
            <w:r>
              <w:rPr>
                <w:rFonts w:hint="eastAsia" w:ascii="宋体" w:hAnsi="宋体" w:eastAsia="宋体" w:cs="宋体"/>
                <w:color w:val="auto"/>
                <w:kern w:val="0"/>
                <w:szCs w:val="21"/>
              </w:rPr>
              <w:t>法定代表人或委托代理人：</w:t>
            </w:r>
          </w:p>
          <w:p w14:paraId="00DD47DA">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tc>
      </w:tr>
      <w:tr w14:paraId="5D5B052B">
        <w:tblPrEx>
          <w:tblCellMar>
            <w:top w:w="0" w:type="dxa"/>
            <w:left w:w="108" w:type="dxa"/>
            <w:bottom w:w="0" w:type="dxa"/>
            <w:right w:w="108" w:type="dxa"/>
          </w:tblCellMar>
        </w:tblPrEx>
        <w:trPr>
          <w:jc w:val="center"/>
        </w:trPr>
        <w:tc>
          <w:tcPr>
            <w:tcW w:w="5073" w:type="dxa"/>
            <w:vAlign w:val="center"/>
          </w:tcPr>
          <w:p w14:paraId="3C588AAA">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地址：杭州下沙高教园区二号大街1158号</w:t>
            </w:r>
          </w:p>
        </w:tc>
        <w:tc>
          <w:tcPr>
            <w:tcW w:w="4176" w:type="dxa"/>
            <w:vAlign w:val="center"/>
          </w:tcPr>
          <w:p w14:paraId="2BCC72C0">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地址：</w:t>
            </w:r>
          </w:p>
        </w:tc>
      </w:tr>
      <w:tr w14:paraId="0150E797">
        <w:tblPrEx>
          <w:tblCellMar>
            <w:top w:w="0" w:type="dxa"/>
            <w:left w:w="108" w:type="dxa"/>
            <w:bottom w:w="0" w:type="dxa"/>
            <w:right w:w="108" w:type="dxa"/>
          </w:tblCellMar>
        </w:tblPrEx>
        <w:trPr>
          <w:jc w:val="center"/>
        </w:trPr>
        <w:tc>
          <w:tcPr>
            <w:tcW w:w="5073" w:type="dxa"/>
            <w:vAlign w:val="center"/>
          </w:tcPr>
          <w:p w14:paraId="07E21F29">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 xml:space="preserve">电话： </w:t>
            </w:r>
          </w:p>
        </w:tc>
        <w:tc>
          <w:tcPr>
            <w:tcW w:w="4176" w:type="dxa"/>
            <w:vAlign w:val="center"/>
          </w:tcPr>
          <w:p w14:paraId="08D227E3">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电话：</w:t>
            </w:r>
          </w:p>
        </w:tc>
      </w:tr>
      <w:tr w14:paraId="332C6A62">
        <w:tblPrEx>
          <w:tblCellMar>
            <w:top w:w="0" w:type="dxa"/>
            <w:left w:w="108" w:type="dxa"/>
            <w:bottom w:w="0" w:type="dxa"/>
            <w:right w:w="108" w:type="dxa"/>
          </w:tblCellMar>
        </w:tblPrEx>
        <w:trPr>
          <w:jc w:val="center"/>
        </w:trPr>
        <w:tc>
          <w:tcPr>
            <w:tcW w:w="5073" w:type="dxa"/>
            <w:vAlign w:val="center"/>
          </w:tcPr>
          <w:p w14:paraId="17D14135">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 xml:space="preserve">开户银行：工行高新支行 </w:t>
            </w:r>
          </w:p>
        </w:tc>
        <w:tc>
          <w:tcPr>
            <w:tcW w:w="4176" w:type="dxa"/>
            <w:vAlign w:val="center"/>
          </w:tcPr>
          <w:p w14:paraId="51BF4E51">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开户银行：</w:t>
            </w:r>
          </w:p>
        </w:tc>
      </w:tr>
      <w:tr w14:paraId="4A776D89">
        <w:tblPrEx>
          <w:tblCellMar>
            <w:top w:w="0" w:type="dxa"/>
            <w:left w:w="108" w:type="dxa"/>
            <w:bottom w:w="0" w:type="dxa"/>
            <w:right w:w="108" w:type="dxa"/>
          </w:tblCellMar>
        </w:tblPrEx>
        <w:trPr>
          <w:jc w:val="center"/>
        </w:trPr>
        <w:tc>
          <w:tcPr>
            <w:tcW w:w="5073" w:type="dxa"/>
            <w:vAlign w:val="center"/>
          </w:tcPr>
          <w:p w14:paraId="49F9F171">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帐号：1202026209008806216</w:t>
            </w:r>
          </w:p>
        </w:tc>
        <w:tc>
          <w:tcPr>
            <w:tcW w:w="4176" w:type="dxa"/>
            <w:vAlign w:val="center"/>
          </w:tcPr>
          <w:p w14:paraId="14B04C9A">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帐号：</w:t>
            </w:r>
          </w:p>
        </w:tc>
      </w:tr>
      <w:tr w14:paraId="4F70D815">
        <w:tblPrEx>
          <w:tblCellMar>
            <w:top w:w="0" w:type="dxa"/>
            <w:left w:w="108" w:type="dxa"/>
            <w:bottom w:w="0" w:type="dxa"/>
            <w:right w:w="108" w:type="dxa"/>
          </w:tblCellMar>
        </w:tblPrEx>
        <w:trPr>
          <w:jc w:val="center"/>
        </w:trPr>
        <w:tc>
          <w:tcPr>
            <w:tcW w:w="5073" w:type="dxa"/>
            <w:vAlign w:val="center"/>
          </w:tcPr>
          <w:p w14:paraId="62B20672">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c>
          <w:tcPr>
            <w:tcW w:w="4176" w:type="dxa"/>
            <w:vAlign w:val="center"/>
          </w:tcPr>
          <w:p w14:paraId="62AE2FE9">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r>
      <w:tr w14:paraId="232E860A">
        <w:tblPrEx>
          <w:tblCellMar>
            <w:top w:w="0" w:type="dxa"/>
            <w:left w:w="108" w:type="dxa"/>
            <w:bottom w:w="0" w:type="dxa"/>
            <w:right w:w="108" w:type="dxa"/>
          </w:tblCellMar>
        </w:tblPrEx>
        <w:trPr>
          <w:jc w:val="center"/>
        </w:trPr>
        <w:tc>
          <w:tcPr>
            <w:tcW w:w="9249" w:type="dxa"/>
            <w:gridSpan w:val="2"/>
          </w:tcPr>
          <w:p w14:paraId="371E80AF">
            <w:pPr>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合同鉴证方（公章）：</w:t>
            </w:r>
          </w:p>
          <w:p w14:paraId="283B985C">
            <w:pPr>
              <w:spacing w:line="288" w:lineRule="auto"/>
              <w:jc w:val="left"/>
              <w:rPr>
                <w:rFonts w:ascii="宋体" w:hAnsi="宋体" w:eastAsia="宋体" w:cs="宋体"/>
                <w:color w:val="auto"/>
                <w:kern w:val="0"/>
                <w:szCs w:val="21"/>
              </w:rPr>
            </w:pPr>
            <w:r>
              <w:rPr>
                <w:rFonts w:hint="eastAsia" w:ascii="宋体" w:hAnsi="宋体" w:eastAsia="宋体" w:cs="宋体"/>
                <w:color w:val="auto"/>
                <w:kern w:val="0"/>
                <w:szCs w:val="21"/>
              </w:rPr>
              <w:t>代表人：</w:t>
            </w:r>
          </w:p>
          <w:p w14:paraId="1150D2A6">
            <w:pPr>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p w14:paraId="64ADD9E2">
            <w:pPr>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地址：</w:t>
            </w:r>
          </w:p>
          <w:p w14:paraId="7C8C9A0D">
            <w:pPr>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电话：</w:t>
            </w:r>
          </w:p>
          <w:p w14:paraId="38FED497">
            <w:pPr>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r>
    </w:tbl>
    <w:p w14:paraId="1A737154">
      <w:pPr>
        <w:adjustRightInd w:val="0"/>
        <w:snapToGrid w:val="0"/>
        <w:spacing w:line="288" w:lineRule="auto"/>
        <w:ind w:firstLine="420" w:firstLineChars="200"/>
        <w:jc w:val="center"/>
        <w:rPr>
          <w:rFonts w:ascii="宋体" w:hAnsi="宋体" w:eastAsia="宋体" w:cs="Times New Roman"/>
          <w:b/>
          <w:color w:val="auto"/>
          <w:sz w:val="32"/>
          <w:szCs w:val="32"/>
        </w:rPr>
      </w:pPr>
      <w:r>
        <w:rPr>
          <w:rFonts w:ascii="宋体" w:hAnsi="宋体" w:eastAsia="宋体" w:cs="宋体"/>
          <w:color w:val="auto"/>
          <w:szCs w:val="21"/>
          <w:lang w:val="zh-CN"/>
        </w:rPr>
        <w:br w:type="page"/>
      </w:r>
    </w:p>
    <w:p w14:paraId="374504AC">
      <w:pPr>
        <w:adjustRightInd w:val="0"/>
        <w:snapToGrid w:val="0"/>
        <w:spacing w:line="288" w:lineRule="auto"/>
        <w:jc w:val="center"/>
        <w:outlineLvl w:val="0"/>
        <w:rPr>
          <w:rFonts w:ascii="宋体" w:hAnsi="宋体" w:eastAsia="宋体" w:cs="Times New Roman"/>
          <w:color w:val="auto"/>
          <w:sz w:val="28"/>
          <w:szCs w:val="24"/>
        </w:rPr>
      </w:pPr>
      <w:r>
        <w:rPr>
          <w:rFonts w:ascii="宋体" w:hAnsi="宋体" w:eastAsia="宋体" w:cs="Times New Roman"/>
          <w:b/>
          <w:color w:val="auto"/>
          <w:sz w:val="32"/>
          <w:szCs w:val="32"/>
        </w:rPr>
        <w:t>第六章</w:t>
      </w:r>
      <w:r>
        <w:rPr>
          <w:rFonts w:hint="eastAsia" w:ascii="宋体" w:hAnsi="宋体" w:eastAsia="宋体" w:cs="Times New Roman"/>
          <w:b/>
          <w:color w:val="auto"/>
          <w:sz w:val="32"/>
          <w:szCs w:val="32"/>
        </w:rPr>
        <w:t xml:space="preserve">  </w:t>
      </w:r>
      <w:r>
        <w:rPr>
          <w:rFonts w:ascii="宋体" w:hAnsi="宋体" w:eastAsia="宋体" w:cs="Times New Roman"/>
          <w:b/>
          <w:color w:val="auto"/>
          <w:sz w:val="32"/>
          <w:szCs w:val="32"/>
        </w:rPr>
        <w:t>投标文件格式</w:t>
      </w:r>
    </w:p>
    <w:p w14:paraId="71F52096">
      <w:pPr>
        <w:adjustRightInd w:val="0"/>
        <w:snapToGrid w:val="0"/>
        <w:spacing w:line="288" w:lineRule="auto"/>
        <w:rPr>
          <w:rFonts w:ascii="宋体" w:hAnsi="宋体" w:eastAsia="宋体" w:cs="Times New Roman"/>
          <w:b/>
          <w:bCs/>
          <w:color w:val="auto"/>
          <w:spacing w:val="-6"/>
          <w:sz w:val="24"/>
          <w:szCs w:val="24"/>
        </w:rPr>
      </w:pPr>
    </w:p>
    <w:p w14:paraId="77A61967">
      <w:pPr>
        <w:adjustRightInd w:val="0"/>
        <w:snapToGrid w:val="0"/>
        <w:spacing w:line="288" w:lineRule="auto"/>
        <w:jc w:val="center"/>
        <w:rPr>
          <w:rFonts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 xml:space="preserve">目 </w:t>
      </w:r>
      <w:r>
        <w:rPr>
          <w:rFonts w:ascii="宋体" w:hAnsi="宋体" w:eastAsia="宋体" w:cs="Times New Roman"/>
          <w:b/>
          <w:bCs/>
          <w:color w:val="auto"/>
          <w:spacing w:val="-6"/>
          <w:sz w:val="24"/>
          <w:szCs w:val="24"/>
        </w:rPr>
        <w:t xml:space="preserve"> </w:t>
      </w:r>
      <w:r>
        <w:rPr>
          <w:rFonts w:hint="eastAsia" w:ascii="宋体" w:hAnsi="宋体" w:eastAsia="宋体" w:cs="Times New Roman"/>
          <w:b/>
          <w:bCs/>
          <w:color w:val="auto"/>
          <w:spacing w:val="-6"/>
          <w:sz w:val="24"/>
          <w:szCs w:val="24"/>
        </w:rPr>
        <w:t>录</w:t>
      </w:r>
    </w:p>
    <w:p w14:paraId="37FA49C4">
      <w:pPr>
        <w:adjustRightInd w:val="0"/>
        <w:snapToGrid w:val="0"/>
        <w:spacing w:line="288" w:lineRule="auto"/>
        <w:rPr>
          <w:rFonts w:ascii="宋体" w:hAnsi="宋体" w:eastAsia="宋体" w:cs="Times New Roman"/>
          <w:b/>
          <w:bCs/>
          <w:color w:val="auto"/>
          <w:spacing w:val="-6"/>
          <w:sz w:val="24"/>
          <w:szCs w:val="24"/>
        </w:rPr>
      </w:pPr>
    </w:p>
    <w:p w14:paraId="4898670E">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w:t>
      </w:r>
      <w:r>
        <w:rPr>
          <w:rFonts w:ascii="宋体" w:hAnsi="宋体" w:eastAsia="宋体" w:cs="Times New Roman"/>
          <w:b/>
          <w:bCs/>
          <w:color w:val="auto"/>
          <w:spacing w:val="-6"/>
          <w:szCs w:val="21"/>
        </w:rPr>
        <w:t>1</w:t>
      </w:r>
      <w:r>
        <w:rPr>
          <w:rFonts w:hint="eastAsia" w:ascii="宋体" w:hAnsi="宋体" w:eastAsia="宋体" w:cs="Times New Roman"/>
          <w:b/>
          <w:bCs/>
          <w:color w:val="auto"/>
          <w:spacing w:val="-6"/>
          <w:szCs w:val="21"/>
        </w:rPr>
        <w:t>.资格文件（单独上传）。</w:t>
      </w:r>
      <w:r>
        <w:rPr>
          <w:rFonts w:hint="eastAsia" w:ascii="宋体" w:hAnsi="宋体" w:eastAsia="宋体" w:cs="宋体"/>
          <w:b/>
          <w:bCs/>
          <w:color w:val="auto"/>
          <w:szCs w:val="21"/>
        </w:rPr>
        <w:t>资格审查要求的资格证明材料（均需加盖公章）。</w:t>
      </w:r>
    </w:p>
    <w:p w14:paraId="2B2AC6C0">
      <w:pPr>
        <w:adjustRightInd w:val="0"/>
        <w:snapToGrid w:val="0"/>
        <w:spacing w:line="288" w:lineRule="auto"/>
        <w:ind w:firstLine="396" w:firstLineChars="200"/>
        <w:jc w:val="left"/>
        <w:rPr>
          <w:rFonts w:ascii="宋体" w:hAnsi="宋体" w:eastAsia="宋体" w:cs="宋体"/>
          <w:bCs/>
          <w:color w:val="auto"/>
          <w:spacing w:val="-6"/>
          <w:szCs w:val="21"/>
        </w:rPr>
      </w:pPr>
      <w:r>
        <w:rPr>
          <w:rFonts w:hint="eastAsia" w:ascii="宋体" w:hAnsi="宋体" w:eastAsia="宋体" w:cs="宋体"/>
          <w:bCs/>
          <w:color w:val="auto"/>
          <w:spacing w:val="-6"/>
          <w:szCs w:val="21"/>
        </w:rPr>
        <w:t>（1）有效的法人或者其他组织的营业执照等证明文件，自然人的身份证明</w:t>
      </w:r>
    </w:p>
    <w:p w14:paraId="69227972">
      <w:pPr>
        <w:adjustRightInd w:val="0"/>
        <w:snapToGrid w:val="0"/>
        <w:spacing w:line="288" w:lineRule="auto"/>
        <w:ind w:firstLine="396" w:firstLineChars="200"/>
        <w:jc w:val="left"/>
        <w:rPr>
          <w:rFonts w:ascii="宋体" w:hAnsi="宋体" w:eastAsia="宋体" w:cs="宋体"/>
          <w:bCs/>
          <w:color w:val="auto"/>
          <w:spacing w:val="-6"/>
          <w:szCs w:val="21"/>
        </w:rPr>
      </w:pPr>
      <w:r>
        <w:rPr>
          <w:rFonts w:hint="eastAsia" w:ascii="宋体" w:hAnsi="宋体" w:eastAsia="宋体" w:cs="宋体"/>
          <w:bCs/>
          <w:color w:val="auto"/>
          <w:spacing w:val="-6"/>
          <w:szCs w:val="21"/>
        </w:rPr>
        <w:t>（</w:t>
      </w:r>
      <w:r>
        <w:rPr>
          <w:rFonts w:ascii="宋体" w:hAnsi="宋体" w:eastAsia="宋体" w:cs="宋体"/>
          <w:bCs/>
          <w:color w:val="auto"/>
          <w:spacing w:val="-6"/>
          <w:szCs w:val="21"/>
        </w:rPr>
        <w:t>2）符合参加政府采购活动应当具备的一般条件的承诺函</w:t>
      </w:r>
    </w:p>
    <w:p w14:paraId="03B1128D">
      <w:pPr>
        <w:adjustRightInd w:val="0"/>
        <w:snapToGrid w:val="0"/>
        <w:spacing w:line="288" w:lineRule="auto"/>
        <w:ind w:firstLine="396" w:firstLineChars="200"/>
        <w:jc w:val="left"/>
        <w:rPr>
          <w:rFonts w:ascii="宋体" w:hAnsi="宋体" w:eastAsia="宋体" w:cs="宋体"/>
          <w:bCs/>
          <w:color w:val="auto"/>
          <w:spacing w:val="-6"/>
          <w:szCs w:val="21"/>
        </w:rPr>
      </w:pPr>
      <w:r>
        <w:rPr>
          <w:rFonts w:hint="eastAsia" w:ascii="宋体" w:hAnsi="宋体" w:eastAsia="宋体" w:cs="宋体"/>
          <w:bCs/>
          <w:color w:val="auto"/>
          <w:spacing w:val="-6"/>
          <w:szCs w:val="21"/>
        </w:rPr>
        <w:t>（</w:t>
      </w:r>
      <w:r>
        <w:rPr>
          <w:rFonts w:ascii="宋体" w:hAnsi="宋体" w:eastAsia="宋体" w:cs="宋体"/>
          <w:bCs/>
          <w:color w:val="auto"/>
          <w:spacing w:val="-6"/>
          <w:szCs w:val="21"/>
        </w:rPr>
        <w:t>3）落实政府采购政策需满足的资格要求：无</w:t>
      </w:r>
    </w:p>
    <w:p w14:paraId="1936D83F">
      <w:pPr>
        <w:adjustRightInd w:val="0"/>
        <w:snapToGrid w:val="0"/>
        <w:spacing w:line="288" w:lineRule="auto"/>
        <w:ind w:firstLine="396" w:firstLineChars="200"/>
        <w:jc w:val="left"/>
        <w:rPr>
          <w:rFonts w:ascii="宋体" w:hAnsi="宋体" w:eastAsia="宋体" w:cs="宋体"/>
          <w:bCs/>
          <w:color w:val="auto"/>
          <w:spacing w:val="-6"/>
          <w:szCs w:val="21"/>
        </w:rPr>
      </w:pPr>
      <w:r>
        <w:rPr>
          <w:rFonts w:hint="eastAsia" w:ascii="宋体" w:hAnsi="宋体" w:eastAsia="宋体" w:cs="宋体"/>
          <w:bCs/>
          <w:color w:val="auto"/>
          <w:spacing w:val="-6"/>
          <w:szCs w:val="21"/>
        </w:rPr>
        <w:t>（</w:t>
      </w:r>
      <w:r>
        <w:rPr>
          <w:rFonts w:ascii="宋体" w:hAnsi="宋体" w:eastAsia="宋体" w:cs="宋体"/>
          <w:bCs/>
          <w:color w:val="auto"/>
          <w:spacing w:val="-6"/>
          <w:szCs w:val="21"/>
        </w:rPr>
        <w:t>4）</w:t>
      </w:r>
      <w:r>
        <w:rPr>
          <w:rFonts w:hint="eastAsia" w:ascii="宋体" w:hAnsi="宋体" w:eastAsia="宋体" w:cs="宋体"/>
          <w:bCs/>
          <w:color w:val="auto"/>
          <w:spacing w:val="-6"/>
          <w:szCs w:val="21"/>
        </w:rPr>
        <w:t>本项目的特定资格要求证明材料：无</w:t>
      </w:r>
    </w:p>
    <w:p w14:paraId="2593EBF4">
      <w:pPr>
        <w:adjustRightInd w:val="0"/>
        <w:snapToGrid w:val="0"/>
        <w:spacing w:line="288" w:lineRule="auto"/>
        <w:ind w:firstLine="396" w:firstLineChars="200"/>
        <w:jc w:val="left"/>
        <w:rPr>
          <w:rFonts w:ascii="宋体" w:hAnsi="宋体" w:eastAsia="宋体" w:cs="宋体"/>
          <w:bCs/>
          <w:color w:val="auto"/>
          <w:spacing w:val="-6"/>
          <w:szCs w:val="21"/>
        </w:rPr>
      </w:pPr>
      <w:r>
        <w:rPr>
          <w:rFonts w:hint="eastAsia" w:ascii="宋体" w:hAnsi="宋体" w:eastAsia="宋体" w:cs="宋体"/>
          <w:bCs/>
          <w:color w:val="auto"/>
          <w:spacing w:val="-6"/>
          <w:szCs w:val="21"/>
        </w:rPr>
        <w:t>▲联合体投标的，联合体各方均应提供资格文件材料</w:t>
      </w:r>
      <w:r>
        <w:rPr>
          <w:rFonts w:ascii="宋体" w:hAnsi="宋体" w:eastAsia="宋体" w:cs="宋体"/>
          <w:bCs/>
          <w:color w:val="auto"/>
          <w:spacing w:val="-6"/>
          <w:szCs w:val="21"/>
        </w:rPr>
        <w:t>。</w:t>
      </w:r>
    </w:p>
    <w:p w14:paraId="519EF724">
      <w:pPr>
        <w:adjustRightInd w:val="0"/>
        <w:snapToGrid w:val="0"/>
        <w:spacing w:line="288" w:lineRule="auto"/>
        <w:jc w:val="left"/>
        <w:rPr>
          <w:rFonts w:ascii="宋体" w:hAnsi="宋体" w:eastAsia="宋体" w:cs="宋体"/>
          <w:b/>
          <w:color w:val="auto"/>
          <w:spacing w:val="-6"/>
          <w:szCs w:val="21"/>
        </w:rPr>
      </w:pPr>
    </w:p>
    <w:p w14:paraId="4653F30D">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ascii="宋体" w:hAnsi="宋体" w:eastAsia="宋体" w:cs="Times New Roman"/>
          <w:b/>
          <w:color w:val="auto"/>
          <w:spacing w:val="-6"/>
          <w:szCs w:val="21"/>
        </w:rPr>
        <w:t>2</w:t>
      </w:r>
      <w:r>
        <w:rPr>
          <w:rFonts w:hint="eastAsia" w:ascii="宋体" w:hAnsi="宋体" w:eastAsia="宋体" w:cs="Times New Roman"/>
          <w:b/>
          <w:color w:val="auto"/>
          <w:spacing w:val="-6"/>
          <w:szCs w:val="21"/>
        </w:rPr>
        <w:t>.商务和</w:t>
      </w:r>
      <w:r>
        <w:rPr>
          <w:rFonts w:hint="eastAsia" w:ascii="宋体" w:hAnsi="宋体" w:eastAsia="宋体" w:cs="Times New Roman"/>
          <w:b/>
          <w:bCs/>
          <w:color w:val="auto"/>
          <w:spacing w:val="-6"/>
          <w:szCs w:val="21"/>
        </w:rPr>
        <w:t>技术文件（单独上传）</w:t>
      </w:r>
    </w:p>
    <w:p w14:paraId="3760DAE7">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（1）投标函</w:t>
      </w:r>
    </w:p>
    <w:p w14:paraId="69ADE6BB">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2）授权委托书</w:t>
      </w:r>
      <w:r>
        <w:rPr>
          <w:rFonts w:hint="eastAsia" w:ascii="宋体" w:hAnsi="宋体" w:eastAsia="宋体" w:cs="Times New Roman"/>
          <w:color w:val="auto"/>
          <w:spacing w:val="-6"/>
          <w:szCs w:val="21"/>
        </w:rPr>
        <w:t>/法定代表人（单位负责人、自然人本人）身份证明</w:t>
      </w:r>
    </w:p>
    <w:p w14:paraId="1BC76740">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附：授权代表社保缴纳证明（</w:t>
      </w:r>
      <w:r>
        <w:rPr>
          <w:rFonts w:hint="eastAsia" w:ascii="宋体" w:hAnsi="宋体" w:eastAsia="宋体" w:cs="Times New Roman"/>
          <w:color w:val="auto"/>
          <w:spacing w:val="-6"/>
          <w:szCs w:val="21"/>
        </w:rPr>
        <w:t>2025年1月（含）</w:t>
      </w:r>
      <w:r>
        <w:rPr>
          <w:rFonts w:ascii="宋体" w:hAnsi="宋体" w:eastAsia="宋体" w:cs="Times New Roman"/>
          <w:color w:val="auto"/>
          <w:spacing w:val="-6"/>
          <w:szCs w:val="21"/>
        </w:rPr>
        <w:t>以后任意一月）</w:t>
      </w:r>
    </w:p>
    <w:p w14:paraId="57FFA455">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）投标人同类合同一览表</w:t>
      </w:r>
    </w:p>
    <w:p w14:paraId="2D1FD1F7">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w:t>
      </w:r>
      <w:r>
        <w:rPr>
          <w:rFonts w:ascii="宋体" w:hAnsi="宋体" w:eastAsia="宋体" w:cs="宋体"/>
          <w:color w:val="auto"/>
          <w:spacing w:val="-6"/>
          <w:szCs w:val="21"/>
        </w:rPr>
        <w:t>4</w:t>
      </w:r>
      <w:r>
        <w:rPr>
          <w:rFonts w:hint="eastAsia" w:ascii="宋体" w:hAnsi="宋体" w:eastAsia="宋体" w:cs="宋体"/>
          <w:color w:val="auto"/>
          <w:spacing w:val="-6"/>
          <w:szCs w:val="21"/>
        </w:rPr>
        <w:t>）采购需求偏离表</w:t>
      </w:r>
    </w:p>
    <w:p w14:paraId="5FA1CDA2">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w:t>
      </w:r>
      <w:r>
        <w:rPr>
          <w:rFonts w:ascii="宋体" w:hAnsi="宋体" w:eastAsia="宋体" w:cs="宋体"/>
          <w:color w:val="auto"/>
          <w:spacing w:val="-6"/>
          <w:szCs w:val="21"/>
        </w:rPr>
        <w:t>5</w:t>
      </w:r>
      <w:r>
        <w:rPr>
          <w:rFonts w:hint="eastAsia" w:ascii="宋体" w:hAnsi="宋体" w:eastAsia="宋体" w:cs="宋体"/>
          <w:color w:val="auto"/>
          <w:spacing w:val="-6"/>
          <w:szCs w:val="21"/>
        </w:rPr>
        <w:t>）</w:t>
      </w:r>
      <w:r>
        <w:rPr>
          <w:rFonts w:hint="eastAsia" w:ascii="宋体" w:hAnsi="宋体" w:eastAsia="宋体" w:cs="宋体"/>
          <w:color w:val="auto"/>
          <w:szCs w:val="21"/>
        </w:rPr>
        <w:t>标的配置清单</w:t>
      </w:r>
    </w:p>
    <w:p w14:paraId="50E6AA7E">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w:t>
      </w:r>
      <w:r>
        <w:rPr>
          <w:rFonts w:ascii="宋体" w:hAnsi="宋体" w:eastAsia="宋体" w:cs="宋体"/>
          <w:color w:val="auto"/>
          <w:spacing w:val="-6"/>
          <w:szCs w:val="21"/>
        </w:rPr>
        <w:t>6</w:t>
      </w:r>
      <w:r>
        <w:rPr>
          <w:rFonts w:hint="eastAsia" w:ascii="宋体" w:hAnsi="宋体" w:eastAsia="宋体" w:cs="宋体"/>
          <w:color w:val="auto"/>
          <w:spacing w:val="-6"/>
          <w:szCs w:val="21"/>
        </w:rPr>
        <w:t>）技术方案</w:t>
      </w:r>
    </w:p>
    <w:p w14:paraId="02E2555D">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7</w:t>
      </w:r>
      <w:r>
        <w:rPr>
          <w:rFonts w:hint="eastAsia" w:ascii="宋体" w:hAnsi="宋体" w:eastAsia="宋体" w:cs="Times New Roman"/>
          <w:color w:val="auto"/>
          <w:spacing w:val="-6"/>
          <w:szCs w:val="21"/>
        </w:rPr>
        <w:t>）节能、环保产品证明材料</w:t>
      </w:r>
    </w:p>
    <w:p w14:paraId="3869BA3C">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（8）科技创新相关证明材料</w:t>
      </w:r>
    </w:p>
    <w:p w14:paraId="6A396650">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（9</w:t>
      </w:r>
      <w:r>
        <w:rPr>
          <w:rFonts w:ascii="宋体" w:hAnsi="宋体" w:eastAsia="宋体" w:cs="宋体"/>
          <w:color w:val="auto"/>
          <w:spacing w:val="-6"/>
          <w:szCs w:val="21"/>
        </w:rPr>
        <w:t>）投标人需要说明的其他文件和材料。</w:t>
      </w:r>
    </w:p>
    <w:p w14:paraId="26470217">
      <w:pPr>
        <w:adjustRightInd w:val="0"/>
        <w:snapToGrid w:val="0"/>
        <w:spacing w:line="288" w:lineRule="auto"/>
        <w:jc w:val="left"/>
        <w:rPr>
          <w:rFonts w:ascii="宋体" w:hAnsi="宋体" w:eastAsia="宋体" w:cs="Times New Roman"/>
          <w:b/>
          <w:color w:val="auto"/>
          <w:spacing w:val="-6"/>
          <w:szCs w:val="21"/>
        </w:rPr>
      </w:pPr>
    </w:p>
    <w:p w14:paraId="47EC65AF">
      <w:pPr>
        <w:adjustRightInd w:val="0"/>
        <w:snapToGrid w:val="0"/>
        <w:spacing w:line="288" w:lineRule="auto"/>
        <w:ind w:firstLine="398" w:firstLineChars="200"/>
        <w:jc w:val="left"/>
        <w:rPr>
          <w:rFonts w:ascii="宋体" w:hAnsi="宋体" w:eastAsia="宋体" w:cs="Times New Roman"/>
          <w:b/>
          <w:color w:val="auto"/>
          <w:spacing w:val="-6"/>
          <w:szCs w:val="21"/>
        </w:rPr>
      </w:pPr>
      <w:r>
        <w:rPr>
          <w:rFonts w:ascii="宋体" w:hAnsi="宋体" w:eastAsia="宋体" w:cs="Times New Roman"/>
          <w:b/>
          <w:color w:val="auto"/>
          <w:spacing w:val="-6"/>
          <w:szCs w:val="21"/>
        </w:rPr>
        <w:t>3.</w:t>
      </w:r>
      <w:r>
        <w:rPr>
          <w:rFonts w:hint="eastAsia" w:ascii="宋体" w:hAnsi="宋体" w:eastAsia="宋体" w:cs="Times New Roman"/>
          <w:b/>
          <w:color w:val="auto"/>
          <w:spacing w:val="-6"/>
          <w:szCs w:val="21"/>
        </w:rPr>
        <w:t>报价文件</w:t>
      </w:r>
      <w:r>
        <w:rPr>
          <w:rFonts w:hint="eastAsia" w:ascii="宋体" w:hAnsi="宋体" w:eastAsia="宋体" w:cs="Times New Roman"/>
          <w:b/>
          <w:bCs/>
          <w:color w:val="auto"/>
          <w:spacing w:val="-6"/>
          <w:szCs w:val="21"/>
        </w:rPr>
        <w:t>（单独上传）</w:t>
      </w:r>
    </w:p>
    <w:p w14:paraId="64206ABD">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（1）开标一览表</w:t>
      </w:r>
    </w:p>
    <w:p w14:paraId="5C2BCDDB">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w:t>
      </w:r>
      <w:r>
        <w:rPr>
          <w:rFonts w:hint="eastAsia" w:ascii="宋体" w:hAnsi="宋体" w:eastAsia="宋体" w:cs="Times New Roman"/>
          <w:color w:val="auto"/>
          <w:spacing w:val="-6"/>
          <w:szCs w:val="21"/>
        </w:rPr>
        <w:t>）中小企业声明函</w:t>
      </w:r>
      <w:bookmarkStart w:id="69" w:name="_Hlk81815656"/>
      <w:r>
        <w:rPr>
          <w:rFonts w:hint="eastAsia" w:ascii="宋体" w:hAnsi="宋体" w:eastAsia="宋体" w:cs="Times New Roman"/>
          <w:color w:val="auto"/>
          <w:spacing w:val="-6"/>
          <w:szCs w:val="21"/>
        </w:rPr>
        <w:t>（若属于中小企业）</w:t>
      </w:r>
      <w:bookmarkEnd w:id="69"/>
    </w:p>
    <w:p w14:paraId="2B877416">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）属于监狱企业的证明文件</w:t>
      </w:r>
      <w:bookmarkStart w:id="70" w:name="_Hlk81815359"/>
      <w:r>
        <w:rPr>
          <w:rFonts w:hint="eastAsia" w:ascii="宋体" w:hAnsi="宋体" w:eastAsia="宋体" w:cs="Times New Roman"/>
          <w:color w:val="auto"/>
          <w:spacing w:val="-6"/>
          <w:szCs w:val="21"/>
        </w:rPr>
        <w:t>（若属于监狱企业）</w:t>
      </w:r>
      <w:bookmarkEnd w:id="70"/>
    </w:p>
    <w:p w14:paraId="52033B6B">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4</w:t>
      </w:r>
      <w:r>
        <w:rPr>
          <w:rFonts w:hint="eastAsia" w:ascii="宋体" w:hAnsi="宋体" w:eastAsia="宋体" w:cs="Times New Roman"/>
          <w:color w:val="auto"/>
          <w:spacing w:val="-6"/>
          <w:szCs w:val="21"/>
        </w:rPr>
        <w:t>）</w:t>
      </w:r>
      <w:bookmarkStart w:id="71" w:name="OLE_LINK13"/>
      <w:bookmarkStart w:id="72" w:name="OLE_LINK14"/>
      <w:r>
        <w:rPr>
          <w:rFonts w:hint="eastAsia" w:ascii="宋体" w:hAnsi="宋体" w:eastAsia="宋体" w:cs="Times New Roman"/>
          <w:color w:val="auto"/>
          <w:spacing w:val="-6"/>
          <w:szCs w:val="21"/>
        </w:rPr>
        <w:t>残疾人福利性单位声明函</w:t>
      </w:r>
      <w:bookmarkEnd w:id="71"/>
      <w:bookmarkEnd w:id="72"/>
      <w:bookmarkStart w:id="73" w:name="_Hlk81815372"/>
      <w:r>
        <w:rPr>
          <w:rFonts w:hint="eastAsia" w:ascii="宋体" w:hAnsi="宋体" w:eastAsia="宋体" w:cs="Times New Roman"/>
          <w:color w:val="auto"/>
          <w:spacing w:val="-6"/>
          <w:szCs w:val="21"/>
        </w:rPr>
        <w:t>（若属于残疾人福利性单位）</w:t>
      </w:r>
      <w:bookmarkEnd w:id="73"/>
    </w:p>
    <w:p w14:paraId="3BDB16B3">
      <w:pPr>
        <w:widowControl/>
        <w:adjustRightInd w:val="0"/>
        <w:snapToGrid w:val="0"/>
        <w:spacing w:line="288" w:lineRule="auto"/>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7ECFAF91">
      <w:pPr>
        <w:tabs>
          <w:tab w:val="center" w:pos="4706"/>
        </w:tabs>
        <w:adjustRightInd w:val="0"/>
        <w:snapToGrid w:val="0"/>
        <w:spacing w:line="288" w:lineRule="auto"/>
        <w:jc w:val="center"/>
        <w:outlineLvl w:val="2"/>
        <w:rPr>
          <w:rFonts w:ascii="宋体" w:hAnsi="宋体" w:eastAsia="宋体" w:cs="Times New Roman"/>
          <w:b/>
          <w:color w:val="auto"/>
          <w:spacing w:val="-6"/>
          <w:szCs w:val="21"/>
        </w:rPr>
      </w:pPr>
      <w:r>
        <w:rPr>
          <w:rFonts w:hint="eastAsia" w:ascii="宋体" w:hAnsi="宋体" w:eastAsia="宋体" w:cs="Times New Roman"/>
          <w:b/>
          <w:color w:val="auto"/>
          <w:spacing w:val="-6"/>
          <w:szCs w:val="21"/>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FF6F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A5AE29E">
            <w:pPr>
              <w:adjustRightInd w:val="0"/>
              <w:snapToGrid w:val="0"/>
              <w:spacing w:line="288" w:lineRule="auto"/>
              <w:jc w:val="center"/>
              <w:rPr>
                <w:rFonts w:ascii="宋体" w:hAnsi="宋体" w:eastAsia="宋体" w:cs="Times New Roman"/>
                <w:b/>
                <w:color w:val="auto"/>
                <w:spacing w:val="-6"/>
                <w:szCs w:val="21"/>
              </w:rPr>
            </w:pPr>
            <w:r>
              <w:rPr>
                <w:rFonts w:hint="eastAsia" w:ascii="宋体" w:hAnsi="宋体" w:eastAsia="宋体" w:cs="Times New Roman"/>
                <w:b/>
                <w:color w:val="auto"/>
                <w:spacing w:val="-6"/>
                <w:szCs w:val="21"/>
              </w:rPr>
              <w:t>序号</w:t>
            </w:r>
          </w:p>
        </w:tc>
        <w:tc>
          <w:tcPr>
            <w:tcW w:w="2091" w:type="dxa"/>
            <w:vAlign w:val="center"/>
          </w:tcPr>
          <w:p w14:paraId="1B0EF222">
            <w:pPr>
              <w:adjustRightInd w:val="0"/>
              <w:snapToGrid w:val="0"/>
              <w:spacing w:line="288" w:lineRule="auto"/>
              <w:jc w:val="center"/>
              <w:rPr>
                <w:rFonts w:ascii="宋体" w:hAnsi="宋体" w:eastAsia="宋体" w:cs="Times New Roman"/>
                <w:b/>
                <w:color w:val="auto"/>
                <w:spacing w:val="-6"/>
                <w:szCs w:val="21"/>
              </w:rPr>
            </w:pPr>
            <w:r>
              <w:rPr>
                <w:rFonts w:hint="eastAsia" w:ascii="宋体" w:hAnsi="宋体" w:eastAsia="宋体" w:cs="Times New Roman"/>
                <w:b/>
                <w:color w:val="auto"/>
                <w:spacing w:val="-6"/>
                <w:szCs w:val="21"/>
              </w:rPr>
              <w:t>评审因素</w:t>
            </w:r>
          </w:p>
        </w:tc>
        <w:tc>
          <w:tcPr>
            <w:tcW w:w="709" w:type="dxa"/>
            <w:vAlign w:val="center"/>
          </w:tcPr>
          <w:p w14:paraId="0057E31A">
            <w:pPr>
              <w:adjustRightInd w:val="0"/>
              <w:snapToGrid w:val="0"/>
              <w:spacing w:line="288" w:lineRule="auto"/>
              <w:jc w:val="center"/>
              <w:rPr>
                <w:rFonts w:ascii="宋体" w:hAnsi="宋体" w:eastAsia="宋体" w:cs="Times New Roman"/>
                <w:b/>
                <w:color w:val="auto"/>
                <w:spacing w:val="-6"/>
                <w:szCs w:val="21"/>
              </w:rPr>
            </w:pPr>
            <w:r>
              <w:rPr>
                <w:rFonts w:hint="eastAsia" w:ascii="宋体" w:hAnsi="宋体" w:eastAsia="宋体" w:cs="Times New Roman"/>
                <w:b/>
                <w:color w:val="auto"/>
                <w:spacing w:val="-6"/>
                <w:szCs w:val="21"/>
              </w:rPr>
              <w:t>分值</w:t>
            </w:r>
          </w:p>
        </w:tc>
        <w:tc>
          <w:tcPr>
            <w:tcW w:w="3040" w:type="dxa"/>
            <w:vAlign w:val="center"/>
          </w:tcPr>
          <w:p w14:paraId="7A815268">
            <w:pPr>
              <w:tabs>
                <w:tab w:val="left" w:pos="1418"/>
              </w:tabs>
              <w:adjustRightInd w:val="0"/>
              <w:snapToGrid w:val="0"/>
              <w:spacing w:line="288" w:lineRule="auto"/>
              <w:ind w:firstLine="398"/>
              <w:jc w:val="center"/>
              <w:rPr>
                <w:rFonts w:ascii="宋体" w:hAnsi="宋体" w:eastAsia="宋体" w:cs="Times New Roman"/>
                <w:b/>
                <w:color w:val="auto"/>
                <w:spacing w:val="-6"/>
                <w:kern w:val="0"/>
                <w:szCs w:val="21"/>
              </w:rPr>
            </w:pPr>
            <w:r>
              <w:rPr>
                <w:rFonts w:ascii="宋体" w:hAnsi="宋体" w:eastAsia="宋体" w:cs="Times New Roman"/>
                <w:b/>
                <w:color w:val="auto"/>
                <w:spacing w:val="-6"/>
                <w:kern w:val="0"/>
                <w:szCs w:val="21"/>
              </w:rPr>
              <w:t>评分标准</w:t>
            </w:r>
          </w:p>
        </w:tc>
        <w:tc>
          <w:tcPr>
            <w:tcW w:w="967" w:type="dxa"/>
            <w:vAlign w:val="center"/>
          </w:tcPr>
          <w:p w14:paraId="1010DE04">
            <w:pPr>
              <w:tabs>
                <w:tab w:val="left" w:pos="1418"/>
              </w:tabs>
              <w:adjustRightInd w:val="0"/>
              <w:snapToGrid w:val="0"/>
              <w:spacing w:line="288" w:lineRule="auto"/>
              <w:jc w:val="center"/>
              <w:rPr>
                <w:rFonts w:ascii="宋体" w:hAnsi="宋体" w:eastAsia="宋体" w:cs="Times New Roman"/>
                <w:b/>
                <w:color w:val="auto"/>
                <w:spacing w:val="-6"/>
                <w:kern w:val="0"/>
                <w:szCs w:val="21"/>
              </w:rPr>
            </w:pPr>
            <w:r>
              <w:rPr>
                <w:rFonts w:ascii="宋体" w:hAnsi="宋体" w:eastAsia="宋体" w:cs="Times New Roman"/>
                <w:b/>
                <w:color w:val="auto"/>
                <w:spacing w:val="-6"/>
                <w:kern w:val="0"/>
                <w:szCs w:val="21"/>
              </w:rPr>
              <w:t>自评分</w:t>
            </w:r>
          </w:p>
        </w:tc>
        <w:tc>
          <w:tcPr>
            <w:tcW w:w="1053" w:type="dxa"/>
            <w:vAlign w:val="center"/>
          </w:tcPr>
          <w:p w14:paraId="0337F3B1">
            <w:pPr>
              <w:tabs>
                <w:tab w:val="left" w:pos="1418"/>
              </w:tabs>
              <w:adjustRightInd w:val="0"/>
              <w:snapToGrid w:val="0"/>
              <w:spacing w:line="288" w:lineRule="auto"/>
              <w:jc w:val="center"/>
              <w:rPr>
                <w:rFonts w:ascii="宋体" w:hAnsi="宋体" w:eastAsia="宋体" w:cs="Times New Roman"/>
                <w:b/>
                <w:color w:val="auto"/>
                <w:spacing w:val="-6"/>
                <w:kern w:val="0"/>
                <w:szCs w:val="21"/>
              </w:rPr>
            </w:pPr>
            <w:r>
              <w:rPr>
                <w:rFonts w:ascii="宋体" w:hAnsi="宋体" w:eastAsia="宋体" w:cs="Times New Roman"/>
                <w:b/>
                <w:color w:val="auto"/>
                <w:spacing w:val="-6"/>
                <w:kern w:val="0"/>
                <w:szCs w:val="21"/>
              </w:rPr>
              <w:t>自评依据</w:t>
            </w:r>
          </w:p>
        </w:tc>
        <w:tc>
          <w:tcPr>
            <w:tcW w:w="882" w:type="dxa"/>
            <w:vAlign w:val="center"/>
          </w:tcPr>
          <w:p w14:paraId="73D256A9">
            <w:pPr>
              <w:tabs>
                <w:tab w:val="left" w:pos="1418"/>
              </w:tabs>
              <w:adjustRightInd w:val="0"/>
              <w:snapToGrid w:val="0"/>
              <w:spacing w:line="288" w:lineRule="auto"/>
              <w:jc w:val="center"/>
              <w:rPr>
                <w:rFonts w:ascii="宋体" w:hAnsi="宋体" w:eastAsia="宋体" w:cs="Times New Roman"/>
                <w:b/>
                <w:color w:val="auto"/>
                <w:spacing w:val="-6"/>
                <w:kern w:val="0"/>
                <w:szCs w:val="21"/>
              </w:rPr>
            </w:pPr>
            <w:r>
              <w:rPr>
                <w:rFonts w:ascii="宋体" w:hAnsi="宋体" w:eastAsia="宋体" w:cs="Times New Roman"/>
                <w:b/>
                <w:color w:val="auto"/>
                <w:spacing w:val="-6"/>
                <w:kern w:val="0"/>
                <w:szCs w:val="21"/>
              </w:rPr>
              <w:t>页码</w:t>
            </w:r>
          </w:p>
        </w:tc>
      </w:tr>
      <w:tr w14:paraId="01D99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C3E7BE3">
            <w:pPr>
              <w:tabs>
                <w:tab w:val="left" w:pos="1418"/>
              </w:tabs>
              <w:adjustRightInd w:val="0"/>
              <w:snapToGrid w:val="0"/>
              <w:spacing w:line="288" w:lineRule="auto"/>
              <w:jc w:val="center"/>
              <w:rPr>
                <w:rFonts w:ascii="宋体" w:hAnsi="宋体" w:eastAsia="宋体" w:cs="Times New Roman"/>
                <w:b/>
                <w:color w:val="auto"/>
                <w:spacing w:val="-6"/>
                <w:kern w:val="0"/>
                <w:szCs w:val="21"/>
              </w:rPr>
            </w:pPr>
            <w:r>
              <w:rPr>
                <w:rFonts w:ascii="宋体" w:hAnsi="宋体" w:eastAsia="宋体" w:cs="Times New Roman"/>
                <w:b/>
                <w:color w:val="auto"/>
                <w:spacing w:val="-6"/>
                <w:kern w:val="0"/>
                <w:szCs w:val="21"/>
              </w:rPr>
              <w:t>商务分</w:t>
            </w:r>
          </w:p>
        </w:tc>
      </w:tr>
      <w:tr w14:paraId="40033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2F477D5">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67A061C9">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426CFB74">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5EBFEBEF">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5371260D">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396CDE45">
            <w:pPr>
              <w:adjustRightInd w:val="0"/>
              <w:snapToGrid w:val="0"/>
              <w:spacing w:line="288" w:lineRule="auto"/>
              <w:jc w:val="center"/>
              <w:rPr>
                <w:rFonts w:ascii="宋体" w:hAnsi="宋体" w:eastAsia="宋体" w:cs="Times New Roman"/>
                <w:color w:val="auto"/>
                <w:spacing w:val="-6"/>
                <w:szCs w:val="21"/>
              </w:rPr>
            </w:pPr>
          </w:p>
        </w:tc>
        <w:tc>
          <w:tcPr>
            <w:tcW w:w="882" w:type="dxa"/>
          </w:tcPr>
          <w:p w14:paraId="64181745">
            <w:pPr>
              <w:adjustRightInd w:val="0"/>
              <w:snapToGrid w:val="0"/>
              <w:spacing w:line="288" w:lineRule="auto"/>
              <w:jc w:val="center"/>
              <w:rPr>
                <w:rFonts w:ascii="宋体" w:hAnsi="宋体" w:eastAsia="宋体" w:cs="Times New Roman"/>
                <w:color w:val="auto"/>
                <w:spacing w:val="-6"/>
                <w:szCs w:val="21"/>
              </w:rPr>
            </w:pPr>
          </w:p>
        </w:tc>
      </w:tr>
      <w:tr w14:paraId="53F2B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E80655">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5CCE44BD">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3DA606EC">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17C8CD8B">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01E23A00">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498B1CAD">
            <w:pPr>
              <w:adjustRightInd w:val="0"/>
              <w:snapToGrid w:val="0"/>
              <w:spacing w:line="288" w:lineRule="auto"/>
              <w:jc w:val="center"/>
              <w:rPr>
                <w:rFonts w:ascii="宋体" w:hAnsi="宋体" w:eastAsia="宋体" w:cs="Times New Roman"/>
                <w:color w:val="auto"/>
                <w:spacing w:val="-6"/>
                <w:szCs w:val="21"/>
              </w:rPr>
            </w:pPr>
          </w:p>
        </w:tc>
        <w:tc>
          <w:tcPr>
            <w:tcW w:w="882" w:type="dxa"/>
          </w:tcPr>
          <w:p w14:paraId="41DEED49">
            <w:pPr>
              <w:adjustRightInd w:val="0"/>
              <w:snapToGrid w:val="0"/>
              <w:spacing w:line="288" w:lineRule="auto"/>
              <w:jc w:val="center"/>
              <w:rPr>
                <w:rFonts w:ascii="宋体" w:hAnsi="宋体" w:eastAsia="宋体" w:cs="Times New Roman"/>
                <w:color w:val="auto"/>
                <w:spacing w:val="-6"/>
                <w:szCs w:val="21"/>
              </w:rPr>
            </w:pPr>
          </w:p>
        </w:tc>
      </w:tr>
      <w:tr w14:paraId="7EF04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B535788">
            <w:pPr>
              <w:adjustRightInd w:val="0"/>
              <w:snapToGrid w:val="0"/>
              <w:spacing w:line="288" w:lineRule="auto"/>
              <w:jc w:val="center"/>
              <w:rPr>
                <w:rFonts w:ascii="宋体" w:hAnsi="宋体" w:eastAsia="宋体" w:cs="Times New Roman"/>
                <w:color w:val="auto"/>
                <w:kern w:val="0"/>
                <w:szCs w:val="21"/>
              </w:rPr>
            </w:pPr>
          </w:p>
        </w:tc>
        <w:tc>
          <w:tcPr>
            <w:tcW w:w="2091" w:type="dxa"/>
            <w:vAlign w:val="center"/>
          </w:tcPr>
          <w:p w14:paraId="5DBBAE71">
            <w:pPr>
              <w:adjustRightInd w:val="0"/>
              <w:snapToGrid w:val="0"/>
              <w:spacing w:line="288" w:lineRule="auto"/>
              <w:jc w:val="center"/>
              <w:rPr>
                <w:rFonts w:ascii="宋体" w:hAnsi="宋体" w:eastAsia="宋体" w:cs="Times New Roman"/>
                <w:color w:val="auto"/>
                <w:kern w:val="0"/>
                <w:szCs w:val="21"/>
              </w:rPr>
            </w:pPr>
          </w:p>
        </w:tc>
        <w:tc>
          <w:tcPr>
            <w:tcW w:w="709" w:type="dxa"/>
            <w:vAlign w:val="center"/>
          </w:tcPr>
          <w:p w14:paraId="18E2C739">
            <w:pPr>
              <w:adjustRightInd w:val="0"/>
              <w:snapToGrid w:val="0"/>
              <w:spacing w:line="288" w:lineRule="auto"/>
              <w:jc w:val="center"/>
              <w:rPr>
                <w:rFonts w:ascii="宋体" w:hAnsi="宋体" w:eastAsia="宋体" w:cs="Times New Roman"/>
                <w:color w:val="auto"/>
                <w:kern w:val="0"/>
                <w:szCs w:val="21"/>
              </w:rPr>
            </w:pPr>
          </w:p>
        </w:tc>
        <w:tc>
          <w:tcPr>
            <w:tcW w:w="3040" w:type="dxa"/>
            <w:vAlign w:val="center"/>
          </w:tcPr>
          <w:p w14:paraId="0CDB96F7">
            <w:pPr>
              <w:adjustRightInd w:val="0"/>
              <w:snapToGrid w:val="0"/>
              <w:spacing w:line="288" w:lineRule="auto"/>
              <w:rPr>
                <w:rFonts w:ascii="宋体" w:hAnsi="宋体" w:eastAsia="宋体" w:cs="Times New Roman"/>
                <w:color w:val="auto"/>
                <w:kern w:val="0"/>
                <w:szCs w:val="21"/>
              </w:rPr>
            </w:pPr>
          </w:p>
        </w:tc>
        <w:tc>
          <w:tcPr>
            <w:tcW w:w="967" w:type="dxa"/>
            <w:vAlign w:val="center"/>
          </w:tcPr>
          <w:p w14:paraId="7F7F7B25">
            <w:pPr>
              <w:adjustRightInd w:val="0"/>
              <w:snapToGrid w:val="0"/>
              <w:spacing w:line="288" w:lineRule="auto"/>
              <w:jc w:val="center"/>
              <w:rPr>
                <w:rFonts w:ascii="宋体" w:hAnsi="宋体" w:eastAsia="宋体" w:cs="Times New Roman"/>
                <w:color w:val="auto"/>
                <w:szCs w:val="21"/>
              </w:rPr>
            </w:pPr>
          </w:p>
        </w:tc>
        <w:tc>
          <w:tcPr>
            <w:tcW w:w="1053" w:type="dxa"/>
            <w:vAlign w:val="center"/>
          </w:tcPr>
          <w:p w14:paraId="24ED60E0">
            <w:pPr>
              <w:adjustRightInd w:val="0"/>
              <w:snapToGrid w:val="0"/>
              <w:spacing w:line="288" w:lineRule="auto"/>
              <w:jc w:val="center"/>
              <w:rPr>
                <w:rFonts w:ascii="宋体" w:hAnsi="宋体" w:eastAsia="宋体" w:cs="Times New Roman"/>
                <w:color w:val="auto"/>
                <w:szCs w:val="21"/>
              </w:rPr>
            </w:pPr>
          </w:p>
        </w:tc>
        <w:tc>
          <w:tcPr>
            <w:tcW w:w="882" w:type="dxa"/>
          </w:tcPr>
          <w:p w14:paraId="6FF943A5">
            <w:pPr>
              <w:adjustRightInd w:val="0"/>
              <w:snapToGrid w:val="0"/>
              <w:spacing w:line="288" w:lineRule="auto"/>
              <w:jc w:val="center"/>
              <w:rPr>
                <w:rFonts w:ascii="宋体" w:hAnsi="宋体" w:eastAsia="宋体" w:cs="Times New Roman"/>
                <w:color w:val="auto"/>
                <w:szCs w:val="21"/>
              </w:rPr>
            </w:pPr>
          </w:p>
        </w:tc>
      </w:tr>
      <w:tr w14:paraId="2D89E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DB6C785">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4988AA18">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4350FAB5">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2634BDF2">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6B7DCA06">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1CDE8DFF">
            <w:pPr>
              <w:adjustRightInd w:val="0"/>
              <w:snapToGrid w:val="0"/>
              <w:spacing w:line="288" w:lineRule="auto"/>
              <w:jc w:val="center"/>
              <w:rPr>
                <w:rFonts w:ascii="宋体" w:hAnsi="宋体" w:eastAsia="宋体" w:cs="Times New Roman"/>
                <w:color w:val="auto"/>
                <w:spacing w:val="-6"/>
                <w:szCs w:val="21"/>
              </w:rPr>
            </w:pPr>
          </w:p>
        </w:tc>
        <w:tc>
          <w:tcPr>
            <w:tcW w:w="882" w:type="dxa"/>
          </w:tcPr>
          <w:p w14:paraId="467F5E35">
            <w:pPr>
              <w:adjustRightInd w:val="0"/>
              <w:snapToGrid w:val="0"/>
              <w:spacing w:line="288" w:lineRule="auto"/>
              <w:jc w:val="center"/>
              <w:rPr>
                <w:rFonts w:ascii="宋体" w:hAnsi="宋体" w:eastAsia="宋体" w:cs="Times New Roman"/>
                <w:color w:val="auto"/>
                <w:spacing w:val="-6"/>
                <w:szCs w:val="21"/>
              </w:rPr>
            </w:pPr>
          </w:p>
        </w:tc>
      </w:tr>
      <w:tr w14:paraId="1932B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DA49B1">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0EF86075">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4FC54D08">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6EC772BE">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75267D58">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7DF7BCF1">
            <w:pPr>
              <w:adjustRightInd w:val="0"/>
              <w:snapToGrid w:val="0"/>
              <w:spacing w:line="288" w:lineRule="auto"/>
              <w:jc w:val="center"/>
              <w:rPr>
                <w:rFonts w:ascii="宋体" w:hAnsi="宋体" w:eastAsia="宋体" w:cs="Times New Roman"/>
                <w:color w:val="auto"/>
                <w:spacing w:val="-6"/>
                <w:szCs w:val="21"/>
              </w:rPr>
            </w:pPr>
          </w:p>
        </w:tc>
        <w:tc>
          <w:tcPr>
            <w:tcW w:w="882" w:type="dxa"/>
          </w:tcPr>
          <w:p w14:paraId="6BB06893">
            <w:pPr>
              <w:adjustRightInd w:val="0"/>
              <w:snapToGrid w:val="0"/>
              <w:spacing w:line="288" w:lineRule="auto"/>
              <w:jc w:val="center"/>
              <w:rPr>
                <w:rFonts w:ascii="宋体" w:hAnsi="宋体" w:eastAsia="宋体" w:cs="Times New Roman"/>
                <w:color w:val="auto"/>
                <w:spacing w:val="-6"/>
                <w:szCs w:val="21"/>
              </w:rPr>
            </w:pPr>
          </w:p>
        </w:tc>
      </w:tr>
      <w:tr w14:paraId="2BAE9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F2EC57B">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4CA70FF0">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12895C5B">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2531E7D4">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62D5DBCD">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1A21794A">
            <w:pPr>
              <w:adjustRightInd w:val="0"/>
              <w:snapToGrid w:val="0"/>
              <w:spacing w:line="288" w:lineRule="auto"/>
              <w:jc w:val="center"/>
              <w:rPr>
                <w:rFonts w:ascii="宋体" w:hAnsi="宋体" w:eastAsia="宋体" w:cs="Times New Roman"/>
                <w:color w:val="auto"/>
                <w:spacing w:val="-6"/>
                <w:szCs w:val="21"/>
              </w:rPr>
            </w:pPr>
          </w:p>
        </w:tc>
        <w:tc>
          <w:tcPr>
            <w:tcW w:w="882" w:type="dxa"/>
          </w:tcPr>
          <w:p w14:paraId="2D7FFBEC">
            <w:pPr>
              <w:adjustRightInd w:val="0"/>
              <w:snapToGrid w:val="0"/>
              <w:spacing w:line="288" w:lineRule="auto"/>
              <w:jc w:val="center"/>
              <w:rPr>
                <w:rFonts w:ascii="宋体" w:hAnsi="宋体" w:eastAsia="宋体" w:cs="Times New Roman"/>
                <w:color w:val="auto"/>
                <w:spacing w:val="-6"/>
                <w:szCs w:val="21"/>
              </w:rPr>
            </w:pPr>
          </w:p>
        </w:tc>
      </w:tr>
      <w:tr w14:paraId="15407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3C5303C5">
            <w:pPr>
              <w:adjustRightInd w:val="0"/>
              <w:snapToGrid w:val="0"/>
              <w:spacing w:line="288" w:lineRule="auto"/>
              <w:jc w:val="center"/>
              <w:rPr>
                <w:rFonts w:ascii="宋体" w:hAnsi="宋体" w:eastAsia="宋体" w:cs="Times New Roman"/>
                <w:b/>
                <w:color w:val="auto"/>
                <w:spacing w:val="-6"/>
                <w:szCs w:val="21"/>
              </w:rPr>
            </w:pPr>
            <w:r>
              <w:rPr>
                <w:rFonts w:hint="eastAsia" w:ascii="宋体" w:hAnsi="宋体" w:eastAsia="宋体" w:cs="Times New Roman"/>
                <w:b/>
                <w:color w:val="auto"/>
                <w:spacing w:val="-6"/>
                <w:szCs w:val="21"/>
              </w:rPr>
              <w:t>技术</w:t>
            </w:r>
            <w:r>
              <w:rPr>
                <w:rFonts w:ascii="宋体" w:hAnsi="宋体" w:eastAsia="宋体" w:cs="Times New Roman"/>
                <w:b/>
                <w:color w:val="auto"/>
                <w:spacing w:val="-6"/>
                <w:szCs w:val="21"/>
              </w:rPr>
              <w:t>分</w:t>
            </w:r>
          </w:p>
        </w:tc>
      </w:tr>
      <w:tr w14:paraId="3885A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6D8460F">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5A035756">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086885CE">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12C7B4F3">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1BADE944">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5C96540D">
            <w:pPr>
              <w:adjustRightInd w:val="0"/>
              <w:snapToGrid w:val="0"/>
              <w:spacing w:line="288" w:lineRule="auto"/>
              <w:jc w:val="center"/>
              <w:rPr>
                <w:rFonts w:ascii="宋体" w:hAnsi="宋体" w:eastAsia="宋体" w:cs="Times New Roman"/>
                <w:color w:val="auto"/>
                <w:spacing w:val="-6"/>
                <w:szCs w:val="21"/>
              </w:rPr>
            </w:pPr>
          </w:p>
        </w:tc>
        <w:tc>
          <w:tcPr>
            <w:tcW w:w="882" w:type="dxa"/>
          </w:tcPr>
          <w:p w14:paraId="325212E9">
            <w:pPr>
              <w:adjustRightInd w:val="0"/>
              <w:snapToGrid w:val="0"/>
              <w:spacing w:line="288" w:lineRule="auto"/>
              <w:jc w:val="center"/>
              <w:rPr>
                <w:rFonts w:ascii="宋体" w:hAnsi="宋体" w:eastAsia="宋体" w:cs="Times New Roman"/>
                <w:color w:val="auto"/>
                <w:spacing w:val="-6"/>
                <w:szCs w:val="21"/>
              </w:rPr>
            </w:pPr>
          </w:p>
        </w:tc>
      </w:tr>
      <w:tr w14:paraId="525BC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10A9492">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09105D1E">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787A7F51">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6B782F1E">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5726B916">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1A9517CC">
            <w:pPr>
              <w:adjustRightInd w:val="0"/>
              <w:snapToGrid w:val="0"/>
              <w:spacing w:line="288" w:lineRule="auto"/>
              <w:jc w:val="center"/>
              <w:rPr>
                <w:rFonts w:ascii="宋体" w:hAnsi="宋体" w:eastAsia="宋体" w:cs="Times New Roman"/>
                <w:color w:val="auto"/>
                <w:spacing w:val="-6"/>
                <w:szCs w:val="21"/>
              </w:rPr>
            </w:pPr>
          </w:p>
        </w:tc>
        <w:tc>
          <w:tcPr>
            <w:tcW w:w="882" w:type="dxa"/>
          </w:tcPr>
          <w:p w14:paraId="54B47A91">
            <w:pPr>
              <w:adjustRightInd w:val="0"/>
              <w:snapToGrid w:val="0"/>
              <w:spacing w:line="288" w:lineRule="auto"/>
              <w:jc w:val="center"/>
              <w:rPr>
                <w:rFonts w:ascii="宋体" w:hAnsi="宋体" w:eastAsia="宋体" w:cs="Times New Roman"/>
                <w:color w:val="auto"/>
                <w:spacing w:val="-6"/>
                <w:szCs w:val="21"/>
              </w:rPr>
            </w:pPr>
          </w:p>
        </w:tc>
      </w:tr>
      <w:tr w14:paraId="3776D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CA7778">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756F83FC">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0D7F238C">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36B1C848">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6E2D0459">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242841C1">
            <w:pPr>
              <w:adjustRightInd w:val="0"/>
              <w:snapToGrid w:val="0"/>
              <w:spacing w:line="288" w:lineRule="auto"/>
              <w:jc w:val="center"/>
              <w:rPr>
                <w:rFonts w:ascii="宋体" w:hAnsi="宋体" w:eastAsia="宋体" w:cs="Times New Roman"/>
                <w:color w:val="auto"/>
                <w:spacing w:val="-6"/>
                <w:szCs w:val="21"/>
              </w:rPr>
            </w:pPr>
          </w:p>
        </w:tc>
        <w:tc>
          <w:tcPr>
            <w:tcW w:w="882" w:type="dxa"/>
          </w:tcPr>
          <w:p w14:paraId="4E2E8E77">
            <w:pPr>
              <w:adjustRightInd w:val="0"/>
              <w:snapToGrid w:val="0"/>
              <w:spacing w:line="288" w:lineRule="auto"/>
              <w:jc w:val="center"/>
              <w:rPr>
                <w:rFonts w:ascii="宋体" w:hAnsi="宋体" w:eastAsia="宋体" w:cs="Times New Roman"/>
                <w:color w:val="auto"/>
                <w:spacing w:val="-6"/>
                <w:szCs w:val="21"/>
              </w:rPr>
            </w:pPr>
          </w:p>
        </w:tc>
      </w:tr>
      <w:tr w14:paraId="45968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79B9E3A">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4F0247A2">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76FEA05A">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3B596F6D">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0F8DCEC6">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74BD4DD0">
            <w:pPr>
              <w:adjustRightInd w:val="0"/>
              <w:snapToGrid w:val="0"/>
              <w:spacing w:line="288" w:lineRule="auto"/>
              <w:jc w:val="center"/>
              <w:rPr>
                <w:rFonts w:ascii="宋体" w:hAnsi="宋体" w:eastAsia="宋体" w:cs="Times New Roman"/>
                <w:color w:val="auto"/>
                <w:spacing w:val="-6"/>
                <w:szCs w:val="21"/>
              </w:rPr>
            </w:pPr>
          </w:p>
        </w:tc>
        <w:tc>
          <w:tcPr>
            <w:tcW w:w="882" w:type="dxa"/>
          </w:tcPr>
          <w:p w14:paraId="43CCDCD9">
            <w:pPr>
              <w:adjustRightInd w:val="0"/>
              <w:snapToGrid w:val="0"/>
              <w:spacing w:line="288" w:lineRule="auto"/>
              <w:jc w:val="center"/>
              <w:rPr>
                <w:rFonts w:ascii="宋体" w:hAnsi="宋体" w:eastAsia="宋体" w:cs="Times New Roman"/>
                <w:color w:val="auto"/>
                <w:spacing w:val="-6"/>
                <w:szCs w:val="21"/>
              </w:rPr>
            </w:pPr>
          </w:p>
        </w:tc>
      </w:tr>
      <w:tr w14:paraId="73F2C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93BF27">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07EB2B5B">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204746E0">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597B3C56">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0574F4C5">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36E7D013">
            <w:pPr>
              <w:adjustRightInd w:val="0"/>
              <w:snapToGrid w:val="0"/>
              <w:spacing w:line="288" w:lineRule="auto"/>
              <w:jc w:val="center"/>
              <w:rPr>
                <w:rFonts w:ascii="宋体" w:hAnsi="宋体" w:eastAsia="宋体" w:cs="Times New Roman"/>
                <w:color w:val="auto"/>
                <w:spacing w:val="-6"/>
                <w:szCs w:val="21"/>
              </w:rPr>
            </w:pPr>
          </w:p>
        </w:tc>
        <w:tc>
          <w:tcPr>
            <w:tcW w:w="882" w:type="dxa"/>
          </w:tcPr>
          <w:p w14:paraId="57667B72">
            <w:pPr>
              <w:adjustRightInd w:val="0"/>
              <w:snapToGrid w:val="0"/>
              <w:spacing w:line="288" w:lineRule="auto"/>
              <w:jc w:val="center"/>
              <w:rPr>
                <w:rFonts w:ascii="宋体" w:hAnsi="宋体" w:eastAsia="宋体" w:cs="Times New Roman"/>
                <w:color w:val="auto"/>
                <w:spacing w:val="-6"/>
                <w:szCs w:val="21"/>
              </w:rPr>
            </w:pPr>
          </w:p>
        </w:tc>
      </w:tr>
    </w:tbl>
    <w:p w14:paraId="67490BE6">
      <w:pPr>
        <w:adjustRightInd w:val="0"/>
        <w:snapToGrid w:val="0"/>
        <w:spacing w:line="288" w:lineRule="auto"/>
        <w:rPr>
          <w:rFonts w:ascii="宋体" w:hAnsi="宋体" w:eastAsia="宋体" w:cs="Times New Roman"/>
          <w:color w:val="auto"/>
          <w:spacing w:val="-6"/>
          <w:szCs w:val="21"/>
        </w:rPr>
      </w:pPr>
    </w:p>
    <w:p w14:paraId="7CEAFD55">
      <w:pPr>
        <w:widowControl/>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备注：本表仅为方便评标委员会评审使用，不作为判别投标文件是否有效的依据。</w:t>
      </w:r>
    </w:p>
    <w:p w14:paraId="6A75B257">
      <w:pPr>
        <w:widowControl/>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14:paraId="5E2C9B2D">
      <w:pPr>
        <w:adjustRightInd w:val="0"/>
        <w:snapToGrid w:val="0"/>
        <w:spacing w:line="288" w:lineRule="auto"/>
        <w:jc w:val="center"/>
        <w:outlineLvl w:val="1"/>
        <w:rPr>
          <w:rFonts w:ascii="宋体" w:hAnsi="宋体" w:eastAsia="宋体" w:cs="Times New Roman"/>
          <w:b/>
          <w:color w:val="auto"/>
          <w:spacing w:val="-6"/>
          <w:sz w:val="84"/>
          <w:szCs w:val="84"/>
        </w:rPr>
      </w:pPr>
      <w:r>
        <w:rPr>
          <w:rFonts w:hint="eastAsia" w:ascii="宋体" w:hAnsi="宋体" w:eastAsia="宋体" w:cs="Times New Roman"/>
          <w:b/>
          <w:color w:val="auto"/>
          <w:spacing w:val="-6"/>
          <w:sz w:val="84"/>
          <w:szCs w:val="84"/>
        </w:rPr>
        <w:t>资格文件</w:t>
      </w:r>
    </w:p>
    <w:p w14:paraId="2DE1C806">
      <w:pPr>
        <w:adjustRightInd w:val="0"/>
        <w:snapToGrid w:val="0"/>
        <w:spacing w:line="288" w:lineRule="auto"/>
        <w:jc w:val="center"/>
        <w:rPr>
          <w:rFonts w:ascii="宋体" w:hAnsi="宋体" w:eastAsia="宋体" w:cs="宋体"/>
          <w:b/>
          <w:bCs/>
          <w:color w:val="auto"/>
          <w:sz w:val="24"/>
          <w:szCs w:val="24"/>
        </w:rPr>
      </w:pPr>
    </w:p>
    <w:p w14:paraId="1C71A8AA">
      <w:pPr>
        <w:adjustRightInd w:val="0"/>
        <w:snapToGrid w:val="0"/>
        <w:spacing w:line="288" w:lineRule="auto"/>
        <w:jc w:val="center"/>
        <w:rPr>
          <w:rFonts w:ascii="宋体" w:hAnsi="宋体" w:eastAsia="宋体" w:cs="宋体"/>
          <w:b/>
          <w:bCs/>
          <w:color w:val="auto"/>
          <w:sz w:val="24"/>
          <w:szCs w:val="24"/>
        </w:rPr>
      </w:pPr>
    </w:p>
    <w:p w14:paraId="2BED115E">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资格审查要求的资格证明材料（均需加盖公章）</w:t>
      </w:r>
    </w:p>
    <w:p w14:paraId="59BADAF3">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14:paraId="694DA53B">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1</w:t>
      </w:r>
      <w:r>
        <w:rPr>
          <w:rFonts w:hint="eastAsia" w:ascii="宋体" w:hAnsi="宋体" w:eastAsia="宋体" w:cs="宋体"/>
          <w:b/>
          <w:color w:val="auto"/>
          <w:spacing w:val="-6"/>
          <w:szCs w:val="21"/>
        </w:rPr>
        <w:t>）有效的法人或者其他组织的营业执照等证明文件，自然人的身份证明</w:t>
      </w:r>
      <w:r>
        <w:rPr>
          <w:rFonts w:hint="eastAsia" w:ascii="宋体" w:hAnsi="宋体" w:eastAsia="宋体" w:cs="Times New Roman"/>
          <w:b/>
          <w:color w:val="auto"/>
          <w:spacing w:val="-6"/>
          <w:szCs w:val="21"/>
        </w:rPr>
        <w:t>（扫描件）</w:t>
      </w:r>
    </w:p>
    <w:p w14:paraId="5261C871">
      <w:pPr>
        <w:adjustRightInd w:val="0"/>
        <w:snapToGrid w:val="0"/>
        <w:spacing w:line="288" w:lineRule="auto"/>
        <w:rPr>
          <w:rFonts w:ascii="宋体" w:hAnsi="宋体" w:eastAsia="宋体" w:cs="Times New Roman"/>
          <w:bCs/>
          <w:color w:val="auto"/>
          <w:spacing w:val="-6"/>
          <w:szCs w:val="21"/>
        </w:rPr>
      </w:pPr>
    </w:p>
    <w:p w14:paraId="4C6928BE">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说明</w:t>
      </w:r>
      <w:r>
        <w:rPr>
          <w:rFonts w:ascii="宋体" w:hAnsi="宋体" w:eastAsia="宋体" w:cs="Times New Roman"/>
          <w:bCs/>
          <w:color w:val="auto"/>
          <w:spacing w:val="-6"/>
          <w:szCs w:val="21"/>
        </w:rPr>
        <w:t>：</w:t>
      </w:r>
    </w:p>
    <w:p w14:paraId="40DCBB89">
      <w:pPr>
        <w:adjustRightInd w:val="0"/>
        <w:snapToGrid w:val="0"/>
        <w:spacing w:line="288" w:lineRule="auto"/>
        <w:ind w:left="396" w:hanging="396" w:hanging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1</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如投标人是企业（包括合伙企业），提供在工商部门注册的有效“企业法人营业执照”或“营业执照”；</w:t>
      </w:r>
    </w:p>
    <w:p w14:paraId="7702B9A6">
      <w:pPr>
        <w:adjustRightInd w:val="0"/>
        <w:snapToGrid w:val="0"/>
        <w:spacing w:line="288" w:lineRule="auto"/>
        <w:ind w:left="396" w:hanging="396" w:hanging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2</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如投标人是事业单位，提供有效的“事业单位法人证书”；</w:t>
      </w:r>
    </w:p>
    <w:p w14:paraId="356C48E0">
      <w:pPr>
        <w:adjustRightInd w:val="0"/>
        <w:snapToGrid w:val="0"/>
        <w:spacing w:line="288" w:lineRule="auto"/>
        <w:ind w:left="396" w:hanging="396" w:hanging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3</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如投标人是非企业专业服务机构的，提供执业许可证等证明文件；</w:t>
      </w:r>
    </w:p>
    <w:p w14:paraId="710116F7">
      <w:pPr>
        <w:adjustRightInd w:val="0"/>
        <w:snapToGrid w:val="0"/>
        <w:spacing w:line="288" w:lineRule="auto"/>
        <w:ind w:left="396" w:hanging="396" w:hanging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4</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如投标人是个体工商户，提供有效的“个体工商户营业执照”；</w:t>
      </w:r>
    </w:p>
    <w:p w14:paraId="5BC204E8">
      <w:pPr>
        <w:adjustRightInd w:val="0"/>
        <w:snapToGrid w:val="0"/>
        <w:spacing w:line="288" w:lineRule="auto"/>
        <w:ind w:left="396" w:hanging="396" w:hanging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5</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如投标人是自然人，提供有效的自然人身份证明。</w:t>
      </w:r>
    </w:p>
    <w:p w14:paraId="448175FF">
      <w:pPr>
        <w:adjustRightInd w:val="0"/>
        <w:snapToGrid w:val="0"/>
        <w:spacing w:line="288" w:lineRule="auto"/>
        <w:jc w:val="center"/>
        <w:outlineLvl w:val="2"/>
        <w:rPr>
          <w:rFonts w:ascii="宋体" w:hAnsi="宋体" w:eastAsia="宋体" w:cs="宋体"/>
          <w:b/>
          <w:color w:val="auto"/>
          <w:spacing w:val="-6"/>
          <w:szCs w:val="21"/>
        </w:rPr>
      </w:pPr>
      <w:r>
        <w:rPr>
          <w:rFonts w:ascii="宋体" w:hAnsi="宋体" w:eastAsia="宋体" w:cs="Times New Roman"/>
          <w:bCs/>
          <w:color w:val="auto"/>
          <w:spacing w:val="-6"/>
          <w:szCs w:val="21"/>
        </w:rPr>
        <w:br w:type="page"/>
      </w:r>
      <w:r>
        <w:rPr>
          <w:rFonts w:hint="eastAsia" w:ascii="宋体" w:hAnsi="宋体" w:eastAsia="宋体" w:cs="宋体"/>
          <w:b/>
          <w:color w:val="auto"/>
          <w:spacing w:val="-6"/>
          <w:szCs w:val="21"/>
        </w:rPr>
        <w:t>（</w:t>
      </w:r>
      <w:r>
        <w:rPr>
          <w:rFonts w:ascii="宋体" w:hAnsi="宋体" w:eastAsia="宋体" w:cs="宋体"/>
          <w:b/>
          <w:color w:val="auto"/>
          <w:spacing w:val="-6"/>
          <w:szCs w:val="21"/>
        </w:rPr>
        <w:t>2）符合参加政府采购活动应当具备的一般条件的承诺函</w:t>
      </w:r>
    </w:p>
    <w:p w14:paraId="59199CD5">
      <w:pPr>
        <w:adjustRightInd w:val="0"/>
        <w:snapToGrid w:val="0"/>
        <w:spacing w:line="288" w:lineRule="auto"/>
        <w:rPr>
          <w:rFonts w:ascii="宋体" w:hAnsi="宋体" w:eastAsia="宋体" w:cs="Times New Roman"/>
          <w:b/>
          <w:bCs/>
          <w:color w:val="auto"/>
          <w:spacing w:val="-6"/>
          <w:szCs w:val="21"/>
        </w:rPr>
      </w:pPr>
    </w:p>
    <w:p w14:paraId="09AC6A66">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致：杭州电子科技大学、浙江求是招标代理有限公司</w:t>
      </w:r>
    </w:p>
    <w:p w14:paraId="5619E856">
      <w:pPr>
        <w:adjustRightInd w:val="0"/>
        <w:snapToGrid w:val="0"/>
        <w:spacing w:line="288" w:lineRule="auto"/>
        <w:ind w:firstLine="396" w:firstLineChars="200"/>
        <w:rPr>
          <w:rFonts w:ascii="宋体" w:hAnsi="宋体" w:eastAsia="宋体" w:cs="Times New Roman"/>
          <w:color w:val="auto"/>
          <w:spacing w:val="-6"/>
          <w:szCs w:val="21"/>
        </w:rPr>
      </w:pPr>
    </w:p>
    <w:p w14:paraId="50FEAEBA">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我方</w:t>
      </w:r>
      <w:r>
        <w:rPr>
          <w:rFonts w:hint="eastAsia" w:ascii="宋体" w:hAnsi="宋体" w:eastAsia="宋体" w:cs="Times New Roman"/>
          <w:color w:val="auto"/>
          <w:spacing w:val="-6"/>
          <w:szCs w:val="21"/>
          <w:u w:val="single"/>
        </w:rPr>
        <w:t xml:space="preserve">（投标人名称）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u w:val="single"/>
        </w:rPr>
        <w:t xml:space="preserve">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参加</w:t>
      </w:r>
      <w:r>
        <w:rPr>
          <w:rFonts w:hint="eastAsia" w:ascii="宋体" w:hAnsi="宋体" w:eastAsia="宋体" w:cs="Times New Roman"/>
          <w:color w:val="auto"/>
          <w:spacing w:val="-6"/>
          <w:szCs w:val="21"/>
          <w:u w:val="single"/>
        </w:rPr>
        <w:t xml:space="preserve">（项目名称）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项目的采购活动并承诺如下：</w:t>
      </w:r>
    </w:p>
    <w:p w14:paraId="1C0B48ED">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一、我方满足《中华人民共和国政府采购法》第二十二条规定：</w:t>
      </w:r>
    </w:p>
    <w:p w14:paraId="493B24FA">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（一）具有独立承担民事责任的能力；</w:t>
      </w:r>
    </w:p>
    <w:p w14:paraId="3B2B71B4">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（二）具有良好的商业信誉和健全的财务会计制度；</w:t>
      </w:r>
    </w:p>
    <w:p w14:paraId="4A5C533F">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（三）具有履行合同所必需的设备和专业技术能力；</w:t>
      </w:r>
    </w:p>
    <w:p w14:paraId="0AB0E844">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（四）有依法缴纳税收和社会保障资金的良好记录；</w:t>
      </w:r>
    </w:p>
    <w:p w14:paraId="09E66DF9">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（五）参加本项目政府采购活动前三年内，在经营活动中</w:t>
      </w:r>
      <w:r>
        <w:rPr>
          <w:rFonts w:hint="eastAsia" w:ascii="宋体" w:hAnsi="宋体" w:eastAsia="宋体" w:cs="Times New Roman"/>
          <w:b/>
          <w:color w:val="auto"/>
          <w:spacing w:val="-6"/>
          <w:szCs w:val="21"/>
          <w:u w:val="single"/>
        </w:rPr>
        <w:t xml:space="preserve">  没有  </w:t>
      </w:r>
      <w:r>
        <w:rPr>
          <w:rFonts w:hint="eastAsia" w:ascii="宋体" w:hAnsi="宋体" w:eastAsia="宋体" w:cs="Times New Roman"/>
          <w:color w:val="auto"/>
          <w:spacing w:val="-6"/>
          <w:szCs w:val="21"/>
        </w:rPr>
        <w:t>重大违法记录。（重大违法记录是指投标人因违法经营受到刑事处罚或者责令停产停业、吊销许可证或者执照、较大数额罚款等行政处罚）</w:t>
      </w:r>
    </w:p>
    <w:p w14:paraId="6798D519">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（六）法律、行政法规规定的其他条件。</w:t>
      </w:r>
    </w:p>
    <w:p w14:paraId="5E01D5BF">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二、未被信用中国（www.creditchina.gov.cn）</w:t>
      </w:r>
      <w:r>
        <w:rPr>
          <w:rFonts w:ascii="宋体" w:hAnsi="宋体" w:eastAsia="宋体" w:cs="Times New Roman"/>
          <w:color w:val="auto"/>
          <w:spacing w:val="-6"/>
          <w:szCs w:val="21"/>
        </w:rPr>
        <w:t>、中国政府采购网（www.ccgp.gov.cn）列入失信被执行人、重大税收违法案件当事人名单、政府采购严重违法失信行为记录名单。</w:t>
      </w:r>
    </w:p>
    <w:p w14:paraId="1CB1EDD9">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三、不存在以下情况：</w:t>
      </w:r>
    </w:p>
    <w:p w14:paraId="5F8BDE3D">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单位负责人为同一人或者存在直接控股、管理关系的不同供应商参加同一合同项下的政府采购活动的；</w:t>
      </w:r>
    </w:p>
    <w:p w14:paraId="49D7F55E">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w:t>
      </w:r>
      <w:r>
        <w:rPr>
          <w:rFonts w:ascii="宋体" w:hAnsi="宋体" w:eastAsia="宋体" w:cs="Times New Roman"/>
          <w:color w:val="auto"/>
          <w:spacing w:val="-6"/>
          <w:szCs w:val="21"/>
        </w:rPr>
        <w:t>为采购项目提供整体设计、规范编制或者项目管理、监理、检测等服务后再参加该采购项目的其他采购活动的。</w:t>
      </w:r>
    </w:p>
    <w:p w14:paraId="4C937445">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四、</w:t>
      </w:r>
      <w:r>
        <w:rPr>
          <w:rFonts w:ascii="宋体" w:hAnsi="宋体" w:eastAsia="宋体" w:cs="Times New Roman"/>
          <w:color w:val="auto"/>
          <w:spacing w:val="-6"/>
          <w:szCs w:val="21"/>
        </w:rPr>
        <w:t>以上事项如有虚假或隐瞒，我方愿意承担一切后果和责任。</w:t>
      </w:r>
    </w:p>
    <w:p w14:paraId="503A7AA7">
      <w:pPr>
        <w:adjustRightInd w:val="0"/>
        <w:snapToGrid w:val="0"/>
        <w:spacing w:line="288" w:lineRule="auto"/>
        <w:rPr>
          <w:rFonts w:ascii="宋体" w:hAnsi="宋体" w:eastAsia="宋体" w:cs="Times New Roman"/>
          <w:color w:val="auto"/>
          <w:szCs w:val="21"/>
        </w:rPr>
      </w:pPr>
    </w:p>
    <w:p w14:paraId="03BE7C87">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420F7606">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09459AC8">
      <w:pPr>
        <w:widowControl/>
        <w:adjustRightInd w:val="0"/>
        <w:snapToGrid w:val="0"/>
        <w:spacing w:line="288" w:lineRule="auto"/>
        <w:jc w:val="left"/>
        <w:rPr>
          <w:rFonts w:ascii="宋体" w:hAnsi="宋体" w:eastAsia="宋体" w:cs="宋体"/>
          <w:b/>
          <w:color w:val="auto"/>
          <w:spacing w:val="-6"/>
          <w:szCs w:val="21"/>
        </w:rPr>
      </w:pPr>
    </w:p>
    <w:p w14:paraId="5155161B">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14:paraId="0E71DE98">
      <w:pPr>
        <w:adjustRightInd w:val="0"/>
        <w:snapToGrid w:val="0"/>
        <w:spacing w:line="288" w:lineRule="auto"/>
        <w:jc w:val="left"/>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3）落实政府采购政策需满足的资格要求：无</w:t>
      </w:r>
    </w:p>
    <w:p w14:paraId="491CAB50">
      <w:pPr>
        <w:adjustRightInd w:val="0"/>
        <w:snapToGrid w:val="0"/>
        <w:spacing w:line="288" w:lineRule="auto"/>
        <w:jc w:val="left"/>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4</w:t>
      </w:r>
      <w:r>
        <w:rPr>
          <w:rFonts w:hint="eastAsia" w:ascii="宋体" w:hAnsi="宋体" w:eastAsia="宋体" w:cs="宋体"/>
          <w:b/>
          <w:color w:val="auto"/>
          <w:spacing w:val="-6"/>
          <w:szCs w:val="21"/>
        </w:rPr>
        <w:t>）本项目的特定资格要求证明材料：无</w:t>
      </w:r>
    </w:p>
    <w:p w14:paraId="1154B1F3">
      <w:pPr>
        <w:adjustRightInd w:val="0"/>
        <w:snapToGrid w:val="0"/>
        <w:spacing w:line="288" w:lineRule="auto"/>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4E414A91">
      <w:pPr>
        <w:overflowPunct w:val="0"/>
        <w:adjustRightInd w:val="0"/>
        <w:snapToGrid w:val="0"/>
        <w:spacing w:line="288" w:lineRule="auto"/>
        <w:jc w:val="center"/>
        <w:outlineLvl w:val="1"/>
        <w:rPr>
          <w:rFonts w:ascii="宋体" w:hAnsi="宋体" w:eastAsia="宋体" w:cs="Times New Roman"/>
          <w:bCs/>
          <w:color w:val="auto"/>
          <w:spacing w:val="-6"/>
          <w:sz w:val="84"/>
          <w:szCs w:val="84"/>
        </w:rPr>
      </w:pPr>
      <w:r>
        <w:rPr>
          <w:rFonts w:hint="eastAsia" w:ascii="宋体" w:hAnsi="宋体" w:eastAsia="宋体" w:cs="Times New Roman"/>
          <w:b/>
          <w:color w:val="auto"/>
          <w:spacing w:val="-6"/>
          <w:sz w:val="84"/>
          <w:szCs w:val="84"/>
        </w:rPr>
        <w:t>商务和技术文件</w:t>
      </w:r>
    </w:p>
    <w:p w14:paraId="5614A046">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14:paraId="4869CF11">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（1）投标函</w:t>
      </w:r>
    </w:p>
    <w:p w14:paraId="195725A9">
      <w:pPr>
        <w:adjustRightInd w:val="0"/>
        <w:snapToGrid w:val="0"/>
        <w:spacing w:line="288" w:lineRule="auto"/>
        <w:rPr>
          <w:rFonts w:ascii="宋体" w:hAnsi="宋体" w:eastAsia="宋体" w:cs="Times New Roman"/>
          <w:color w:val="auto"/>
          <w:spacing w:val="-6"/>
          <w:szCs w:val="21"/>
        </w:rPr>
      </w:pPr>
    </w:p>
    <w:p w14:paraId="42C97822">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致：杭州电子科技大学、浙江求是招标代理有限公司</w:t>
      </w:r>
    </w:p>
    <w:p w14:paraId="7C4DBB87">
      <w:pPr>
        <w:adjustRightInd w:val="0"/>
        <w:snapToGrid w:val="0"/>
        <w:spacing w:line="288" w:lineRule="auto"/>
        <w:ind w:firstLine="396" w:firstLineChars="200"/>
        <w:rPr>
          <w:rFonts w:ascii="宋体" w:hAnsi="宋体" w:eastAsia="宋体" w:cs="Times New Roman"/>
          <w:color w:val="auto"/>
          <w:spacing w:val="-6"/>
          <w:szCs w:val="21"/>
        </w:rPr>
      </w:pPr>
    </w:p>
    <w:p w14:paraId="275A0BFC">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我方参加</w:t>
      </w:r>
      <w:r>
        <w:rPr>
          <w:rFonts w:hint="eastAsia" w:ascii="宋体" w:hAnsi="宋体" w:eastAsia="宋体" w:cs="Times New Roman"/>
          <w:bCs/>
          <w:color w:val="auto"/>
          <w:spacing w:val="-6"/>
          <w:szCs w:val="21"/>
          <w:u w:val="single"/>
        </w:rPr>
        <w:t>杭州电子科技大学</w:t>
      </w:r>
      <w:r>
        <w:rPr>
          <w:rFonts w:hint="eastAsia" w:ascii="宋体" w:hAnsi="宋体" w:eastAsia="宋体" w:cs="Times New Roman"/>
          <w:bCs/>
          <w:color w:val="auto"/>
          <w:spacing w:val="-6"/>
          <w:szCs w:val="21"/>
          <w:u w:val="single"/>
          <w:lang w:eastAsia="zh-CN"/>
        </w:rPr>
        <w:t>原子层沉积系统</w:t>
      </w:r>
      <w:r>
        <w:rPr>
          <w:rFonts w:hint="eastAsia" w:ascii="宋体" w:hAnsi="宋体" w:eastAsia="宋体" w:cs="Times New Roman"/>
          <w:color w:val="auto"/>
          <w:spacing w:val="-6"/>
          <w:szCs w:val="21"/>
          <w:u w:val="single"/>
        </w:rPr>
        <w:t>（项目编号</w:t>
      </w:r>
      <w:r>
        <w:rPr>
          <w:rFonts w:hint="eastAsia" w:ascii="宋体" w:hAnsi="宋体" w:eastAsia="宋体" w:cs="Times New Roman"/>
          <w:bCs/>
          <w:color w:val="auto"/>
          <w:spacing w:val="-6"/>
          <w:szCs w:val="21"/>
          <w:u w:val="single"/>
        </w:rPr>
        <w:t>：</w:t>
      </w:r>
      <w:r>
        <w:rPr>
          <w:rFonts w:hint="eastAsia" w:ascii="宋体" w:hAnsi="宋体" w:eastAsia="宋体" w:cs="Times New Roman"/>
          <w:bCs/>
          <w:color w:val="auto"/>
          <w:spacing w:val="-6"/>
          <w:szCs w:val="21"/>
          <w:u w:val="single"/>
          <w:lang w:eastAsia="zh-CN"/>
        </w:rPr>
        <w:t>QSZBB250238ZHGK</w:t>
      </w:r>
      <w:r>
        <w:rPr>
          <w:rFonts w:hint="eastAsia" w:ascii="宋体" w:hAnsi="宋体" w:eastAsia="宋体" w:cs="Times New Roman"/>
          <w:color w:val="auto"/>
          <w:spacing w:val="-6"/>
          <w:szCs w:val="21"/>
          <w:u w:val="single"/>
        </w:rPr>
        <w:t>）</w:t>
      </w:r>
      <w:r>
        <w:rPr>
          <w:rFonts w:hint="eastAsia" w:ascii="宋体" w:hAnsi="宋体" w:eastAsia="宋体" w:cs="Times New Roman"/>
          <w:color w:val="auto"/>
          <w:spacing w:val="-6"/>
          <w:szCs w:val="21"/>
        </w:rPr>
        <w:t>项目，为此，我方提交电子加密投标文件一份、以介质（U盘）存储的数据电文形式的</w:t>
      </w:r>
      <w:r>
        <w:rPr>
          <w:rFonts w:hint="eastAsia" w:ascii="宋体" w:hAnsi="宋体" w:eastAsia="宋体" w:cs="Times New Roman"/>
          <w:color w:val="auto"/>
          <w:spacing w:val="-6"/>
          <w:szCs w:val="21"/>
          <w:u w:val="single"/>
        </w:rPr>
        <w:t xml:space="preserve">备份投标文件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u w:val="single"/>
        </w:rPr>
        <w:t>份</w:t>
      </w:r>
      <w:r>
        <w:rPr>
          <w:rFonts w:hint="eastAsia" w:ascii="宋体" w:hAnsi="宋体" w:eastAsia="宋体" w:cs="Times New Roman"/>
          <w:color w:val="auto"/>
          <w:spacing w:val="-6"/>
          <w:szCs w:val="21"/>
        </w:rPr>
        <w:t>。宣布同意如下：</w:t>
      </w:r>
    </w:p>
    <w:p w14:paraId="39E4A362">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我方已详细审查全部“招标文件”，包括修改文件（如有）以及全部参考资料和有关附件，已经了解我方对于招标文件、招标过程、中标结果有依法进行询问、质疑、投诉的权利及相关渠道和要求。</w:t>
      </w:r>
    </w:p>
    <w:p w14:paraId="39C1F81A">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我方在投标之前已经与贵方进行了充分的沟通，完全理解并接受招标文件的各项规定和要求，对招标文件的合理性、合法性不再有异议。</w:t>
      </w:r>
    </w:p>
    <w:p w14:paraId="11A2DE5A">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投标有效期自提交投标文件的截止之日起</w:t>
      </w:r>
      <w:r>
        <w:rPr>
          <w:rFonts w:hint="eastAsia" w:ascii="宋体" w:hAnsi="宋体" w:eastAsia="宋体" w:cs="Times New Roman"/>
          <w:bCs/>
          <w:color w:val="auto"/>
          <w:spacing w:val="-6"/>
          <w:szCs w:val="21"/>
          <w:u w:val="single"/>
        </w:rPr>
        <w:t xml:space="preserve"> 90</w:t>
      </w:r>
      <w:r>
        <w:rPr>
          <w:rFonts w:ascii="宋体" w:hAnsi="宋体" w:eastAsia="宋体" w:cs="Times New Roman"/>
          <w:bCs/>
          <w:color w:val="auto"/>
          <w:spacing w:val="-6"/>
          <w:szCs w:val="21"/>
          <w:u w:val="single"/>
        </w:rPr>
        <w:t xml:space="preserve"> </w:t>
      </w:r>
      <w:r>
        <w:rPr>
          <w:rFonts w:hint="eastAsia" w:ascii="宋体" w:hAnsi="宋体" w:eastAsia="宋体" w:cs="Times New Roman"/>
          <w:color w:val="auto"/>
          <w:spacing w:val="-6"/>
          <w:szCs w:val="21"/>
        </w:rPr>
        <w:t>天。</w:t>
      </w:r>
    </w:p>
    <w:p w14:paraId="574EB414">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4</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如中标，本投标文件至本项目合同履行完毕止均保持有效，我方将按“招标文件”及政府采购法律、法规的规定履行合同责任和义务。关于代理服务费，我方承诺按照招标文件的规定履行并承担相应的责任。</w:t>
      </w:r>
    </w:p>
    <w:p w14:paraId="285836E6">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5</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我方同意按照贵方要求提供与投标有关的一切数据或资料。</w:t>
      </w:r>
    </w:p>
    <w:p w14:paraId="791FC69E">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6</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6BE98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3BA8F9B">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联系人：</w:t>
            </w:r>
          </w:p>
        </w:tc>
        <w:tc>
          <w:tcPr>
            <w:tcW w:w="6808" w:type="dxa"/>
          </w:tcPr>
          <w:p w14:paraId="347F4CC9">
            <w:pPr>
              <w:adjustRightInd w:val="0"/>
              <w:snapToGrid w:val="0"/>
              <w:spacing w:line="288" w:lineRule="auto"/>
              <w:rPr>
                <w:rFonts w:ascii="宋体" w:hAnsi="宋体" w:eastAsia="宋体" w:cs="Times New Roman"/>
                <w:color w:val="auto"/>
                <w:spacing w:val="-6"/>
                <w:szCs w:val="21"/>
              </w:rPr>
            </w:pPr>
          </w:p>
        </w:tc>
      </w:tr>
      <w:tr w14:paraId="63364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9A31966">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职务：</w:t>
            </w:r>
          </w:p>
        </w:tc>
        <w:tc>
          <w:tcPr>
            <w:tcW w:w="6808" w:type="dxa"/>
          </w:tcPr>
          <w:p w14:paraId="6D8C72B6">
            <w:pPr>
              <w:adjustRightInd w:val="0"/>
              <w:snapToGrid w:val="0"/>
              <w:spacing w:line="288" w:lineRule="auto"/>
              <w:rPr>
                <w:rFonts w:ascii="宋体" w:hAnsi="宋体" w:eastAsia="宋体" w:cs="Times New Roman"/>
                <w:color w:val="auto"/>
                <w:spacing w:val="-6"/>
                <w:szCs w:val="21"/>
              </w:rPr>
            </w:pPr>
          </w:p>
        </w:tc>
      </w:tr>
      <w:tr w14:paraId="27B1A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EDBCF11">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手机：</w:t>
            </w:r>
          </w:p>
        </w:tc>
        <w:tc>
          <w:tcPr>
            <w:tcW w:w="6808" w:type="dxa"/>
          </w:tcPr>
          <w:p w14:paraId="0375DF8F">
            <w:pPr>
              <w:adjustRightInd w:val="0"/>
              <w:snapToGrid w:val="0"/>
              <w:spacing w:line="288" w:lineRule="auto"/>
              <w:rPr>
                <w:rFonts w:ascii="宋体" w:hAnsi="宋体" w:eastAsia="宋体" w:cs="Times New Roman"/>
                <w:color w:val="auto"/>
                <w:spacing w:val="-6"/>
                <w:szCs w:val="21"/>
              </w:rPr>
            </w:pPr>
          </w:p>
        </w:tc>
      </w:tr>
      <w:tr w14:paraId="1BC8F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776D7CB">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电子邮箱：</w:t>
            </w:r>
          </w:p>
        </w:tc>
        <w:tc>
          <w:tcPr>
            <w:tcW w:w="6808" w:type="dxa"/>
          </w:tcPr>
          <w:p w14:paraId="1B944820">
            <w:pPr>
              <w:adjustRightInd w:val="0"/>
              <w:snapToGrid w:val="0"/>
              <w:spacing w:line="288" w:lineRule="auto"/>
              <w:rPr>
                <w:rFonts w:ascii="宋体" w:hAnsi="宋体" w:eastAsia="宋体" w:cs="Times New Roman"/>
                <w:color w:val="auto"/>
                <w:spacing w:val="-6"/>
                <w:szCs w:val="21"/>
              </w:rPr>
            </w:pPr>
          </w:p>
        </w:tc>
      </w:tr>
      <w:tr w14:paraId="654D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2FB7E4">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地址：</w:t>
            </w:r>
          </w:p>
        </w:tc>
        <w:tc>
          <w:tcPr>
            <w:tcW w:w="6808" w:type="dxa"/>
          </w:tcPr>
          <w:p w14:paraId="35356A08">
            <w:pPr>
              <w:adjustRightInd w:val="0"/>
              <w:snapToGrid w:val="0"/>
              <w:spacing w:line="288" w:lineRule="auto"/>
              <w:rPr>
                <w:rFonts w:ascii="宋体" w:hAnsi="宋体" w:eastAsia="宋体" w:cs="Times New Roman"/>
                <w:color w:val="auto"/>
                <w:spacing w:val="-6"/>
                <w:szCs w:val="21"/>
              </w:rPr>
            </w:pPr>
          </w:p>
        </w:tc>
      </w:tr>
      <w:tr w14:paraId="31179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BD111BB">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开户银行：</w:t>
            </w:r>
          </w:p>
        </w:tc>
        <w:tc>
          <w:tcPr>
            <w:tcW w:w="6808" w:type="dxa"/>
          </w:tcPr>
          <w:p w14:paraId="2CC98064">
            <w:pPr>
              <w:adjustRightInd w:val="0"/>
              <w:snapToGrid w:val="0"/>
              <w:spacing w:line="288" w:lineRule="auto"/>
              <w:rPr>
                <w:rFonts w:ascii="宋体" w:hAnsi="宋体" w:eastAsia="宋体" w:cs="Times New Roman"/>
                <w:color w:val="auto"/>
                <w:spacing w:val="-6"/>
                <w:szCs w:val="21"/>
              </w:rPr>
            </w:pPr>
          </w:p>
        </w:tc>
      </w:tr>
      <w:tr w14:paraId="6D44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61BCD0">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银行账号：</w:t>
            </w:r>
          </w:p>
        </w:tc>
        <w:tc>
          <w:tcPr>
            <w:tcW w:w="6808" w:type="dxa"/>
          </w:tcPr>
          <w:p w14:paraId="5C890490">
            <w:pPr>
              <w:adjustRightInd w:val="0"/>
              <w:snapToGrid w:val="0"/>
              <w:spacing w:line="288" w:lineRule="auto"/>
              <w:rPr>
                <w:rFonts w:ascii="宋体" w:hAnsi="宋体" w:eastAsia="宋体" w:cs="Times New Roman"/>
                <w:color w:val="auto"/>
                <w:spacing w:val="-6"/>
                <w:szCs w:val="21"/>
              </w:rPr>
            </w:pPr>
          </w:p>
        </w:tc>
      </w:tr>
    </w:tbl>
    <w:p w14:paraId="69CF19CB">
      <w:pPr>
        <w:adjustRightInd w:val="0"/>
        <w:snapToGrid w:val="0"/>
        <w:spacing w:line="288" w:lineRule="auto"/>
        <w:rPr>
          <w:rFonts w:ascii="宋体" w:hAnsi="宋体" w:eastAsia="宋体" w:cs="Times New Roman"/>
          <w:color w:val="auto"/>
          <w:spacing w:val="-6"/>
          <w:szCs w:val="21"/>
        </w:rPr>
      </w:pPr>
    </w:p>
    <w:p w14:paraId="260DE583">
      <w:pPr>
        <w:adjustRightInd w:val="0"/>
        <w:snapToGrid w:val="0"/>
        <w:spacing w:line="288" w:lineRule="auto"/>
        <w:rPr>
          <w:rFonts w:ascii="宋体" w:hAnsi="宋体" w:eastAsia="宋体" w:cs="Times New Roman"/>
          <w:color w:val="auto"/>
          <w:spacing w:val="-6"/>
          <w:szCs w:val="21"/>
        </w:rPr>
      </w:pPr>
    </w:p>
    <w:p w14:paraId="318AB8CC">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490DE829">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7270A2D6">
      <w:pPr>
        <w:widowControl/>
        <w:adjustRightInd w:val="0"/>
        <w:snapToGrid w:val="0"/>
        <w:spacing w:line="288" w:lineRule="auto"/>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17BDE006">
      <w:pPr>
        <w:adjustRightInd w:val="0"/>
        <w:snapToGrid w:val="0"/>
        <w:spacing w:line="288" w:lineRule="auto"/>
        <w:ind w:firstLine="498" w:firstLineChars="236"/>
        <w:jc w:val="center"/>
        <w:outlineLvl w:val="2"/>
        <w:rPr>
          <w:rFonts w:ascii="宋体" w:hAnsi="宋体" w:eastAsia="宋体" w:cs="Times New Roman"/>
          <w:b/>
          <w:bCs/>
          <w:color w:val="auto"/>
          <w:szCs w:val="21"/>
        </w:rPr>
      </w:pPr>
      <w:r>
        <w:rPr>
          <w:rFonts w:hint="eastAsia" w:ascii="宋体" w:hAnsi="宋体" w:eastAsia="宋体" w:cs="Times New Roman"/>
          <w:b/>
          <w:bCs/>
          <w:color w:val="auto"/>
          <w:szCs w:val="21"/>
        </w:rPr>
        <w:t>（</w:t>
      </w:r>
      <w:r>
        <w:rPr>
          <w:rFonts w:ascii="宋体" w:hAnsi="宋体" w:eastAsia="宋体" w:cs="Times New Roman"/>
          <w:b/>
          <w:bCs/>
          <w:color w:val="auto"/>
          <w:szCs w:val="21"/>
        </w:rPr>
        <w:t>2</w:t>
      </w:r>
      <w:r>
        <w:rPr>
          <w:rFonts w:hint="eastAsia" w:ascii="宋体" w:hAnsi="宋体" w:eastAsia="宋体" w:cs="Times New Roman"/>
          <w:b/>
          <w:bCs/>
          <w:color w:val="auto"/>
          <w:szCs w:val="21"/>
        </w:rPr>
        <w:t>）授权委托书</w:t>
      </w:r>
    </w:p>
    <w:p w14:paraId="691ED2CB">
      <w:pPr>
        <w:adjustRightInd w:val="0"/>
        <w:snapToGrid w:val="0"/>
        <w:spacing w:line="288" w:lineRule="auto"/>
        <w:rPr>
          <w:rFonts w:ascii="宋体" w:hAnsi="宋体" w:eastAsia="宋体" w:cs="Times New Roman"/>
          <w:b/>
          <w:bCs/>
          <w:color w:val="auto"/>
          <w:spacing w:val="-6"/>
          <w:szCs w:val="21"/>
        </w:rPr>
      </w:pPr>
    </w:p>
    <w:p w14:paraId="66F419B9">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致：杭州电子科技大学、浙江求是招标代理有限公司</w:t>
      </w:r>
    </w:p>
    <w:p w14:paraId="3E15F18B">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现授权委托：</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（授权代表姓名）（身份证号码：</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，手机：</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）以我方的名义参加</w:t>
      </w:r>
      <w:r>
        <w:rPr>
          <w:rFonts w:hint="eastAsia" w:ascii="宋体" w:hAnsi="宋体" w:eastAsia="宋体" w:cs="Times New Roman"/>
          <w:bCs/>
          <w:color w:val="auto"/>
          <w:spacing w:val="-6"/>
          <w:szCs w:val="21"/>
        </w:rPr>
        <w:t>杭州电子科技大学</w:t>
      </w:r>
      <w:r>
        <w:rPr>
          <w:rFonts w:hint="eastAsia" w:ascii="宋体" w:hAnsi="宋体" w:eastAsia="宋体" w:cs="Times New Roman"/>
          <w:bCs/>
          <w:color w:val="auto"/>
          <w:spacing w:val="-6"/>
          <w:szCs w:val="21"/>
          <w:lang w:eastAsia="zh-CN"/>
        </w:rPr>
        <w:t>原子层沉积系统</w:t>
      </w:r>
      <w:r>
        <w:rPr>
          <w:rFonts w:hint="eastAsia" w:ascii="宋体" w:hAnsi="宋体" w:eastAsia="宋体" w:cs="Times New Roman"/>
          <w:bCs/>
          <w:color w:val="auto"/>
          <w:spacing w:val="-6"/>
          <w:szCs w:val="21"/>
        </w:rPr>
        <w:t>项目（项目编号：</w:t>
      </w:r>
      <w:r>
        <w:rPr>
          <w:rFonts w:hint="eastAsia" w:ascii="宋体" w:hAnsi="宋体" w:eastAsia="宋体" w:cs="Times New Roman"/>
          <w:bCs/>
          <w:color w:val="auto"/>
          <w:spacing w:val="-6"/>
          <w:szCs w:val="21"/>
          <w:lang w:eastAsia="zh-CN"/>
        </w:rPr>
        <w:t>QSZBB250238ZHGK</w:t>
      </w:r>
      <w:r>
        <w:rPr>
          <w:rFonts w:hint="eastAsia" w:ascii="宋体" w:hAnsi="宋体" w:eastAsia="宋体" w:cs="Times New Roman"/>
          <w:bCs/>
          <w:color w:val="auto"/>
          <w:spacing w:val="-6"/>
          <w:szCs w:val="21"/>
        </w:rPr>
        <w:t>）</w:t>
      </w:r>
      <w:r>
        <w:rPr>
          <w:rFonts w:hint="eastAsia" w:ascii="宋体" w:hAnsi="宋体" w:eastAsia="宋体" w:cs="Times New Roman"/>
          <w:color w:val="auto"/>
          <w:spacing w:val="-6"/>
          <w:szCs w:val="21"/>
        </w:rPr>
        <w:t>的投标活动，并代表我方全权办理针对上述项目的投标、开标、评标、签约等具体事务和签署相关文件。</w:t>
      </w:r>
    </w:p>
    <w:p w14:paraId="3255C4DF">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我方对被授权人的签名负全部责任。</w:t>
      </w:r>
    </w:p>
    <w:p w14:paraId="0694CD62">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在撤销授权的书面通知以前，本授权书一直有效。被授权人在授权书有效期内签署的所有文件不因授权的撤销而失效。</w:t>
      </w:r>
    </w:p>
    <w:p w14:paraId="2E1519A2">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被授权人无转委托权，特此告知。</w:t>
      </w:r>
    </w:p>
    <w:p w14:paraId="111C08ED">
      <w:pPr>
        <w:adjustRightInd w:val="0"/>
        <w:snapToGrid w:val="0"/>
        <w:spacing w:line="288" w:lineRule="auto"/>
        <w:ind w:firstLine="368" w:firstLineChars="186"/>
        <w:rPr>
          <w:rFonts w:ascii="宋体" w:hAnsi="宋体" w:eastAsia="宋体" w:cs="Times New Roman"/>
          <w:color w:val="auto"/>
          <w:spacing w:val="-6"/>
          <w:szCs w:val="21"/>
          <w:u w:val="single"/>
        </w:rPr>
      </w:pPr>
      <w:r>
        <w:rPr>
          <w:rFonts w:hint="eastAsia" w:ascii="宋体" w:hAnsi="宋体" w:eastAsia="宋体" w:cs="Times New Roman"/>
          <w:color w:val="auto"/>
          <w:spacing w:val="-6"/>
          <w:szCs w:val="21"/>
          <w:u w:val="single"/>
        </w:rPr>
        <w:t>▲提供授权代表社保缴纳证明（2025年1月（含）以后任意一月）。</w:t>
      </w:r>
    </w:p>
    <w:p w14:paraId="2E89BE72">
      <w:pPr>
        <w:adjustRightInd w:val="0"/>
        <w:snapToGrid w:val="0"/>
        <w:spacing w:line="288" w:lineRule="auto"/>
        <w:rPr>
          <w:rFonts w:ascii="宋体" w:hAnsi="宋体" w:eastAsia="宋体" w:cs="Times New Roman"/>
          <w:color w:val="auto"/>
          <w:spacing w:val="-6"/>
          <w:szCs w:val="21"/>
        </w:rPr>
      </w:pPr>
    </w:p>
    <w:p w14:paraId="279324C9">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2A81CE9E">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6AD7AE31">
      <w:pPr>
        <w:adjustRightInd w:val="0"/>
        <w:snapToGrid w:val="0"/>
        <w:spacing w:line="288" w:lineRule="auto"/>
        <w:rPr>
          <w:rFonts w:ascii="宋体" w:hAnsi="宋体" w:eastAsia="宋体" w:cs="Times New Roman"/>
          <w:color w:val="auto"/>
          <w:szCs w:val="21"/>
        </w:rPr>
      </w:pPr>
    </w:p>
    <w:p w14:paraId="244DAF51">
      <w:pPr>
        <w:adjustRightInd w:val="0"/>
        <w:snapToGrid w:val="0"/>
        <w:spacing w:line="288" w:lineRule="auto"/>
        <w:rPr>
          <w:rFonts w:ascii="宋体" w:hAnsi="宋体" w:eastAsia="宋体" w:cs="Times New Roman"/>
          <w:color w:val="auto"/>
          <w:szCs w:val="21"/>
        </w:rPr>
      </w:pPr>
      <w:r>
        <w:rPr>
          <w:rFonts w:hint="eastAsia" w:ascii="宋体" w:hAnsi="宋体" w:eastAsia="宋体" w:cs="Times New Roman"/>
          <w:color w:val="auto"/>
          <w:szCs w:val="21"/>
        </w:rPr>
        <w:t>注：</w:t>
      </w:r>
    </w:p>
    <w:p w14:paraId="0C8AE6BA">
      <w:pPr>
        <w:adjustRightInd w:val="0"/>
        <w:snapToGrid w:val="0"/>
        <w:spacing w:line="288" w:lineRule="auto"/>
        <w:rPr>
          <w:rFonts w:ascii="宋体" w:hAnsi="宋体" w:eastAsia="宋体" w:cs="Times New Roman"/>
          <w:color w:val="auto"/>
          <w:szCs w:val="21"/>
        </w:rPr>
      </w:pPr>
      <w:r>
        <w:rPr>
          <w:rFonts w:hint="eastAsia" w:ascii="宋体" w:hAnsi="宋体" w:eastAsia="宋体" w:cs="Times New Roman"/>
          <w:color w:val="auto"/>
          <w:szCs w:val="21"/>
        </w:rPr>
        <w:t>1、投标人委派不在本单位缴纳社保的人员作为授权代表的，应当在投标文件中，说明具体原因、授权代表缴纳社保的单位，并附列该授权代表缴纳社保清单。</w:t>
      </w:r>
    </w:p>
    <w:p w14:paraId="4A0FAE34">
      <w:pPr>
        <w:adjustRightInd w:val="0"/>
        <w:snapToGrid w:val="0"/>
        <w:spacing w:line="288" w:lineRule="auto"/>
        <w:rPr>
          <w:rFonts w:ascii="宋体" w:hAnsi="宋体" w:eastAsia="宋体" w:cs="Times New Roman"/>
          <w:color w:val="auto"/>
          <w:szCs w:val="21"/>
        </w:rPr>
      </w:pPr>
      <w:r>
        <w:rPr>
          <w:rFonts w:hint="eastAsia" w:ascii="宋体" w:hAnsi="宋体" w:eastAsia="宋体" w:cs="Times New Roman"/>
          <w:color w:val="auto"/>
          <w:szCs w:val="21"/>
        </w:rPr>
        <w:t>2、投标人是联合体的，联合体各成员均应在“授权委托书”上盖章（电子签名</w:t>
      </w:r>
      <w:r>
        <w:rPr>
          <w:rFonts w:ascii="宋体" w:hAnsi="宋体" w:eastAsia="宋体" w:cs="Times New Roman"/>
          <w:color w:val="auto"/>
          <w:szCs w:val="21"/>
        </w:rPr>
        <w:t>/公章）</w:t>
      </w:r>
      <w:r>
        <w:rPr>
          <w:rFonts w:hint="eastAsia" w:ascii="宋体" w:hAnsi="宋体" w:eastAsia="宋体" w:cs="Times New Roman"/>
          <w:color w:val="auto"/>
          <w:szCs w:val="21"/>
        </w:rPr>
        <w:t>。</w:t>
      </w:r>
    </w:p>
    <w:p w14:paraId="03C683F9">
      <w:pPr>
        <w:adjustRightInd w:val="0"/>
        <w:snapToGrid w:val="0"/>
        <w:spacing w:line="288" w:lineRule="auto"/>
        <w:rPr>
          <w:rFonts w:ascii="宋体" w:hAnsi="宋体" w:eastAsia="宋体" w:cs="Times New Roman"/>
          <w:color w:val="auto"/>
          <w:szCs w:val="21"/>
        </w:rPr>
      </w:pPr>
    </w:p>
    <w:p w14:paraId="60691A99">
      <w:pPr>
        <w:adjustRightInd w:val="0"/>
        <w:snapToGrid w:val="0"/>
        <w:spacing w:line="288" w:lineRule="auto"/>
        <w:rPr>
          <w:rFonts w:ascii="宋体" w:hAnsi="宋体" w:eastAsia="宋体" w:cs="Times New Roman"/>
          <w:color w:val="auto"/>
          <w:szCs w:val="21"/>
        </w:rPr>
      </w:pPr>
    </w:p>
    <w:p w14:paraId="6543E901">
      <w:pPr>
        <w:adjustRightInd w:val="0"/>
        <w:snapToGrid w:val="0"/>
        <w:spacing w:line="288" w:lineRule="auto"/>
        <w:jc w:val="center"/>
        <w:outlineLvl w:val="2"/>
        <w:rPr>
          <w:rFonts w:ascii="宋体" w:hAnsi="宋体" w:eastAsia="宋体" w:cs="Times New Roman"/>
          <w:b/>
          <w:bCs/>
          <w:color w:val="auto"/>
          <w:spacing w:val="-6"/>
          <w:szCs w:val="21"/>
        </w:rPr>
      </w:pPr>
      <w:r>
        <w:rPr>
          <w:rFonts w:hint="eastAsia" w:ascii="宋体" w:hAnsi="宋体" w:eastAsia="宋体" w:cs="Times New Roman"/>
          <w:b/>
          <w:bCs/>
          <w:color w:val="auto"/>
          <w:szCs w:val="21"/>
        </w:rPr>
        <w:t>（2）法定代表人（单位负责人、自然人本人）</w:t>
      </w:r>
      <w:r>
        <w:rPr>
          <w:rFonts w:hint="eastAsia" w:ascii="宋体" w:hAnsi="宋体" w:eastAsia="宋体" w:cs="Times New Roman"/>
          <w:b/>
          <w:bCs/>
          <w:color w:val="auto"/>
          <w:spacing w:val="-6"/>
          <w:szCs w:val="21"/>
        </w:rPr>
        <w:t>身份证明</w:t>
      </w:r>
    </w:p>
    <w:p w14:paraId="6EF78BB6">
      <w:pPr>
        <w:adjustRightInd w:val="0"/>
        <w:snapToGrid w:val="0"/>
        <w:spacing w:line="288" w:lineRule="auto"/>
        <w:ind w:firstLine="495" w:firstLineChars="236"/>
        <w:jc w:val="center"/>
        <w:rPr>
          <w:rFonts w:ascii="宋体" w:hAnsi="宋体" w:eastAsia="宋体" w:cs="Times New Roman"/>
          <w:color w:val="auto"/>
          <w:szCs w:val="21"/>
        </w:rPr>
      </w:pPr>
      <w:r>
        <w:rPr>
          <w:rFonts w:hint="eastAsia" w:ascii="宋体" w:hAnsi="宋体" w:eastAsia="宋体" w:cs="Times New Roman"/>
          <w:color w:val="auto"/>
          <w:szCs w:val="21"/>
        </w:rPr>
        <w:t>（适用于：法定代表人（单位负责人、自然人本人）</w:t>
      </w:r>
      <w:r>
        <w:rPr>
          <w:rFonts w:hint="eastAsia" w:ascii="宋体" w:hAnsi="宋体" w:eastAsia="宋体" w:cs="Times New Roman"/>
          <w:color w:val="auto"/>
          <w:spacing w:val="-6"/>
          <w:szCs w:val="21"/>
        </w:rPr>
        <w:t>代表投标人参加投标</w:t>
      </w:r>
      <w:r>
        <w:rPr>
          <w:rFonts w:hint="eastAsia" w:ascii="宋体" w:hAnsi="宋体" w:eastAsia="宋体" w:cs="Times New Roman"/>
          <w:color w:val="auto"/>
          <w:szCs w:val="21"/>
        </w:rPr>
        <w:t>）</w:t>
      </w:r>
    </w:p>
    <w:p w14:paraId="3A614672">
      <w:pPr>
        <w:adjustRightInd w:val="0"/>
        <w:snapToGrid w:val="0"/>
        <w:spacing w:line="288" w:lineRule="auto"/>
        <w:jc w:val="left"/>
        <w:rPr>
          <w:rFonts w:ascii="宋体" w:hAnsi="宋体" w:eastAsia="宋体" w:cs="Times New Roman"/>
          <w:color w:val="auto"/>
          <w:szCs w:val="21"/>
        </w:rPr>
      </w:pPr>
      <w:r>
        <w:rPr>
          <w:rFonts w:hint="eastAsia" w:ascii="宋体" w:hAnsi="宋体" w:eastAsia="宋体" w:cs="宋体"/>
          <w:bCs/>
          <w:color w:val="auto"/>
          <w:szCs w:val="21"/>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4DC2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786825A4">
            <w:pPr>
              <w:adjustRightInd w:val="0"/>
              <w:snapToGrid w:val="0"/>
              <w:spacing w:line="288" w:lineRule="auto"/>
              <w:rPr>
                <w:rFonts w:ascii="宋体" w:hAnsi="宋体" w:eastAsia="宋体" w:cs="宋体"/>
                <w:bCs/>
                <w:color w:val="auto"/>
                <w:szCs w:val="21"/>
              </w:rPr>
            </w:pPr>
            <w:r>
              <w:rPr>
                <w:rFonts w:hint="eastAsia" w:ascii="宋体" w:hAnsi="宋体" w:eastAsia="宋体" w:cs="宋体"/>
                <w:bCs/>
                <w:color w:val="auto"/>
                <w:szCs w:val="21"/>
              </w:rPr>
              <w:t>正面：</w:t>
            </w:r>
          </w:p>
        </w:tc>
        <w:tc>
          <w:tcPr>
            <w:tcW w:w="4701" w:type="dxa"/>
          </w:tcPr>
          <w:p w14:paraId="021FBB07">
            <w:pPr>
              <w:adjustRightInd w:val="0"/>
              <w:snapToGrid w:val="0"/>
              <w:spacing w:line="288" w:lineRule="auto"/>
              <w:rPr>
                <w:rFonts w:ascii="宋体" w:hAnsi="宋体" w:eastAsia="宋体" w:cs="宋体"/>
                <w:bCs/>
                <w:color w:val="auto"/>
                <w:szCs w:val="21"/>
              </w:rPr>
            </w:pPr>
            <w:r>
              <w:rPr>
                <w:rFonts w:hint="eastAsia" w:ascii="宋体" w:hAnsi="宋体" w:eastAsia="宋体" w:cs="宋体"/>
                <w:bCs/>
                <w:color w:val="auto"/>
                <w:szCs w:val="21"/>
              </w:rPr>
              <w:t>反面：</w:t>
            </w:r>
          </w:p>
        </w:tc>
      </w:tr>
    </w:tbl>
    <w:p w14:paraId="7C366133">
      <w:pPr>
        <w:adjustRightInd w:val="0"/>
        <w:snapToGrid w:val="0"/>
        <w:spacing w:line="288" w:lineRule="auto"/>
        <w:rPr>
          <w:rFonts w:ascii="Times New Roman" w:hAnsi="Times New Roman" w:eastAsia="宋体" w:cs="Times New Roman"/>
          <w:color w:val="auto"/>
          <w:szCs w:val="21"/>
        </w:rPr>
      </w:pPr>
    </w:p>
    <w:p w14:paraId="0347B038">
      <w:pPr>
        <w:widowControl/>
        <w:jc w:val="left"/>
        <w:rPr>
          <w:rFonts w:ascii="Times New Roman" w:hAnsi="Times New Roman" w:eastAsia="宋体" w:cs="Times New Roman"/>
          <w:color w:val="auto"/>
          <w:szCs w:val="21"/>
        </w:rPr>
      </w:pPr>
      <w:r>
        <w:rPr>
          <w:rFonts w:ascii="Times New Roman" w:hAnsi="Times New Roman" w:eastAsia="宋体" w:cs="Times New Roman"/>
          <w:color w:val="auto"/>
          <w:szCs w:val="21"/>
        </w:rPr>
        <w:br w:type="page"/>
      </w:r>
    </w:p>
    <w:p w14:paraId="1972D3BB">
      <w:pPr>
        <w:adjustRightInd w:val="0"/>
        <w:snapToGrid w:val="0"/>
        <w:spacing w:line="288" w:lineRule="auto"/>
        <w:jc w:val="left"/>
        <w:outlineLvl w:val="2"/>
        <w:rPr>
          <w:rFonts w:ascii="宋体" w:hAnsi="宋体" w:eastAsia="宋体" w:cs="Times New Roman"/>
          <w:b/>
          <w:bCs/>
          <w:color w:val="auto"/>
          <w:szCs w:val="21"/>
        </w:rPr>
      </w:pPr>
      <w:r>
        <w:rPr>
          <w:rFonts w:hint="eastAsia" w:ascii="宋体" w:hAnsi="宋体" w:eastAsia="宋体" w:cs="Times New Roman"/>
          <w:b/>
          <w:bCs/>
          <w:color w:val="auto"/>
          <w:szCs w:val="21"/>
        </w:rPr>
        <w:t>附：授权代表社保缴纳证明（2025年1月（含）以后任意一月）</w:t>
      </w:r>
    </w:p>
    <w:p w14:paraId="63FFED4C">
      <w:pPr>
        <w:rPr>
          <w:rFonts w:ascii="Times New Roman" w:hAnsi="Times New Roman" w:eastAsia="宋体" w:cs="Times New Roman"/>
          <w:color w:val="auto"/>
          <w:szCs w:val="21"/>
        </w:rPr>
      </w:pPr>
    </w:p>
    <w:p w14:paraId="7DA4A075">
      <w:pPr>
        <w:adjustRightInd w:val="0"/>
        <w:snapToGrid w:val="0"/>
        <w:spacing w:line="288" w:lineRule="auto"/>
        <w:jc w:val="center"/>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4E9E916A">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3</w:t>
      </w:r>
      <w:r>
        <w:rPr>
          <w:rFonts w:hint="eastAsia" w:ascii="宋体" w:hAnsi="宋体" w:eastAsia="宋体" w:cs="宋体"/>
          <w:b/>
          <w:color w:val="auto"/>
          <w:spacing w:val="-6"/>
          <w:szCs w:val="21"/>
        </w:rPr>
        <w:t>）投标人同类合同一览表</w:t>
      </w:r>
    </w:p>
    <w:tbl>
      <w:tblPr>
        <w:tblStyle w:val="23"/>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14:paraId="48F6B9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2D7DDCB3">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1133" w:type="dxa"/>
            <w:tcBorders>
              <w:top w:val="single" w:color="auto" w:sz="4" w:space="0"/>
              <w:left w:val="single" w:color="auto" w:sz="4" w:space="0"/>
              <w:bottom w:val="single" w:color="auto" w:sz="4" w:space="0"/>
              <w:right w:val="single" w:color="auto" w:sz="4" w:space="0"/>
            </w:tcBorders>
            <w:vAlign w:val="center"/>
          </w:tcPr>
          <w:p w14:paraId="7631307B">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采购人</w:t>
            </w:r>
          </w:p>
        </w:tc>
        <w:tc>
          <w:tcPr>
            <w:tcW w:w="1441" w:type="dxa"/>
            <w:tcBorders>
              <w:top w:val="single" w:color="auto" w:sz="4" w:space="0"/>
              <w:left w:val="single" w:color="auto" w:sz="4" w:space="0"/>
              <w:bottom w:val="single" w:color="auto" w:sz="4" w:space="0"/>
              <w:right w:val="single" w:color="auto" w:sz="4" w:space="0"/>
            </w:tcBorders>
            <w:vAlign w:val="center"/>
          </w:tcPr>
          <w:p w14:paraId="12C1D5C4">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14:paraId="7119F7C4">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数量</w:t>
            </w:r>
          </w:p>
        </w:tc>
        <w:tc>
          <w:tcPr>
            <w:tcW w:w="1153" w:type="dxa"/>
            <w:tcBorders>
              <w:top w:val="single" w:color="auto" w:sz="4" w:space="0"/>
              <w:left w:val="single" w:color="auto" w:sz="4" w:space="0"/>
              <w:bottom w:val="single" w:color="auto" w:sz="4" w:space="0"/>
              <w:right w:val="single" w:color="auto" w:sz="4" w:space="0"/>
            </w:tcBorders>
            <w:vAlign w:val="center"/>
          </w:tcPr>
          <w:p w14:paraId="3BBB9533">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合同金额</w:t>
            </w:r>
          </w:p>
          <w:p w14:paraId="25917027">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（万元）</w:t>
            </w:r>
          </w:p>
        </w:tc>
        <w:tc>
          <w:tcPr>
            <w:tcW w:w="829" w:type="dxa"/>
            <w:tcBorders>
              <w:top w:val="single" w:color="auto" w:sz="4" w:space="0"/>
              <w:left w:val="single" w:color="auto" w:sz="4" w:space="0"/>
              <w:bottom w:val="single" w:color="auto" w:sz="4" w:space="0"/>
              <w:right w:val="single" w:color="auto" w:sz="4" w:space="0"/>
            </w:tcBorders>
            <w:vAlign w:val="center"/>
          </w:tcPr>
          <w:p w14:paraId="4C7F91DC">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14:paraId="17F3F7C4">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14:paraId="5D257640">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采购人联系人</w:t>
            </w:r>
          </w:p>
          <w:p w14:paraId="12EB7CF1">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联系方式</w:t>
            </w:r>
          </w:p>
        </w:tc>
      </w:tr>
      <w:tr w14:paraId="7D17DD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1DFD1FEA">
            <w:pPr>
              <w:adjustRightInd w:val="0"/>
              <w:snapToGrid w:val="0"/>
              <w:spacing w:line="288" w:lineRule="auto"/>
              <w:rPr>
                <w:rFonts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4DA8E032">
            <w:pPr>
              <w:adjustRightInd w:val="0"/>
              <w:snapToGrid w:val="0"/>
              <w:spacing w:line="288" w:lineRule="auto"/>
              <w:rPr>
                <w:rFonts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672C86FA">
            <w:pPr>
              <w:adjustRightInd w:val="0"/>
              <w:snapToGrid w:val="0"/>
              <w:spacing w:line="288" w:lineRule="auto"/>
              <w:rPr>
                <w:rFonts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095473F6">
            <w:pPr>
              <w:adjustRightInd w:val="0"/>
              <w:snapToGrid w:val="0"/>
              <w:spacing w:line="288" w:lineRule="auto"/>
              <w:rPr>
                <w:rFonts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2CF7614C">
            <w:pPr>
              <w:adjustRightInd w:val="0"/>
              <w:snapToGrid w:val="0"/>
              <w:spacing w:line="288" w:lineRule="auto"/>
              <w:rPr>
                <w:rFonts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0FA9B3A3">
            <w:pPr>
              <w:adjustRightInd w:val="0"/>
              <w:snapToGrid w:val="0"/>
              <w:spacing w:line="288" w:lineRule="auto"/>
              <w:rPr>
                <w:rFonts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D5A7084">
            <w:pPr>
              <w:adjustRightInd w:val="0"/>
              <w:snapToGrid w:val="0"/>
              <w:spacing w:line="288" w:lineRule="auto"/>
              <w:rPr>
                <w:rFonts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0AEDBCE4">
            <w:pPr>
              <w:adjustRightInd w:val="0"/>
              <w:snapToGrid w:val="0"/>
              <w:spacing w:line="288" w:lineRule="auto"/>
              <w:rPr>
                <w:rFonts w:ascii="宋体" w:hAnsi="宋体" w:eastAsia="宋体" w:cs="宋体"/>
                <w:b/>
                <w:bCs/>
                <w:color w:val="auto"/>
                <w:szCs w:val="21"/>
              </w:rPr>
            </w:pPr>
          </w:p>
        </w:tc>
      </w:tr>
      <w:tr w14:paraId="1E033C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A934443">
            <w:pPr>
              <w:adjustRightInd w:val="0"/>
              <w:snapToGrid w:val="0"/>
              <w:spacing w:line="288" w:lineRule="auto"/>
              <w:rPr>
                <w:rFonts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29F55B9D">
            <w:pPr>
              <w:adjustRightInd w:val="0"/>
              <w:snapToGrid w:val="0"/>
              <w:spacing w:line="288" w:lineRule="auto"/>
              <w:rPr>
                <w:rFonts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7FE38675">
            <w:pPr>
              <w:adjustRightInd w:val="0"/>
              <w:snapToGrid w:val="0"/>
              <w:spacing w:line="288" w:lineRule="auto"/>
              <w:rPr>
                <w:rFonts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6BCDFAA">
            <w:pPr>
              <w:adjustRightInd w:val="0"/>
              <w:snapToGrid w:val="0"/>
              <w:spacing w:line="288" w:lineRule="auto"/>
              <w:rPr>
                <w:rFonts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68FBA38B">
            <w:pPr>
              <w:adjustRightInd w:val="0"/>
              <w:snapToGrid w:val="0"/>
              <w:spacing w:line="288" w:lineRule="auto"/>
              <w:rPr>
                <w:rFonts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5D884C88">
            <w:pPr>
              <w:adjustRightInd w:val="0"/>
              <w:snapToGrid w:val="0"/>
              <w:spacing w:line="288" w:lineRule="auto"/>
              <w:rPr>
                <w:rFonts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725F59F8">
            <w:pPr>
              <w:adjustRightInd w:val="0"/>
              <w:snapToGrid w:val="0"/>
              <w:spacing w:line="288" w:lineRule="auto"/>
              <w:rPr>
                <w:rFonts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1FF00A22">
            <w:pPr>
              <w:adjustRightInd w:val="0"/>
              <w:snapToGrid w:val="0"/>
              <w:spacing w:line="288" w:lineRule="auto"/>
              <w:rPr>
                <w:rFonts w:ascii="宋体" w:hAnsi="宋体" w:eastAsia="宋体" w:cs="宋体"/>
                <w:b/>
                <w:bCs/>
                <w:color w:val="auto"/>
                <w:szCs w:val="21"/>
              </w:rPr>
            </w:pPr>
          </w:p>
        </w:tc>
      </w:tr>
      <w:tr w14:paraId="26EB1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7D12720">
            <w:pPr>
              <w:adjustRightInd w:val="0"/>
              <w:snapToGrid w:val="0"/>
              <w:spacing w:line="288" w:lineRule="auto"/>
              <w:rPr>
                <w:rFonts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5F993299">
            <w:pPr>
              <w:adjustRightInd w:val="0"/>
              <w:snapToGrid w:val="0"/>
              <w:spacing w:line="288" w:lineRule="auto"/>
              <w:rPr>
                <w:rFonts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784B40F">
            <w:pPr>
              <w:adjustRightInd w:val="0"/>
              <w:snapToGrid w:val="0"/>
              <w:spacing w:line="288" w:lineRule="auto"/>
              <w:rPr>
                <w:rFonts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A2FD852">
            <w:pPr>
              <w:adjustRightInd w:val="0"/>
              <w:snapToGrid w:val="0"/>
              <w:spacing w:line="288" w:lineRule="auto"/>
              <w:rPr>
                <w:rFonts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4C7991F6">
            <w:pPr>
              <w:adjustRightInd w:val="0"/>
              <w:snapToGrid w:val="0"/>
              <w:spacing w:line="288" w:lineRule="auto"/>
              <w:rPr>
                <w:rFonts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29A9227E">
            <w:pPr>
              <w:adjustRightInd w:val="0"/>
              <w:snapToGrid w:val="0"/>
              <w:spacing w:line="288" w:lineRule="auto"/>
              <w:rPr>
                <w:rFonts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2C33BF3A">
            <w:pPr>
              <w:adjustRightInd w:val="0"/>
              <w:snapToGrid w:val="0"/>
              <w:spacing w:line="288" w:lineRule="auto"/>
              <w:rPr>
                <w:rFonts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36D29691">
            <w:pPr>
              <w:adjustRightInd w:val="0"/>
              <w:snapToGrid w:val="0"/>
              <w:spacing w:line="288" w:lineRule="auto"/>
              <w:rPr>
                <w:rFonts w:ascii="宋体" w:hAnsi="宋体" w:eastAsia="宋体" w:cs="宋体"/>
                <w:b/>
                <w:bCs/>
                <w:color w:val="auto"/>
                <w:szCs w:val="21"/>
              </w:rPr>
            </w:pPr>
          </w:p>
        </w:tc>
      </w:tr>
      <w:tr w14:paraId="34050C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B1DA9DC">
            <w:pPr>
              <w:adjustRightInd w:val="0"/>
              <w:snapToGrid w:val="0"/>
              <w:spacing w:line="288" w:lineRule="auto"/>
              <w:rPr>
                <w:rFonts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6775249B">
            <w:pPr>
              <w:adjustRightInd w:val="0"/>
              <w:snapToGrid w:val="0"/>
              <w:spacing w:line="288" w:lineRule="auto"/>
              <w:rPr>
                <w:rFonts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BBE50E7">
            <w:pPr>
              <w:adjustRightInd w:val="0"/>
              <w:snapToGrid w:val="0"/>
              <w:spacing w:line="288" w:lineRule="auto"/>
              <w:rPr>
                <w:rFonts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3121A253">
            <w:pPr>
              <w:adjustRightInd w:val="0"/>
              <w:snapToGrid w:val="0"/>
              <w:spacing w:line="288" w:lineRule="auto"/>
              <w:rPr>
                <w:rFonts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AB7CFD9">
            <w:pPr>
              <w:adjustRightInd w:val="0"/>
              <w:snapToGrid w:val="0"/>
              <w:spacing w:line="288" w:lineRule="auto"/>
              <w:rPr>
                <w:rFonts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7D1474EA">
            <w:pPr>
              <w:adjustRightInd w:val="0"/>
              <w:snapToGrid w:val="0"/>
              <w:spacing w:line="288" w:lineRule="auto"/>
              <w:rPr>
                <w:rFonts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4102D16">
            <w:pPr>
              <w:adjustRightInd w:val="0"/>
              <w:snapToGrid w:val="0"/>
              <w:spacing w:line="288" w:lineRule="auto"/>
              <w:rPr>
                <w:rFonts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2E668750">
            <w:pPr>
              <w:adjustRightInd w:val="0"/>
              <w:snapToGrid w:val="0"/>
              <w:spacing w:line="288" w:lineRule="auto"/>
              <w:rPr>
                <w:rFonts w:ascii="宋体" w:hAnsi="宋体" w:eastAsia="宋体" w:cs="宋体"/>
                <w:b/>
                <w:bCs/>
                <w:color w:val="auto"/>
                <w:szCs w:val="21"/>
              </w:rPr>
            </w:pPr>
          </w:p>
        </w:tc>
      </w:tr>
      <w:tr w14:paraId="36B7CE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C8B46AD">
            <w:pPr>
              <w:adjustRightInd w:val="0"/>
              <w:snapToGrid w:val="0"/>
              <w:spacing w:line="288" w:lineRule="auto"/>
              <w:rPr>
                <w:rFonts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3EB8343B">
            <w:pPr>
              <w:adjustRightInd w:val="0"/>
              <w:snapToGrid w:val="0"/>
              <w:spacing w:line="288" w:lineRule="auto"/>
              <w:rPr>
                <w:rFonts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513E6207">
            <w:pPr>
              <w:adjustRightInd w:val="0"/>
              <w:snapToGrid w:val="0"/>
              <w:spacing w:line="288" w:lineRule="auto"/>
              <w:rPr>
                <w:rFonts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7EA50AF6">
            <w:pPr>
              <w:adjustRightInd w:val="0"/>
              <w:snapToGrid w:val="0"/>
              <w:spacing w:line="288" w:lineRule="auto"/>
              <w:rPr>
                <w:rFonts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CC8CE48">
            <w:pPr>
              <w:adjustRightInd w:val="0"/>
              <w:snapToGrid w:val="0"/>
              <w:spacing w:line="288" w:lineRule="auto"/>
              <w:rPr>
                <w:rFonts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10700FBE">
            <w:pPr>
              <w:adjustRightInd w:val="0"/>
              <w:snapToGrid w:val="0"/>
              <w:spacing w:line="288" w:lineRule="auto"/>
              <w:rPr>
                <w:rFonts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072E80B6">
            <w:pPr>
              <w:adjustRightInd w:val="0"/>
              <w:snapToGrid w:val="0"/>
              <w:spacing w:line="288" w:lineRule="auto"/>
              <w:rPr>
                <w:rFonts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tcPr>
          <w:p w14:paraId="4BDD67E3">
            <w:pPr>
              <w:adjustRightInd w:val="0"/>
              <w:snapToGrid w:val="0"/>
              <w:spacing w:line="288" w:lineRule="auto"/>
              <w:rPr>
                <w:rFonts w:ascii="宋体" w:hAnsi="宋体" w:eastAsia="宋体" w:cs="宋体"/>
                <w:b/>
                <w:bCs/>
                <w:color w:val="auto"/>
                <w:szCs w:val="21"/>
              </w:rPr>
            </w:pPr>
          </w:p>
        </w:tc>
      </w:tr>
    </w:tbl>
    <w:p w14:paraId="7BB882B0">
      <w:pPr>
        <w:adjustRightInd w:val="0"/>
        <w:snapToGrid w:val="0"/>
        <w:spacing w:line="288" w:lineRule="auto"/>
        <w:rPr>
          <w:rFonts w:ascii="宋体" w:hAnsi="宋体" w:eastAsia="宋体" w:cs="Times New Roman"/>
          <w:color w:val="auto"/>
          <w:szCs w:val="21"/>
        </w:rPr>
      </w:pPr>
    </w:p>
    <w:p w14:paraId="0A2D736E">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说明：</w:t>
      </w:r>
    </w:p>
    <w:p w14:paraId="3C37947B">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1</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投标人须提供上述业绩合同扫描件；</w:t>
      </w:r>
    </w:p>
    <w:p w14:paraId="7D568621">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2</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所有合同扫描件应清晰，应能体现合同签订时间、双方签名盖章等内容；</w:t>
      </w:r>
    </w:p>
    <w:p w14:paraId="759C3A06">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3</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投标人应在不涉及商业秘密的前提下尽可能提供详细的合同扫描件内容。</w:t>
      </w:r>
    </w:p>
    <w:p w14:paraId="7CEAE8DD">
      <w:pPr>
        <w:adjustRightInd w:val="0"/>
        <w:snapToGrid w:val="0"/>
        <w:spacing w:line="288" w:lineRule="auto"/>
        <w:rPr>
          <w:rFonts w:ascii="宋体" w:hAnsi="宋体" w:eastAsia="宋体" w:cs="Times New Roman"/>
          <w:color w:val="auto"/>
          <w:spacing w:val="-6"/>
          <w:szCs w:val="21"/>
        </w:rPr>
      </w:pPr>
    </w:p>
    <w:p w14:paraId="6E3DE3F5">
      <w:pPr>
        <w:adjustRightInd w:val="0"/>
        <w:snapToGrid w:val="0"/>
        <w:spacing w:line="288" w:lineRule="auto"/>
        <w:rPr>
          <w:rFonts w:ascii="宋体" w:hAnsi="宋体" w:eastAsia="宋体" w:cs="Times New Roman"/>
          <w:color w:val="auto"/>
          <w:spacing w:val="-6"/>
          <w:szCs w:val="21"/>
        </w:rPr>
      </w:pPr>
    </w:p>
    <w:p w14:paraId="1F468495">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1B927567">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0EE8409D">
      <w:pPr>
        <w:adjustRightInd w:val="0"/>
        <w:snapToGrid w:val="0"/>
        <w:spacing w:line="288" w:lineRule="auto"/>
        <w:jc w:val="center"/>
        <w:outlineLvl w:val="2"/>
        <w:rPr>
          <w:rFonts w:ascii="宋体" w:hAnsi="宋体" w:eastAsia="宋体" w:cs="Times New Roman"/>
          <w:b/>
          <w:color w:val="auto"/>
          <w:szCs w:val="21"/>
        </w:rPr>
      </w:pPr>
      <w:r>
        <w:rPr>
          <w:rFonts w:hint="eastAsia" w:ascii="宋体" w:hAnsi="宋体" w:eastAsia="宋体" w:cs="Times New Roman"/>
          <w:color w:val="auto"/>
          <w:spacing w:val="-6"/>
          <w:szCs w:val="21"/>
        </w:rPr>
        <w:br w:type="page"/>
      </w:r>
    </w:p>
    <w:p w14:paraId="7C1B9CC1">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4</w:t>
      </w:r>
      <w:r>
        <w:rPr>
          <w:rFonts w:hint="eastAsia" w:ascii="宋体" w:hAnsi="宋体" w:eastAsia="宋体" w:cs="宋体"/>
          <w:b/>
          <w:color w:val="auto"/>
          <w:spacing w:val="-6"/>
          <w:szCs w:val="21"/>
        </w:rPr>
        <w:t>）采购需求偏离表</w:t>
      </w:r>
    </w:p>
    <w:p w14:paraId="418B24E0">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采 购 人：杭州电子科技大学</w:t>
      </w:r>
    </w:p>
    <w:p w14:paraId="6B5CE839">
      <w:pPr>
        <w:adjustRightInd w:val="0"/>
        <w:snapToGrid w:val="0"/>
        <w:spacing w:line="288" w:lineRule="auto"/>
        <w:rPr>
          <w:rFonts w:hint="eastAsia" w:ascii="宋体" w:hAnsi="宋体" w:eastAsia="宋体" w:cs="Times New Roman"/>
          <w:bCs/>
          <w:color w:val="auto"/>
          <w:spacing w:val="-6"/>
          <w:szCs w:val="21"/>
          <w:lang w:eastAsia="zh-CN"/>
        </w:rPr>
      </w:pPr>
      <w:r>
        <w:rPr>
          <w:rFonts w:hint="eastAsia" w:ascii="宋体" w:hAnsi="宋体" w:eastAsia="宋体" w:cs="Times New Roman"/>
          <w:bCs/>
          <w:color w:val="auto"/>
          <w:spacing w:val="-6"/>
          <w:szCs w:val="21"/>
        </w:rPr>
        <w:t>项目名称：</w:t>
      </w:r>
      <w:r>
        <w:rPr>
          <w:rFonts w:hint="eastAsia" w:ascii="宋体" w:hAnsi="宋体" w:eastAsia="宋体" w:cs="Times New Roman"/>
          <w:bCs/>
          <w:color w:val="auto"/>
          <w:spacing w:val="-6"/>
          <w:szCs w:val="21"/>
          <w:lang w:eastAsia="zh-CN"/>
        </w:rPr>
        <w:t>原子层沉积系统</w:t>
      </w:r>
    </w:p>
    <w:p w14:paraId="1F7E0C6C">
      <w:pPr>
        <w:adjustRightInd w:val="0"/>
        <w:snapToGrid w:val="0"/>
        <w:spacing w:line="288" w:lineRule="auto"/>
        <w:rPr>
          <w:rFonts w:hint="eastAsia" w:ascii="宋体" w:hAnsi="宋体" w:eastAsia="宋体" w:cs="Times New Roman"/>
          <w:bCs/>
          <w:color w:val="auto"/>
          <w:spacing w:val="-6"/>
          <w:szCs w:val="21"/>
          <w:lang w:eastAsia="zh-CN"/>
        </w:rPr>
      </w:pPr>
      <w:r>
        <w:rPr>
          <w:rFonts w:hint="eastAsia" w:ascii="宋体" w:hAnsi="宋体" w:eastAsia="宋体" w:cs="Times New Roman"/>
          <w:bCs/>
          <w:color w:val="auto"/>
          <w:spacing w:val="-6"/>
          <w:szCs w:val="21"/>
        </w:rPr>
        <w:t>项目编号：</w:t>
      </w:r>
      <w:r>
        <w:rPr>
          <w:rFonts w:hint="eastAsia" w:ascii="宋体" w:hAnsi="宋体" w:eastAsia="宋体" w:cs="Times New Roman"/>
          <w:bCs/>
          <w:color w:val="auto"/>
          <w:spacing w:val="-6"/>
          <w:szCs w:val="21"/>
          <w:lang w:eastAsia="zh-CN"/>
        </w:rPr>
        <w:t>QSZBB250238ZHGK</w:t>
      </w:r>
    </w:p>
    <w:tbl>
      <w:tblPr>
        <w:tblStyle w:val="2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4C096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5EC78B30">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6D1621A7">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29D890D0">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14:paraId="714779BC">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是否偏离（提供说明）</w:t>
            </w:r>
          </w:p>
        </w:tc>
      </w:tr>
      <w:tr w14:paraId="42A6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35573262">
            <w:pPr>
              <w:adjustRightInd w:val="0"/>
              <w:snapToGrid w:val="0"/>
              <w:spacing w:line="288" w:lineRule="auto"/>
              <w:rPr>
                <w:rFonts w:ascii="宋体" w:hAnsi="宋体" w:eastAsia="宋体" w:cs="宋体"/>
                <w:color w:val="auto"/>
                <w:szCs w:val="21"/>
              </w:rPr>
            </w:pPr>
            <w:r>
              <w:rPr>
                <w:rFonts w:hint="eastAsia" w:ascii="宋体" w:hAnsi="宋体" w:eastAsia="宋体" w:cs="宋体"/>
                <w:b/>
                <w:bCs/>
                <w:color w:val="auto"/>
                <w:szCs w:val="21"/>
              </w:rPr>
              <w:t>采购资金的支付方式、时间、条件</w:t>
            </w:r>
          </w:p>
        </w:tc>
      </w:tr>
      <w:tr w14:paraId="11997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28F1439">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1</w:t>
            </w:r>
          </w:p>
        </w:tc>
        <w:tc>
          <w:tcPr>
            <w:tcW w:w="4254" w:type="dxa"/>
            <w:vAlign w:val="center"/>
          </w:tcPr>
          <w:p w14:paraId="4DBA1ECB">
            <w:pPr>
              <w:adjustRightInd w:val="0"/>
              <w:snapToGrid w:val="0"/>
              <w:spacing w:line="288" w:lineRule="auto"/>
              <w:rPr>
                <w:rFonts w:ascii="宋体" w:hAnsi="宋体" w:eastAsia="宋体" w:cs="宋体"/>
                <w:color w:val="auto"/>
                <w:szCs w:val="21"/>
              </w:rPr>
            </w:pPr>
          </w:p>
        </w:tc>
        <w:tc>
          <w:tcPr>
            <w:tcW w:w="2574" w:type="dxa"/>
            <w:vAlign w:val="center"/>
          </w:tcPr>
          <w:p w14:paraId="702CD0E8">
            <w:pPr>
              <w:adjustRightInd w:val="0"/>
              <w:snapToGrid w:val="0"/>
              <w:spacing w:line="288" w:lineRule="auto"/>
              <w:rPr>
                <w:rFonts w:ascii="宋体" w:hAnsi="宋体" w:eastAsia="宋体" w:cs="宋体"/>
                <w:color w:val="auto"/>
                <w:szCs w:val="21"/>
              </w:rPr>
            </w:pPr>
          </w:p>
        </w:tc>
        <w:tc>
          <w:tcPr>
            <w:tcW w:w="2124" w:type="dxa"/>
            <w:vAlign w:val="center"/>
          </w:tcPr>
          <w:p w14:paraId="602EFA5A">
            <w:pPr>
              <w:adjustRightInd w:val="0"/>
              <w:snapToGrid w:val="0"/>
              <w:spacing w:line="288" w:lineRule="auto"/>
              <w:rPr>
                <w:rFonts w:ascii="宋体" w:hAnsi="宋体" w:eastAsia="宋体" w:cs="宋体"/>
                <w:color w:val="auto"/>
                <w:szCs w:val="21"/>
              </w:rPr>
            </w:pPr>
          </w:p>
        </w:tc>
      </w:tr>
      <w:tr w14:paraId="1EFB7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E673463">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2</w:t>
            </w:r>
          </w:p>
        </w:tc>
        <w:tc>
          <w:tcPr>
            <w:tcW w:w="4254" w:type="dxa"/>
            <w:vAlign w:val="center"/>
          </w:tcPr>
          <w:p w14:paraId="50C29B5D">
            <w:pPr>
              <w:adjustRightInd w:val="0"/>
              <w:snapToGrid w:val="0"/>
              <w:spacing w:line="288" w:lineRule="auto"/>
              <w:rPr>
                <w:rFonts w:ascii="宋体" w:hAnsi="宋体" w:eastAsia="宋体" w:cs="宋体"/>
                <w:color w:val="auto"/>
                <w:szCs w:val="21"/>
              </w:rPr>
            </w:pPr>
          </w:p>
        </w:tc>
        <w:tc>
          <w:tcPr>
            <w:tcW w:w="2574" w:type="dxa"/>
            <w:vAlign w:val="center"/>
          </w:tcPr>
          <w:p w14:paraId="3887E5E7">
            <w:pPr>
              <w:adjustRightInd w:val="0"/>
              <w:snapToGrid w:val="0"/>
              <w:spacing w:line="288" w:lineRule="auto"/>
              <w:rPr>
                <w:rFonts w:ascii="宋体" w:hAnsi="宋体" w:eastAsia="宋体" w:cs="宋体"/>
                <w:color w:val="auto"/>
                <w:szCs w:val="21"/>
              </w:rPr>
            </w:pPr>
          </w:p>
        </w:tc>
        <w:tc>
          <w:tcPr>
            <w:tcW w:w="2124" w:type="dxa"/>
            <w:vAlign w:val="center"/>
          </w:tcPr>
          <w:p w14:paraId="376258A4">
            <w:pPr>
              <w:adjustRightInd w:val="0"/>
              <w:snapToGrid w:val="0"/>
              <w:spacing w:line="288" w:lineRule="auto"/>
              <w:rPr>
                <w:rFonts w:ascii="宋体" w:hAnsi="宋体" w:eastAsia="宋体" w:cs="宋体"/>
                <w:color w:val="auto"/>
                <w:szCs w:val="21"/>
              </w:rPr>
            </w:pPr>
          </w:p>
        </w:tc>
      </w:tr>
      <w:tr w14:paraId="2484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CD4482A">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w:t>
            </w:r>
          </w:p>
        </w:tc>
        <w:tc>
          <w:tcPr>
            <w:tcW w:w="4254" w:type="dxa"/>
            <w:vAlign w:val="center"/>
          </w:tcPr>
          <w:p w14:paraId="7061C4FE">
            <w:pPr>
              <w:adjustRightInd w:val="0"/>
              <w:snapToGrid w:val="0"/>
              <w:spacing w:line="288" w:lineRule="auto"/>
              <w:rPr>
                <w:rFonts w:ascii="宋体" w:hAnsi="宋体" w:eastAsia="宋体" w:cs="宋体"/>
                <w:color w:val="auto"/>
                <w:szCs w:val="21"/>
              </w:rPr>
            </w:pPr>
          </w:p>
        </w:tc>
        <w:tc>
          <w:tcPr>
            <w:tcW w:w="2574" w:type="dxa"/>
            <w:vAlign w:val="center"/>
          </w:tcPr>
          <w:p w14:paraId="2E789987">
            <w:pPr>
              <w:adjustRightInd w:val="0"/>
              <w:snapToGrid w:val="0"/>
              <w:spacing w:line="288" w:lineRule="auto"/>
              <w:rPr>
                <w:rFonts w:ascii="宋体" w:hAnsi="宋体" w:eastAsia="宋体" w:cs="宋体"/>
                <w:color w:val="auto"/>
                <w:szCs w:val="21"/>
              </w:rPr>
            </w:pPr>
          </w:p>
        </w:tc>
        <w:tc>
          <w:tcPr>
            <w:tcW w:w="2124" w:type="dxa"/>
            <w:vAlign w:val="center"/>
          </w:tcPr>
          <w:p w14:paraId="2374EA9A">
            <w:pPr>
              <w:adjustRightInd w:val="0"/>
              <w:snapToGrid w:val="0"/>
              <w:spacing w:line="288" w:lineRule="auto"/>
              <w:rPr>
                <w:rFonts w:ascii="宋体" w:hAnsi="宋体" w:eastAsia="宋体" w:cs="宋体"/>
                <w:color w:val="auto"/>
                <w:szCs w:val="21"/>
              </w:rPr>
            </w:pPr>
          </w:p>
        </w:tc>
      </w:tr>
      <w:tr w14:paraId="5CB29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F200DDD">
            <w:pPr>
              <w:adjustRightInd w:val="0"/>
              <w:snapToGrid w:val="0"/>
              <w:spacing w:line="288" w:lineRule="auto"/>
              <w:rPr>
                <w:rFonts w:ascii="宋体" w:hAnsi="宋体" w:eastAsia="宋体" w:cs="宋体"/>
                <w:color w:val="auto"/>
                <w:szCs w:val="21"/>
              </w:rPr>
            </w:pPr>
            <w:r>
              <w:rPr>
                <w:rFonts w:hint="eastAsia" w:ascii="宋体" w:hAnsi="宋体" w:eastAsia="宋体" w:cs="宋体"/>
                <w:b/>
                <w:bCs/>
                <w:color w:val="auto"/>
                <w:szCs w:val="21"/>
              </w:rPr>
              <w:t>服务要求</w:t>
            </w:r>
          </w:p>
        </w:tc>
      </w:tr>
      <w:tr w14:paraId="552B7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A5FBA69">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1</w:t>
            </w:r>
          </w:p>
        </w:tc>
        <w:tc>
          <w:tcPr>
            <w:tcW w:w="4254" w:type="dxa"/>
            <w:vAlign w:val="center"/>
          </w:tcPr>
          <w:p w14:paraId="3CD1517C">
            <w:pPr>
              <w:adjustRightInd w:val="0"/>
              <w:snapToGrid w:val="0"/>
              <w:spacing w:line="288" w:lineRule="auto"/>
              <w:jc w:val="left"/>
              <w:rPr>
                <w:rFonts w:ascii="宋体" w:hAnsi="宋体" w:eastAsia="宋体" w:cs="宋体"/>
                <w:color w:val="auto"/>
                <w:szCs w:val="21"/>
              </w:rPr>
            </w:pPr>
          </w:p>
        </w:tc>
        <w:tc>
          <w:tcPr>
            <w:tcW w:w="2574" w:type="dxa"/>
            <w:vAlign w:val="center"/>
          </w:tcPr>
          <w:p w14:paraId="4AB6CD2B">
            <w:pPr>
              <w:adjustRightInd w:val="0"/>
              <w:snapToGrid w:val="0"/>
              <w:spacing w:line="288" w:lineRule="auto"/>
              <w:jc w:val="left"/>
              <w:rPr>
                <w:rFonts w:ascii="宋体" w:hAnsi="宋体" w:eastAsia="宋体" w:cs="宋体"/>
                <w:color w:val="auto"/>
                <w:szCs w:val="21"/>
              </w:rPr>
            </w:pPr>
          </w:p>
        </w:tc>
        <w:tc>
          <w:tcPr>
            <w:tcW w:w="2124" w:type="dxa"/>
            <w:vAlign w:val="center"/>
          </w:tcPr>
          <w:p w14:paraId="69A44C64">
            <w:pPr>
              <w:adjustRightInd w:val="0"/>
              <w:snapToGrid w:val="0"/>
              <w:spacing w:line="288" w:lineRule="auto"/>
              <w:jc w:val="left"/>
              <w:rPr>
                <w:rFonts w:ascii="宋体" w:hAnsi="宋体" w:eastAsia="宋体" w:cs="宋体"/>
                <w:color w:val="auto"/>
                <w:szCs w:val="21"/>
              </w:rPr>
            </w:pPr>
          </w:p>
        </w:tc>
      </w:tr>
      <w:tr w14:paraId="59EA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13ADED">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2</w:t>
            </w:r>
          </w:p>
        </w:tc>
        <w:tc>
          <w:tcPr>
            <w:tcW w:w="4254" w:type="dxa"/>
            <w:vAlign w:val="center"/>
          </w:tcPr>
          <w:p w14:paraId="703322CC">
            <w:pPr>
              <w:adjustRightInd w:val="0"/>
              <w:snapToGrid w:val="0"/>
              <w:spacing w:line="288" w:lineRule="auto"/>
              <w:jc w:val="left"/>
              <w:rPr>
                <w:rFonts w:ascii="宋体" w:hAnsi="宋体" w:eastAsia="宋体" w:cs="宋体"/>
                <w:color w:val="auto"/>
                <w:szCs w:val="21"/>
              </w:rPr>
            </w:pPr>
          </w:p>
        </w:tc>
        <w:tc>
          <w:tcPr>
            <w:tcW w:w="2574" w:type="dxa"/>
            <w:vAlign w:val="center"/>
          </w:tcPr>
          <w:p w14:paraId="5AC095DC">
            <w:pPr>
              <w:adjustRightInd w:val="0"/>
              <w:snapToGrid w:val="0"/>
              <w:spacing w:line="288" w:lineRule="auto"/>
              <w:jc w:val="left"/>
              <w:rPr>
                <w:rFonts w:ascii="宋体" w:hAnsi="宋体" w:eastAsia="宋体" w:cs="宋体"/>
                <w:color w:val="auto"/>
                <w:szCs w:val="21"/>
              </w:rPr>
            </w:pPr>
          </w:p>
        </w:tc>
        <w:tc>
          <w:tcPr>
            <w:tcW w:w="2124" w:type="dxa"/>
            <w:vAlign w:val="center"/>
          </w:tcPr>
          <w:p w14:paraId="49819366">
            <w:pPr>
              <w:adjustRightInd w:val="0"/>
              <w:snapToGrid w:val="0"/>
              <w:spacing w:line="288" w:lineRule="auto"/>
              <w:jc w:val="left"/>
              <w:rPr>
                <w:rFonts w:ascii="宋体" w:hAnsi="宋体" w:eastAsia="宋体" w:cs="宋体"/>
                <w:color w:val="auto"/>
                <w:szCs w:val="21"/>
              </w:rPr>
            </w:pPr>
          </w:p>
        </w:tc>
      </w:tr>
      <w:tr w14:paraId="72CC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1FB23E9">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w:t>
            </w:r>
          </w:p>
        </w:tc>
        <w:tc>
          <w:tcPr>
            <w:tcW w:w="4254" w:type="dxa"/>
            <w:vAlign w:val="center"/>
          </w:tcPr>
          <w:p w14:paraId="43458E62">
            <w:pPr>
              <w:adjustRightInd w:val="0"/>
              <w:snapToGrid w:val="0"/>
              <w:spacing w:line="288" w:lineRule="auto"/>
              <w:jc w:val="left"/>
              <w:rPr>
                <w:rFonts w:ascii="宋体" w:hAnsi="宋体" w:eastAsia="宋体" w:cs="宋体"/>
                <w:color w:val="auto"/>
                <w:szCs w:val="21"/>
              </w:rPr>
            </w:pPr>
          </w:p>
        </w:tc>
        <w:tc>
          <w:tcPr>
            <w:tcW w:w="2574" w:type="dxa"/>
            <w:vAlign w:val="center"/>
          </w:tcPr>
          <w:p w14:paraId="1BB8933B">
            <w:pPr>
              <w:adjustRightInd w:val="0"/>
              <w:snapToGrid w:val="0"/>
              <w:spacing w:line="288" w:lineRule="auto"/>
              <w:jc w:val="left"/>
              <w:rPr>
                <w:rFonts w:ascii="宋体" w:hAnsi="宋体" w:eastAsia="宋体" w:cs="宋体"/>
                <w:color w:val="auto"/>
                <w:szCs w:val="21"/>
              </w:rPr>
            </w:pPr>
          </w:p>
        </w:tc>
        <w:tc>
          <w:tcPr>
            <w:tcW w:w="2124" w:type="dxa"/>
            <w:vAlign w:val="center"/>
          </w:tcPr>
          <w:p w14:paraId="4EFFEE27">
            <w:pPr>
              <w:adjustRightInd w:val="0"/>
              <w:snapToGrid w:val="0"/>
              <w:spacing w:line="288" w:lineRule="auto"/>
              <w:jc w:val="left"/>
              <w:rPr>
                <w:rFonts w:ascii="宋体" w:hAnsi="宋体" w:eastAsia="宋体" w:cs="宋体"/>
                <w:color w:val="auto"/>
                <w:szCs w:val="21"/>
              </w:rPr>
            </w:pPr>
          </w:p>
        </w:tc>
      </w:tr>
      <w:tr w14:paraId="659F2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0CD2B1B">
            <w:pPr>
              <w:adjustRightInd w:val="0"/>
              <w:snapToGrid w:val="0"/>
              <w:spacing w:line="288" w:lineRule="auto"/>
              <w:rPr>
                <w:rFonts w:ascii="宋体" w:hAnsi="宋体" w:eastAsia="宋体" w:cs="宋体"/>
                <w:b/>
                <w:bCs/>
                <w:color w:val="auto"/>
                <w:szCs w:val="21"/>
              </w:rPr>
            </w:pPr>
            <w:r>
              <w:rPr>
                <w:rFonts w:hint="eastAsia" w:ascii="宋体" w:hAnsi="宋体" w:eastAsia="宋体" w:cs="宋体"/>
                <w:b/>
                <w:bCs/>
                <w:color w:val="auto"/>
                <w:szCs w:val="21"/>
              </w:rPr>
              <w:t>技术要求</w:t>
            </w:r>
          </w:p>
        </w:tc>
      </w:tr>
      <w:tr w14:paraId="316D1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934B061">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1</w:t>
            </w:r>
          </w:p>
        </w:tc>
        <w:tc>
          <w:tcPr>
            <w:tcW w:w="4254" w:type="dxa"/>
            <w:vAlign w:val="center"/>
          </w:tcPr>
          <w:p w14:paraId="0DB592A0">
            <w:pPr>
              <w:adjustRightInd w:val="0"/>
              <w:snapToGrid w:val="0"/>
              <w:spacing w:line="288" w:lineRule="auto"/>
              <w:rPr>
                <w:rFonts w:ascii="宋体" w:hAnsi="宋体" w:eastAsia="宋体" w:cs="宋体"/>
                <w:color w:val="auto"/>
                <w:szCs w:val="21"/>
              </w:rPr>
            </w:pPr>
          </w:p>
        </w:tc>
        <w:tc>
          <w:tcPr>
            <w:tcW w:w="2574" w:type="dxa"/>
            <w:vAlign w:val="center"/>
          </w:tcPr>
          <w:p w14:paraId="58B8E02A">
            <w:pPr>
              <w:adjustRightInd w:val="0"/>
              <w:snapToGrid w:val="0"/>
              <w:spacing w:line="288" w:lineRule="auto"/>
              <w:rPr>
                <w:rFonts w:ascii="宋体" w:hAnsi="宋体" w:eastAsia="宋体" w:cs="宋体"/>
                <w:color w:val="auto"/>
                <w:szCs w:val="21"/>
              </w:rPr>
            </w:pPr>
          </w:p>
        </w:tc>
        <w:tc>
          <w:tcPr>
            <w:tcW w:w="2124" w:type="dxa"/>
            <w:vAlign w:val="center"/>
          </w:tcPr>
          <w:p w14:paraId="4091EEC4">
            <w:pPr>
              <w:adjustRightInd w:val="0"/>
              <w:snapToGrid w:val="0"/>
              <w:spacing w:line="288" w:lineRule="auto"/>
              <w:rPr>
                <w:rFonts w:ascii="宋体" w:hAnsi="宋体" w:eastAsia="宋体" w:cs="宋体"/>
                <w:color w:val="auto"/>
                <w:szCs w:val="21"/>
              </w:rPr>
            </w:pPr>
          </w:p>
        </w:tc>
      </w:tr>
      <w:tr w14:paraId="42365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F1395D">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2</w:t>
            </w:r>
          </w:p>
        </w:tc>
        <w:tc>
          <w:tcPr>
            <w:tcW w:w="4254" w:type="dxa"/>
            <w:vAlign w:val="center"/>
          </w:tcPr>
          <w:p w14:paraId="5DD349F1">
            <w:pPr>
              <w:adjustRightInd w:val="0"/>
              <w:snapToGrid w:val="0"/>
              <w:spacing w:line="288" w:lineRule="auto"/>
              <w:rPr>
                <w:rFonts w:ascii="宋体" w:hAnsi="宋体" w:eastAsia="宋体" w:cs="宋体"/>
                <w:color w:val="auto"/>
                <w:szCs w:val="21"/>
              </w:rPr>
            </w:pPr>
          </w:p>
        </w:tc>
        <w:tc>
          <w:tcPr>
            <w:tcW w:w="2574" w:type="dxa"/>
            <w:vAlign w:val="center"/>
          </w:tcPr>
          <w:p w14:paraId="486C04ED">
            <w:pPr>
              <w:adjustRightInd w:val="0"/>
              <w:snapToGrid w:val="0"/>
              <w:spacing w:line="288" w:lineRule="auto"/>
              <w:rPr>
                <w:rFonts w:ascii="宋体" w:hAnsi="宋体" w:eastAsia="宋体" w:cs="宋体"/>
                <w:color w:val="auto"/>
                <w:szCs w:val="21"/>
              </w:rPr>
            </w:pPr>
          </w:p>
        </w:tc>
        <w:tc>
          <w:tcPr>
            <w:tcW w:w="2124" w:type="dxa"/>
            <w:vAlign w:val="center"/>
          </w:tcPr>
          <w:p w14:paraId="558791D1">
            <w:pPr>
              <w:adjustRightInd w:val="0"/>
              <w:snapToGrid w:val="0"/>
              <w:spacing w:line="288" w:lineRule="auto"/>
              <w:rPr>
                <w:rFonts w:ascii="宋体" w:hAnsi="宋体" w:eastAsia="宋体" w:cs="宋体"/>
                <w:color w:val="auto"/>
                <w:szCs w:val="21"/>
              </w:rPr>
            </w:pPr>
          </w:p>
        </w:tc>
      </w:tr>
      <w:tr w14:paraId="76B7B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DD654EC">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w:t>
            </w:r>
          </w:p>
        </w:tc>
        <w:tc>
          <w:tcPr>
            <w:tcW w:w="4254" w:type="dxa"/>
            <w:vAlign w:val="center"/>
          </w:tcPr>
          <w:p w14:paraId="6A6779F5">
            <w:pPr>
              <w:adjustRightInd w:val="0"/>
              <w:snapToGrid w:val="0"/>
              <w:spacing w:line="288" w:lineRule="auto"/>
              <w:rPr>
                <w:rFonts w:ascii="宋体" w:hAnsi="宋体" w:eastAsia="宋体" w:cs="宋体"/>
                <w:color w:val="auto"/>
                <w:szCs w:val="21"/>
              </w:rPr>
            </w:pPr>
          </w:p>
        </w:tc>
        <w:tc>
          <w:tcPr>
            <w:tcW w:w="2574" w:type="dxa"/>
            <w:vAlign w:val="center"/>
          </w:tcPr>
          <w:p w14:paraId="1C372D07">
            <w:pPr>
              <w:adjustRightInd w:val="0"/>
              <w:snapToGrid w:val="0"/>
              <w:spacing w:line="288" w:lineRule="auto"/>
              <w:rPr>
                <w:rFonts w:ascii="宋体" w:hAnsi="宋体" w:eastAsia="宋体" w:cs="宋体"/>
                <w:color w:val="auto"/>
                <w:szCs w:val="21"/>
              </w:rPr>
            </w:pPr>
          </w:p>
        </w:tc>
        <w:tc>
          <w:tcPr>
            <w:tcW w:w="2124" w:type="dxa"/>
            <w:vAlign w:val="center"/>
          </w:tcPr>
          <w:p w14:paraId="0680D771">
            <w:pPr>
              <w:adjustRightInd w:val="0"/>
              <w:snapToGrid w:val="0"/>
              <w:spacing w:line="288" w:lineRule="auto"/>
              <w:rPr>
                <w:rFonts w:ascii="宋体" w:hAnsi="宋体" w:eastAsia="宋体" w:cs="宋体"/>
                <w:color w:val="auto"/>
                <w:szCs w:val="21"/>
              </w:rPr>
            </w:pPr>
          </w:p>
        </w:tc>
      </w:tr>
    </w:tbl>
    <w:p w14:paraId="49E53099">
      <w:pPr>
        <w:adjustRightInd w:val="0"/>
        <w:snapToGrid w:val="0"/>
        <w:spacing w:line="288" w:lineRule="auto"/>
        <w:rPr>
          <w:rFonts w:ascii="宋体" w:hAnsi="宋体" w:eastAsia="宋体" w:cs="Times New Roman"/>
          <w:b/>
          <w:bCs/>
          <w:color w:val="auto"/>
          <w:spacing w:val="-6"/>
          <w:szCs w:val="21"/>
        </w:rPr>
      </w:pPr>
    </w:p>
    <w:p w14:paraId="59B65B82">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说明：</w:t>
      </w:r>
    </w:p>
    <w:p w14:paraId="1423DF90">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1</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逐项按照招标文件要求填写响应规格；</w:t>
      </w:r>
    </w:p>
    <w:p w14:paraId="7791B2E5">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2</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偏离说明是指对招标文件要求存在不同之处的解释说明。偏离系指：正偏离（高于采购需求）、负偏离（低于采购需求）、无偏离（满足采购需求）；</w:t>
      </w:r>
    </w:p>
    <w:p w14:paraId="76F72310">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bCs/>
          <w:color w:val="auto"/>
          <w:spacing w:val="-6"/>
          <w:szCs w:val="21"/>
        </w:rPr>
        <w:t>3</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如不填写或未如实填写</w:t>
      </w:r>
      <w:r>
        <w:rPr>
          <w:rFonts w:hint="eastAsia" w:ascii="宋体" w:hAnsi="宋体" w:eastAsia="宋体" w:cs="Times New Roman"/>
          <w:b/>
          <w:color w:val="auto"/>
          <w:spacing w:val="-6"/>
          <w:szCs w:val="21"/>
        </w:rPr>
        <w:t>，自行承担投标风险。</w:t>
      </w:r>
    </w:p>
    <w:p w14:paraId="00CE40A6">
      <w:pPr>
        <w:adjustRightInd w:val="0"/>
        <w:snapToGrid w:val="0"/>
        <w:spacing w:line="288" w:lineRule="auto"/>
        <w:rPr>
          <w:rFonts w:ascii="宋体" w:hAnsi="宋体" w:eastAsia="宋体" w:cs="Times New Roman"/>
          <w:color w:val="auto"/>
          <w:spacing w:val="-6"/>
          <w:szCs w:val="21"/>
        </w:rPr>
      </w:pPr>
    </w:p>
    <w:p w14:paraId="40D95B4E">
      <w:pPr>
        <w:adjustRightInd w:val="0"/>
        <w:snapToGrid w:val="0"/>
        <w:spacing w:line="288" w:lineRule="auto"/>
        <w:rPr>
          <w:rFonts w:ascii="宋体" w:hAnsi="宋体" w:eastAsia="宋体" w:cs="Times New Roman"/>
          <w:color w:val="auto"/>
          <w:spacing w:val="-6"/>
          <w:szCs w:val="21"/>
        </w:rPr>
      </w:pPr>
    </w:p>
    <w:p w14:paraId="48C4EFBE">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00C54355">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1B73E61F">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Times New Roman"/>
          <w:color w:val="auto"/>
          <w:spacing w:val="-6"/>
          <w:szCs w:val="21"/>
        </w:rPr>
        <w:br w:type="page"/>
      </w:r>
      <w:r>
        <w:rPr>
          <w:rFonts w:hint="eastAsia" w:ascii="宋体" w:hAnsi="宋体" w:eastAsia="宋体" w:cs="宋体"/>
          <w:b/>
          <w:color w:val="auto"/>
          <w:spacing w:val="-6"/>
          <w:szCs w:val="21"/>
        </w:rPr>
        <w:t>（</w:t>
      </w:r>
      <w:r>
        <w:rPr>
          <w:rFonts w:ascii="宋体" w:hAnsi="宋体" w:eastAsia="宋体" w:cs="宋体"/>
          <w:b/>
          <w:color w:val="auto"/>
          <w:spacing w:val="-6"/>
          <w:szCs w:val="21"/>
        </w:rPr>
        <w:t>5</w:t>
      </w:r>
      <w:r>
        <w:rPr>
          <w:rFonts w:hint="eastAsia" w:ascii="宋体" w:hAnsi="宋体" w:eastAsia="宋体" w:cs="宋体"/>
          <w:b/>
          <w:color w:val="auto"/>
          <w:spacing w:val="-6"/>
          <w:szCs w:val="21"/>
        </w:rPr>
        <w:t>）标的配置清单</w:t>
      </w:r>
      <w:r>
        <w:rPr>
          <w:rFonts w:hint="eastAsia" w:ascii="宋体" w:hAnsi="宋体" w:eastAsia="宋体" w:cs="宋体"/>
          <w:color w:val="auto"/>
          <w:spacing w:val="-6"/>
          <w:szCs w:val="21"/>
        </w:rPr>
        <w:t>（不含报价）</w:t>
      </w:r>
    </w:p>
    <w:tbl>
      <w:tblPr>
        <w:tblStyle w:val="23"/>
        <w:tblW w:w="992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591"/>
      </w:tblGrid>
      <w:tr w14:paraId="73E6F5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140C147">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B68F4FA">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30093DDB">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规格型号</w:t>
            </w:r>
          </w:p>
          <w:p w14:paraId="5457464B">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或具体服务</w:t>
            </w: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CC43D7B">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数量</w:t>
            </w: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2C3E279">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★品牌</w:t>
            </w: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7CC2895">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A576B1D">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★产地</w:t>
            </w:r>
          </w:p>
        </w:tc>
        <w:tc>
          <w:tcPr>
            <w:tcW w:w="1591" w:type="dxa"/>
            <w:tcBorders>
              <w:top w:val="single" w:color="auto" w:sz="4" w:space="0"/>
              <w:left w:val="single" w:color="auto" w:sz="4" w:space="0"/>
              <w:bottom w:val="single" w:color="auto" w:sz="4" w:space="0"/>
              <w:right w:val="single" w:color="auto" w:sz="4" w:space="0"/>
            </w:tcBorders>
            <w:vAlign w:val="center"/>
          </w:tcPr>
          <w:p w14:paraId="2D6DD20F">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备注</w:t>
            </w:r>
          </w:p>
          <w:p w14:paraId="6D12CBCE">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（可另附页）</w:t>
            </w:r>
          </w:p>
        </w:tc>
      </w:tr>
      <w:tr w14:paraId="0A5719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F36C7A6">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0B86D9E">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FD244AC">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31C139E1">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09CE8BC">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7EC884E">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E565EAD">
            <w:pPr>
              <w:adjustRightInd w:val="0"/>
              <w:snapToGrid w:val="0"/>
              <w:spacing w:line="360" w:lineRule="auto"/>
              <w:jc w:val="center"/>
              <w:rPr>
                <w:rFonts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39018BAB">
            <w:pPr>
              <w:adjustRightInd w:val="0"/>
              <w:snapToGrid w:val="0"/>
              <w:spacing w:line="360" w:lineRule="auto"/>
              <w:jc w:val="center"/>
              <w:rPr>
                <w:rFonts w:ascii="宋体" w:hAnsi="宋体" w:eastAsia="宋体" w:cs="宋体"/>
                <w:b/>
                <w:bCs/>
                <w:color w:val="auto"/>
                <w:szCs w:val="21"/>
              </w:rPr>
            </w:pPr>
          </w:p>
        </w:tc>
      </w:tr>
      <w:tr w14:paraId="672E2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C4E2DF8">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787BFBE">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75A0EE8">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647F1B49">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CB81E53">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0193C0B">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B31AAD3">
            <w:pPr>
              <w:adjustRightInd w:val="0"/>
              <w:snapToGrid w:val="0"/>
              <w:spacing w:line="360" w:lineRule="auto"/>
              <w:jc w:val="center"/>
              <w:rPr>
                <w:rFonts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156EB97">
            <w:pPr>
              <w:adjustRightInd w:val="0"/>
              <w:snapToGrid w:val="0"/>
              <w:spacing w:line="360" w:lineRule="auto"/>
              <w:jc w:val="center"/>
              <w:rPr>
                <w:rFonts w:ascii="宋体" w:hAnsi="宋体" w:eastAsia="宋体" w:cs="宋体"/>
                <w:b/>
                <w:bCs/>
                <w:color w:val="auto"/>
                <w:szCs w:val="21"/>
              </w:rPr>
            </w:pPr>
          </w:p>
        </w:tc>
      </w:tr>
      <w:tr w14:paraId="7EB6D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5AC76D9">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43EBA71">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ED8E2B3">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1D67D28">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45E0BAB1">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265A497">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62208BA1">
            <w:pPr>
              <w:adjustRightInd w:val="0"/>
              <w:snapToGrid w:val="0"/>
              <w:spacing w:line="360" w:lineRule="auto"/>
              <w:jc w:val="center"/>
              <w:rPr>
                <w:rFonts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7B93C016">
            <w:pPr>
              <w:adjustRightInd w:val="0"/>
              <w:snapToGrid w:val="0"/>
              <w:spacing w:line="360" w:lineRule="auto"/>
              <w:jc w:val="center"/>
              <w:rPr>
                <w:rFonts w:ascii="宋体" w:hAnsi="宋体" w:eastAsia="宋体" w:cs="宋体"/>
                <w:b/>
                <w:bCs/>
                <w:color w:val="auto"/>
                <w:szCs w:val="21"/>
              </w:rPr>
            </w:pPr>
          </w:p>
        </w:tc>
      </w:tr>
      <w:tr w14:paraId="1CF25C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7A2F5103">
            <w:pPr>
              <w:adjustRightInd w:val="0"/>
              <w:snapToGrid w:val="0"/>
              <w:spacing w:line="360" w:lineRule="auto"/>
              <w:jc w:val="left"/>
              <w:rPr>
                <w:rFonts w:ascii="宋体" w:hAnsi="宋体" w:eastAsia="宋体" w:cs="宋体"/>
                <w:b/>
                <w:bCs/>
                <w:color w:val="auto"/>
                <w:szCs w:val="21"/>
              </w:rPr>
            </w:pPr>
            <w:r>
              <w:rPr>
                <w:rFonts w:hint="eastAsia" w:ascii="宋体" w:hAnsi="宋体" w:eastAsia="宋体" w:cs="宋体"/>
                <w:b/>
                <w:bCs/>
                <w:color w:val="auto"/>
                <w:szCs w:val="21"/>
              </w:rPr>
              <w:t>★以下（联合体其他成员）承担的部分：</w:t>
            </w:r>
          </w:p>
        </w:tc>
      </w:tr>
      <w:tr w14:paraId="5DFEA8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BAC38C4">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E51D793">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63449BCF">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5EF87FD">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F5F7939">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28AC8CD">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17CA2A4">
            <w:pPr>
              <w:adjustRightInd w:val="0"/>
              <w:snapToGrid w:val="0"/>
              <w:spacing w:line="360" w:lineRule="auto"/>
              <w:jc w:val="center"/>
              <w:rPr>
                <w:rFonts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9E61F79">
            <w:pPr>
              <w:adjustRightInd w:val="0"/>
              <w:snapToGrid w:val="0"/>
              <w:spacing w:line="360" w:lineRule="auto"/>
              <w:jc w:val="center"/>
              <w:rPr>
                <w:rFonts w:ascii="宋体" w:hAnsi="宋体" w:eastAsia="宋体" w:cs="宋体"/>
                <w:b/>
                <w:bCs/>
                <w:color w:val="auto"/>
                <w:szCs w:val="21"/>
              </w:rPr>
            </w:pPr>
          </w:p>
        </w:tc>
      </w:tr>
      <w:tr w14:paraId="692E58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2D21B328">
            <w:pPr>
              <w:adjustRightInd w:val="0"/>
              <w:snapToGrid w:val="0"/>
              <w:spacing w:line="360" w:lineRule="auto"/>
              <w:jc w:val="left"/>
              <w:rPr>
                <w:rFonts w:ascii="宋体" w:hAnsi="宋体" w:eastAsia="宋体" w:cs="宋体"/>
                <w:b/>
                <w:bCs/>
                <w:color w:val="auto"/>
                <w:szCs w:val="21"/>
              </w:rPr>
            </w:pPr>
            <w:r>
              <w:rPr>
                <w:rFonts w:hint="eastAsia" w:ascii="宋体" w:hAnsi="宋体" w:eastAsia="宋体" w:cs="宋体"/>
                <w:b/>
                <w:bCs/>
                <w:color w:val="auto"/>
                <w:szCs w:val="21"/>
              </w:rPr>
              <w:t>★以下（分包单位）承担的部分：</w:t>
            </w:r>
          </w:p>
        </w:tc>
      </w:tr>
      <w:tr w14:paraId="77D1AC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43B7E59E">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AE4FA92">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86C6D4F">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77224C5">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2881857C">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F085ABC">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7A1CB4B">
            <w:pPr>
              <w:adjustRightInd w:val="0"/>
              <w:snapToGrid w:val="0"/>
              <w:spacing w:line="360" w:lineRule="auto"/>
              <w:jc w:val="center"/>
              <w:rPr>
                <w:rFonts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2219FEBA">
            <w:pPr>
              <w:adjustRightInd w:val="0"/>
              <w:snapToGrid w:val="0"/>
              <w:spacing w:line="360" w:lineRule="auto"/>
              <w:jc w:val="center"/>
              <w:rPr>
                <w:rFonts w:ascii="宋体" w:hAnsi="宋体" w:eastAsia="宋体" w:cs="宋体"/>
                <w:b/>
                <w:bCs/>
                <w:color w:val="auto"/>
                <w:szCs w:val="21"/>
              </w:rPr>
            </w:pPr>
          </w:p>
        </w:tc>
      </w:tr>
    </w:tbl>
    <w:p w14:paraId="620AEB82">
      <w:pPr>
        <w:adjustRightInd w:val="0"/>
        <w:snapToGrid w:val="0"/>
        <w:spacing w:line="288" w:lineRule="auto"/>
        <w:rPr>
          <w:rFonts w:ascii="宋体" w:hAnsi="宋体" w:eastAsia="宋体" w:cs="宋体"/>
          <w:color w:val="auto"/>
          <w:spacing w:val="-6"/>
          <w:szCs w:val="21"/>
        </w:rPr>
      </w:pPr>
    </w:p>
    <w:p w14:paraId="0AC09C55">
      <w:pPr>
        <w:adjustRightInd w:val="0"/>
        <w:snapToGrid w:val="0"/>
        <w:spacing w:line="360" w:lineRule="auto"/>
        <w:rPr>
          <w:rFonts w:ascii="宋体" w:hAnsi="宋体" w:eastAsia="宋体" w:cs="宋体"/>
          <w:bCs/>
          <w:color w:val="auto"/>
          <w:spacing w:val="-6"/>
          <w:szCs w:val="21"/>
        </w:rPr>
      </w:pPr>
      <w:r>
        <w:rPr>
          <w:rFonts w:hint="eastAsia" w:ascii="宋体" w:hAnsi="宋体" w:eastAsia="宋体" w:cs="宋体"/>
          <w:bCs/>
          <w:color w:val="auto"/>
          <w:spacing w:val="-6"/>
          <w:szCs w:val="21"/>
        </w:rPr>
        <w:t>注：</w:t>
      </w:r>
    </w:p>
    <w:p w14:paraId="54D3D16A">
      <w:pPr>
        <w:adjustRightInd w:val="0"/>
        <w:snapToGrid w:val="0"/>
        <w:spacing w:line="288" w:lineRule="auto"/>
        <w:rPr>
          <w:rFonts w:ascii="宋体" w:hAnsi="宋体" w:eastAsia="宋体" w:cs="宋体"/>
          <w:bCs/>
          <w:color w:val="auto"/>
          <w:spacing w:val="-6"/>
          <w:szCs w:val="21"/>
        </w:rPr>
      </w:pPr>
      <w:r>
        <w:rPr>
          <w:rFonts w:hint="eastAsia" w:ascii="宋体" w:hAnsi="宋体" w:eastAsia="宋体" w:cs="宋体"/>
          <w:bCs/>
          <w:color w:val="auto"/>
          <w:spacing w:val="-6"/>
          <w:szCs w:val="21"/>
        </w:rPr>
        <w:t>1.供应商应按照招标文件明确的标的清单填写此表；</w:t>
      </w:r>
    </w:p>
    <w:p w14:paraId="3FEE4730">
      <w:pPr>
        <w:adjustRightInd w:val="0"/>
        <w:snapToGrid w:val="0"/>
        <w:spacing w:line="288" w:lineRule="auto"/>
        <w:rPr>
          <w:rFonts w:ascii="宋体" w:hAnsi="宋体" w:eastAsia="宋体" w:cs="宋体"/>
          <w:bCs/>
          <w:color w:val="auto"/>
          <w:spacing w:val="-6"/>
          <w:szCs w:val="21"/>
        </w:rPr>
      </w:pPr>
      <w:r>
        <w:rPr>
          <w:rFonts w:hint="eastAsia" w:ascii="宋体" w:hAnsi="宋体" w:eastAsia="宋体" w:cs="宋体"/>
          <w:bCs/>
          <w:color w:val="auto"/>
          <w:spacing w:val="-6"/>
          <w:szCs w:val="21"/>
        </w:rPr>
        <w:t>★2.服务项目不涉及提供货物的，规格型号、品牌、制造商、产地的可不填写；</w:t>
      </w:r>
    </w:p>
    <w:p w14:paraId="43AFC419">
      <w:pPr>
        <w:adjustRightInd w:val="0"/>
        <w:snapToGrid w:val="0"/>
        <w:spacing w:line="288" w:lineRule="auto"/>
        <w:rPr>
          <w:rFonts w:ascii="宋体" w:hAnsi="宋体" w:eastAsia="宋体" w:cs="宋体"/>
          <w:color w:val="auto"/>
          <w:spacing w:val="-6"/>
          <w:szCs w:val="21"/>
        </w:rPr>
      </w:pPr>
      <w:r>
        <w:rPr>
          <w:rFonts w:hint="eastAsia" w:ascii="宋体" w:hAnsi="宋体" w:eastAsia="宋体" w:cs="宋体"/>
          <w:bCs/>
          <w:color w:val="auto"/>
          <w:spacing w:val="-6"/>
          <w:szCs w:val="21"/>
        </w:rPr>
        <w:t>★3.联合体其他成员承担的部分、分包单位承担的部分，应在表中列明。</w:t>
      </w:r>
    </w:p>
    <w:p w14:paraId="285BD28A">
      <w:pPr>
        <w:adjustRightInd w:val="0"/>
        <w:snapToGrid w:val="0"/>
        <w:spacing w:line="288" w:lineRule="auto"/>
        <w:rPr>
          <w:rFonts w:ascii="宋体" w:hAnsi="宋体" w:eastAsia="宋体" w:cs="Times New Roman"/>
          <w:b/>
          <w:bCs/>
          <w:color w:val="auto"/>
          <w:spacing w:val="-6"/>
          <w:szCs w:val="21"/>
        </w:rPr>
      </w:pPr>
    </w:p>
    <w:p w14:paraId="4019593B">
      <w:pPr>
        <w:adjustRightInd w:val="0"/>
        <w:snapToGrid w:val="0"/>
        <w:spacing w:line="288" w:lineRule="auto"/>
        <w:rPr>
          <w:rFonts w:ascii="宋体" w:hAnsi="宋体" w:eastAsia="宋体" w:cs="Times New Roman"/>
          <w:b/>
          <w:bCs/>
          <w:color w:val="auto"/>
          <w:spacing w:val="-6"/>
          <w:szCs w:val="21"/>
        </w:rPr>
      </w:pPr>
    </w:p>
    <w:p w14:paraId="6027D0A8">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59776EE9">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6A8C0123">
      <w:pPr>
        <w:autoSpaceDE w:val="0"/>
        <w:autoSpaceDN w:val="0"/>
        <w:adjustRightInd w:val="0"/>
        <w:snapToGrid w:val="0"/>
        <w:spacing w:line="288" w:lineRule="auto"/>
        <w:jc w:val="left"/>
        <w:rPr>
          <w:rFonts w:ascii="宋体" w:hAnsi="宋体" w:eastAsia="宋体" w:cs="宋体"/>
          <w:color w:val="auto"/>
          <w:spacing w:val="-6"/>
          <w:kern w:val="0"/>
          <w:szCs w:val="21"/>
        </w:rPr>
      </w:pPr>
    </w:p>
    <w:p w14:paraId="4244FB24">
      <w:pPr>
        <w:adjustRightInd w:val="0"/>
        <w:snapToGrid w:val="0"/>
        <w:spacing w:line="288" w:lineRule="auto"/>
        <w:rPr>
          <w:rFonts w:ascii="宋体" w:hAnsi="宋体" w:eastAsia="宋体" w:cs="宋体"/>
          <w:color w:val="auto"/>
          <w:szCs w:val="21"/>
        </w:rPr>
      </w:pPr>
    </w:p>
    <w:p w14:paraId="3CF17650">
      <w:pPr>
        <w:adjustRightInd w:val="0"/>
        <w:snapToGrid w:val="0"/>
        <w:spacing w:line="288" w:lineRule="auto"/>
        <w:rPr>
          <w:rFonts w:ascii="宋体" w:hAnsi="宋体" w:eastAsia="宋体" w:cs="宋体"/>
          <w:b/>
          <w:color w:val="auto"/>
          <w:spacing w:val="-6"/>
          <w:szCs w:val="21"/>
        </w:rPr>
      </w:pPr>
      <w:r>
        <w:rPr>
          <w:rFonts w:hint="eastAsia" w:ascii="宋体" w:hAnsi="宋体" w:eastAsia="宋体" w:cs="宋体"/>
          <w:b/>
          <w:color w:val="auto"/>
          <w:spacing w:val="-6"/>
          <w:szCs w:val="21"/>
        </w:rPr>
        <w:t>附：产品技术支持材料</w:t>
      </w:r>
    </w:p>
    <w:p w14:paraId="4A3D20F3">
      <w:pPr>
        <w:adjustRightInd w:val="0"/>
        <w:snapToGrid w:val="0"/>
        <w:spacing w:line="288" w:lineRule="auto"/>
        <w:rPr>
          <w:rFonts w:ascii="宋体" w:hAnsi="宋体" w:eastAsia="宋体" w:cs="宋体"/>
          <w:b/>
          <w:color w:val="auto"/>
          <w:spacing w:val="-6"/>
          <w:szCs w:val="21"/>
        </w:rPr>
      </w:pPr>
    </w:p>
    <w:p w14:paraId="59067040">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br w:type="page"/>
      </w:r>
    </w:p>
    <w:p w14:paraId="7E107322">
      <w:pPr>
        <w:adjustRightInd w:val="0"/>
        <w:snapToGrid w:val="0"/>
        <w:spacing w:line="288" w:lineRule="auto"/>
        <w:jc w:val="left"/>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6</w:t>
      </w:r>
      <w:r>
        <w:rPr>
          <w:rFonts w:hint="eastAsia" w:ascii="宋体" w:hAnsi="宋体" w:eastAsia="宋体" w:cs="宋体"/>
          <w:b/>
          <w:color w:val="auto"/>
          <w:spacing w:val="-6"/>
          <w:szCs w:val="21"/>
        </w:rPr>
        <w:t>）技术方案</w:t>
      </w:r>
    </w:p>
    <w:p w14:paraId="7AA3B0DC">
      <w:pPr>
        <w:adjustRightInd w:val="0"/>
        <w:snapToGrid w:val="0"/>
        <w:spacing w:line="288" w:lineRule="auto"/>
        <w:rPr>
          <w:rFonts w:ascii="宋体" w:hAnsi="宋体" w:eastAsia="宋体" w:cs="宋体"/>
          <w:b/>
          <w:color w:val="auto"/>
          <w:spacing w:val="-6"/>
          <w:szCs w:val="21"/>
        </w:rPr>
      </w:pPr>
    </w:p>
    <w:p w14:paraId="5F957607">
      <w:pPr>
        <w:adjustRightInd w:val="0"/>
        <w:snapToGrid w:val="0"/>
        <w:spacing w:line="288" w:lineRule="auto"/>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7</w:t>
      </w:r>
      <w:r>
        <w:rPr>
          <w:rFonts w:hint="eastAsia" w:ascii="宋体" w:hAnsi="宋体" w:eastAsia="宋体" w:cs="宋体"/>
          <w:b/>
          <w:color w:val="auto"/>
          <w:spacing w:val="-6"/>
          <w:szCs w:val="21"/>
        </w:rPr>
        <w:t>）节能环保产品证明材料</w:t>
      </w:r>
    </w:p>
    <w:p w14:paraId="4DCA850A">
      <w:pPr>
        <w:adjustRightInd w:val="0"/>
        <w:snapToGrid w:val="0"/>
        <w:spacing w:line="288" w:lineRule="auto"/>
        <w:rPr>
          <w:rFonts w:ascii="宋体" w:hAnsi="宋体" w:eastAsia="宋体" w:cs="Times New Roman"/>
          <w:b/>
          <w:color w:val="auto"/>
          <w:szCs w:val="21"/>
        </w:rPr>
      </w:pPr>
      <w:r>
        <w:rPr>
          <w:rFonts w:hint="eastAsia" w:ascii="宋体" w:hAnsi="宋体" w:eastAsia="宋体" w:cs="Times New Roman"/>
          <w:b/>
          <w:color w:val="auto"/>
          <w:szCs w:val="21"/>
        </w:rPr>
        <w:t>说明：投标产品属于品目清单范围且提供国家确定的认证机构出具的有效的节能产品、环境标志产品认证证书（扫描件）。</w:t>
      </w:r>
    </w:p>
    <w:p w14:paraId="1BF098A4">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14:paraId="5C682399">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▲采购人拟采购的产品属于政府强制采购的节能产品品目清单范围的，投标人未按招标文件要求提供国家确定的认证机构出具的、有效的节能产品认证证书的，投标无效。</w:t>
      </w:r>
    </w:p>
    <w:p w14:paraId="099DE916">
      <w:pPr>
        <w:adjustRightInd w:val="0"/>
        <w:snapToGrid w:val="0"/>
        <w:spacing w:line="288" w:lineRule="auto"/>
        <w:rPr>
          <w:rFonts w:ascii="宋体" w:hAnsi="宋体" w:eastAsia="宋体" w:cs="Times New Roman"/>
          <w:b/>
          <w:color w:val="auto"/>
          <w:szCs w:val="21"/>
        </w:rPr>
      </w:pPr>
    </w:p>
    <w:p w14:paraId="278CC9F6">
      <w:pPr>
        <w:adjustRightInd w:val="0"/>
        <w:snapToGrid w:val="0"/>
        <w:spacing w:line="288" w:lineRule="auto"/>
        <w:rPr>
          <w:rFonts w:ascii="宋体" w:hAnsi="宋体" w:eastAsia="宋体" w:cs="Times New Roman"/>
          <w:b/>
          <w:color w:val="auto"/>
          <w:szCs w:val="21"/>
        </w:rPr>
      </w:pPr>
    </w:p>
    <w:p w14:paraId="3E31F522">
      <w:pPr>
        <w:adjustRightInd w:val="0"/>
        <w:snapToGrid w:val="0"/>
        <w:spacing w:line="288" w:lineRule="auto"/>
        <w:outlineLvl w:val="2"/>
        <w:rPr>
          <w:rFonts w:ascii="宋体" w:hAnsi="宋体" w:eastAsia="宋体" w:cs="宋体"/>
          <w:b/>
          <w:color w:val="auto"/>
          <w:spacing w:val="-6"/>
          <w:szCs w:val="21"/>
        </w:rPr>
      </w:pPr>
      <w:r>
        <w:rPr>
          <w:rFonts w:hint="eastAsia" w:ascii="宋体" w:hAnsi="宋体" w:eastAsia="宋体" w:cs="宋体"/>
          <w:b/>
          <w:color w:val="auto"/>
          <w:spacing w:val="-6"/>
          <w:szCs w:val="21"/>
        </w:rPr>
        <w:t>（8）科技创新相关证明材料</w:t>
      </w:r>
    </w:p>
    <w:p w14:paraId="4C9A83FC">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优先推荐专精特新中小企业、创新产品参加政府采购活动。对省级以上主管部门认定的首台套产品，自纳入《省推广应用指导目录》起三年内参加政府采购活动时视同已具备相应销售业绩，业绩分为满分。</w:t>
      </w:r>
    </w:p>
    <w:p w14:paraId="3AB450C2">
      <w:pPr>
        <w:adjustRightInd w:val="0"/>
        <w:snapToGrid w:val="0"/>
        <w:spacing w:line="288" w:lineRule="auto"/>
        <w:rPr>
          <w:rFonts w:ascii="宋体" w:hAnsi="宋体" w:eastAsia="宋体" w:cs="宋体"/>
          <w:b/>
          <w:color w:val="auto"/>
          <w:spacing w:val="-6"/>
          <w:szCs w:val="21"/>
        </w:rPr>
      </w:pPr>
    </w:p>
    <w:p w14:paraId="455EFF2B">
      <w:pPr>
        <w:adjustRightInd w:val="0"/>
        <w:snapToGrid w:val="0"/>
        <w:spacing w:line="288" w:lineRule="auto"/>
        <w:outlineLvl w:val="2"/>
        <w:rPr>
          <w:rFonts w:ascii="宋体" w:hAnsi="宋体" w:eastAsia="宋体" w:cs="宋体"/>
          <w:b/>
          <w:color w:val="auto"/>
          <w:spacing w:val="-6"/>
          <w:szCs w:val="21"/>
        </w:rPr>
      </w:pPr>
      <w:r>
        <w:rPr>
          <w:rFonts w:hint="eastAsia" w:ascii="宋体" w:hAnsi="宋体" w:eastAsia="宋体" w:cs="宋体"/>
          <w:b/>
          <w:color w:val="auto"/>
          <w:spacing w:val="-6"/>
          <w:szCs w:val="21"/>
        </w:rPr>
        <w:t>（9）投标人需要说明的其他文件和材料。</w:t>
      </w:r>
    </w:p>
    <w:p w14:paraId="619B5759">
      <w:pPr>
        <w:widowControl/>
        <w:adjustRightInd w:val="0"/>
        <w:snapToGrid w:val="0"/>
        <w:spacing w:line="288" w:lineRule="auto"/>
        <w:jc w:val="left"/>
        <w:rPr>
          <w:rFonts w:ascii="宋体" w:hAnsi="宋体" w:eastAsia="宋体" w:cs="宋体"/>
          <w:b/>
          <w:color w:val="auto"/>
          <w:spacing w:val="-6"/>
          <w:szCs w:val="21"/>
        </w:rPr>
      </w:pPr>
    </w:p>
    <w:p w14:paraId="0145D06C">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14:paraId="6DC66217">
      <w:pPr>
        <w:overflowPunct w:val="0"/>
        <w:adjustRightInd w:val="0"/>
        <w:snapToGrid w:val="0"/>
        <w:spacing w:line="288" w:lineRule="auto"/>
        <w:jc w:val="center"/>
        <w:outlineLvl w:val="1"/>
        <w:rPr>
          <w:rFonts w:ascii="宋体" w:hAnsi="宋体" w:eastAsia="宋体" w:cs="Times New Roman"/>
          <w:b/>
          <w:color w:val="auto"/>
          <w:spacing w:val="-6"/>
          <w:sz w:val="84"/>
          <w:szCs w:val="84"/>
        </w:rPr>
      </w:pPr>
      <w:r>
        <w:rPr>
          <w:rFonts w:hint="eastAsia" w:ascii="宋体" w:hAnsi="宋体" w:eastAsia="宋体" w:cs="Times New Roman"/>
          <w:b/>
          <w:color w:val="auto"/>
          <w:spacing w:val="-6"/>
          <w:sz w:val="84"/>
          <w:szCs w:val="84"/>
        </w:rPr>
        <w:t>报价文件</w:t>
      </w:r>
    </w:p>
    <w:p w14:paraId="2553AF0C">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14:paraId="192C6F11">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1</w:t>
      </w:r>
      <w:r>
        <w:rPr>
          <w:rFonts w:hint="eastAsia" w:ascii="宋体" w:hAnsi="宋体" w:eastAsia="宋体" w:cs="宋体"/>
          <w:b/>
          <w:color w:val="auto"/>
          <w:spacing w:val="-6"/>
          <w:szCs w:val="21"/>
        </w:rPr>
        <w:t>）开标一览表</w:t>
      </w:r>
    </w:p>
    <w:p w14:paraId="60A68CE1">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采 购 人：杭州电子科技大学</w:t>
      </w:r>
    </w:p>
    <w:p w14:paraId="1D023D44">
      <w:pPr>
        <w:adjustRightInd w:val="0"/>
        <w:snapToGrid w:val="0"/>
        <w:spacing w:line="288" w:lineRule="auto"/>
        <w:rPr>
          <w:rFonts w:hint="eastAsia" w:ascii="宋体" w:hAnsi="宋体" w:eastAsia="宋体" w:cs="Times New Roman"/>
          <w:bCs/>
          <w:color w:val="auto"/>
          <w:spacing w:val="-6"/>
          <w:szCs w:val="21"/>
          <w:lang w:eastAsia="zh-CN"/>
        </w:rPr>
      </w:pPr>
      <w:r>
        <w:rPr>
          <w:rFonts w:hint="eastAsia" w:ascii="宋体" w:hAnsi="宋体" w:eastAsia="宋体" w:cs="Times New Roman"/>
          <w:bCs/>
          <w:color w:val="auto"/>
          <w:spacing w:val="-6"/>
          <w:szCs w:val="21"/>
        </w:rPr>
        <w:t>项目名称：</w:t>
      </w:r>
      <w:r>
        <w:rPr>
          <w:rFonts w:hint="eastAsia" w:ascii="宋体" w:hAnsi="宋体" w:eastAsia="宋体" w:cs="Times New Roman"/>
          <w:bCs/>
          <w:color w:val="auto"/>
          <w:spacing w:val="-6"/>
          <w:szCs w:val="21"/>
          <w:lang w:eastAsia="zh-CN"/>
        </w:rPr>
        <w:t>原子层沉积系统</w:t>
      </w:r>
    </w:p>
    <w:p w14:paraId="4ADB52CD">
      <w:pPr>
        <w:adjustRightInd w:val="0"/>
        <w:snapToGrid w:val="0"/>
        <w:spacing w:line="288" w:lineRule="auto"/>
        <w:rPr>
          <w:rFonts w:hint="eastAsia" w:ascii="宋体" w:hAnsi="宋体" w:eastAsia="宋体" w:cs="Times New Roman"/>
          <w:bCs/>
          <w:color w:val="auto"/>
          <w:spacing w:val="-6"/>
          <w:szCs w:val="21"/>
          <w:lang w:eastAsia="zh-CN"/>
        </w:rPr>
      </w:pPr>
      <w:r>
        <w:rPr>
          <w:rFonts w:hint="eastAsia" w:ascii="宋体" w:hAnsi="宋体" w:eastAsia="宋体" w:cs="Times New Roman"/>
          <w:bCs/>
          <w:color w:val="auto"/>
          <w:spacing w:val="-6"/>
          <w:szCs w:val="21"/>
        </w:rPr>
        <w:t>项目编号：</w:t>
      </w:r>
      <w:r>
        <w:rPr>
          <w:rFonts w:hint="eastAsia" w:ascii="宋体" w:hAnsi="宋体" w:eastAsia="宋体" w:cs="Times New Roman"/>
          <w:bCs/>
          <w:color w:val="auto"/>
          <w:spacing w:val="-6"/>
          <w:szCs w:val="21"/>
          <w:lang w:eastAsia="zh-CN"/>
        </w:rPr>
        <w:t>QSZBB250238ZHGK</w:t>
      </w:r>
    </w:p>
    <w:tbl>
      <w:tblPr>
        <w:tblStyle w:val="23"/>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114"/>
        <w:gridCol w:w="1086"/>
      </w:tblGrid>
      <w:tr w14:paraId="13BB86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6E3A5817">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3781061">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49B4B4D">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w:t>
            </w:r>
            <w:bookmarkStart w:id="74" w:name="_Hlk177717733"/>
            <w:r>
              <w:rPr>
                <w:rFonts w:hint="eastAsia" w:ascii="宋体" w:hAnsi="宋体" w:eastAsia="宋体" w:cs="宋体"/>
                <w:b/>
                <w:bCs/>
                <w:color w:val="auto"/>
                <w:szCs w:val="21"/>
              </w:rPr>
              <w:t>规格型号</w:t>
            </w:r>
          </w:p>
          <w:p w14:paraId="6654D31C">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或具体服务</w:t>
            </w:r>
            <w:bookmarkEnd w:id="74"/>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17818EE">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数量</w:t>
            </w:r>
          </w:p>
        </w:tc>
        <w:tc>
          <w:tcPr>
            <w:tcW w:w="953" w:type="dxa"/>
            <w:tcBorders>
              <w:top w:val="single" w:color="auto" w:sz="4" w:space="0"/>
              <w:left w:val="single" w:color="auto" w:sz="4" w:space="0"/>
              <w:bottom w:val="single" w:color="auto" w:sz="4" w:space="0"/>
              <w:right w:val="single" w:color="auto" w:sz="4" w:space="0"/>
            </w:tcBorders>
            <w:shd w:val="clear" w:color="auto" w:fill="auto"/>
            <w:vAlign w:val="center"/>
          </w:tcPr>
          <w:p w14:paraId="40252C10">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★品牌</w:t>
            </w:r>
          </w:p>
        </w:tc>
        <w:tc>
          <w:tcPr>
            <w:tcW w:w="1194" w:type="dxa"/>
            <w:tcBorders>
              <w:top w:val="single" w:color="auto" w:sz="4" w:space="0"/>
              <w:left w:val="single" w:color="auto" w:sz="4" w:space="0"/>
              <w:bottom w:val="single" w:color="auto" w:sz="4" w:space="0"/>
              <w:right w:val="single" w:color="auto" w:sz="4" w:space="0"/>
            </w:tcBorders>
            <w:shd w:val="clear" w:color="auto" w:fill="auto"/>
            <w:vAlign w:val="center"/>
          </w:tcPr>
          <w:p w14:paraId="628EFB49">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★制造商</w:t>
            </w:r>
          </w:p>
        </w:tc>
        <w:tc>
          <w:tcPr>
            <w:tcW w:w="1012" w:type="dxa"/>
            <w:tcBorders>
              <w:top w:val="single" w:color="auto" w:sz="4" w:space="0"/>
              <w:left w:val="single" w:color="auto" w:sz="4" w:space="0"/>
              <w:bottom w:val="single" w:color="auto" w:sz="4" w:space="0"/>
              <w:right w:val="single" w:color="auto" w:sz="4" w:space="0"/>
            </w:tcBorders>
            <w:shd w:val="clear" w:color="auto" w:fill="auto"/>
            <w:vAlign w:val="center"/>
          </w:tcPr>
          <w:p w14:paraId="1D568765">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★产地</w:t>
            </w:r>
          </w:p>
        </w:tc>
        <w:tc>
          <w:tcPr>
            <w:tcW w:w="1114" w:type="dxa"/>
            <w:tcBorders>
              <w:top w:val="single" w:color="auto" w:sz="4" w:space="0"/>
              <w:left w:val="single" w:color="auto" w:sz="4" w:space="0"/>
              <w:bottom w:val="single" w:color="auto" w:sz="4" w:space="0"/>
              <w:right w:val="single" w:color="auto" w:sz="4" w:space="0"/>
            </w:tcBorders>
            <w:shd w:val="clear" w:color="auto" w:fill="auto"/>
            <w:vAlign w:val="center"/>
          </w:tcPr>
          <w:p w14:paraId="5C2A0877">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单价</w:t>
            </w:r>
          </w:p>
          <w:p w14:paraId="33843E87">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（元）</w:t>
            </w:r>
          </w:p>
        </w:tc>
        <w:tc>
          <w:tcPr>
            <w:tcW w:w="1086" w:type="dxa"/>
            <w:tcBorders>
              <w:top w:val="single" w:color="auto" w:sz="4" w:space="0"/>
              <w:left w:val="single" w:color="auto" w:sz="4" w:space="0"/>
              <w:bottom w:val="single" w:color="auto" w:sz="4" w:space="0"/>
              <w:right w:val="single" w:color="auto" w:sz="4" w:space="0"/>
            </w:tcBorders>
            <w:shd w:val="clear" w:color="auto" w:fill="auto"/>
            <w:vAlign w:val="center"/>
          </w:tcPr>
          <w:p w14:paraId="10798AAC">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合计</w:t>
            </w:r>
          </w:p>
          <w:p w14:paraId="73305515">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（元）</w:t>
            </w:r>
          </w:p>
        </w:tc>
      </w:tr>
      <w:tr w14:paraId="1E9B28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9791D24">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57A18D12">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6C4B0E8">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8A07575">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85C89B8">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B36FDF6">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4BFDFA19">
            <w:pPr>
              <w:adjustRightInd w:val="0"/>
              <w:snapToGrid w:val="0"/>
              <w:spacing w:line="360" w:lineRule="auto"/>
              <w:jc w:val="center"/>
              <w:rPr>
                <w:rFonts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26F64115">
            <w:pPr>
              <w:adjustRightInd w:val="0"/>
              <w:snapToGrid w:val="0"/>
              <w:spacing w:line="360" w:lineRule="auto"/>
              <w:jc w:val="center"/>
              <w:rPr>
                <w:rFonts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0B9DB86A">
            <w:pPr>
              <w:adjustRightInd w:val="0"/>
              <w:snapToGrid w:val="0"/>
              <w:spacing w:line="360" w:lineRule="auto"/>
              <w:jc w:val="center"/>
              <w:rPr>
                <w:rFonts w:ascii="宋体" w:hAnsi="宋体" w:eastAsia="宋体" w:cs="宋体"/>
                <w:b/>
                <w:bCs/>
                <w:color w:val="auto"/>
                <w:szCs w:val="21"/>
              </w:rPr>
            </w:pPr>
          </w:p>
        </w:tc>
      </w:tr>
      <w:tr w14:paraId="6A31B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26EC102">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76C3D92">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BBCD1BA">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C62F55">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7A8154A">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FE270FE">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025298C4">
            <w:pPr>
              <w:adjustRightInd w:val="0"/>
              <w:snapToGrid w:val="0"/>
              <w:spacing w:line="360" w:lineRule="auto"/>
              <w:jc w:val="center"/>
              <w:rPr>
                <w:rFonts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0D6D42A8">
            <w:pPr>
              <w:adjustRightInd w:val="0"/>
              <w:snapToGrid w:val="0"/>
              <w:spacing w:line="360" w:lineRule="auto"/>
              <w:jc w:val="center"/>
              <w:rPr>
                <w:rFonts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B220DA8">
            <w:pPr>
              <w:adjustRightInd w:val="0"/>
              <w:snapToGrid w:val="0"/>
              <w:spacing w:line="360" w:lineRule="auto"/>
              <w:jc w:val="center"/>
              <w:rPr>
                <w:rFonts w:ascii="宋体" w:hAnsi="宋体" w:eastAsia="宋体" w:cs="宋体"/>
                <w:b/>
                <w:bCs/>
                <w:color w:val="auto"/>
                <w:szCs w:val="21"/>
              </w:rPr>
            </w:pPr>
          </w:p>
        </w:tc>
      </w:tr>
      <w:tr w14:paraId="55003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0237A5E">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42B9DE3C">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AD53DF3">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7FB19F27">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505AAC1">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4B86D09">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1B5AD07F">
            <w:pPr>
              <w:adjustRightInd w:val="0"/>
              <w:snapToGrid w:val="0"/>
              <w:spacing w:line="360" w:lineRule="auto"/>
              <w:jc w:val="center"/>
              <w:rPr>
                <w:rFonts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7BAAFE02">
            <w:pPr>
              <w:adjustRightInd w:val="0"/>
              <w:snapToGrid w:val="0"/>
              <w:spacing w:line="360" w:lineRule="auto"/>
              <w:jc w:val="center"/>
              <w:rPr>
                <w:rFonts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592869E">
            <w:pPr>
              <w:adjustRightInd w:val="0"/>
              <w:snapToGrid w:val="0"/>
              <w:spacing w:line="360" w:lineRule="auto"/>
              <w:jc w:val="center"/>
              <w:rPr>
                <w:rFonts w:ascii="宋体" w:hAnsi="宋体" w:eastAsia="宋体" w:cs="宋体"/>
                <w:b/>
                <w:bCs/>
                <w:color w:val="auto"/>
                <w:szCs w:val="21"/>
              </w:rPr>
            </w:pPr>
          </w:p>
        </w:tc>
      </w:tr>
      <w:tr w14:paraId="1F24B7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2A356BFE">
            <w:pPr>
              <w:adjustRightInd w:val="0"/>
              <w:snapToGrid w:val="0"/>
              <w:spacing w:line="360" w:lineRule="auto"/>
              <w:jc w:val="left"/>
              <w:rPr>
                <w:rFonts w:ascii="宋体" w:hAnsi="宋体" w:eastAsia="宋体" w:cs="宋体"/>
                <w:b/>
                <w:bCs/>
                <w:color w:val="auto"/>
                <w:szCs w:val="21"/>
              </w:rPr>
            </w:pPr>
            <w:r>
              <w:rPr>
                <w:rFonts w:hint="eastAsia" w:ascii="宋体" w:hAnsi="宋体" w:eastAsia="宋体" w:cs="宋体"/>
                <w:b/>
                <w:bCs/>
                <w:color w:val="auto"/>
                <w:szCs w:val="21"/>
              </w:rPr>
              <w:t>★以下（联合体其他成员）承担的部分：</w:t>
            </w:r>
          </w:p>
        </w:tc>
      </w:tr>
      <w:tr w14:paraId="3EE42E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06407FEB">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AE84AB5">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5C78C2AC">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260E3F6">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49BC47A">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E7195D2">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9AEC201">
            <w:pPr>
              <w:adjustRightInd w:val="0"/>
              <w:snapToGrid w:val="0"/>
              <w:spacing w:line="360" w:lineRule="auto"/>
              <w:jc w:val="center"/>
              <w:rPr>
                <w:rFonts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1C96BD21">
            <w:pPr>
              <w:adjustRightInd w:val="0"/>
              <w:snapToGrid w:val="0"/>
              <w:spacing w:line="360" w:lineRule="auto"/>
              <w:jc w:val="center"/>
              <w:rPr>
                <w:rFonts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EB55997">
            <w:pPr>
              <w:adjustRightInd w:val="0"/>
              <w:snapToGrid w:val="0"/>
              <w:spacing w:line="360" w:lineRule="auto"/>
              <w:jc w:val="center"/>
              <w:rPr>
                <w:rFonts w:ascii="宋体" w:hAnsi="宋体" w:eastAsia="宋体" w:cs="宋体"/>
                <w:b/>
                <w:bCs/>
                <w:color w:val="auto"/>
                <w:szCs w:val="21"/>
              </w:rPr>
            </w:pPr>
          </w:p>
        </w:tc>
      </w:tr>
      <w:tr w14:paraId="002E7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68AEDEC8">
            <w:pPr>
              <w:adjustRightInd w:val="0"/>
              <w:snapToGrid w:val="0"/>
              <w:spacing w:line="360" w:lineRule="auto"/>
              <w:jc w:val="left"/>
              <w:rPr>
                <w:rFonts w:ascii="宋体" w:hAnsi="宋体" w:eastAsia="宋体" w:cs="宋体"/>
                <w:b/>
                <w:bCs/>
                <w:color w:val="auto"/>
                <w:szCs w:val="21"/>
              </w:rPr>
            </w:pPr>
            <w:r>
              <w:rPr>
                <w:rFonts w:hint="eastAsia" w:ascii="宋体" w:hAnsi="宋体" w:eastAsia="宋体" w:cs="宋体"/>
                <w:b/>
                <w:bCs/>
                <w:color w:val="auto"/>
                <w:szCs w:val="21"/>
              </w:rPr>
              <w:t>★以下（分包单位）承担的部分：</w:t>
            </w:r>
          </w:p>
        </w:tc>
      </w:tr>
      <w:tr w14:paraId="7F2613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274124F">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ED33F07">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841B8C0">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B0F0FA">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5F101F3">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5138F26">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CA6B38A">
            <w:pPr>
              <w:adjustRightInd w:val="0"/>
              <w:snapToGrid w:val="0"/>
              <w:spacing w:line="360" w:lineRule="auto"/>
              <w:jc w:val="center"/>
              <w:rPr>
                <w:rFonts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3EECD784">
            <w:pPr>
              <w:adjustRightInd w:val="0"/>
              <w:snapToGrid w:val="0"/>
              <w:spacing w:line="360" w:lineRule="auto"/>
              <w:jc w:val="center"/>
              <w:rPr>
                <w:rFonts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7F7B148B">
            <w:pPr>
              <w:adjustRightInd w:val="0"/>
              <w:snapToGrid w:val="0"/>
              <w:spacing w:line="360" w:lineRule="auto"/>
              <w:jc w:val="center"/>
              <w:rPr>
                <w:rFonts w:ascii="宋体" w:hAnsi="宋体" w:eastAsia="宋体" w:cs="宋体"/>
                <w:b/>
                <w:bCs/>
                <w:color w:val="auto"/>
                <w:szCs w:val="21"/>
              </w:rPr>
            </w:pPr>
          </w:p>
        </w:tc>
      </w:tr>
      <w:tr w14:paraId="62BCF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74DC7D80">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投标总价（人民币元）</w:t>
            </w:r>
          </w:p>
          <w:p w14:paraId="59577BD1">
            <w:pPr>
              <w:adjustRightInd w:val="0"/>
              <w:snapToGrid w:val="0"/>
              <w:spacing w:line="288" w:lineRule="auto"/>
              <w:rPr>
                <w:rFonts w:ascii="宋体" w:hAnsi="宋体" w:eastAsia="宋体" w:cs="宋体"/>
                <w:b/>
                <w:bCs/>
                <w:color w:val="auto"/>
                <w:szCs w:val="21"/>
              </w:rPr>
            </w:pPr>
          </w:p>
          <w:p w14:paraId="0C631DFA">
            <w:pPr>
              <w:adjustRightInd w:val="0"/>
              <w:snapToGrid w:val="0"/>
              <w:spacing w:line="288" w:lineRule="auto"/>
              <w:rPr>
                <w:rFonts w:ascii="宋体" w:hAnsi="宋体" w:eastAsia="宋体" w:cs="宋体"/>
                <w:b/>
                <w:bCs/>
                <w:color w:val="auto"/>
                <w:szCs w:val="21"/>
              </w:rPr>
            </w:pPr>
            <w:r>
              <w:rPr>
                <w:rFonts w:hint="eastAsia" w:ascii="宋体" w:hAnsi="宋体" w:eastAsia="宋体" w:cs="宋体"/>
                <w:b/>
                <w:bCs/>
                <w:color w:val="auto"/>
                <w:szCs w:val="21"/>
              </w:rPr>
              <w:t>小写：_________________________</w:t>
            </w:r>
          </w:p>
          <w:p w14:paraId="2DD61A79">
            <w:pPr>
              <w:adjustRightInd w:val="0"/>
              <w:snapToGrid w:val="0"/>
              <w:spacing w:line="288" w:lineRule="auto"/>
              <w:rPr>
                <w:rFonts w:ascii="宋体" w:hAnsi="宋体" w:eastAsia="宋体" w:cs="宋体"/>
                <w:b/>
                <w:bCs/>
                <w:color w:val="auto"/>
                <w:szCs w:val="21"/>
              </w:rPr>
            </w:pPr>
          </w:p>
          <w:p w14:paraId="5FEFE13F">
            <w:pPr>
              <w:adjustRightInd w:val="0"/>
              <w:snapToGrid w:val="0"/>
              <w:spacing w:line="288" w:lineRule="auto"/>
              <w:rPr>
                <w:rFonts w:ascii="宋体" w:hAnsi="宋体" w:eastAsia="宋体" w:cs="宋体"/>
                <w:b/>
                <w:bCs/>
                <w:color w:val="auto"/>
                <w:szCs w:val="21"/>
              </w:rPr>
            </w:pPr>
            <w:r>
              <w:rPr>
                <w:rFonts w:hint="eastAsia" w:ascii="宋体" w:hAnsi="宋体" w:eastAsia="宋体" w:cs="宋体"/>
                <w:b/>
                <w:bCs/>
                <w:color w:val="auto"/>
                <w:szCs w:val="21"/>
              </w:rPr>
              <w:t>大写：_________________________</w:t>
            </w:r>
          </w:p>
          <w:p w14:paraId="76081A6A">
            <w:pPr>
              <w:adjustRightInd w:val="0"/>
              <w:snapToGrid w:val="0"/>
              <w:spacing w:line="288" w:lineRule="auto"/>
              <w:rPr>
                <w:rFonts w:ascii="宋体" w:hAnsi="宋体" w:eastAsia="宋体" w:cs="宋体"/>
                <w:b/>
                <w:bCs/>
                <w:color w:val="auto"/>
                <w:szCs w:val="21"/>
              </w:rPr>
            </w:pPr>
          </w:p>
        </w:tc>
      </w:tr>
    </w:tbl>
    <w:p w14:paraId="3D76638D">
      <w:pPr>
        <w:adjustRightInd w:val="0"/>
        <w:snapToGrid w:val="0"/>
        <w:spacing w:line="288" w:lineRule="auto"/>
        <w:rPr>
          <w:rFonts w:ascii="宋体" w:hAnsi="宋体" w:eastAsia="宋体" w:cs="Times New Roman"/>
          <w:color w:val="auto"/>
          <w:spacing w:val="-6"/>
          <w:szCs w:val="21"/>
        </w:rPr>
      </w:pPr>
    </w:p>
    <w:p w14:paraId="42BE46DF">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说明：</w:t>
      </w:r>
    </w:p>
    <w:p w14:paraId="7760D6D1">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1.开标一览表应按照本招标文件“第三章 投标人须知”关于“投标报价”的规定填写；</w:t>
      </w:r>
    </w:p>
    <w:p w14:paraId="11678105">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★2.服务项目不涉及提供货物的，规格型号、品牌、制造商、产地的可不填写；</w:t>
      </w:r>
    </w:p>
    <w:p w14:paraId="56EF55DE">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★3.联合体其他成员承担的部分、分包单位承担的部分，应在表中列明。</w:t>
      </w:r>
    </w:p>
    <w:p w14:paraId="426939ED">
      <w:pPr>
        <w:adjustRightInd w:val="0"/>
        <w:snapToGrid w:val="0"/>
        <w:spacing w:line="288" w:lineRule="auto"/>
        <w:rPr>
          <w:rFonts w:ascii="宋体" w:hAnsi="宋体" w:eastAsia="宋体" w:cs="Times New Roman"/>
          <w:color w:val="auto"/>
          <w:szCs w:val="21"/>
        </w:rPr>
      </w:pPr>
    </w:p>
    <w:p w14:paraId="3753EC28">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54382564">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2F53AD4E">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Times New Roman"/>
          <w:bCs/>
          <w:color w:val="auto"/>
          <w:spacing w:val="-6"/>
          <w:szCs w:val="21"/>
        </w:rPr>
        <w:br w:type="page"/>
      </w:r>
    </w:p>
    <w:p w14:paraId="5BFEEE61">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2</w:t>
      </w:r>
      <w:r>
        <w:rPr>
          <w:rFonts w:hint="eastAsia" w:ascii="宋体" w:hAnsi="宋体" w:eastAsia="宋体" w:cs="宋体"/>
          <w:b/>
          <w:color w:val="auto"/>
          <w:spacing w:val="-6"/>
          <w:szCs w:val="21"/>
        </w:rPr>
        <w:t>）</w:t>
      </w:r>
      <w:r>
        <w:rPr>
          <w:rFonts w:ascii="宋体" w:hAnsi="宋体" w:eastAsia="宋体" w:cs="宋体"/>
          <w:b/>
          <w:color w:val="auto"/>
          <w:spacing w:val="-6"/>
          <w:szCs w:val="21"/>
        </w:rPr>
        <w:t>中小企业声明函（货物）</w:t>
      </w:r>
      <w:r>
        <w:rPr>
          <w:rFonts w:hint="eastAsia" w:ascii="宋体" w:hAnsi="宋体" w:eastAsia="宋体" w:cs="宋体"/>
          <w:b/>
          <w:color w:val="auto"/>
          <w:spacing w:val="-6"/>
          <w:szCs w:val="21"/>
        </w:rPr>
        <w:t>（若属于中小企业）</w:t>
      </w:r>
    </w:p>
    <w:p w14:paraId="444F3F7F">
      <w:pPr>
        <w:adjustRightInd w:val="0"/>
        <w:snapToGrid w:val="0"/>
        <w:spacing w:line="288" w:lineRule="auto"/>
        <w:ind w:firstLine="498" w:firstLineChars="236"/>
        <w:rPr>
          <w:rFonts w:ascii="宋体" w:hAnsi="宋体" w:eastAsia="宋体" w:cs="Times New Roman"/>
          <w:b/>
          <w:color w:val="auto"/>
          <w:szCs w:val="21"/>
        </w:rPr>
      </w:pPr>
    </w:p>
    <w:p w14:paraId="69E4B3BC">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本公司（联合体）郑重声明，根据《政府采购促进中小企业发展管理办法》（财库</w:t>
      </w:r>
      <w:r>
        <w:rPr>
          <w:rFonts w:hint="eastAsia" w:ascii="宋体" w:hAnsi="宋体" w:eastAsia="宋体" w:cs="Times New Roman"/>
          <w:color w:val="auto"/>
          <w:szCs w:val="21"/>
        </w:rPr>
        <w:t>﹝</w:t>
      </w:r>
      <w:r>
        <w:rPr>
          <w:rFonts w:ascii="宋体" w:hAnsi="宋体" w:eastAsia="宋体" w:cs="Times New Roman"/>
          <w:color w:val="auto"/>
          <w:szCs w:val="21"/>
        </w:rPr>
        <w:t>2020</w:t>
      </w:r>
      <w:r>
        <w:rPr>
          <w:rFonts w:hint="eastAsia" w:ascii="宋体" w:hAnsi="宋体" w:eastAsia="宋体" w:cs="Times New Roman"/>
          <w:color w:val="auto"/>
          <w:szCs w:val="21"/>
        </w:rPr>
        <w:t>﹞</w:t>
      </w:r>
      <w:r>
        <w:rPr>
          <w:rFonts w:ascii="宋体" w:hAnsi="宋体" w:eastAsia="宋体" w:cs="Times New Roman"/>
          <w:color w:val="auto"/>
          <w:szCs w:val="21"/>
        </w:rPr>
        <w:t>46 号）的规定，本公司（联合体）参加</w:t>
      </w:r>
      <w:r>
        <w:rPr>
          <w:rFonts w:ascii="宋体" w:hAnsi="宋体" w:eastAsia="宋体" w:cs="Times New Roman"/>
          <w:i/>
          <w:color w:val="auto"/>
          <w:szCs w:val="21"/>
          <w:u w:val="single"/>
        </w:rPr>
        <w:t>（单位名称）</w:t>
      </w:r>
      <w:r>
        <w:rPr>
          <w:rFonts w:ascii="宋体" w:hAnsi="宋体" w:eastAsia="宋体" w:cs="Times New Roman"/>
          <w:color w:val="auto"/>
          <w:szCs w:val="21"/>
        </w:rPr>
        <w:t>的</w:t>
      </w:r>
      <w:r>
        <w:rPr>
          <w:rFonts w:ascii="宋体" w:hAnsi="宋体" w:eastAsia="宋体" w:cs="Times New Roman"/>
          <w:i/>
          <w:color w:val="auto"/>
          <w:szCs w:val="21"/>
          <w:u w:val="single"/>
        </w:rPr>
        <w:t>（</w:t>
      </w:r>
      <w:bookmarkStart w:id="75" w:name="_Hlk118098443"/>
      <w:r>
        <w:rPr>
          <w:rFonts w:ascii="宋体" w:hAnsi="宋体" w:eastAsia="宋体" w:cs="Times New Roman"/>
          <w:i/>
          <w:color w:val="auto"/>
          <w:szCs w:val="21"/>
          <w:u w:val="single"/>
        </w:rPr>
        <w:t>项目名称</w:t>
      </w:r>
      <w:bookmarkEnd w:id="75"/>
      <w:r>
        <w:rPr>
          <w:rFonts w:ascii="宋体" w:hAnsi="宋体" w:eastAsia="宋体" w:cs="Times New Roman"/>
          <w:i/>
          <w:color w:val="auto"/>
          <w:szCs w:val="21"/>
          <w:u w:val="single"/>
        </w:rPr>
        <w:t>）</w:t>
      </w:r>
      <w:r>
        <w:rPr>
          <w:rFonts w:ascii="宋体" w:hAnsi="宋体" w:eastAsia="宋体" w:cs="Times New Roman"/>
          <w:color w:val="auto"/>
          <w:szCs w:val="21"/>
        </w:rPr>
        <w:t>采购活动，提供的货物全部由符合政策要求的中小企业制造。相关企业（含联合体中的中小企业、签订分包意向协议的中小企业）的具体情况如下：</w:t>
      </w:r>
    </w:p>
    <w:p w14:paraId="075E6CD5">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i/>
          <w:color w:val="auto"/>
          <w:szCs w:val="21"/>
          <w:u w:val="single"/>
        </w:rPr>
        <w:t>1. （标的名称）</w:t>
      </w:r>
      <w:r>
        <w:rPr>
          <w:rFonts w:ascii="宋体" w:hAnsi="宋体" w:eastAsia="宋体" w:cs="Times New Roman"/>
          <w:i/>
          <w:color w:val="auto"/>
          <w:szCs w:val="21"/>
        </w:rPr>
        <w:t xml:space="preserve"> </w:t>
      </w:r>
      <w:r>
        <w:rPr>
          <w:rFonts w:ascii="宋体" w:hAnsi="宋体" w:eastAsia="宋体" w:cs="Times New Roman"/>
          <w:color w:val="auto"/>
          <w:szCs w:val="21"/>
        </w:rPr>
        <w:t>，属于</w:t>
      </w:r>
      <w:r>
        <w:rPr>
          <w:rFonts w:ascii="宋体" w:hAnsi="宋体" w:eastAsia="宋体" w:cs="Times New Roman"/>
          <w:i/>
          <w:color w:val="auto"/>
          <w:szCs w:val="21"/>
        </w:rPr>
        <w:t>（</w:t>
      </w:r>
      <w:r>
        <w:rPr>
          <w:rFonts w:ascii="宋体" w:hAnsi="宋体" w:eastAsia="宋体" w:cs="Times New Roman"/>
          <w:i/>
          <w:color w:val="auto"/>
          <w:szCs w:val="21"/>
          <w:u w:val="single"/>
        </w:rPr>
        <w:t>采购文件中明确的所属行业）行业</w:t>
      </w:r>
      <w:r>
        <w:rPr>
          <w:rFonts w:ascii="宋体" w:hAnsi="宋体" w:eastAsia="宋体" w:cs="Times New Roman"/>
          <w:color w:val="auto"/>
          <w:szCs w:val="21"/>
        </w:rPr>
        <w:t>；制造商为</w:t>
      </w:r>
      <w:r>
        <w:rPr>
          <w:rFonts w:ascii="宋体" w:hAnsi="宋体" w:eastAsia="宋体" w:cs="Times New Roman"/>
          <w:i/>
          <w:color w:val="auto"/>
          <w:szCs w:val="21"/>
          <w:u w:val="single"/>
        </w:rPr>
        <w:t>（企业名称）</w:t>
      </w:r>
      <w:r>
        <w:rPr>
          <w:rFonts w:ascii="宋体" w:hAnsi="宋体" w:eastAsia="宋体" w:cs="Times New Roman"/>
          <w:color w:val="auto"/>
          <w:szCs w:val="21"/>
        </w:rPr>
        <w:t>，从业人员</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人，营业收入为</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万元，资产总额为</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万元，属于</w:t>
      </w:r>
      <w:r>
        <w:rPr>
          <w:rFonts w:ascii="宋体" w:hAnsi="宋体" w:eastAsia="宋体" w:cs="Times New Roman"/>
          <w:i/>
          <w:color w:val="auto"/>
          <w:szCs w:val="21"/>
          <w:u w:val="single"/>
        </w:rPr>
        <w:t>（中型企业、小型企业、微型企业）</w:t>
      </w:r>
      <w:r>
        <w:rPr>
          <w:rFonts w:ascii="宋体" w:hAnsi="宋体" w:eastAsia="宋体" w:cs="Times New Roman"/>
          <w:color w:val="auto"/>
          <w:szCs w:val="21"/>
        </w:rPr>
        <w:t>；</w:t>
      </w:r>
    </w:p>
    <w:p w14:paraId="674F562F">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i/>
          <w:color w:val="auto"/>
          <w:szCs w:val="21"/>
          <w:u w:val="single"/>
        </w:rPr>
        <w:t>2. （标的名称）</w:t>
      </w:r>
      <w:r>
        <w:rPr>
          <w:rFonts w:ascii="宋体" w:hAnsi="宋体" w:eastAsia="宋体" w:cs="Times New Roman"/>
          <w:i/>
          <w:color w:val="auto"/>
          <w:szCs w:val="21"/>
        </w:rPr>
        <w:t xml:space="preserve"> </w:t>
      </w:r>
      <w:r>
        <w:rPr>
          <w:rFonts w:ascii="宋体" w:hAnsi="宋体" w:eastAsia="宋体" w:cs="Times New Roman"/>
          <w:color w:val="auto"/>
          <w:szCs w:val="21"/>
        </w:rPr>
        <w:t>，属于</w:t>
      </w:r>
      <w:r>
        <w:rPr>
          <w:rFonts w:ascii="宋体" w:hAnsi="宋体" w:eastAsia="宋体" w:cs="Times New Roman"/>
          <w:i/>
          <w:color w:val="auto"/>
          <w:szCs w:val="21"/>
        </w:rPr>
        <w:t>（</w:t>
      </w:r>
      <w:r>
        <w:rPr>
          <w:rFonts w:ascii="宋体" w:hAnsi="宋体" w:eastAsia="宋体" w:cs="Times New Roman"/>
          <w:i/>
          <w:color w:val="auto"/>
          <w:szCs w:val="21"/>
          <w:u w:val="single"/>
        </w:rPr>
        <w:t>采购文件中明确的所属行业）行业</w:t>
      </w:r>
      <w:r>
        <w:rPr>
          <w:rFonts w:ascii="宋体" w:hAnsi="宋体" w:eastAsia="宋体" w:cs="Times New Roman"/>
          <w:color w:val="auto"/>
          <w:szCs w:val="21"/>
        </w:rPr>
        <w:t>；制造商为</w:t>
      </w:r>
      <w:r>
        <w:rPr>
          <w:rFonts w:ascii="宋体" w:hAnsi="宋体" w:eastAsia="宋体" w:cs="Times New Roman"/>
          <w:i/>
          <w:color w:val="auto"/>
          <w:szCs w:val="21"/>
          <w:u w:val="single"/>
        </w:rPr>
        <w:t>（企业名称）</w:t>
      </w:r>
      <w:r>
        <w:rPr>
          <w:rFonts w:ascii="宋体" w:hAnsi="宋体" w:eastAsia="宋体" w:cs="Times New Roman"/>
          <w:color w:val="auto"/>
          <w:szCs w:val="21"/>
        </w:rPr>
        <w:t>，从业人员</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人，营业收入为</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万元，资产总额为</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万元，属于</w:t>
      </w:r>
      <w:r>
        <w:rPr>
          <w:rFonts w:ascii="宋体" w:hAnsi="宋体" w:eastAsia="宋体" w:cs="Times New Roman"/>
          <w:i/>
          <w:color w:val="auto"/>
          <w:szCs w:val="21"/>
          <w:u w:val="single"/>
        </w:rPr>
        <w:t>（中型企业、小型企业、微型企业）</w:t>
      </w:r>
      <w:r>
        <w:rPr>
          <w:rFonts w:hint="eastAsia" w:ascii="宋体" w:hAnsi="宋体" w:eastAsia="宋体" w:cs="Times New Roman"/>
          <w:color w:val="auto"/>
          <w:szCs w:val="21"/>
        </w:rPr>
        <w:t>；</w:t>
      </w:r>
    </w:p>
    <w:p w14:paraId="62EE8991">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w:t>
      </w:r>
    </w:p>
    <w:p w14:paraId="76933DCB">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以上企业，不属于大企业的分支机构，不存在控股股东为大企业的情形，也不存在与大企业的负责人为同一人的情形。</w:t>
      </w:r>
    </w:p>
    <w:p w14:paraId="4CFE661C">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本企业对上述声明内容的真实性负责。如有虚假，将依法承担相应责任。</w:t>
      </w:r>
    </w:p>
    <w:p w14:paraId="2B7C40FE">
      <w:pPr>
        <w:adjustRightInd w:val="0"/>
        <w:snapToGrid w:val="0"/>
        <w:spacing w:line="288" w:lineRule="auto"/>
        <w:ind w:firstLine="495" w:firstLineChars="236"/>
        <w:rPr>
          <w:rFonts w:ascii="宋体" w:hAnsi="宋体" w:eastAsia="宋体" w:cs="Times New Roman"/>
          <w:color w:val="auto"/>
          <w:szCs w:val="21"/>
        </w:rPr>
      </w:pPr>
    </w:p>
    <w:p w14:paraId="0619F3D2">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企业名称（盖章）：</w:t>
      </w:r>
    </w:p>
    <w:p w14:paraId="02BA4F93">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日期：</w:t>
      </w:r>
    </w:p>
    <w:p w14:paraId="099EDE2D">
      <w:pPr>
        <w:adjustRightInd w:val="0"/>
        <w:snapToGrid w:val="0"/>
        <w:spacing w:line="288" w:lineRule="auto"/>
        <w:ind w:firstLine="495" w:firstLineChars="236"/>
        <w:rPr>
          <w:rFonts w:ascii="宋体" w:hAnsi="宋体" w:eastAsia="宋体" w:cs="Times New Roman"/>
          <w:color w:val="auto"/>
          <w:szCs w:val="21"/>
        </w:rPr>
      </w:pPr>
    </w:p>
    <w:p w14:paraId="000631ED">
      <w:pPr>
        <w:adjustRightInd w:val="0"/>
        <w:snapToGrid w:val="0"/>
        <w:spacing w:line="288" w:lineRule="auto"/>
        <w:ind w:firstLine="495" w:firstLineChars="236"/>
        <w:rPr>
          <w:rFonts w:ascii="宋体" w:hAnsi="宋体" w:eastAsia="宋体" w:cs="Times New Roman"/>
          <w:color w:val="auto"/>
          <w:szCs w:val="21"/>
        </w:rPr>
      </w:pPr>
      <w:r>
        <w:rPr>
          <w:rFonts w:hint="eastAsia" w:ascii="宋体" w:hAnsi="宋体" w:eastAsia="宋体" w:cs="Times New Roman"/>
          <w:color w:val="auto"/>
          <w:szCs w:val="21"/>
        </w:rPr>
        <w:t>注：</w:t>
      </w:r>
    </w:p>
    <w:p w14:paraId="0FF53381">
      <w:pPr>
        <w:adjustRightInd w:val="0"/>
        <w:snapToGrid w:val="0"/>
        <w:spacing w:line="288" w:lineRule="auto"/>
        <w:ind w:firstLine="495" w:firstLineChars="236"/>
        <w:rPr>
          <w:rFonts w:ascii="宋体" w:hAnsi="宋体" w:eastAsia="宋体" w:cs="宋体"/>
          <w:color w:val="auto"/>
          <w:szCs w:val="21"/>
        </w:rPr>
      </w:pPr>
      <w:r>
        <w:rPr>
          <w:rFonts w:hint="eastAsia" w:ascii="宋体" w:hAnsi="宋体" w:eastAsia="宋体" w:cs="宋体"/>
          <w:color w:val="auto"/>
          <w:szCs w:val="21"/>
        </w:rPr>
        <w:t>1.标的名称，按照【招标文件】中明确的标的填写；</w:t>
      </w:r>
    </w:p>
    <w:p w14:paraId="2D715C97">
      <w:pPr>
        <w:adjustRightInd w:val="0"/>
        <w:snapToGrid w:val="0"/>
        <w:spacing w:line="288" w:lineRule="auto"/>
        <w:ind w:firstLine="495" w:firstLineChars="236"/>
        <w:rPr>
          <w:rFonts w:ascii="宋体" w:hAnsi="宋体" w:eastAsia="宋体" w:cs="宋体"/>
          <w:color w:val="auto"/>
          <w:szCs w:val="21"/>
        </w:rPr>
      </w:pPr>
      <w:r>
        <w:rPr>
          <w:rFonts w:hint="eastAsia" w:ascii="宋体" w:hAnsi="宋体" w:eastAsia="宋体" w:cs="宋体"/>
          <w:color w:val="auto"/>
          <w:szCs w:val="21"/>
        </w:rPr>
        <w:t>2.所属行业，按照【招标文件】中明确的标的“所属行业”填写；</w:t>
      </w:r>
    </w:p>
    <w:p w14:paraId="0CA62DDE">
      <w:pPr>
        <w:adjustRightInd w:val="0"/>
        <w:snapToGrid w:val="0"/>
        <w:spacing w:line="288" w:lineRule="auto"/>
        <w:ind w:firstLine="495" w:firstLineChars="236"/>
        <w:rPr>
          <w:rFonts w:ascii="宋体" w:hAnsi="宋体" w:eastAsia="宋体" w:cs="宋体"/>
          <w:color w:val="auto"/>
          <w:szCs w:val="21"/>
        </w:rPr>
      </w:pPr>
      <w:r>
        <w:rPr>
          <w:rFonts w:hint="eastAsia" w:ascii="宋体" w:hAnsi="宋体" w:eastAsia="宋体" w:cs="宋体"/>
          <w:color w:val="auto"/>
          <w:szCs w:val="21"/>
        </w:rPr>
        <w:t>3.制造商，货物由中小企业制造，即货物由中小企业生产且使用该中小企业商号或者注册商标；</w:t>
      </w:r>
    </w:p>
    <w:p w14:paraId="66680441">
      <w:pPr>
        <w:adjustRightInd w:val="0"/>
        <w:snapToGrid w:val="0"/>
        <w:spacing w:line="288" w:lineRule="auto"/>
        <w:ind w:firstLine="495" w:firstLineChars="236"/>
        <w:rPr>
          <w:rFonts w:ascii="宋体" w:hAnsi="宋体" w:eastAsia="宋体" w:cs="宋体"/>
          <w:color w:val="auto"/>
          <w:szCs w:val="21"/>
        </w:rPr>
      </w:pPr>
      <w:r>
        <w:rPr>
          <w:rFonts w:hint="eastAsia" w:ascii="宋体" w:hAnsi="宋体" w:eastAsia="宋体" w:cs="宋体"/>
          <w:color w:val="auto"/>
          <w:szCs w:val="21"/>
        </w:rPr>
        <w:t>4.从业人员、营业收入、资产总额填报上一年度数据，无上一年度数据的新成立企业可不填报。</w:t>
      </w:r>
    </w:p>
    <w:p w14:paraId="3231D2C9">
      <w:pPr>
        <w:adjustRightInd w:val="0"/>
        <w:snapToGrid w:val="0"/>
        <w:spacing w:line="288" w:lineRule="auto"/>
        <w:ind w:firstLine="495" w:firstLineChars="236"/>
        <w:rPr>
          <w:rFonts w:ascii="宋体" w:hAnsi="宋体" w:eastAsia="宋体" w:cs="宋体"/>
          <w:color w:val="auto"/>
          <w:szCs w:val="21"/>
        </w:rPr>
      </w:pPr>
      <w:r>
        <w:rPr>
          <w:rFonts w:hint="eastAsia" w:ascii="宋体" w:hAnsi="宋体" w:eastAsia="宋体" w:cs="宋体"/>
          <w:color w:val="auto"/>
          <w:szCs w:val="21"/>
        </w:rPr>
        <w:t>5.企业类型（包括新成立企业），按照《中小企业划型标准规定》（工信部联企业〔2011〕300号）规定和【招标文件】中明确的标的“所属行业”，选择“中型企业、小型企业、微型企业”其中之一；</w:t>
      </w:r>
    </w:p>
    <w:p w14:paraId="03A6FA32">
      <w:pPr>
        <w:adjustRightInd w:val="0"/>
        <w:snapToGrid w:val="0"/>
        <w:spacing w:line="288" w:lineRule="auto"/>
        <w:ind w:firstLine="495" w:firstLineChars="236"/>
        <w:rPr>
          <w:rFonts w:ascii="宋体" w:hAnsi="宋体" w:eastAsia="宋体" w:cs="宋体"/>
          <w:color w:val="auto"/>
          <w:szCs w:val="21"/>
          <w:u w:val="single"/>
        </w:rPr>
      </w:pPr>
      <w:r>
        <w:rPr>
          <w:rFonts w:hint="eastAsia" w:ascii="宋体" w:hAnsi="宋体" w:eastAsia="宋体" w:cs="宋体"/>
          <w:color w:val="auto"/>
          <w:szCs w:val="21"/>
        </w:rPr>
        <w:t>6.招标文件中明确的标的是能够独立发挥功能的产品，配件、辅料不作为标的，不需要在《中小企业声明函》里填列。</w:t>
      </w:r>
    </w:p>
    <w:p w14:paraId="6C3F41D4">
      <w:pPr>
        <w:widowControl/>
        <w:adjustRightInd w:val="0"/>
        <w:snapToGrid w:val="0"/>
        <w:spacing w:line="288" w:lineRule="auto"/>
        <w:ind w:firstLine="495" w:firstLineChars="236"/>
        <w:jc w:val="left"/>
        <w:rPr>
          <w:rFonts w:ascii="宋体" w:hAnsi="宋体" w:eastAsia="宋体" w:cs="Times New Roman"/>
          <w:color w:val="auto"/>
          <w:szCs w:val="21"/>
        </w:rPr>
      </w:pPr>
      <w:r>
        <w:rPr>
          <w:rFonts w:ascii="宋体" w:hAnsi="宋体" w:eastAsia="宋体" w:cs="Times New Roman"/>
          <w:color w:val="auto"/>
          <w:szCs w:val="21"/>
        </w:rPr>
        <w:br w:type="page"/>
      </w:r>
    </w:p>
    <w:p w14:paraId="2D713F21">
      <w:pPr>
        <w:adjustRightInd w:val="0"/>
        <w:snapToGrid w:val="0"/>
        <w:spacing w:line="288" w:lineRule="auto"/>
        <w:jc w:val="center"/>
        <w:outlineLvl w:val="2"/>
        <w:rPr>
          <w:rFonts w:ascii="宋体" w:hAnsi="宋体" w:eastAsia="宋体" w:cs="宋体"/>
          <w:color w:val="auto"/>
          <w:kern w:val="0"/>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3</w:t>
      </w:r>
      <w:r>
        <w:rPr>
          <w:rFonts w:hint="eastAsia" w:ascii="宋体" w:hAnsi="宋体" w:eastAsia="宋体" w:cs="宋体"/>
          <w:b/>
          <w:color w:val="auto"/>
          <w:spacing w:val="-6"/>
          <w:szCs w:val="21"/>
        </w:rPr>
        <w:t>）属于监狱企业的证明文件（若属于监狱企业）</w:t>
      </w:r>
    </w:p>
    <w:p w14:paraId="338CC1CB">
      <w:pPr>
        <w:adjustRightInd w:val="0"/>
        <w:snapToGrid w:val="0"/>
        <w:spacing w:line="288" w:lineRule="auto"/>
        <w:rPr>
          <w:rFonts w:ascii="宋体" w:hAnsi="宋体" w:eastAsia="宋体" w:cs="宋体"/>
          <w:color w:val="auto"/>
          <w:kern w:val="0"/>
          <w:szCs w:val="21"/>
        </w:rPr>
      </w:pPr>
    </w:p>
    <w:p w14:paraId="5B8617AF">
      <w:pPr>
        <w:adjustRightInd w:val="0"/>
        <w:snapToGrid w:val="0"/>
        <w:spacing w:line="288" w:lineRule="auto"/>
        <w:ind w:firstLine="373" w:firstLineChars="177"/>
        <w:rPr>
          <w:rFonts w:ascii="宋体" w:hAnsi="宋体" w:eastAsia="宋体"/>
          <w:b/>
          <w:bCs/>
          <w:color w:val="auto"/>
          <w:szCs w:val="21"/>
        </w:rPr>
      </w:pPr>
      <w:r>
        <w:rPr>
          <w:rFonts w:hint="eastAsia" w:ascii="宋体" w:hAnsi="宋体" w:eastAsia="宋体" w:cs="宋体"/>
          <w:b/>
          <w:bCs/>
          <w:color w:val="auto"/>
          <w:kern w:val="0"/>
          <w:szCs w:val="21"/>
        </w:rPr>
        <w:t>监狱企业参加政府采购活动时，应当提供由省级以上监狱管理局、戒毒管理局（含新疆生产建设兵团）出具的属于监狱企业的证明文件。</w:t>
      </w:r>
    </w:p>
    <w:p w14:paraId="03DA7B48">
      <w:pPr>
        <w:adjustRightInd w:val="0"/>
        <w:snapToGrid w:val="0"/>
        <w:spacing w:line="288" w:lineRule="auto"/>
        <w:rPr>
          <w:rFonts w:ascii="宋体" w:hAnsi="宋体" w:eastAsia="宋体"/>
          <w:color w:val="auto"/>
          <w:szCs w:val="21"/>
        </w:rPr>
      </w:pPr>
    </w:p>
    <w:p w14:paraId="68D881FA">
      <w:pPr>
        <w:adjustRightInd w:val="0"/>
        <w:snapToGrid w:val="0"/>
        <w:spacing w:line="288" w:lineRule="auto"/>
        <w:rPr>
          <w:rFonts w:ascii="宋体" w:hAnsi="宋体" w:eastAsia="宋体"/>
          <w:b/>
          <w:bCs/>
          <w:color w:val="auto"/>
          <w:szCs w:val="21"/>
        </w:rPr>
      </w:pPr>
      <w:r>
        <w:rPr>
          <w:rFonts w:hint="eastAsia" w:ascii="宋体" w:hAnsi="宋体" w:eastAsia="宋体"/>
          <w:b/>
          <w:bCs/>
          <w:color w:val="auto"/>
          <w:szCs w:val="21"/>
        </w:rPr>
        <w:t>说明：</w:t>
      </w:r>
    </w:p>
    <w:p w14:paraId="7BE7FC09">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rPr>
      </w:pPr>
      <w:r>
        <w:rPr>
          <w:rFonts w:hint="eastAsia" w:ascii="宋体" w:hAnsi="宋体" w:eastAsia="宋体" w:cs="宋体"/>
          <w:color w:val="auto"/>
          <w:kern w:val="0"/>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F7F414D">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rPr>
      </w:pPr>
      <w:r>
        <w:rPr>
          <w:rFonts w:hint="eastAsia" w:ascii="宋体" w:hAnsi="宋体" w:eastAsia="宋体" w:cs="宋体"/>
          <w:color w:val="auto"/>
          <w:kern w:val="0"/>
          <w:szCs w:val="21"/>
        </w:rPr>
        <w:t>二、在政府采购活动中，监狱企业视同小型、微型企业，享受预留份额、评审中价格扣除等政府采购促进中小企业发展的政府采购政策。</w:t>
      </w:r>
    </w:p>
    <w:p w14:paraId="40ADBDC0">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14:paraId="4D5E2DEB">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4</w:t>
      </w:r>
      <w:r>
        <w:rPr>
          <w:rFonts w:hint="eastAsia" w:ascii="宋体" w:hAnsi="宋体" w:eastAsia="宋体" w:cs="宋体"/>
          <w:b/>
          <w:color w:val="auto"/>
          <w:spacing w:val="-6"/>
          <w:szCs w:val="21"/>
        </w:rPr>
        <w:t>）残疾人福利性单位声明函（若属于残疾人福利性单位）</w:t>
      </w:r>
    </w:p>
    <w:p w14:paraId="1B349927">
      <w:pPr>
        <w:adjustRightInd w:val="0"/>
        <w:snapToGrid w:val="0"/>
        <w:spacing w:line="288" w:lineRule="auto"/>
        <w:rPr>
          <w:rFonts w:ascii="宋体" w:hAnsi="宋体" w:eastAsia="宋体" w:cs="Times New Roman"/>
          <w:b/>
          <w:color w:val="auto"/>
          <w:spacing w:val="6"/>
          <w:szCs w:val="21"/>
        </w:rPr>
      </w:pPr>
    </w:p>
    <w:p w14:paraId="43A8AA8E">
      <w:pPr>
        <w:adjustRightInd w:val="0"/>
        <w:snapToGrid w:val="0"/>
        <w:spacing w:line="288" w:lineRule="auto"/>
        <w:ind w:firstLine="444"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本单位郑重声明，根据《财政部 民政部 中国残疾人联合会关于促进残疾人就业政府采购政策的通知》（财库</w:t>
      </w:r>
      <w:r>
        <w:rPr>
          <w:rFonts w:hint="eastAsia" w:ascii="宋体" w:hAnsi="宋体" w:eastAsia="宋体" w:cs="Times New Roman"/>
          <w:color w:val="auto"/>
          <w:szCs w:val="21"/>
        </w:rPr>
        <w:t>〔2017〕 141</w:t>
      </w:r>
      <w:r>
        <w:rPr>
          <w:rFonts w:hint="eastAsia" w:ascii="宋体" w:hAnsi="宋体" w:eastAsia="宋体" w:cs="Times New Roman"/>
          <w:color w:val="auto"/>
          <w:spacing w:val="6"/>
          <w:szCs w:val="21"/>
        </w:rPr>
        <w:t>号）的规定，</w:t>
      </w:r>
      <w:r>
        <w:rPr>
          <w:rFonts w:hint="eastAsia" w:ascii="宋体" w:hAnsi="宋体" w:eastAsia="宋体" w:cs="Times New Roman"/>
          <w:b/>
          <w:bCs/>
          <w:color w:val="auto"/>
          <w:spacing w:val="6"/>
          <w:szCs w:val="21"/>
        </w:rPr>
        <w:t>本单位为符合条件的残疾人福利性单位</w:t>
      </w:r>
      <w:r>
        <w:rPr>
          <w:rFonts w:hint="eastAsia" w:ascii="宋体" w:hAnsi="宋体" w:eastAsia="宋体" w:cs="Times New Roman"/>
          <w:color w:val="auto"/>
          <w:spacing w:val="6"/>
          <w:szCs w:val="21"/>
        </w:rPr>
        <w:t>，且本单位参加______（采购人）单位的______（项目名称）项目采购活动提供本单位制造的货物，或者提供其他残疾人福利性单位制造的货物（不包括使用非残疾人福利性单位注册商标的货物）。</w:t>
      </w:r>
    </w:p>
    <w:p w14:paraId="2E704B56">
      <w:pPr>
        <w:adjustRightInd w:val="0"/>
        <w:snapToGrid w:val="0"/>
        <w:spacing w:line="288" w:lineRule="auto"/>
        <w:ind w:firstLine="444"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本单位对上述声明的真实性负责。如有虚假，将依法承担相应责任。</w:t>
      </w:r>
    </w:p>
    <w:p w14:paraId="5BEA756E">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单位名称（盖章）：</w:t>
      </w:r>
    </w:p>
    <w:p w14:paraId="18ADFBE4">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日  期：</w:t>
      </w:r>
    </w:p>
    <w:p w14:paraId="342851E1">
      <w:pPr>
        <w:adjustRightInd w:val="0"/>
        <w:snapToGrid w:val="0"/>
        <w:spacing w:line="288" w:lineRule="auto"/>
        <w:rPr>
          <w:rFonts w:ascii="宋体" w:hAnsi="宋体" w:eastAsia="宋体"/>
          <w:color w:val="auto"/>
          <w:szCs w:val="21"/>
        </w:rPr>
      </w:pPr>
    </w:p>
    <w:p w14:paraId="194EFBD5">
      <w:pPr>
        <w:adjustRightInd w:val="0"/>
        <w:snapToGrid w:val="0"/>
        <w:spacing w:line="288" w:lineRule="auto"/>
        <w:rPr>
          <w:rFonts w:ascii="宋体" w:hAnsi="宋体" w:eastAsia="宋体"/>
          <w:b/>
          <w:bCs/>
          <w:color w:val="auto"/>
          <w:szCs w:val="21"/>
        </w:rPr>
      </w:pPr>
      <w:r>
        <w:rPr>
          <w:rFonts w:hint="eastAsia" w:ascii="宋体" w:hAnsi="宋体" w:eastAsia="宋体"/>
          <w:b/>
          <w:bCs/>
          <w:color w:val="auto"/>
          <w:szCs w:val="21"/>
        </w:rPr>
        <w:t>说明：</w:t>
      </w:r>
    </w:p>
    <w:p w14:paraId="37B0F583">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一、享受政府采购支持政策的残疾人福利性单位应当同时满足以下条件：</w:t>
      </w:r>
    </w:p>
    <w:p w14:paraId="649F2A34">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（一）安置的残疾人占本单位在职职工人数的比例不低于25%（含25%），并且安置的残疾人人数不少于10人（含10人）；</w:t>
      </w:r>
    </w:p>
    <w:p w14:paraId="156A1E2A">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（二）依法与安置的每位残疾人签订了一年以上（含一年）的劳动合同或服务协议；</w:t>
      </w:r>
    </w:p>
    <w:p w14:paraId="346B8806">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14:paraId="0FDBAB11">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14:paraId="29FF102C">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14:paraId="1CD8CA75">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57A9123">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14:paraId="602B352D">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14:paraId="2B01740E">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残疾人福利性单位属于小型、微型企业的，不重复享受政策。</w:t>
      </w:r>
    </w:p>
    <w:p w14:paraId="01BBCD5F">
      <w:pPr>
        <w:widowControl/>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45DE1389">
      <w:pPr>
        <w:adjustRightInd w:val="0"/>
        <w:snapToGrid w:val="0"/>
        <w:spacing w:line="288" w:lineRule="auto"/>
        <w:outlineLvl w:val="2"/>
        <w:rPr>
          <w:rFonts w:ascii="宋体" w:hAnsi="宋体" w:eastAsia="宋体" w:cs="Times New Roman"/>
          <w:b/>
          <w:bCs/>
          <w:color w:val="auto"/>
          <w:szCs w:val="21"/>
        </w:rPr>
      </w:pPr>
      <w:r>
        <w:rPr>
          <w:rFonts w:hint="eastAsia" w:ascii="宋体" w:hAnsi="宋体" w:eastAsia="宋体" w:cs="Times New Roman"/>
          <w:b/>
          <w:color w:val="auto"/>
          <w:spacing w:val="-6"/>
          <w:szCs w:val="21"/>
        </w:rPr>
        <w:t>附件1：</w:t>
      </w:r>
      <w:r>
        <w:rPr>
          <w:rFonts w:hint="eastAsia" w:ascii="宋体" w:hAnsi="宋体" w:eastAsia="宋体" w:cs="Times New Roman"/>
          <w:b/>
          <w:bCs/>
          <w:color w:val="auto"/>
          <w:szCs w:val="21"/>
        </w:rPr>
        <w:t>业务专用章使用说明函</w:t>
      </w:r>
    </w:p>
    <w:p w14:paraId="00A23AF3">
      <w:pPr>
        <w:snapToGrid w:val="0"/>
        <w:spacing w:line="288" w:lineRule="auto"/>
        <w:rPr>
          <w:rFonts w:ascii="宋体" w:hAnsi="宋体" w:eastAsia="宋体" w:cs="仿宋_GB2312"/>
          <w:color w:val="auto"/>
          <w:szCs w:val="21"/>
          <w:u w:val="single"/>
        </w:rPr>
      </w:pPr>
    </w:p>
    <w:p w14:paraId="06230838">
      <w:pPr>
        <w:snapToGrid w:val="0"/>
        <w:spacing w:line="288" w:lineRule="auto"/>
        <w:rPr>
          <w:rFonts w:ascii="宋体" w:hAnsi="宋体" w:eastAsia="宋体" w:cs="Times New Roman"/>
          <w:color w:val="auto"/>
          <w:szCs w:val="21"/>
        </w:rPr>
      </w:pPr>
      <w:r>
        <w:rPr>
          <w:rFonts w:hint="eastAsia" w:ascii="宋体" w:hAnsi="宋体" w:eastAsia="宋体" w:cs="仿宋_GB2312"/>
          <w:color w:val="auto"/>
          <w:szCs w:val="21"/>
          <w:u w:val="single"/>
        </w:rPr>
        <w:t>（采购人）、（采购代理机构）</w:t>
      </w:r>
    </w:p>
    <w:p w14:paraId="636754DF">
      <w:pPr>
        <w:snapToGrid w:val="0"/>
        <w:spacing w:line="288" w:lineRule="auto"/>
        <w:ind w:firstLine="424" w:firstLineChars="202"/>
        <w:rPr>
          <w:rFonts w:ascii="宋体" w:hAnsi="宋体" w:eastAsia="宋体" w:cs="宋体"/>
          <w:color w:val="auto"/>
          <w:szCs w:val="21"/>
        </w:rPr>
      </w:pPr>
      <w:r>
        <w:rPr>
          <w:rFonts w:hint="eastAsia" w:ascii="宋体" w:hAnsi="宋体" w:eastAsia="宋体" w:cs="仿宋_GB2312"/>
          <w:color w:val="auto"/>
          <w:kern w:val="0"/>
          <w:szCs w:val="21"/>
          <w:lang w:val="zh-CN"/>
        </w:rPr>
        <w:t>我方</w:t>
      </w:r>
      <w:r>
        <w:rPr>
          <w:rFonts w:ascii="宋体" w:hAnsi="宋体" w:eastAsia="宋体" w:cs="仿宋_GB2312"/>
          <w:color w:val="auto"/>
          <w:kern w:val="0"/>
          <w:szCs w:val="21"/>
          <w:u w:val="single"/>
          <w:lang w:val="zh-CN"/>
        </w:rPr>
        <w:t xml:space="preserve">                         </w:t>
      </w:r>
      <w:r>
        <w:rPr>
          <w:rFonts w:ascii="宋体" w:hAnsi="宋体" w:eastAsia="宋体" w:cs="仿宋_GB2312"/>
          <w:color w:val="auto"/>
          <w:szCs w:val="21"/>
        </w:rPr>
        <w:t>(</w:t>
      </w:r>
      <w:r>
        <w:rPr>
          <w:rFonts w:hint="eastAsia" w:ascii="宋体" w:hAnsi="宋体" w:eastAsia="宋体" w:cs="仿宋_GB2312"/>
          <w:color w:val="auto"/>
          <w:szCs w:val="21"/>
        </w:rPr>
        <w:t>供应商</w:t>
      </w:r>
      <w:r>
        <w:rPr>
          <w:rFonts w:ascii="宋体" w:hAnsi="宋体" w:eastAsia="宋体" w:cs="仿宋_GB2312"/>
          <w:color w:val="auto"/>
          <w:szCs w:val="21"/>
        </w:rPr>
        <w:t>全称)</w:t>
      </w:r>
      <w:r>
        <w:rPr>
          <w:rFonts w:hint="eastAsia" w:ascii="宋体" w:hAnsi="宋体" w:eastAsia="宋体" w:cs="Times New Roman"/>
          <w:color w:val="auto"/>
          <w:szCs w:val="21"/>
        </w:rPr>
        <w:t>是中华人民共和国依法登记注册的合法企业，</w:t>
      </w:r>
      <w:r>
        <w:rPr>
          <w:rFonts w:hint="eastAsia" w:ascii="宋体" w:hAnsi="宋体" w:eastAsia="宋体" w:cs="宋体"/>
          <w:bCs/>
          <w:color w:val="auto"/>
          <w:szCs w:val="21"/>
        </w:rPr>
        <w:t>在参加</w:t>
      </w:r>
      <w:r>
        <w:rPr>
          <w:rFonts w:hint="eastAsia" w:ascii="宋体" w:hAnsi="宋体" w:eastAsia="宋体" w:cs="仿宋_GB2312"/>
          <w:color w:val="auto"/>
          <w:szCs w:val="21"/>
        </w:rPr>
        <w:t>你方组织的</w:t>
      </w:r>
      <w:r>
        <w:rPr>
          <w:rFonts w:hint="eastAsia" w:ascii="宋体" w:hAnsi="宋体" w:eastAsia="宋体" w:cs="仿宋_GB2312"/>
          <w:color w:val="auto"/>
          <w:szCs w:val="21"/>
          <w:u w:val="single"/>
        </w:rPr>
        <w:t>（项目名称）</w:t>
      </w:r>
      <w:r>
        <w:rPr>
          <w:rFonts w:hint="eastAsia" w:ascii="宋体" w:hAnsi="宋体" w:eastAsia="宋体" w:cs="仿宋_GB2312"/>
          <w:color w:val="auto"/>
          <w:szCs w:val="21"/>
        </w:rPr>
        <w:t>项目</w:t>
      </w:r>
      <w:r>
        <w:rPr>
          <w:rFonts w:hint="eastAsia" w:ascii="宋体" w:hAnsi="宋体" w:eastAsia="宋体" w:cs="仿宋_GB2312"/>
          <w:color w:val="auto"/>
          <w:szCs w:val="21"/>
          <w:u w:val="single"/>
        </w:rPr>
        <w:t>（项目编号）</w:t>
      </w:r>
      <w:r>
        <w:rPr>
          <w:rFonts w:hint="eastAsia" w:ascii="宋体" w:hAnsi="宋体" w:eastAsia="宋体" w:cs="宋体"/>
          <w:bCs/>
          <w:color w:val="auto"/>
          <w:szCs w:val="21"/>
        </w:rPr>
        <w:t>投标（响应）活动中作如下说明：</w:t>
      </w:r>
      <w:r>
        <w:rPr>
          <w:rFonts w:hint="eastAsia" w:ascii="宋体" w:hAnsi="宋体" w:eastAsia="宋体" w:cs="宋体"/>
          <w:color w:val="auto"/>
          <w:szCs w:val="21"/>
        </w:rPr>
        <w:t>我方所使用的</w:t>
      </w:r>
      <w:r>
        <w:rPr>
          <w:rFonts w:hint="eastAsia" w:ascii="宋体" w:hAnsi="宋体" w:eastAsia="宋体" w:cs="宋体"/>
          <w:color w:val="auto"/>
          <w:szCs w:val="21"/>
          <w:u w:val="single"/>
        </w:rPr>
        <w:t>“</w:t>
      </w:r>
      <w:r>
        <w:rPr>
          <w:rFonts w:ascii="宋体" w:hAnsi="宋体" w:eastAsia="宋体" w:cs="仿宋_GB2312"/>
          <w:color w:val="auto"/>
          <w:szCs w:val="21"/>
          <w:u w:val="single"/>
        </w:rPr>
        <w:t>XX</w:t>
      </w:r>
      <w:r>
        <w:rPr>
          <w:rFonts w:hint="eastAsia" w:ascii="宋体" w:hAnsi="宋体" w:eastAsia="宋体" w:cs="宋体"/>
          <w:color w:val="auto"/>
          <w:szCs w:val="21"/>
          <w:u w:val="single"/>
        </w:rPr>
        <w:t>专用章”</w:t>
      </w:r>
      <w:r>
        <w:rPr>
          <w:rFonts w:hint="eastAsia" w:ascii="宋体" w:hAnsi="宋体" w:eastAsia="宋体" w:cs="宋体"/>
          <w:color w:val="auto"/>
          <w:szCs w:val="21"/>
        </w:rPr>
        <w:t>与法定名称章具有同等的法律效力，对使用</w:t>
      </w:r>
      <w:r>
        <w:rPr>
          <w:rFonts w:hint="eastAsia" w:ascii="宋体" w:hAnsi="宋体" w:eastAsia="宋体" w:cs="宋体"/>
          <w:color w:val="auto"/>
          <w:szCs w:val="21"/>
          <w:u w:val="single"/>
        </w:rPr>
        <w:t>“</w:t>
      </w:r>
      <w:r>
        <w:rPr>
          <w:rFonts w:ascii="宋体" w:hAnsi="宋体" w:eastAsia="宋体" w:cs="仿宋_GB2312"/>
          <w:color w:val="auto"/>
          <w:szCs w:val="21"/>
          <w:u w:val="single"/>
        </w:rPr>
        <w:t>XX</w:t>
      </w:r>
      <w:r>
        <w:rPr>
          <w:rFonts w:hint="eastAsia" w:ascii="宋体" w:hAnsi="宋体" w:eastAsia="宋体" w:cs="宋体"/>
          <w:color w:val="auto"/>
          <w:szCs w:val="21"/>
          <w:u w:val="single"/>
        </w:rPr>
        <w:t>专用章”</w:t>
      </w:r>
      <w:r>
        <w:rPr>
          <w:rFonts w:hint="eastAsia" w:ascii="宋体" w:hAnsi="宋体" w:eastAsia="宋体" w:cs="宋体"/>
          <w:color w:val="auto"/>
          <w:szCs w:val="21"/>
        </w:rPr>
        <w:t>的行为予以完全承认，并愿意承担相应责任。</w:t>
      </w:r>
    </w:p>
    <w:p w14:paraId="2558DC45">
      <w:pPr>
        <w:snapToGrid w:val="0"/>
        <w:spacing w:line="288" w:lineRule="auto"/>
        <w:ind w:firstLine="424" w:firstLineChars="202"/>
        <w:rPr>
          <w:rFonts w:ascii="宋体" w:hAnsi="宋体" w:eastAsia="宋体" w:cs="宋体"/>
          <w:color w:val="auto"/>
          <w:szCs w:val="21"/>
        </w:rPr>
      </w:pPr>
      <w:r>
        <w:rPr>
          <w:rFonts w:hint="eastAsia" w:ascii="宋体" w:hAnsi="宋体" w:eastAsia="宋体" w:cs="宋体"/>
          <w:color w:val="auto"/>
          <w:szCs w:val="21"/>
        </w:rPr>
        <w:t>特此说明。</w:t>
      </w:r>
    </w:p>
    <w:p w14:paraId="0E8AB62E">
      <w:pPr>
        <w:snapToGrid w:val="0"/>
        <w:spacing w:line="288" w:lineRule="auto"/>
        <w:ind w:right="480" w:firstLine="424" w:firstLineChars="202"/>
        <w:rPr>
          <w:rFonts w:ascii="宋体" w:hAnsi="宋体" w:eastAsia="宋体" w:cs="宋体"/>
          <w:color w:val="auto"/>
          <w:szCs w:val="21"/>
        </w:rPr>
      </w:pPr>
      <w:r>
        <w:rPr>
          <w:rFonts w:hint="eastAsia" w:ascii="宋体" w:hAnsi="宋体" w:eastAsia="宋体" w:cs="宋体"/>
          <w:color w:val="auto"/>
          <w:szCs w:val="21"/>
        </w:rPr>
        <w:t>供应商（法定名称章）：</w:t>
      </w:r>
    </w:p>
    <w:p w14:paraId="5DCA2BD2">
      <w:pPr>
        <w:snapToGrid w:val="0"/>
        <w:spacing w:line="288" w:lineRule="auto"/>
        <w:ind w:right="1440" w:firstLine="424" w:firstLineChars="202"/>
        <w:rPr>
          <w:rFonts w:ascii="宋体" w:hAnsi="宋体" w:eastAsia="宋体" w:cs="宋体"/>
          <w:color w:val="auto"/>
          <w:szCs w:val="21"/>
        </w:rPr>
      </w:pPr>
      <w:r>
        <w:rPr>
          <w:rFonts w:ascii="宋体" w:hAnsi="宋体" w:eastAsia="宋体" w:cs="宋体"/>
          <w:color w:val="auto"/>
          <w:szCs w:val="21"/>
        </w:rPr>
        <w:t>日期：       年     月     日</w:t>
      </w:r>
    </w:p>
    <w:p w14:paraId="41F9735D">
      <w:pPr>
        <w:snapToGrid w:val="0"/>
        <w:spacing w:line="288" w:lineRule="auto"/>
        <w:rPr>
          <w:rFonts w:ascii="宋体" w:hAnsi="宋体" w:eastAsia="宋体" w:cs="宋体"/>
          <w:b/>
          <w:bCs/>
          <w:color w:val="auto"/>
          <w:szCs w:val="21"/>
        </w:rPr>
      </w:pPr>
    </w:p>
    <w:p w14:paraId="299B8C33">
      <w:pPr>
        <w:snapToGrid w:val="0"/>
        <w:spacing w:line="288" w:lineRule="auto"/>
        <w:rPr>
          <w:rFonts w:ascii="宋体" w:hAnsi="宋体" w:eastAsia="宋体" w:cs="宋体"/>
          <w:color w:val="auto"/>
          <w:szCs w:val="21"/>
        </w:rPr>
      </w:pPr>
      <w:r>
        <w:rPr>
          <w:rFonts w:hint="eastAsia" w:ascii="宋体" w:hAnsi="宋体" w:eastAsia="宋体" w:cs="宋体"/>
          <w:b/>
          <w:bCs/>
          <w:color w:val="auto"/>
          <w:szCs w:val="21"/>
        </w:rPr>
        <w:t>附：</w:t>
      </w:r>
      <w:r>
        <w:rPr>
          <w:rFonts w:hint="eastAsia" w:ascii="宋体" w:hAnsi="宋体" w:eastAsia="宋体" w:cs="宋体"/>
          <w:color w:val="auto"/>
          <w:szCs w:val="21"/>
        </w:rPr>
        <w:t>供应商法定名称章（印模）</w:t>
      </w:r>
      <w:r>
        <w:rPr>
          <w:rFonts w:ascii="宋体" w:hAnsi="宋体" w:eastAsia="宋体" w:cs="宋体"/>
          <w:color w:val="auto"/>
          <w:szCs w:val="21"/>
        </w:rPr>
        <w:t xml:space="preserve">                </w:t>
      </w:r>
      <w:r>
        <w:rPr>
          <w:rFonts w:hint="eastAsia" w:ascii="宋体" w:hAnsi="宋体" w:eastAsia="宋体" w:cs="宋体"/>
          <w:color w:val="auto"/>
          <w:szCs w:val="21"/>
        </w:rPr>
        <w:t>供应商“</w:t>
      </w:r>
      <w:r>
        <w:rPr>
          <w:rFonts w:ascii="宋体" w:hAnsi="宋体" w:eastAsia="宋体" w:cs="仿宋_GB2312"/>
          <w:color w:val="auto"/>
          <w:szCs w:val="21"/>
        </w:rPr>
        <w:t>XX</w:t>
      </w:r>
      <w:r>
        <w:rPr>
          <w:rFonts w:hint="eastAsia" w:ascii="宋体" w:hAnsi="宋体" w:eastAsia="宋体" w:cs="宋体"/>
          <w:color w:val="auto"/>
          <w:szCs w:val="21"/>
        </w:rPr>
        <w:t>专用章”（印模）</w:t>
      </w:r>
    </w:p>
    <w:tbl>
      <w:tblPr>
        <w:tblStyle w:val="24"/>
        <w:tblW w:w="9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5"/>
        <w:gridCol w:w="4706"/>
      </w:tblGrid>
      <w:tr w14:paraId="6888A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4814" w:type="dxa"/>
          </w:tcPr>
          <w:p w14:paraId="31FDF98D">
            <w:pPr>
              <w:snapToGrid w:val="0"/>
              <w:spacing w:line="288" w:lineRule="auto"/>
              <w:rPr>
                <w:rFonts w:ascii="宋体" w:hAnsi="宋体" w:eastAsia="宋体" w:cs="宋体"/>
                <w:color w:val="auto"/>
                <w:szCs w:val="21"/>
              </w:rPr>
            </w:pPr>
          </w:p>
        </w:tc>
        <w:tc>
          <w:tcPr>
            <w:tcW w:w="4814" w:type="dxa"/>
          </w:tcPr>
          <w:p w14:paraId="6E2B4F3D">
            <w:pPr>
              <w:snapToGrid w:val="0"/>
              <w:spacing w:line="288" w:lineRule="auto"/>
              <w:rPr>
                <w:rFonts w:ascii="宋体" w:hAnsi="宋体" w:eastAsia="宋体" w:cs="宋体"/>
                <w:color w:val="auto"/>
                <w:szCs w:val="21"/>
              </w:rPr>
            </w:pPr>
          </w:p>
        </w:tc>
      </w:tr>
    </w:tbl>
    <w:p w14:paraId="4F8710BE">
      <w:pPr>
        <w:snapToGrid w:val="0"/>
        <w:spacing w:line="288" w:lineRule="auto"/>
        <w:rPr>
          <w:rFonts w:ascii="宋体" w:hAnsi="宋体" w:eastAsia="宋体" w:cs="宋体"/>
          <w:color w:val="auto"/>
          <w:szCs w:val="21"/>
        </w:rPr>
      </w:pPr>
    </w:p>
    <w:p w14:paraId="325C4AE2">
      <w:pPr>
        <w:widowControl/>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2F2EDBDE">
      <w:pPr>
        <w:snapToGrid w:val="0"/>
        <w:spacing w:line="288" w:lineRule="auto"/>
        <w:jc w:val="center"/>
        <w:outlineLvl w:val="2"/>
        <w:rPr>
          <w:rFonts w:ascii="宋体" w:hAnsi="宋体" w:eastAsia="宋体" w:cs="仿宋_GB2312"/>
          <w:b/>
          <w:color w:val="auto"/>
          <w:kern w:val="0"/>
          <w:szCs w:val="21"/>
          <w:lang w:val="zh-CN"/>
        </w:rPr>
      </w:pPr>
      <w:r>
        <w:rPr>
          <w:rFonts w:hint="eastAsia" w:ascii="宋体" w:hAnsi="宋体" w:eastAsia="宋体" w:cs="仿宋_GB2312"/>
          <w:b/>
          <w:color w:val="auto"/>
          <w:kern w:val="0"/>
          <w:szCs w:val="21"/>
          <w:lang w:val="zh-CN"/>
        </w:rPr>
        <w:t>附件2</w:t>
      </w:r>
      <w:r>
        <w:rPr>
          <w:rFonts w:ascii="宋体" w:hAnsi="宋体" w:eastAsia="宋体" w:cs="仿宋_GB2312"/>
          <w:b/>
          <w:color w:val="auto"/>
          <w:kern w:val="0"/>
          <w:szCs w:val="21"/>
          <w:lang w:val="zh-CN"/>
        </w:rPr>
        <w:t>：</w:t>
      </w:r>
      <w:r>
        <w:rPr>
          <w:rFonts w:hint="eastAsia" w:ascii="宋体" w:hAnsi="宋体" w:eastAsia="宋体" w:cs="仿宋_GB2312"/>
          <w:b/>
          <w:color w:val="auto"/>
          <w:kern w:val="0"/>
          <w:szCs w:val="21"/>
          <w:lang w:val="zh-CN"/>
        </w:rPr>
        <w:t>联合协议</w:t>
      </w:r>
    </w:p>
    <w:p w14:paraId="13BB3A51">
      <w:pPr>
        <w:widowControl/>
        <w:snapToGrid w:val="0"/>
        <w:spacing w:line="288" w:lineRule="auto"/>
        <w:ind w:firstLine="424" w:firstLineChars="201"/>
        <w:jc w:val="left"/>
        <w:rPr>
          <w:rFonts w:ascii="宋体" w:hAnsi="宋体" w:eastAsia="宋体" w:cs="仿宋_GB2312"/>
          <w:b/>
          <w:color w:val="auto"/>
          <w:szCs w:val="21"/>
        </w:rPr>
      </w:pPr>
      <w:r>
        <w:rPr>
          <w:rFonts w:hint="eastAsia" w:ascii="宋体" w:hAnsi="宋体" w:eastAsia="宋体" w:cs="仿宋_GB2312"/>
          <w:b/>
          <w:color w:val="auto"/>
          <w:szCs w:val="21"/>
        </w:rPr>
        <w:t>（以联合体形式投标的，提供联合协议；本项目不接受联合体投标或者投标人不以联合体形式投标的，则不需要提供）</w:t>
      </w:r>
    </w:p>
    <w:p w14:paraId="21C534A2">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u w:val="single"/>
        </w:rPr>
        <w:t>（联合体所有成员名称）</w:t>
      </w:r>
      <w:r>
        <w:rPr>
          <w:rFonts w:hint="eastAsia" w:ascii="宋体" w:hAnsi="宋体" w:eastAsia="宋体" w:cs="仿宋_GB2312"/>
          <w:color w:val="auto"/>
          <w:kern w:val="0"/>
          <w:szCs w:val="21"/>
        </w:rPr>
        <w:t>自愿</w:t>
      </w:r>
      <w:r>
        <w:rPr>
          <w:rFonts w:hint="eastAsia" w:ascii="宋体" w:hAnsi="宋体" w:eastAsia="宋体" w:cs="仿宋_GB2312"/>
          <w:color w:val="auto"/>
          <w:kern w:val="0"/>
          <w:szCs w:val="21"/>
          <w:lang w:val="zh-CN"/>
        </w:rPr>
        <w:t>组成一个联合体，以一个投标人的身份</w:t>
      </w:r>
      <w:r>
        <w:rPr>
          <w:rFonts w:hint="eastAsia" w:ascii="宋体" w:hAnsi="宋体" w:eastAsia="宋体" w:cs="仿宋_GB2312"/>
          <w:color w:val="auto"/>
          <w:kern w:val="0"/>
          <w:szCs w:val="21"/>
        </w:rPr>
        <w:t>参加</w:t>
      </w:r>
      <w:r>
        <w:rPr>
          <w:rFonts w:hint="eastAsia" w:ascii="宋体" w:hAnsi="宋体" w:eastAsia="宋体" w:cs="仿宋_GB2312"/>
          <w:color w:val="auto"/>
          <w:szCs w:val="21"/>
        </w:rPr>
        <w:t>（项目名称）【招标编号：</w:t>
      </w:r>
      <w:r>
        <w:rPr>
          <w:rFonts w:hint="eastAsia" w:ascii="宋体" w:hAnsi="宋体" w:eastAsia="宋体" w:cs="Times New Roman"/>
          <w:color w:val="auto"/>
          <w:szCs w:val="21"/>
        </w:rPr>
        <w:t>（采购编号）</w:t>
      </w:r>
      <w:r>
        <w:rPr>
          <w:rFonts w:hint="eastAsia" w:ascii="宋体" w:hAnsi="宋体" w:eastAsia="宋体" w:cs="仿宋_GB2312"/>
          <w:color w:val="auto"/>
          <w:szCs w:val="21"/>
        </w:rPr>
        <w:t>】</w:t>
      </w:r>
      <w:r>
        <w:rPr>
          <w:rFonts w:hint="eastAsia" w:ascii="宋体" w:hAnsi="宋体" w:eastAsia="宋体" w:cs="仿宋_GB2312"/>
          <w:color w:val="auto"/>
          <w:kern w:val="0"/>
          <w:szCs w:val="21"/>
          <w:lang w:val="zh-CN"/>
        </w:rPr>
        <w:t>投标。</w:t>
      </w:r>
      <w:r>
        <w:rPr>
          <w:rFonts w:ascii="宋体" w:hAnsi="宋体" w:eastAsia="宋体" w:cs="仿宋_GB2312"/>
          <w:color w:val="auto"/>
          <w:kern w:val="0"/>
          <w:szCs w:val="21"/>
          <w:lang w:val="zh-CN"/>
        </w:rPr>
        <w:t xml:space="preserve"> </w:t>
      </w:r>
    </w:p>
    <w:p w14:paraId="19FA3C5D">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一、各方一致决定，</w:t>
      </w:r>
      <w:r>
        <w:rPr>
          <w:rFonts w:hint="eastAsia" w:ascii="宋体" w:hAnsi="宋体" w:eastAsia="宋体" w:cs="仿宋_GB2312"/>
          <w:color w:val="auto"/>
          <w:kern w:val="0"/>
          <w:szCs w:val="21"/>
          <w:u w:val="single"/>
        </w:rPr>
        <w:t>（某联合体成员名称）</w:t>
      </w:r>
      <w:r>
        <w:rPr>
          <w:rFonts w:hint="eastAsia" w:ascii="宋体" w:hAnsi="宋体" w:eastAsia="宋体" w:cs="仿宋_GB2312"/>
          <w:color w:val="auto"/>
          <w:kern w:val="0"/>
          <w:szCs w:val="21"/>
        </w:rPr>
        <w:t>为联合体</w:t>
      </w:r>
      <w:r>
        <w:rPr>
          <w:rFonts w:hint="eastAsia" w:ascii="宋体" w:hAnsi="宋体" w:eastAsia="宋体" w:cs="仿宋_GB2312"/>
          <w:color w:val="auto"/>
          <w:kern w:val="0"/>
          <w:szCs w:val="21"/>
          <w:lang w:val="zh-CN"/>
        </w:rPr>
        <w:t>牵头人</w:t>
      </w:r>
      <w:r>
        <w:rPr>
          <w:rFonts w:hint="eastAsia" w:ascii="宋体" w:hAnsi="宋体" w:eastAsia="宋体" w:cs="Arial"/>
          <w:color w:val="auto"/>
          <w:szCs w:val="21"/>
        </w:rPr>
        <w:t>，代表所有联合体成员负责投标和合同实施阶段的主办、协调工作</w:t>
      </w:r>
      <w:r>
        <w:rPr>
          <w:rFonts w:hint="eastAsia" w:ascii="宋体" w:hAnsi="宋体" w:eastAsia="宋体" w:cs="仿宋_GB2312"/>
          <w:color w:val="auto"/>
          <w:kern w:val="0"/>
          <w:szCs w:val="21"/>
          <w:lang w:val="zh-CN"/>
        </w:rPr>
        <w:t>。</w:t>
      </w:r>
    </w:p>
    <w:p w14:paraId="16CBBD67">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二、所有联合体成员各方签署授权书，授权书载明的授权代表根据招标文件规定及投标内容而对采购人、采购代理机构所作的任何合法承诺，包括书面澄清及响应等均对联合投标各方产生约束力。</w:t>
      </w:r>
    </w:p>
    <w:p w14:paraId="5E9EDDF7">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三、本次联合投标中，分工如下：</w:t>
      </w:r>
      <w:r>
        <w:rPr>
          <w:rFonts w:hint="eastAsia" w:ascii="宋体" w:hAnsi="宋体" w:eastAsia="宋体" w:cs="仿宋_GB2312"/>
          <w:color w:val="auto"/>
          <w:kern w:val="0"/>
          <w:szCs w:val="21"/>
          <w:u w:val="single"/>
        </w:rPr>
        <w:t>（联合体其中一方成员名称）</w:t>
      </w:r>
      <w:r>
        <w:rPr>
          <w:rFonts w:hint="eastAsia" w:ascii="宋体" w:hAnsi="宋体" w:eastAsia="宋体" w:cs="仿宋_GB2312"/>
          <w:color w:val="auto"/>
          <w:kern w:val="0"/>
          <w:szCs w:val="21"/>
          <w:lang w:val="zh-CN"/>
        </w:rPr>
        <w:t>承担的工作和义务为：</w:t>
      </w:r>
      <w:r>
        <w:rPr>
          <w:rFonts w:ascii="宋体" w:hAnsi="宋体" w:eastAsia="宋体" w:cs="Times New Roman"/>
          <w:color w:val="auto"/>
          <w:szCs w:val="21"/>
          <w:u w:val="single"/>
        </w:rPr>
        <w:t xml:space="preserve">             </w:t>
      </w:r>
      <w:r>
        <w:rPr>
          <w:rFonts w:hint="eastAsia" w:ascii="宋体" w:hAnsi="宋体" w:eastAsia="宋体" w:cs="仿宋_GB2312"/>
          <w:color w:val="auto"/>
          <w:kern w:val="0"/>
          <w:szCs w:val="21"/>
          <w:lang w:val="zh-CN"/>
        </w:rPr>
        <w:t>；</w:t>
      </w:r>
      <w:r>
        <w:rPr>
          <w:rFonts w:ascii="宋体" w:hAnsi="宋体" w:eastAsia="宋体" w:cs="仿宋_GB2312"/>
          <w:color w:val="auto"/>
          <w:kern w:val="0"/>
          <w:szCs w:val="21"/>
          <w:lang w:val="zh-CN"/>
        </w:rPr>
        <w:t>……。</w:t>
      </w:r>
    </w:p>
    <w:p w14:paraId="325F83B6">
      <w:pPr>
        <w:snapToGrid w:val="0"/>
        <w:spacing w:line="288" w:lineRule="auto"/>
        <w:ind w:firstLine="422" w:firstLineChars="201"/>
        <w:rPr>
          <w:rFonts w:ascii="宋体" w:hAnsi="宋体" w:eastAsia="宋体" w:cs="仿宋_GB2312"/>
          <w:b/>
          <w:color w:val="auto"/>
          <w:kern w:val="0"/>
          <w:szCs w:val="21"/>
          <w:lang w:val="zh-CN"/>
        </w:rPr>
      </w:pPr>
      <w:r>
        <w:rPr>
          <w:rFonts w:hint="eastAsia" w:ascii="宋体" w:hAnsi="宋体" w:eastAsia="宋体" w:cs="仿宋_GB2312"/>
          <w:color w:val="auto"/>
          <w:kern w:val="0"/>
          <w:szCs w:val="21"/>
          <w:lang w:val="zh-CN"/>
        </w:rPr>
        <w:t>四、</w:t>
      </w:r>
      <w:r>
        <w:rPr>
          <w:rFonts w:hint="eastAsia" w:ascii="宋体" w:hAnsi="宋体" w:eastAsia="宋体" w:cs="仿宋_GB2312"/>
          <w:color w:val="auto"/>
          <w:kern w:val="0"/>
          <w:szCs w:val="21"/>
          <w:u w:val="single"/>
        </w:rPr>
        <w:t>（联合体其中一方成员名称）</w:t>
      </w:r>
      <w:r>
        <w:rPr>
          <w:rFonts w:hint="eastAsia" w:ascii="宋体" w:hAnsi="宋体" w:eastAsia="宋体" w:cs="仿宋_GB2312"/>
          <w:color w:val="auto"/>
          <w:kern w:val="0"/>
          <w:szCs w:val="21"/>
        </w:rPr>
        <w:t>提供的全部货物由小微企业制造，其合同份额占到合同总金额</w:t>
      </w:r>
      <w:r>
        <w:rPr>
          <w:rFonts w:ascii="宋体" w:hAnsi="宋体" w:eastAsia="宋体" w:cs="仿宋_GB2312"/>
          <w:color w:val="auto"/>
          <w:kern w:val="0"/>
          <w:szCs w:val="21"/>
          <w:u w:val="single"/>
        </w:rPr>
        <w:t xml:space="preserve">     </w:t>
      </w:r>
      <w:r>
        <w:rPr>
          <w:rFonts w:ascii="宋体" w:hAnsi="宋体" w:eastAsia="宋体" w:cs="仿宋_GB2312"/>
          <w:color w:val="auto"/>
          <w:kern w:val="0"/>
          <w:szCs w:val="21"/>
        </w:rPr>
        <w:t>%以上；</w:t>
      </w:r>
      <w:r>
        <w:rPr>
          <w:rFonts w:hint="eastAsia" w:ascii="宋体" w:hAnsi="宋体" w:eastAsia="宋体" w:cs="仿宋_GB2312"/>
          <w:color w:val="auto"/>
          <w:kern w:val="0"/>
          <w:szCs w:val="21"/>
          <w:lang w:val="zh-CN"/>
        </w:rPr>
        <w:t>……。</w:t>
      </w:r>
      <w:r>
        <w:rPr>
          <w:rFonts w:hint="eastAsia" w:ascii="宋体" w:hAnsi="宋体" w:eastAsia="宋体" w:cs="仿宋_GB2312"/>
          <w:b/>
          <w:color w:val="auto"/>
          <w:kern w:val="0"/>
          <w:szCs w:val="21"/>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color w:val="auto"/>
          <w:kern w:val="0"/>
          <w:szCs w:val="21"/>
          <w:lang w:val="zh-CN"/>
        </w:rPr>
        <w:t>30%以上</w:t>
      </w:r>
      <w:r>
        <w:rPr>
          <w:rFonts w:hint="eastAsia" w:ascii="宋体" w:hAnsi="宋体" w:eastAsia="宋体" w:cs="仿宋_GB2312"/>
          <w:b/>
          <w:color w:val="auto"/>
          <w:kern w:val="0"/>
          <w:szCs w:val="21"/>
          <w:lang w:val="zh-CN"/>
        </w:rPr>
        <w:t>，对联合体报价给予4%</w:t>
      </w:r>
      <w:r>
        <w:rPr>
          <w:rFonts w:ascii="宋体" w:hAnsi="宋体" w:eastAsia="宋体" w:cs="仿宋_GB2312"/>
          <w:b/>
          <w:color w:val="auto"/>
          <w:kern w:val="0"/>
          <w:szCs w:val="21"/>
          <w:lang w:val="zh-CN"/>
        </w:rPr>
        <w:t>的扣除</w:t>
      </w:r>
      <w:r>
        <w:rPr>
          <w:rFonts w:hint="eastAsia" w:ascii="宋体" w:hAnsi="宋体" w:eastAsia="宋体" w:cs="仿宋_GB2312"/>
          <w:b/>
          <w:color w:val="auto"/>
          <w:kern w:val="0"/>
          <w:szCs w:val="21"/>
          <w:lang w:val="zh-CN"/>
        </w:rPr>
        <w:t>）</w:t>
      </w:r>
    </w:p>
    <w:p w14:paraId="0A37C968">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五、如果中标，</w:t>
      </w:r>
      <w:r>
        <w:rPr>
          <w:rFonts w:hint="eastAsia" w:ascii="宋体" w:hAnsi="宋体" w:eastAsia="宋体" w:cs="Times New Roman"/>
          <w:color w:val="auto"/>
          <w:szCs w:val="21"/>
        </w:rPr>
        <w:t>联合体各成员方共同与采购人签订合同，并就采购合同约定的事项对采购人承担连带责任。</w:t>
      </w:r>
    </w:p>
    <w:p w14:paraId="5F22D952">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六、有关本次联合投标的其他事宜：</w:t>
      </w:r>
    </w:p>
    <w:p w14:paraId="7032868B">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仿宋_GB2312"/>
          <w:color w:val="auto"/>
          <w:kern w:val="0"/>
          <w:szCs w:val="21"/>
          <w:lang w:val="zh-CN"/>
        </w:rPr>
        <w:t>1、联合体各方不再单独参加或者与其</w:t>
      </w:r>
      <w:r>
        <w:rPr>
          <w:rFonts w:hint="eastAsia" w:ascii="宋体" w:hAnsi="宋体" w:eastAsia="宋体" w:cs="仿宋_GB2312"/>
          <w:color w:val="auto"/>
          <w:kern w:val="0"/>
          <w:szCs w:val="21"/>
          <w:lang w:val="zh-CN"/>
        </w:rPr>
        <w:t>他供应商另外组成联合体参加同一合同项下的政府采购活动。</w:t>
      </w:r>
    </w:p>
    <w:p w14:paraId="52B2E083">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仿宋_GB2312"/>
          <w:color w:val="auto"/>
          <w:kern w:val="0"/>
          <w:szCs w:val="21"/>
          <w:lang w:val="zh-CN"/>
        </w:rPr>
        <w:t>2、联合体中有同类资质的各方按照联合体分工承担相同工作的，按照资质等级较低的供应商确定资质等级。</w:t>
      </w:r>
    </w:p>
    <w:p w14:paraId="74ED52E3">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仿宋_GB2312"/>
          <w:color w:val="auto"/>
          <w:kern w:val="0"/>
          <w:szCs w:val="21"/>
          <w:lang w:val="zh-CN"/>
        </w:rPr>
        <w:t>3、本协议提交采购人、</w:t>
      </w:r>
      <w:r>
        <w:rPr>
          <w:rFonts w:hint="eastAsia" w:ascii="宋体" w:hAnsi="宋体" w:eastAsia="宋体" w:cs="仿宋_GB2312"/>
          <w:color w:val="auto"/>
          <w:kern w:val="0"/>
          <w:szCs w:val="21"/>
          <w:lang w:val="zh-CN"/>
        </w:rPr>
        <w:t>采购代理机构</w:t>
      </w:r>
      <w:r>
        <w:rPr>
          <w:rFonts w:ascii="宋体" w:hAnsi="宋体" w:eastAsia="宋体" w:cs="仿宋_GB2312"/>
          <w:color w:val="auto"/>
          <w:kern w:val="0"/>
          <w:szCs w:val="21"/>
          <w:lang w:val="zh-CN"/>
        </w:rPr>
        <w:t>后，联合体各方不得以任何形式对上述内容进行修改或撤销。</w:t>
      </w:r>
    </w:p>
    <w:p w14:paraId="58BFEBD7">
      <w:pPr>
        <w:snapToGrid w:val="0"/>
        <w:spacing w:line="288" w:lineRule="auto"/>
        <w:ind w:firstLine="422" w:firstLineChars="201"/>
        <w:rPr>
          <w:rFonts w:ascii="宋体" w:hAnsi="宋体" w:eastAsia="宋体" w:cs="仿宋_GB2312"/>
          <w:color w:val="auto"/>
          <w:kern w:val="0"/>
          <w:szCs w:val="21"/>
          <w:lang w:val="zh-CN"/>
        </w:rPr>
      </w:pPr>
    </w:p>
    <w:p w14:paraId="50157048">
      <w:pPr>
        <w:snapToGrid w:val="0"/>
        <w:spacing w:line="288" w:lineRule="auto"/>
        <w:ind w:firstLine="422" w:firstLineChars="201"/>
        <w:rPr>
          <w:rFonts w:ascii="宋体" w:hAnsi="宋体" w:eastAsia="宋体" w:cs="仿宋_GB2312"/>
          <w:color w:val="auto"/>
          <w:kern w:val="0"/>
          <w:szCs w:val="21"/>
          <w:lang w:val="zh-CN"/>
        </w:rPr>
      </w:pPr>
    </w:p>
    <w:p w14:paraId="27595E15">
      <w:pPr>
        <w:snapToGrid w:val="0"/>
        <w:spacing w:line="288" w:lineRule="auto"/>
        <w:ind w:firstLine="424" w:firstLineChars="201"/>
        <w:rPr>
          <w:rFonts w:ascii="宋体" w:hAnsi="宋体" w:eastAsia="宋体" w:cs="仿宋_GB2312"/>
          <w:b/>
          <w:bCs/>
          <w:color w:val="auto"/>
          <w:kern w:val="0"/>
          <w:szCs w:val="21"/>
          <w:lang w:val="zh-CN"/>
        </w:rPr>
      </w:pPr>
      <w:r>
        <w:rPr>
          <w:rFonts w:hint="eastAsia" w:ascii="宋体" w:hAnsi="宋体" w:eastAsia="宋体" w:cs="仿宋_GB2312"/>
          <w:b/>
          <w:bCs/>
          <w:color w:val="auto"/>
          <w:kern w:val="0"/>
          <w:szCs w:val="21"/>
          <w:lang w:val="zh-CN"/>
        </w:rPr>
        <w:t>联合体成员名称</w:t>
      </w:r>
      <w:r>
        <w:rPr>
          <w:rFonts w:ascii="宋体" w:hAnsi="宋体" w:eastAsia="宋体" w:cs="仿宋_GB2312"/>
          <w:b/>
          <w:bCs/>
          <w:color w:val="auto"/>
          <w:kern w:val="0"/>
          <w:szCs w:val="21"/>
          <w:lang w:val="zh-CN"/>
        </w:rPr>
        <w:t>(电子签名/公章)：</w:t>
      </w:r>
    </w:p>
    <w:p w14:paraId="082CD6C1">
      <w:pPr>
        <w:snapToGrid w:val="0"/>
        <w:spacing w:line="288" w:lineRule="auto"/>
        <w:ind w:firstLine="424" w:firstLineChars="201"/>
        <w:rPr>
          <w:rFonts w:ascii="宋体" w:hAnsi="宋体" w:eastAsia="宋体" w:cs="仿宋_GB2312"/>
          <w:b/>
          <w:bCs/>
          <w:color w:val="auto"/>
          <w:kern w:val="0"/>
          <w:szCs w:val="21"/>
          <w:lang w:val="zh-CN"/>
        </w:rPr>
      </w:pPr>
    </w:p>
    <w:p w14:paraId="191C763B">
      <w:pPr>
        <w:snapToGrid w:val="0"/>
        <w:spacing w:line="288" w:lineRule="auto"/>
        <w:ind w:firstLine="424" w:firstLineChars="201"/>
        <w:rPr>
          <w:rFonts w:ascii="宋体" w:hAnsi="宋体" w:eastAsia="宋体" w:cs="Times New Roman"/>
          <w:b/>
          <w:bCs/>
          <w:color w:val="auto"/>
          <w:szCs w:val="21"/>
        </w:rPr>
      </w:pPr>
    </w:p>
    <w:p w14:paraId="77AF9BFF">
      <w:pPr>
        <w:snapToGrid w:val="0"/>
        <w:spacing w:line="288" w:lineRule="auto"/>
        <w:ind w:firstLine="424" w:firstLineChars="201"/>
        <w:rPr>
          <w:rFonts w:ascii="宋体" w:hAnsi="宋体" w:eastAsia="宋体" w:cs="仿宋_GB2312"/>
          <w:b/>
          <w:bCs/>
          <w:color w:val="auto"/>
          <w:kern w:val="0"/>
          <w:szCs w:val="21"/>
          <w:lang w:val="zh-CN"/>
        </w:rPr>
      </w:pPr>
      <w:r>
        <w:rPr>
          <w:rFonts w:ascii="宋体" w:hAnsi="宋体" w:eastAsia="宋体" w:cs="仿宋_GB2312"/>
          <w:b/>
          <w:bCs/>
          <w:color w:val="auto"/>
          <w:kern w:val="0"/>
          <w:szCs w:val="21"/>
          <w:lang w:val="zh-CN"/>
        </w:rPr>
        <w:t>日期：  年  月   日</w:t>
      </w:r>
    </w:p>
    <w:p w14:paraId="40A150CD">
      <w:pPr>
        <w:widowControl/>
        <w:jc w:val="left"/>
        <w:rPr>
          <w:rFonts w:ascii="宋体" w:hAnsi="宋体" w:eastAsia="宋体" w:cs="仿宋_GB2312"/>
          <w:b/>
          <w:color w:val="auto"/>
          <w:kern w:val="0"/>
          <w:szCs w:val="21"/>
        </w:rPr>
      </w:pPr>
      <w:r>
        <w:rPr>
          <w:rFonts w:ascii="宋体" w:hAnsi="宋体" w:eastAsia="宋体" w:cs="仿宋_GB2312"/>
          <w:b/>
          <w:color w:val="auto"/>
          <w:kern w:val="0"/>
          <w:szCs w:val="21"/>
        </w:rPr>
        <w:br w:type="page"/>
      </w:r>
    </w:p>
    <w:p w14:paraId="6520CE76">
      <w:pPr>
        <w:snapToGrid w:val="0"/>
        <w:spacing w:line="288" w:lineRule="auto"/>
        <w:jc w:val="center"/>
        <w:outlineLvl w:val="2"/>
        <w:rPr>
          <w:rFonts w:ascii="宋体" w:hAnsi="宋体" w:eastAsia="宋体" w:cs="仿宋_GB2312"/>
          <w:b/>
          <w:color w:val="auto"/>
          <w:kern w:val="0"/>
          <w:szCs w:val="21"/>
        </w:rPr>
      </w:pPr>
      <w:r>
        <w:rPr>
          <w:rFonts w:hint="eastAsia" w:ascii="宋体" w:hAnsi="宋体" w:eastAsia="宋体" w:cs="仿宋_GB2312"/>
          <w:b/>
          <w:color w:val="auto"/>
          <w:kern w:val="0"/>
          <w:szCs w:val="21"/>
        </w:rPr>
        <w:t>附件3</w:t>
      </w:r>
      <w:r>
        <w:rPr>
          <w:rFonts w:ascii="宋体" w:hAnsi="宋体" w:eastAsia="宋体" w:cs="仿宋_GB2312"/>
          <w:b/>
          <w:color w:val="auto"/>
          <w:kern w:val="0"/>
          <w:szCs w:val="21"/>
        </w:rPr>
        <w:t>：</w:t>
      </w:r>
      <w:r>
        <w:rPr>
          <w:rFonts w:hint="eastAsia" w:ascii="宋体" w:hAnsi="宋体" w:eastAsia="宋体" w:cs="仿宋_GB2312"/>
          <w:b/>
          <w:color w:val="auto"/>
          <w:kern w:val="0"/>
          <w:szCs w:val="21"/>
        </w:rPr>
        <w:t>分包意向协议</w:t>
      </w:r>
    </w:p>
    <w:p w14:paraId="635F132D">
      <w:pPr>
        <w:widowControl/>
        <w:snapToGrid w:val="0"/>
        <w:spacing w:line="288" w:lineRule="auto"/>
        <w:ind w:firstLine="422" w:firstLineChars="201"/>
        <w:jc w:val="left"/>
        <w:rPr>
          <w:rFonts w:ascii="宋体" w:hAnsi="宋体" w:eastAsia="宋体" w:cs="仿宋_GB2312"/>
          <w:color w:val="auto"/>
          <w:szCs w:val="21"/>
        </w:rPr>
      </w:pPr>
      <w:r>
        <w:rPr>
          <w:rFonts w:hint="eastAsia" w:ascii="宋体" w:hAnsi="宋体" w:eastAsia="宋体" w:cs="仿宋_GB2312"/>
          <w:color w:val="auto"/>
          <w:szCs w:val="21"/>
        </w:rPr>
        <w:t>（</w:t>
      </w:r>
      <w:r>
        <w:rPr>
          <w:rFonts w:hint="eastAsia" w:ascii="宋体" w:hAnsi="宋体" w:eastAsia="宋体" w:cs="仿宋_GB2312"/>
          <w:b/>
          <w:color w:val="auto"/>
          <w:szCs w:val="21"/>
        </w:rPr>
        <w:t>中标后以分包方式履行合同的，提供分包意向协议；采购人不同意分包或者投标人中标后不以分包方式履行合同的，则不需要提供。</w:t>
      </w:r>
      <w:r>
        <w:rPr>
          <w:rFonts w:hint="eastAsia" w:ascii="宋体" w:hAnsi="宋体" w:eastAsia="宋体" w:cs="仿宋_GB2312"/>
          <w:color w:val="auto"/>
          <w:szCs w:val="21"/>
        </w:rPr>
        <w:t>）</w:t>
      </w:r>
    </w:p>
    <w:p w14:paraId="6086E937">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u w:val="single"/>
        </w:rPr>
        <w:t>（投标人名称）</w:t>
      </w:r>
      <w:r>
        <w:rPr>
          <w:rFonts w:hint="eastAsia" w:ascii="宋体" w:hAnsi="宋体" w:eastAsia="宋体" w:cs="仿宋_GB2312"/>
          <w:color w:val="auto"/>
          <w:kern w:val="0"/>
          <w:szCs w:val="21"/>
          <w:lang w:val="zh-CN"/>
        </w:rPr>
        <w:t>若成为</w:t>
      </w:r>
      <w:r>
        <w:rPr>
          <w:rFonts w:hint="eastAsia" w:ascii="宋体" w:hAnsi="宋体" w:eastAsia="宋体" w:cs="仿宋_GB2312"/>
          <w:color w:val="auto"/>
          <w:szCs w:val="21"/>
        </w:rPr>
        <w:t>（项目名称）【招标编号：</w:t>
      </w:r>
      <w:r>
        <w:rPr>
          <w:rFonts w:hint="eastAsia" w:ascii="宋体" w:hAnsi="宋体" w:eastAsia="宋体" w:cs="Times New Roman"/>
          <w:color w:val="auto"/>
          <w:szCs w:val="21"/>
        </w:rPr>
        <w:t>（采购编号）</w:t>
      </w:r>
      <w:r>
        <w:rPr>
          <w:rFonts w:hint="eastAsia" w:ascii="宋体" w:hAnsi="宋体" w:eastAsia="宋体" w:cs="仿宋_GB2312"/>
          <w:color w:val="auto"/>
          <w:szCs w:val="21"/>
        </w:rPr>
        <w:t>】</w:t>
      </w:r>
      <w:r>
        <w:rPr>
          <w:rFonts w:hint="eastAsia" w:ascii="宋体" w:hAnsi="宋体" w:eastAsia="宋体" w:cs="仿宋_GB2312"/>
          <w:color w:val="auto"/>
          <w:kern w:val="0"/>
          <w:szCs w:val="21"/>
          <w:lang w:val="zh-CN"/>
        </w:rPr>
        <w:t>的中标供应商，将依法采取分包方式履行合同。</w:t>
      </w:r>
      <w:r>
        <w:rPr>
          <w:rFonts w:hint="eastAsia" w:ascii="宋体" w:hAnsi="宋体" w:eastAsia="宋体" w:cs="仿宋_GB2312"/>
          <w:color w:val="auto"/>
          <w:kern w:val="0"/>
          <w:szCs w:val="21"/>
          <w:u w:val="single"/>
        </w:rPr>
        <w:t>（投标人名称）</w:t>
      </w:r>
      <w:r>
        <w:rPr>
          <w:rFonts w:hint="eastAsia" w:ascii="宋体" w:hAnsi="宋体" w:eastAsia="宋体" w:cs="仿宋_GB2312"/>
          <w:color w:val="auto"/>
          <w:kern w:val="0"/>
          <w:szCs w:val="21"/>
        </w:rPr>
        <w:t>与</w:t>
      </w:r>
      <w:r>
        <w:rPr>
          <w:rFonts w:hint="eastAsia" w:ascii="宋体" w:hAnsi="宋体" w:eastAsia="宋体" w:cs="仿宋_GB2312"/>
          <w:color w:val="auto"/>
          <w:kern w:val="0"/>
          <w:szCs w:val="21"/>
          <w:u w:val="single"/>
        </w:rPr>
        <w:t>（所有分包供应商名称）</w:t>
      </w:r>
      <w:r>
        <w:rPr>
          <w:rFonts w:hint="eastAsia" w:ascii="宋体" w:hAnsi="宋体" w:eastAsia="宋体" w:cs="仿宋_GB2312"/>
          <w:color w:val="auto"/>
          <w:kern w:val="0"/>
          <w:szCs w:val="21"/>
        </w:rPr>
        <w:t>达成分包意向协议</w:t>
      </w:r>
      <w:r>
        <w:rPr>
          <w:rFonts w:hint="eastAsia" w:ascii="宋体" w:hAnsi="宋体" w:eastAsia="宋体" w:cs="仿宋_GB2312"/>
          <w:color w:val="auto"/>
          <w:kern w:val="0"/>
          <w:szCs w:val="21"/>
          <w:lang w:val="zh-CN"/>
        </w:rPr>
        <w:t>。</w:t>
      </w:r>
      <w:r>
        <w:rPr>
          <w:rFonts w:ascii="宋体" w:hAnsi="宋体" w:eastAsia="宋体" w:cs="仿宋_GB2312"/>
          <w:color w:val="auto"/>
          <w:kern w:val="0"/>
          <w:szCs w:val="21"/>
          <w:lang w:val="zh-CN"/>
        </w:rPr>
        <w:t xml:space="preserve"> </w:t>
      </w:r>
    </w:p>
    <w:p w14:paraId="4176A195">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一、分包标的及数量</w:t>
      </w:r>
    </w:p>
    <w:p w14:paraId="11039BB1">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u w:val="single"/>
        </w:rPr>
        <w:t>（投标人名称）</w:t>
      </w:r>
      <w:r>
        <w:rPr>
          <w:rFonts w:hint="eastAsia" w:ascii="宋体" w:hAnsi="宋体" w:eastAsia="宋体" w:cs="仿宋_GB2312"/>
          <w:color w:val="auto"/>
          <w:kern w:val="0"/>
          <w:szCs w:val="21"/>
          <w:lang w:val="zh-CN"/>
        </w:rPr>
        <w:t>将</w:t>
      </w:r>
      <w:r>
        <w:rPr>
          <w:rFonts w:ascii="宋体" w:hAnsi="宋体" w:eastAsia="宋体" w:cs="Times New Roman"/>
          <w:color w:val="auto"/>
          <w:szCs w:val="21"/>
          <w:u w:val="single"/>
        </w:rPr>
        <w:t xml:space="preserve">   XX工作内容   </w:t>
      </w:r>
      <w:r>
        <w:rPr>
          <w:rFonts w:hint="eastAsia" w:ascii="宋体" w:hAnsi="宋体" w:eastAsia="宋体" w:cs="Arial"/>
          <w:color w:val="auto"/>
          <w:szCs w:val="21"/>
        </w:rPr>
        <w:t>分包给</w:t>
      </w:r>
      <w:r>
        <w:rPr>
          <w:rFonts w:hint="eastAsia" w:ascii="宋体" w:hAnsi="宋体" w:eastAsia="宋体" w:cs="仿宋_GB2312"/>
          <w:color w:val="auto"/>
          <w:kern w:val="0"/>
          <w:szCs w:val="21"/>
          <w:u w:val="single"/>
        </w:rPr>
        <w:t>（某分包供应商名称）</w:t>
      </w:r>
      <w:r>
        <w:rPr>
          <w:rFonts w:hint="eastAsia" w:ascii="宋体" w:hAnsi="宋体" w:eastAsia="宋体" w:cs="仿宋_GB2312"/>
          <w:color w:val="auto"/>
          <w:kern w:val="0"/>
          <w:szCs w:val="21"/>
          <w:lang w:val="zh-CN"/>
        </w:rPr>
        <w:t>，</w:t>
      </w:r>
      <w:r>
        <w:rPr>
          <w:rFonts w:hint="eastAsia" w:ascii="宋体" w:hAnsi="宋体" w:eastAsia="宋体" w:cs="仿宋_GB2312"/>
          <w:color w:val="auto"/>
          <w:kern w:val="0"/>
          <w:szCs w:val="21"/>
          <w:u w:val="single"/>
        </w:rPr>
        <w:t>（某分包供应商名称），</w:t>
      </w:r>
      <w:r>
        <w:rPr>
          <w:rFonts w:hint="eastAsia" w:ascii="宋体" w:hAnsi="宋体" w:eastAsia="宋体" w:cs="仿宋_GB2312"/>
          <w:color w:val="auto"/>
          <w:kern w:val="0"/>
          <w:szCs w:val="21"/>
          <w:lang w:val="zh-CN"/>
        </w:rPr>
        <w:t>具备承</w:t>
      </w:r>
      <w:r>
        <w:rPr>
          <w:rFonts w:hint="eastAsia" w:ascii="宋体" w:hAnsi="宋体" w:eastAsia="宋体" w:cs="仿宋_GB2312"/>
          <w:color w:val="auto"/>
          <w:kern w:val="0"/>
          <w:szCs w:val="21"/>
        </w:rPr>
        <w:t>担</w:t>
      </w:r>
      <w:r>
        <w:rPr>
          <w:rFonts w:ascii="宋体" w:hAnsi="宋体" w:eastAsia="宋体" w:cs="仿宋_GB2312"/>
          <w:color w:val="auto"/>
          <w:kern w:val="0"/>
          <w:szCs w:val="21"/>
          <w:u w:val="single"/>
          <w:lang w:val="zh-CN"/>
        </w:rPr>
        <w:t>XX工作内容</w:t>
      </w:r>
      <w:r>
        <w:rPr>
          <w:rFonts w:hint="eastAsia" w:ascii="宋体" w:hAnsi="宋体" w:eastAsia="宋体" w:cs="仿宋_GB2312"/>
          <w:color w:val="auto"/>
          <w:kern w:val="0"/>
          <w:szCs w:val="21"/>
          <w:lang w:val="zh-CN"/>
        </w:rPr>
        <w:t>相应资质条件且不得再次分包；</w:t>
      </w:r>
    </w:p>
    <w:p w14:paraId="45171D96">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w:t>
      </w:r>
    </w:p>
    <w:p w14:paraId="462FF8F2">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二、分包工作履行期限、地点、方式</w:t>
      </w:r>
    </w:p>
    <w:p w14:paraId="12206815">
      <w:pPr>
        <w:snapToGrid w:val="0"/>
        <w:spacing w:line="288" w:lineRule="auto"/>
        <w:ind w:firstLine="422" w:firstLineChars="201"/>
        <w:rPr>
          <w:rFonts w:ascii="宋体" w:hAnsi="宋体" w:eastAsia="宋体" w:cs="Times New Roman"/>
          <w:color w:val="auto"/>
          <w:szCs w:val="21"/>
          <w:u w:val="single"/>
        </w:rPr>
      </w:pPr>
      <w:r>
        <w:rPr>
          <w:rFonts w:ascii="宋体" w:hAnsi="宋体" w:eastAsia="宋体" w:cs="Times New Roman"/>
          <w:color w:val="auto"/>
          <w:szCs w:val="21"/>
          <w:u w:val="single"/>
        </w:rPr>
        <w:t xml:space="preserve">                                                                                  </w:t>
      </w:r>
    </w:p>
    <w:p w14:paraId="7D2D87A3">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三、质量</w:t>
      </w:r>
    </w:p>
    <w:p w14:paraId="18634A49">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14:paraId="15C1F584">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四、价款或者报酬</w:t>
      </w:r>
    </w:p>
    <w:p w14:paraId="01937A83">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14:paraId="7B13FE09">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五、违约责任</w:t>
      </w:r>
    </w:p>
    <w:p w14:paraId="71D04AC4">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14:paraId="22E752B5">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六、争议解决的办法</w:t>
      </w:r>
    </w:p>
    <w:p w14:paraId="3DB426F7">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14:paraId="2A4D2BCD">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七、其他</w:t>
      </w:r>
    </w:p>
    <w:p w14:paraId="31C593C3">
      <w:pPr>
        <w:snapToGrid w:val="0"/>
        <w:spacing w:line="288" w:lineRule="auto"/>
        <w:ind w:firstLine="422" w:firstLineChars="201"/>
        <w:rPr>
          <w:rFonts w:ascii="宋体" w:hAnsi="宋体" w:eastAsia="宋体" w:cs="仿宋_GB2312"/>
          <w:b/>
          <w:color w:val="auto"/>
          <w:kern w:val="0"/>
          <w:szCs w:val="21"/>
          <w:lang w:val="zh-CN"/>
        </w:rPr>
      </w:pPr>
      <w:r>
        <w:rPr>
          <w:rFonts w:hint="eastAsia" w:ascii="宋体" w:hAnsi="宋体" w:eastAsia="宋体" w:cs="仿宋_GB2312"/>
          <w:color w:val="auto"/>
          <w:kern w:val="0"/>
          <w:szCs w:val="21"/>
          <w:u w:val="single"/>
        </w:rPr>
        <w:t>（分包供应商名称）提供的货物全部由小微企业制造，</w:t>
      </w:r>
      <w:r>
        <w:rPr>
          <w:rFonts w:hint="eastAsia" w:ascii="宋体" w:hAnsi="宋体" w:eastAsia="宋体" w:cs="仿宋_GB2312"/>
          <w:color w:val="auto"/>
          <w:kern w:val="0"/>
          <w:szCs w:val="21"/>
        </w:rPr>
        <w:t>其合同份额占到合同总金额</w:t>
      </w:r>
      <w:r>
        <w:rPr>
          <w:rFonts w:ascii="宋体" w:hAnsi="宋体" w:eastAsia="宋体" w:cs="仿宋_GB2312"/>
          <w:color w:val="auto"/>
          <w:kern w:val="0"/>
          <w:szCs w:val="21"/>
          <w:u w:val="single"/>
        </w:rPr>
        <w:t xml:space="preserve">     </w:t>
      </w:r>
      <w:r>
        <w:rPr>
          <w:rFonts w:ascii="宋体" w:hAnsi="宋体" w:eastAsia="宋体" w:cs="仿宋_GB2312"/>
          <w:color w:val="auto"/>
          <w:kern w:val="0"/>
          <w:szCs w:val="21"/>
        </w:rPr>
        <w:t>%以上</w:t>
      </w:r>
      <w:r>
        <w:rPr>
          <w:rFonts w:hint="eastAsia" w:ascii="宋体" w:hAnsi="宋体" w:eastAsia="宋体" w:cs="Times New Roman"/>
          <w:color w:val="auto"/>
          <w:szCs w:val="21"/>
        </w:rPr>
        <w:t>。</w:t>
      </w:r>
      <w:r>
        <w:rPr>
          <w:rFonts w:hint="eastAsia" w:ascii="宋体" w:hAnsi="宋体" w:eastAsia="宋体" w:cs="仿宋_GB2312"/>
          <w:b/>
          <w:color w:val="auto"/>
          <w:kern w:val="0"/>
          <w:szCs w:val="21"/>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color w:val="auto"/>
          <w:kern w:val="0"/>
          <w:szCs w:val="21"/>
          <w:lang w:val="zh-CN"/>
        </w:rPr>
        <w:t>30%以上</w:t>
      </w:r>
      <w:r>
        <w:rPr>
          <w:rFonts w:hint="eastAsia" w:ascii="宋体" w:hAnsi="宋体" w:eastAsia="宋体" w:cs="仿宋_GB2312"/>
          <w:b/>
          <w:color w:val="auto"/>
          <w:kern w:val="0"/>
          <w:szCs w:val="21"/>
          <w:lang w:val="zh-CN"/>
        </w:rPr>
        <w:t>的，对大中型企业的报价给予4%</w:t>
      </w:r>
      <w:r>
        <w:rPr>
          <w:rFonts w:ascii="宋体" w:hAnsi="宋体" w:eastAsia="宋体" w:cs="仿宋_GB2312"/>
          <w:b/>
          <w:color w:val="auto"/>
          <w:kern w:val="0"/>
          <w:szCs w:val="21"/>
          <w:lang w:val="zh-CN"/>
        </w:rPr>
        <w:t>的扣除</w:t>
      </w:r>
      <w:r>
        <w:rPr>
          <w:rFonts w:hint="eastAsia" w:ascii="宋体" w:hAnsi="宋体" w:eastAsia="宋体" w:cs="仿宋_GB2312"/>
          <w:b/>
          <w:color w:val="auto"/>
          <w:kern w:val="0"/>
          <w:szCs w:val="21"/>
          <w:lang w:val="zh-CN"/>
        </w:rPr>
        <w:t>）</w:t>
      </w:r>
    </w:p>
    <w:p w14:paraId="3155885C">
      <w:pPr>
        <w:snapToGrid w:val="0"/>
        <w:spacing w:line="288" w:lineRule="auto"/>
        <w:rPr>
          <w:rFonts w:ascii="宋体" w:hAnsi="宋体" w:eastAsia="宋体" w:cs="仿宋_GB2312"/>
          <w:color w:val="auto"/>
          <w:kern w:val="0"/>
          <w:szCs w:val="21"/>
          <w:lang w:val="zh-CN"/>
        </w:rPr>
      </w:pPr>
    </w:p>
    <w:p w14:paraId="1D16F0E5">
      <w:pPr>
        <w:snapToGrid w:val="0"/>
        <w:spacing w:line="288" w:lineRule="auto"/>
        <w:ind w:firstLine="422" w:firstLineChars="200"/>
        <w:rPr>
          <w:rFonts w:ascii="宋体" w:hAnsi="宋体" w:eastAsia="宋体" w:cs="仿宋_GB2312"/>
          <w:b/>
          <w:bCs/>
          <w:color w:val="auto"/>
          <w:kern w:val="0"/>
          <w:szCs w:val="21"/>
          <w:lang w:val="zh-CN"/>
        </w:rPr>
      </w:pPr>
      <w:r>
        <w:rPr>
          <w:rFonts w:hint="eastAsia" w:ascii="宋体" w:hAnsi="宋体" w:eastAsia="宋体" w:cs="仿宋_GB2312"/>
          <w:b/>
          <w:bCs/>
          <w:color w:val="auto"/>
          <w:kern w:val="0"/>
          <w:szCs w:val="21"/>
          <w:lang w:val="zh-CN"/>
        </w:rPr>
        <w:t>投标人名称（电子签名</w:t>
      </w:r>
      <w:r>
        <w:rPr>
          <w:rFonts w:ascii="宋体" w:hAnsi="宋体" w:eastAsia="宋体" w:cs="仿宋_GB2312"/>
          <w:b/>
          <w:bCs/>
          <w:color w:val="auto"/>
          <w:kern w:val="0"/>
          <w:szCs w:val="21"/>
          <w:lang w:val="zh-CN"/>
        </w:rPr>
        <w:t>/公章）：</w:t>
      </w:r>
    </w:p>
    <w:p w14:paraId="42AADEC1">
      <w:pPr>
        <w:snapToGrid w:val="0"/>
        <w:spacing w:line="288" w:lineRule="auto"/>
        <w:ind w:firstLine="424" w:firstLineChars="201"/>
        <w:rPr>
          <w:rFonts w:ascii="宋体" w:hAnsi="宋体" w:eastAsia="宋体" w:cs="仿宋_GB2312"/>
          <w:b/>
          <w:bCs/>
          <w:color w:val="auto"/>
          <w:kern w:val="0"/>
          <w:szCs w:val="21"/>
          <w:lang w:val="zh-CN"/>
        </w:rPr>
      </w:pPr>
    </w:p>
    <w:p w14:paraId="0EFAAFAF">
      <w:pPr>
        <w:snapToGrid w:val="0"/>
        <w:spacing w:line="288" w:lineRule="auto"/>
        <w:ind w:firstLine="424" w:firstLineChars="201"/>
        <w:rPr>
          <w:rFonts w:ascii="宋体" w:hAnsi="宋体" w:eastAsia="宋体" w:cs="仿宋_GB2312"/>
          <w:b/>
          <w:bCs/>
          <w:color w:val="auto"/>
          <w:kern w:val="0"/>
          <w:szCs w:val="21"/>
          <w:lang w:val="zh-CN"/>
        </w:rPr>
      </w:pPr>
      <w:r>
        <w:rPr>
          <w:rFonts w:hint="eastAsia" w:ascii="宋体" w:hAnsi="宋体" w:eastAsia="宋体" w:cs="仿宋_GB2312"/>
          <w:b/>
          <w:bCs/>
          <w:color w:val="auto"/>
          <w:kern w:val="0"/>
          <w:szCs w:val="21"/>
          <w:lang w:val="zh-CN"/>
        </w:rPr>
        <w:t>分包供应商名称（电子签名</w:t>
      </w:r>
      <w:r>
        <w:rPr>
          <w:rFonts w:ascii="宋体" w:hAnsi="宋体" w:eastAsia="宋体" w:cs="仿宋_GB2312"/>
          <w:b/>
          <w:bCs/>
          <w:color w:val="auto"/>
          <w:kern w:val="0"/>
          <w:szCs w:val="21"/>
          <w:lang w:val="zh-CN"/>
        </w:rPr>
        <w:t>/公章）：</w:t>
      </w:r>
    </w:p>
    <w:p w14:paraId="169493F1">
      <w:pPr>
        <w:snapToGrid w:val="0"/>
        <w:spacing w:line="288" w:lineRule="auto"/>
        <w:rPr>
          <w:rFonts w:ascii="宋体" w:hAnsi="宋体" w:eastAsia="宋体" w:cs="仿宋_GB2312"/>
          <w:b/>
          <w:bCs/>
          <w:color w:val="auto"/>
          <w:kern w:val="0"/>
          <w:szCs w:val="21"/>
          <w:lang w:val="zh-CN"/>
        </w:rPr>
      </w:pPr>
    </w:p>
    <w:p w14:paraId="4F6AC4DF">
      <w:pPr>
        <w:snapToGrid w:val="0"/>
        <w:spacing w:line="288" w:lineRule="auto"/>
        <w:ind w:firstLine="424" w:firstLineChars="201"/>
        <w:rPr>
          <w:rFonts w:ascii="宋体" w:hAnsi="宋体" w:eastAsia="宋体" w:cs="仿宋_GB2312"/>
          <w:b/>
          <w:bCs/>
          <w:color w:val="auto"/>
          <w:kern w:val="0"/>
          <w:szCs w:val="21"/>
          <w:lang w:val="zh-CN"/>
        </w:rPr>
      </w:pPr>
      <w:r>
        <w:rPr>
          <w:rFonts w:ascii="宋体" w:hAnsi="宋体" w:eastAsia="宋体" w:cs="仿宋_GB2312"/>
          <w:b/>
          <w:bCs/>
          <w:color w:val="auto"/>
          <w:kern w:val="0"/>
          <w:szCs w:val="21"/>
          <w:lang w:val="zh-CN"/>
        </w:rPr>
        <w:t>日期：  年  月   日</w:t>
      </w:r>
    </w:p>
    <w:p w14:paraId="6BCF6A0F">
      <w:pPr>
        <w:rPr>
          <w:rFonts w:ascii="等线" w:hAnsi="等线" w:eastAsia="等线" w:cs="Times New Roman"/>
          <w:color w:val="auto"/>
        </w:rPr>
      </w:pPr>
    </w:p>
    <w:p w14:paraId="650A653D">
      <w:pPr>
        <w:adjustRightInd w:val="0"/>
        <w:snapToGrid w:val="0"/>
        <w:spacing w:line="288" w:lineRule="auto"/>
        <w:rPr>
          <w:rFonts w:ascii="宋体" w:hAnsi="宋体" w:eastAsia="宋体" w:cs="Times New Roman"/>
          <w:b/>
          <w:color w:val="auto"/>
          <w:spacing w:val="-6"/>
          <w:szCs w:val="21"/>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Malgun Gothic Semilight">
    <w:panose1 w:val="020B0502040204020203"/>
    <w:charset w:val="86"/>
    <w:family w:val="auto"/>
    <w:pitch w:val="default"/>
    <w:sig w:usb0="900002AF" w:usb1="01D77CFB" w:usb2="00000012" w:usb3="00000000" w:csb0="203E01BD" w:csb1="D7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MS Gothic">
    <w:panose1 w:val="020B0609070205080204"/>
    <w:charset w:val="80"/>
    <w:family w:val="auto"/>
    <w:pitch w:val="default"/>
    <w:sig w:usb0="E00002FF" w:usb1="6AC7FDFB" w:usb2="08000012" w:usb3="00000000" w:csb0="4002009F" w:csb1="DFD7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3C3F5">
    <w:pPr>
      <w:pStyle w:val="16"/>
      <w:jc w:val="center"/>
      <w:rPr>
        <w:rFonts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33A67">
    <w:pPr>
      <w:pStyle w:val="16"/>
      <w:jc w:val="center"/>
      <w:rPr>
        <w:rFonts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E77A5">
    <w:pPr>
      <w:pStyle w:val="16"/>
      <w:jc w:val="center"/>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C3D0A">
    <w:pPr>
      <w:jc w:val="center"/>
    </w:pPr>
    <w:r>
      <w:rPr>
        <w:rFonts w:hint="eastAsia"/>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C3606"/>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A6765"/>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6945"/>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3B1"/>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F81427"/>
    <w:rsid w:val="03295346"/>
    <w:rsid w:val="03D76B09"/>
    <w:rsid w:val="03F93561"/>
    <w:rsid w:val="05D34727"/>
    <w:rsid w:val="05D9297D"/>
    <w:rsid w:val="07650D44"/>
    <w:rsid w:val="07DB5C37"/>
    <w:rsid w:val="08931933"/>
    <w:rsid w:val="0A44548E"/>
    <w:rsid w:val="0A8F0E99"/>
    <w:rsid w:val="0B4A1776"/>
    <w:rsid w:val="0BD50265"/>
    <w:rsid w:val="0BEC010D"/>
    <w:rsid w:val="0C786503"/>
    <w:rsid w:val="0D1A04C9"/>
    <w:rsid w:val="0DA43FD6"/>
    <w:rsid w:val="0DCB77B4"/>
    <w:rsid w:val="0FF539C8"/>
    <w:rsid w:val="100A1485"/>
    <w:rsid w:val="10757130"/>
    <w:rsid w:val="112B34AD"/>
    <w:rsid w:val="11FF5827"/>
    <w:rsid w:val="18090C43"/>
    <w:rsid w:val="18FB5F15"/>
    <w:rsid w:val="1A871C03"/>
    <w:rsid w:val="1B321622"/>
    <w:rsid w:val="1E452027"/>
    <w:rsid w:val="1EEB1A56"/>
    <w:rsid w:val="1F2279EA"/>
    <w:rsid w:val="1F9C38D3"/>
    <w:rsid w:val="20767551"/>
    <w:rsid w:val="212705BE"/>
    <w:rsid w:val="21AC2FA2"/>
    <w:rsid w:val="21DB64E2"/>
    <w:rsid w:val="221C4C30"/>
    <w:rsid w:val="22A70B6C"/>
    <w:rsid w:val="22AD65CC"/>
    <w:rsid w:val="23C14303"/>
    <w:rsid w:val="23FF4622"/>
    <w:rsid w:val="24FF7EBF"/>
    <w:rsid w:val="25A217AC"/>
    <w:rsid w:val="27432BC1"/>
    <w:rsid w:val="27F0275A"/>
    <w:rsid w:val="28580092"/>
    <w:rsid w:val="28BC23D4"/>
    <w:rsid w:val="2AA10ED5"/>
    <w:rsid w:val="2ADA0518"/>
    <w:rsid w:val="2C921974"/>
    <w:rsid w:val="2DBE14C9"/>
    <w:rsid w:val="2E2B31E3"/>
    <w:rsid w:val="2ED77388"/>
    <w:rsid w:val="2F380CDF"/>
    <w:rsid w:val="2F6A64D8"/>
    <w:rsid w:val="30616EA9"/>
    <w:rsid w:val="31A44D82"/>
    <w:rsid w:val="320C1026"/>
    <w:rsid w:val="32BE120D"/>
    <w:rsid w:val="330C0EF9"/>
    <w:rsid w:val="33506DE6"/>
    <w:rsid w:val="33B73EB0"/>
    <w:rsid w:val="34004E73"/>
    <w:rsid w:val="34973C0D"/>
    <w:rsid w:val="349B054D"/>
    <w:rsid w:val="35194EAC"/>
    <w:rsid w:val="35A54CED"/>
    <w:rsid w:val="37534CA7"/>
    <w:rsid w:val="37C157A9"/>
    <w:rsid w:val="37D824F1"/>
    <w:rsid w:val="397B4945"/>
    <w:rsid w:val="39B918B5"/>
    <w:rsid w:val="3B0C4DFA"/>
    <w:rsid w:val="3C4D26C6"/>
    <w:rsid w:val="3D044EFC"/>
    <w:rsid w:val="3E6946AD"/>
    <w:rsid w:val="3EB60CB3"/>
    <w:rsid w:val="3EC436F9"/>
    <w:rsid w:val="3F740895"/>
    <w:rsid w:val="3FB75525"/>
    <w:rsid w:val="3FB93DC6"/>
    <w:rsid w:val="402A691C"/>
    <w:rsid w:val="422E66F3"/>
    <w:rsid w:val="4275164D"/>
    <w:rsid w:val="430A3262"/>
    <w:rsid w:val="43205CB8"/>
    <w:rsid w:val="44265D88"/>
    <w:rsid w:val="46A824B9"/>
    <w:rsid w:val="46BB170B"/>
    <w:rsid w:val="46D52748"/>
    <w:rsid w:val="47510906"/>
    <w:rsid w:val="495D70F7"/>
    <w:rsid w:val="497349FC"/>
    <w:rsid w:val="498C1364"/>
    <w:rsid w:val="4B6974A4"/>
    <w:rsid w:val="4B7D5F80"/>
    <w:rsid w:val="4BF40741"/>
    <w:rsid w:val="4C5E019B"/>
    <w:rsid w:val="4F64249F"/>
    <w:rsid w:val="4F6E1200"/>
    <w:rsid w:val="4FEE189E"/>
    <w:rsid w:val="500B7C38"/>
    <w:rsid w:val="5345653C"/>
    <w:rsid w:val="53F038EA"/>
    <w:rsid w:val="549F2962"/>
    <w:rsid w:val="54E01333"/>
    <w:rsid w:val="54EC7E91"/>
    <w:rsid w:val="5668599A"/>
    <w:rsid w:val="59BA69E3"/>
    <w:rsid w:val="5A661DF4"/>
    <w:rsid w:val="5ACF0178"/>
    <w:rsid w:val="5B9E3DE4"/>
    <w:rsid w:val="5BBC61D4"/>
    <w:rsid w:val="5BE42A48"/>
    <w:rsid w:val="5C3E17F9"/>
    <w:rsid w:val="5C483ABC"/>
    <w:rsid w:val="5D052980"/>
    <w:rsid w:val="5D3A6920"/>
    <w:rsid w:val="5D8135CC"/>
    <w:rsid w:val="5DF10A2F"/>
    <w:rsid w:val="5ED57F57"/>
    <w:rsid w:val="5EF534F9"/>
    <w:rsid w:val="600446EC"/>
    <w:rsid w:val="600D2EE6"/>
    <w:rsid w:val="61D4087B"/>
    <w:rsid w:val="621760F6"/>
    <w:rsid w:val="62246B60"/>
    <w:rsid w:val="628A2B7E"/>
    <w:rsid w:val="644F1ACD"/>
    <w:rsid w:val="64751744"/>
    <w:rsid w:val="668E2F31"/>
    <w:rsid w:val="67060D39"/>
    <w:rsid w:val="67FF1998"/>
    <w:rsid w:val="680D1D99"/>
    <w:rsid w:val="69431270"/>
    <w:rsid w:val="6A147DD2"/>
    <w:rsid w:val="6A7F4F75"/>
    <w:rsid w:val="6ACA16F9"/>
    <w:rsid w:val="6B16774A"/>
    <w:rsid w:val="6C467142"/>
    <w:rsid w:val="6CB03B45"/>
    <w:rsid w:val="6ECE2681"/>
    <w:rsid w:val="6ED12033"/>
    <w:rsid w:val="72340F9C"/>
    <w:rsid w:val="763243C9"/>
    <w:rsid w:val="774152C9"/>
    <w:rsid w:val="775D6EE2"/>
    <w:rsid w:val="793070F8"/>
    <w:rsid w:val="79D825C1"/>
    <w:rsid w:val="7B5D131E"/>
    <w:rsid w:val="7D950234"/>
    <w:rsid w:val="7DB41B16"/>
    <w:rsid w:val="7DEB79E2"/>
    <w:rsid w:val="7DFC5027"/>
    <w:rsid w:val="7E002D54"/>
    <w:rsid w:val="7FFA27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未处理的提及3"/>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Template>
  <Pages>51</Pages>
  <Words>30420</Words>
  <Characters>32234</Characters>
  <Lines>254</Lines>
  <Paragraphs>71</Paragraphs>
  <TotalTime>15</TotalTime>
  <ScaleCrop>false</ScaleCrop>
  <LinksUpToDate>false</LinksUpToDate>
  <CharactersWithSpaces>32711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2021-05-13T05:24:00Z</dcterms:created>
  <dc:creator>hj j</dc:creator>
  <cp:lastModifiedBy>yubin</cp:lastModifiedBy>
  <cp:lastPrinted>2022-10-31T00:58:00Z</cp:lastPrinted>
  <dcterms:modified xsi:type="dcterms:W3CDTF">2025-09-22T08:45:30Z</dcterms:modified>
  <cp:revision>1037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B363B45C01FF4C5A8AB2573BD522DAF7</vt:lpwstr>
  </property>
  <property fmtid="{D5CDD505-2E9C-101B-9397-08002B2CF9AE}" pid="4" name="KSOTemplateDocerSaveRecord">
    <vt:lpwstr>eyJoZGlkIjoiNDA1NjJhY2YzNGY0NzY5M2ZmM2Y0ZjcwMmY2ODQ2YTYiLCJ1c2VySWQiOiIxNjEzNTQ4OTc4In0=</vt:lpwstr>
  </property>
</Properties>
</file>