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ascii="楷体" w:hAnsi="楷体" w:eastAsia="楷体" w:cs="Times New Roman"/>
          <w:b/>
          <w:color w:val="auto"/>
          <w:spacing w:val="-6"/>
          <w:sz w:val="44"/>
          <w:szCs w:val="44"/>
          <w:highlight w:val="none"/>
        </w:rPr>
      </w:pPr>
    </w:p>
    <w:p w14:paraId="3B037FE7">
      <w:pPr>
        <w:adjustRightInd w:val="0"/>
        <w:snapToGrid w:val="0"/>
        <w:spacing w:line="288" w:lineRule="auto"/>
        <w:rPr>
          <w:rFonts w:ascii="楷体" w:hAnsi="楷体" w:eastAsia="楷体" w:cs="Times New Roman"/>
          <w:b/>
          <w:color w:val="auto"/>
          <w:spacing w:val="-6"/>
          <w:sz w:val="44"/>
          <w:szCs w:val="44"/>
          <w:highlight w:val="none"/>
        </w:rPr>
      </w:pPr>
    </w:p>
    <w:p w14:paraId="11F59468">
      <w:pPr>
        <w:adjustRightInd w:val="0"/>
        <w:snapToGrid w:val="0"/>
        <w:spacing w:line="288" w:lineRule="auto"/>
        <w:rPr>
          <w:rFonts w:ascii="楷体" w:hAnsi="楷体" w:eastAsia="楷体" w:cs="Times New Roman"/>
          <w:b/>
          <w:color w:val="auto"/>
          <w:spacing w:val="-6"/>
          <w:sz w:val="44"/>
          <w:szCs w:val="44"/>
          <w:highlight w:val="none"/>
        </w:rPr>
      </w:pPr>
    </w:p>
    <w:p w14:paraId="468FF83C">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杭州电子科技大学</w:t>
      </w:r>
    </w:p>
    <w:p w14:paraId="1222FA6A">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台式X射线衍射仪</w:t>
      </w:r>
    </w:p>
    <w:p w14:paraId="3D528ABB">
      <w:pPr>
        <w:adjustRightInd w:val="0"/>
        <w:snapToGrid w:val="0"/>
        <w:spacing w:line="288" w:lineRule="auto"/>
        <w:jc w:val="center"/>
        <w:rPr>
          <w:rFonts w:ascii="楷体" w:hAnsi="楷体" w:eastAsia="楷体" w:cs="Times New Roman"/>
          <w:b/>
          <w:color w:val="auto"/>
          <w:spacing w:val="-6"/>
          <w:sz w:val="48"/>
          <w:szCs w:val="48"/>
          <w:highlight w:val="none"/>
        </w:rPr>
      </w:pPr>
    </w:p>
    <w:p w14:paraId="3942C169">
      <w:pPr>
        <w:adjustRightInd w:val="0"/>
        <w:snapToGrid w:val="0"/>
        <w:spacing w:line="288" w:lineRule="auto"/>
        <w:jc w:val="center"/>
        <w:rPr>
          <w:rFonts w:ascii="楷体" w:hAnsi="楷体" w:eastAsia="楷体" w:cs="Times New Roman"/>
          <w:b/>
          <w:color w:val="auto"/>
          <w:spacing w:val="-6"/>
          <w:sz w:val="48"/>
          <w:szCs w:val="48"/>
          <w:highlight w:val="none"/>
        </w:rPr>
      </w:pPr>
    </w:p>
    <w:p w14:paraId="76F892AB">
      <w:pPr>
        <w:adjustRightInd w:val="0"/>
        <w:snapToGrid w:val="0"/>
        <w:spacing w:line="288"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14:paraId="1F445B8C">
      <w:pPr>
        <w:widowControl/>
        <w:adjustRightInd w:val="0"/>
        <w:snapToGrid w:val="0"/>
        <w:spacing w:line="288"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14:paraId="574C01F2">
      <w:pPr>
        <w:adjustRightInd w:val="0"/>
        <w:snapToGrid w:val="0"/>
        <w:spacing w:line="288" w:lineRule="auto"/>
        <w:jc w:val="center"/>
        <w:rPr>
          <w:rFonts w:ascii="楷体" w:hAnsi="楷体" w:eastAsia="楷体" w:cs="Times New Roman"/>
          <w:color w:val="auto"/>
          <w:sz w:val="44"/>
          <w:szCs w:val="44"/>
          <w:highlight w:val="none"/>
        </w:rPr>
      </w:pPr>
    </w:p>
    <w:p w14:paraId="3B6505C4">
      <w:pPr>
        <w:adjustRightInd w:val="0"/>
        <w:snapToGrid w:val="0"/>
        <w:spacing w:line="288" w:lineRule="auto"/>
        <w:jc w:val="center"/>
        <w:rPr>
          <w:rFonts w:ascii="楷体" w:hAnsi="楷体" w:eastAsia="楷体" w:cs="Times New Roman"/>
          <w:color w:val="auto"/>
          <w:sz w:val="44"/>
          <w:szCs w:val="44"/>
          <w:highlight w:val="none"/>
        </w:rPr>
      </w:pPr>
    </w:p>
    <w:p w14:paraId="16FAB8C3">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项目名称：</w:t>
      </w:r>
      <w:r>
        <w:rPr>
          <w:rFonts w:hint="eastAsia" w:ascii="楷体" w:hAnsi="楷体" w:eastAsia="楷体" w:cs="Times New Roman"/>
          <w:b/>
          <w:color w:val="auto"/>
          <w:spacing w:val="-6"/>
          <w:sz w:val="30"/>
          <w:szCs w:val="30"/>
          <w:highlight w:val="none"/>
          <w:lang w:eastAsia="zh-CN"/>
        </w:rPr>
        <w:t>台式X射线衍射仪</w:t>
      </w:r>
    </w:p>
    <w:p w14:paraId="74032A0C">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项目编号：</w:t>
      </w:r>
      <w:r>
        <w:rPr>
          <w:rFonts w:hint="eastAsia" w:ascii="楷体" w:hAnsi="楷体" w:eastAsia="楷体" w:cs="Times New Roman"/>
          <w:b/>
          <w:color w:val="auto"/>
          <w:spacing w:val="-6"/>
          <w:sz w:val="30"/>
          <w:szCs w:val="30"/>
          <w:highlight w:val="none"/>
          <w:lang w:eastAsia="zh-CN"/>
        </w:rPr>
        <w:t>QSZBB250275ZHGK</w:t>
      </w:r>
    </w:p>
    <w:p w14:paraId="5ACAB285">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采 购 人：</w:t>
      </w:r>
      <w:r>
        <w:rPr>
          <w:rFonts w:hint="eastAsia" w:ascii="楷体" w:hAnsi="楷体" w:eastAsia="楷体" w:cs="Times New Roman"/>
          <w:b/>
          <w:color w:val="auto"/>
          <w:spacing w:val="-6"/>
          <w:sz w:val="30"/>
          <w:szCs w:val="30"/>
          <w:highlight w:val="none"/>
          <w:lang w:eastAsia="zh-CN"/>
        </w:rPr>
        <w:t>杭州电子科技大学</w:t>
      </w:r>
    </w:p>
    <w:p w14:paraId="641C9789">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14:paraId="7952C207">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lang w:eastAsia="zh-CN"/>
        </w:rPr>
        <w:t>[2025]65016号、[2025]65537号</w:t>
      </w:r>
    </w:p>
    <w:p w14:paraId="43139F7B">
      <w:pPr>
        <w:adjustRightInd w:val="0"/>
        <w:snapToGrid w:val="0"/>
        <w:spacing w:line="288" w:lineRule="auto"/>
        <w:rPr>
          <w:rFonts w:ascii="楷体" w:hAnsi="楷体" w:eastAsia="楷体" w:cs="Times New Roman"/>
          <w:b/>
          <w:color w:val="auto"/>
          <w:szCs w:val="21"/>
          <w:highlight w:val="none"/>
        </w:rPr>
      </w:pPr>
    </w:p>
    <w:p w14:paraId="561CA082">
      <w:pPr>
        <w:adjustRightInd w:val="0"/>
        <w:snapToGrid w:val="0"/>
        <w:spacing w:line="288" w:lineRule="auto"/>
        <w:rPr>
          <w:rFonts w:ascii="楷体" w:hAnsi="楷体" w:eastAsia="楷体" w:cs="Times New Roman"/>
          <w:b/>
          <w:color w:val="auto"/>
          <w:szCs w:val="21"/>
          <w:highlight w:val="none"/>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ascii="楷体" w:hAnsi="楷体" w:eastAsia="楷体" w:cs="Times New Roman"/>
          <w:b/>
          <w:color w:val="auto"/>
          <w:sz w:val="30"/>
          <w:szCs w:val="30"/>
          <w:highlight w:val="none"/>
        </w:rPr>
      </w:pPr>
    </w:p>
    <w:p w14:paraId="3B4D4683">
      <w:pPr>
        <w:adjustRightInd w:val="0"/>
        <w:snapToGrid w:val="0"/>
        <w:spacing w:line="288"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14:paraId="3B82376F">
      <w:pPr>
        <w:adjustRightInd w:val="0"/>
        <w:snapToGrid w:val="0"/>
        <w:spacing w:line="288" w:lineRule="auto"/>
        <w:rPr>
          <w:rFonts w:ascii="楷体" w:hAnsi="楷体" w:eastAsia="楷体" w:cs="Times New Roman"/>
          <w:b/>
          <w:color w:val="auto"/>
          <w:sz w:val="30"/>
          <w:szCs w:val="30"/>
          <w:highlight w:val="none"/>
        </w:rPr>
      </w:pPr>
    </w:p>
    <w:p w14:paraId="4679BDD0">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14:paraId="1C263CAE">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14:paraId="47AD0146">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14:paraId="5E328458">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评标方法和评标标准</w:t>
      </w:r>
    </w:p>
    <w:p w14:paraId="5889154B">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14:paraId="7BE53F97">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14:paraId="314E6E6F">
      <w:pPr>
        <w:widowControl/>
        <w:adjustRightInd w:val="0"/>
        <w:snapToGrid w:val="0"/>
        <w:spacing w:line="288" w:lineRule="auto"/>
        <w:jc w:val="left"/>
        <w:rPr>
          <w:rFonts w:ascii="宋体" w:hAnsi="宋体" w:eastAsia="宋体" w:cs="Times New Roman"/>
          <w:color w:val="auto"/>
          <w:szCs w:val="21"/>
          <w:highlight w:val="none"/>
        </w:rPr>
      </w:pPr>
    </w:p>
    <w:p w14:paraId="625CD130">
      <w:pPr>
        <w:widowControl/>
        <w:adjustRightInd w:val="0"/>
        <w:snapToGrid w:val="0"/>
        <w:spacing w:line="288" w:lineRule="auto"/>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u w:val="single"/>
          <w:lang w:eastAsia="zh-CN"/>
        </w:rPr>
        <w:t>台式X射线衍射仪</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政府采购云平台（https://www.zcygov.cn）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lang w:eastAsia="zh-CN"/>
        </w:rPr>
        <w:t>2025年11月17日13:30:00</w:t>
      </w:r>
      <w:r>
        <w:rPr>
          <w:rFonts w:hint="eastAsia" w:ascii="宋体" w:hAnsi="宋体" w:eastAsia="宋体" w:cs="Times New Roman"/>
          <w:b/>
          <w:color w:val="auto"/>
          <w:szCs w:val="21"/>
          <w:highlight w:val="none"/>
          <w:u w:val="single"/>
        </w:rPr>
        <w:t>（北京时间）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14:paraId="6A95FA21">
      <w:pPr>
        <w:adjustRightInd w:val="0"/>
        <w:snapToGrid w:val="0"/>
        <w:spacing w:line="288" w:lineRule="auto"/>
        <w:rPr>
          <w:rFonts w:ascii="宋体" w:hAnsi="宋体" w:eastAsia="宋体" w:cs="宋体"/>
          <w:b/>
          <w:color w:val="auto"/>
          <w:szCs w:val="21"/>
          <w:highlight w:val="none"/>
        </w:rPr>
      </w:pPr>
      <w:bookmarkStart w:id="0" w:name="_Toc28359079"/>
      <w:bookmarkStart w:id="1" w:name="_Toc35393621"/>
      <w:bookmarkStart w:id="2" w:name="_Toc35393790"/>
      <w:bookmarkStart w:id="3" w:name="_Toc28359002"/>
      <w:bookmarkStart w:id="4" w:name="_Hlk24379207"/>
      <w:r>
        <w:rPr>
          <w:rFonts w:hint="eastAsia" w:ascii="宋体" w:hAnsi="宋体" w:eastAsia="宋体" w:cs="宋体"/>
          <w:b/>
          <w:color w:val="auto"/>
          <w:szCs w:val="21"/>
          <w:highlight w:val="none"/>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1.项目编号：</w:t>
      </w:r>
      <w:bookmarkStart w:id="57" w:name="_GoBack"/>
      <w:r>
        <w:rPr>
          <w:rFonts w:hint="eastAsia" w:ascii="宋体" w:hAnsi="宋体" w:eastAsia="宋体" w:cs="Times New Roman"/>
          <w:color w:val="auto"/>
          <w:szCs w:val="21"/>
          <w:highlight w:val="none"/>
          <w:lang w:eastAsia="zh-CN"/>
        </w:rPr>
        <w:t>QSZBB250275ZHGK</w:t>
      </w:r>
      <w:bookmarkEnd w:id="57"/>
    </w:p>
    <w:p w14:paraId="34C987CC">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w:t>
      </w:r>
      <w:r>
        <w:rPr>
          <w:rFonts w:hint="eastAsia" w:ascii="宋体" w:hAnsi="宋体" w:eastAsia="宋体" w:cs="Times New Roman"/>
          <w:color w:val="auto"/>
          <w:szCs w:val="21"/>
          <w:highlight w:val="none"/>
          <w:lang w:eastAsia="zh-CN"/>
        </w:rPr>
        <w:t>台式X射线衍射仪</w:t>
      </w:r>
    </w:p>
    <w:bookmarkEnd w:id="4"/>
    <w:p w14:paraId="2AB1BB05">
      <w:pPr>
        <w:adjustRightInd w:val="0"/>
        <w:snapToGrid w:val="0"/>
        <w:spacing w:line="288" w:lineRule="auto"/>
        <w:ind w:firstLine="420" w:firstLineChars="200"/>
        <w:rPr>
          <w:rFonts w:hint="default" w:ascii="宋体" w:hAnsi="宋体" w:eastAsia="宋体" w:cs="Times New Roman"/>
          <w:color w:val="auto"/>
          <w:szCs w:val="21"/>
          <w:highlight w:val="none"/>
          <w:lang w:val="en-US" w:eastAsia="zh-CN"/>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.预算金额：</w:t>
      </w:r>
      <w:r>
        <w:rPr>
          <w:rFonts w:hint="eastAsia" w:ascii="宋体" w:hAnsi="宋体" w:eastAsia="宋体" w:cs="Times New Roman"/>
          <w:color w:val="auto"/>
          <w:szCs w:val="21"/>
          <w:highlight w:val="none"/>
          <w:lang w:val="en-US" w:eastAsia="zh-CN"/>
        </w:rPr>
        <w:t>670000元</w:t>
      </w:r>
    </w:p>
    <w:p w14:paraId="11D1D498">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.最高限价：</w:t>
      </w:r>
      <w:r>
        <w:rPr>
          <w:rFonts w:hint="eastAsia" w:ascii="宋体" w:hAnsi="宋体" w:eastAsia="宋体" w:cs="Times New Roman"/>
          <w:color w:val="auto"/>
          <w:szCs w:val="21"/>
          <w:highlight w:val="none"/>
          <w:lang w:val="en-US" w:eastAsia="zh-CN"/>
        </w:rPr>
        <w:t>67</w:t>
      </w:r>
      <w:r>
        <w:rPr>
          <w:rFonts w:hint="eastAsia" w:ascii="宋体" w:hAnsi="宋体" w:eastAsia="宋体" w:cs="Times New Roman"/>
          <w:color w:val="auto"/>
          <w:szCs w:val="21"/>
          <w:highlight w:val="none"/>
        </w:rPr>
        <w:t>0000元</w:t>
      </w:r>
    </w:p>
    <w:p w14:paraId="4BF7EF97">
      <w:pPr>
        <w:adjustRightInd w:val="0"/>
        <w:snapToGrid w:val="0"/>
        <w:spacing w:line="288" w:lineRule="auto"/>
        <w:ind w:firstLine="420" w:firstLineChars="200"/>
        <w:rPr>
          <w:rFonts w:hint="default" w:ascii="宋体" w:hAnsi="宋体" w:eastAsia="宋体" w:cs="Times New Roman"/>
          <w:color w:val="auto"/>
          <w:szCs w:val="21"/>
          <w:highlight w:val="none"/>
          <w:u w:val="single"/>
          <w:lang w:val="en-US" w:eastAsia="zh-CN"/>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.合同履约期限：</w:t>
      </w:r>
      <w:r>
        <w:rPr>
          <w:rFonts w:hint="eastAsia" w:ascii="宋体" w:hAnsi="宋体" w:eastAsia="宋体" w:cs="Times New Roman"/>
          <w:color w:val="auto"/>
          <w:szCs w:val="21"/>
          <w:highlight w:val="none"/>
          <w:lang w:val="en-US" w:eastAsia="zh-CN"/>
        </w:rPr>
        <w:t>自合同签订之日起120个工作日内交付。</w:t>
      </w:r>
    </w:p>
    <w:p w14:paraId="48CBA4CF">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.本项目（是）接受联合体投标。</w:t>
      </w:r>
    </w:p>
    <w:p w14:paraId="75005BF6">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3006" w:type="dxa"/>
            <w:tcBorders>
              <w:right w:val="single" w:color="auto" w:sz="4" w:space="0"/>
              <w:tl2br w:val="nil"/>
              <w:tr2bl w:val="nil"/>
            </w:tcBorders>
            <w:vAlign w:val="center"/>
          </w:tcPr>
          <w:p w14:paraId="621B590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708" w:type="dxa"/>
            <w:tcBorders>
              <w:tl2br w:val="nil"/>
              <w:tr2bl w:val="nil"/>
            </w:tcBorders>
            <w:vAlign w:val="center"/>
          </w:tcPr>
          <w:p w14:paraId="4274516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709" w:type="dxa"/>
            <w:tcBorders>
              <w:tl2br w:val="nil"/>
              <w:tr2bl w:val="nil"/>
            </w:tcBorders>
            <w:vAlign w:val="center"/>
          </w:tcPr>
          <w:p w14:paraId="3F41730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3119" w:type="dxa"/>
            <w:tcBorders>
              <w:right w:val="single" w:color="auto" w:sz="4" w:space="0"/>
              <w:tl2br w:val="nil"/>
              <w:tr2bl w:val="nil"/>
            </w:tcBorders>
            <w:vAlign w:val="center"/>
          </w:tcPr>
          <w:p w14:paraId="777CB7B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c>
          <w:tcPr>
            <w:tcW w:w="1276" w:type="dxa"/>
            <w:tcBorders>
              <w:right w:val="single" w:color="auto" w:sz="4" w:space="0"/>
              <w:tl2br w:val="nil"/>
              <w:tr2bl w:val="nil"/>
            </w:tcBorders>
            <w:vAlign w:val="center"/>
          </w:tcPr>
          <w:p w14:paraId="309FA19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3006" w:type="dxa"/>
            <w:tcBorders>
              <w:right w:val="single" w:color="auto" w:sz="4" w:space="0"/>
              <w:tl2br w:val="nil"/>
              <w:tr2bl w:val="nil"/>
            </w:tcBorders>
            <w:vAlign w:val="center"/>
          </w:tcPr>
          <w:p w14:paraId="3EF00FF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台式X射线衍射仪</w:t>
            </w:r>
          </w:p>
        </w:tc>
        <w:tc>
          <w:tcPr>
            <w:tcW w:w="708" w:type="dxa"/>
            <w:tcBorders>
              <w:tl2br w:val="nil"/>
              <w:tr2bl w:val="nil"/>
            </w:tcBorders>
            <w:vAlign w:val="center"/>
          </w:tcPr>
          <w:p w14:paraId="11BD2EF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709" w:type="dxa"/>
            <w:tcBorders>
              <w:tl2br w:val="nil"/>
              <w:tr2bl w:val="nil"/>
            </w:tcBorders>
            <w:vAlign w:val="center"/>
          </w:tcPr>
          <w:p w14:paraId="294F0C6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套</w:t>
            </w:r>
          </w:p>
        </w:tc>
        <w:tc>
          <w:tcPr>
            <w:tcW w:w="3119" w:type="dxa"/>
            <w:tcBorders>
              <w:right w:val="single" w:color="auto" w:sz="4" w:space="0"/>
              <w:tl2br w:val="nil"/>
              <w:tr2bl w:val="nil"/>
            </w:tcBorders>
            <w:vAlign w:val="center"/>
          </w:tcPr>
          <w:p w14:paraId="494058C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详见第二章 采购需求</w:t>
            </w:r>
          </w:p>
        </w:tc>
        <w:tc>
          <w:tcPr>
            <w:tcW w:w="1276" w:type="dxa"/>
            <w:tcBorders>
              <w:right w:val="single" w:color="auto" w:sz="4" w:space="0"/>
              <w:tl2br w:val="nil"/>
              <w:tr2bl w:val="nil"/>
            </w:tcBorders>
            <w:vAlign w:val="center"/>
          </w:tcPr>
          <w:p w14:paraId="0FAC6A8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是</w:t>
            </w:r>
          </w:p>
        </w:tc>
      </w:tr>
    </w:tbl>
    <w:p w14:paraId="0D505C25">
      <w:pPr>
        <w:adjustRightInd w:val="0"/>
        <w:snapToGrid w:val="0"/>
        <w:spacing w:line="288" w:lineRule="auto"/>
        <w:rPr>
          <w:rFonts w:ascii="宋体" w:hAnsi="宋体" w:eastAsia="宋体" w:cs="宋体"/>
          <w:b/>
          <w:color w:val="auto"/>
          <w:szCs w:val="21"/>
          <w:highlight w:val="none"/>
        </w:rPr>
      </w:pPr>
      <w:bookmarkStart w:id="5" w:name="_Toc35393622"/>
      <w:bookmarkStart w:id="6" w:name="_Toc28359080"/>
      <w:bookmarkStart w:id="7" w:name="_Toc28359003"/>
      <w:bookmarkStart w:id="8" w:name="_Toc35393791"/>
      <w:r>
        <w:rPr>
          <w:rFonts w:hint="eastAsia" w:ascii="宋体" w:hAnsi="宋体" w:eastAsia="宋体" w:cs="宋体"/>
          <w:b/>
          <w:color w:val="auto"/>
          <w:szCs w:val="21"/>
          <w:highlight w:val="none"/>
        </w:rPr>
        <w:t>二、申请人的资格要求</w:t>
      </w:r>
      <w:bookmarkEnd w:id="5"/>
      <w:bookmarkEnd w:id="6"/>
      <w:bookmarkEnd w:id="7"/>
      <w:bookmarkEnd w:id="8"/>
    </w:p>
    <w:p w14:paraId="437CA2F3">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1.满足《中华人民共和国政府采购法》第二十二条规定，未被“信用中国”（www.creditchina.gov.cn）</w:t>
      </w:r>
      <w:r>
        <w:rPr>
          <w:rFonts w:ascii="宋体" w:hAnsi="宋体" w:eastAsia="宋体" w:cs="Times New Roman"/>
          <w:bCs/>
          <w:color w:val="auto"/>
          <w:szCs w:val="21"/>
          <w:highlight w:val="none"/>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highlight w:val="none"/>
        </w:rPr>
        <w:t>；</w:t>
      </w:r>
    </w:p>
    <w:p w14:paraId="7A4CCCFF">
      <w:pPr>
        <w:adjustRightInd w:val="0"/>
        <w:snapToGrid w:val="0"/>
        <w:spacing w:line="288" w:lineRule="auto"/>
        <w:ind w:firstLine="420" w:firstLineChars="200"/>
        <w:rPr>
          <w:rFonts w:ascii="宋体" w:hAnsi="宋体" w:eastAsia="宋体" w:cs="Times New Roman"/>
          <w:color w:val="auto"/>
          <w:szCs w:val="21"/>
          <w:highlight w:val="none"/>
        </w:rPr>
      </w:pPr>
      <w:bookmarkStart w:id="9" w:name="_Toc28359004"/>
      <w:bookmarkStart w:id="10" w:name="_Toc28359081"/>
      <w:r>
        <w:rPr>
          <w:rFonts w:hint="eastAsia" w:ascii="宋体" w:hAnsi="宋体" w:eastAsia="宋体" w:cs="Times New Roman"/>
          <w:color w:val="auto"/>
          <w:szCs w:val="21"/>
          <w:highlight w:val="none"/>
        </w:rPr>
        <w:t>2.落实政府采购政策需满足的资格要求：无</w:t>
      </w:r>
    </w:p>
    <w:p w14:paraId="662586CD">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3.本项目的特定资格要求：无</w:t>
      </w:r>
    </w:p>
    <w:p w14:paraId="45E95296">
      <w:pPr>
        <w:adjustRightInd w:val="0"/>
        <w:snapToGrid w:val="0"/>
        <w:spacing w:line="288" w:lineRule="auto"/>
        <w:rPr>
          <w:rFonts w:ascii="宋体" w:hAnsi="宋体" w:eastAsia="宋体" w:cs="宋体"/>
          <w:b/>
          <w:color w:val="auto"/>
          <w:szCs w:val="21"/>
          <w:highlight w:val="none"/>
        </w:rPr>
      </w:pPr>
      <w:bookmarkStart w:id="11" w:name="_Toc35393623"/>
      <w:bookmarkStart w:id="12" w:name="_Toc35393792"/>
      <w:r>
        <w:rPr>
          <w:rFonts w:hint="eastAsia" w:ascii="宋体" w:hAnsi="宋体" w:eastAsia="宋体" w:cs="宋体"/>
          <w:b/>
          <w:color w:val="auto"/>
          <w:szCs w:val="21"/>
          <w:highlight w:val="none"/>
        </w:rPr>
        <w:t>三、获取招标文件</w:t>
      </w:r>
      <w:bookmarkEnd w:id="9"/>
      <w:bookmarkEnd w:id="10"/>
      <w:bookmarkEnd w:id="11"/>
      <w:bookmarkEnd w:id="12"/>
    </w:p>
    <w:p w14:paraId="2EE27056">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82"/>
      <w:bookmarkStart w:id="14" w:name="_Toc28359005"/>
      <w:bookmarkStart w:id="15" w:name="_Toc35393793"/>
      <w:bookmarkStart w:id="16" w:name="_Toc35393624"/>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w:t>
      </w:r>
      <w:r>
        <w:rPr>
          <w:rFonts w:hint="eastAsia" w:ascii="宋体" w:hAnsi="宋体" w:eastAsia="宋体" w:cs="Times New Roman"/>
          <w:color w:val="auto"/>
          <w:szCs w:val="21"/>
          <w:highlight w:val="none"/>
          <w:lang w:eastAsia="zh-CN"/>
        </w:rPr>
        <w:t>202</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lang w:eastAsia="zh-CN"/>
        </w:rPr>
        <w:t>年</w:t>
      </w:r>
      <w:r>
        <w:rPr>
          <w:rFonts w:hint="eastAsia" w:ascii="宋体" w:hAnsi="宋体" w:eastAsia="宋体" w:cs="Times New Roman"/>
          <w:color w:val="auto"/>
          <w:szCs w:val="21"/>
          <w:highlight w:val="none"/>
          <w:lang w:val="en-US" w:eastAsia="zh-CN"/>
        </w:rPr>
        <w:t>10</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27</w:t>
      </w:r>
      <w:r>
        <w:rPr>
          <w:rFonts w:hint="eastAsia" w:ascii="宋体" w:hAnsi="宋体" w:eastAsia="宋体" w:cs="Times New Roman"/>
          <w:color w:val="auto"/>
          <w:szCs w:val="21"/>
          <w:highlight w:val="none"/>
        </w:rPr>
        <w:t>日至</w:t>
      </w:r>
      <w:r>
        <w:rPr>
          <w:rFonts w:hint="eastAsia" w:ascii="宋体" w:hAnsi="宋体" w:eastAsia="宋体" w:cs="Times New Roman"/>
          <w:color w:val="auto"/>
          <w:szCs w:val="21"/>
          <w:highlight w:val="none"/>
          <w:lang w:eastAsia="zh-CN"/>
        </w:rPr>
        <w:t>2025年11月17日</w:t>
      </w:r>
      <w:r>
        <w:rPr>
          <w:rFonts w:hint="eastAsia" w:ascii="宋体" w:hAnsi="宋体" w:eastAsia="宋体" w:cs="Times New Roman"/>
          <w:color w:val="auto"/>
          <w:szCs w:val="21"/>
          <w:highlight w:val="none"/>
        </w:rPr>
        <w:t>，上午</w:t>
      </w:r>
      <w:r>
        <w:rPr>
          <w:rFonts w:hint="eastAsia" w:ascii="宋体" w:hAnsi="宋体" w:eastAsia="宋体" w:cs="Times New Roman"/>
          <w:bCs/>
          <w:color w:val="auto"/>
          <w:szCs w:val="21"/>
          <w:highlight w:val="none"/>
        </w:rPr>
        <w:t>00:00至12:00，下午12:00至23:59（北京时间，线上获取法定节假日均可，线下获取文件法定节假日除外）</w:t>
      </w:r>
    </w:p>
    <w:p w14:paraId="42B6CFD0">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地点（网址）：政府采购云平台（https://www.zcygov.cn）</w:t>
      </w:r>
    </w:p>
    <w:p w14:paraId="326FF62E">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w:t>
      </w:r>
      <w:r>
        <w:rPr>
          <w:rFonts w:ascii="宋体" w:hAnsi="宋体" w:eastAsia="宋体" w:cs="Times New Roman"/>
          <w:color w:val="auto"/>
          <w:szCs w:val="21"/>
          <w:highlight w:val="none"/>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14:paraId="734BFEDE">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14:paraId="7FA5E5E2">
      <w:pPr>
        <w:adjustRightInd w:val="0"/>
        <w:snapToGrid w:val="0"/>
        <w:spacing w:line="288" w:lineRule="auto"/>
        <w:ind w:firstLine="420" w:firstLineChars="200"/>
        <w:rPr>
          <w:rFonts w:ascii="宋体" w:hAnsi="宋体" w:eastAsia="宋体" w:cs="Times New Roman"/>
          <w:bCs/>
          <w:color w:val="auto"/>
          <w:szCs w:val="21"/>
          <w:highlight w:val="none"/>
        </w:rPr>
      </w:pPr>
      <w:bookmarkStart w:id="17" w:name="_Hlk81212057"/>
      <w:r>
        <w:rPr>
          <w:rFonts w:hint="eastAsia" w:ascii="宋体" w:hAnsi="宋体" w:eastAsia="宋体" w:cs="Times New Roman"/>
          <w:bCs/>
          <w:color w:val="auto"/>
          <w:szCs w:val="21"/>
          <w:highlight w:val="none"/>
        </w:rPr>
        <w:t>提交投标文件截止时间：</w:t>
      </w:r>
      <w:r>
        <w:rPr>
          <w:rFonts w:hint="eastAsia" w:ascii="宋体" w:hAnsi="宋体" w:eastAsia="宋体" w:cs="Times New Roman"/>
          <w:bCs/>
          <w:color w:val="auto"/>
          <w:szCs w:val="21"/>
          <w:highlight w:val="none"/>
          <w:lang w:eastAsia="zh-CN"/>
        </w:rPr>
        <w:t>2025年11月17日13:30:00</w:t>
      </w:r>
      <w:r>
        <w:rPr>
          <w:rFonts w:hint="eastAsia" w:ascii="宋体" w:hAnsi="宋体" w:eastAsia="宋体" w:cs="Times New Roman"/>
          <w:bCs/>
          <w:color w:val="auto"/>
          <w:szCs w:val="21"/>
          <w:highlight w:val="none"/>
        </w:rPr>
        <w:t>（北京时间）</w:t>
      </w:r>
    </w:p>
    <w:p w14:paraId="556DA842">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政府采购云平台（https://www.zcygov.cn）</w:t>
      </w:r>
    </w:p>
    <w:p w14:paraId="5386B560">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lang w:eastAsia="zh-CN"/>
        </w:rPr>
        <w:t>2025年11月17日13:30:00</w:t>
      </w:r>
      <w:r>
        <w:rPr>
          <w:rFonts w:hint="eastAsia" w:ascii="宋体" w:hAnsi="宋体" w:eastAsia="宋体" w:cs="Times New Roman"/>
          <w:bCs/>
          <w:color w:val="auto"/>
          <w:szCs w:val="21"/>
          <w:highlight w:val="none"/>
        </w:rPr>
        <w:t>（北京时间）</w:t>
      </w:r>
    </w:p>
    <w:p w14:paraId="13CDD20E">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政府采购云平台（https://www.zcygov.cn）</w:t>
      </w:r>
      <w:bookmarkStart w:id="18" w:name="_Hlk81212131"/>
      <w:r>
        <w:rPr>
          <w:rFonts w:hint="eastAsia" w:ascii="宋体" w:hAnsi="宋体" w:eastAsia="宋体" w:cs="Times New Roman"/>
          <w:color w:val="auto"/>
          <w:szCs w:val="21"/>
          <w:highlight w:val="none"/>
        </w:rPr>
        <w:t>/杭州市西湖区玉古路173号中田大厦</w:t>
      </w:r>
      <w:r>
        <w:rPr>
          <w:rFonts w:hint="eastAsia" w:ascii="宋体" w:hAnsi="宋体" w:eastAsia="宋体" w:cs="Times New Roman"/>
          <w:color w:val="auto"/>
          <w:szCs w:val="21"/>
          <w:highlight w:val="none"/>
          <w:lang w:val="en-US" w:eastAsia="zh-CN"/>
        </w:rPr>
        <w:t>16</w:t>
      </w:r>
      <w:r>
        <w:rPr>
          <w:rFonts w:hint="eastAsia" w:ascii="宋体" w:hAnsi="宋体" w:eastAsia="宋体" w:cs="Times New Roman"/>
          <w:color w:val="auto"/>
          <w:szCs w:val="21"/>
          <w:highlight w:val="none"/>
        </w:rPr>
        <w:t>楼（求是招标会议室</w:t>
      </w:r>
      <w:r>
        <w:rPr>
          <w:rFonts w:hint="eastAsia" w:ascii="宋体" w:hAnsi="宋体" w:eastAsia="宋体" w:cs="Times New Roman"/>
          <w:color w:val="auto"/>
          <w:szCs w:val="21"/>
          <w:highlight w:val="none"/>
          <w:lang w:val="en-US" w:eastAsia="zh-CN"/>
        </w:rPr>
        <w:t>7</w:t>
      </w:r>
      <w:r>
        <w:rPr>
          <w:rFonts w:hint="eastAsia" w:ascii="宋体" w:hAnsi="宋体" w:eastAsia="宋体" w:cs="Times New Roman"/>
          <w:color w:val="auto"/>
          <w:szCs w:val="21"/>
          <w:highlight w:val="none"/>
        </w:rPr>
        <w:t>）</w:t>
      </w:r>
      <w:bookmarkEnd w:id="18"/>
    </w:p>
    <w:bookmarkEnd w:id="17"/>
    <w:p w14:paraId="15287A77">
      <w:pPr>
        <w:adjustRightInd w:val="0"/>
        <w:snapToGrid w:val="0"/>
        <w:spacing w:line="288" w:lineRule="auto"/>
        <w:rPr>
          <w:rFonts w:ascii="宋体" w:hAnsi="宋体" w:eastAsia="宋体" w:cs="宋体"/>
          <w:b/>
          <w:color w:val="auto"/>
          <w:szCs w:val="21"/>
          <w:highlight w:val="none"/>
        </w:rPr>
      </w:pPr>
      <w:bookmarkStart w:id="19" w:name="_Toc35393625"/>
      <w:bookmarkStart w:id="20" w:name="_Toc35393794"/>
      <w:bookmarkStart w:id="21" w:name="_Toc28359084"/>
      <w:bookmarkStart w:id="22" w:name="_Toc28359007"/>
      <w:r>
        <w:rPr>
          <w:rFonts w:hint="eastAsia" w:ascii="宋体" w:hAnsi="宋体" w:eastAsia="宋体" w:cs="宋体"/>
          <w:b/>
          <w:color w:val="auto"/>
          <w:szCs w:val="21"/>
          <w:highlight w:val="none"/>
        </w:rPr>
        <w:t>五、公告期限</w:t>
      </w:r>
      <w:bookmarkEnd w:id="19"/>
      <w:bookmarkEnd w:id="20"/>
      <w:bookmarkEnd w:id="21"/>
      <w:bookmarkEnd w:id="22"/>
    </w:p>
    <w:p w14:paraId="4340D7C4">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14:paraId="231D91DC">
      <w:pPr>
        <w:adjustRightInd w:val="0"/>
        <w:snapToGrid w:val="0"/>
        <w:spacing w:line="288" w:lineRule="auto"/>
        <w:rPr>
          <w:rFonts w:ascii="宋体" w:hAnsi="宋体" w:eastAsia="宋体" w:cs="宋体"/>
          <w:b/>
          <w:color w:val="auto"/>
          <w:szCs w:val="21"/>
          <w:highlight w:val="none"/>
        </w:rPr>
      </w:pPr>
      <w:bookmarkStart w:id="23" w:name="_Toc35393795"/>
      <w:bookmarkStart w:id="24" w:name="_Toc35393626"/>
      <w:r>
        <w:rPr>
          <w:rFonts w:hint="eastAsia" w:ascii="宋体" w:hAnsi="宋体" w:eastAsia="宋体" w:cs="宋体"/>
          <w:b/>
          <w:color w:val="auto"/>
          <w:szCs w:val="21"/>
          <w:highlight w:val="none"/>
        </w:rPr>
        <w:t>六、其他补充事宜</w:t>
      </w:r>
      <w:bookmarkEnd w:id="23"/>
      <w:bookmarkEnd w:id="24"/>
    </w:p>
    <w:p w14:paraId="171F1C78">
      <w:pPr>
        <w:adjustRightInd w:val="0"/>
        <w:snapToGrid w:val="0"/>
        <w:spacing w:line="288" w:lineRule="auto"/>
        <w:ind w:firstLine="420" w:firstLineChars="200"/>
        <w:rPr>
          <w:rFonts w:ascii="宋体" w:hAnsi="宋体" w:eastAsia="宋体" w:cs="Times New Roman"/>
          <w:color w:val="auto"/>
          <w:szCs w:val="21"/>
          <w:highlight w:val="none"/>
        </w:rPr>
      </w:pPr>
      <w:bookmarkStart w:id="25" w:name="_Hlk92271231"/>
      <w:r>
        <w:rPr>
          <w:rFonts w:hint="eastAsia" w:ascii="宋体" w:hAnsi="宋体" w:eastAsia="宋体" w:cs="Times New Roman"/>
          <w:color w:val="auto"/>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4.其他事项：</w:t>
      </w:r>
      <w:bookmarkStart w:id="26" w:name="_Hlk92271331"/>
    </w:p>
    <w:p w14:paraId="61997436">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需要落实的政府采购政策：包括节约资源、保护环境、</w:t>
      </w:r>
      <w:bookmarkStart w:id="27" w:name="_Hlk106877787"/>
      <w:r>
        <w:rPr>
          <w:rFonts w:hint="eastAsia" w:ascii="宋体" w:hAnsi="宋体" w:eastAsia="宋体" w:cs="Times New Roman"/>
          <w:color w:val="auto"/>
          <w:szCs w:val="21"/>
          <w:highlight w:val="none"/>
        </w:rPr>
        <w:t>支持科技创新、</w:t>
      </w:r>
      <w:bookmarkEnd w:id="27"/>
      <w:r>
        <w:rPr>
          <w:rFonts w:ascii="宋体" w:hAnsi="宋体" w:eastAsia="宋体" w:cs="Times New Roman"/>
          <w:color w:val="auto"/>
          <w:szCs w:val="21"/>
          <w:highlight w:val="none"/>
        </w:rPr>
        <w:t>促进中小企业发展等。详见招标文件的第</w:t>
      </w:r>
      <w:r>
        <w:rPr>
          <w:rFonts w:hint="eastAsia" w:ascii="宋体" w:hAnsi="宋体" w:eastAsia="宋体" w:cs="Times New Roman"/>
          <w:color w:val="auto"/>
          <w:szCs w:val="21"/>
          <w:highlight w:val="none"/>
        </w:rPr>
        <w:t>三章-采购项目需要落实的政府采购政策</w:t>
      </w:r>
      <w:r>
        <w:rPr>
          <w:rFonts w:ascii="宋体" w:hAnsi="宋体" w:eastAsia="宋体" w:cs="Times New Roman"/>
          <w:color w:val="auto"/>
          <w:szCs w:val="21"/>
          <w:highlight w:val="none"/>
        </w:rPr>
        <w:t>。</w:t>
      </w:r>
    </w:p>
    <w:p w14:paraId="20A68B8A">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bookmarkStart w:id="28" w:name="_Hlk92271072"/>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ascii="宋体" w:hAnsi="宋体" w:eastAsia="宋体" w:cs="Times New Roman"/>
          <w:b/>
          <w:color w:val="auto"/>
          <w:szCs w:val="21"/>
          <w:highlight w:val="none"/>
        </w:rPr>
      </w:pPr>
      <w:bookmarkStart w:id="29" w:name="_Toc35393627"/>
      <w:bookmarkStart w:id="30" w:name="_Toc28359008"/>
      <w:bookmarkStart w:id="31" w:name="_Toc35393796"/>
      <w:bookmarkStart w:id="32" w:name="_Toc28359085"/>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9"/>
      <w:bookmarkEnd w:id="30"/>
      <w:bookmarkEnd w:id="31"/>
      <w:bookmarkEnd w:id="32"/>
    </w:p>
    <w:p w14:paraId="79BE693A">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14:paraId="3FF91D95">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名称：杭州电子科技大学</w:t>
      </w:r>
    </w:p>
    <w:p w14:paraId="0D11FEBC">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地址：杭州市钱塘区白杨街道2号大街1158号</w:t>
      </w:r>
    </w:p>
    <w:p w14:paraId="2E8A317D">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传真：/</w:t>
      </w:r>
    </w:p>
    <w:p w14:paraId="6F61B3FA">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项目联系人（询问）：宋老师</w:t>
      </w:r>
    </w:p>
    <w:p w14:paraId="32E80010">
      <w:pPr>
        <w:adjustRightInd w:val="0"/>
        <w:snapToGrid w:val="0"/>
        <w:spacing w:line="288" w:lineRule="auto"/>
        <w:ind w:firstLine="424" w:firstLineChars="202"/>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eastAsia="zh-CN"/>
        </w:rPr>
        <w:t>项目联系方式（询问）：13588198089</w:t>
      </w:r>
    </w:p>
    <w:p w14:paraId="209040CA">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14:paraId="73FB08B2">
      <w:pPr>
        <w:adjustRightInd w:val="0"/>
        <w:snapToGrid w:val="0"/>
        <w:spacing w:line="288" w:lineRule="auto"/>
        <w:ind w:firstLine="424" w:firstLineChars="202"/>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质疑联系方式：0571-86</w:t>
      </w:r>
      <w:r>
        <w:rPr>
          <w:rFonts w:hint="eastAsia" w:ascii="宋体" w:hAnsi="宋体" w:eastAsia="宋体" w:cs="Times New Roman"/>
          <w:color w:val="auto"/>
          <w:szCs w:val="21"/>
          <w:highlight w:val="none"/>
          <w:lang w:val="en-US" w:eastAsia="zh-CN"/>
        </w:rPr>
        <w:t>915026</w:t>
      </w:r>
    </w:p>
    <w:p w14:paraId="1637E152">
      <w:pPr>
        <w:adjustRightInd w:val="0"/>
        <w:snapToGrid w:val="0"/>
        <w:spacing w:line="288" w:lineRule="auto"/>
        <w:ind w:firstLine="424" w:firstLineChars="202"/>
        <w:rPr>
          <w:rFonts w:ascii="宋体" w:hAnsi="宋体" w:eastAsia="宋体" w:cs="Times New Roman"/>
          <w:color w:val="auto"/>
          <w:szCs w:val="21"/>
          <w:highlight w:val="none"/>
        </w:rPr>
      </w:pPr>
    </w:p>
    <w:p w14:paraId="3C32CE7B">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14:paraId="18158C90">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14:paraId="506ACEC4">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地址：杭州市西湖区玉古路173号中田大厦21楼</w:t>
      </w:r>
    </w:p>
    <w:p w14:paraId="282610FA">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6DA73D70">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项目联系人（询问）：</w:t>
      </w:r>
      <w:r>
        <w:rPr>
          <w:rFonts w:hint="eastAsia" w:ascii="宋体" w:hAnsi="宋体" w:eastAsia="宋体" w:cs="Times New Roman"/>
          <w:bCs/>
          <w:color w:val="auto"/>
          <w:spacing w:val="-6"/>
          <w:szCs w:val="21"/>
          <w:highlight w:val="none"/>
          <w:lang w:eastAsia="zh-CN"/>
        </w:rPr>
        <w:t>陈应俭、俞炳</w:t>
      </w:r>
    </w:p>
    <w:p w14:paraId="070B094C">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项目联系方式（询问）：</w:t>
      </w:r>
      <w:r>
        <w:rPr>
          <w:rFonts w:hint="eastAsia" w:ascii="宋体" w:hAnsi="宋体" w:eastAsia="宋体" w:cs="Times New Roman"/>
          <w:color w:val="auto"/>
          <w:szCs w:val="21"/>
          <w:highlight w:val="none"/>
          <w:lang w:eastAsia="zh-CN"/>
        </w:rPr>
        <w:t>0571-87670302</w:t>
      </w:r>
    </w:p>
    <w:p w14:paraId="4E57AE33">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质疑联系人：</w:t>
      </w:r>
      <w:r>
        <w:rPr>
          <w:rFonts w:hint="eastAsia" w:ascii="宋体" w:hAnsi="宋体" w:eastAsia="宋体" w:cs="Times New Roman"/>
          <w:color w:val="auto"/>
          <w:szCs w:val="21"/>
          <w:highlight w:val="none"/>
          <w:lang w:val="en-US" w:eastAsia="zh-CN"/>
        </w:rPr>
        <w:t>周安琪</w:t>
      </w:r>
    </w:p>
    <w:p w14:paraId="7066E04D">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14:paraId="4CDE9237">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w:t>
      </w:r>
      <w:r>
        <w:rPr>
          <w:rFonts w:ascii="宋体" w:hAnsi="宋体" w:eastAsia="宋体" w:cs="Times New Roman"/>
          <w:color w:val="auto"/>
          <w:szCs w:val="21"/>
          <w:highlight w:val="none"/>
        </w:rPr>
        <w:t>jdkh@qszb.net</w:t>
      </w:r>
    </w:p>
    <w:p w14:paraId="454A45EB">
      <w:pPr>
        <w:adjustRightInd w:val="0"/>
        <w:snapToGrid w:val="0"/>
        <w:spacing w:line="288" w:lineRule="auto"/>
        <w:ind w:firstLine="424" w:firstLineChars="202"/>
        <w:rPr>
          <w:rFonts w:ascii="宋体" w:hAnsi="宋体" w:eastAsia="宋体" w:cs="Times New Roman"/>
          <w:color w:val="auto"/>
          <w:szCs w:val="21"/>
          <w:highlight w:val="none"/>
        </w:rPr>
      </w:pPr>
      <w:bookmarkStart w:id="33" w:name="_Hlk124147873"/>
    </w:p>
    <w:p w14:paraId="672E3FEC">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3.同级政府采购监督管理部门</w:t>
      </w:r>
    </w:p>
    <w:p w14:paraId="1B664C07">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名称：杭州电子科技大学国有资产与实验室管理处</w:t>
      </w:r>
    </w:p>
    <w:p w14:paraId="042F0BA8">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地址：杭州市钱塘区白杨街道2号大街1158号</w:t>
      </w:r>
    </w:p>
    <w:p w14:paraId="10329B66">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传真：/</w:t>
      </w:r>
    </w:p>
    <w:p w14:paraId="6CE972A9">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联系人：亓老师</w:t>
      </w:r>
    </w:p>
    <w:p w14:paraId="4A6FB699">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监督投诉电话：0571-87713574</w:t>
      </w:r>
    </w:p>
    <w:p w14:paraId="4C115ABC">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政策咨询：何一平、冯华，0571-87058424、87055741</w:t>
      </w:r>
    </w:p>
    <w:p w14:paraId="6E78E744">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预算金额未达100万元的采购项目，由采购人处理采购争议。</w:t>
      </w:r>
    </w:p>
    <w:p w14:paraId="0D8E9AD9">
      <w:pPr>
        <w:adjustRightInd w:val="0"/>
        <w:snapToGrid w:val="0"/>
        <w:spacing w:line="288" w:lineRule="auto"/>
        <w:ind w:firstLine="370"/>
        <w:rPr>
          <w:rFonts w:ascii="宋体" w:hAnsi="宋体" w:eastAsia="宋体" w:cs="Times New Roman"/>
          <w:color w:val="auto"/>
          <w:spacing w:val="-6"/>
          <w:szCs w:val="21"/>
          <w:highlight w:val="none"/>
        </w:rPr>
      </w:pPr>
    </w:p>
    <w:p w14:paraId="091E1A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若对项目采购电子交易系统操作有疑问，可登录政采云（</w:t>
      </w:r>
      <w:r>
        <w:rPr>
          <w:rFonts w:ascii="宋体" w:hAnsi="宋体" w:eastAsia="宋体" w:cs="Times New Roman"/>
          <w:color w:val="auto"/>
          <w:spacing w:val="-6"/>
          <w:szCs w:val="21"/>
          <w:highlight w:val="none"/>
        </w:rPr>
        <w:t>https://www.zcygov.cn/），点击右侧咨询小采，获取采小蜜智能服务管家帮助，或拨打政采云服务热线</w:t>
      </w:r>
      <w:r>
        <w:rPr>
          <w:rFonts w:hint="eastAsia" w:ascii="宋体" w:hAnsi="宋体" w:eastAsia="宋体" w:cs="Times New Roman"/>
          <w:color w:val="auto"/>
          <w:spacing w:val="-6"/>
          <w:szCs w:val="21"/>
          <w:highlight w:val="none"/>
          <w:lang w:eastAsia="zh-CN"/>
        </w:rPr>
        <w:t>95763</w:t>
      </w:r>
      <w:r>
        <w:rPr>
          <w:rFonts w:ascii="宋体" w:hAnsi="宋体" w:eastAsia="宋体" w:cs="Times New Roman"/>
          <w:color w:val="auto"/>
          <w:spacing w:val="-6"/>
          <w:szCs w:val="21"/>
          <w:highlight w:val="none"/>
        </w:rPr>
        <w:t>获取热线服务帮助。</w:t>
      </w:r>
    </w:p>
    <w:p w14:paraId="19A6368A">
      <w:pPr>
        <w:adjustRightInd w:val="0"/>
        <w:snapToGrid w:val="0"/>
        <w:spacing w:line="288" w:lineRule="auto"/>
        <w:ind w:firstLine="396" w:firstLineChars="200"/>
        <w:rPr>
          <w:rFonts w:ascii="宋体" w:hAnsi="宋体" w:eastAsia="宋体" w:cs="Times New Roman"/>
          <w:color w:val="auto"/>
          <w:szCs w:val="21"/>
          <w:highlight w:val="none"/>
        </w:rPr>
      </w:pPr>
      <w:r>
        <w:rPr>
          <w:rFonts w:ascii="宋体" w:hAnsi="宋体" w:eastAsia="宋体" w:cs="Times New Roman"/>
          <w:color w:val="auto"/>
          <w:spacing w:val="-6"/>
          <w:szCs w:val="21"/>
          <w:highlight w:val="none"/>
        </w:rPr>
        <w:t>CA问题联系电话（人工）：汇信CA400-888-4636；天谷CA400-087-8198。</w:t>
      </w:r>
    </w:p>
    <w:bookmarkEnd w:id="33"/>
    <w:p w14:paraId="779BFE9E">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14:paraId="647ED319">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bookmarkStart w:id="34" w:name="_Hlk45005599"/>
            <w:r>
              <w:rPr>
                <w:rFonts w:hint="eastAsia" w:ascii="宋体" w:hAnsi="宋体" w:eastAsia="宋体" w:cs="宋体"/>
                <w:b/>
                <w:bCs/>
                <w:color w:val="auto"/>
                <w:szCs w:val="21"/>
                <w:highlight w:val="none"/>
              </w:rPr>
              <w:t>序号</w:t>
            </w:r>
          </w:p>
        </w:tc>
        <w:tc>
          <w:tcPr>
            <w:tcW w:w="3256" w:type="dxa"/>
            <w:vAlign w:val="center"/>
          </w:tcPr>
          <w:p w14:paraId="4A10FB7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529" w:type="dxa"/>
            <w:vAlign w:val="center"/>
          </w:tcPr>
          <w:p w14:paraId="5DFD78B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1</w:t>
            </w:r>
          </w:p>
        </w:tc>
        <w:tc>
          <w:tcPr>
            <w:tcW w:w="3256" w:type="dxa"/>
            <w:vAlign w:val="center"/>
          </w:tcPr>
          <w:p w14:paraId="7A198D3E">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政府采购进口产品</w:t>
            </w:r>
          </w:p>
        </w:tc>
        <w:tc>
          <w:tcPr>
            <w:tcW w:w="5529" w:type="dxa"/>
            <w:vAlign w:val="center"/>
          </w:tcPr>
          <w:p w14:paraId="23E9A8A9">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2</w:t>
            </w:r>
          </w:p>
        </w:tc>
        <w:tc>
          <w:tcPr>
            <w:tcW w:w="3256" w:type="dxa"/>
            <w:vAlign w:val="center"/>
          </w:tcPr>
          <w:p w14:paraId="5DB57D5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政府强制采购节能产品</w:t>
            </w:r>
          </w:p>
        </w:tc>
        <w:tc>
          <w:tcPr>
            <w:tcW w:w="5529" w:type="dxa"/>
            <w:vAlign w:val="center"/>
          </w:tcPr>
          <w:p w14:paraId="20D00EBF">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3</w:t>
            </w:r>
          </w:p>
        </w:tc>
        <w:tc>
          <w:tcPr>
            <w:tcW w:w="3256" w:type="dxa"/>
            <w:vAlign w:val="center"/>
          </w:tcPr>
          <w:p w14:paraId="22C2499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政府优先采购节能、环保产品</w:t>
            </w:r>
          </w:p>
        </w:tc>
        <w:tc>
          <w:tcPr>
            <w:tcW w:w="5529" w:type="dxa"/>
            <w:vAlign w:val="center"/>
          </w:tcPr>
          <w:p w14:paraId="020485F9">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14:paraId="092085F2">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政府采购支持科技创新</w:t>
            </w:r>
          </w:p>
        </w:tc>
        <w:tc>
          <w:tcPr>
            <w:tcW w:w="5529" w:type="dxa"/>
            <w:vAlign w:val="center"/>
          </w:tcPr>
          <w:p w14:paraId="0A5565D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5</w:t>
            </w:r>
          </w:p>
        </w:tc>
        <w:tc>
          <w:tcPr>
            <w:tcW w:w="3256" w:type="dxa"/>
            <w:vAlign w:val="center"/>
          </w:tcPr>
          <w:p w14:paraId="7BB804BD">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529" w:type="dxa"/>
            <w:vAlign w:val="center"/>
          </w:tcPr>
          <w:p w14:paraId="0E3B064A">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p w14:paraId="6FB9FA8D">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本项目属性为：货物</w:t>
            </w:r>
          </w:p>
          <w:p w14:paraId="599CCC13">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采购标的对应的中小企业划分标准所属行业：工业</w:t>
            </w:r>
          </w:p>
          <w:p w14:paraId="2EAB4A2D">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Times New Roman"/>
                <w:b/>
                <w:bCs/>
                <w:color w:val="auto"/>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14:paraId="749510F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529" w:type="dxa"/>
            <w:vAlign w:val="center"/>
          </w:tcPr>
          <w:p w14:paraId="0DF543B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宋体"/>
                <w:color w:val="auto"/>
                <w:szCs w:val="21"/>
                <w:highlight w:val="none"/>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3256" w:type="dxa"/>
            <w:vAlign w:val="center"/>
          </w:tcPr>
          <w:p w14:paraId="337CDBDA">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529" w:type="dxa"/>
            <w:vAlign w:val="center"/>
          </w:tcPr>
          <w:p w14:paraId="153CE66F">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bookmarkEnd w:id="34"/>
    </w:tbl>
    <w:p w14:paraId="76B3C0EC">
      <w:pPr>
        <w:adjustRightInd w:val="0"/>
        <w:snapToGrid w:val="0"/>
        <w:spacing w:line="288" w:lineRule="auto"/>
        <w:rPr>
          <w:rFonts w:ascii="宋体" w:hAnsi="宋体" w:eastAsia="宋体" w:cs="Times New Roman"/>
          <w:b/>
          <w:color w:val="auto"/>
          <w:spacing w:val="-4"/>
          <w:szCs w:val="21"/>
          <w:highlight w:val="none"/>
        </w:rPr>
      </w:pPr>
    </w:p>
    <w:p w14:paraId="47046090">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1.合同签订后5个工作日内，中标人向采购人提交合同总价</w:t>
            </w:r>
            <w:r>
              <w:rPr>
                <w:rFonts w:hint="eastAsia" w:ascii="宋体" w:hAnsi="宋体" w:eastAsia="宋体" w:cs="宋体"/>
                <w:color w:val="auto"/>
                <w:spacing w:val="-6"/>
                <w:kern w:val="0"/>
                <w:szCs w:val="21"/>
                <w:highlight w:val="none"/>
                <w:lang w:val="en-US" w:eastAsia="zh-CN" w:bidi="ar"/>
              </w:rPr>
              <w:t>1</w:t>
            </w:r>
            <w:r>
              <w:rPr>
                <w:rFonts w:hint="eastAsia" w:ascii="宋体" w:hAnsi="宋体" w:eastAsia="宋体" w:cs="宋体"/>
                <w:color w:val="auto"/>
                <w:spacing w:val="-6"/>
                <w:kern w:val="0"/>
                <w:szCs w:val="21"/>
                <w:highlight w:val="none"/>
                <w:lang w:bidi="ar"/>
              </w:rPr>
              <w:t>%的履约保证金，履约保证金在合同履约期间无违约情形的，项目验收结束后，于7个工作日内退还（不计息）；</w:t>
            </w:r>
          </w:p>
          <w:p w14:paraId="35A347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2.提交方式：支票、汇票、本票或金融机构、担保机构出具的保函等非现金形式。</w:t>
            </w:r>
          </w:p>
          <w:p w14:paraId="75BA93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注：履约保证金如采用银行转账方式提交，具体转账信息如下：</w:t>
            </w:r>
          </w:p>
          <w:p w14:paraId="497F3B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收款单位（户名）：杭州电子科技大学</w:t>
            </w:r>
          </w:p>
          <w:p w14:paraId="253779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开户银行：工行高新支行</w:t>
            </w:r>
          </w:p>
          <w:p w14:paraId="1CA356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szCs w:val="21"/>
                <w:highlight w:val="none"/>
              </w:rPr>
            </w:pPr>
            <w:bookmarkStart w:id="35" w:name="_Hlk45005608"/>
            <w:r>
              <w:rPr>
                <w:rFonts w:hint="eastAsia" w:ascii="宋体" w:hAnsi="宋体" w:eastAsia="宋体" w:cs="Times New Roman"/>
                <w:b/>
                <w:color w:val="auto"/>
                <w:spacing w:val="-6"/>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7353C7E7">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1.供应商为中小企业的，合同生效以及具备实施条件后7个工作日内，且供应商已向采购人提交银行、保险公司等金融机构出具的预付款保函的，采购人向供应商支付合同总价的</w:t>
            </w:r>
            <w:r>
              <w:rPr>
                <w:rFonts w:hint="eastAsia" w:ascii="宋体" w:hAnsi="宋体" w:eastAsia="宋体" w:cs="宋体"/>
                <w:color w:val="auto"/>
                <w:spacing w:val="-6"/>
                <w:kern w:val="0"/>
                <w:szCs w:val="21"/>
                <w:highlight w:val="none"/>
                <w:lang w:val="en-US" w:eastAsia="zh-CN"/>
              </w:rPr>
              <w:t>5</w:t>
            </w:r>
            <w:r>
              <w:rPr>
                <w:rFonts w:hint="eastAsia" w:ascii="宋体" w:hAnsi="宋体" w:eastAsia="宋体" w:cs="宋体"/>
                <w:color w:val="auto"/>
                <w:spacing w:val="-6"/>
                <w:kern w:val="0"/>
                <w:szCs w:val="21"/>
                <w:highlight w:val="none"/>
              </w:rPr>
              <w:t>0%；货物在供应商安装调试完毕并经采购人验收合格后，采购人在收到发票后7个工作日内，向供应商支付合同总价的</w:t>
            </w:r>
            <w:r>
              <w:rPr>
                <w:rFonts w:hint="eastAsia" w:ascii="宋体" w:hAnsi="宋体" w:eastAsia="宋体" w:cs="宋体"/>
                <w:color w:val="auto"/>
                <w:spacing w:val="-6"/>
                <w:kern w:val="0"/>
                <w:szCs w:val="21"/>
                <w:highlight w:val="none"/>
                <w:lang w:val="en-US" w:eastAsia="zh-CN"/>
              </w:rPr>
              <w:t>5</w:t>
            </w:r>
            <w:r>
              <w:rPr>
                <w:rFonts w:hint="eastAsia" w:ascii="宋体" w:hAnsi="宋体" w:eastAsia="宋体" w:cs="宋体"/>
                <w:color w:val="auto"/>
                <w:spacing w:val="-6"/>
                <w:kern w:val="0"/>
                <w:szCs w:val="21"/>
                <w:highlight w:val="none"/>
              </w:rPr>
              <w:t>0%；</w:t>
            </w:r>
          </w:p>
          <w:p w14:paraId="1ACC4674">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2.供应商为大型企业的，合同生效以及具备实施条件后7个工作日内，且供应商已向采购人提交银行、保险公司等金融机构出具的预付款保函的，采购人向供应商支付合同总价的</w:t>
            </w:r>
            <w:r>
              <w:rPr>
                <w:rFonts w:hint="eastAsia" w:ascii="宋体" w:hAnsi="宋体" w:eastAsia="宋体" w:cs="宋体"/>
                <w:color w:val="auto"/>
                <w:spacing w:val="-6"/>
                <w:kern w:val="0"/>
                <w:szCs w:val="21"/>
                <w:highlight w:val="none"/>
                <w:lang w:val="en-US" w:eastAsia="zh-CN"/>
              </w:rPr>
              <w:t>5</w:t>
            </w:r>
            <w:r>
              <w:rPr>
                <w:rFonts w:hint="eastAsia" w:ascii="宋体" w:hAnsi="宋体" w:eastAsia="宋体" w:cs="宋体"/>
                <w:color w:val="auto"/>
                <w:spacing w:val="-6"/>
                <w:kern w:val="0"/>
                <w:szCs w:val="21"/>
                <w:highlight w:val="none"/>
              </w:rPr>
              <w:t>0%；货物在供应商安装调试完毕并经采购人验收合格后，采购人在收到发票后7个工作日内，向供应商支付合同总价的</w:t>
            </w:r>
            <w:r>
              <w:rPr>
                <w:rFonts w:hint="eastAsia" w:ascii="宋体" w:hAnsi="宋体" w:eastAsia="宋体" w:cs="宋体"/>
                <w:color w:val="auto"/>
                <w:spacing w:val="-6"/>
                <w:kern w:val="0"/>
                <w:szCs w:val="21"/>
                <w:highlight w:val="none"/>
                <w:lang w:val="en-US" w:eastAsia="zh-CN"/>
              </w:rPr>
              <w:t>5</w:t>
            </w:r>
            <w:r>
              <w:rPr>
                <w:rFonts w:hint="eastAsia" w:ascii="宋体" w:hAnsi="宋体" w:eastAsia="宋体" w:cs="宋体"/>
                <w:color w:val="auto"/>
                <w:spacing w:val="-6"/>
                <w:kern w:val="0"/>
                <w:szCs w:val="21"/>
                <w:highlight w:val="none"/>
              </w:rPr>
              <w:t>0%。</w:t>
            </w:r>
          </w:p>
          <w:p w14:paraId="5A4C68D0">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3.在签订合同时，供应商明确表示无需预付款或者主动要求降低预付款比例的，可降低预付款比例（预付款保函同步调整）。</w:t>
            </w:r>
          </w:p>
          <w:p w14:paraId="52FCD86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4.若供应商收取预付款，要求预付款保函有效期覆盖项目验收合格时间；提供了预付款保函则供应商无需再缴纳履约保证金。</w:t>
            </w:r>
          </w:p>
          <w:p w14:paraId="1D1AFE80">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5.签订合同时中标人明确表示无需预付款的，可以采用以下付款方式：</w:t>
            </w:r>
          </w:p>
          <w:p w14:paraId="4DCBC088">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02709B74">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②货到一次性支付：全部货物送达安装调试完毕，经采购人验收合格，收到发票后10个工作日内，采购人向中标人支付全部合同价款。</w:t>
            </w:r>
          </w:p>
          <w:p w14:paraId="70DAC50D">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注：付款前，中标人须交纳合同约定的履约保证金（如有）并提供采购人财务处开具的履约保证金收据，中标人向采购人开具等额有效的合格增值税专用发票。采购人开票信息如下：</w:t>
            </w:r>
          </w:p>
          <w:p w14:paraId="783A3026">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单位名称：杭州电子科技大学。税号：12330000470009026T</w:t>
            </w:r>
          </w:p>
          <w:p w14:paraId="7A50C3C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开户银行：工行杭州高新支行。账号：1202026209008806216</w:t>
            </w:r>
          </w:p>
        </w:tc>
      </w:tr>
      <w:bookmarkEnd w:id="35"/>
    </w:tbl>
    <w:p w14:paraId="30B4572B">
      <w:pPr>
        <w:adjustRightInd w:val="0"/>
        <w:snapToGrid w:val="0"/>
        <w:spacing w:line="288" w:lineRule="auto"/>
        <w:rPr>
          <w:rFonts w:ascii="宋体" w:hAnsi="宋体" w:eastAsia="宋体" w:cs="Times New Roman"/>
          <w:color w:val="auto"/>
          <w:spacing w:val="-4"/>
          <w:szCs w:val="21"/>
          <w:highlight w:val="none"/>
        </w:rPr>
      </w:pPr>
    </w:p>
    <w:p w14:paraId="1EC90AF6">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7A430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EC52A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6C4DA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自合同签订之日起120个工作日内交付</w:t>
            </w:r>
          </w:p>
        </w:tc>
      </w:tr>
      <w:tr w14:paraId="47B89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2EF99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B2BAA0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采购人指定地点</w:t>
            </w:r>
          </w:p>
        </w:tc>
      </w:tr>
      <w:tr w14:paraId="7C2B3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C0D20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269615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年，项目验收合格后开始计算。</w:t>
            </w:r>
          </w:p>
        </w:tc>
      </w:tr>
      <w:tr w14:paraId="11244C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1C19A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36518CB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.在质保期内，供应商应对货物出现的质量及安全问题负责处理解决并承担一切费用。</w:t>
            </w:r>
          </w:p>
          <w:p w14:paraId="6043ADF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质保期内出现无法排除的故障，供应商需无条件更换同型号产品。</w:t>
            </w:r>
          </w:p>
          <w:p w14:paraId="06C5383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质保期满后，供应商继续为采购人服务，仅收取零配件成本费。</w:t>
            </w:r>
          </w:p>
          <w:p w14:paraId="6D1A633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因人为因素出现的故障不在免费保修范围内。</w:t>
            </w:r>
          </w:p>
          <w:p w14:paraId="57DFE24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远程技术支持：</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应具有稳定的技术支持队伍和完善的服务支持网络，提供7×24小时技术支持服务，及时响应</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的技术服务支持需求，提出有效的解决方案，解决</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在货物使用过程中遇到的实际问题。</w:t>
            </w:r>
          </w:p>
          <w:p w14:paraId="69B525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5.</w:t>
            </w:r>
            <w:r>
              <w:rPr>
                <w:rFonts w:hint="eastAsia" w:ascii="宋体" w:hAnsi="宋体" w:eastAsia="宋体" w:cs="宋体"/>
                <w:color w:val="auto"/>
                <w:kern w:val="2"/>
                <w:sz w:val="21"/>
                <w:szCs w:val="21"/>
                <w:highlight w:val="none"/>
                <w:u w:val="single"/>
                <w:lang w:val="en-US" w:eastAsia="zh-CN" w:bidi="ar"/>
              </w:rPr>
              <w:t>如在使用过程中发生质量问题，供应商维修响应时间：1小时以内；</w:t>
            </w:r>
          </w:p>
          <w:p w14:paraId="02E376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电话技术支持时间：2小时以内；</w:t>
            </w:r>
          </w:p>
          <w:p w14:paraId="344AF96C">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jc w:val="both"/>
              <w:textAlignment w:val="auto"/>
              <w:rPr>
                <w:rFonts w:hint="eastAsia" w:ascii="宋体" w:hAnsi="宋体" w:eastAsia="宋体" w:cs="宋体"/>
                <w:color w:val="auto"/>
                <w:szCs w:val="21"/>
                <w:highlight w:val="none"/>
                <w:u w:val="single"/>
              </w:rPr>
            </w:pPr>
            <w:r>
              <w:rPr>
                <w:rFonts w:hint="eastAsia" w:ascii="宋体" w:hAnsi="宋体" w:eastAsia="宋体" w:cs="宋体"/>
                <w:color w:val="auto"/>
                <w:kern w:val="2"/>
                <w:sz w:val="21"/>
                <w:szCs w:val="21"/>
                <w:highlight w:val="none"/>
                <w:u w:val="single"/>
                <w:lang w:val="en-US" w:eastAsia="zh-CN" w:bidi="ar"/>
              </w:rPr>
              <w:t>对于通过电话、邮件等远程技术支持不能解决的问题，供应商应在72小时内派遣相关人员赶赴现场，24小时内维修完毕；发生紧急抢修事故的，供应商应在接到采购人通知后24小时内到达现场抢修，并于到达现场12小时之内排除故障。供应商未在约定时间内修复的或同一货物经3次维修后仍不能稳定、可靠运行的，采购人有权要求供应商免费更换</w:t>
            </w:r>
            <w:r>
              <w:rPr>
                <w:rFonts w:hint="eastAsia" w:ascii="宋体" w:hAnsi="宋体" w:eastAsia="宋体" w:cs="宋体"/>
                <w:color w:val="auto"/>
                <w:szCs w:val="21"/>
                <w:highlight w:val="none"/>
                <w:u w:val="single"/>
              </w:rPr>
              <w:t>；</w:t>
            </w:r>
          </w:p>
          <w:p w14:paraId="453E65B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6.</w:t>
            </w:r>
            <w:r>
              <w:rPr>
                <w:rFonts w:hint="eastAsia" w:ascii="宋体" w:hAnsi="宋体" w:eastAsia="宋体" w:cs="宋体"/>
                <w:color w:val="auto"/>
                <w:szCs w:val="21"/>
                <w:highlight w:val="none"/>
                <w:u w:val="none"/>
                <w:lang w:val="en-US" w:eastAsia="zh-CN"/>
              </w:rPr>
              <w:t>供应商应提供详细的</w:t>
            </w:r>
            <w:r>
              <w:rPr>
                <w:rFonts w:hint="eastAsia" w:ascii="宋体" w:hAnsi="宋体" w:eastAsia="宋体" w:cs="宋体"/>
                <w:color w:val="auto"/>
                <w:szCs w:val="21"/>
                <w:highlight w:val="none"/>
              </w:rPr>
              <w:t>售后服务方案、售后服务承诺、售后服务保障措施。</w:t>
            </w:r>
          </w:p>
        </w:tc>
      </w:tr>
      <w:tr w14:paraId="5E06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316D5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212763B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highlight w:val="none"/>
              </w:rPr>
            </w:pPr>
            <w:r>
              <w:rPr>
                <w:rFonts w:hint="eastAsia" w:ascii="宋体" w:hAnsi="宋体" w:eastAsia="宋体" w:cs="宋体"/>
                <w:color w:val="auto"/>
                <w:szCs w:val="21"/>
                <w:highlight w:val="none"/>
              </w:rPr>
              <w:t>▲1</w:t>
            </w:r>
            <w:r>
              <w:rPr>
                <w:rFonts w:hint="default" w:ascii="宋体" w:hAnsi="宋体" w:eastAsia="宋体" w:cs="宋体"/>
                <w:color w:val="auto"/>
                <w:szCs w:val="21"/>
                <w:highlight w:val="none"/>
              </w:rPr>
              <w:t>.</w:t>
            </w:r>
            <w:r>
              <w:rPr>
                <w:rFonts w:hint="eastAsia" w:ascii="宋体" w:hAnsi="宋体" w:eastAsia="宋体" w:cs="宋体"/>
                <w:color w:val="auto"/>
                <w:szCs w:val="21"/>
                <w:highlight w:val="none"/>
              </w:rPr>
              <w:t>供应商应按招标文件规定向采购人提供全新</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rPr>
              <w:t>原装合格产品，</w:t>
            </w:r>
            <w:r>
              <w:rPr>
                <w:rFonts w:hint="eastAsia" w:ascii="宋体" w:hAnsi="宋体" w:eastAsia="宋体" w:cs="宋体"/>
                <w:color w:val="auto"/>
                <w:szCs w:val="21"/>
                <w:highlight w:val="none"/>
                <w:lang w:val="en-US" w:eastAsia="zh-CN"/>
              </w:rPr>
              <w:t>产品应</w:t>
            </w:r>
            <w:r>
              <w:rPr>
                <w:rFonts w:hint="eastAsia" w:ascii="宋体" w:hAnsi="宋体" w:eastAsia="宋体" w:cs="宋体"/>
                <w:color w:val="auto"/>
                <w:szCs w:val="21"/>
                <w:highlight w:val="none"/>
              </w:rPr>
              <w:t>符合国家法律法规规定。</w:t>
            </w:r>
            <w:r>
              <w:rPr>
                <w:rFonts w:hint="eastAsia" w:ascii="宋体" w:hAnsi="宋体" w:eastAsia="宋体" w:cs="Times New Roman"/>
                <w:color w:val="auto"/>
                <w:spacing w:val="-6"/>
                <w:szCs w:val="21"/>
                <w:highlight w:val="none"/>
              </w:rPr>
              <w:t>供应商应保证所提供的货物或其中任何一部分均不会侵犯第三方的知识产权。</w:t>
            </w:r>
          </w:p>
          <w:p w14:paraId="7DC1F1E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供应商应</w:t>
            </w:r>
            <w:r>
              <w:rPr>
                <w:rFonts w:hint="eastAsia" w:ascii="宋体" w:hAnsi="宋体" w:eastAsia="宋体" w:cs="宋体"/>
                <w:color w:val="auto"/>
                <w:szCs w:val="21"/>
                <w:highlight w:val="none"/>
              </w:rPr>
              <w:t>提供有关的全套技术文件。</w:t>
            </w:r>
          </w:p>
          <w:p w14:paraId="635BB21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.安装调试：</w:t>
            </w:r>
          </w:p>
          <w:p w14:paraId="70071A3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.1安装地点：采购人指定地点；</w:t>
            </w:r>
          </w:p>
          <w:p w14:paraId="0C0F95C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.2安装完成时间：接到采购人通知后在规定时间内完成安装和调试，如在规定的时间内由于供应商的原因不能完成安装和调试，供应商应承担由此给采购人造成的损失；</w:t>
            </w:r>
          </w:p>
          <w:p w14:paraId="559717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.3如供应商委托国内代理（或其他机构）负责安装或配合安装应在签约时指明，但供应商仍要对合同货物及其安装质量负全部责任；</w:t>
            </w:r>
          </w:p>
          <w:p w14:paraId="50576EB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.4安装标准：符合我国国家有关技术规范要求和技术标准，所有的软件和硬件必须保证同时安装到位；</w:t>
            </w:r>
          </w:p>
          <w:p w14:paraId="581FA0E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.5供应商免费提供合同货物的安装服务；</w:t>
            </w:r>
          </w:p>
          <w:p w14:paraId="5734B2A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.6供应商在投标文件中应提供安装调试计划</w:t>
            </w:r>
            <w:r>
              <w:rPr>
                <w:rFonts w:hint="eastAsia" w:ascii="宋体" w:hAnsi="宋体" w:eastAsia="宋体" w:cs="宋体"/>
                <w:color w:val="auto"/>
                <w:szCs w:val="21"/>
                <w:highlight w:val="none"/>
                <w:lang w:val="en-US" w:eastAsia="zh-CN"/>
              </w:rPr>
              <w:t>和安装调试方案</w:t>
            </w:r>
            <w:r>
              <w:rPr>
                <w:rFonts w:hint="eastAsia" w:ascii="宋体" w:hAnsi="宋体" w:eastAsia="宋体" w:cs="宋体"/>
                <w:color w:val="auto"/>
                <w:szCs w:val="21"/>
                <w:highlight w:val="none"/>
              </w:rPr>
              <w:t>。</w:t>
            </w:r>
          </w:p>
          <w:p w14:paraId="48874C4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.技术支持：</w:t>
            </w:r>
          </w:p>
          <w:p w14:paraId="4560E74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供应商应及时免费提供合同货物软件的升级，免费提供合同货物新功能和应用的资料。</w:t>
            </w:r>
          </w:p>
          <w:p w14:paraId="731F0D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.供应商应提供质保期满后主要零部件报价单、质保期满后维护费、软件升级及其相关服务内容；</w:t>
            </w:r>
            <w:r>
              <w:rPr>
                <w:rFonts w:hint="eastAsia" w:ascii="宋体" w:hAnsi="宋体" w:eastAsia="宋体" w:cs="宋体"/>
                <w:color w:val="auto"/>
                <w:szCs w:val="21"/>
                <w:highlight w:val="none"/>
                <w:lang w:val="en-US" w:eastAsia="zh-CN"/>
              </w:rPr>
              <w:t>提供</w:t>
            </w:r>
            <w:r>
              <w:rPr>
                <w:rFonts w:hint="eastAsia" w:ascii="宋体" w:hAnsi="宋体" w:eastAsia="宋体" w:cs="宋体"/>
                <w:color w:val="auto"/>
                <w:szCs w:val="21"/>
                <w:highlight w:val="none"/>
              </w:rPr>
              <w:t>产品相关配件、附件、备品备件及耗材的准备和保障措施、消耗水平和成本</w:t>
            </w:r>
            <w:r>
              <w:rPr>
                <w:rFonts w:hint="eastAsia" w:ascii="宋体" w:hAnsi="宋体" w:eastAsia="宋体" w:cs="宋体"/>
                <w:color w:val="auto"/>
                <w:szCs w:val="21"/>
                <w:highlight w:val="none"/>
                <w:lang w:val="en-US" w:eastAsia="zh-CN"/>
              </w:rPr>
              <w:t>方案</w:t>
            </w:r>
            <w:r>
              <w:rPr>
                <w:rFonts w:hint="eastAsia" w:ascii="宋体" w:hAnsi="宋体" w:eastAsia="宋体" w:cs="宋体"/>
                <w:color w:val="auto"/>
                <w:szCs w:val="21"/>
                <w:highlight w:val="none"/>
              </w:rPr>
              <w:t>。</w:t>
            </w:r>
          </w:p>
        </w:tc>
      </w:tr>
      <w:tr w14:paraId="7A04E7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A2F654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D61CFE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供应商应对采购人的操作人员、维修人员免费进行培训；</w:t>
            </w:r>
          </w:p>
          <w:p w14:paraId="318F2AC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2.培训</w:t>
            </w:r>
            <w:r>
              <w:rPr>
                <w:rFonts w:hint="eastAsia" w:ascii="宋体" w:hAnsi="宋体" w:eastAsia="宋体" w:cs="宋体"/>
                <w:color w:val="auto"/>
                <w:szCs w:val="21"/>
                <w:highlight w:val="none"/>
              </w:rPr>
              <w:t>实现方式、时间、地点、人数应在投标文件中详细说明</w:t>
            </w:r>
            <w:r>
              <w:rPr>
                <w:rFonts w:hint="eastAsia" w:ascii="宋体" w:hAnsi="宋体" w:eastAsia="宋体" w:cs="宋体"/>
                <w:color w:val="auto"/>
                <w:szCs w:val="21"/>
                <w:highlight w:val="none"/>
                <w:lang w:eastAsia="zh-CN"/>
              </w:rPr>
              <w:t>；</w:t>
            </w:r>
          </w:p>
          <w:p w14:paraId="3D36B1A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供应商应提供相应的培训计划、培训范围，实施方案</w:t>
            </w:r>
            <w:r>
              <w:rPr>
                <w:rFonts w:hint="eastAsia" w:ascii="宋体" w:hAnsi="宋体" w:eastAsia="宋体" w:cs="宋体"/>
                <w:color w:val="auto"/>
                <w:szCs w:val="21"/>
                <w:highlight w:val="none"/>
                <w:lang w:val="en-US" w:eastAsia="zh-CN"/>
              </w:rPr>
              <w:t>；</w:t>
            </w:r>
          </w:p>
          <w:p w14:paraId="147C7F6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4.制造商或投标人需提供工程师现场安装使用维护培训、培训班培训及应用培训。</w:t>
            </w:r>
          </w:p>
        </w:tc>
      </w:tr>
      <w:tr w14:paraId="419AEC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3614290">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Cs w:val="21"/>
                <w:highlight w:val="none"/>
              </w:rPr>
            </w:pPr>
            <w:r>
              <w:rPr>
                <w:rFonts w:hint="eastAsia" w:ascii="宋体" w:hAnsi="宋体" w:eastAsia="宋体" w:cs="宋体"/>
                <w:b/>
                <w:bCs/>
                <w:kern w:val="2"/>
                <w:sz w:val="21"/>
                <w:szCs w:val="21"/>
                <w:lang w:val="en-US" w:eastAsia="zh-CN" w:bidi="ar"/>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31A37AC4">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1.验收由采购人负责实施；货物经安装调试完成且符合技术要求后，采购人负责在10个工作日内进行最终验收。如采购人需要，验收时供应商必须在现场。</w:t>
            </w:r>
          </w:p>
          <w:p w14:paraId="060D9211">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2.验收依据：</w:t>
            </w:r>
          </w:p>
          <w:p w14:paraId="6AD6B95F">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2.1合同、招标文件、投标文件；</w:t>
            </w:r>
          </w:p>
          <w:p w14:paraId="36854617">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2.2供应商提供的技术规格、经采购人认可的合同货物的有效检验文件；</w:t>
            </w:r>
          </w:p>
          <w:p w14:paraId="59318BDF">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2.3供应商投标文件中提供的经采购人认可的合同货物的验收标准（符合中国有关的国家、地方、行业标准）和检测办法及相应检测手段。</w:t>
            </w:r>
          </w:p>
          <w:p w14:paraId="4FB942FE">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3.供应商应派员在所供货物到采购人处时进行到货验收，有需要时能联系产品制造商到场共同验收，若发现任何损坏及质量问题，供应商负责妥善处理直至采购人满意，由此产生的费用由供应商承担。</w:t>
            </w:r>
          </w:p>
          <w:p w14:paraId="6BF702C0">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4.验收合格的条件：</w:t>
            </w:r>
          </w:p>
          <w:p w14:paraId="0E72B05B">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4.1所供货物符合产品标准和合同的要求；</w:t>
            </w:r>
          </w:p>
          <w:p w14:paraId="77C6C615">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4.2在进行测试和验收过程中发现的问题已被解决并得到采购人的认可；</w:t>
            </w:r>
          </w:p>
          <w:p w14:paraId="52BB27CE">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4.3合同中规定的所有货物和材料均已交付；</w:t>
            </w:r>
          </w:p>
          <w:p w14:paraId="064856B4">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4.4所供货物已通过使用单位组织的验收；</w:t>
            </w:r>
          </w:p>
          <w:p w14:paraId="236E07C0">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szCs w:val="21"/>
                <w:highlight w:val="none"/>
              </w:rPr>
            </w:pPr>
            <w:r>
              <w:rPr>
                <w:rFonts w:hint="eastAsia" w:ascii="宋体" w:hAnsi="宋体" w:eastAsia="宋体" w:cs="宋体"/>
                <w:kern w:val="2"/>
                <w:sz w:val="21"/>
                <w:szCs w:val="21"/>
                <w:lang w:val="en-US" w:eastAsia="zh-CN" w:bidi="ar"/>
              </w:rPr>
              <w:t>4.5所有相关的技术文件及资料均已提交并得到接受。</w:t>
            </w:r>
          </w:p>
        </w:tc>
      </w:tr>
      <w:tr w14:paraId="6433A9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4A25F5F5">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Cs w:val="21"/>
                <w:highlight w:val="none"/>
              </w:rPr>
            </w:pPr>
            <w:r>
              <w:rPr>
                <w:rFonts w:hint="eastAsia" w:ascii="宋体" w:hAnsi="宋体" w:eastAsia="宋体" w:cs="宋体"/>
                <w:b/>
                <w:bCs/>
                <w:kern w:val="2"/>
                <w:sz w:val="21"/>
                <w:szCs w:val="21"/>
                <w:lang w:val="en-US" w:eastAsia="zh-CN" w:bidi="ar"/>
              </w:rPr>
              <w:t>违约责任及争议解决方式</w:t>
            </w:r>
          </w:p>
        </w:tc>
        <w:tc>
          <w:tcPr>
            <w:tcW w:w="7655" w:type="dxa"/>
            <w:tcBorders>
              <w:top w:val="single" w:color="auto" w:sz="4" w:space="0"/>
              <w:left w:val="single" w:color="auto" w:sz="4" w:space="0"/>
              <w:bottom w:val="single" w:color="auto" w:sz="4" w:space="0"/>
              <w:right w:val="single" w:color="auto" w:sz="4" w:space="0"/>
            </w:tcBorders>
            <w:vAlign w:val="center"/>
          </w:tcPr>
          <w:p w14:paraId="5D17A0B4">
            <w:pPr>
              <w:keepNext w:val="0"/>
              <w:keepLines w:val="0"/>
              <w:widowControl w:val="0"/>
              <w:suppressLineNumbers w:val="0"/>
              <w:adjustRightInd w:val="0"/>
              <w:snapToGrid w:val="0"/>
              <w:spacing w:before="0" w:beforeAutospacing="0" w:after="0" w:afterAutospacing="0" w:line="288" w:lineRule="auto"/>
              <w:ind w:left="0" w:leftChars="0" w:right="0" w:rightChars="0"/>
              <w:jc w:val="left"/>
              <w:rPr>
                <w:rFonts w:hint="eastAsia" w:ascii="宋体" w:hAnsi="宋体" w:eastAsia="宋体" w:cs="宋体"/>
                <w:color w:val="auto"/>
                <w:szCs w:val="21"/>
                <w:highlight w:val="none"/>
              </w:rPr>
            </w:pPr>
            <w:r>
              <w:rPr>
                <w:rFonts w:hint="eastAsia" w:ascii="宋体" w:hAnsi="宋体" w:eastAsia="宋体" w:cs="宋体"/>
                <w:b w:val="0"/>
                <w:bCs w:val="0"/>
                <w:kern w:val="2"/>
                <w:sz w:val="21"/>
                <w:szCs w:val="21"/>
                <w:lang w:val="en-US" w:eastAsia="zh-CN" w:bidi="ar"/>
              </w:rPr>
              <w:t>按“第五章  拟签订的合同文本”相关违约责任及争议解决方式内容。</w:t>
            </w:r>
          </w:p>
        </w:tc>
      </w:tr>
    </w:tbl>
    <w:p w14:paraId="54F7FD46">
      <w:pPr>
        <w:adjustRightInd w:val="0"/>
        <w:snapToGrid w:val="0"/>
        <w:spacing w:line="288" w:lineRule="auto"/>
        <w:rPr>
          <w:rFonts w:ascii="宋体" w:hAnsi="宋体" w:eastAsia="宋体" w:cs="Times New Roman"/>
          <w:b/>
          <w:color w:val="auto"/>
          <w:szCs w:val="21"/>
          <w:highlight w:val="none"/>
        </w:rPr>
      </w:pPr>
    </w:p>
    <w:p w14:paraId="155758D7">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四、技术要求</w:t>
      </w:r>
    </w:p>
    <w:p w14:paraId="549893B5">
      <w:pPr>
        <w:adjustRightInd w:val="0"/>
        <w:snapToGrid w:val="0"/>
        <w:spacing w:line="288" w:lineRule="auto"/>
        <w:rPr>
          <w:rFonts w:ascii="宋体" w:hAnsi="宋体" w:eastAsia="宋体" w:cs="宋体"/>
          <w:b/>
          <w:bCs/>
          <w:color w:val="auto"/>
          <w:szCs w:val="21"/>
          <w:highlight w:val="none"/>
        </w:rPr>
      </w:pPr>
      <w:bookmarkStart w:id="36" w:name="_Hlk92271413"/>
      <w:r>
        <w:rPr>
          <w:rFonts w:hint="eastAsia" w:ascii="宋体" w:hAnsi="宋体" w:eastAsia="宋体" w:cs="宋体"/>
          <w:b/>
          <w:bCs/>
          <w:color w:val="auto"/>
          <w:szCs w:val="21"/>
          <w:highlight w:val="none"/>
        </w:rPr>
        <w:t>1</w:t>
      </w:r>
      <w:r>
        <w:rPr>
          <w:rFonts w:ascii="宋体" w:hAnsi="宋体" w:eastAsia="宋体" w:cs="宋体"/>
          <w:b/>
          <w:bCs/>
          <w:color w:val="auto"/>
          <w:szCs w:val="21"/>
          <w:highlight w:val="none"/>
        </w:rPr>
        <w:t>.</w:t>
      </w:r>
      <w:r>
        <w:rPr>
          <w:rFonts w:hint="eastAsia" w:ascii="宋体" w:hAnsi="宋体" w:eastAsia="宋体" w:cs="宋体"/>
          <w:b/>
          <w:bCs/>
          <w:color w:val="auto"/>
          <w:szCs w:val="21"/>
          <w:highlight w:val="none"/>
        </w:rPr>
        <w:t>需执行的国家相关标准、行业标准、地方标准或者其他标准、规范：</w:t>
      </w:r>
      <w:bookmarkStart w:id="37" w:name="_Hlk94018176"/>
      <w:r>
        <w:rPr>
          <w:rFonts w:hint="eastAsia" w:ascii="宋体" w:hAnsi="宋体" w:eastAsia="宋体" w:cs="宋体"/>
          <w:color w:val="auto"/>
          <w:szCs w:val="21"/>
          <w:highlight w:val="none"/>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hint="default" w:ascii="宋体" w:hAnsi="宋体" w:eastAsia="宋体" w:cs="宋体"/>
          <w:b/>
          <w:bCs/>
          <w:color w:val="auto"/>
          <w:szCs w:val="21"/>
          <w:highlight w:val="none"/>
          <w:lang w:val="en-US" w:eastAsia="zh-CN"/>
        </w:rPr>
      </w:pPr>
      <w:r>
        <w:rPr>
          <w:rFonts w:ascii="宋体" w:hAnsi="宋体" w:eastAsia="宋体" w:cs="宋体"/>
          <w:b/>
          <w:bCs/>
          <w:color w:val="auto"/>
          <w:szCs w:val="21"/>
          <w:highlight w:val="none"/>
        </w:rPr>
        <w:t>2</w:t>
      </w:r>
      <w:r>
        <w:rPr>
          <w:rFonts w:hint="eastAsia" w:ascii="宋体" w:hAnsi="宋体" w:eastAsia="宋体" w:cs="宋体"/>
          <w:b/>
          <w:bCs/>
          <w:color w:val="auto"/>
          <w:szCs w:val="21"/>
          <w:highlight w:val="none"/>
        </w:rPr>
        <w:t>.需实现的功能或者目标：</w:t>
      </w:r>
      <w:r>
        <w:rPr>
          <w:rFonts w:hint="eastAsia" w:ascii="宋体" w:hAnsi="宋体" w:eastAsia="宋体" w:cs="宋体"/>
          <w:b/>
          <w:bCs/>
          <w:color w:val="auto"/>
          <w:szCs w:val="21"/>
          <w:highlight w:val="none"/>
          <w:lang w:val="en-US" w:eastAsia="zh-CN"/>
        </w:rPr>
        <w:t>满足台式X射线衍射仪的使用需求。</w:t>
      </w:r>
    </w:p>
    <w:p w14:paraId="052E21C8">
      <w:pPr>
        <w:adjustRightInd w:val="0"/>
        <w:snapToGrid w:val="0"/>
        <w:spacing w:line="288" w:lineRule="auto"/>
        <w:rPr>
          <w:rFonts w:ascii="宋体" w:hAnsi="宋体" w:eastAsia="宋体" w:cs="Times New Roman"/>
          <w:b/>
          <w:bCs/>
          <w:color w:val="auto"/>
          <w:spacing w:val="-4"/>
          <w:szCs w:val="21"/>
          <w:highlight w:val="none"/>
        </w:rPr>
      </w:pPr>
      <w:r>
        <w:rPr>
          <w:rFonts w:ascii="宋体" w:hAnsi="宋体" w:eastAsia="宋体" w:cs="Times New Roman"/>
          <w:b/>
          <w:bCs/>
          <w:color w:val="auto"/>
          <w:spacing w:val="-4"/>
          <w:szCs w:val="21"/>
          <w:highlight w:val="none"/>
        </w:rPr>
        <w:t>3.</w:t>
      </w:r>
      <w:r>
        <w:rPr>
          <w:rFonts w:hint="eastAsia" w:ascii="宋体" w:hAnsi="宋体" w:eastAsia="宋体" w:cs="Times New Roman"/>
          <w:b/>
          <w:bCs/>
          <w:color w:val="auto"/>
          <w:spacing w:val="-4"/>
          <w:szCs w:val="21"/>
          <w:highlight w:val="none"/>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526269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810" w:type="dxa"/>
            <w:vAlign w:val="center"/>
          </w:tcPr>
          <w:p w14:paraId="3B9DB4B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661" w:type="dxa"/>
            <w:vAlign w:val="center"/>
          </w:tcPr>
          <w:p w14:paraId="601BB26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661" w:type="dxa"/>
            <w:vAlign w:val="center"/>
          </w:tcPr>
          <w:p w14:paraId="302F457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6269" w:type="dxa"/>
            <w:vAlign w:val="center"/>
          </w:tcPr>
          <w:p w14:paraId="7F7ED66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1</w:t>
            </w:r>
          </w:p>
        </w:tc>
        <w:tc>
          <w:tcPr>
            <w:tcW w:w="1810" w:type="dxa"/>
            <w:vAlign w:val="center"/>
          </w:tcPr>
          <w:p w14:paraId="2F9DD2F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zCs w:val="21"/>
                <w:highlight w:val="none"/>
                <w:lang w:eastAsia="zh-CN"/>
              </w:rPr>
            </w:pPr>
            <w:r>
              <w:rPr>
                <w:rFonts w:hint="eastAsia" w:ascii="宋体" w:hAnsi="宋体" w:eastAsia="宋体" w:cs="Times New Roman"/>
                <w:b/>
                <w:bCs/>
                <w:color w:val="auto"/>
                <w:szCs w:val="21"/>
                <w:highlight w:val="none"/>
                <w:lang w:eastAsia="zh-CN"/>
              </w:rPr>
              <w:t>台式X射线衍射仪</w:t>
            </w:r>
          </w:p>
        </w:tc>
        <w:tc>
          <w:tcPr>
            <w:tcW w:w="661" w:type="dxa"/>
            <w:vAlign w:val="center"/>
          </w:tcPr>
          <w:p w14:paraId="77DC8DC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w:t>
            </w:r>
          </w:p>
        </w:tc>
        <w:tc>
          <w:tcPr>
            <w:tcW w:w="661" w:type="dxa"/>
            <w:vAlign w:val="center"/>
          </w:tcPr>
          <w:p w14:paraId="66A5AD6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套</w:t>
            </w:r>
          </w:p>
        </w:tc>
        <w:tc>
          <w:tcPr>
            <w:tcW w:w="6269" w:type="dxa"/>
            <w:vAlign w:val="center"/>
          </w:tcPr>
          <w:p w14:paraId="1ADE18DA">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一、功能要求：</w:t>
            </w:r>
          </w:p>
          <w:p w14:paraId="367F7391">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仪器能够精确地对各种样品进行物相定性定量分析、结晶度分析、晶胞参数计算和晶粒大小分析。仪器具备长寿命陶瓷X光管、X射线发生器、高精密测角仪、高灵敏度探测器、样品台、计算机控制系统、数据处理软件、相关应用软件和循环冷却水装置。</w:t>
            </w:r>
          </w:p>
          <w:p w14:paraId="1E5E8B1A">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二、参数要求：</w:t>
            </w:r>
          </w:p>
          <w:p w14:paraId="51E52110">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1.X射线发生器：</w:t>
            </w:r>
          </w:p>
          <w:p w14:paraId="2977FB9E">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val="en-US" w:eastAsia="zh-CN"/>
              </w:rPr>
              <w:t xml:space="preserve">1.1 </w:t>
            </w:r>
            <w:r>
              <w:rPr>
                <w:rFonts w:hint="default" w:ascii="宋体" w:hAnsi="宋体" w:eastAsia="宋体" w:cs="宋体"/>
                <w:color w:val="auto"/>
                <w:szCs w:val="21"/>
                <w:highlight w:val="none"/>
                <w:lang w:val="en-US" w:eastAsia="zh-CN"/>
              </w:rPr>
              <w:t>最大输出功率：≥</w:t>
            </w:r>
            <w:r>
              <w:rPr>
                <w:rFonts w:hint="eastAsia" w:ascii="宋体" w:hAnsi="宋体" w:eastAsia="宋体" w:cs="宋体"/>
                <w:color w:val="auto"/>
                <w:szCs w:val="21"/>
                <w:highlight w:val="none"/>
                <w:lang w:val="en-US" w:eastAsia="zh-CN"/>
              </w:rPr>
              <w:t>5</w:t>
            </w:r>
            <w:r>
              <w:rPr>
                <w:rFonts w:hint="default" w:ascii="宋体" w:hAnsi="宋体" w:eastAsia="宋体" w:cs="宋体"/>
                <w:color w:val="auto"/>
                <w:szCs w:val="21"/>
                <w:highlight w:val="none"/>
                <w:lang w:val="en-US" w:eastAsia="zh-CN"/>
              </w:rPr>
              <w:t>00W；</w:t>
            </w:r>
          </w:p>
          <w:p w14:paraId="1BE4E223">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 </w:t>
            </w:r>
            <w:r>
              <w:rPr>
                <w:rFonts w:hint="default" w:ascii="宋体" w:hAnsi="宋体" w:eastAsia="宋体" w:cs="宋体"/>
                <w:color w:val="auto"/>
                <w:szCs w:val="21"/>
                <w:highlight w:val="none"/>
                <w:lang w:val="en-US" w:eastAsia="zh-CN"/>
              </w:rPr>
              <w:t>长寿命X光管，靶材为Cu；</w:t>
            </w:r>
          </w:p>
          <w:p w14:paraId="72D9D9FE">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1.3 </w:t>
            </w:r>
            <w:r>
              <w:rPr>
                <w:rFonts w:hint="default" w:ascii="宋体" w:hAnsi="宋体" w:eastAsia="宋体" w:cs="宋体"/>
                <w:color w:val="auto"/>
                <w:szCs w:val="21"/>
                <w:highlight w:val="none"/>
                <w:lang w:val="en-US" w:eastAsia="zh-CN"/>
              </w:rPr>
              <w:t>管电压：10～40 kV/1kV，电压可变（稳定度±0.05%，外电压±10%时）；管电流：2～15 mA/1mA，电流可变（稳定度±0.05%，外电压±10%时）；</w:t>
            </w:r>
          </w:p>
          <w:p w14:paraId="29CD034D">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 </w:t>
            </w:r>
            <w:r>
              <w:rPr>
                <w:rFonts w:hint="default" w:ascii="宋体" w:hAnsi="宋体" w:eastAsia="宋体" w:cs="宋体"/>
                <w:color w:val="auto"/>
                <w:szCs w:val="21"/>
                <w:highlight w:val="none"/>
                <w:lang w:val="en-US" w:eastAsia="zh-CN"/>
              </w:rPr>
              <w:t>旋转快门，双重连锁保护</w:t>
            </w:r>
            <w:r>
              <w:rPr>
                <w:rFonts w:hint="eastAsia" w:ascii="宋体" w:hAnsi="宋体" w:eastAsia="宋体" w:cs="宋体"/>
                <w:color w:val="auto"/>
                <w:szCs w:val="21"/>
                <w:highlight w:val="none"/>
                <w:lang w:val="en-US" w:eastAsia="zh-CN"/>
              </w:rPr>
              <w:t>；</w:t>
            </w:r>
          </w:p>
          <w:p w14:paraId="6DEACCEA">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2.测角仪：</w:t>
            </w:r>
          </w:p>
          <w:p w14:paraId="1342065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 </w:t>
            </w:r>
            <w:r>
              <w:rPr>
                <w:rFonts w:hint="default" w:ascii="宋体" w:hAnsi="宋体" w:eastAsia="宋体" w:cs="宋体"/>
                <w:color w:val="auto"/>
                <w:szCs w:val="21"/>
                <w:highlight w:val="none"/>
                <w:lang w:val="en-US" w:eastAsia="zh-CN"/>
              </w:rPr>
              <w:t>测角仪类型：θ-θ联动、垂直测角仪，样品水平放置</w:t>
            </w:r>
            <w:r>
              <w:rPr>
                <w:rFonts w:hint="eastAsia" w:ascii="宋体" w:hAnsi="宋体" w:eastAsia="宋体" w:cs="宋体"/>
                <w:color w:val="auto"/>
                <w:szCs w:val="21"/>
                <w:highlight w:val="none"/>
                <w:lang w:val="en-US" w:eastAsia="zh-CN"/>
              </w:rPr>
              <w:t>；</w:t>
            </w:r>
          </w:p>
          <w:p w14:paraId="1C6BBFA2">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2.2 </w:t>
            </w:r>
            <w:r>
              <w:rPr>
                <w:rFonts w:hint="default" w:ascii="宋体" w:hAnsi="宋体" w:eastAsia="宋体" w:cs="宋体"/>
                <w:color w:val="auto"/>
                <w:szCs w:val="21"/>
                <w:highlight w:val="none"/>
                <w:lang w:val="en-US" w:eastAsia="zh-CN"/>
              </w:rPr>
              <w:t>角度重现性：≤±0.0001°</w:t>
            </w:r>
            <w:r>
              <w:rPr>
                <w:rFonts w:hint="eastAsia" w:ascii="宋体" w:hAnsi="宋体" w:eastAsia="宋体" w:cs="宋体"/>
                <w:color w:val="auto"/>
                <w:szCs w:val="21"/>
                <w:highlight w:val="none"/>
                <w:lang w:val="en-US" w:eastAsia="zh-CN"/>
              </w:rPr>
              <w:t>；</w:t>
            </w:r>
          </w:p>
          <w:p w14:paraId="2DCB8FD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 </w:t>
            </w:r>
            <w:r>
              <w:rPr>
                <w:rFonts w:hint="default" w:ascii="宋体" w:hAnsi="宋体" w:eastAsia="宋体" w:cs="宋体"/>
                <w:color w:val="auto"/>
                <w:szCs w:val="21"/>
                <w:highlight w:val="none"/>
                <w:lang w:val="en-US" w:eastAsia="zh-CN"/>
              </w:rPr>
              <w:t>最大扫描速度：≥500°/min</w:t>
            </w:r>
            <w:r>
              <w:rPr>
                <w:rFonts w:hint="eastAsia" w:ascii="宋体" w:hAnsi="宋体" w:eastAsia="宋体" w:cs="宋体"/>
                <w:color w:val="auto"/>
                <w:szCs w:val="21"/>
                <w:highlight w:val="none"/>
                <w:lang w:val="en-US" w:eastAsia="zh-CN"/>
              </w:rPr>
              <w:t>；</w:t>
            </w:r>
          </w:p>
          <w:p w14:paraId="77B5A650">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eastAsia" w:ascii="宋体" w:hAnsi="宋体" w:eastAsia="宋体"/>
                <w:color w:val="auto"/>
                <w:szCs w:val="21"/>
                <w:highlight w:val="none"/>
              </w:rPr>
              <w:t>▲</w:t>
            </w:r>
            <w:r>
              <w:rPr>
                <w:rFonts w:hint="eastAsia" w:ascii="宋体" w:hAnsi="宋体" w:eastAsia="宋体" w:cs="宋体"/>
                <w:color w:val="auto"/>
                <w:szCs w:val="21"/>
                <w:highlight w:val="none"/>
                <w:lang w:val="en-US" w:eastAsia="zh-CN"/>
              </w:rPr>
              <w:t xml:space="preserve">2.4 </w:t>
            </w:r>
            <w:r>
              <w:rPr>
                <w:rFonts w:hint="default" w:ascii="宋体" w:hAnsi="宋体" w:eastAsia="宋体" w:cs="宋体"/>
                <w:color w:val="auto"/>
                <w:szCs w:val="21"/>
                <w:highlight w:val="none"/>
                <w:lang w:val="en-US" w:eastAsia="zh-CN"/>
              </w:rPr>
              <w:t>测角仪半径：≥160mm</w:t>
            </w:r>
            <w:r>
              <w:rPr>
                <w:rFonts w:hint="eastAsia" w:ascii="宋体" w:hAnsi="宋体" w:eastAsia="宋体" w:cs="宋体"/>
                <w:color w:val="auto"/>
                <w:szCs w:val="21"/>
                <w:highlight w:val="none"/>
                <w:lang w:val="en-US" w:eastAsia="zh-CN"/>
              </w:rPr>
              <w:t>；</w:t>
            </w:r>
          </w:p>
          <w:p w14:paraId="3AF956F0">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eastAsia" w:ascii="宋体" w:hAnsi="宋体" w:eastAsia="宋体"/>
                <w:color w:val="auto"/>
                <w:szCs w:val="21"/>
                <w:highlight w:val="none"/>
              </w:rPr>
              <w:t>▲</w:t>
            </w:r>
            <w:r>
              <w:rPr>
                <w:rFonts w:hint="eastAsia" w:ascii="宋体" w:hAnsi="宋体" w:eastAsia="宋体" w:cs="宋体"/>
                <w:color w:val="auto"/>
                <w:szCs w:val="21"/>
                <w:highlight w:val="none"/>
                <w:lang w:val="en-US" w:eastAsia="zh-CN"/>
              </w:rPr>
              <w:t xml:space="preserve">2.5 </w:t>
            </w:r>
            <w:r>
              <w:rPr>
                <w:rFonts w:hint="default" w:ascii="宋体" w:hAnsi="宋体" w:eastAsia="宋体" w:cs="宋体"/>
                <w:color w:val="auto"/>
                <w:szCs w:val="21"/>
                <w:highlight w:val="none"/>
                <w:lang w:val="en-US" w:eastAsia="zh-CN"/>
              </w:rPr>
              <w:t>步进马达驱动，双光学编码器独立定位两个运动臂，非Y型测角仪</w:t>
            </w:r>
            <w:r>
              <w:rPr>
                <w:rFonts w:hint="eastAsia" w:ascii="宋体" w:hAnsi="宋体" w:eastAsia="宋体" w:cs="宋体"/>
                <w:color w:val="auto"/>
                <w:szCs w:val="21"/>
                <w:highlight w:val="none"/>
                <w:lang w:val="en-US" w:eastAsia="zh-CN"/>
              </w:rPr>
              <w:t>；</w:t>
            </w:r>
          </w:p>
          <w:p w14:paraId="62D65880">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val="en-US" w:eastAsia="zh-CN"/>
              </w:rPr>
              <w:t xml:space="preserve">2.6 </w:t>
            </w:r>
            <w:r>
              <w:rPr>
                <w:rFonts w:hint="default" w:ascii="宋体" w:hAnsi="宋体" w:eastAsia="宋体" w:cs="宋体"/>
                <w:color w:val="auto"/>
                <w:szCs w:val="21"/>
                <w:highlight w:val="none"/>
                <w:lang w:val="en-US" w:eastAsia="zh-CN"/>
              </w:rPr>
              <w:t>扫描范围：-5°～160°</w:t>
            </w:r>
            <w:r>
              <w:rPr>
                <w:rFonts w:hint="eastAsia" w:ascii="宋体" w:hAnsi="宋体" w:eastAsia="宋体" w:cs="宋体"/>
                <w:color w:val="auto"/>
                <w:szCs w:val="21"/>
                <w:highlight w:val="none"/>
                <w:lang w:val="en-US" w:eastAsia="zh-CN"/>
              </w:rPr>
              <w:t>；</w:t>
            </w:r>
          </w:p>
          <w:p w14:paraId="11991799">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3.光学狭缝系统：入射狭缝(DS)、防止散射狭缝(SS)、接收狭缝(RS)、索拉狭缝各一套；自动可调防散射阻光片，可随入射角度的变化自动调整，保证全角度连续测试</w:t>
            </w:r>
            <w:r>
              <w:rPr>
                <w:rFonts w:hint="eastAsia" w:ascii="宋体" w:hAnsi="宋体" w:eastAsia="宋体" w:cs="宋体"/>
                <w:color w:val="auto"/>
                <w:szCs w:val="21"/>
                <w:highlight w:val="none"/>
                <w:lang w:val="en-US" w:eastAsia="zh-CN"/>
              </w:rPr>
              <w:t>；</w:t>
            </w:r>
          </w:p>
          <w:p w14:paraId="13FB30E2">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4.标准样品台</w:t>
            </w:r>
            <w:r>
              <w:rPr>
                <w:rFonts w:hint="eastAsia" w:ascii="宋体" w:hAnsi="宋体" w:eastAsia="宋体" w:cs="宋体"/>
                <w:color w:val="auto"/>
                <w:szCs w:val="21"/>
                <w:highlight w:val="none"/>
                <w:lang w:val="en-US" w:eastAsia="zh-CN"/>
              </w:rPr>
              <w:t>；</w:t>
            </w:r>
          </w:p>
          <w:p w14:paraId="1170C459">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5.高速阵列探测器：</w:t>
            </w:r>
          </w:p>
          <w:p w14:paraId="4A553BFE">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eastAsia" w:ascii="宋体" w:hAnsi="宋体" w:eastAsia="宋体"/>
                <w:color w:val="auto"/>
                <w:szCs w:val="21"/>
                <w:highlight w:val="none"/>
              </w:rPr>
              <w:t>▲</w:t>
            </w:r>
            <w:r>
              <w:rPr>
                <w:rFonts w:hint="eastAsia" w:ascii="宋体" w:hAnsi="宋体" w:eastAsia="宋体" w:cs="宋体"/>
                <w:color w:val="auto"/>
                <w:szCs w:val="21"/>
                <w:highlight w:val="none"/>
                <w:lang w:val="en-US" w:eastAsia="zh-CN"/>
              </w:rPr>
              <w:t xml:space="preserve">5.1 </w:t>
            </w:r>
            <w:r>
              <w:rPr>
                <w:rFonts w:hint="default" w:ascii="宋体" w:hAnsi="宋体" w:eastAsia="宋体" w:cs="宋体"/>
                <w:color w:val="auto"/>
                <w:szCs w:val="21"/>
                <w:highlight w:val="none"/>
                <w:lang w:val="en-US" w:eastAsia="zh-CN"/>
              </w:rPr>
              <w:t>类型：2维 SSD半导体像素探测器</w:t>
            </w:r>
            <w:r>
              <w:rPr>
                <w:rFonts w:hint="eastAsia" w:ascii="宋体" w:hAnsi="宋体" w:eastAsia="宋体" w:cs="宋体"/>
                <w:color w:val="auto"/>
                <w:szCs w:val="21"/>
                <w:highlight w:val="none"/>
                <w:lang w:val="en-US" w:eastAsia="zh-CN"/>
              </w:rPr>
              <w:t>；</w:t>
            </w:r>
          </w:p>
          <w:p w14:paraId="366FDCD9">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eastAsia" w:ascii="宋体" w:hAnsi="宋体" w:eastAsia="宋体"/>
                <w:color w:val="auto"/>
                <w:szCs w:val="21"/>
                <w:highlight w:val="none"/>
              </w:rPr>
              <w:t>▲</w:t>
            </w:r>
            <w:r>
              <w:rPr>
                <w:rFonts w:hint="eastAsia" w:ascii="宋体" w:hAnsi="宋体" w:eastAsia="宋体" w:cs="宋体"/>
                <w:color w:val="auto"/>
                <w:szCs w:val="21"/>
                <w:highlight w:val="none"/>
                <w:lang w:val="en-US" w:eastAsia="zh-CN"/>
              </w:rPr>
              <w:t xml:space="preserve">5.2 </w:t>
            </w:r>
            <w:r>
              <w:rPr>
                <w:rFonts w:hint="default" w:ascii="宋体" w:hAnsi="宋体" w:eastAsia="宋体" w:cs="宋体"/>
                <w:color w:val="auto"/>
                <w:szCs w:val="21"/>
                <w:highlight w:val="none"/>
                <w:lang w:val="en-US" w:eastAsia="zh-CN"/>
              </w:rPr>
              <w:t>空间像素尺寸</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≤55µm</w:t>
            </w:r>
            <w:r>
              <w:rPr>
                <w:rFonts w:hint="eastAsia" w:ascii="宋体" w:hAnsi="宋体" w:eastAsia="宋体" w:cs="宋体"/>
                <w:color w:val="auto"/>
                <w:szCs w:val="21"/>
                <w:highlight w:val="none"/>
                <w:lang w:val="en-US" w:eastAsia="zh-CN"/>
              </w:rPr>
              <w:t>；</w:t>
            </w:r>
          </w:p>
          <w:p w14:paraId="4901B6B6">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5.3 </w:t>
            </w:r>
            <w:r>
              <w:rPr>
                <w:rFonts w:hint="default" w:ascii="宋体" w:hAnsi="宋体" w:eastAsia="宋体" w:cs="宋体"/>
                <w:color w:val="auto"/>
                <w:szCs w:val="21"/>
                <w:highlight w:val="none"/>
                <w:lang w:val="en-US" w:eastAsia="zh-CN"/>
              </w:rPr>
              <w:t>提高测试强度和测试速度：100倍以上</w:t>
            </w:r>
            <w:r>
              <w:rPr>
                <w:rFonts w:hint="eastAsia" w:ascii="宋体" w:hAnsi="宋体" w:eastAsia="宋体" w:cs="宋体"/>
                <w:color w:val="auto"/>
                <w:szCs w:val="21"/>
                <w:highlight w:val="none"/>
                <w:lang w:val="en-US" w:eastAsia="zh-CN"/>
              </w:rPr>
              <w:t>；</w:t>
            </w:r>
          </w:p>
          <w:p w14:paraId="533D2C8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val="en-US" w:eastAsia="zh-CN"/>
              </w:rPr>
              <w:t xml:space="preserve">5.4 </w:t>
            </w:r>
            <w:r>
              <w:rPr>
                <w:rFonts w:hint="default" w:ascii="宋体" w:hAnsi="宋体" w:eastAsia="宋体" w:cs="宋体"/>
                <w:color w:val="auto"/>
                <w:szCs w:val="21"/>
                <w:highlight w:val="none"/>
                <w:lang w:val="en-US" w:eastAsia="zh-CN"/>
              </w:rPr>
              <w:t>探测器：探测器具备能量分辨率，可消除荧光背底。通道数量</w:t>
            </w:r>
            <w:r>
              <w:rPr>
                <w:rFonts w:hint="eastAsia" w:ascii="宋体" w:hAnsi="宋体" w:eastAsia="宋体" w:cs="宋体"/>
                <w:color w:val="auto"/>
                <w:szCs w:val="21"/>
                <w:highlight w:val="none"/>
                <w:lang w:val="en-US" w:eastAsia="zh-CN"/>
              </w:rPr>
              <w:t>＞30</w:t>
            </w:r>
            <w:r>
              <w:rPr>
                <w:rFonts w:hint="default" w:ascii="宋体" w:hAnsi="宋体" w:eastAsia="宋体" w:cs="宋体"/>
                <w:color w:val="auto"/>
                <w:szCs w:val="21"/>
                <w:highlight w:val="none"/>
                <w:lang w:val="en-US" w:eastAsia="zh-CN"/>
              </w:rPr>
              <w:t>000个</w:t>
            </w:r>
            <w:r>
              <w:rPr>
                <w:rFonts w:hint="eastAsia" w:ascii="宋体" w:hAnsi="宋体" w:eastAsia="宋体" w:cs="宋体"/>
                <w:color w:val="auto"/>
                <w:szCs w:val="21"/>
                <w:highlight w:val="none"/>
                <w:lang w:val="en-US" w:eastAsia="zh-CN"/>
              </w:rPr>
              <w:t>；</w:t>
            </w:r>
          </w:p>
          <w:p w14:paraId="135FB44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5.5 </w:t>
            </w:r>
            <w:r>
              <w:rPr>
                <w:rFonts w:hint="default" w:ascii="宋体" w:hAnsi="宋体" w:eastAsia="宋体" w:cs="宋体"/>
                <w:color w:val="auto"/>
                <w:szCs w:val="21"/>
                <w:highlight w:val="none"/>
                <w:lang w:val="en-US" w:eastAsia="zh-CN"/>
              </w:rPr>
              <w:t>最大动态范围：≥10</w:t>
            </w:r>
            <w:r>
              <w:rPr>
                <w:rFonts w:hint="eastAsia" w:ascii="宋体" w:hAnsi="宋体" w:eastAsia="宋体" w:cs="宋体"/>
                <w:color w:val="auto"/>
                <w:szCs w:val="21"/>
                <w:highlight w:val="none"/>
                <w:vertAlign w:val="superscript"/>
                <w:lang w:val="en-US" w:eastAsia="zh-CN"/>
              </w:rPr>
              <w:t>9</w:t>
            </w:r>
            <w:r>
              <w:rPr>
                <w:rFonts w:hint="default" w:ascii="宋体" w:hAnsi="宋体" w:eastAsia="宋体" w:cs="宋体"/>
                <w:color w:val="auto"/>
                <w:szCs w:val="21"/>
                <w:highlight w:val="none"/>
                <w:lang w:val="en-US" w:eastAsia="zh-CN"/>
              </w:rPr>
              <w:t>cps</w:t>
            </w:r>
            <w:r>
              <w:rPr>
                <w:rFonts w:hint="eastAsia" w:ascii="宋体" w:hAnsi="宋体" w:eastAsia="宋体" w:cs="宋体"/>
                <w:color w:val="auto"/>
                <w:szCs w:val="21"/>
                <w:highlight w:val="none"/>
                <w:lang w:val="en-US" w:eastAsia="zh-CN"/>
              </w:rPr>
              <w:t>；</w:t>
            </w:r>
          </w:p>
          <w:p w14:paraId="3A9E6394">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5.6 </w:t>
            </w:r>
            <w:r>
              <w:rPr>
                <w:rFonts w:hint="default" w:ascii="宋体" w:hAnsi="宋体" w:eastAsia="宋体" w:cs="宋体"/>
                <w:color w:val="auto"/>
                <w:szCs w:val="21"/>
                <w:highlight w:val="none"/>
                <w:lang w:val="en-US" w:eastAsia="zh-CN"/>
              </w:rPr>
              <w:t>背景：</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0.1cps</w:t>
            </w:r>
            <w:r>
              <w:rPr>
                <w:rFonts w:hint="eastAsia" w:ascii="宋体" w:hAnsi="宋体" w:eastAsia="宋体" w:cs="宋体"/>
                <w:color w:val="auto"/>
                <w:szCs w:val="21"/>
                <w:highlight w:val="none"/>
                <w:lang w:val="en-US" w:eastAsia="zh-CN"/>
              </w:rPr>
              <w:t>；</w:t>
            </w:r>
          </w:p>
          <w:p w14:paraId="3E6CE47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★6.角度准确性优于±0.01°</w:t>
            </w:r>
            <w:r>
              <w:rPr>
                <w:rFonts w:hint="eastAsia" w:ascii="宋体" w:hAnsi="宋体" w:eastAsia="宋体" w:cs="宋体"/>
                <w:color w:val="auto"/>
                <w:szCs w:val="21"/>
                <w:highlight w:val="none"/>
                <w:lang w:val="en-US" w:eastAsia="zh-CN"/>
              </w:rPr>
              <w:t>；</w:t>
            </w:r>
          </w:p>
          <w:p w14:paraId="56043CF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7.软件：</w:t>
            </w:r>
          </w:p>
          <w:p w14:paraId="28835BA0">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7.1 </w:t>
            </w:r>
            <w:r>
              <w:rPr>
                <w:rFonts w:hint="default" w:ascii="宋体" w:hAnsi="宋体" w:eastAsia="宋体" w:cs="宋体"/>
                <w:color w:val="auto"/>
                <w:szCs w:val="21"/>
                <w:highlight w:val="none"/>
                <w:lang w:val="en-US" w:eastAsia="zh-CN"/>
              </w:rPr>
              <w:t>系统控制：系统环境设定、实时角度校正、测试</w:t>
            </w:r>
            <w:r>
              <w:rPr>
                <w:rFonts w:hint="eastAsia" w:ascii="宋体" w:hAnsi="宋体" w:eastAsia="宋体" w:cs="宋体"/>
                <w:color w:val="auto"/>
                <w:szCs w:val="21"/>
                <w:highlight w:val="none"/>
                <w:lang w:val="en-US" w:eastAsia="zh-CN"/>
              </w:rPr>
              <w:t>；</w:t>
            </w:r>
          </w:p>
          <w:p w14:paraId="03E9D246">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7.2 </w:t>
            </w:r>
            <w:r>
              <w:rPr>
                <w:rFonts w:hint="default" w:ascii="宋体" w:hAnsi="宋体" w:eastAsia="宋体" w:cs="宋体"/>
                <w:color w:val="auto"/>
                <w:szCs w:val="21"/>
                <w:highlight w:val="none"/>
                <w:lang w:val="en-US" w:eastAsia="zh-CN"/>
              </w:rPr>
              <w:t>可进行设备控制。数据采集，数据处理，分峰拟合，图形处理软件应能够进行自动物相鉴定及打印结果报告</w:t>
            </w:r>
            <w:r>
              <w:rPr>
                <w:rFonts w:hint="eastAsia" w:ascii="宋体" w:hAnsi="宋体" w:eastAsia="宋体" w:cs="宋体"/>
                <w:color w:val="auto"/>
                <w:szCs w:val="21"/>
                <w:highlight w:val="none"/>
                <w:lang w:val="en-US" w:eastAsia="zh-CN"/>
              </w:rPr>
              <w:t>；</w:t>
            </w:r>
          </w:p>
          <w:p w14:paraId="5A5ECD76">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7.3 </w:t>
            </w:r>
            <w:r>
              <w:rPr>
                <w:rFonts w:hint="default" w:ascii="宋体" w:hAnsi="宋体" w:eastAsia="宋体" w:cs="宋体"/>
                <w:color w:val="auto"/>
                <w:szCs w:val="21"/>
                <w:highlight w:val="none"/>
                <w:lang w:val="en-US" w:eastAsia="zh-CN"/>
              </w:rPr>
              <w:t>软件可实现包括定性分析分析、晶粒大小测量、晶胞参数测量、定量分析功能等功能</w:t>
            </w:r>
            <w:r>
              <w:rPr>
                <w:rFonts w:hint="eastAsia" w:ascii="宋体" w:hAnsi="宋体" w:eastAsia="宋体" w:cs="宋体"/>
                <w:color w:val="auto"/>
                <w:szCs w:val="21"/>
                <w:highlight w:val="none"/>
                <w:lang w:val="en-US" w:eastAsia="zh-CN"/>
              </w:rPr>
              <w:t>；</w:t>
            </w:r>
          </w:p>
          <w:p w14:paraId="318FC019">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7.4 支持</w:t>
            </w:r>
            <w:r>
              <w:rPr>
                <w:rFonts w:hint="default" w:ascii="宋体" w:hAnsi="宋体" w:eastAsia="宋体" w:cs="宋体"/>
                <w:color w:val="auto"/>
                <w:szCs w:val="21"/>
                <w:highlight w:val="none"/>
                <w:lang w:val="en-US" w:eastAsia="zh-CN"/>
              </w:rPr>
              <w:t>数据文件的保存和读入，制作分析报告</w:t>
            </w:r>
            <w:r>
              <w:rPr>
                <w:rFonts w:hint="eastAsia" w:ascii="宋体" w:hAnsi="宋体" w:eastAsia="宋体" w:cs="宋体"/>
                <w:color w:val="auto"/>
                <w:szCs w:val="21"/>
                <w:highlight w:val="none"/>
                <w:lang w:val="en-US" w:eastAsia="zh-CN"/>
              </w:rPr>
              <w:t>；</w:t>
            </w:r>
          </w:p>
          <w:p w14:paraId="4AB73E5F">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7.5 具备</w:t>
            </w:r>
            <w:r>
              <w:rPr>
                <w:rFonts w:hint="default" w:ascii="宋体" w:hAnsi="宋体" w:eastAsia="宋体" w:cs="宋体"/>
                <w:color w:val="auto"/>
                <w:szCs w:val="21"/>
                <w:highlight w:val="none"/>
                <w:lang w:val="en-US" w:eastAsia="zh-CN"/>
              </w:rPr>
              <w:t>标准COD数据库，免费更新</w:t>
            </w:r>
            <w:r>
              <w:rPr>
                <w:rFonts w:hint="eastAsia" w:ascii="宋体" w:hAnsi="宋体" w:eastAsia="宋体" w:cs="宋体"/>
                <w:color w:val="auto"/>
                <w:szCs w:val="21"/>
                <w:highlight w:val="none"/>
                <w:lang w:val="en-US" w:eastAsia="zh-CN"/>
              </w:rPr>
              <w:t>；</w:t>
            </w:r>
          </w:p>
          <w:p w14:paraId="368817D2">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8.数据管理：配置外置数据管理系统，可进行数据的输入，输出。提供外置设备，可进行测试数据报告的打印</w:t>
            </w:r>
            <w:r>
              <w:rPr>
                <w:rFonts w:hint="eastAsia" w:ascii="宋体" w:hAnsi="宋体" w:eastAsia="宋体" w:cs="宋体"/>
                <w:color w:val="auto"/>
                <w:szCs w:val="21"/>
                <w:highlight w:val="none"/>
                <w:lang w:val="en-US" w:eastAsia="zh-CN"/>
              </w:rPr>
              <w:t>，配置不低于：</w:t>
            </w:r>
            <w:r>
              <w:rPr>
                <w:rFonts w:hint="default" w:ascii="宋体" w:hAnsi="宋体" w:eastAsia="宋体" w:cs="宋体"/>
                <w:color w:val="auto"/>
                <w:szCs w:val="21"/>
                <w:highlight w:val="none"/>
                <w:lang w:val="en-US" w:eastAsia="zh-CN"/>
              </w:rPr>
              <w:t>4GB内存，硬盘1TB，27</w:t>
            </w:r>
            <w:r>
              <w:rPr>
                <w:rFonts w:hint="eastAsia" w:ascii="宋体" w:hAnsi="宋体" w:eastAsia="宋体" w:cs="宋体"/>
                <w:color w:val="auto"/>
                <w:szCs w:val="21"/>
                <w:highlight w:val="none"/>
                <w:lang w:val="en-US" w:eastAsia="zh-CN"/>
              </w:rPr>
              <w:t>寸</w:t>
            </w:r>
            <w:r>
              <w:rPr>
                <w:rFonts w:hint="default" w:ascii="宋体" w:hAnsi="宋体" w:eastAsia="宋体" w:cs="宋体"/>
                <w:color w:val="auto"/>
                <w:szCs w:val="21"/>
                <w:highlight w:val="none"/>
                <w:lang w:val="en-US" w:eastAsia="zh-CN"/>
              </w:rPr>
              <w:t>显示器，Windows11</w:t>
            </w:r>
            <w:r>
              <w:rPr>
                <w:rFonts w:hint="eastAsia" w:ascii="宋体" w:hAnsi="宋体" w:eastAsia="宋体" w:cs="宋体"/>
                <w:color w:val="auto"/>
                <w:szCs w:val="21"/>
                <w:highlight w:val="none"/>
                <w:lang w:val="en-US" w:eastAsia="zh-CN"/>
              </w:rPr>
              <w:t>控制系统；</w:t>
            </w:r>
          </w:p>
          <w:p w14:paraId="0A464DC4">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9.冷却系统：控温精度±1℃；流速≥3L/min；制冷量＞510W。</w:t>
            </w:r>
          </w:p>
        </w:tc>
      </w:tr>
    </w:tbl>
    <w:p w14:paraId="2A83C00D">
      <w:pPr>
        <w:widowControl/>
        <w:adjustRightInd w:val="0"/>
        <w:snapToGrid w:val="0"/>
        <w:spacing w:line="288"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14:paraId="0010D715">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b/>
          <w:color w:val="auto"/>
          <w:sz w:val="32"/>
          <w:szCs w:val="32"/>
          <w:highlight w:val="none"/>
        </w:rPr>
        <w:t>第三章  投标人须知</w:t>
      </w:r>
    </w:p>
    <w:p w14:paraId="0797A8FF">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14:paraId="64C310D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14:paraId="4CA792F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14:paraId="7F7DE3F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14:paraId="7BC850B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本招标文件适用于</w:t>
            </w:r>
            <w:r>
              <w:rPr>
                <w:rFonts w:hint="eastAsia" w:ascii="宋体" w:hAnsi="宋体" w:eastAsia="宋体"/>
                <w:color w:val="auto"/>
                <w:szCs w:val="21"/>
                <w:highlight w:val="none"/>
                <w:lang w:eastAsia="zh-CN"/>
              </w:rPr>
              <w:t>杭州电子科技大学台式X射线衍射仪</w:t>
            </w:r>
            <w:r>
              <w:rPr>
                <w:rFonts w:hint="eastAsia" w:ascii="宋体" w:hAnsi="宋体" w:eastAsia="宋体"/>
                <w:color w:val="auto"/>
                <w:szCs w:val="21"/>
                <w:highlight w:val="none"/>
              </w:rPr>
              <w:t>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14:paraId="4D54B4F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14:paraId="24CC8BF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14:paraId="1CFD046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14:paraId="5EE909E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.投标人代表是法定代表人</w:t>
            </w:r>
            <w:r>
              <w:rPr>
                <w:rFonts w:hint="eastAsia" w:ascii="宋体" w:hAnsi="宋体" w:eastAsia="宋体"/>
                <w:color w:val="auto"/>
                <w:szCs w:val="21"/>
                <w:highlight w:val="none"/>
              </w:rPr>
              <w:t>（单位负责人、自然人本人）的，须提供本人身份证明。</w:t>
            </w:r>
          </w:p>
          <w:p w14:paraId="35EB04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w:t>
            </w:r>
            <w:r>
              <w:rPr>
                <w:rFonts w:hint="default" w:ascii="宋体" w:hAnsi="宋体" w:eastAsia="宋体"/>
                <w:color w:val="auto"/>
                <w:szCs w:val="21"/>
                <w:highlight w:val="none"/>
              </w:rPr>
              <w:t>投标人代表不是法定代表人</w:t>
            </w:r>
            <w:r>
              <w:rPr>
                <w:rFonts w:hint="eastAsia" w:ascii="宋体" w:hAnsi="宋体" w:eastAsia="宋体"/>
                <w:color w:val="auto"/>
                <w:szCs w:val="21"/>
                <w:highlight w:val="none"/>
              </w:rPr>
              <w:t>（单位负责人、自然人本人）的</w:t>
            </w:r>
            <w:r>
              <w:rPr>
                <w:rFonts w:hint="default" w:ascii="宋体" w:hAnsi="宋体" w:eastAsia="宋体"/>
                <w:color w:val="auto"/>
                <w:szCs w:val="21"/>
                <w:highlight w:val="none"/>
              </w:rPr>
              <w:t>，须提供</w:t>
            </w:r>
            <w:r>
              <w:rPr>
                <w:rFonts w:hint="default" w:ascii="宋体" w:hAnsi="宋体" w:eastAsia="宋体"/>
                <w:bCs/>
                <w:color w:val="auto"/>
                <w:szCs w:val="21"/>
                <w:highlight w:val="none"/>
              </w:rPr>
              <w:t>授权</w:t>
            </w:r>
            <w:r>
              <w:rPr>
                <w:rFonts w:hint="eastAsia" w:ascii="宋体" w:hAnsi="宋体" w:eastAsia="宋体"/>
                <w:bCs/>
                <w:color w:val="auto"/>
                <w:szCs w:val="21"/>
                <w:highlight w:val="none"/>
              </w:rPr>
              <w:t>委托</w:t>
            </w:r>
            <w:r>
              <w:rPr>
                <w:rFonts w:hint="default" w:ascii="宋体" w:hAnsi="宋体" w:eastAsia="宋体"/>
                <w:bCs/>
                <w:color w:val="auto"/>
                <w:szCs w:val="21"/>
                <w:highlight w:val="none"/>
              </w:rPr>
              <w:t>书</w:t>
            </w:r>
            <w:r>
              <w:rPr>
                <w:rFonts w:hint="eastAsia" w:ascii="宋体" w:hAnsi="宋体" w:eastAsia="宋体"/>
                <w:color w:val="auto"/>
                <w:szCs w:val="21"/>
                <w:highlight w:val="none"/>
              </w:rPr>
              <w:t>（格式详见招标文件第六章）和授权代表社保缴纳证明（</w:t>
            </w:r>
            <w:r>
              <w:rPr>
                <w:rFonts w:hint="eastAsia" w:ascii="宋体" w:hAnsi="宋体" w:eastAsia="宋体"/>
                <w:color w:val="auto"/>
                <w:szCs w:val="21"/>
                <w:highlight w:val="none"/>
                <w:lang w:eastAsia="zh-CN"/>
              </w:rPr>
              <w:t>2025年1月（含）</w:t>
            </w:r>
            <w:r>
              <w:rPr>
                <w:rFonts w:hint="default" w:ascii="宋体" w:hAnsi="宋体" w:eastAsia="宋体"/>
                <w:color w:val="auto"/>
                <w:szCs w:val="21"/>
                <w:highlight w:val="none"/>
              </w:rPr>
              <w:t>以后任意一月）</w:t>
            </w:r>
            <w:r>
              <w:rPr>
                <w:rFonts w:hint="eastAsia" w:ascii="宋体" w:hAnsi="宋体" w:eastAsia="宋体"/>
                <w:color w:val="auto"/>
                <w:szCs w:val="21"/>
                <w:highlight w:val="none"/>
              </w:rPr>
              <w:t>；</w:t>
            </w:r>
          </w:p>
          <w:p w14:paraId="19BCFB3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color w:val="auto"/>
                <w:szCs w:val="21"/>
                <w:highlight w:val="none"/>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14:paraId="7C72A09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14:paraId="013748B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14:paraId="400EBA4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14:paraId="1E8BF32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w:t>
            </w:r>
            <w:r>
              <w:rPr>
                <w:rFonts w:hint="default"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0" w:hRule="atLeast"/>
                <w:jc w:val="center"/>
              </w:trPr>
              <w:tc>
                <w:tcPr>
                  <w:tcW w:w="2551" w:type="dxa"/>
                  <w:tcMar>
                    <w:top w:w="0" w:type="dxa"/>
                    <w:left w:w="108" w:type="dxa"/>
                    <w:bottom w:w="0" w:type="dxa"/>
                    <w:right w:w="108" w:type="dxa"/>
                  </w:tcMar>
                  <w:vAlign w:val="center"/>
                </w:tcPr>
                <w:p w14:paraId="223396B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14:paraId="36E1B27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14:paraId="67115FA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highlight w:val="none"/>
                      <w:lang w:eastAsia="zh-CN"/>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不足3000元的按3000元计</w:t>
                  </w:r>
                  <w:r>
                    <w:rPr>
                      <w:rFonts w:hint="eastAsia" w:ascii="宋体" w:hAnsi="宋体" w:eastAsia="宋体"/>
                      <w:color w:val="auto"/>
                      <w:szCs w:val="21"/>
                      <w:highlight w:val="none"/>
                      <w:lang w:eastAsia="zh-CN"/>
                    </w:rPr>
                    <w:t>）</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14:paraId="0B407DD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bl>
          <w:p w14:paraId="1073C95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14:paraId="39C3A047">
            <w:pPr>
              <w:keepNext w:val="0"/>
              <w:keepLines w:val="0"/>
              <w:suppressLineNumbers w:val="0"/>
              <w:adjustRightInd w:val="0"/>
              <w:snapToGrid w:val="0"/>
              <w:spacing w:before="0" w:beforeAutospacing="0" w:after="0" w:afterAutospacing="0" w:line="288" w:lineRule="auto"/>
              <w:ind w:left="0" w:right="-105" w:rightChars="-50"/>
              <w:jc w:val="center"/>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14:paraId="6027F1B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14:paraId="3DF50E5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14:paraId="0A4F6CF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14:paraId="78FC396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14:paraId="3717B17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w:t>
            </w:r>
            <w:r>
              <w:rPr>
                <w:rFonts w:hint="eastAsia" w:ascii="宋体" w:hAnsi="宋体" w:eastAsia="宋体"/>
                <w:color w:val="auto"/>
                <w:szCs w:val="21"/>
                <w:highlight w:val="none"/>
              </w:rPr>
              <w:t>本项目不允许转包；</w:t>
            </w:r>
          </w:p>
          <w:p w14:paraId="2BD3C9D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hint="default"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hint="default" w:ascii="宋体" w:hAnsi="宋体" w:eastAsia="宋体"/>
                <w:color w:val="auto"/>
                <w:szCs w:val="21"/>
                <w:highlight w:val="none"/>
                <w:u w:val="single"/>
              </w:rPr>
              <w:t>。</w:t>
            </w:r>
          </w:p>
          <w:p w14:paraId="6381749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14:paraId="1183409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14:paraId="4C42B42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highlight w:val="none"/>
              </w:rPr>
              <w:t>信息查询的截止时点：投标截止时间；</w:t>
            </w:r>
          </w:p>
          <w:p w14:paraId="1814699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14:paraId="242F485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）信用信息查询记录和证据留存具体方式：采购代理机构经办人和监督人员将查询网页打印、签名与其他采购文件一并保存；</w:t>
            </w:r>
          </w:p>
          <w:p w14:paraId="191BF51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14:paraId="3A7BA0C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14:paraId="4D49F1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资格审查要求的资格证明材料（均需加盖公章）</w:t>
            </w:r>
          </w:p>
          <w:p w14:paraId="1B37A1D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14:paraId="5B22D1D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2）符合参加政府采购活动应当具备的一般条件的承诺函</w:t>
            </w:r>
          </w:p>
          <w:p w14:paraId="3877AAA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w:t>
            </w:r>
            <w:r>
              <w:rPr>
                <w:rFonts w:hint="default" w:ascii="宋体" w:hAnsi="宋体" w:eastAsia="宋体"/>
                <w:bCs/>
                <w:color w:val="auto"/>
                <w:szCs w:val="21"/>
                <w:highlight w:val="none"/>
              </w:rPr>
              <w:t>3</w:t>
            </w:r>
            <w:r>
              <w:rPr>
                <w:rFonts w:hint="eastAsia" w:ascii="宋体" w:hAnsi="宋体" w:eastAsia="宋体"/>
                <w:bCs/>
                <w:color w:val="auto"/>
                <w:szCs w:val="21"/>
                <w:highlight w:val="none"/>
              </w:rPr>
              <w:t>）</w:t>
            </w:r>
            <w:r>
              <w:rPr>
                <w:rFonts w:hint="default" w:ascii="宋体" w:hAnsi="宋体" w:eastAsia="宋体"/>
                <w:bCs/>
                <w:color w:val="auto"/>
                <w:szCs w:val="21"/>
                <w:highlight w:val="none"/>
              </w:rPr>
              <w:t>落实政府采购政策需满足的资格要求：</w:t>
            </w:r>
            <w:r>
              <w:rPr>
                <w:rFonts w:hint="eastAsia" w:ascii="宋体" w:hAnsi="宋体" w:eastAsia="宋体"/>
                <w:bCs/>
                <w:color w:val="auto"/>
                <w:szCs w:val="21"/>
                <w:highlight w:val="none"/>
              </w:rPr>
              <w:t>无</w:t>
            </w:r>
          </w:p>
          <w:p w14:paraId="3F923D6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4）</w:t>
            </w:r>
            <w:r>
              <w:rPr>
                <w:rFonts w:hint="eastAsia" w:ascii="宋体" w:hAnsi="宋体" w:eastAsia="宋体"/>
                <w:color w:val="auto"/>
                <w:szCs w:val="21"/>
                <w:highlight w:val="none"/>
              </w:rPr>
              <w:t>本项目的特定资格要求</w:t>
            </w:r>
            <w:r>
              <w:rPr>
                <w:rFonts w:hint="default" w:ascii="宋体" w:hAnsi="宋体" w:eastAsia="宋体"/>
                <w:color w:val="auto"/>
                <w:szCs w:val="21"/>
                <w:highlight w:val="none"/>
              </w:rPr>
              <w:t>证明材料</w:t>
            </w:r>
            <w:r>
              <w:rPr>
                <w:rFonts w:hint="default" w:ascii="宋体" w:hAnsi="宋体" w:eastAsia="宋体"/>
                <w:bCs/>
                <w:color w:val="auto"/>
                <w:szCs w:val="21"/>
                <w:highlight w:val="none"/>
              </w:rPr>
              <w:t>：</w:t>
            </w:r>
            <w:r>
              <w:rPr>
                <w:rFonts w:hint="eastAsia" w:ascii="宋体" w:hAnsi="宋体" w:eastAsia="宋体"/>
                <w:bCs/>
                <w:color w:val="auto"/>
                <w:szCs w:val="21"/>
                <w:highlight w:val="none"/>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14:paraId="0B311FB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14:paraId="4F5FD9A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bCs/>
                <w:color w:val="auto"/>
                <w:spacing w:val="-6"/>
                <w:szCs w:val="21"/>
                <w:highlight w:val="none"/>
              </w:rPr>
              <w:t>电子加密投标文件：政府采购云平台在线上传一份；</w:t>
            </w:r>
          </w:p>
          <w:p w14:paraId="74DDBDB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Cs/>
                <w:color w:val="auto"/>
                <w:szCs w:val="21"/>
                <w:highlight w:val="none"/>
              </w:rPr>
            </w:pPr>
            <w:r>
              <w:rPr>
                <w:rFonts w:hint="eastAsia" w:ascii="宋体" w:hAnsi="宋体" w:eastAsia="宋体"/>
                <w:bCs/>
                <w:color w:val="auto"/>
                <w:spacing w:val="-6"/>
                <w:szCs w:val="21"/>
                <w:highlight w:val="none"/>
              </w:rPr>
              <w:t>备份投标文件：密封包装后EMS或顺丰邮寄形式递交一份（邮寄地址：</w:t>
            </w:r>
            <w:r>
              <w:rPr>
                <w:rFonts w:hint="eastAsia" w:ascii="宋体" w:hAnsi="宋体" w:eastAsia="宋体" w:cs="宋体"/>
                <w:bCs/>
                <w:color w:val="auto"/>
                <w:szCs w:val="21"/>
                <w:highlight w:val="none"/>
              </w:rPr>
              <w:t>杭州市西湖区玉古路173号中田大厦21楼H室，浙江求是招标代理有限公司（</w:t>
            </w:r>
            <w:r>
              <w:rPr>
                <w:rFonts w:hint="eastAsia" w:ascii="宋体" w:hAnsi="宋体" w:eastAsia="宋体" w:cs="宋体"/>
                <w:bCs/>
                <w:color w:val="auto"/>
                <w:szCs w:val="21"/>
                <w:highlight w:val="none"/>
                <w:lang w:eastAsia="zh-CN"/>
              </w:rPr>
              <w:t>陈应俭、俞炳</w:t>
            </w:r>
            <w:r>
              <w:rPr>
                <w:rFonts w:hint="eastAsia" w:ascii="宋体" w:hAnsi="宋体" w:eastAsia="宋体" w:cs="宋体"/>
                <w:bCs/>
                <w:color w:val="auto"/>
                <w:szCs w:val="21"/>
                <w:highlight w:val="none"/>
              </w:rPr>
              <w:t>）收，电话：</w:t>
            </w:r>
            <w:r>
              <w:rPr>
                <w:rFonts w:hint="eastAsia" w:ascii="宋体" w:hAnsi="宋体" w:eastAsia="宋体" w:cs="宋体"/>
                <w:bCs/>
                <w:color w:val="auto"/>
                <w:szCs w:val="21"/>
                <w:highlight w:val="none"/>
                <w:lang w:eastAsia="zh-CN"/>
              </w:rPr>
              <w:t>0571-87670302</w:t>
            </w:r>
            <w:r>
              <w:rPr>
                <w:rFonts w:hint="eastAsia" w:ascii="宋体" w:hAnsi="宋体" w:eastAsia="宋体" w:cs="宋体"/>
                <w:bCs/>
                <w:color w:val="auto"/>
                <w:szCs w:val="21"/>
                <w:highlight w:val="none"/>
              </w:rPr>
              <w:t>，寄出后将（快递单号、项目名称、公司名称、联系方式等相关信息）发至：</w:t>
            </w:r>
            <w:r>
              <w:rPr>
                <w:rFonts w:hint="eastAsia" w:ascii="宋体" w:hAnsi="宋体" w:eastAsia="宋体" w:cs="宋体"/>
                <w:bCs/>
                <w:color w:val="auto"/>
                <w:szCs w:val="21"/>
                <w:highlight w:val="none"/>
                <w:lang w:eastAsia="zh-CN"/>
              </w:rPr>
              <w:t>zb02@qszb.net</w:t>
            </w:r>
            <w:r>
              <w:rPr>
                <w:rFonts w:hint="eastAsia" w:ascii="宋体" w:hAnsi="宋体" w:eastAsia="宋体" w:cs="宋体"/>
                <w:bCs/>
                <w:color w:val="auto"/>
                <w:szCs w:val="21"/>
                <w:highlight w:val="none"/>
              </w:rPr>
              <w:t>，以便查收）。</w:t>
            </w:r>
          </w:p>
          <w:p w14:paraId="4964E36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14:paraId="2DDEE1A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14:paraId="7F6A2B1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bookmarkStart w:id="38" w:name="OLE_LINK1"/>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5D2194A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2.以人民币报价；</w:t>
            </w:r>
          </w:p>
          <w:p w14:paraId="30EC00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rPr>
            </w:pPr>
            <w:r>
              <w:rPr>
                <w:rFonts w:hint="eastAsia" w:ascii="宋体" w:hAnsi="宋体" w:eastAsia="宋体"/>
                <w:color w:val="auto"/>
                <w:szCs w:val="21"/>
                <w:highlight w:val="none"/>
              </w:rPr>
              <w:t>3.进口设备的价格采用免税的人民币报价，交货方式为CIP杭州电子科技大学，由中标人</w:t>
            </w:r>
            <w:r>
              <w:rPr>
                <w:rFonts w:hint="eastAsia" w:ascii="宋体" w:hAnsi="宋体" w:eastAsia="宋体"/>
                <w:color w:val="auto"/>
                <w:szCs w:val="21"/>
                <w:highlight w:val="none"/>
                <w:lang w:val="en-US" w:eastAsia="zh-CN"/>
              </w:rPr>
              <w:t>负责</w:t>
            </w:r>
            <w:r>
              <w:rPr>
                <w:rFonts w:hint="eastAsia" w:ascii="宋体" w:hAnsi="宋体" w:eastAsia="宋体"/>
                <w:color w:val="auto"/>
                <w:szCs w:val="21"/>
                <w:highlight w:val="none"/>
              </w:rPr>
              <w:t>办理免税事宜，采购人予以协助，所需费用由中标人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因中标人自身原因(如中标人不具备进口免税办理资质等)不能办理免税事宜的，则进口设备所涉及的所有税费均由中标人承担。提供进口设备免税承诺函；</w:t>
            </w:r>
          </w:p>
          <w:p w14:paraId="4EA92BF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0DCF9B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5</w:t>
            </w:r>
            <w:r>
              <w:rPr>
                <w:rFonts w:hint="eastAsia" w:ascii="宋体" w:hAnsi="宋体" w:eastAsia="宋体"/>
                <w:color w:val="auto"/>
                <w:szCs w:val="21"/>
                <w:highlight w:val="none"/>
              </w:rPr>
              <w:t>.投标文件只允许有一个报价，有选择的报价将不予接受</w:t>
            </w:r>
            <w:r>
              <w:rPr>
                <w:rFonts w:hint="eastAsia" w:ascii="宋体" w:hAnsi="宋体" w:eastAsia="宋体"/>
                <w:color w:val="auto"/>
                <w:szCs w:val="21"/>
                <w:highlight w:val="none"/>
                <w:lang w:eastAsia="zh-CN"/>
              </w:rPr>
              <w:t>；</w:t>
            </w:r>
          </w:p>
          <w:p w14:paraId="00BE9585">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default" w:hAnsi="宋体" w:eastAsia="宋体" w:cs="宋体"/>
                <w:color w:val="auto"/>
                <w:sz w:val="21"/>
                <w:szCs w:val="21"/>
                <w:highlight w:val="none"/>
              </w:rPr>
            </w:pPr>
            <w:r>
              <w:rPr>
                <w:rFonts w:hint="eastAsia" w:hAnsi="宋体" w:eastAsia="宋体" w:cs="宋体"/>
                <w:color w:val="auto"/>
                <w:sz w:val="21"/>
                <w:szCs w:val="21"/>
                <w:highlight w:val="none"/>
              </w:rPr>
              <w:t>▲</w:t>
            </w:r>
            <w:r>
              <w:rPr>
                <w:rFonts w:hint="eastAsia" w:hAnsi="宋体" w:eastAsia="宋体" w:cs="宋体"/>
                <w:color w:val="auto"/>
                <w:sz w:val="21"/>
                <w:szCs w:val="21"/>
                <w:highlight w:val="none"/>
                <w:lang w:val="en-US" w:eastAsia="zh-CN"/>
              </w:rPr>
              <w:t>6</w:t>
            </w:r>
            <w:r>
              <w:rPr>
                <w:rFonts w:hint="default"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int="eastAsia" w:hAnsi="宋体" w:eastAsia="宋体" w:cs="宋体"/>
                <w:color w:val="auto"/>
                <w:sz w:val="21"/>
                <w:szCs w:val="21"/>
                <w:highlight w:val="none"/>
              </w:rPr>
              <w:t>。</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14:paraId="661A5E1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14:paraId="793273D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hint="default" w:ascii="宋体" w:hAnsi="宋体" w:eastAsia="宋体"/>
                <w:color w:val="auto"/>
                <w:szCs w:val="21"/>
                <w:highlight w:val="none"/>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14:paraId="373487E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评标方法和评标标准</w:t>
            </w:r>
          </w:p>
        </w:tc>
        <w:tc>
          <w:tcPr>
            <w:tcW w:w="6663" w:type="dxa"/>
            <w:vAlign w:val="center"/>
          </w:tcPr>
          <w:p w14:paraId="3506DC8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详见“</w:t>
            </w:r>
            <w:r>
              <w:rPr>
                <w:rFonts w:hint="eastAsia" w:ascii="宋体" w:hAnsi="宋体" w:eastAsia="宋体"/>
                <w:color w:val="auto"/>
                <w:szCs w:val="21"/>
                <w:highlight w:val="none"/>
              </w:rPr>
              <w:t>第四章  评标方法和评标标准</w:t>
            </w:r>
            <w:r>
              <w:rPr>
                <w:rFonts w:hint="default" w:ascii="宋体" w:hAnsi="宋体" w:eastAsia="宋体"/>
                <w:color w:val="auto"/>
                <w:szCs w:val="21"/>
                <w:highlight w:val="none"/>
              </w:rPr>
              <w:t>”</w:t>
            </w:r>
            <w:r>
              <w:rPr>
                <w:rFonts w:hint="eastAsia" w:ascii="宋体" w:hAnsi="宋体" w:eastAsia="宋体"/>
                <w:color w:val="auto"/>
                <w:szCs w:val="21"/>
                <w:highlight w:val="none"/>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default" w:ascii="宋体" w:hAnsi="宋体" w:eastAsia="宋体"/>
                <w:color w:val="auto"/>
                <w:szCs w:val="21"/>
                <w:highlight w:val="none"/>
              </w:rPr>
              <w:t>（</w:t>
            </w:r>
            <w:r>
              <w:rPr>
                <w:rFonts w:hint="eastAsia" w:ascii="宋体" w:hAnsi="宋体" w:eastAsia="宋体"/>
                <w:color w:val="auto"/>
                <w:szCs w:val="21"/>
                <w:highlight w:val="none"/>
              </w:rPr>
              <w:t>十四</w:t>
            </w:r>
            <w:r>
              <w:rPr>
                <w:rFonts w:hint="default" w:ascii="宋体" w:hAnsi="宋体" w:eastAsia="宋体"/>
                <w:color w:val="auto"/>
                <w:szCs w:val="21"/>
                <w:highlight w:val="none"/>
              </w:rPr>
              <w:t>）</w:t>
            </w:r>
          </w:p>
        </w:tc>
        <w:tc>
          <w:tcPr>
            <w:tcW w:w="1701" w:type="dxa"/>
            <w:vAlign w:val="center"/>
          </w:tcPr>
          <w:p w14:paraId="75D18B7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14:paraId="7658019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14:paraId="268B7B2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14:paraId="0B35ED2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bl>
    <w:p w14:paraId="520D327E">
      <w:pPr>
        <w:adjustRightInd w:val="0"/>
        <w:snapToGrid w:val="0"/>
        <w:spacing w:line="288" w:lineRule="auto"/>
        <w:rPr>
          <w:rFonts w:ascii="宋体" w:hAnsi="宋体" w:eastAsia="宋体"/>
          <w:color w:val="auto"/>
          <w:szCs w:val="21"/>
          <w:highlight w:val="none"/>
        </w:rPr>
      </w:pPr>
    </w:p>
    <w:p w14:paraId="764296F0">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14:paraId="243818B2">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14:paraId="40E1DF9D">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39" w:name="_Hlk94018326"/>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14:paraId="5FCBD7D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w:t>
      </w:r>
      <w:r>
        <w:rPr>
          <w:rFonts w:hint="eastAsia" w:ascii="宋体" w:hAnsi="宋体" w:eastAsia="宋体" w:cs="Times New Roman"/>
          <w:color w:val="auto"/>
          <w:spacing w:val="-6"/>
          <w:szCs w:val="21"/>
          <w:highlight w:val="none"/>
          <w:lang w:eastAsia="zh-CN"/>
        </w:rPr>
        <w:t>杭州电子科技大学台式X射线衍射仪</w:t>
      </w:r>
      <w:r>
        <w:rPr>
          <w:rFonts w:hint="eastAsia" w:ascii="宋体" w:hAnsi="宋体" w:eastAsia="宋体" w:cs="Times New Roman"/>
          <w:color w:val="auto"/>
          <w:spacing w:val="-6"/>
          <w:szCs w:val="21"/>
          <w:highlight w:val="none"/>
        </w:rPr>
        <w:t>的招标、评标、定标、验收、合同履约、付款等（法律、法规另有规定的，从其规定）。</w:t>
      </w:r>
    </w:p>
    <w:p w14:paraId="2E6B9749">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14:paraId="1804CA2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w:t>
      </w:r>
      <w:r>
        <w:rPr>
          <w:rFonts w:hint="eastAsia" w:ascii="宋体" w:hAnsi="宋体" w:eastAsia="宋体" w:cs="Times New Roman"/>
          <w:color w:val="auto"/>
          <w:spacing w:val="-6"/>
          <w:szCs w:val="21"/>
          <w:highlight w:val="none"/>
          <w:lang w:eastAsia="zh-CN"/>
        </w:rPr>
        <w:t>杭州电子科技大学</w:t>
      </w:r>
      <w:r>
        <w:rPr>
          <w:rFonts w:hint="eastAsia" w:ascii="宋体" w:hAnsi="宋体" w:eastAsia="宋体" w:cs="Times New Roman"/>
          <w:color w:val="auto"/>
          <w:spacing w:val="-6"/>
          <w:szCs w:val="21"/>
          <w:highlight w:val="none"/>
        </w:rPr>
        <w:t>；</w:t>
      </w:r>
    </w:p>
    <w:p w14:paraId="09A897C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14:paraId="2F5CBF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14:paraId="1B5C3E0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ascii="宋体" w:hAnsi="宋体" w:eastAsia="宋体"/>
          <w:color w:val="auto"/>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color w:val="auto"/>
          <w:szCs w:val="21"/>
          <w:highlight w:val="none"/>
        </w:rPr>
        <w:t>“电子签名”系指数据电文中以电子形式所含、所附用于识别签名人身份并表明签名人认可其中内容的数据；</w:t>
      </w:r>
      <w:r>
        <w:rPr>
          <w:rFonts w:hint="eastAsia" w:ascii="宋体" w:hAnsi="宋体" w:eastAsia="宋体"/>
          <w:color w:val="auto"/>
          <w:szCs w:val="21"/>
          <w:highlight w:val="none"/>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招标文件对投标文件签署、盖章的要求适用于电子签名。</w:t>
      </w:r>
    </w:p>
    <w:bookmarkEnd w:id="40"/>
    <w:p w14:paraId="03755B8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.“▲”系指实质性要求条款，投标人应当做出实质性响应。</w:t>
      </w:r>
    </w:p>
    <w:p w14:paraId="7A99C173">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14:paraId="6F65E41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14:paraId="736AB65D">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14:paraId="2A5FBFBF">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14:paraId="18A8EB1E">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14:paraId="5607139E">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AB768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00B1D1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14:paraId="397811B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收费标准（费率，%）</w:t>
            </w:r>
          </w:p>
        </w:tc>
      </w:tr>
      <w:tr w14:paraId="1A60A8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EC68DC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14:paraId="5ABF2B1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highlight w:val="none"/>
                <w:lang w:eastAsia="zh-CN"/>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不足3000元的按3000元计</w:t>
            </w:r>
            <w:r>
              <w:rPr>
                <w:rFonts w:hint="eastAsia" w:ascii="宋体" w:hAnsi="宋体" w:eastAsia="宋体"/>
                <w:color w:val="auto"/>
                <w:szCs w:val="21"/>
                <w:highlight w:val="none"/>
                <w:lang w:eastAsia="zh-CN"/>
              </w:rPr>
              <w:t>）</w:t>
            </w:r>
          </w:p>
        </w:tc>
      </w:tr>
      <w:tr w14:paraId="08A2AE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FC203F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14:paraId="081705D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bl>
    <w:p w14:paraId="7610818C">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14:paraId="275F68A2">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14:paraId="183E8AF1">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1.投标人代表是法定代表人（单位负责人、自然人本人）的，须提供本人身份证明。</w:t>
      </w:r>
    </w:p>
    <w:p w14:paraId="4899442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highlight w:val="none"/>
          <w:lang w:eastAsia="zh-CN"/>
        </w:rPr>
        <w:t>2025年1月（含）</w:t>
      </w:r>
      <w:r>
        <w:rPr>
          <w:rFonts w:ascii="宋体" w:hAnsi="宋体" w:eastAsia="宋体" w:cs="Times New Roman"/>
          <w:color w:val="auto"/>
          <w:spacing w:val="-6"/>
          <w:szCs w:val="21"/>
          <w:highlight w:val="none"/>
        </w:rPr>
        <w:t>以后任意一月）；</w:t>
      </w:r>
    </w:p>
    <w:p w14:paraId="2A4251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14:paraId="788083F5">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olor w:val="auto"/>
          <w:szCs w:val="21"/>
          <w:highlight w:val="none"/>
        </w:rPr>
        <w:t>（是）</w:t>
      </w:r>
      <w:r>
        <w:rPr>
          <w:rFonts w:hint="eastAsia" w:ascii="宋体" w:hAnsi="宋体" w:eastAsia="宋体" w:cs="宋体"/>
          <w:color w:val="auto"/>
          <w:szCs w:val="21"/>
          <w:highlight w:val="none"/>
        </w:rPr>
        <w:t>接受联合体投标。</w:t>
      </w:r>
    </w:p>
    <w:p w14:paraId="28AB9442">
      <w:pPr>
        <w:spacing w:line="288"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Times New Roman"/>
          <w:color w:val="auto"/>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14:paraId="20465D07">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14:paraId="1747DD21">
      <w:pPr>
        <w:adjustRightInd w:val="0"/>
        <w:snapToGrid w:val="0"/>
        <w:spacing w:line="288" w:lineRule="auto"/>
        <w:ind w:firstLine="424" w:firstLineChars="202"/>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ascii="宋体" w:hAnsi="宋体" w:eastAsia="宋体"/>
          <w:color w:val="auto"/>
          <w:szCs w:val="21"/>
          <w:highlight w:val="none"/>
          <w:u w:val="single"/>
        </w:rPr>
        <w:t>。</w:t>
      </w:r>
    </w:p>
    <w:p w14:paraId="1B2B8CA9">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（八）质疑和投诉</w:t>
      </w:r>
    </w:p>
    <w:p w14:paraId="2C2CAE70">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1" w:name="_Hlk92273406"/>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highlight w:val="none"/>
        </w:rPr>
        <w:t>7个工作日内，以书面形式向采购人、采购代理机构提出质疑。</w:t>
      </w:r>
      <w:r>
        <w:rPr>
          <w:rFonts w:hint="eastAsia" w:ascii="宋体" w:hAnsi="宋体" w:eastAsia="宋体" w:cs="Times New Roman"/>
          <w:color w:val="auto"/>
          <w:spacing w:val="-6"/>
          <w:szCs w:val="21"/>
          <w:highlight w:val="none"/>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highlight w:val="none"/>
        </w:rPr>
        <w:t>15个工作日内向</w:t>
      </w:r>
      <w:r>
        <w:rPr>
          <w:rFonts w:hint="eastAsia" w:ascii="宋体" w:hAnsi="宋体" w:eastAsia="宋体" w:cs="Times New Roman"/>
          <w:color w:val="auto"/>
          <w:spacing w:val="-6"/>
          <w:szCs w:val="21"/>
          <w:highlight w:val="none"/>
        </w:rPr>
        <w:t>本级财政部门</w:t>
      </w:r>
      <w:r>
        <w:rPr>
          <w:rFonts w:ascii="宋体" w:hAnsi="宋体" w:eastAsia="宋体" w:cs="Times New Roman"/>
          <w:color w:val="auto"/>
          <w:spacing w:val="-6"/>
          <w:szCs w:val="21"/>
          <w:highlight w:val="none"/>
        </w:rPr>
        <w:t>提起投诉。</w:t>
      </w:r>
    </w:p>
    <w:bookmarkEnd w:id="41"/>
    <w:p w14:paraId="230F6D76">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（1）供应商的姓名或者名称、地址、邮编、联系人及联系电话；</w:t>
      </w:r>
    </w:p>
    <w:p w14:paraId="0202CF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（2）质疑项目的名称、编号；</w:t>
      </w:r>
    </w:p>
    <w:p w14:paraId="05B17BA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（3）具体、明确的质疑事项和与质疑事项相关的请求；</w:t>
      </w:r>
    </w:p>
    <w:p w14:paraId="2BFD5CA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（4）事实依据；</w:t>
      </w:r>
    </w:p>
    <w:p w14:paraId="6857882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（5）必要的法律依据；</w:t>
      </w:r>
    </w:p>
    <w:p w14:paraId="52F606B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（6）提出质疑的日期。</w:t>
      </w:r>
    </w:p>
    <w:p w14:paraId="14736A0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14:paraId="26C7091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14:paraId="1F95E2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14:paraId="6452B0B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（1）捏造事实；</w:t>
      </w:r>
    </w:p>
    <w:p w14:paraId="2A2345C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（2）提供虚假材料；</w:t>
      </w:r>
    </w:p>
    <w:p w14:paraId="2D7410D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ascii="宋体" w:hAnsi="宋体" w:eastAsia="宋体" w:cs="宋体"/>
          <w:b/>
          <w:color w:val="auto"/>
          <w:spacing w:val="-6"/>
          <w:kern w:val="0"/>
          <w:szCs w:val="21"/>
          <w:highlight w:val="none"/>
        </w:rPr>
      </w:pPr>
      <w:bookmarkStart w:id="42" w:name="_Hlk92273111"/>
      <w:bookmarkStart w:id="43" w:name="_Hlk94018492"/>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九</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采购项目需要落实的政府采购政策</w:t>
      </w:r>
    </w:p>
    <w:bookmarkEnd w:id="42"/>
    <w:p w14:paraId="5A973184">
      <w:pPr>
        <w:keepNext w:val="0"/>
        <w:keepLines w:val="0"/>
        <w:pageBreakBefore w:val="0"/>
        <w:widowControl w:val="0"/>
        <w:kinsoku/>
        <w:wordWrap/>
        <w:overflowPunct/>
        <w:topLinePunct w:val="0"/>
        <w:autoSpaceDE/>
        <w:autoSpaceDN/>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1.</w:t>
      </w:r>
      <w:r>
        <w:rPr>
          <w:rFonts w:hint="eastAsia" w:ascii="宋体" w:hAnsi="宋体" w:eastAsia="宋体" w:cs="宋体"/>
          <w:b/>
          <w:bCs/>
          <w:i w:val="0"/>
          <w:iCs w:val="0"/>
          <w:color w:val="auto"/>
          <w:sz w:val="21"/>
          <w:szCs w:val="21"/>
          <w:highlight w:val="none"/>
        </w:rPr>
        <w:t>进口产品</w:t>
      </w:r>
    </w:p>
    <w:p w14:paraId="79E3587B">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本项目原则上采购本国生产的货物、服务，不允许采购进口产品。优先采购向我国企业转让技术、与我国企业签订消化吸收再创新方案的供应商的进口产品。</w:t>
      </w:r>
    </w:p>
    <w:p w14:paraId="3875F7BB">
      <w:pPr>
        <w:keepNext w:val="0"/>
        <w:keepLines w:val="0"/>
        <w:pageBreakBefore w:val="0"/>
        <w:widowControl w:val="0"/>
        <w:shd w:val="clear" w:color="auto" w:fill="FFFFFF"/>
        <w:kinsoku/>
        <w:wordWrap/>
        <w:overflowPunct/>
        <w:topLinePunct w:val="0"/>
        <w:autoSpaceDE/>
        <w:autoSpaceDN/>
        <w:bidi w:val="0"/>
        <w:adjustRightInd w:val="0"/>
        <w:snapToGrid w:val="0"/>
        <w:spacing w:line="288" w:lineRule="auto"/>
        <w:ind w:firstLine="369" w:firstLineChars="176"/>
        <w:jc w:val="left"/>
        <w:textAlignment w:val="auto"/>
        <w:outlineLvl w:val="9"/>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rPr>
        <w:t>采购人已经在采购活动开始前向财政部门提出申请并获得财政部门审核同意</w:t>
      </w:r>
      <w:r>
        <w:rPr>
          <w:rFonts w:hint="eastAsia" w:ascii="宋体" w:hAnsi="宋体" w:eastAsia="宋体" w:cs="宋体"/>
          <w:i w:val="0"/>
          <w:iCs w:val="0"/>
          <w:color w:val="auto"/>
          <w:sz w:val="21"/>
          <w:szCs w:val="21"/>
          <w:highlight w:val="none"/>
          <w:lang w:eastAsia="zh-CN"/>
        </w:rPr>
        <w:t>（高校和科研院所采购用于科研的进口仪器设备，以及其他根据财政部规定实行备案管理的，实行备案管理）</w:t>
      </w:r>
      <w:r>
        <w:rPr>
          <w:rFonts w:hint="eastAsia" w:ascii="宋体" w:hAnsi="宋体" w:eastAsia="宋体" w:cs="宋体"/>
          <w:i w:val="0"/>
          <w:iCs w:val="0"/>
          <w:color w:val="auto"/>
          <w:sz w:val="21"/>
          <w:szCs w:val="21"/>
          <w:highlight w:val="none"/>
        </w:rPr>
        <w:t>购买进口产品的，将在</w:t>
      </w:r>
      <w:r>
        <w:rPr>
          <w:rFonts w:hint="eastAsia" w:ascii="宋体" w:hAnsi="宋体" w:eastAsia="宋体" w:cs="宋体"/>
          <w:i w:val="0"/>
          <w:iCs w:val="0"/>
          <w:color w:val="auto"/>
          <w:sz w:val="21"/>
          <w:szCs w:val="21"/>
          <w:highlight w:val="none"/>
          <w:lang w:val="en-US" w:eastAsia="zh-CN"/>
        </w:rPr>
        <w:t>招标文件</w:t>
      </w:r>
      <w:r>
        <w:rPr>
          <w:rFonts w:hint="eastAsia" w:ascii="宋体" w:hAnsi="宋体" w:eastAsia="宋体" w:cs="宋体"/>
          <w:i w:val="0"/>
          <w:iCs w:val="0"/>
          <w:color w:val="auto"/>
          <w:sz w:val="21"/>
          <w:szCs w:val="21"/>
          <w:highlight w:val="none"/>
        </w:rPr>
        <w:t>中明确规定可以采购进口产品（但如果因信息不对称等原因，仍有满足需求的国内产品要求参与采购竞争的，不会对其加以限制，仍将按照公平竞争原则实施采购）</w:t>
      </w:r>
      <w:r>
        <w:rPr>
          <w:rFonts w:hint="eastAsia" w:ascii="宋体" w:hAnsi="宋体" w:eastAsia="宋体" w:cs="宋体"/>
          <w:i w:val="0"/>
          <w:iCs w:val="0"/>
          <w:color w:val="auto"/>
          <w:sz w:val="21"/>
          <w:szCs w:val="21"/>
          <w:highlight w:val="none"/>
          <w:lang w:eastAsia="zh-CN"/>
        </w:rPr>
        <w:t>。</w:t>
      </w:r>
    </w:p>
    <w:p w14:paraId="15D04C36">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267585F">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2.</w:t>
      </w:r>
      <w:r>
        <w:rPr>
          <w:rFonts w:hint="eastAsia" w:ascii="宋体" w:hAnsi="宋体" w:eastAsia="宋体" w:cs="宋体"/>
          <w:b/>
          <w:bCs/>
          <w:i w:val="0"/>
          <w:iCs w:val="0"/>
          <w:color w:val="auto"/>
          <w:sz w:val="21"/>
          <w:szCs w:val="21"/>
          <w:highlight w:val="none"/>
        </w:rPr>
        <w:t>支持绿色发展</w:t>
      </w:r>
    </w:p>
    <w:p w14:paraId="4501DE12">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采购人拟采购的产品属于</w:t>
      </w:r>
      <w:r>
        <w:rPr>
          <w:rFonts w:hint="eastAsia" w:ascii="宋体" w:hAnsi="宋体" w:eastAsia="宋体" w:cs="宋体"/>
          <w:i w:val="0"/>
          <w:iCs w:val="0"/>
          <w:color w:val="auto"/>
          <w:sz w:val="21"/>
          <w:szCs w:val="21"/>
          <w:highlight w:val="none"/>
          <w:lang w:eastAsia="zh-CN"/>
        </w:rPr>
        <w:t>节能产品、</w:t>
      </w:r>
      <w:r>
        <w:rPr>
          <w:rFonts w:hint="eastAsia" w:ascii="宋体" w:hAnsi="宋体" w:eastAsia="宋体" w:cs="宋体"/>
          <w:i w:val="0"/>
          <w:iCs w:val="0"/>
          <w:color w:val="auto"/>
          <w:sz w:val="21"/>
          <w:szCs w:val="21"/>
          <w:highlight w:val="none"/>
          <w:lang w:val="en-US" w:eastAsia="zh-CN"/>
        </w:rPr>
        <w:t>环境标志产品</w:t>
      </w:r>
      <w:r>
        <w:rPr>
          <w:rFonts w:hint="eastAsia" w:ascii="宋体" w:hAnsi="宋体" w:eastAsia="宋体" w:cs="宋体"/>
          <w:i w:val="0"/>
          <w:iCs w:val="0"/>
          <w:color w:val="auto"/>
          <w:sz w:val="21"/>
          <w:szCs w:val="21"/>
          <w:highlight w:val="none"/>
          <w:lang w:eastAsia="zh-CN"/>
        </w:rPr>
        <w:t>政府采购品目清单</w:t>
      </w:r>
      <w:r>
        <w:rPr>
          <w:rFonts w:hint="eastAsia" w:ascii="宋体" w:hAnsi="宋体" w:eastAsia="宋体" w:cs="宋体"/>
          <w:i w:val="0"/>
          <w:iCs w:val="0"/>
          <w:color w:val="auto"/>
          <w:sz w:val="21"/>
          <w:szCs w:val="21"/>
          <w:highlight w:val="none"/>
        </w:rPr>
        <w:t>范围的，将依据国家确定的认证机构出具的、处于有效期之内的节能产品、环境标志产品认证证书，对获得证书的产品实施政府优先采购或强制采购。</w:t>
      </w:r>
    </w:p>
    <w:p w14:paraId="49FA18C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采购人拟采购产品属于节能产品政府采购清单规定必须强制采购的，</w:t>
      </w:r>
      <w:r>
        <w:rPr>
          <w:rFonts w:hint="eastAsia" w:ascii="宋体" w:hAnsi="宋体" w:eastAsia="宋体" w:cs="宋体"/>
          <w:i w:val="0"/>
          <w:iCs w:val="0"/>
          <w:color w:val="auto"/>
          <w:sz w:val="21"/>
          <w:szCs w:val="21"/>
          <w:highlight w:val="none"/>
          <w:u w:val="none"/>
        </w:rPr>
        <w:t>将在</w:t>
      </w:r>
      <w:r>
        <w:rPr>
          <w:rFonts w:hint="eastAsia" w:ascii="宋体" w:hAnsi="宋体" w:eastAsia="宋体" w:cs="宋体"/>
          <w:i w:val="0"/>
          <w:iCs w:val="0"/>
          <w:color w:val="auto"/>
          <w:sz w:val="21"/>
          <w:szCs w:val="21"/>
          <w:highlight w:val="none"/>
          <w:u w:val="none"/>
          <w:lang w:val="en-US" w:eastAsia="zh-CN"/>
        </w:rPr>
        <w:t>招标文件</w:t>
      </w:r>
      <w:r>
        <w:rPr>
          <w:rFonts w:hint="eastAsia" w:ascii="宋体" w:hAnsi="宋体" w:eastAsia="宋体" w:cs="宋体"/>
          <w:i w:val="0"/>
          <w:iCs w:val="0"/>
          <w:color w:val="auto"/>
          <w:sz w:val="21"/>
          <w:szCs w:val="21"/>
          <w:highlight w:val="none"/>
          <w:u w:val="none"/>
        </w:rPr>
        <w:t>中明确载明</w:t>
      </w:r>
      <w:r>
        <w:rPr>
          <w:rFonts w:hint="eastAsia" w:ascii="宋体" w:hAnsi="宋体" w:eastAsia="宋体" w:cs="宋体"/>
          <w:i w:val="0"/>
          <w:iCs w:val="0"/>
          <w:color w:val="auto"/>
          <w:sz w:val="21"/>
          <w:szCs w:val="21"/>
          <w:highlight w:val="none"/>
        </w:rPr>
        <w:t>，供应商相应的投标产品须提供国家确定的认证机构出具的、处于有效期之内的节能产品认证证书。</w:t>
      </w:r>
    </w:p>
    <w:p w14:paraId="6FA43B27">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3.</w:t>
      </w:r>
      <w:r>
        <w:rPr>
          <w:rFonts w:hint="eastAsia" w:ascii="宋体" w:hAnsi="宋体" w:eastAsia="宋体" w:cs="宋体"/>
          <w:b/>
          <w:bCs/>
          <w:i w:val="0"/>
          <w:iCs w:val="0"/>
          <w:color w:val="auto"/>
          <w:sz w:val="21"/>
          <w:szCs w:val="21"/>
          <w:highlight w:val="none"/>
        </w:rPr>
        <w:t>支持中小企业发展</w:t>
      </w:r>
    </w:p>
    <w:p w14:paraId="5C320AD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3.1 </w:t>
      </w:r>
      <w:r>
        <w:rPr>
          <w:rFonts w:hint="eastAsia" w:ascii="宋体" w:hAnsi="宋体" w:eastAsia="宋体" w:cs="宋体"/>
          <w:i w:val="0"/>
          <w:iCs w:val="0"/>
          <w:color w:val="auto"/>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3.2 </w:t>
      </w:r>
      <w:r>
        <w:rPr>
          <w:rFonts w:hint="eastAsia" w:ascii="宋体" w:hAnsi="宋体" w:eastAsia="宋体" w:cs="宋体"/>
          <w:i w:val="0"/>
          <w:iCs w:val="0"/>
          <w:color w:val="auto"/>
          <w:sz w:val="21"/>
          <w:szCs w:val="21"/>
          <w:highlight w:val="none"/>
        </w:rPr>
        <w:t>在政府采购活动中，供应商提供的货物或者服务符合下列情形的，享受中小企业扶持政策：</w:t>
      </w:r>
    </w:p>
    <w:p w14:paraId="47D39619">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在货物采购项目中，货物由中小企业制造，即货物由</w:t>
      </w:r>
      <w:r>
        <w:rPr>
          <w:rFonts w:hint="eastAsia" w:ascii="宋体" w:hAnsi="宋体" w:eastAsia="宋体" w:cs="宋体"/>
          <w:i w:val="0"/>
          <w:iCs w:val="0"/>
          <w:color w:val="auto"/>
          <w:sz w:val="21"/>
          <w:szCs w:val="21"/>
          <w:highlight w:val="none"/>
          <w:u w:val="single"/>
        </w:rPr>
        <w:t>中小企业生产且使用该中小企业商号或者注册商标</w:t>
      </w:r>
      <w:r>
        <w:rPr>
          <w:rFonts w:hint="eastAsia" w:ascii="宋体" w:hAnsi="宋体" w:eastAsia="宋体" w:cs="宋体"/>
          <w:i w:val="0"/>
          <w:iCs w:val="0"/>
          <w:color w:val="auto"/>
          <w:sz w:val="21"/>
          <w:szCs w:val="21"/>
          <w:highlight w:val="none"/>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50816DB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3.3 </w:t>
      </w:r>
      <w:r>
        <w:rPr>
          <w:rFonts w:hint="eastAsia" w:ascii="宋体" w:hAnsi="宋体" w:eastAsia="宋体" w:cs="宋体"/>
          <w:i w:val="0"/>
          <w:iCs w:val="0"/>
          <w:color w:val="auto"/>
          <w:sz w:val="21"/>
          <w:szCs w:val="21"/>
          <w:highlight w:val="none"/>
        </w:rPr>
        <w:t>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56781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中小企业享受扶持政策获得政府采购合同的，小微企业不得将合同分包给大中型企业，中型企业不得将合同分包给大型企业。</w:t>
      </w:r>
    </w:p>
    <w:p w14:paraId="2CC0DF5D">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3.4 </w:t>
      </w:r>
      <w:r>
        <w:rPr>
          <w:rFonts w:hint="eastAsia" w:ascii="宋体" w:hAnsi="宋体" w:eastAsia="宋体" w:cs="宋体"/>
          <w:i w:val="0"/>
          <w:iCs w:val="0"/>
          <w:color w:val="auto"/>
          <w:sz w:val="21"/>
          <w:szCs w:val="21"/>
          <w:highlight w:val="none"/>
        </w:rPr>
        <w:t>以联合体形式参加政府采购活动，联合体各方均为中小企业的，联合体视同中小企业。其中，联合体各方均为小微企业的，联合体视同小微企业。</w:t>
      </w:r>
    </w:p>
    <w:p w14:paraId="6FDFD56A">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3.5 </w:t>
      </w:r>
      <w:r>
        <w:rPr>
          <w:rFonts w:hint="eastAsia" w:ascii="宋体" w:hAnsi="宋体" w:eastAsia="宋体" w:cs="宋体"/>
          <w:i w:val="0"/>
          <w:iCs w:val="0"/>
          <w:color w:val="auto"/>
          <w:sz w:val="21"/>
          <w:szCs w:val="21"/>
          <w:highlight w:val="none"/>
        </w:rPr>
        <w:t>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组成联合体或者接受分包合同的中小企业与联合体内其他企业、分包企业之间不得存在直接控股、管理关系。</w:t>
      </w:r>
    </w:p>
    <w:p w14:paraId="0E45A2FF">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专门面向中小企业采购的项目或者采购包，不再执行价格评审优惠的扶持政策。</w:t>
      </w:r>
    </w:p>
    <w:p w14:paraId="5D9D45AB">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3.6 </w:t>
      </w:r>
      <w:r>
        <w:rPr>
          <w:rFonts w:hint="eastAsia" w:ascii="宋体" w:hAnsi="宋体" w:eastAsia="宋体" w:cs="宋体"/>
          <w:i w:val="0"/>
          <w:iCs w:val="0"/>
          <w:color w:val="auto"/>
          <w:sz w:val="21"/>
          <w:szCs w:val="21"/>
          <w:highlight w:val="none"/>
        </w:rPr>
        <w:t>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5E61AA9">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3.7 </w:t>
      </w:r>
      <w:r>
        <w:rPr>
          <w:rFonts w:hint="eastAsia" w:ascii="宋体" w:hAnsi="宋体" w:eastAsia="宋体" w:cs="宋体"/>
          <w:color w:val="auto"/>
          <w:sz w:val="21"/>
          <w:szCs w:val="21"/>
          <w:highlight w:val="none"/>
          <w:lang w:eastAsia="zh-CN"/>
        </w:rPr>
        <w:t>中小企业参加政府采购活动，应当出具本办法规定的《中小企业声明函》，否则不得享受相关中小企业扶持政策。</w:t>
      </w:r>
    </w:p>
    <w:p w14:paraId="558A2945">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u w:val="none"/>
          <w:lang w:val="en-US" w:eastAsia="zh-CN"/>
        </w:rPr>
        <w:t xml:space="preserve">3.8 </w:t>
      </w:r>
      <w:r>
        <w:rPr>
          <w:rFonts w:hint="eastAsia" w:ascii="宋体" w:hAnsi="宋体" w:eastAsia="宋体" w:cs="宋体"/>
          <w:i w:val="0"/>
          <w:iCs w:val="0"/>
          <w:color w:val="auto"/>
          <w:sz w:val="21"/>
          <w:szCs w:val="21"/>
          <w:highlight w:val="none"/>
        </w:rPr>
        <w:t>供应商提供《中小企业声明函》内容不实的，属于提供虚假材料谋取中标、成交，依照《中华人民共和国政府采购法》等国家有关规定追究相应责任。</w:t>
      </w:r>
    </w:p>
    <w:p w14:paraId="675E2E11">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u w:val="single"/>
          <w:lang w:val="en-US" w:eastAsia="zh-CN"/>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9F33869">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lang w:val="en-US" w:eastAsia="zh-CN"/>
        </w:rPr>
        <w:t>（工业和信息化部中小企业局）中小企业规模类型自测小程序：http://baosong.miit.gov.cn/ScaleTest。</w:t>
      </w:r>
    </w:p>
    <w:p w14:paraId="4993FD87">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4.</w:t>
      </w:r>
      <w:r>
        <w:rPr>
          <w:rFonts w:hint="eastAsia" w:ascii="宋体" w:hAnsi="宋体" w:eastAsia="宋体" w:cs="宋体"/>
          <w:b/>
          <w:bCs/>
          <w:i w:val="0"/>
          <w:iCs w:val="0"/>
          <w:color w:val="auto"/>
          <w:sz w:val="21"/>
          <w:szCs w:val="21"/>
          <w:highlight w:val="none"/>
        </w:rPr>
        <w:t>支持监狱企业发展</w:t>
      </w:r>
    </w:p>
    <w:p w14:paraId="175C04F3">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5.</w:t>
      </w:r>
      <w:r>
        <w:rPr>
          <w:rFonts w:hint="eastAsia" w:ascii="宋体" w:hAnsi="宋体" w:eastAsia="宋体" w:cs="宋体"/>
          <w:b/>
          <w:bCs/>
          <w:i w:val="0"/>
          <w:iCs w:val="0"/>
          <w:color w:val="auto"/>
          <w:sz w:val="21"/>
          <w:szCs w:val="21"/>
          <w:highlight w:val="none"/>
        </w:rPr>
        <w:t>促进残疾人就业</w:t>
      </w:r>
    </w:p>
    <w:p w14:paraId="35360C53">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符合《关于促进残疾人就业政府采购政策的通知》（财库[2017]141号）规定的条件并提供《残疾人福利性单位声明函》的残疾人福利性单位视同小型、微型企业。</w:t>
      </w:r>
    </w:p>
    <w:p w14:paraId="607F047E">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6.</w:t>
      </w:r>
      <w:r>
        <w:rPr>
          <w:rFonts w:hint="eastAsia" w:ascii="宋体" w:hAnsi="宋体" w:eastAsia="宋体" w:cs="宋体"/>
          <w:b/>
          <w:bCs/>
          <w:i w:val="0"/>
          <w:iCs w:val="0"/>
          <w:color w:val="auto"/>
          <w:sz w:val="21"/>
          <w:szCs w:val="21"/>
          <w:highlight w:val="none"/>
        </w:rPr>
        <w:t>支持创新发展</w:t>
      </w:r>
    </w:p>
    <w:p w14:paraId="64B4764B">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采购人优先采购被认定为首台套产品和“制造精品”的自主创新产品。</w:t>
      </w:r>
    </w:p>
    <w:p w14:paraId="5B139B56">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对省级以上主管部门认定的首台套产品，自纳入《省推广应用指导目录》起</w:t>
      </w: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年内参加政府采购活动，视同已具备相应销售业绩，业绩分为满分。</w:t>
      </w:r>
    </w:p>
    <w:p w14:paraId="6E72C019">
      <w:pPr>
        <w:adjustRightInd w:val="0"/>
        <w:snapToGrid w:val="0"/>
        <w:spacing w:line="288" w:lineRule="auto"/>
        <w:ind w:firstLine="420" w:firstLineChars="200"/>
        <w:jc w:val="left"/>
        <w:rPr>
          <w:rFonts w:ascii="宋体" w:hAnsi="宋体" w:eastAsia="宋体" w:cs="Times New Roman"/>
          <w:color w:val="auto"/>
          <w:spacing w:val="-6"/>
          <w:szCs w:val="21"/>
          <w:highlight w:val="none"/>
        </w:rPr>
      </w:pPr>
      <w:r>
        <w:rPr>
          <w:rFonts w:hint="eastAsia" w:ascii="宋体" w:hAnsi="宋体" w:eastAsia="宋体" w:cs="宋体"/>
          <w:i w:val="0"/>
          <w:iCs w:val="0"/>
          <w:color w:val="auto"/>
          <w:sz w:val="21"/>
          <w:szCs w:val="21"/>
          <w:highlight w:val="none"/>
        </w:rPr>
        <w:t>产品核心技术高于国内领先水平，并具有明晰自主知识产权的“制造精品”产品，自认定之日起</w:t>
      </w:r>
      <w:r>
        <w:rPr>
          <w:rFonts w:hint="eastAsia" w:ascii="宋体" w:hAnsi="宋体" w:eastAsia="宋体" w:cs="宋体"/>
          <w:i w:val="0"/>
          <w:iCs w:val="0"/>
          <w:color w:val="auto"/>
          <w:sz w:val="21"/>
          <w:szCs w:val="21"/>
          <w:highlight w:val="none"/>
          <w:lang w:val="en-US" w:eastAsia="zh-CN"/>
        </w:rPr>
        <w:t>2</w:t>
      </w:r>
      <w:r>
        <w:rPr>
          <w:rFonts w:hint="eastAsia" w:ascii="宋体" w:hAnsi="宋体" w:eastAsia="宋体" w:cs="宋体"/>
          <w:i w:val="0"/>
          <w:iCs w:val="0"/>
          <w:color w:val="auto"/>
          <w:sz w:val="21"/>
          <w:szCs w:val="21"/>
          <w:highlight w:val="none"/>
        </w:rPr>
        <w:t>年内视同已具备相应销售业绩，参加政府采购活动时业绩分值为满分。</w:t>
      </w:r>
    </w:p>
    <w:bookmarkEnd w:id="43"/>
    <w:p w14:paraId="7474DE30">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F4B46CC">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14:paraId="5469A91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14:paraId="3652AAED">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本招标文件由以下部分组成：</w:t>
      </w:r>
    </w:p>
    <w:p w14:paraId="32FE8AE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14:paraId="6F45162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14:paraId="432207A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14:paraId="3615027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4.评标方法和评标标准</w:t>
      </w:r>
    </w:p>
    <w:p w14:paraId="2397894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14:paraId="246C89A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14:paraId="1F6CFAA3">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14:paraId="7ADEFA6B">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（二）招标文件的澄清与修改</w:t>
      </w:r>
    </w:p>
    <w:p w14:paraId="123470C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14:paraId="2965FE3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14:paraId="01D595B5">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投标文件编制要求</w:t>
      </w:r>
    </w:p>
    <w:p w14:paraId="69BAA1F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14:paraId="317E5F3E">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4" w:name="_Hlk94018532"/>
      <w:r>
        <w:rPr>
          <w:rFonts w:hint="eastAsia" w:ascii="宋体" w:hAnsi="宋体" w:eastAsia="宋体" w:cs="Times New Roman"/>
          <w:color w:val="auto"/>
          <w:spacing w:val="-6"/>
          <w:szCs w:val="21"/>
          <w:highlight w:val="none"/>
        </w:rPr>
        <w:t>投标文件（电子加密投标文件）由</w:t>
      </w:r>
      <w:r>
        <w:rPr>
          <w:rFonts w:hint="eastAsia" w:ascii="宋体" w:hAnsi="宋体" w:eastAsia="宋体" w:cs="Times New Roman"/>
          <w:b/>
          <w:color w:val="auto"/>
          <w:spacing w:val="-6"/>
          <w:szCs w:val="21"/>
          <w:highlight w:val="none"/>
        </w:rPr>
        <w:t>资格文件、商务和技术文件、报价文件三部分</w:t>
      </w:r>
      <w:r>
        <w:rPr>
          <w:rFonts w:hint="eastAsia" w:ascii="宋体" w:hAnsi="宋体" w:eastAsia="宋体" w:cs="Times New Roman"/>
          <w:bCs/>
          <w:color w:val="auto"/>
          <w:spacing w:val="-6"/>
          <w:szCs w:val="21"/>
          <w:highlight w:val="none"/>
        </w:rPr>
        <w:t>组成（格式详见招标文件第六章）。投标人应将投标文件各部分</w:t>
      </w:r>
      <w:r>
        <w:rPr>
          <w:rFonts w:hint="eastAsia" w:ascii="宋体" w:hAnsi="宋体" w:eastAsia="宋体" w:cs="Times New Roman"/>
          <w:b/>
          <w:color w:val="auto"/>
          <w:spacing w:val="-6"/>
          <w:szCs w:val="21"/>
          <w:highlight w:val="none"/>
        </w:rPr>
        <w:t>分别上传</w:t>
      </w:r>
      <w:r>
        <w:rPr>
          <w:rFonts w:hint="eastAsia" w:ascii="宋体" w:hAnsi="宋体" w:eastAsia="宋体" w:cs="Times New Roman"/>
          <w:bCs/>
          <w:color w:val="auto"/>
          <w:spacing w:val="-6"/>
          <w:szCs w:val="21"/>
          <w:highlight w:val="none"/>
        </w:rPr>
        <w:t>至政府采购云平台指定位置。</w:t>
      </w:r>
    </w:p>
    <w:p w14:paraId="756272F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投标文件组成：详见“第六章</w:t>
      </w:r>
      <w:r>
        <w:rPr>
          <w:rFonts w:ascii="宋体" w:hAnsi="宋体" w:eastAsia="宋体" w:cs="Times New Roman"/>
          <w:color w:val="auto"/>
          <w:spacing w:val="-6"/>
          <w:szCs w:val="21"/>
          <w:highlight w:val="none"/>
        </w:rPr>
        <w:t xml:space="preserve">  投标文件格式</w:t>
      </w:r>
      <w:r>
        <w:rPr>
          <w:rFonts w:hint="eastAsia" w:ascii="宋体" w:hAnsi="宋体" w:eastAsia="宋体" w:cs="Times New Roman"/>
          <w:color w:val="auto"/>
          <w:spacing w:val="-6"/>
          <w:szCs w:val="21"/>
          <w:highlight w:val="none"/>
        </w:rPr>
        <w:t>”目录</w:t>
      </w:r>
    </w:p>
    <w:p w14:paraId="5DF650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如供应商提供的产品技术支持材料与采购需求偏离表响应不一致，以产品技术支持材料为准。</w:t>
      </w:r>
    </w:p>
    <w:bookmarkEnd w:id="44"/>
    <w:p w14:paraId="125561F0">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14:paraId="05BC0DE2">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w:t>
      </w:r>
      <w:bookmarkStart w:id="45" w:name="_Hlk96329183"/>
      <w:r>
        <w:rPr>
          <w:rFonts w:hint="eastAsia" w:ascii="宋体" w:hAnsi="宋体" w:eastAsia="宋体"/>
          <w:color w:val="auto"/>
          <w:spacing w:val="-6"/>
          <w:szCs w:val="21"/>
          <w:highlight w:val="none"/>
        </w:rPr>
        <w:t>加盖公章</w:t>
      </w:r>
      <w:bookmarkEnd w:id="45"/>
      <w:r>
        <w:rPr>
          <w:rFonts w:hint="eastAsia" w:ascii="宋体" w:hAnsi="宋体" w:eastAsia="宋体"/>
          <w:color w:val="auto"/>
          <w:spacing w:val="-6"/>
          <w:szCs w:val="21"/>
          <w:highlight w:val="none"/>
        </w:rPr>
        <w:t>，投标人应写全称。</w:t>
      </w:r>
    </w:p>
    <w:p w14:paraId="1F35753C">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14:paraId="6A5843B3">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w:t>
      </w:r>
    </w:p>
    <w:p w14:paraId="3FBAD12E">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备份投标文件：密封包装后EMS或顺丰邮寄形式递交一份（邮寄地址：</w:t>
      </w:r>
      <w:r>
        <w:rPr>
          <w:rFonts w:hint="eastAsia" w:ascii="宋体" w:hAnsi="宋体" w:eastAsia="宋体" w:cs="宋体"/>
          <w:b/>
          <w:bCs/>
          <w:color w:val="auto"/>
          <w:szCs w:val="21"/>
          <w:highlight w:val="none"/>
        </w:rPr>
        <w:t>杭州市西湖区玉古路173号中田大厦21楼H室，浙江求是招标代理有限公司（</w:t>
      </w:r>
      <w:r>
        <w:rPr>
          <w:rFonts w:hint="eastAsia" w:ascii="宋体" w:hAnsi="宋体" w:eastAsia="宋体" w:cs="宋体"/>
          <w:b/>
          <w:bCs/>
          <w:color w:val="auto"/>
          <w:szCs w:val="21"/>
          <w:highlight w:val="none"/>
          <w:lang w:eastAsia="zh-CN"/>
        </w:rPr>
        <w:t>陈应俭、俞炳</w:t>
      </w:r>
      <w:r>
        <w:rPr>
          <w:rFonts w:hint="eastAsia" w:ascii="宋体" w:hAnsi="宋体" w:eastAsia="宋体" w:cs="宋体"/>
          <w:b/>
          <w:bCs/>
          <w:color w:val="auto"/>
          <w:szCs w:val="21"/>
          <w:highlight w:val="none"/>
        </w:rPr>
        <w:t>）收，电话：</w:t>
      </w:r>
      <w:r>
        <w:rPr>
          <w:rFonts w:hint="eastAsia" w:ascii="宋体" w:hAnsi="宋体" w:eastAsia="宋体" w:cs="宋体"/>
          <w:b/>
          <w:bCs/>
          <w:color w:val="auto"/>
          <w:szCs w:val="21"/>
          <w:highlight w:val="none"/>
          <w:lang w:eastAsia="zh-CN"/>
        </w:rPr>
        <w:t>0571-87670302</w:t>
      </w:r>
      <w:r>
        <w:rPr>
          <w:rFonts w:hint="eastAsia" w:ascii="宋体" w:hAnsi="宋体" w:eastAsia="宋体" w:cs="宋体"/>
          <w:b/>
          <w:bCs/>
          <w:color w:val="auto"/>
          <w:szCs w:val="21"/>
          <w:highlight w:val="none"/>
        </w:rPr>
        <w:t>，寄出后将（快递单号、项目名称、公司名称、联系方式等相关信息）发至：</w:t>
      </w:r>
      <w:r>
        <w:rPr>
          <w:rFonts w:hint="eastAsia" w:ascii="宋体" w:hAnsi="宋体" w:eastAsia="宋体" w:cs="宋体"/>
          <w:b/>
          <w:bCs/>
          <w:color w:val="auto"/>
          <w:szCs w:val="21"/>
          <w:highlight w:val="none"/>
          <w:lang w:eastAsia="zh-CN"/>
        </w:rPr>
        <w:t>zb02@qszb.net</w:t>
      </w:r>
      <w:r>
        <w:rPr>
          <w:rFonts w:hint="eastAsia" w:ascii="宋体" w:hAnsi="宋体" w:eastAsia="宋体" w:cs="宋体"/>
          <w:b/>
          <w:bCs/>
          <w:color w:val="auto"/>
          <w:szCs w:val="21"/>
          <w:highlight w:val="none"/>
        </w:rPr>
        <w:t>，以便查收）。</w:t>
      </w:r>
    </w:p>
    <w:p w14:paraId="670A9DC1">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14:paraId="56946619">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14:paraId="0C3288D0">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14:paraId="12FEFC12">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14:paraId="48246D2D">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14:paraId="79EAC41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14:paraId="7635F904">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w:t>
      </w:r>
      <w:r>
        <w:rPr>
          <w:rFonts w:hint="eastAsia" w:ascii="宋体" w:hAnsi="宋体" w:eastAsia="宋体"/>
          <w:color w:val="auto"/>
          <w:spacing w:val="-6"/>
          <w:szCs w:val="21"/>
          <w:highlight w:val="none"/>
          <w:u w:val="single"/>
        </w:rPr>
        <w:t>项目名称、标项、投标人名称</w:t>
      </w:r>
      <w:r>
        <w:rPr>
          <w:rFonts w:hint="eastAsia" w:ascii="宋体" w:hAnsi="宋体" w:eastAsia="宋体"/>
          <w:color w:val="auto"/>
          <w:spacing w:val="-6"/>
          <w:szCs w:val="21"/>
          <w:highlight w:val="none"/>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ascii="宋体" w:hAnsi="宋体" w:eastAsia="宋体"/>
          <w:color w:val="auto"/>
          <w:spacing w:val="-6"/>
          <w:szCs w:val="21"/>
          <w:highlight w:val="none"/>
        </w:rPr>
      </w:pPr>
      <w:bookmarkStart w:id="46" w:name="_Hlk94018616"/>
      <w:r>
        <w:rPr>
          <w:rFonts w:hint="eastAsia" w:ascii="宋体" w:hAnsi="宋体" w:eastAsia="宋体"/>
          <w:color w:val="auto"/>
          <w:spacing w:val="-6"/>
          <w:szCs w:val="21"/>
          <w:highlight w:val="none"/>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0"/>
          <w:rFonts w:hint="eastAsia" w:ascii="宋体" w:hAnsi="宋体" w:eastAsia="宋体"/>
          <w:b/>
          <w:bCs/>
          <w:color w:val="auto"/>
          <w:szCs w:val="21"/>
          <w:highlight w:val="none"/>
        </w:rPr>
        <w:t>https://edu.zcygov.cn/luban/e-biding</w:t>
      </w:r>
      <w:r>
        <w:rPr>
          <w:rStyle w:val="30"/>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14:paraId="2F08D568">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14:paraId="4947817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14:paraId="7726910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88" w:lineRule="auto"/>
        <w:ind w:left="0" w:right="0" w:firstLine="420" w:firstLineChars="200"/>
        <w:textAlignment w:val="auto"/>
        <w:rPr>
          <w:rFonts w:hint="default" w:ascii="宋体" w:hAnsi="宋体" w:eastAsia="宋体"/>
          <w:color w:val="auto"/>
          <w:szCs w:val="21"/>
          <w:highlight w:val="none"/>
        </w:rPr>
      </w:pPr>
      <w:bookmarkStart w:id="47" w:name="_Hlk94018664"/>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721FE09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88" w:lineRule="auto"/>
        <w:ind w:left="0" w:right="0" w:firstLine="420" w:firstLineChars="200"/>
        <w:textAlignment w:val="auto"/>
        <w:rPr>
          <w:rFonts w:hint="default" w:ascii="宋体" w:hAnsi="宋体" w:eastAsia="宋体"/>
          <w:color w:val="auto"/>
          <w:szCs w:val="21"/>
          <w:highlight w:val="none"/>
        </w:rPr>
      </w:pPr>
      <w:r>
        <w:rPr>
          <w:rFonts w:hint="eastAsia" w:ascii="宋体" w:hAnsi="宋体" w:eastAsia="宋体"/>
          <w:color w:val="auto"/>
          <w:szCs w:val="21"/>
          <w:highlight w:val="none"/>
        </w:rPr>
        <w:t>2.以人民币报价；</w:t>
      </w:r>
    </w:p>
    <w:p w14:paraId="75A0B7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88" w:lineRule="auto"/>
        <w:ind w:left="0" w:right="0" w:firstLine="420" w:firstLineChars="200"/>
        <w:textAlignment w:val="auto"/>
        <w:rPr>
          <w:rFonts w:hint="eastAsia" w:ascii="宋体" w:hAnsi="宋体" w:eastAsia="宋体"/>
          <w:color w:val="auto"/>
          <w:szCs w:val="21"/>
          <w:highlight w:val="none"/>
        </w:rPr>
      </w:pPr>
      <w:r>
        <w:rPr>
          <w:rFonts w:hint="eastAsia" w:ascii="宋体" w:hAnsi="宋体" w:eastAsia="宋体"/>
          <w:color w:val="auto"/>
          <w:szCs w:val="21"/>
          <w:highlight w:val="none"/>
        </w:rPr>
        <w:t>3.进口设备的价格采用免税的人民币报价，交货方式为CIP杭州电子科技大学，由中标人</w:t>
      </w:r>
      <w:r>
        <w:rPr>
          <w:rFonts w:hint="eastAsia" w:ascii="宋体" w:hAnsi="宋体" w:eastAsia="宋体"/>
          <w:color w:val="auto"/>
          <w:szCs w:val="21"/>
          <w:highlight w:val="none"/>
          <w:lang w:val="en-US" w:eastAsia="zh-CN"/>
        </w:rPr>
        <w:t>负责</w:t>
      </w:r>
      <w:r>
        <w:rPr>
          <w:rFonts w:hint="eastAsia" w:ascii="宋体" w:hAnsi="宋体" w:eastAsia="宋体"/>
          <w:color w:val="auto"/>
          <w:szCs w:val="21"/>
          <w:highlight w:val="none"/>
        </w:rPr>
        <w:t>办理免税事宜，采购人予以协助，所需费用由中标人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因中标人自身原因(如中标人不具备进口免税办理资质等)不能办理免税事宜的，则进口设备所涉及的所有税费均由中标人承担。提供进口设备免税承诺函；</w:t>
      </w:r>
    </w:p>
    <w:p w14:paraId="7D1980E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88" w:lineRule="auto"/>
        <w:ind w:left="0" w:right="0" w:firstLine="420" w:firstLineChars="200"/>
        <w:textAlignment w:val="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6F240D1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88" w:lineRule="auto"/>
        <w:ind w:left="0" w:right="0" w:firstLine="420" w:firstLineChars="200"/>
        <w:textAlignment w:val="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5</w:t>
      </w:r>
      <w:r>
        <w:rPr>
          <w:rFonts w:hint="eastAsia" w:ascii="宋体" w:hAnsi="宋体" w:eastAsia="宋体"/>
          <w:color w:val="auto"/>
          <w:szCs w:val="21"/>
          <w:highlight w:val="none"/>
        </w:rPr>
        <w:t>.投标文件只允许有一个报价，有选择的报价将不予接受</w:t>
      </w:r>
      <w:r>
        <w:rPr>
          <w:rFonts w:hint="eastAsia" w:ascii="宋体" w:hAnsi="宋体" w:eastAsia="宋体"/>
          <w:color w:val="auto"/>
          <w:szCs w:val="21"/>
          <w:highlight w:val="none"/>
          <w:lang w:eastAsia="zh-CN"/>
        </w:rPr>
        <w:t>；</w:t>
      </w:r>
    </w:p>
    <w:p w14:paraId="30966F27">
      <w:pPr>
        <w:pStyle w:val="13"/>
        <w:keepNext w:val="0"/>
        <w:keepLines w:val="0"/>
        <w:pageBreakBefore w:val="0"/>
        <w:widowControl w:val="0"/>
        <w:kinsoku/>
        <w:wordWrap/>
        <w:overflowPunct/>
        <w:topLinePunct w:val="0"/>
        <w:autoSpaceDE/>
        <w:autoSpaceDN/>
        <w:bidi w:val="0"/>
        <w:adjustRightInd w:val="0"/>
        <w:snapToGrid w:val="0"/>
        <w:spacing w:before="0" w:beforeLines="0" w:after="0" w:afterLines="0" w:line="288" w:lineRule="auto"/>
        <w:ind w:firstLine="420" w:firstLineChars="200"/>
        <w:jc w:val="left"/>
        <w:textAlignment w:val="auto"/>
        <w:rPr>
          <w:rFonts w:hAnsi="宋体" w:eastAsia="宋体" w:cs="宋体"/>
          <w:color w:val="auto"/>
          <w:sz w:val="21"/>
          <w:szCs w:val="21"/>
          <w:highlight w:val="none"/>
        </w:rPr>
      </w:pPr>
      <w:r>
        <w:rPr>
          <w:rFonts w:hint="eastAsia" w:hAnsi="宋体" w:eastAsia="宋体" w:cs="宋体"/>
          <w:color w:val="auto"/>
          <w:sz w:val="21"/>
          <w:szCs w:val="21"/>
          <w:highlight w:val="none"/>
        </w:rPr>
        <w:t>▲</w:t>
      </w:r>
      <w:r>
        <w:rPr>
          <w:rFonts w:hint="eastAsia" w:hAnsi="宋体" w:eastAsia="宋体" w:cs="宋体"/>
          <w:color w:val="auto"/>
          <w:sz w:val="21"/>
          <w:szCs w:val="21"/>
          <w:highlight w:val="none"/>
          <w:lang w:val="en-US" w:eastAsia="zh-CN"/>
        </w:rPr>
        <w:t>6</w:t>
      </w:r>
      <w:r>
        <w:rPr>
          <w:rFonts w:hint="default"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int="eastAsia" w:hAnsi="宋体" w:eastAsia="宋体" w:cs="宋体"/>
          <w:color w:val="auto"/>
          <w:sz w:val="21"/>
          <w:szCs w:val="21"/>
          <w:highlight w:val="none"/>
        </w:rPr>
        <w:t>。</w:t>
      </w:r>
    </w:p>
    <w:bookmarkEnd w:id="47"/>
    <w:p w14:paraId="58DE03B4">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14:paraId="20A9B595">
      <w:pPr>
        <w:pStyle w:val="13"/>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14:paraId="6A08B0CD">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B8B8F4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四、资格审查不通过、投标无效的情形</w:t>
      </w:r>
    </w:p>
    <w:p w14:paraId="52CBFBDD">
      <w:pPr>
        <w:adjustRightInd w:val="0"/>
        <w:snapToGrid w:val="0"/>
        <w:spacing w:line="288" w:lineRule="auto"/>
        <w:ind w:firstLine="420" w:firstLineChars="200"/>
        <w:rPr>
          <w:rFonts w:ascii="宋体" w:hAnsi="宋体" w:eastAsia="宋体" w:cs="宋体"/>
          <w:color w:val="auto"/>
          <w:szCs w:val="21"/>
          <w:highlight w:val="none"/>
        </w:rPr>
      </w:pPr>
      <w:bookmarkStart w:id="48" w:name="_Hlk94018682"/>
      <w:r>
        <w:rPr>
          <w:rFonts w:hint="eastAsia" w:ascii="宋体" w:hAnsi="宋体" w:eastAsia="宋体" w:cs="宋体"/>
          <w:color w:val="auto"/>
          <w:szCs w:val="21"/>
          <w:highlight w:val="none"/>
        </w:rPr>
        <w:t>未响应招标文件“▲”标记条款要求的，投标无效。</w:t>
      </w:r>
    </w:p>
    <w:bookmarkEnd w:id="48"/>
    <w:p w14:paraId="00E03B00">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14:paraId="3704D82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w:t>
      </w:r>
      <w:r>
        <w:rPr>
          <w:rFonts w:hint="eastAsia" w:ascii="宋体" w:hAnsi="宋体" w:eastAsia="宋体" w:cs="Times New Roman"/>
          <w:color w:val="auto"/>
          <w:spacing w:val="-6"/>
          <w:szCs w:val="21"/>
          <w:highlight w:val="none"/>
        </w:rPr>
        <w:t>；</w:t>
      </w:r>
    </w:p>
    <w:p w14:paraId="739787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w:t>
      </w:r>
    </w:p>
    <w:p w14:paraId="4055C1AC">
      <w:pPr>
        <w:adjustRightInd w:val="0"/>
        <w:snapToGrid w:val="0"/>
        <w:spacing w:line="288" w:lineRule="auto"/>
        <w:ind w:firstLine="396" w:firstLineChars="200"/>
        <w:rPr>
          <w:rFonts w:hint="eastAsia" w:ascii="宋体" w:hAnsi="宋体" w:eastAsia="宋体" w:cs="Times New Roman"/>
          <w:color w:val="auto"/>
          <w:spacing w:val="-6"/>
          <w:szCs w:val="21"/>
          <w:highlight w:val="none"/>
          <w:lang w:eastAsia="zh-CN"/>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r>
        <w:rPr>
          <w:rFonts w:hint="eastAsia" w:ascii="宋体" w:hAnsi="宋体" w:eastAsia="宋体" w:cs="Times New Roman"/>
          <w:color w:val="auto"/>
          <w:spacing w:val="-6"/>
          <w:szCs w:val="21"/>
          <w:highlight w:val="none"/>
          <w:lang w:eastAsia="zh-CN"/>
        </w:rPr>
        <w:t>。</w:t>
      </w:r>
    </w:p>
    <w:p w14:paraId="27D321A3">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14:paraId="654A50C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w:t>
      </w:r>
    </w:p>
    <w:p w14:paraId="1C0576F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2）未提供或未按要求提供投标函、授权委托书；</w:t>
      </w:r>
    </w:p>
    <w:p w14:paraId="0D8C827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3）委托授权代表参加投标但未提供符合要求的授权代表社保缴纳证明；</w:t>
      </w:r>
    </w:p>
    <w:p w14:paraId="770862D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w:t>
      </w:r>
    </w:p>
    <w:p w14:paraId="7D924A0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（5）明显不符合招标文件要求，或负偏离达到规定数目的，视为采购人不能接受的附加条件；</w:t>
      </w:r>
    </w:p>
    <w:p w14:paraId="6F3E388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投标技术方案不明确，存在一个或一个以上备选（替代）投标方案；</w:t>
      </w:r>
    </w:p>
    <w:p w14:paraId="74FA0C8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）投标文件含有采购人不能接受的附加条件；</w:t>
      </w:r>
    </w:p>
    <w:p w14:paraId="0F48D0C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）法律、法规和招标文件规定的其他无效情形。</w:t>
      </w:r>
    </w:p>
    <w:p w14:paraId="1EAA31B6">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14:paraId="5C5059B7">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14:paraId="01BF2B2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w:t>
      </w:r>
      <w:r>
        <w:rPr>
          <w:rFonts w:hint="eastAsia" w:ascii="宋体" w:hAnsi="宋体" w:eastAsia="宋体" w:cs="Times New Roman"/>
          <w:color w:val="auto"/>
          <w:spacing w:val="-6"/>
          <w:szCs w:val="21"/>
          <w:highlight w:val="none"/>
        </w:rPr>
        <w:t>；</w:t>
      </w:r>
    </w:p>
    <w:p w14:paraId="1399D8E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内容有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w:t>
      </w:r>
      <w:r>
        <w:rPr>
          <w:rFonts w:hint="eastAsia" w:ascii="宋体" w:hAnsi="宋体" w:eastAsia="宋体" w:cs="Times New Roman"/>
          <w:color w:val="auto"/>
          <w:spacing w:val="-6"/>
          <w:szCs w:val="21"/>
          <w:highlight w:val="none"/>
        </w:rPr>
        <w:t>；</w:t>
      </w:r>
    </w:p>
    <w:p w14:paraId="44F0DE7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w:t>
      </w:r>
    </w:p>
    <w:p w14:paraId="0B8091A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w:t>
      </w:r>
    </w:p>
    <w:p w14:paraId="4A86503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9" w:name="_Hlk94018736"/>
      <w:r>
        <w:rPr>
          <w:rFonts w:hint="eastAsia" w:ascii="宋体" w:hAnsi="宋体" w:eastAsia="宋体" w:cs="Times New Roman"/>
          <w:color w:val="auto"/>
          <w:spacing w:val="-6"/>
          <w:szCs w:val="21"/>
          <w:highlight w:val="none"/>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w:t>
      </w:r>
    </w:p>
    <w:p w14:paraId="7DFCD720">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14:paraId="491CC12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14:paraId="093753CC">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14:paraId="56FCADCC">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14:paraId="6926D07A">
      <w:pPr>
        <w:widowControl/>
        <w:adjustRightInd w:val="0"/>
        <w:snapToGrid w:val="0"/>
        <w:spacing w:line="288" w:lineRule="auto"/>
        <w:ind w:firstLine="398" w:firstLineChars="200"/>
        <w:jc w:val="left"/>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Times New Roman"/>
          <w:b/>
          <w:color w:val="auto"/>
          <w:spacing w:val="-6"/>
          <w:szCs w:val="21"/>
          <w:highlight w:val="none"/>
          <w:lang w:val="en-US" w:eastAsia="zh-CN"/>
        </w:rPr>
        <w:t>5.</w:t>
      </w:r>
      <w:r>
        <w:rPr>
          <w:rFonts w:hint="eastAsia" w:ascii="宋体" w:hAnsi="宋体" w:eastAsia="宋体" w:cs="宋体"/>
          <w:b/>
          <w:bCs/>
          <w:i w:val="0"/>
          <w:iCs w:val="0"/>
          <w:color w:val="auto"/>
          <w:sz w:val="21"/>
          <w:szCs w:val="21"/>
          <w:highlight w:val="none"/>
          <w:lang w:val="en-US" w:eastAsia="zh-CN"/>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（3）不同供应商的投标文件的内容存在3处（含）以上错误一致的；</w:t>
      </w:r>
    </w:p>
    <w:p w14:paraId="24DEB51F">
      <w:pPr>
        <w:widowControl/>
        <w:adjustRightInd w:val="0"/>
        <w:snapToGrid w:val="0"/>
        <w:spacing w:line="288" w:lineRule="auto"/>
        <w:ind w:firstLine="420" w:firstLineChars="200"/>
        <w:jc w:val="left"/>
        <w:rPr>
          <w:rFonts w:hint="eastAsia" w:ascii="宋体" w:hAnsi="宋体" w:eastAsia="宋体" w:cs="Times New Roman"/>
          <w:color w:val="auto"/>
          <w:spacing w:val="-6"/>
          <w:szCs w:val="21"/>
          <w:highlight w:val="none"/>
        </w:rPr>
      </w:pPr>
      <w:r>
        <w:rPr>
          <w:rFonts w:hint="eastAsia" w:ascii="宋体" w:hAnsi="宋体" w:eastAsia="宋体" w:cs="宋体"/>
          <w:b w:val="0"/>
          <w:bCs w:val="0"/>
          <w:i w:val="0"/>
          <w:iCs w:val="0"/>
          <w:color w:val="auto"/>
          <w:sz w:val="21"/>
          <w:szCs w:val="21"/>
          <w:highlight w:val="none"/>
          <w:lang w:val="en-US" w:eastAsia="zh-CN"/>
        </w:rPr>
        <w:t>（4）不同供应商联系人为同一人或不同联系人的联系电话一致的。</w:t>
      </w:r>
    </w:p>
    <w:p w14:paraId="044C60B1">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五、开  标</w:t>
      </w:r>
    </w:p>
    <w:p w14:paraId="17109C8D">
      <w:pPr>
        <w:pStyle w:val="99"/>
        <w:snapToGrid w:val="0"/>
        <w:spacing w:before="0" w:line="288" w:lineRule="auto"/>
        <w:ind w:left="0" w:firstLine="424" w:firstLineChars="201"/>
        <w:rPr>
          <w:rFonts w:ascii="宋体" w:hAnsi="宋体"/>
          <w:color w:val="auto"/>
          <w:szCs w:val="21"/>
          <w:highlight w:val="none"/>
        </w:rPr>
      </w:pPr>
      <w:bookmarkStart w:id="50" w:name="_Hlk94018775"/>
      <w:r>
        <w:rPr>
          <w:rFonts w:hint="eastAsia" w:ascii="宋体" w:hAnsi="宋体" w:cs="仿宋_GB2312"/>
          <w:b/>
          <w:color w:val="auto"/>
          <w:szCs w:val="21"/>
          <w:highlight w:val="none"/>
        </w:rPr>
        <w:t>（一）</w:t>
      </w:r>
      <w:r>
        <w:rPr>
          <w:rFonts w:ascii="宋体" w:hAnsi="宋体" w:cs="仿宋_GB2312"/>
          <w:b/>
          <w:color w:val="auto"/>
          <w:szCs w:val="21"/>
          <w:highlight w:val="none"/>
        </w:rPr>
        <w:t>开标</w:t>
      </w:r>
    </w:p>
    <w:p w14:paraId="42B55A9F">
      <w:pPr>
        <w:pStyle w:val="99"/>
        <w:snapToGrid w:val="0"/>
        <w:spacing w:before="0" w:line="288" w:lineRule="auto"/>
        <w:ind w:left="0" w:firstLine="422" w:firstLineChars="201"/>
        <w:rPr>
          <w:rFonts w:ascii="宋体" w:hAnsi="宋体" w:cs="仿宋_GB2312"/>
          <w:color w:val="auto"/>
          <w:szCs w:val="21"/>
          <w:highlight w:val="none"/>
        </w:rPr>
      </w:pPr>
      <w:r>
        <w:rPr>
          <w:rFonts w:hint="eastAsia" w:ascii="宋体" w:hAnsi="宋体" w:cs="仿宋_GB2312"/>
          <w:color w:val="auto"/>
          <w:szCs w:val="21"/>
          <w:highlight w:val="none"/>
          <w:lang w:eastAsia="zh-CN"/>
        </w:rPr>
        <w:t>采购代理机构</w:t>
      </w:r>
      <w:r>
        <w:rPr>
          <w:rFonts w:ascii="宋体" w:hAnsi="宋体" w:cs="仿宋_GB2312"/>
          <w:color w:val="auto"/>
          <w:szCs w:val="21"/>
          <w:highlight w:val="none"/>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开标时，电子交易平台按开标时间自动提取所有投标文件。</w:t>
      </w:r>
      <w:r>
        <w:rPr>
          <w:rFonts w:hint="eastAsia" w:ascii="宋体" w:hAnsi="宋体" w:cs="仿宋_GB2312"/>
          <w:color w:val="auto"/>
          <w:szCs w:val="21"/>
          <w:highlight w:val="none"/>
        </w:rPr>
        <w:t>采购人或代理</w:t>
      </w:r>
      <w:r>
        <w:rPr>
          <w:rFonts w:ascii="宋体" w:hAnsi="宋体" w:cs="仿宋_GB2312"/>
          <w:color w:val="auto"/>
          <w:szCs w:val="21"/>
          <w:highlight w:val="none"/>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（二）</w:t>
      </w:r>
      <w:r>
        <w:rPr>
          <w:rFonts w:ascii="宋体" w:hAnsi="宋体" w:eastAsia="宋体" w:cs="仿宋_GB2312"/>
          <w:b/>
          <w:color w:val="auto"/>
          <w:szCs w:val="21"/>
          <w:highlight w:val="none"/>
        </w:rPr>
        <w:t>资格审查</w:t>
      </w:r>
    </w:p>
    <w:p w14:paraId="6B340D33">
      <w:pPr>
        <w:adjustRightInd w:val="0"/>
        <w:snapToGrid w:val="0"/>
        <w:spacing w:line="288" w:lineRule="auto"/>
        <w:ind w:firstLine="422" w:firstLineChars="201"/>
        <w:rPr>
          <w:rFonts w:ascii="宋体" w:hAnsi="宋体" w:eastAsia="宋体" w:cs="仿宋_GB2312"/>
          <w:color w:val="auto"/>
          <w:szCs w:val="21"/>
          <w:highlight w:val="none"/>
        </w:rPr>
      </w:pPr>
      <w:r>
        <w:rPr>
          <w:rFonts w:ascii="宋体" w:hAnsi="宋体" w:eastAsia="宋体" w:cs="Arial"/>
          <w:color w:val="auto"/>
          <w:kern w:val="0"/>
          <w:szCs w:val="21"/>
          <w:highlight w:val="none"/>
        </w:rPr>
        <w:t>开标后，</w:t>
      </w:r>
      <w:r>
        <w:rPr>
          <w:rFonts w:hint="eastAsia" w:ascii="宋体" w:hAnsi="宋体" w:eastAsia="宋体" w:cs="仿宋_GB2312"/>
          <w:color w:val="auto"/>
          <w:szCs w:val="21"/>
          <w:highlight w:val="none"/>
        </w:rPr>
        <w:t>采购人或</w:t>
      </w:r>
      <w:r>
        <w:rPr>
          <w:rFonts w:hint="eastAsia" w:ascii="宋体" w:hAnsi="宋体" w:eastAsia="宋体" w:cs="仿宋_GB2312"/>
          <w:color w:val="auto"/>
          <w:szCs w:val="21"/>
          <w:highlight w:val="none"/>
          <w:lang w:eastAsia="zh-CN"/>
        </w:rPr>
        <w:t>采购代理机构</w:t>
      </w:r>
      <w:r>
        <w:rPr>
          <w:rFonts w:hint="eastAsia" w:ascii="宋体" w:hAnsi="宋体" w:eastAsia="宋体" w:cs="仿宋_GB2312"/>
          <w:color w:val="auto"/>
          <w:szCs w:val="21"/>
          <w:highlight w:val="none"/>
        </w:rPr>
        <w:t>依据法律法规和招标文件的规定，对投标人的资格条件进行审查。</w:t>
      </w:r>
    </w:p>
    <w:p w14:paraId="5F683B83">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对未通过资格审查的投标人，采购人或</w:t>
      </w:r>
      <w:r>
        <w:rPr>
          <w:rFonts w:hint="eastAsia" w:ascii="宋体" w:hAnsi="宋体" w:cs="仿宋_GB2312"/>
          <w:color w:val="auto"/>
          <w:sz w:val="21"/>
          <w:szCs w:val="21"/>
          <w:highlight w:val="none"/>
          <w:lang w:eastAsia="zh-CN"/>
        </w:rPr>
        <w:t>采购代理机构</w:t>
      </w:r>
      <w:r>
        <w:rPr>
          <w:rFonts w:ascii="宋体" w:hAnsi="宋体" w:cs="仿宋_GB2312"/>
          <w:color w:val="auto"/>
          <w:sz w:val="21"/>
          <w:szCs w:val="21"/>
          <w:highlight w:val="none"/>
        </w:rPr>
        <w:t>告知其未通过的原因。</w:t>
      </w:r>
    </w:p>
    <w:p w14:paraId="58E8A4AA">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通过资格审查的投标人不足3家的，不再评标。</w:t>
      </w:r>
    </w:p>
    <w:p w14:paraId="63776EF7">
      <w:pPr>
        <w:pStyle w:val="98"/>
        <w:adjustRightInd w:val="0"/>
        <w:snapToGrid w:val="0"/>
        <w:spacing w:before="0" w:line="288" w:lineRule="auto"/>
        <w:ind w:firstLine="424" w:firstLineChars="201"/>
        <w:rPr>
          <w:rFonts w:ascii="宋体" w:hAnsi="宋体" w:cs="仿宋_GB2312"/>
          <w:b/>
          <w:color w:val="auto"/>
          <w:sz w:val="21"/>
          <w:szCs w:val="21"/>
          <w:highlight w:val="none"/>
        </w:rPr>
      </w:pPr>
      <w:r>
        <w:rPr>
          <w:rFonts w:hint="eastAsia" w:ascii="宋体" w:hAnsi="宋体" w:cs="仿宋_GB2312"/>
          <w:b/>
          <w:color w:val="auto"/>
          <w:sz w:val="21"/>
          <w:szCs w:val="21"/>
          <w:highlight w:val="none"/>
        </w:rPr>
        <w:t>（三）</w:t>
      </w:r>
      <w:r>
        <w:rPr>
          <w:rFonts w:ascii="宋体" w:hAnsi="宋体" w:cs="仿宋_GB2312"/>
          <w:b/>
          <w:color w:val="auto"/>
          <w:sz w:val="21"/>
          <w:szCs w:val="21"/>
          <w:highlight w:val="none"/>
        </w:rPr>
        <w:t>信用信息查询</w:t>
      </w:r>
    </w:p>
    <w:p w14:paraId="17ECA8DF">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根据财库</w:t>
      </w:r>
      <w:r>
        <w:rPr>
          <w:rFonts w:ascii="宋体" w:hAnsi="宋体" w:cs="Arial"/>
          <w:color w:val="auto"/>
          <w:kern w:val="0"/>
          <w:sz w:val="21"/>
          <w:szCs w:val="21"/>
          <w:highlight w:val="none"/>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highlight w:val="none"/>
        </w:rPr>
        <w:t>。</w:t>
      </w:r>
    </w:p>
    <w:p w14:paraId="57785E73">
      <w:pPr>
        <w:adjustRightInd w:val="0"/>
        <w:snapToGrid w:val="0"/>
        <w:spacing w:line="288" w:lineRule="auto"/>
        <w:ind w:firstLine="398" w:firstLineChars="200"/>
        <w:rPr>
          <w:rFonts w:ascii="宋体" w:hAnsi="宋体" w:eastAsia="宋体" w:cs="Times New Roman"/>
          <w:b/>
          <w:bCs/>
          <w:color w:val="auto"/>
          <w:spacing w:val="-6"/>
          <w:szCs w:val="21"/>
          <w:highlight w:val="none"/>
        </w:rPr>
      </w:pPr>
    </w:p>
    <w:p w14:paraId="64F5A24E">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六、评  标</w:t>
      </w:r>
    </w:p>
    <w:p w14:paraId="6E7C0E56">
      <w:pPr>
        <w:adjustRightInd w:val="0"/>
        <w:snapToGrid w:val="0"/>
        <w:spacing w:line="288" w:lineRule="auto"/>
        <w:ind w:firstLine="420" w:firstLineChars="200"/>
        <w:rPr>
          <w:rFonts w:ascii="宋体" w:hAnsi="宋体" w:eastAsia="宋体" w:cs="宋体"/>
          <w:color w:val="auto"/>
          <w:kern w:val="0"/>
          <w:szCs w:val="21"/>
          <w:highlight w:val="none"/>
        </w:rPr>
      </w:pPr>
      <w:bookmarkStart w:id="51" w:name="_Hlk94018958"/>
      <w:r>
        <w:rPr>
          <w:rFonts w:ascii="宋体" w:hAnsi="宋体" w:eastAsia="宋体" w:cs="宋体"/>
          <w:color w:val="auto"/>
          <w:kern w:val="0"/>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ascii="宋体" w:hAnsi="宋体" w:eastAsia="宋体" w:cs="Arial"/>
          <w:b/>
          <w:color w:val="auto"/>
          <w:kern w:val="0"/>
          <w:szCs w:val="21"/>
          <w:highlight w:val="none"/>
        </w:rPr>
      </w:pPr>
      <w:bookmarkStart w:id="52" w:name="_Hlk94019000"/>
      <w:r>
        <w:rPr>
          <w:rFonts w:hint="eastAsia" w:ascii="宋体" w:hAnsi="宋体" w:eastAsia="宋体" w:cs="Arial"/>
          <w:b/>
          <w:color w:val="auto"/>
          <w:kern w:val="0"/>
          <w:szCs w:val="21"/>
          <w:highlight w:val="none"/>
        </w:rPr>
        <w:t>（一）</w:t>
      </w:r>
      <w:r>
        <w:rPr>
          <w:rFonts w:ascii="宋体" w:hAnsi="宋体" w:eastAsia="宋体" w:cs="Arial"/>
          <w:b/>
          <w:color w:val="auto"/>
          <w:kern w:val="0"/>
          <w:szCs w:val="21"/>
          <w:highlight w:val="none"/>
        </w:rPr>
        <w:t>符合性审查</w:t>
      </w:r>
    </w:p>
    <w:p w14:paraId="7501267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评标委员会对符合资格的投标人的投标文件进行符合性审查，以确定其是否满足招标文件的实质性要求。</w:t>
      </w:r>
      <w:r>
        <w:rPr>
          <w:rFonts w:hint="eastAsia" w:ascii="宋体" w:hAnsi="宋体" w:eastAsia="宋体" w:cs="Arial"/>
          <w:color w:val="auto"/>
          <w:kern w:val="0"/>
          <w:szCs w:val="21"/>
          <w:highlight w:val="none"/>
        </w:rPr>
        <w:t>不</w:t>
      </w:r>
      <w:r>
        <w:rPr>
          <w:rFonts w:ascii="宋体" w:hAnsi="宋体" w:eastAsia="宋体" w:cs="Arial"/>
          <w:color w:val="auto"/>
          <w:kern w:val="0"/>
          <w:szCs w:val="21"/>
          <w:highlight w:val="none"/>
        </w:rPr>
        <w:t>满足招标文件的实质性要求</w:t>
      </w:r>
      <w:r>
        <w:rPr>
          <w:rFonts w:hint="eastAsia" w:ascii="宋体" w:hAnsi="宋体" w:eastAsia="宋体" w:cs="Arial"/>
          <w:color w:val="auto"/>
          <w:kern w:val="0"/>
          <w:szCs w:val="21"/>
          <w:highlight w:val="none"/>
        </w:rPr>
        <w:t>的，投标无效。</w:t>
      </w:r>
    </w:p>
    <w:p w14:paraId="0BE53013">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（二）比较与评价</w:t>
      </w:r>
    </w:p>
    <w:p w14:paraId="2A3DBBE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（三）</w:t>
      </w:r>
      <w:r>
        <w:rPr>
          <w:rFonts w:ascii="宋体" w:hAnsi="宋体" w:eastAsia="宋体" w:cs="Arial"/>
          <w:b/>
          <w:color w:val="auto"/>
          <w:kern w:val="0"/>
          <w:szCs w:val="21"/>
          <w:highlight w:val="none"/>
        </w:rPr>
        <w:t>汇总商务技术得分</w:t>
      </w:r>
    </w:p>
    <w:p w14:paraId="2B879B8B">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（四）</w:t>
      </w:r>
      <w:r>
        <w:rPr>
          <w:rFonts w:ascii="宋体" w:hAnsi="宋体" w:eastAsia="宋体" w:cs="Arial"/>
          <w:b/>
          <w:color w:val="auto"/>
          <w:kern w:val="0"/>
          <w:szCs w:val="21"/>
          <w:highlight w:val="none"/>
        </w:rPr>
        <w:t>报价评审</w:t>
      </w:r>
    </w:p>
    <w:p w14:paraId="4B7190B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政府采购云平台上传的电子</w:t>
      </w:r>
      <w:r>
        <w:rPr>
          <w:rFonts w:hint="eastAsia" w:ascii="宋体" w:hAnsi="宋体" w:eastAsia="宋体" w:cs="Times New Roman"/>
          <w:color w:val="auto"/>
          <w:spacing w:val="-6"/>
          <w:szCs w:val="21"/>
          <w:highlight w:val="none"/>
          <w:lang w:eastAsia="zh-CN"/>
        </w:rPr>
        <w:t>投标文件</w:t>
      </w:r>
      <w:r>
        <w:rPr>
          <w:rFonts w:hint="eastAsia" w:ascii="宋体" w:hAnsi="宋体" w:eastAsia="宋体" w:cs="Times New Roman"/>
          <w:color w:val="auto"/>
          <w:spacing w:val="-6"/>
          <w:szCs w:val="21"/>
          <w:highlight w:val="none"/>
        </w:rPr>
        <w:t>报价与政府采购云平台录入报价不一致的，以上传的电子</w:t>
      </w:r>
      <w:r>
        <w:rPr>
          <w:rFonts w:hint="eastAsia" w:ascii="宋体" w:hAnsi="宋体" w:eastAsia="宋体" w:cs="Times New Roman"/>
          <w:color w:val="auto"/>
          <w:spacing w:val="-6"/>
          <w:szCs w:val="21"/>
          <w:highlight w:val="none"/>
          <w:lang w:eastAsia="zh-CN"/>
        </w:rPr>
        <w:t>投标文件</w:t>
      </w:r>
      <w:r>
        <w:rPr>
          <w:rFonts w:hint="eastAsia" w:ascii="宋体" w:hAnsi="宋体" w:eastAsia="宋体" w:cs="Times New Roman"/>
          <w:color w:val="auto"/>
          <w:spacing w:val="-6"/>
          <w:szCs w:val="21"/>
          <w:highlight w:val="none"/>
        </w:rPr>
        <w:t>报价为准。</w:t>
      </w:r>
    </w:p>
    <w:p w14:paraId="6E863ADB">
      <w:pPr>
        <w:adjustRightInd w:val="0"/>
        <w:snapToGrid w:val="0"/>
        <w:spacing w:line="288" w:lineRule="auto"/>
        <w:ind w:firstLine="426" w:firstLineChars="202"/>
        <w:rPr>
          <w:rFonts w:ascii="宋体" w:hAnsi="宋体" w:eastAsia="宋体" w:cs="Arial"/>
          <w:b/>
          <w:color w:val="auto"/>
          <w:kern w:val="0"/>
          <w:szCs w:val="21"/>
          <w:highlight w:val="none"/>
        </w:rPr>
      </w:pPr>
      <w:r>
        <w:rPr>
          <w:rFonts w:ascii="宋体" w:hAnsi="宋体" w:eastAsia="宋体" w:cs="Arial"/>
          <w:b/>
          <w:color w:val="auto"/>
          <w:kern w:val="0"/>
          <w:szCs w:val="21"/>
          <w:highlight w:val="none"/>
        </w:rPr>
        <w:t>投标文件报价出现前后不一致的，按照下列规定修正：</w:t>
      </w:r>
    </w:p>
    <w:p w14:paraId="3E5F384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大写金额和小写金额不一致的，以大写金额为准；</w:t>
      </w:r>
    </w:p>
    <w:p w14:paraId="7FD7A680">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总价金额与按单价汇总金额不一致的，以单价金额计算结果为准。</w:t>
      </w:r>
    </w:p>
    <w:p w14:paraId="69B32AF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同时出现两种以上不一致的，按照前款规定的顺序修正。修正后的报价按照财政部第</w:t>
      </w:r>
      <w:r>
        <w:rPr>
          <w:rFonts w:ascii="宋体" w:hAnsi="宋体" w:cs="仿宋"/>
          <w:color w:val="auto"/>
          <w:kern w:val="0"/>
          <w:sz w:val="21"/>
          <w:szCs w:val="21"/>
          <w:highlight w:val="none"/>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20" w:firstLineChars="200"/>
        <w:jc w:val="both"/>
        <w:textAlignment w:val="auto"/>
        <w:rPr>
          <w:rFonts w:hint="eastAsia" w:ascii="宋体" w:hAnsi="宋体" w:cs="仿宋"/>
          <w:color w:val="auto"/>
          <w:kern w:val="0"/>
          <w:sz w:val="21"/>
          <w:szCs w:val="21"/>
          <w:highlight w:val="none"/>
        </w:rPr>
      </w:pPr>
      <w:r>
        <w:rPr>
          <w:rFonts w:hint="eastAsia" w:ascii="宋体" w:hAnsi="宋体" w:cs="仿宋"/>
          <w:color w:val="auto"/>
          <w:kern w:val="0"/>
          <w:sz w:val="21"/>
          <w:szCs w:val="21"/>
          <w:highlight w:val="none"/>
        </w:rPr>
        <w:t>投标人收到修正确认文件后，在规定时间内未做出回复的，视为不确认。</w:t>
      </w:r>
    </w:p>
    <w:p w14:paraId="54B5FD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4" w:firstLineChars="200"/>
        <w:jc w:val="both"/>
        <w:textAlignment w:val="auto"/>
        <w:rPr>
          <w:rFonts w:hint="eastAsia" w:ascii="宋体" w:hAnsi="宋体" w:eastAsia="宋体" w:cs="宋体"/>
          <w:b/>
          <w:bCs/>
          <w:i w:val="0"/>
          <w:iCs w:val="0"/>
          <w:caps w:val="0"/>
          <w:color w:val="auto"/>
          <w:spacing w:val="-2"/>
          <w:kern w:val="0"/>
          <w:sz w:val="21"/>
          <w:szCs w:val="21"/>
          <w:highlight w:val="none"/>
          <w:shd w:val="clear" w:fill="FFFFFF"/>
          <w:lang w:val="en-US" w:eastAsia="zh-CN" w:bidi="ar"/>
        </w:rPr>
      </w:pP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评审中出现下列情形之一的，评标委员会应当启动异常低价投标审查程序：</w:t>
      </w:r>
    </w:p>
    <w:p w14:paraId="5F80909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（一）投标报价低于全部通过符合性审查供应商投标报价平均值50%的，即投标报价&lt;全部通过符合性审查供应商投标报价平均值×50%；</w:t>
      </w:r>
    </w:p>
    <w:p w14:paraId="1E0F600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（二）投标报价低于通过符合性审查且报价次低供应商投标报价50%的，即投标报价&lt;通过符合性审查且报价次低供应商投标报价×50%；</w:t>
      </w:r>
    </w:p>
    <w:p w14:paraId="4EC949B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（三）投标报价低于采购项目最高限价45%的，即投标报价&lt;采购项目最高限价×45%；</w:t>
      </w:r>
    </w:p>
    <w:p w14:paraId="4C9D5A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（四）其他评标委员会认为供应商报价过低，有可能影响产品质量或者不能诚信履约的情形。</w:t>
      </w:r>
    </w:p>
    <w:p w14:paraId="399A31C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评标委员会启动异常低价投标审查后，</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应当要求相关供应商在评审现场合理的时间内提供书面说明及必要的证明材料，对投标价格作出解释。</w:t>
      </w:r>
      <w:r>
        <w:rPr>
          <w:rFonts w:hint="eastAsia" w:ascii="宋体" w:hAnsi="宋体" w:eastAsia="宋体" w:cs="宋体"/>
          <w:i w:val="0"/>
          <w:iCs w:val="0"/>
          <w:caps w:val="0"/>
          <w:color w:val="auto"/>
          <w:spacing w:val="-2"/>
          <w:kern w:val="0"/>
          <w:sz w:val="21"/>
          <w:szCs w:val="21"/>
          <w:highlight w:val="none"/>
          <w:shd w:val="clear" w:fill="FFFFFF"/>
          <w:lang w:val="en-US" w:eastAsia="zh-CN" w:bidi="ar"/>
        </w:rPr>
        <w:t>书面说明、证明材料主要是</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项目具体成本测算等与报价合理性相关的说明、材料</w:t>
      </w:r>
      <w:r>
        <w:rPr>
          <w:rFonts w:hint="eastAsia" w:ascii="宋体" w:hAnsi="宋体" w:eastAsia="宋体" w:cs="宋体"/>
          <w:i w:val="0"/>
          <w:iCs w:val="0"/>
          <w:caps w:val="0"/>
          <w:color w:val="auto"/>
          <w:spacing w:val="-2"/>
          <w:kern w:val="0"/>
          <w:sz w:val="21"/>
          <w:szCs w:val="21"/>
          <w:highlight w:val="none"/>
          <w:shd w:val="clear" w:fill="FFFFFF"/>
          <w:lang w:val="en-US" w:eastAsia="zh-CN" w:bidi="ar"/>
        </w:rPr>
        <w:t>。</w:t>
      </w:r>
    </w:p>
    <w:p w14:paraId="1187E8CD">
      <w:pPr>
        <w:pStyle w:val="98"/>
        <w:adjustRightInd w:val="0"/>
        <w:snapToGrid w:val="0"/>
        <w:spacing w:before="0" w:line="288" w:lineRule="auto"/>
        <w:ind w:firstLine="416" w:firstLineChars="202"/>
        <w:rPr>
          <w:rFonts w:ascii="宋体" w:hAnsi="宋体" w:cs="仿宋"/>
          <w:color w:val="auto"/>
          <w:kern w:val="0"/>
          <w:sz w:val="21"/>
          <w:szCs w:val="21"/>
          <w:highlight w:val="none"/>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评标委员会应当</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结合同类产品在主要电商平台的价格、该行业当地薪资水平等情况，依据专业经验对报价合理性进行判断。</w:t>
      </w:r>
      <w:r>
        <w:rPr>
          <w:rFonts w:hint="eastAsia" w:ascii="宋体" w:hAnsi="宋体" w:eastAsia="宋体" w:cs="宋体"/>
          <w:i w:val="0"/>
          <w:iCs w:val="0"/>
          <w:caps w:val="0"/>
          <w:color w:val="auto"/>
          <w:spacing w:val="-2"/>
          <w:kern w:val="0"/>
          <w:sz w:val="21"/>
          <w:szCs w:val="21"/>
          <w:highlight w:val="none"/>
          <w:shd w:val="clear" w:fill="FFFFFF"/>
          <w:lang w:val="en-US" w:eastAsia="zh-CN"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（五）投标人澄清、说明或者补正</w:t>
      </w:r>
    </w:p>
    <w:p w14:paraId="42AD0D5F">
      <w:pPr>
        <w:pStyle w:val="98"/>
        <w:adjustRightInd w:val="0"/>
        <w:snapToGrid w:val="0"/>
        <w:spacing w:before="0" w:line="288" w:lineRule="auto"/>
        <w:ind w:firstLine="424" w:firstLineChars="202"/>
        <w:rPr>
          <w:rFonts w:ascii="宋体" w:hAnsi="宋体" w:cs="Arial"/>
          <w:color w:val="auto"/>
          <w:kern w:val="0"/>
          <w:sz w:val="21"/>
          <w:szCs w:val="21"/>
          <w:highlight w:val="none"/>
        </w:rPr>
      </w:pPr>
      <w:r>
        <w:rPr>
          <w:rFonts w:hint="eastAsia" w:ascii="宋体" w:hAnsi="宋体" w:cs="Arial"/>
          <w:color w:val="auto"/>
          <w:kern w:val="0"/>
          <w:sz w:val="21"/>
          <w:szCs w:val="21"/>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投标人的书面澄清、说明或者补正无法通过政府采购云平台上传的，可在规定时间内（不少于半小时）通过指定的电子邮箱（</w:t>
      </w:r>
      <w:r>
        <w:rPr>
          <w:rFonts w:hint="eastAsia" w:ascii="宋体" w:hAnsi="宋体" w:eastAsia="宋体" w:cs="宋体"/>
          <w:color w:val="auto"/>
          <w:kern w:val="0"/>
          <w:szCs w:val="21"/>
          <w:highlight w:val="none"/>
          <w:lang w:eastAsia="zh-CN"/>
        </w:rPr>
        <w:t>zb02@qszb.net</w:t>
      </w:r>
      <w:r>
        <w:rPr>
          <w:rFonts w:ascii="宋体" w:hAnsi="宋体" w:eastAsia="宋体" w:cs="宋体"/>
          <w:color w:val="auto"/>
          <w:kern w:val="0"/>
          <w:szCs w:val="21"/>
          <w:highlight w:val="none"/>
        </w:rPr>
        <w:t>）或传真号码（0571-87666116）提交。</w:t>
      </w:r>
    </w:p>
    <w:p w14:paraId="1E29E5E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（六）排序与推荐</w:t>
      </w:r>
    </w:p>
    <w:p w14:paraId="145DDE77">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w:t>
      </w:r>
      <w:r>
        <w:rPr>
          <w:rFonts w:hint="eastAsia" w:ascii="宋体" w:hAnsi="宋体" w:eastAsia="宋体" w:cs="Arial"/>
          <w:color w:val="auto"/>
          <w:kern w:val="0"/>
          <w:szCs w:val="21"/>
          <w:highlight w:val="none"/>
          <w:lang w:val="en-US" w:eastAsia="zh-CN"/>
        </w:rPr>
        <w:t>1</w:t>
      </w:r>
      <w:r>
        <w:rPr>
          <w:rFonts w:hint="eastAsia" w:ascii="宋体" w:hAnsi="宋体" w:eastAsia="宋体" w:cs="Arial"/>
          <w:color w:val="auto"/>
          <w:kern w:val="0"/>
          <w:szCs w:val="21"/>
          <w:highlight w:val="none"/>
        </w:rPr>
        <w:t>名中标候选人。</w:t>
      </w:r>
    </w:p>
    <w:p w14:paraId="6FA4CC20">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（七）</w:t>
      </w:r>
      <w:r>
        <w:rPr>
          <w:rFonts w:ascii="宋体" w:hAnsi="宋体" w:eastAsia="宋体" w:cs="Arial"/>
          <w:b/>
          <w:color w:val="auto"/>
          <w:kern w:val="0"/>
          <w:szCs w:val="21"/>
          <w:highlight w:val="none"/>
        </w:rPr>
        <w:t>编写评标报告</w:t>
      </w:r>
    </w:p>
    <w:p w14:paraId="142DD81C">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评标委员会根据全体评标成员签名的原始评标记录和评标结果编写评标报告。</w:t>
      </w:r>
      <w:r>
        <w:rPr>
          <w:rFonts w:hint="eastAsia" w:ascii="宋体" w:hAnsi="宋体" w:eastAsia="宋体" w:cs="Arial"/>
          <w:color w:val="auto"/>
          <w:kern w:val="0"/>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A30CFBF">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七、中标与合同</w:t>
      </w:r>
    </w:p>
    <w:p w14:paraId="5604EB4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（一）中标</w:t>
      </w:r>
    </w:p>
    <w:p w14:paraId="092833E2">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3.评标结果公示媒体：浙江政府采购网（http://zfcg.czt.zj.gov.cn）。</w:t>
      </w:r>
    </w:p>
    <w:p w14:paraId="2041FD23">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（二）合同</w:t>
      </w:r>
    </w:p>
    <w:p w14:paraId="2FFB9B0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ascii="宋体" w:hAnsi="宋体" w:eastAsia="宋体" w:cs="Times New Roman"/>
          <w:color w:val="auto"/>
          <w:spacing w:val="-6"/>
          <w:szCs w:val="21"/>
          <w:highlight w:val="none"/>
        </w:rPr>
      </w:pPr>
    </w:p>
    <w:p w14:paraId="41282C47">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w:t>
      </w:r>
      <w:r>
        <w:rPr>
          <w:rFonts w:ascii="宋体" w:hAnsi="宋体" w:eastAsia="宋体" w:cs="Times New Roman"/>
          <w:b/>
          <w:color w:val="auto"/>
          <w:spacing w:val="-6"/>
          <w:szCs w:val="21"/>
          <w:highlight w:val="none"/>
        </w:rPr>
        <w:t>验</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 xml:space="preserve"> 收</w:t>
      </w:r>
    </w:p>
    <w:p w14:paraId="4E601E13">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highlight w:val="none"/>
        </w:rPr>
        <w:t>验收书的参考资料一并存档。</w:t>
      </w:r>
    </w:p>
    <w:p w14:paraId="0591A705">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ascii="宋体" w:hAnsi="宋体" w:eastAsia="宋体" w:cs="Times New Roman"/>
          <w:b/>
          <w:color w:val="auto"/>
          <w:spacing w:val="-6"/>
          <w:szCs w:val="21"/>
          <w:highlight w:val="none"/>
        </w:rPr>
      </w:pPr>
    </w:p>
    <w:p w14:paraId="073155E5">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九、可中止电子交易活动的情形</w:t>
      </w:r>
    </w:p>
    <w:p w14:paraId="3B7BD5F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14:paraId="401E279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14:paraId="7985A12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14:paraId="407DBC7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14:paraId="5356C8B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14:paraId="367AFAB1">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14:paraId="123821D0">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评标方法和评标标准</w:t>
      </w:r>
    </w:p>
    <w:p w14:paraId="1B076B44">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一、评标方法</w:t>
      </w:r>
    </w:p>
    <w:p w14:paraId="290F7D3A">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本次评标采用综合评分法，总分为100分。评分过程中采用四舍五入法，并保留小数2位。</w:t>
      </w:r>
    </w:p>
    <w:p w14:paraId="27312B4A">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14:paraId="0FF8D19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14:paraId="6245ACD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评审因素</w:t>
            </w:r>
          </w:p>
        </w:tc>
        <w:tc>
          <w:tcPr>
            <w:tcW w:w="654" w:type="dxa"/>
            <w:vAlign w:val="center"/>
          </w:tcPr>
          <w:p w14:paraId="6758EF3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分值</w:t>
            </w:r>
          </w:p>
        </w:tc>
        <w:tc>
          <w:tcPr>
            <w:tcW w:w="7072" w:type="dxa"/>
            <w:vAlign w:val="center"/>
          </w:tcPr>
          <w:p w14:paraId="650970E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价格分采用低价优先法计算，即满足招标文件要求且投标价格最低的投标报价为评标基准价，其他投标人的价格分按照下列公式计算：</w:t>
            </w:r>
          </w:p>
          <w:p w14:paraId="73D4127C">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业绩</w:t>
            </w:r>
          </w:p>
        </w:tc>
        <w:tc>
          <w:tcPr>
            <w:tcW w:w="654" w:type="dxa"/>
            <w:vAlign w:val="center"/>
          </w:tcPr>
          <w:p w14:paraId="5434A84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w:t>
            </w:r>
          </w:p>
        </w:tc>
        <w:tc>
          <w:tcPr>
            <w:tcW w:w="7072" w:type="dxa"/>
            <w:vAlign w:val="center"/>
          </w:tcPr>
          <w:p w14:paraId="23A8A0F9">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【客观分】投标人提供自202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年1月1日以来（以合同签订时间为准）同类合同业绩：每提供1份合同业绩得1分，最高得3分。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政策功能</w:t>
            </w:r>
          </w:p>
        </w:tc>
        <w:tc>
          <w:tcPr>
            <w:tcW w:w="654" w:type="dxa"/>
            <w:vAlign w:val="center"/>
          </w:tcPr>
          <w:p w14:paraId="7DF0039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w:t>
            </w:r>
          </w:p>
        </w:tc>
        <w:tc>
          <w:tcPr>
            <w:tcW w:w="7072" w:type="dxa"/>
            <w:vAlign w:val="center"/>
          </w:tcPr>
          <w:p w14:paraId="64BFDABA">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【客观分】投标产品属于品目清单范围且提供国家确定的认证机构出具的有效的节能产品认证证书（扫描件加盖公章）的得1分；</w:t>
            </w:r>
          </w:p>
          <w:p w14:paraId="7C89E1FD">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投标产品属于品目清单范围且提供国家确定的认证机构出具的有效的环境标志产品认证证书（扫描件加盖公章）的得1分；</w:t>
            </w:r>
          </w:p>
          <w:p w14:paraId="45BF21D0">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技术响应程度</w:t>
            </w:r>
          </w:p>
        </w:tc>
        <w:tc>
          <w:tcPr>
            <w:tcW w:w="654" w:type="dxa"/>
            <w:vAlign w:val="center"/>
          </w:tcPr>
          <w:p w14:paraId="2D2EB73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30</w:t>
            </w:r>
          </w:p>
        </w:tc>
        <w:tc>
          <w:tcPr>
            <w:tcW w:w="7072" w:type="dxa"/>
            <w:vAlign w:val="center"/>
          </w:tcPr>
          <w:p w14:paraId="7606ED5B">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w:t>
            </w:r>
          </w:p>
          <w:p w14:paraId="3EA8419A">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不符合（负偏离）技术要求中标注“▲”条款（不可偏离）的响应无效；</w:t>
            </w:r>
          </w:p>
          <w:p w14:paraId="7AEB063E">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满足招标文件明确的全部技术条款要求的该项得满分；</w:t>
            </w:r>
          </w:p>
          <w:p w14:paraId="3DCAA36D">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技术条款低于技术要求（负偏离）的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标注“★”的</w:t>
            </w:r>
            <w:r>
              <w:rPr>
                <w:rFonts w:hint="eastAsia" w:ascii="宋体" w:hAnsi="宋体" w:eastAsia="宋体" w:cs="宋体"/>
                <w:color w:val="auto"/>
                <w:szCs w:val="21"/>
                <w:highlight w:val="none"/>
              </w:rPr>
              <w:t>每项扣</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未</w:t>
            </w:r>
            <w:r>
              <w:rPr>
                <w:rFonts w:hint="eastAsia" w:ascii="宋体" w:hAnsi="宋体" w:eastAsia="宋体" w:cs="宋体"/>
                <w:color w:val="auto"/>
                <w:szCs w:val="21"/>
                <w:highlight w:val="none"/>
                <w:lang w:eastAsia="zh-CN"/>
              </w:rPr>
              <w:t>标注“★”的每项扣</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分</w:t>
            </w:r>
            <w:r>
              <w:rPr>
                <w:rFonts w:hint="eastAsia" w:ascii="宋体" w:hAnsi="宋体" w:eastAsia="宋体" w:cs="宋体"/>
                <w:color w:val="auto"/>
                <w:szCs w:val="21"/>
                <w:highlight w:val="none"/>
              </w:rPr>
              <w:t>；</w:t>
            </w:r>
          </w:p>
          <w:p w14:paraId="6F1D37CE">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负偏离</w:t>
            </w:r>
            <w:r>
              <w:rPr>
                <w:rFonts w:hint="eastAsia" w:ascii="宋体" w:hAnsi="宋体" w:eastAsia="宋体" w:cs="宋体"/>
                <w:color w:val="auto"/>
                <w:szCs w:val="21"/>
                <w:highlight w:val="none"/>
                <w:lang w:val="en-US" w:eastAsia="zh-CN"/>
              </w:rPr>
              <w:t>扣分30分及</w:t>
            </w:r>
            <w:r>
              <w:rPr>
                <w:rFonts w:hint="eastAsia" w:ascii="宋体" w:hAnsi="宋体" w:eastAsia="宋体" w:cs="宋体"/>
                <w:color w:val="auto"/>
                <w:szCs w:val="21"/>
                <w:highlight w:val="none"/>
              </w:rPr>
              <w:t>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w:t>
      </w:r>
      <w:r>
        <w:rPr>
          <w:rFonts w:ascii="宋体" w:hAnsi="宋体" w:eastAsia="宋体" w:cs="Times New Roman"/>
          <w:b/>
          <w:color w:val="auto"/>
          <w:szCs w:val="21"/>
          <w:highlight w:val="none"/>
        </w:rPr>
        <w:t>：</w:t>
      </w:r>
    </w:p>
    <w:p w14:paraId="76D481BB">
      <w:pPr>
        <w:adjustRightInd w:val="0"/>
        <w:snapToGrid w:val="0"/>
        <w:spacing w:line="288" w:lineRule="auto"/>
        <w:jc w:val="left"/>
        <w:rPr>
          <w:rFonts w:ascii="宋体" w:hAnsi="宋体" w:eastAsia="宋体" w:cs="Times New Roman"/>
          <w:b/>
          <w:color w:val="auto"/>
          <w:szCs w:val="21"/>
          <w:highlight w:val="none"/>
        </w:rPr>
      </w:pPr>
      <w:r>
        <w:rPr>
          <w:rFonts w:ascii="宋体" w:hAnsi="宋体" w:eastAsia="宋体" w:cs="Times New Roman"/>
          <w:b/>
          <w:color w:val="auto"/>
          <w:szCs w:val="21"/>
          <w:highlight w:val="none"/>
        </w:rPr>
        <w:t>1.</w:t>
      </w:r>
      <w:r>
        <w:rPr>
          <w:rFonts w:hint="eastAsia" w:ascii="宋体" w:hAnsi="宋体" w:eastAsia="宋体" w:cs="Times New Roman"/>
          <w:b/>
          <w:color w:val="auto"/>
          <w:szCs w:val="21"/>
          <w:highlight w:val="none"/>
        </w:rPr>
        <w:t>根据《政府采购促进中小企业发展管理办法》（财库〔2020〕46号）、《关于进一步加大政府采购支持中小企业力度的通知》（财库〔</w:t>
      </w:r>
      <w:r>
        <w:rPr>
          <w:rFonts w:ascii="宋体" w:hAnsi="宋体" w:eastAsia="宋体" w:cs="Times New Roman"/>
          <w:b/>
          <w:color w:val="auto"/>
          <w:szCs w:val="21"/>
          <w:highlight w:val="none"/>
        </w:rPr>
        <w:t>2022〕19号）</w:t>
      </w:r>
      <w:r>
        <w:rPr>
          <w:rFonts w:hint="eastAsia" w:ascii="宋体" w:hAnsi="宋体" w:eastAsia="宋体" w:cs="Times New Roman"/>
          <w:b/>
          <w:color w:val="auto"/>
          <w:szCs w:val="21"/>
          <w:highlight w:val="none"/>
        </w:rPr>
        <w:t>的规定：对符合规定的小微企业报价给予</w:t>
      </w:r>
      <w:r>
        <w:rPr>
          <w:rFonts w:hint="eastAsia" w:ascii="宋体" w:hAnsi="宋体" w:eastAsia="宋体" w:cs="Times New Roman"/>
          <w:b/>
          <w:color w:val="auto"/>
          <w:szCs w:val="21"/>
          <w:highlight w:val="none"/>
          <w:lang w:eastAsia="zh-CN"/>
        </w:rPr>
        <w:t>10%</w:t>
      </w:r>
      <w:r>
        <w:rPr>
          <w:rFonts w:hint="eastAsia" w:ascii="宋体" w:hAnsi="宋体" w:eastAsia="宋体" w:cs="Times New Roman"/>
          <w:b/>
          <w:color w:val="auto"/>
          <w:szCs w:val="21"/>
          <w:highlight w:val="none"/>
        </w:rPr>
        <w:t>的扣除后计算价格得分。</w:t>
      </w:r>
    </w:p>
    <w:p w14:paraId="69D78B5C">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注：对于联合协议或者分包意向协议约定小微企业的合同份额占到合同总金额30%以上的，对联合体或者大中型企业的报价给予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highlight w:val="none"/>
          <w:u w:val="single"/>
          <w:lang w:eastAsia="zh-CN"/>
        </w:rPr>
        <w:t>4%</w:t>
      </w:r>
      <w:r>
        <w:rPr>
          <w:rFonts w:hint="eastAsia" w:ascii="宋体" w:hAnsi="宋体" w:eastAsia="宋体" w:cs="Times New Roman"/>
          <w:color w:val="auto"/>
          <w:spacing w:val="-6"/>
          <w:szCs w:val="21"/>
          <w:highlight w:val="none"/>
          <w:u w:val="single"/>
        </w:rPr>
        <w:t>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ascii="宋体" w:hAnsi="宋体" w:eastAsia="宋体" w:cs="Times New Roman"/>
          <w:b/>
          <w:bCs/>
          <w:color w:val="auto"/>
          <w:spacing w:val="-6"/>
          <w:szCs w:val="21"/>
          <w:highlight w:val="none"/>
        </w:rPr>
      </w:pPr>
      <w:bookmarkStart w:id="53" w:name="_Hlk81817373"/>
      <w:bookmarkStart w:id="54" w:name="_Hlk81817387"/>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w:t>
      </w:r>
      <w:r>
        <w:rPr>
          <w:rFonts w:ascii="宋体" w:hAnsi="宋体" w:eastAsia="宋体" w:cs="Times New Roman"/>
          <w:b/>
          <w:bCs/>
          <w:color w:val="auto"/>
          <w:spacing w:val="-6"/>
          <w:szCs w:val="21"/>
          <w:highlight w:val="none"/>
        </w:rPr>
        <w:t>关于政府采购支持监狱企业发展有关问题的通知</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财库[2014]68号</w:t>
      </w:r>
      <w:r>
        <w:rPr>
          <w:rFonts w:hint="eastAsia" w:ascii="宋体" w:hAnsi="宋体" w:eastAsia="宋体" w:cs="Times New Roman"/>
          <w:b/>
          <w:bCs/>
          <w:color w:val="auto"/>
          <w:spacing w:val="-6"/>
          <w:szCs w:val="21"/>
          <w:highlight w:val="none"/>
        </w:rPr>
        <w:t>）的规定，</w:t>
      </w:r>
      <w:r>
        <w:rPr>
          <w:rFonts w:hint="eastAsia" w:ascii="宋体" w:hAnsi="宋体" w:eastAsia="宋体" w:cs="宋体"/>
          <w:color w:val="auto"/>
          <w:kern w:val="0"/>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14:paraId="3B547C36">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根据《关于促进残疾人就业政府采购政策的通知》（财库[2017]141号）的规定，</w:t>
      </w:r>
      <w:r>
        <w:rPr>
          <w:rFonts w:hint="eastAsia" w:ascii="宋体" w:hAnsi="宋体" w:eastAsia="宋体"/>
          <w:color w:val="auto"/>
          <w:szCs w:val="21"/>
          <w:highlight w:val="none"/>
        </w:rPr>
        <w:t>符合条件的残疾人福利性单位在参加政府采购活动时，提供财库</w:t>
      </w:r>
      <w:r>
        <w:rPr>
          <w:rFonts w:ascii="宋体" w:hAnsi="宋体" w:eastAsia="宋体"/>
          <w:color w:val="auto"/>
          <w:szCs w:val="21"/>
          <w:highlight w:val="none"/>
        </w:rPr>
        <w:t>[2017]141号</w:t>
      </w:r>
      <w:r>
        <w:rPr>
          <w:rFonts w:hint="eastAsia" w:ascii="宋体" w:hAnsi="宋体" w:eastAsia="宋体"/>
          <w:color w:val="auto"/>
          <w:szCs w:val="21"/>
          <w:highlight w:val="none"/>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highlight w:val="none"/>
        </w:rPr>
        <w:t>残疾人福利性单位属于小型、微型企业的，不重复享受政策。</w:t>
      </w:r>
    </w:p>
    <w:bookmarkEnd w:id="54"/>
    <w:p w14:paraId="3453036B">
      <w:pPr>
        <w:widowControl/>
        <w:adjustRightInd w:val="0"/>
        <w:snapToGrid w:val="0"/>
        <w:spacing w:line="288" w:lineRule="auto"/>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br w:type="page"/>
      </w:r>
    </w:p>
    <w:p w14:paraId="12A4AB5C">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14:paraId="3B8DB3C1">
      <w:pPr>
        <w:adjustRightInd w:val="0"/>
        <w:snapToGrid w:val="0"/>
        <w:spacing w:line="288" w:lineRule="auto"/>
        <w:rPr>
          <w:rFonts w:ascii="宋体" w:hAnsi="宋体" w:eastAsia="宋体" w:cs="宋体"/>
          <w:b/>
          <w:color w:val="auto"/>
          <w:spacing w:val="-6"/>
          <w:szCs w:val="21"/>
          <w:highlight w:val="none"/>
        </w:rPr>
      </w:pPr>
    </w:p>
    <w:p w14:paraId="245B78A5">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b/>
          <w:bCs/>
          <w:color w:val="9BBB59"/>
          <w:sz w:val="21"/>
          <w:szCs w:val="21"/>
          <w:u w:val="single"/>
        </w:rPr>
      </w:pPr>
      <w:r>
        <w:rPr>
          <w:rFonts w:hint="eastAsia" w:ascii="宋体" w:hAnsi="宋体" w:eastAsia="宋体" w:cs="宋体"/>
          <w:b/>
          <w:bCs/>
          <w:sz w:val="21"/>
          <w:szCs w:val="21"/>
        </w:rPr>
        <w:t>合同编号</w:t>
      </w:r>
      <w:r>
        <w:rPr>
          <w:rFonts w:hint="eastAsia" w:ascii="宋体" w:hAnsi="宋体" w:eastAsia="宋体" w:cs="宋体"/>
          <w:b/>
          <w:bCs/>
          <w:sz w:val="21"/>
          <w:szCs w:val="21"/>
          <w:u w:val="single"/>
        </w:rPr>
        <w:t xml:space="preserve">        </w:t>
      </w:r>
    </w:p>
    <w:p w14:paraId="208F6B87">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杭州电子科技大学采购合同</w:t>
      </w:r>
    </w:p>
    <w:p w14:paraId="544A9F4D">
      <w:pPr>
        <w:keepNext w:val="0"/>
        <w:keepLines w:val="0"/>
        <w:pageBreakBefore w:val="0"/>
        <w:widowControl w:val="0"/>
        <w:kinsoku/>
        <w:wordWrap/>
        <w:overflowPunct/>
        <w:topLinePunct w:val="0"/>
        <w:bidi w:val="0"/>
        <w:spacing w:line="288" w:lineRule="auto"/>
        <w:ind w:left="0" w:hanging="6195" w:hangingChars="295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项目编号：</w:t>
      </w:r>
    </w:p>
    <w:p w14:paraId="6CB4FBC3">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确认书编号：</w:t>
      </w:r>
    </w:p>
    <w:p w14:paraId="59D4AC94">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rPr>
      </w:pPr>
      <w:r>
        <w:rPr>
          <w:rFonts w:hint="eastAsia" w:ascii="宋体" w:hAnsi="宋体" w:eastAsia="宋体" w:cs="宋体"/>
          <w:sz w:val="21"/>
          <w:szCs w:val="21"/>
        </w:rPr>
        <w:t>甲方（需方）：杭州电子科技大学</w:t>
      </w:r>
    </w:p>
    <w:p w14:paraId="07D9C667">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rPr>
      </w:pPr>
      <w:r>
        <w:rPr>
          <w:rFonts w:hint="eastAsia" w:ascii="宋体" w:hAnsi="宋体" w:eastAsia="宋体" w:cs="宋体"/>
          <w:sz w:val="21"/>
          <w:szCs w:val="21"/>
        </w:rPr>
        <w:t>乙方（供方）：</w:t>
      </w:r>
    </w:p>
    <w:p w14:paraId="68A88A31">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rPr>
      </w:pPr>
      <w:r>
        <w:rPr>
          <w:rFonts w:hint="eastAsia" w:ascii="宋体" w:hAnsi="宋体" w:eastAsia="宋体" w:cs="宋体"/>
          <w:sz w:val="21"/>
          <w:szCs w:val="21"/>
        </w:rPr>
        <w:t>采购代理机构（鉴证方）：</w:t>
      </w:r>
    </w:p>
    <w:p w14:paraId="191F4ED3">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rPr>
      </w:pPr>
      <w:r>
        <w:rPr>
          <w:rFonts w:hint="eastAsia" w:ascii="宋体" w:hAnsi="宋体" w:eastAsia="宋体" w:cs="宋体"/>
          <w:sz w:val="21"/>
          <w:szCs w:val="21"/>
        </w:rPr>
        <w:t>签约时间、地点：2025年  月   日，浙江杭州</w:t>
      </w:r>
    </w:p>
    <w:p w14:paraId="20E0289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为了保护甲乙双方合法权益，根据</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（项目编号：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r>
        <w:rPr>
          <w:rFonts w:hint="eastAsia" w:ascii="宋体" w:hAnsi="宋体" w:eastAsia="宋体" w:cs="宋体"/>
          <w:sz w:val="21"/>
          <w:szCs w:val="21"/>
          <w:u w:val="single"/>
        </w:rPr>
        <w:t>公开招标</w:t>
      </w:r>
      <w:r>
        <w:rPr>
          <w:rFonts w:hint="eastAsia" w:ascii="宋体" w:hAnsi="宋体" w:eastAsia="宋体" w:cs="宋体"/>
          <w:sz w:val="21"/>
          <w:szCs w:val="21"/>
        </w:rPr>
        <w:t>的中标（成交）结果，签署本合同，以资共同遵守。</w:t>
      </w:r>
    </w:p>
    <w:p w14:paraId="2B1ED01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一、采购货物与合同价格</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4"/>
        <w:gridCol w:w="1316"/>
        <w:gridCol w:w="3316"/>
        <w:gridCol w:w="745"/>
        <w:gridCol w:w="824"/>
        <w:gridCol w:w="1249"/>
        <w:gridCol w:w="1438"/>
      </w:tblGrid>
      <w:tr w14:paraId="3BB6E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382" w:type="pct"/>
            <w:tcBorders>
              <w:top w:val="single" w:color="auto" w:sz="4" w:space="0"/>
              <w:left w:val="single" w:color="auto" w:sz="4" w:space="0"/>
              <w:bottom w:val="single" w:color="auto" w:sz="4" w:space="0"/>
              <w:right w:val="single" w:color="auto" w:sz="4" w:space="0"/>
            </w:tcBorders>
            <w:noWrap w:val="0"/>
            <w:vAlign w:val="center"/>
          </w:tcPr>
          <w:p w14:paraId="37363F98">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684" w:type="pct"/>
            <w:tcBorders>
              <w:top w:val="single" w:color="auto" w:sz="4" w:space="0"/>
              <w:left w:val="nil"/>
              <w:bottom w:val="single" w:color="auto" w:sz="4" w:space="0"/>
              <w:right w:val="single" w:color="auto" w:sz="4" w:space="0"/>
            </w:tcBorders>
            <w:noWrap w:val="0"/>
            <w:vAlign w:val="center"/>
          </w:tcPr>
          <w:p w14:paraId="6C3078B2">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货物名称</w:t>
            </w:r>
          </w:p>
        </w:tc>
        <w:tc>
          <w:tcPr>
            <w:tcW w:w="1723" w:type="pct"/>
            <w:tcBorders>
              <w:top w:val="single" w:color="auto" w:sz="4" w:space="0"/>
              <w:left w:val="nil"/>
              <w:bottom w:val="single" w:color="auto" w:sz="4" w:space="0"/>
              <w:right w:val="single" w:color="auto" w:sz="4" w:space="0"/>
            </w:tcBorders>
            <w:noWrap w:val="0"/>
            <w:vAlign w:val="center"/>
          </w:tcPr>
          <w:p w14:paraId="50375AEB">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品牌、型号等</w:t>
            </w:r>
          </w:p>
        </w:tc>
        <w:tc>
          <w:tcPr>
            <w:tcW w:w="387" w:type="pct"/>
            <w:tcBorders>
              <w:top w:val="single" w:color="auto" w:sz="4" w:space="0"/>
              <w:left w:val="nil"/>
              <w:bottom w:val="single" w:color="auto" w:sz="4" w:space="0"/>
              <w:right w:val="single" w:color="auto" w:sz="4" w:space="0"/>
            </w:tcBorders>
            <w:noWrap w:val="0"/>
            <w:vAlign w:val="center"/>
          </w:tcPr>
          <w:p w14:paraId="7119932B">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数量</w:t>
            </w:r>
          </w:p>
        </w:tc>
        <w:tc>
          <w:tcPr>
            <w:tcW w:w="428" w:type="pct"/>
            <w:tcBorders>
              <w:top w:val="single" w:color="auto" w:sz="4" w:space="0"/>
              <w:left w:val="nil"/>
              <w:bottom w:val="single" w:color="auto" w:sz="4" w:space="0"/>
              <w:right w:val="single" w:color="auto" w:sz="4" w:space="0"/>
            </w:tcBorders>
            <w:noWrap w:val="0"/>
            <w:vAlign w:val="center"/>
          </w:tcPr>
          <w:p w14:paraId="279BD591">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单位</w:t>
            </w:r>
          </w:p>
        </w:tc>
        <w:tc>
          <w:tcPr>
            <w:tcW w:w="649" w:type="pct"/>
            <w:tcBorders>
              <w:top w:val="single" w:color="auto" w:sz="4" w:space="0"/>
              <w:left w:val="nil"/>
              <w:bottom w:val="single" w:color="auto" w:sz="4" w:space="0"/>
              <w:right w:val="single" w:color="auto" w:sz="4" w:space="0"/>
            </w:tcBorders>
            <w:noWrap w:val="0"/>
            <w:vAlign w:val="center"/>
          </w:tcPr>
          <w:p w14:paraId="20BE759D">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210" w:firstLineChars="100"/>
              <w:textAlignment w:val="auto"/>
              <w:rPr>
                <w:rFonts w:hint="eastAsia" w:ascii="宋体" w:hAnsi="宋体" w:eastAsia="宋体" w:cs="宋体"/>
                <w:sz w:val="21"/>
                <w:szCs w:val="21"/>
              </w:rPr>
            </w:pPr>
            <w:r>
              <w:rPr>
                <w:rFonts w:hint="eastAsia" w:ascii="宋体" w:hAnsi="宋体" w:eastAsia="宋体" w:cs="宋体"/>
                <w:sz w:val="21"/>
                <w:szCs w:val="21"/>
              </w:rPr>
              <w:t>单价</w:t>
            </w:r>
          </w:p>
        </w:tc>
        <w:tc>
          <w:tcPr>
            <w:tcW w:w="744" w:type="pct"/>
            <w:tcBorders>
              <w:top w:val="single" w:color="auto" w:sz="4" w:space="0"/>
              <w:left w:val="nil"/>
              <w:bottom w:val="single" w:color="auto" w:sz="4" w:space="0"/>
              <w:right w:val="single" w:color="auto" w:sz="4" w:space="0"/>
            </w:tcBorders>
            <w:noWrap w:val="0"/>
            <w:vAlign w:val="center"/>
          </w:tcPr>
          <w:p w14:paraId="595FAA40">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总价</w:t>
            </w:r>
          </w:p>
        </w:tc>
      </w:tr>
      <w:tr w14:paraId="1169F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382" w:type="pct"/>
            <w:tcBorders>
              <w:top w:val="single" w:color="auto" w:sz="4" w:space="0"/>
              <w:left w:val="single" w:color="auto" w:sz="4" w:space="0"/>
              <w:bottom w:val="single" w:color="auto" w:sz="4" w:space="0"/>
              <w:right w:val="single" w:color="auto" w:sz="4" w:space="0"/>
            </w:tcBorders>
            <w:noWrap w:val="0"/>
            <w:vAlign w:val="center"/>
          </w:tcPr>
          <w:p w14:paraId="7F6626DB">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684" w:type="pct"/>
            <w:tcBorders>
              <w:top w:val="single" w:color="auto" w:sz="4" w:space="0"/>
              <w:left w:val="nil"/>
              <w:bottom w:val="single" w:color="auto" w:sz="4" w:space="0"/>
              <w:right w:val="single" w:color="auto" w:sz="4" w:space="0"/>
            </w:tcBorders>
            <w:noWrap w:val="0"/>
            <w:vAlign w:val="center"/>
          </w:tcPr>
          <w:p w14:paraId="07618C0E">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sz w:val="21"/>
                <w:szCs w:val="21"/>
              </w:rPr>
            </w:pPr>
          </w:p>
        </w:tc>
        <w:tc>
          <w:tcPr>
            <w:tcW w:w="1723" w:type="pct"/>
            <w:tcBorders>
              <w:top w:val="single" w:color="auto" w:sz="4" w:space="0"/>
              <w:left w:val="nil"/>
              <w:bottom w:val="single" w:color="auto" w:sz="4" w:space="0"/>
              <w:right w:val="single" w:color="auto" w:sz="4" w:space="0"/>
            </w:tcBorders>
            <w:noWrap w:val="0"/>
            <w:vAlign w:val="center"/>
          </w:tcPr>
          <w:p w14:paraId="1C54DF1A">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textAlignment w:val="auto"/>
              <w:rPr>
                <w:rFonts w:hint="eastAsia" w:ascii="宋体" w:hAnsi="宋体" w:eastAsia="宋体" w:cs="宋体"/>
                <w:sz w:val="21"/>
                <w:szCs w:val="21"/>
              </w:rPr>
            </w:pPr>
            <w:r>
              <w:rPr>
                <w:rFonts w:hint="eastAsia" w:ascii="宋体" w:hAnsi="宋体" w:eastAsia="宋体" w:cs="宋体"/>
                <w:sz w:val="21"/>
                <w:szCs w:val="21"/>
              </w:rPr>
              <w:t>品牌、型号、详细技术参数（技术参数可以合同附件方式提供）</w:t>
            </w:r>
          </w:p>
        </w:tc>
        <w:tc>
          <w:tcPr>
            <w:tcW w:w="387" w:type="pct"/>
            <w:tcBorders>
              <w:top w:val="single" w:color="auto" w:sz="4" w:space="0"/>
              <w:left w:val="nil"/>
              <w:bottom w:val="single" w:color="auto" w:sz="4" w:space="0"/>
              <w:right w:val="single" w:color="auto" w:sz="4" w:space="0"/>
            </w:tcBorders>
            <w:noWrap w:val="0"/>
            <w:vAlign w:val="center"/>
          </w:tcPr>
          <w:p w14:paraId="591B2514">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p>
        </w:tc>
        <w:tc>
          <w:tcPr>
            <w:tcW w:w="428" w:type="pct"/>
            <w:tcBorders>
              <w:top w:val="single" w:color="auto" w:sz="4" w:space="0"/>
              <w:left w:val="nil"/>
              <w:bottom w:val="single" w:color="auto" w:sz="4" w:space="0"/>
              <w:right w:val="single" w:color="auto" w:sz="4" w:space="0"/>
            </w:tcBorders>
            <w:noWrap w:val="0"/>
            <w:vAlign w:val="center"/>
          </w:tcPr>
          <w:p w14:paraId="02DE51F1">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p>
        </w:tc>
        <w:tc>
          <w:tcPr>
            <w:tcW w:w="649" w:type="pct"/>
            <w:tcBorders>
              <w:top w:val="single" w:color="auto" w:sz="4" w:space="0"/>
              <w:left w:val="nil"/>
              <w:bottom w:val="single" w:color="auto" w:sz="4" w:space="0"/>
              <w:right w:val="single" w:color="auto" w:sz="4" w:space="0"/>
            </w:tcBorders>
            <w:noWrap w:val="0"/>
            <w:vAlign w:val="center"/>
          </w:tcPr>
          <w:p w14:paraId="7BFAF879">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sz w:val="21"/>
                <w:szCs w:val="21"/>
              </w:rPr>
            </w:pPr>
          </w:p>
        </w:tc>
        <w:tc>
          <w:tcPr>
            <w:tcW w:w="744" w:type="pct"/>
            <w:tcBorders>
              <w:top w:val="single" w:color="auto" w:sz="4" w:space="0"/>
              <w:left w:val="nil"/>
              <w:bottom w:val="single" w:color="auto" w:sz="4" w:space="0"/>
              <w:right w:val="single" w:color="auto" w:sz="4" w:space="0"/>
            </w:tcBorders>
            <w:noWrap w:val="0"/>
            <w:vAlign w:val="center"/>
          </w:tcPr>
          <w:p w14:paraId="79229781">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p>
        </w:tc>
      </w:tr>
      <w:tr w14:paraId="6A864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382" w:type="pct"/>
            <w:tcBorders>
              <w:top w:val="single" w:color="auto" w:sz="4" w:space="0"/>
              <w:left w:val="single" w:color="auto" w:sz="4" w:space="0"/>
              <w:bottom w:val="single" w:color="auto" w:sz="4" w:space="0"/>
              <w:right w:val="single" w:color="auto" w:sz="4" w:space="0"/>
            </w:tcBorders>
            <w:noWrap w:val="0"/>
            <w:vAlign w:val="center"/>
          </w:tcPr>
          <w:p w14:paraId="6B75490B">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p>
        </w:tc>
        <w:tc>
          <w:tcPr>
            <w:tcW w:w="684" w:type="pct"/>
            <w:tcBorders>
              <w:top w:val="single" w:color="auto" w:sz="4" w:space="0"/>
              <w:left w:val="nil"/>
              <w:bottom w:val="single" w:color="auto" w:sz="4" w:space="0"/>
              <w:right w:val="single" w:color="auto" w:sz="4" w:space="0"/>
            </w:tcBorders>
            <w:noWrap w:val="0"/>
            <w:vAlign w:val="center"/>
          </w:tcPr>
          <w:p w14:paraId="5C9D5B3F">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sz w:val="21"/>
                <w:szCs w:val="21"/>
              </w:rPr>
            </w:pPr>
          </w:p>
        </w:tc>
        <w:tc>
          <w:tcPr>
            <w:tcW w:w="1723" w:type="pct"/>
            <w:tcBorders>
              <w:top w:val="single" w:color="auto" w:sz="4" w:space="0"/>
              <w:left w:val="nil"/>
              <w:bottom w:val="single" w:color="auto" w:sz="4" w:space="0"/>
              <w:right w:val="single" w:color="auto" w:sz="4" w:space="0"/>
            </w:tcBorders>
            <w:noWrap w:val="0"/>
            <w:vAlign w:val="center"/>
          </w:tcPr>
          <w:p w14:paraId="6EECC30B">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textAlignment w:val="auto"/>
              <w:rPr>
                <w:rFonts w:hint="eastAsia" w:ascii="宋体" w:hAnsi="宋体" w:eastAsia="宋体" w:cs="宋体"/>
                <w:sz w:val="21"/>
                <w:szCs w:val="21"/>
              </w:rPr>
            </w:pPr>
          </w:p>
        </w:tc>
        <w:tc>
          <w:tcPr>
            <w:tcW w:w="387" w:type="pct"/>
            <w:tcBorders>
              <w:top w:val="single" w:color="auto" w:sz="4" w:space="0"/>
              <w:left w:val="nil"/>
              <w:bottom w:val="single" w:color="auto" w:sz="4" w:space="0"/>
              <w:right w:val="single" w:color="auto" w:sz="4" w:space="0"/>
            </w:tcBorders>
            <w:noWrap w:val="0"/>
            <w:vAlign w:val="center"/>
          </w:tcPr>
          <w:p w14:paraId="125DA836">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p>
        </w:tc>
        <w:tc>
          <w:tcPr>
            <w:tcW w:w="428" w:type="pct"/>
            <w:tcBorders>
              <w:top w:val="single" w:color="auto" w:sz="4" w:space="0"/>
              <w:left w:val="nil"/>
              <w:bottom w:val="single" w:color="auto" w:sz="4" w:space="0"/>
              <w:right w:val="single" w:color="auto" w:sz="4" w:space="0"/>
            </w:tcBorders>
            <w:noWrap w:val="0"/>
            <w:vAlign w:val="center"/>
          </w:tcPr>
          <w:p w14:paraId="054EB0D0">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p>
        </w:tc>
        <w:tc>
          <w:tcPr>
            <w:tcW w:w="649" w:type="pct"/>
            <w:tcBorders>
              <w:top w:val="single" w:color="auto" w:sz="4" w:space="0"/>
              <w:left w:val="nil"/>
              <w:bottom w:val="single" w:color="auto" w:sz="4" w:space="0"/>
              <w:right w:val="single" w:color="auto" w:sz="4" w:space="0"/>
            </w:tcBorders>
            <w:noWrap w:val="0"/>
            <w:vAlign w:val="center"/>
          </w:tcPr>
          <w:p w14:paraId="71CB7AF7">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sz w:val="21"/>
                <w:szCs w:val="21"/>
              </w:rPr>
            </w:pPr>
          </w:p>
        </w:tc>
        <w:tc>
          <w:tcPr>
            <w:tcW w:w="744" w:type="pct"/>
            <w:tcBorders>
              <w:top w:val="single" w:color="auto" w:sz="4" w:space="0"/>
              <w:left w:val="nil"/>
              <w:bottom w:val="single" w:color="auto" w:sz="4" w:space="0"/>
              <w:right w:val="single" w:color="auto" w:sz="4" w:space="0"/>
            </w:tcBorders>
            <w:noWrap w:val="0"/>
            <w:vAlign w:val="center"/>
          </w:tcPr>
          <w:p w14:paraId="0B33C517">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jc w:val="center"/>
              <w:textAlignment w:val="auto"/>
              <w:rPr>
                <w:rFonts w:hint="eastAsia" w:ascii="宋体" w:hAnsi="宋体" w:eastAsia="宋体" w:cs="宋体"/>
                <w:sz w:val="21"/>
                <w:szCs w:val="21"/>
              </w:rPr>
            </w:pPr>
          </w:p>
        </w:tc>
      </w:tr>
      <w:tr w14:paraId="4A8EC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5000" w:type="pct"/>
            <w:gridSpan w:val="7"/>
            <w:tcBorders>
              <w:top w:val="single" w:color="auto" w:sz="4" w:space="0"/>
              <w:left w:val="single" w:color="auto" w:sz="4" w:space="0"/>
              <w:bottom w:val="single" w:color="auto" w:sz="4" w:space="0"/>
              <w:right w:val="single" w:color="auto" w:sz="4" w:space="0"/>
            </w:tcBorders>
            <w:noWrap w:val="0"/>
            <w:vAlign w:val="center"/>
          </w:tcPr>
          <w:p w14:paraId="5E8193A4">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合同总价（元，人民币）：小写￥              ，大写：</w:t>
            </w:r>
          </w:p>
        </w:tc>
      </w:tr>
    </w:tbl>
    <w:p w14:paraId="2979405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注：以上合同总价包含货物到达甲方或甲方指定用户并能正常使用所需的一切费用，包括但不限于设备（软件）费、包装费、运输费、装卸费、保险费、安装调试费、技术服务费、培训费、保修保换费、税费等。</w:t>
      </w:r>
    </w:p>
    <w:p w14:paraId="77D3A6DF">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二、供货范围</w:t>
      </w:r>
    </w:p>
    <w:p w14:paraId="63AB5178">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合同供货范围包括所有合同货物、相关的技术资料。</w:t>
      </w:r>
    </w:p>
    <w:p w14:paraId="606EEBD7">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63BCEE73">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三、质保期、履约保证金与</w:t>
      </w:r>
      <w:r>
        <w:rPr>
          <w:rFonts w:hint="eastAsia" w:ascii="宋体" w:hAnsi="宋体" w:eastAsia="宋体" w:cs="宋体"/>
          <w:spacing w:val="-6"/>
          <w:sz w:val="21"/>
          <w:szCs w:val="21"/>
        </w:rPr>
        <w:t>货款的支付</w:t>
      </w:r>
    </w:p>
    <w:p w14:paraId="2AFE0105">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1.质保期：自验收合格之日起，整机质保期</w:t>
      </w:r>
      <w:r>
        <w:rPr>
          <w:rFonts w:hint="eastAsia" w:ascii="宋体" w:hAnsi="宋体" w:eastAsia="宋体" w:cs="宋体"/>
          <w:sz w:val="21"/>
          <w:szCs w:val="21"/>
          <w:u w:val="single"/>
        </w:rPr>
        <w:t xml:space="preserve">   </w:t>
      </w:r>
      <w:r>
        <w:rPr>
          <w:rFonts w:hint="eastAsia" w:ascii="宋体" w:hAnsi="宋体" w:eastAsia="宋体" w:cs="宋体"/>
          <w:sz w:val="21"/>
          <w:szCs w:val="21"/>
        </w:rPr>
        <w:t>年，其中</w:t>
      </w:r>
      <w:r>
        <w:rPr>
          <w:rFonts w:hint="eastAsia" w:ascii="宋体" w:hAnsi="宋体" w:eastAsia="宋体" w:cs="宋体"/>
          <w:sz w:val="21"/>
          <w:szCs w:val="21"/>
          <w:u w:val="single"/>
        </w:rPr>
        <w:t xml:space="preserve">    </w:t>
      </w:r>
      <w:r>
        <w:rPr>
          <w:rFonts w:hint="eastAsia" w:ascii="宋体" w:hAnsi="宋体" w:eastAsia="宋体" w:cs="宋体"/>
          <w:sz w:val="21"/>
          <w:szCs w:val="21"/>
        </w:rPr>
        <w:t>（配件名称）质保</w:t>
      </w:r>
      <w:r>
        <w:rPr>
          <w:rFonts w:hint="eastAsia" w:ascii="宋体" w:hAnsi="宋体" w:eastAsia="宋体" w:cs="宋体"/>
          <w:sz w:val="21"/>
          <w:szCs w:val="21"/>
          <w:u w:val="single"/>
        </w:rPr>
        <w:t xml:space="preserve">   </w:t>
      </w:r>
      <w:r>
        <w:rPr>
          <w:rFonts w:hint="eastAsia" w:ascii="宋体" w:hAnsi="宋体" w:eastAsia="宋体" w:cs="宋体"/>
          <w:sz w:val="21"/>
          <w:szCs w:val="21"/>
        </w:rPr>
        <w:t>年（如需要）。超过质保期的货物，终生维修，维修时只收部件成本费。软件的质保期即维护期，乙方应提供升级服务。质保期内质保维护升级等费用包含在合同总价中，不额外收取。</w:t>
      </w:r>
    </w:p>
    <w:p w14:paraId="6EE70DB7">
      <w:pPr>
        <w:keepNext w:val="0"/>
        <w:keepLines w:val="0"/>
        <w:pageBreakBefore w:val="0"/>
        <w:widowControl w:val="0"/>
        <w:kinsoku/>
        <w:wordWrap/>
        <w:overflowPunct/>
        <w:topLinePunct w:val="0"/>
        <w:bidi w:val="0"/>
        <w:spacing w:line="288" w:lineRule="auto"/>
        <w:ind w:left="0" w:firstLine="420" w:firstLineChars="200"/>
        <w:jc w:val="left"/>
        <w:textAlignment w:val="auto"/>
        <w:rPr>
          <w:rFonts w:hint="eastAsia" w:ascii="宋体" w:hAnsi="宋体" w:eastAsia="宋体" w:cs="宋体"/>
          <w:bCs/>
          <w:sz w:val="21"/>
          <w:szCs w:val="21"/>
        </w:rPr>
      </w:pPr>
      <w:r>
        <w:rPr>
          <w:rFonts w:hint="eastAsia" w:ascii="宋体" w:hAnsi="宋体" w:eastAsia="宋体" w:cs="宋体"/>
          <w:sz w:val="21"/>
          <w:szCs w:val="21"/>
        </w:rPr>
        <w:t>2.履约保证金</w:t>
      </w:r>
      <w:r>
        <w:rPr>
          <w:rFonts w:hint="eastAsia" w:ascii="宋体" w:hAnsi="宋体" w:eastAsia="宋体" w:cs="宋体"/>
          <w:bCs/>
          <w:sz w:val="21"/>
          <w:szCs w:val="21"/>
        </w:rPr>
        <w:t>：</w:t>
      </w:r>
      <w:r>
        <w:rPr>
          <w:rFonts w:hint="eastAsia" w:ascii="宋体" w:hAnsi="宋体" w:eastAsia="宋体" w:cs="宋体"/>
          <w:sz w:val="21"/>
          <w:szCs w:val="21"/>
        </w:rPr>
        <w:t>合同总金额的</w:t>
      </w:r>
      <w:r>
        <w:rPr>
          <w:rFonts w:hint="eastAsia" w:ascii="宋体" w:hAnsi="宋体" w:eastAsia="宋体" w:cs="宋体"/>
          <w:sz w:val="21"/>
          <w:szCs w:val="21"/>
          <w:u w:val="single"/>
        </w:rPr>
        <w:t>1</w:t>
      </w:r>
      <w:r>
        <w:rPr>
          <w:rFonts w:hint="eastAsia" w:ascii="宋体" w:hAnsi="宋体" w:eastAsia="宋体" w:cs="宋体"/>
          <w:sz w:val="21"/>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提供了预付款保函则供应商无需再缴纳履约保证金。</w:t>
      </w:r>
    </w:p>
    <w:p w14:paraId="04C51C1C">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rPr>
        <w:t>3.货款的支付（根据项目要求、采购文件、采购结果，按以下方式选择填写）：</w:t>
      </w:r>
    </w:p>
    <w:p w14:paraId="128E985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z w:val="21"/>
          <w:szCs w:val="21"/>
        </w:rPr>
        <w:t>合同生效以及具备实施条件后7个工作日内，且乙方已向甲方提交银行、保险公司等金融机构出具的预付款保函</w:t>
      </w:r>
      <w:r>
        <w:rPr>
          <w:rFonts w:hint="eastAsia" w:ascii="宋体" w:hAnsi="宋体" w:eastAsia="宋体" w:cs="宋体"/>
          <w:color w:val="auto"/>
          <w:sz w:val="21"/>
          <w:szCs w:val="21"/>
          <w:lang w:eastAsia="zh-CN"/>
        </w:rPr>
        <w:t>（预付款保函有效期覆盖项目验收合格时间）</w:t>
      </w:r>
      <w:r>
        <w:rPr>
          <w:rFonts w:hint="eastAsia" w:ascii="宋体" w:hAnsi="宋体" w:eastAsia="宋体" w:cs="宋体"/>
          <w:color w:val="auto"/>
          <w:sz w:val="21"/>
          <w:szCs w:val="21"/>
        </w:rPr>
        <w:t>的，甲方向乙方支付合同总价的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%；货物在乙方安装调试完毕经甲方验收合格并收到发票后7个工作日内，向乙方支付合同总价的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E464FB2">
      <w:pPr>
        <w:keepNext w:val="0"/>
        <w:keepLines w:val="0"/>
        <w:pageBreakBefore w:val="0"/>
        <w:widowControl w:val="0"/>
        <w:kinsoku/>
        <w:wordWrap/>
        <w:overflowPunct/>
        <w:topLinePunct w:val="0"/>
        <w:autoSpaceDE w:val="0"/>
        <w:autoSpaceDN w:val="0"/>
        <w:bidi w:val="0"/>
        <w:adjustRightInd w:val="0"/>
        <w:snapToGrid w:val="0"/>
        <w:spacing w:line="288" w:lineRule="auto"/>
        <w:ind w:left="0" w:firstLine="396" w:firstLineChars="200"/>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注：付款前，乙方须提供甲方财务处开具的履约保证金收据，乙方向甲方开具等额有效的合格增值税专用发票。采购人开票信息如下：</w:t>
      </w:r>
    </w:p>
    <w:p w14:paraId="2A7D85AE">
      <w:pPr>
        <w:keepNext w:val="0"/>
        <w:keepLines w:val="0"/>
        <w:pageBreakBefore w:val="0"/>
        <w:widowControl w:val="0"/>
        <w:kinsoku/>
        <w:wordWrap/>
        <w:overflowPunct/>
        <w:topLinePunct w:val="0"/>
        <w:autoSpaceDE w:val="0"/>
        <w:autoSpaceDN w:val="0"/>
        <w:bidi w:val="0"/>
        <w:adjustRightInd w:val="0"/>
        <w:snapToGrid w:val="0"/>
        <w:spacing w:line="288" w:lineRule="auto"/>
        <w:ind w:left="0"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单位名称：杭州电子科技大学。税号：12330000470009026T</w:t>
      </w:r>
    </w:p>
    <w:p w14:paraId="6C60AB9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rPr>
        <w:t>开户银行：工行杭州高新支行   账号：1202026209008806216</w:t>
      </w:r>
    </w:p>
    <w:p w14:paraId="0D2DBC91">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四、其他条款约定</w:t>
      </w:r>
    </w:p>
    <w:p w14:paraId="5E7C5495">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1.如本合同货物为进口货物时，甲方协助乙方在到货前办好进口货物审批和免税手续。</w:t>
      </w:r>
    </w:p>
    <w:p w14:paraId="7BFA57D4">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2.如本合同货物为进口货物时，乙方应根据本次采购结果（本合同约定的）提供双方确认的进口货物的品名、型号规格、配置配件、技术要求、价格、制造厂商或生产国别、售后服务等相关书面资料。</w:t>
      </w:r>
    </w:p>
    <w:p w14:paraId="07E080A2">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由乙方指定的境外公司签订外贸合同，如乙方指定的境外公司未能履行所签订外贸合同的条款时，则乙方指定的该境外公司名下的所有合同法律后果、责任和风险转由乙方承担，乙方无条件接受。</w:t>
      </w:r>
    </w:p>
    <w:p w14:paraId="73183AA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3.如本合同货物为进口货物时，乙方负责对外签订外贸合同、协助商谈运输方式、到货地点，办理法定商检、对外承付货款、办理进口报关、并在到货后负责送货上门和安装调试等事宜。</w:t>
      </w:r>
    </w:p>
    <w:p w14:paraId="3153C465">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4.如本合同货物为进口货物时，所涉及的进口货物外贸代理费由乙方承担，与甲方无涉。</w:t>
      </w:r>
    </w:p>
    <w:p w14:paraId="00D492A7">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五、知识产权 </w:t>
      </w:r>
    </w:p>
    <w:p w14:paraId="0DFD36CB">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14:paraId="0375F03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2.涉及产品定做的，甲方交付给乙方的设计图纸、样品、模具等商业秘密和知识产权归属于甲方，许可乙方在合同范围内使用，乙方负有保密责任。</w:t>
      </w:r>
    </w:p>
    <w:p w14:paraId="412C143D">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3.乙方违反上述条款导致甲方受损的，由此所导致的所有责任以及甲方所支付的所有费用（包括但不限于律师费、诉讼费等）均由乙方承担。</w:t>
      </w:r>
    </w:p>
    <w:p w14:paraId="396CAD5B">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六、转包或分包</w:t>
      </w:r>
    </w:p>
    <w:p w14:paraId="2B81669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1.本合同范围的货物，应由乙方直接供应，不得转让他人供应。</w:t>
      </w:r>
    </w:p>
    <w:p w14:paraId="528AFD2A">
      <w:pPr>
        <w:keepNext w:val="0"/>
        <w:keepLines w:val="0"/>
        <w:pageBreakBefore w:val="0"/>
        <w:widowControl w:val="0"/>
        <w:kinsoku/>
        <w:wordWrap/>
        <w:overflowPunct/>
        <w:topLinePunct w:val="0"/>
        <w:bidi w:val="0"/>
        <w:spacing w:before="0" w:beforeLines="0" w:after="0" w:afterLines="0" w:line="288" w:lineRule="auto"/>
        <w:ind w:left="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2.除非得到甲方的书面同意，乙方不得将本合同范围的货物分包给他人供应。</w:t>
      </w:r>
    </w:p>
    <w:p w14:paraId="0BC20179">
      <w:pPr>
        <w:keepNext w:val="0"/>
        <w:keepLines w:val="0"/>
        <w:pageBreakBefore w:val="0"/>
        <w:widowControl w:val="0"/>
        <w:kinsoku/>
        <w:wordWrap/>
        <w:overflowPunct/>
        <w:topLinePunct w:val="0"/>
        <w:bidi w:val="0"/>
        <w:spacing w:before="0" w:beforeLines="0" w:after="0" w:afterLines="0" w:line="288" w:lineRule="auto"/>
        <w:ind w:left="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3.如有转让或未经甲方同意的分包行为，甲方有权解除合同，没收履约保证金并追究乙方的违约责任。</w:t>
      </w:r>
    </w:p>
    <w:p w14:paraId="0331BB7F">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七、货物交付</w:t>
      </w:r>
    </w:p>
    <w:p w14:paraId="3621577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1.交货期：自合同签订生效之日起</w:t>
      </w:r>
      <w:r>
        <w:rPr>
          <w:rFonts w:hint="eastAsia" w:ascii="宋体" w:hAnsi="宋体" w:eastAsia="宋体" w:cs="宋体"/>
          <w:sz w:val="21"/>
          <w:szCs w:val="21"/>
          <w:u w:val="single"/>
        </w:rPr>
        <w:t xml:space="preserve">      </w:t>
      </w:r>
      <w:r>
        <w:rPr>
          <w:rFonts w:hint="eastAsia" w:ascii="宋体" w:hAnsi="宋体" w:eastAsia="宋体" w:cs="宋体"/>
          <w:sz w:val="21"/>
          <w:szCs w:val="21"/>
          <w:lang w:val="en-US" w:eastAsia="zh-CN"/>
        </w:rPr>
        <w:t>日</w:t>
      </w:r>
      <w:r>
        <w:rPr>
          <w:rFonts w:hint="eastAsia" w:ascii="宋体" w:hAnsi="宋体" w:eastAsia="宋体" w:cs="宋体"/>
          <w:sz w:val="21"/>
          <w:szCs w:val="21"/>
        </w:rPr>
        <w:t>内。</w:t>
      </w:r>
    </w:p>
    <w:p w14:paraId="10CDDBB3">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2.交货方式：送货上门。</w:t>
      </w:r>
    </w:p>
    <w:p w14:paraId="60432DB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3.交货地点：甲方指定地点。</w:t>
      </w:r>
    </w:p>
    <w:p w14:paraId="644F6B4F">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4.联系人及电话：甲方 姓名_________联系电话</w:t>
      </w:r>
      <w:r>
        <w:rPr>
          <w:rFonts w:hint="eastAsia" w:ascii="宋体" w:hAnsi="宋体" w:eastAsia="宋体" w:cs="宋体"/>
          <w:sz w:val="21"/>
          <w:szCs w:val="21"/>
          <w:u w:val="single"/>
        </w:rPr>
        <w:t>（办公电话及手机号）</w:t>
      </w:r>
      <w:r>
        <w:rPr>
          <w:rFonts w:hint="eastAsia" w:ascii="宋体" w:hAnsi="宋体" w:eastAsia="宋体" w:cs="宋体"/>
          <w:sz w:val="21"/>
          <w:szCs w:val="21"/>
        </w:rPr>
        <w:t>；乙方 姓名 __________联系电话</w:t>
      </w:r>
      <w:r>
        <w:rPr>
          <w:rFonts w:hint="eastAsia" w:ascii="宋体" w:hAnsi="宋体" w:eastAsia="宋体" w:cs="宋体"/>
          <w:sz w:val="21"/>
          <w:szCs w:val="21"/>
          <w:u w:val="single"/>
        </w:rPr>
        <w:t>（办公电话及手机号）</w:t>
      </w:r>
      <w:r>
        <w:rPr>
          <w:rFonts w:hint="eastAsia" w:ascii="宋体" w:hAnsi="宋体" w:eastAsia="宋体" w:cs="宋体"/>
          <w:sz w:val="21"/>
          <w:szCs w:val="21"/>
        </w:rPr>
        <w:t>。</w:t>
      </w:r>
    </w:p>
    <w:p w14:paraId="088E79C3">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5.乙方应在交货前3日内，以电话或传真向甲方提供交货计划（内容包括合同号、设备名称、型号规格、数量、重量和体积的约数、交货时间、地点、运输安排）。甲方应及时作好准备，办妥一切接货手续。</w:t>
      </w:r>
    </w:p>
    <w:p w14:paraId="4D323F73">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6.本合同所有物品运抵甲方现场后，乙方应在确保设备外包装完好无损的情况下向甲方交货，出现货物不全，外包装破损等情况，甲方不予接收，由乙方负责更换，其相关费用由乙方负担。</w:t>
      </w:r>
    </w:p>
    <w:p w14:paraId="696A21CC">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7.乙方负责在约定期内将货物安全运抵指定地点，运输方式由乙方自行决定，相关费用由乙方承担。运输途中产生的交通事故、人身伤害、财产损失等责任均由乙方自行承担，与甲方无涉。</w:t>
      </w:r>
    </w:p>
    <w:p w14:paraId="5C24C774">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八、安装与验收</w:t>
      </w:r>
    </w:p>
    <w:p w14:paraId="7128F2E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验收由甲方负责实施，甲乙双方验收人员在安装数量和合同价格清单上签字确认。</w:t>
      </w:r>
    </w:p>
    <w:p w14:paraId="08E2E38C">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46F7DBB7">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4CAFAD6B">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3.最终验收：货物经安装调试完成且符合技术要求后，甲方负责在</w:t>
      </w:r>
      <w:r>
        <w:rPr>
          <w:rFonts w:hint="eastAsia" w:ascii="宋体" w:hAnsi="宋体" w:eastAsia="宋体" w:cs="宋体"/>
          <w:sz w:val="21"/>
          <w:szCs w:val="21"/>
          <w:u w:val="single"/>
        </w:rPr>
        <w:t xml:space="preserve">    </w:t>
      </w:r>
      <w:r>
        <w:rPr>
          <w:rFonts w:hint="eastAsia" w:ascii="宋体" w:hAnsi="宋体" w:eastAsia="宋体" w:cs="宋体"/>
          <w:sz w:val="21"/>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p>
    <w:p w14:paraId="665632B1">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九、质量保证与售后服务</w:t>
      </w:r>
    </w:p>
    <w:p w14:paraId="0B733B65">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1.乙方应按采购文件规定的货物性能、技术要求、质量标准向甲方提供</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月后生产的，全新未经使用的，符合国家法律规定和技术规格、质量标准的出厂原装合格产品。</w:t>
      </w:r>
    </w:p>
    <w:p w14:paraId="2B61FDC6">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2.售后服务</w:t>
      </w:r>
    </w:p>
    <w:p w14:paraId="7FB678C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2.1远程技术支持：乙方应具有稳定的技术支持队伍和完善的服务支持网络，提供</w:t>
      </w:r>
      <w:r>
        <w:rPr>
          <w:rFonts w:hint="eastAsia" w:ascii="宋体" w:hAnsi="宋体" w:eastAsia="宋体" w:cs="宋体"/>
          <w:sz w:val="21"/>
          <w:szCs w:val="21"/>
          <w:u w:val="single"/>
        </w:rPr>
        <w:t xml:space="preserve"> 7×24小时 </w:t>
      </w:r>
      <w:r>
        <w:rPr>
          <w:rFonts w:hint="eastAsia" w:ascii="宋体" w:hAnsi="宋体" w:eastAsia="宋体" w:cs="宋体"/>
          <w:sz w:val="21"/>
          <w:szCs w:val="21"/>
        </w:rPr>
        <w:t>技术支持服务，及时响应甲方的技术服务支持需求，提出有效的解决方案，解决甲方在货物使用过程中遇到的实际问题。</w:t>
      </w:r>
    </w:p>
    <w:p w14:paraId="579D64D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2.2现场技术支持：对于通过电话、邮件等远程技术支持不能解决的问题，乙方应在</w:t>
      </w:r>
      <w:r>
        <w:rPr>
          <w:rFonts w:hint="eastAsia" w:ascii="宋体" w:hAnsi="宋体" w:eastAsia="宋体" w:cs="宋体"/>
          <w:sz w:val="21"/>
          <w:szCs w:val="21"/>
          <w:u w:val="single"/>
        </w:rPr>
        <w:t xml:space="preserve">      </w:t>
      </w:r>
      <w:r>
        <w:rPr>
          <w:rFonts w:hint="eastAsia" w:ascii="宋体" w:hAnsi="宋体" w:eastAsia="宋体" w:cs="宋体"/>
          <w:sz w:val="21"/>
          <w:szCs w:val="21"/>
        </w:rPr>
        <w:t>小时内派遣相关人员赶赴现场，</w:t>
      </w:r>
      <w:r>
        <w:rPr>
          <w:rFonts w:hint="eastAsia" w:ascii="宋体" w:hAnsi="宋体" w:eastAsia="宋体" w:cs="宋体"/>
          <w:sz w:val="21"/>
          <w:szCs w:val="21"/>
          <w:u w:val="single"/>
        </w:rPr>
        <w:t xml:space="preserve">     </w:t>
      </w:r>
      <w:r>
        <w:rPr>
          <w:rFonts w:hint="eastAsia" w:ascii="宋体" w:hAnsi="宋体" w:eastAsia="宋体" w:cs="宋体"/>
          <w:sz w:val="21"/>
          <w:szCs w:val="21"/>
        </w:rPr>
        <w:t>小时内维修完毕；发生紧急抢修事故的，乙方应在接到甲方通知后</w:t>
      </w:r>
      <w:r>
        <w:rPr>
          <w:rFonts w:hint="eastAsia" w:ascii="宋体" w:hAnsi="宋体" w:eastAsia="宋体" w:cs="宋体"/>
          <w:sz w:val="21"/>
          <w:szCs w:val="21"/>
          <w:u w:val="single"/>
        </w:rPr>
        <w:t xml:space="preserve">     </w:t>
      </w:r>
      <w:r>
        <w:rPr>
          <w:rFonts w:hint="eastAsia" w:ascii="宋体" w:hAnsi="宋体" w:eastAsia="宋体" w:cs="宋体"/>
          <w:sz w:val="21"/>
          <w:szCs w:val="21"/>
        </w:rPr>
        <w:t>小时内到达现场抢修，并于到达现场</w:t>
      </w:r>
      <w:r>
        <w:rPr>
          <w:rFonts w:hint="eastAsia" w:ascii="宋体" w:hAnsi="宋体" w:eastAsia="宋体" w:cs="宋体"/>
          <w:sz w:val="21"/>
          <w:szCs w:val="21"/>
          <w:u w:val="single"/>
        </w:rPr>
        <w:t xml:space="preserve">    </w:t>
      </w:r>
      <w:r>
        <w:rPr>
          <w:rFonts w:hint="eastAsia" w:ascii="宋体" w:hAnsi="宋体" w:eastAsia="宋体" w:cs="宋体"/>
          <w:sz w:val="21"/>
          <w:szCs w:val="21"/>
        </w:rPr>
        <w:t>小时之内排除故障。乙方未在约定时间内修复的或同一货物经</w:t>
      </w:r>
      <w:r>
        <w:rPr>
          <w:rFonts w:hint="eastAsia" w:ascii="宋体" w:hAnsi="宋体" w:eastAsia="宋体" w:cs="宋体"/>
          <w:sz w:val="21"/>
          <w:szCs w:val="21"/>
          <w:u w:val="single"/>
        </w:rPr>
        <w:t xml:space="preserve">    </w:t>
      </w:r>
      <w:r>
        <w:rPr>
          <w:rFonts w:hint="eastAsia" w:ascii="宋体" w:hAnsi="宋体" w:eastAsia="宋体" w:cs="宋体"/>
          <w:sz w:val="21"/>
          <w:szCs w:val="21"/>
        </w:rPr>
        <w:t>次维修后仍不能稳定、可靠运行的，甲方有权要求乙方免费更换。</w:t>
      </w:r>
    </w:p>
    <w:p w14:paraId="2795CDFC">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十、保密条款</w:t>
      </w:r>
    </w:p>
    <w:p w14:paraId="333C431C">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5E098D02">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十一、违约责任</w:t>
      </w:r>
    </w:p>
    <w:p w14:paraId="145A672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1.甲方无故逾期验收和办理货款支付手续的，每逾期一日，应按逾期付款总额</w:t>
      </w:r>
      <w:r>
        <w:rPr>
          <w:rFonts w:hint="eastAsia" w:ascii="宋体" w:hAnsi="宋体" w:eastAsia="宋体" w:cs="宋体"/>
          <w:sz w:val="21"/>
          <w:szCs w:val="21"/>
          <w:u w:val="single"/>
        </w:rPr>
        <w:t>千分之一</w:t>
      </w:r>
      <w:r>
        <w:rPr>
          <w:rFonts w:hint="eastAsia" w:ascii="宋体" w:hAnsi="宋体" w:eastAsia="宋体" w:cs="宋体"/>
          <w:sz w:val="21"/>
          <w:szCs w:val="21"/>
        </w:rPr>
        <w:t>向乙方支付违约金。</w:t>
      </w:r>
    </w:p>
    <w:p w14:paraId="07A4A942">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2.乙方逾期交货完工的，每逾期一日，应按合同总价</w:t>
      </w:r>
      <w:r>
        <w:rPr>
          <w:rFonts w:hint="eastAsia" w:ascii="宋体" w:hAnsi="宋体" w:eastAsia="宋体" w:cs="宋体"/>
          <w:sz w:val="21"/>
          <w:szCs w:val="21"/>
          <w:u w:val="single"/>
        </w:rPr>
        <w:t>千分之一</w:t>
      </w:r>
      <w:r>
        <w:rPr>
          <w:rFonts w:hint="eastAsia" w:ascii="宋体" w:hAnsi="宋体" w:eastAsia="宋体" w:cs="宋体"/>
          <w:sz w:val="21"/>
          <w:szCs w:val="21"/>
        </w:rPr>
        <w:t>向甲方支付违约金。逾期超过约定日期</w:t>
      </w:r>
      <w:r>
        <w:rPr>
          <w:rFonts w:hint="eastAsia" w:ascii="宋体" w:hAnsi="宋体" w:eastAsia="宋体" w:cs="宋体"/>
          <w:sz w:val="21"/>
          <w:szCs w:val="21"/>
          <w:u w:val="single"/>
        </w:rPr>
        <w:t xml:space="preserve"> 10 </w:t>
      </w:r>
      <w:r>
        <w:rPr>
          <w:rFonts w:hint="eastAsia" w:ascii="宋体" w:hAnsi="宋体" w:eastAsia="宋体" w:cs="宋体"/>
          <w:sz w:val="21"/>
          <w:szCs w:val="21"/>
        </w:rPr>
        <w:t>个工作日不能交货完工的，甲方有权解除本合同，并要求乙方支付合同总价</w:t>
      </w:r>
      <w:r>
        <w:rPr>
          <w:rFonts w:hint="eastAsia" w:ascii="宋体" w:hAnsi="宋体" w:eastAsia="宋体" w:cs="宋体"/>
          <w:sz w:val="21"/>
          <w:szCs w:val="21"/>
          <w:u w:val="single"/>
        </w:rPr>
        <w:t xml:space="preserve"> 5 %</w:t>
      </w:r>
      <w:r>
        <w:rPr>
          <w:rFonts w:hint="eastAsia" w:ascii="宋体" w:hAnsi="宋体" w:eastAsia="宋体" w:cs="宋体"/>
          <w:sz w:val="21"/>
          <w:szCs w:val="21"/>
        </w:rPr>
        <w:t>的违约金，违约金不足以弥补甲方损失的，乙方还应负责赔偿。</w:t>
      </w:r>
    </w:p>
    <w:p w14:paraId="209D4901">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sz w:val="21"/>
          <w:szCs w:val="21"/>
          <w:u w:val="single"/>
        </w:rPr>
        <w:t xml:space="preserve"> 5 %</w:t>
      </w:r>
      <w:r>
        <w:rPr>
          <w:rFonts w:hint="eastAsia" w:ascii="宋体" w:hAnsi="宋体" w:eastAsia="宋体" w:cs="宋体"/>
          <w:sz w:val="21"/>
          <w:szCs w:val="21"/>
        </w:rPr>
        <w:t>的违约金，违约金不足以弥补甲方损失的，乙方还应负责赔偿。</w:t>
      </w:r>
    </w:p>
    <w:p w14:paraId="511976E6">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4.乙方未能按约定要求履行保修义务的，每发生一次应向甲方支付</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000</w:t>
      </w:r>
      <w:r>
        <w:rPr>
          <w:rFonts w:hint="eastAsia" w:ascii="宋体" w:hAnsi="宋体" w:eastAsia="宋体" w:cs="宋体"/>
          <w:sz w:val="21"/>
          <w:szCs w:val="21"/>
        </w:rPr>
        <w:t>元的违约金，同时，甲方有权委托第三方进行保修，所产生的费用由乙方承担。若因货物缺陷或乙方服务质量等问题造成甲方或任何人员人身、财产损害的，乙方应承担有关责任并作出相应赔偿。</w:t>
      </w:r>
    </w:p>
    <w:p w14:paraId="470A80A2">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5.因乙方其他违约行为导致甲方解除合同的，乙方应向甲方支付合同总价 </w:t>
      </w:r>
      <w:r>
        <w:rPr>
          <w:rFonts w:hint="eastAsia" w:ascii="宋体" w:hAnsi="宋体" w:eastAsia="宋体" w:cs="宋体"/>
          <w:sz w:val="21"/>
          <w:szCs w:val="21"/>
          <w:u w:val="single"/>
        </w:rPr>
        <w:t>5 %</w:t>
      </w:r>
      <w:r>
        <w:rPr>
          <w:rFonts w:hint="eastAsia" w:ascii="宋体" w:hAnsi="宋体" w:eastAsia="宋体" w:cs="宋体"/>
          <w:sz w:val="21"/>
          <w:szCs w:val="21"/>
        </w:rPr>
        <w:t>的违约金，违约金不足以弥补甲方损失的，乙方还应负责赔偿。</w:t>
      </w:r>
    </w:p>
    <w:p w14:paraId="4F3AE14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十二、不可抗力</w:t>
      </w:r>
    </w:p>
    <w:p w14:paraId="36BFA8B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1.在合同有效期内，任何一方因不可抗力事件导致不能履行合同，则合同履行期可延长，其延长期与不可抗力影响期相同。</w:t>
      </w:r>
    </w:p>
    <w:p w14:paraId="28192AD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2.本条所述的“不可抗力”系指双方不可预见、不可避免、不可克服的事件。</w:t>
      </w:r>
    </w:p>
    <w:p w14:paraId="664111E5">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3.不可抗力事件发生后，受不可抗力事件影响的一方应在事件发生后3日内通知对方，并寄送有关权威机构出具的证明。同时应立即尽一切合理努力采取措施，消除影响，减少损失。</w:t>
      </w:r>
    </w:p>
    <w:p w14:paraId="7A77F298">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4.不可抗力事件延续30天以上，双方应通过友好协商，确定是否继续履行合同。</w:t>
      </w:r>
    </w:p>
    <w:p w14:paraId="517FCB71">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十三、法律适用与争议解决</w:t>
      </w:r>
    </w:p>
    <w:p w14:paraId="528C752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1.本合同的订立、解释、履行及争议解决，均适用中华人民共和国法律。</w:t>
      </w:r>
    </w:p>
    <w:p w14:paraId="31A0CC53">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2.本合同履行过程中发生争议的，甲乙双方应友好协商；协商不成的，任何一方可向甲方所在地人民法院起诉。</w:t>
      </w:r>
    </w:p>
    <w:p w14:paraId="62DE1DEB">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十四、合同生效及其他</w:t>
      </w:r>
    </w:p>
    <w:p w14:paraId="59F9D36A">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1.本合同经甲、乙双方代表签字并加盖单位公章或合同专用章后生效，甲方的单位公章盖采购中心合同专用章（其他部门公章无效）。</w:t>
      </w:r>
    </w:p>
    <w:p w14:paraId="032E8F97">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2.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2CCDE52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本次采购过程中形成的招标（非招标）文件、投标（响应）文件、澄清承诺、补充协议、附件等为本合同的组成部分，并构成一个整体，需综合解释、相互补充。如果上述文件内容出现不一致的情形，那么在保证按照采购文件确定的事项的前提下，组成本合同的多个文件的优先适用顺序如下：</w:t>
      </w:r>
    </w:p>
    <w:p w14:paraId="11FAB0B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（1）本合同及其补充合同、变更协议；</w:t>
      </w:r>
    </w:p>
    <w:p w14:paraId="42A455F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（2）中标（成交）通知书；</w:t>
      </w:r>
    </w:p>
    <w:p w14:paraId="601B350D">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（3）投标（响应）文件（含澄清或者说明文件）；</w:t>
      </w:r>
    </w:p>
    <w:p w14:paraId="0584C8A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（4）招标（非招标）文件（含澄清或者修改文件）；</w:t>
      </w:r>
    </w:p>
    <w:p w14:paraId="56CABD6C">
      <w:pPr>
        <w:keepNext w:val="0"/>
        <w:keepLines w:val="0"/>
        <w:pageBreakBefore w:val="0"/>
        <w:widowControl w:val="0"/>
        <w:kinsoku/>
        <w:wordWrap/>
        <w:overflowPunct/>
        <w:topLinePunct w:val="0"/>
        <w:bidi w:val="0"/>
        <w:spacing w:before="0" w:beforeLines="0" w:after="0" w:afterLines="0" w:line="288" w:lineRule="auto"/>
        <w:ind w:left="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（5）其他相关采购文件。</w:t>
      </w:r>
    </w:p>
    <w:p w14:paraId="63CD1C21">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4.本合同未尽事宜，遵照《中华人民共和国民法典》有关条文执行。</w:t>
      </w:r>
    </w:p>
    <w:p w14:paraId="43EFAFC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5.本合同一式肆份，甲方执叁份，乙方执一份，具有同等法律效力。</w:t>
      </w:r>
    </w:p>
    <w:p w14:paraId="5F4A79ED">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sz w:val="21"/>
          <w:szCs w:val="21"/>
        </w:rPr>
        <w:t xml:space="preserve"> 合同附件：   （附件名称）（如有则填写，如无则删除）</w:t>
      </w:r>
    </w:p>
    <w:tbl>
      <w:tblPr>
        <w:tblStyle w:val="23"/>
        <w:tblW w:w="9249" w:type="dxa"/>
        <w:jc w:val="center"/>
        <w:tblLayout w:type="fixed"/>
        <w:tblCellMar>
          <w:top w:w="0" w:type="dxa"/>
          <w:left w:w="108" w:type="dxa"/>
          <w:bottom w:w="0" w:type="dxa"/>
          <w:right w:w="108" w:type="dxa"/>
        </w:tblCellMar>
      </w:tblPr>
      <w:tblGrid>
        <w:gridCol w:w="5073"/>
        <w:gridCol w:w="4176"/>
      </w:tblGrid>
      <w:tr w14:paraId="78001FD7">
        <w:tblPrEx>
          <w:tblCellMar>
            <w:top w:w="0" w:type="dxa"/>
            <w:left w:w="108" w:type="dxa"/>
            <w:bottom w:w="0" w:type="dxa"/>
            <w:right w:w="108" w:type="dxa"/>
          </w:tblCellMar>
        </w:tblPrEx>
        <w:trPr>
          <w:trHeight w:val="632" w:hRule="atLeast"/>
          <w:jc w:val="center"/>
        </w:trPr>
        <w:tc>
          <w:tcPr>
            <w:tcW w:w="5073" w:type="dxa"/>
            <w:vAlign w:val="center"/>
          </w:tcPr>
          <w:p w14:paraId="53C4FCC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甲方：杭州电子科技大学（公章）</w:t>
            </w:r>
          </w:p>
        </w:tc>
        <w:tc>
          <w:tcPr>
            <w:tcW w:w="4176" w:type="dxa"/>
            <w:vAlign w:val="center"/>
          </w:tcPr>
          <w:p w14:paraId="53DD128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乙方：（公章）</w:t>
            </w:r>
          </w:p>
        </w:tc>
      </w:tr>
      <w:tr w14:paraId="42D6BF0E">
        <w:tblPrEx>
          <w:tblCellMar>
            <w:top w:w="0" w:type="dxa"/>
            <w:left w:w="108" w:type="dxa"/>
            <w:bottom w:w="0" w:type="dxa"/>
            <w:right w:w="108" w:type="dxa"/>
          </w:tblCellMar>
        </w:tblPrEx>
        <w:trPr>
          <w:trHeight w:val="717" w:hRule="atLeast"/>
          <w:jc w:val="center"/>
        </w:trPr>
        <w:tc>
          <w:tcPr>
            <w:tcW w:w="5073" w:type="dxa"/>
            <w:vAlign w:val="center"/>
          </w:tcPr>
          <w:p w14:paraId="5D890AF0">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rPr>
            </w:pPr>
            <w:r>
              <w:rPr>
                <w:rFonts w:hint="eastAsia" w:ascii="宋体" w:hAnsi="宋体" w:eastAsia="宋体" w:cs="宋体"/>
                <w:color w:val="auto"/>
                <w:kern w:val="0"/>
                <w:szCs w:val="21"/>
              </w:rPr>
              <w:t>法定代表人委托代理人：</w:t>
            </w:r>
          </w:p>
          <w:p w14:paraId="701626F9">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c>
          <w:tcPr>
            <w:tcW w:w="4176" w:type="dxa"/>
            <w:vAlign w:val="center"/>
          </w:tcPr>
          <w:p w14:paraId="20B5C9FE">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rPr>
            </w:pPr>
            <w:r>
              <w:rPr>
                <w:rFonts w:hint="eastAsia" w:ascii="宋体" w:hAnsi="宋体" w:eastAsia="宋体" w:cs="宋体"/>
                <w:color w:val="auto"/>
                <w:kern w:val="0"/>
                <w:szCs w:val="21"/>
              </w:rPr>
              <w:t>法定代表人或委托代理人：</w:t>
            </w:r>
          </w:p>
          <w:p w14:paraId="1DB42FE8">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r>
      <w:tr w14:paraId="245113F8">
        <w:tblPrEx>
          <w:tblCellMar>
            <w:top w:w="0" w:type="dxa"/>
            <w:left w:w="108" w:type="dxa"/>
            <w:bottom w:w="0" w:type="dxa"/>
            <w:right w:w="108" w:type="dxa"/>
          </w:tblCellMar>
        </w:tblPrEx>
        <w:trPr>
          <w:jc w:val="center"/>
        </w:trPr>
        <w:tc>
          <w:tcPr>
            <w:tcW w:w="5073" w:type="dxa"/>
            <w:vAlign w:val="center"/>
          </w:tcPr>
          <w:p w14:paraId="16D18823">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地址：杭州下沙高教园区二号大街1158号</w:t>
            </w:r>
          </w:p>
        </w:tc>
        <w:tc>
          <w:tcPr>
            <w:tcW w:w="4176" w:type="dxa"/>
            <w:vAlign w:val="center"/>
          </w:tcPr>
          <w:p w14:paraId="5F1AEC3F">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tc>
      </w:tr>
      <w:tr w14:paraId="320BF23F">
        <w:tblPrEx>
          <w:tblCellMar>
            <w:top w:w="0" w:type="dxa"/>
            <w:left w:w="108" w:type="dxa"/>
            <w:bottom w:w="0" w:type="dxa"/>
            <w:right w:w="108" w:type="dxa"/>
          </w:tblCellMar>
        </w:tblPrEx>
        <w:trPr>
          <w:jc w:val="center"/>
        </w:trPr>
        <w:tc>
          <w:tcPr>
            <w:tcW w:w="5073" w:type="dxa"/>
            <w:vAlign w:val="center"/>
          </w:tcPr>
          <w:p w14:paraId="002947C7">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电话： </w:t>
            </w:r>
          </w:p>
        </w:tc>
        <w:tc>
          <w:tcPr>
            <w:tcW w:w="4176" w:type="dxa"/>
            <w:vAlign w:val="center"/>
          </w:tcPr>
          <w:p w14:paraId="74FAABCF">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tc>
      </w:tr>
      <w:tr w14:paraId="087C8B00">
        <w:tblPrEx>
          <w:tblCellMar>
            <w:top w:w="0" w:type="dxa"/>
            <w:left w:w="108" w:type="dxa"/>
            <w:bottom w:w="0" w:type="dxa"/>
            <w:right w:w="108" w:type="dxa"/>
          </w:tblCellMar>
        </w:tblPrEx>
        <w:trPr>
          <w:jc w:val="center"/>
        </w:trPr>
        <w:tc>
          <w:tcPr>
            <w:tcW w:w="5073" w:type="dxa"/>
            <w:vAlign w:val="center"/>
          </w:tcPr>
          <w:p w14:paraId="53BEB2FF">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开户银行：工行高新支行 </w:t>
            </w:r>
          </w:p>
        </w:tc>
        <w:tc>
          <w:tcPr>
            <w:tcW w:w="4176" w:type="dxa"/>
            <w:vAlign w:val="center"/>
          </w:tcPr>
          <w:p w14:paraId="39FA7E5D">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开户银行：</w:t>
            </w:r>
          </w:p>
        </w:tc>
      </w:tr>
      <w:tr w14:paraId="50118CAC">
        <w:tblPrEx>
          <w:tblCellMar>
            <w:top w:w="0" w:type="dxa"/>
            <w:left w:w="108" w:type="dxa"/>
            <w:bottom w:w="0" w:type="dxa"/>
            <w:right w:w="108" w:type="dxa"/>
          </w:tblCellMar>
        </w:tblPrEx>
        <w:trPr>
          <w:jc w:val="center"/>
        </w:trPr>
        <w:tc>
          <w:tcPr>
            <w:tcW w:w="5073" w:type="dxa"/>
            <w:vAlign w:val="center"/>
          </w:tcPr>
          <w:p w14:paraId="023B9DD8">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帐号：1202026209008806216</w:t>
            </w:r>
          </w:p>
        </w:tc>
        <w:tc>
          <w:tcPr>
            <w:tcW w:w="4176" w:type="dxa"/>
            <w:vAlign w:val="center"/>
          </w:tcPr>
          <w:p w14:paraId="44265BD0">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帐号：</w:t>
            </w:r>
          </w:p>
        </w:tc>
      </w:tr>
      <w:tr w14:paraId="65317839">
        <w:tblPrEx>
          <w:tblCellMar>
            <w:top w:w="0" w:type="dxa"/>
            <w:left w:w="108" w:type="dxa"/>
            <w:bottom w:w="0" w:type="dxa"/>
            <w:right w:w="108" w:type="dxa"/>
          </w:tblCellMar>
        </w:tblPrEx>
        <w:trPr>
          <w:jc w:val="center"/>
        </w:trPr>
        <w:tc>
          <w:tcPr>
            <w:tcW w:w="5073" w:type="dxa"/>
            <w:vAlign w:val="center"/>
          </w:tcPr>
          <w:p w14:paraId="64D1DD59">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c>
          <w:tcPr>
            <w:tcW w:w="4176" w:type="dxa"/>
            <w:vAlign w:val="center"/>
          </w:tcPr>
          <w:p w14:paraId="2E4FD0CD">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r w14:paraId="35D89FD7">
        <w:tblPrEx>
          <w:tblCellMar>
            <w:top w:w="0" w:type="dxa"/>
            <w:left w:w="108" w:type="dxa"/>
            <w:bottom w:w="0" w:type="dxa"/>
            <w:right w:w="108" w:type="dxa"/>
          </w:tblCellMar>
        </w:tblPrEx>
        <w:trPr>
          <w:jc w:val="center"/>
        </w:trPr>
        <w:tc>
          <w:tcPr>
            <w:tcW w:w="9249" w:type="dxa"/>
            <w:gridSpan w:val="2"/>
          </w:tcPr>
          <w:p w14:paraId="4620C915">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合同鉴证方（公章）：</w:t>
            </w:r>
          </w:p>
          <w:p w14:paraId="739BDCC5">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rPr>
            </w:pPr>
            <w:r>
              <w:rPr>
                <w:rFonts w:hint="eastAsia" w:ascii="宋体" w:hAnsi="宋体" w:eastAsia="宋体" w:cs="宋体"/>
                <w:color w:val="auto"/>
                <w:kern w:val="0"/>
                <w:szCs w:val="21"/>
              </w:rPr>
              <w:t>代表人：</w:t>
            </w:r>
          </w:p>
          <w:p w14:paraId="4498F9A3">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p w14:paraId="2E2387B1">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p w14:paraId="0E0D6E5B">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p w14:paraId="7B8E3313">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bl>
    <w:p w14:paraId="1A737154">
      <w:pPr>
        <w:adjustRightInd w:val="0"/>
        <w:snapToGrid w:val="0"/>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14:paraId="374504AC">
      <w:pPr>
        <w:adjustRightInd w:val="0"/>
        <w:snapToGrid w:val="0"/>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14:paraId="71F52096">
      <w:pPr>
        <w:adjustRightInd w:val="0"/>
        <w:snapToGrid w:val="0"/>
        <w:spacing w:line="288" w:lineRule="auto"/>
        <w:rPr>
          <w:rFonts w:ascii="宋体" w:hAnsi="宋体" w:eastAsia="宋体" w:cs="Times New Roman"/>
          <w:b/>
          <w:bCs/>
          <w:color w:val="auto"/>
          <w:spacing w:val="-6"/>
          <w:sz w:val="24"/>
          <w:szCs w:val="24"/>
          <w:highlight w:val="none"/>
        </w:rPr>
      </w:pPr>
    </w:p>
    <w:p w14:paraId="77A61967">
      <w:pPr>
        <w:adjustRightInd w:val="0"/>
        <w:snapToGrid w:val="0"/>
        <w:spacing w:line="288"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 xml:space="preserve">目 </w:t>
      </w:r>
      <w:r>
        <w:rPr>
          <w:rFonts w:ascii="宋体" w:hAnsi="宋体" w:eastAsia="宋体" w:cs="Times New Roman"/>
          <w:b/>
          <w:bCs/>
          <w:color w:val="auto"/>
          <w:spacing w:val="-6"/>
          <w:sz w:val="24"/>
          <w:szCs w:val="24"/>
          <w:highlight w:val="none"/>
        </w:rPr>
        <w:t xml:space="preserve"> </w:t>
      </w:r>
      <w:r>
        <w:rPr>
          <w:rFonts w:hint="eastAsia" w:ascii="宋体" w:hAnsi="宋体" w:eastAsia="宋体" w:cs="Times New Roman"/>
          <w:b/>
          <w:bCs/>
          <w:color w:val="auto"/>
          <w:spacing w:val="-6"/>
          <w:sz w:val="24"/>
          <w:szCs w:val="24"/>
          <w:highlight w:val="none"/>
        </w:rPr>
        <w:t>录</w:t>
      </w:r>
    </w:p>
    <w:p w14:paraId="37FA49C4">
      <w:pPr>
        <w:adjustRightInd w:val="0"/>
        <w:snapToGrid w:val="0"/>
        <w:spacing w:line="288" w:lineRule="auto"/>
        <w:rPr>
          <w:rFonts w:ascii="宋体" w:hAnsi="宋体" w:eastAsia="宋体" w:cs="Times New Roman"/>
          <w:b/>
          <w:bCs/>
          <w:color w:val="auto"/>
          <w:spacing w:val="-6"/>
          <w:sz w:val="24"/>
          <w:szCs w:val="24"/>
          <w:highlight w:val="none"/>
        </w:rPr>
      </w:pPr>
    </w:p>
    <w:p w14:paraId="4898670E">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1</w:t>
      </w:r>
      <w:r>
        <w:rPr>
          <w:rFonts w:hint="eastAsia" w:ascii="宋体" w:hAnsi="宋体" w:eastAsia="宋体" w:cs="Times New Roman"/>
          <w:b/>
          <w:bCs/>
          <w:color w:val="auto"/>
          <w:spacing w:val="-6"/>
          <w:szCs w:val="21"/>
          <w:highlight w:val="none"/>
        </w:rPr>
        <w:t>.资格文件（单独上传）。</w:t>
      </w:r>
      <w:r>
        <w:rPr>
          <w:rFonts w:hint="eastAsia" w:ascii="宋体" w:hAnsi="宋体" w:eastAsia="宋体" w:cs="宋体"/>
          <w:b/>
          <w:bCs/>
          <w:color w:val="auto"/>
          <w:szCs w:val="21"/>
          <w:highlight w:val="none"/>
        </w:rPr>
        <w:t>资格审查要求的资格证明材料（均需加盖公章）。</w:t>
      </w:r>
    </w:p>
    <w:p w14:paraId="2B2AC6C0">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（1）有效的法人或者其他组织的营业执照等证明文件，自然人的身份证明</w:t>
      </w:r>
    </w:p>
    <w:p w14:paraId="69227972">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2）符合参加政府采购活动应当具备的一般条件的承诺函</w:t>
      </w:r>
    </w:p>
    <w:p w14:paraId="03B1128D">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3）落实政府采购政策需满足的资格要求：无</w:t>
      </w:r>
    </w:p>
    <w:p w14:paraId="1936D83F">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4）</w:t>
      </w:r>
      <w:r>
        <w:rPr>
          <w:rFonts w:hint="eastAsia" w:ascii="宋体" w:hAnsi="宋体" w:eastAsia="宋体" w:cs="宋体"/>
          <w:bCs/>
          <w:color w:val="auto"/>
          <w:spacing w:val="-6"/>
          <w:szCs w:val="21"/>
          <w:highlight w:val="none"/>
        </w:rPr>
        <w:t>本项目的特定资格要求证明材料：无</w:t>
      </w:r>
    </w:p>
    <w:p w14:paraId="2593EBF4">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▲联合体投标的，联合体各方均应提供资格文件材料</w:t>
      </w:r>
      <w:r>
        <w:rPr>
          <w:rFonts w:ascii="宋体" w:hAnsi="宋体" w:eastAsia="宋体" w:cs="宋体"/>
          <w:bCs/>
          <w:color w:val="auto"/>
          <w:spacing w:val="-6"/>
          <w:szCs w:val="21"/>
          <w:highlight w:val="none"/>
        </w:rPr>
        <w:t>。</w:t>
      </w:r>
    </w:p>
    <w:p w14:paraId="519EF724">
      <w:pPr>
        <w:adjustRightInd w:val="0"/>
        <w:snapToGrid w:val="0"/>
        <w:spacing w:line="288" w:lineRule="auto"/>
        <w:jc w:val="left"/>
        <w:rPr>
          <w:rFonts w:ascii="宋体" w:hAnsi="宋体" w:eastAsia="宋体" w:cs="宋体"/>
          <w:b/>
          <w:color w:val="auto"/>
          <w:spacing w:val="-6"/>
          <w:szCs w:val="21"/>
          <w:highlight w:val="none"/>
        </w:rPr>
      </w:pPr>
    </w:p>
    <w:p w14:paraId="4653F30D">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2</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技术文件（单独上传）</w:t>
      </w:r>
    </w:p>
    <w:p w14:paraId="3760DAE7">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14:paraId="69ADE6B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2）授权委托书</w:t>
      </w:r>
      <w:r>
        <w:rPr>
          <w:rFonts w:hint="eastAsia" w:ascii="宋体" w:hAnsi="宋体" w:eastAsia="宋体" w:cs="Times New Roman"/>
          <w:color w:val="auto"/>
          <w:spacing w:val="-6"/>
          <w:szCs w:val="21"/>
          <w:highlight w:val="none"/>
        </w:rPr>
        <w:t>/法定代表人（单位负责人、自然人本人）身份证明</w:t>
      </w:r>
    </w:p>
    <w:p w14:paraId="1BC7674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附：授权代表社保缴纳证明（</w:t>
      </w:r>
      <w:r>
        <w:rPr>
          <w:rFonts w:hint="eastAsia" w:ascii="宋体" w:hAnsi="宋体" w:eastAsia="宋体" w:cs="Times New Roman"/>
          <w:color w:val="auto"/>
          <w:spacing w:val="-6"/>
          <w:szCs w:val="21"/>
          <w:highlight w:val="none"/>
          <w:lang w:eastAsia="zh-CN"/>
        </w:rPr>
        <w:t>2025年1月（含）</w:t>
      </w:r>
      <w:r>
        <w:rPr>
          <w:rFonts w:ascii="宋体" w:hAnsi="宋体" w:eastAsia="宋体" w:cs="Times New Roman"/>
          <w:color w:val="auto"/>
          <w:spacing w:val="-6"/>
          <w:szCs w:val="21"/>
          <w:highlight w:val="none"/>
        </w:rPr>
        <w:t>以后任意一月）</w:t>
      </w:r>
    </w:p>
    <w:p w14:paraId="57FFA45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）投标人同类合同一览表</w:t>
      </w:r>
    </w:p>
    <w:p w14:paraId="2D1FD1F7">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4</w:t>
      </w:r>
      <w:r>
        <w:rPr>
          <w:rFonts w:hint="eastAsia" w:ascii="宋体" w:hAnsi="宋体" w:eastAsia="宋体" w:cs="宋体"/>
          <w:color w:val="auto"/>
          <w:spacing w:val="-6"/>
          <w:szCs w:val="21"/>
          <w:highlight w:val="none"/>
        </w:rPr>
        <w:t>）采购需求偏离表</w:t>
      </w:r>
    </w:p>
    <w:p w14:paraId="5FA1CDA2">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5</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lang w:val="en-US" w:eastAsia="zh-CN"/>
        </w:rPr>
        <w:t>标的</w:t>
      </w:r>
      <w:r>
        <w:rPr>
          <w:rFonts w:hint="eastAsia" w:ascii="宋体" w:hAnsi="宋体" w:eastAsia="宋体" w:cs="宋体"/>
          <w:color w:val="auto"/>
          <w:szCs w:val="21"/>
          <w:highlight w:val="none"/>
        </w:rPr>
        <w:t>配置清单</w:t>
      </w:r>
    </w:p>
    <w:p w14:paraId="50E6AA7E">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6</w:t>
      </w:r>
      <w:r>
        <w:rPr>
          <w:rFonts w:hint="eastAsia" w:ascii="宋体" w:hAnsi="宋体" w:eastAsia="宋体" w:cs="宋体"/>
          <w:color w:val="auto"/>
          <w:spacing w:val="-6"/>
          <w:szCs w:val="21"/>
          <w:highlight w:val="none"/>
        </w:rPr>
        <w:t>）技术方案</w:t>
      </w:r>
    </w:p>
    <w:p w14:paraId="02E2555D">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）节能、环保产品证明材料</w:t>
      </w:r>
    </w:p>
    <w:p w14:paraId="3869BA3C">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（8）科技创新相关证明材料</w:t>
      </w:r>
    </w:p>
    <w:p w14:paraId="6A396650">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9</w:t>
      </w:r>
      <w:r>
        <w:rPr>
          <w:rFonts w:ascii="宋体" w:hAnsi="宋体" w:eastAsia="宋体" w:cs="宋体"/>
          <w:color w:val="auto"/>
          <w:spacing w:val="-6"/>
          <w:szCs w:val="21"/>
          <w:highlight w:val="none"/>
        </w:rPr>
        <w:t>）投标人需要说明的其他文件和材料。</w:t>
      </w:r>
    </w:p>
    <w:p w14:paraId="26470217">
      <w:pPr>
        <w:adjustRightInd w:val="0"/>
        <w:snapToGrid w:val="0"/>
        <w:spacing w:line="288" w:lineRule="auto"/>
        <w:jc w:val="left"/>
        <w:rPr>
          <w:rFonts w:ascii="宋体" w:hAnsi="宋体" w:eastAsia="宋体" w:cs="Times New Roman"/>
          <w:b/>
          <w:color w:val="auto"/>
          <w:spacing w:val="-6"/>
          <w:szCs w:val="21"/>
          <w:highlight w:val="none"/>
        </w:rPr>
      </w:pPr>
    </w:p>
    <w:p w14:paraId="47EC65AF">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报价文件</w:t>
      </w:r>
      <w:r>
        <w:rPr>
          <w:rFonts w:hint="eastAsia" w:ascii="宋体" w:hAnsi="宋体" w:eastAsia="宋体" w:cs="Times New Roman"/>
          <w:b/>
          <w:bCs/>
          <w:color w:val="auto"/>
          <w:spacing w:val="-6"/>
          <w:szCs w:val="21"/>
          <w:highlight w:val="none"/>
        </w:rPr>
        <w:t>（单独上传）</w:t>
      </w:r>
    </w:p>
    <w:p w14:paraId="5633224F">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14:paraId="507DE50C">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（2）进口设备免税承诺函（如有）</w:t>
      </w:r>
    </w:p>
    <w:p w14:paraId="05FA4819">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（3）中小企业声明函（若属于中小企业）</w:t>
      </w:r>
    </w:p>
    <w:p w14:paraId="741ADBB4">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（4）属于监狱企业的证明文件（若属于监狱企业）</w:t>
      </w:r>
    </w:p>
    <w:p w14:paraId="52033B6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（5）残疾人福利性单位声明函（若属于残疾人福利性单位）</w:t>
      </w:r>
    </w:p>
    <w:p w14:paraId="3BDB16B3">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7ECFAF91">
      <w:pPr>
        <w:tabs>
          <w:tab w:val="center" w:pos="4706"/>
        </w:tabs>
        <w:adjustRightInd w:val="0"/>
        <w:snapToGrid w:val="0"/>
        <w:spacing w:line="288" w:lineRule="auto"/>
        <w:jc w:val="center"/>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序号</w:t>
            </w:r>
          </w:p>
        </w:tc>
        <w:tc>
          <w:tcPr>
            <w:tcW w:w="2091" w:type="dxa"/>
            <w:vAlign w:val="center"/>
          </w:tcPr>
          <w:p w14:paraId="1B0EF22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评审因素</w:t>
            </w:r>
          </w:p>
        </w:tc>
        <w:tc>
          <w:tcPr>
            <w:tcW w:w="709" w:type="dxa"/>
            <w:vAlign w:val="center"/>
          </w:tcPr>
          <w:p w14:paraId="0057E31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分值</w:t>
            </w:r>
          </w:p>
        </w:tc>
        <w:tc>
          <w:tcPr>
            <w:tcW w:w="3040" w:type="dxa"/>
            <w:vAlign w:val="center"/>
          </w:tcPr>
          <w:p w14:paraId="7A815268">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评分标准</w:t>
            </w:r>
          </w:p>
        </w:tc>
        <w:tc>
          <w:tcPr>
            <w:tcW w:w="967" w:type="dxa"/>
            <w:vAlign w:val="center"/>
          </w:tcPr>
          <w:p w14:paraId="1010DE04">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自评分</w:t>
            </w:r>
          </w:p>
        </w:tc>
        <w:tc>
          <w:tcPr>
            <w:tcW w:w="1053" w:type="dxa"/>
            <w:vAlign w:val="center"/>
          </w:tcPr>
          <w:p w14:paraId="0337F3B1">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自评依据</w:t>
            </w:r>
          </w:p>
        </w:tc>
        <w:tc>
          <w:tcPr>
            <w:tcW w:w="882" w:type="dxa"/>
            <w:vAlign w:val="center"/>
          </w:tcPr>
          <w:p w14:paraId="73D256A9">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67A061C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26CFB7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5EBFEBE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5371260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396CDE4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6418174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5CCE44B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3DA606E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17C8CD8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01E23A0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498B1CA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1DEED4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2091" w:type="dxa"/>
            <w:vAlign w:val="center"/>
          </w:tcPr>
          <w:p w14:paraId="5DBBAE7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709" w:type="dxa"/>
            <w:vAlign w:val="center"/>
          </w:tcPr>
          <w:p w14:paraId="18E2C73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3040" w:type="dxa"/>
            <w:vAlign w:val="center"/>
          </w:tcPr>
          <w:p w14:paraId="0CDB96F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kern w:val="0"/>
                <w:szCs w:val="21"/>
                <w:highlight w:val="none"/>
              </w:rPr>
            </w:pPr>
          </w:p>
        </w:tc>
        <w:tc>
          <w:tcPr>
            <w:tcW w:w="967" w:type="dxa"/>
            <w:vAlign w:val="center"/>
          </w:tcPr>
          <w:p w14:paraId="7F7F7B2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1053" w:type="dxa"/>
            <w:vAlign w:val="center"/>
          </w:tcPr>
          <w:p w14:paraId="24ED60E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882" w:type="dxa"/>
          </w:tcPr>
          <w:p w14:paraId="6FF943A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4988AA1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350FAB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2634BDF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6B7DCA0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1CDE8DF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67F5E3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EF8607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FC54D0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6EC772B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75267D5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7DF7BCF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6BB0689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4CA70FF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12895C5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2531E7D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62D5DBC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1A21794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2D7FFBE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技术</w:t>
            </w:r>
            <w:r>
              <w:rPr>
                <w:rFonts w:hint="default" w:ascii="宋体" w:hAnsi="宋体" w:eastAsia="宋体" w:cs="Times New Roman"/>
                <w:b/>
                <w:color w:val="auto"/>
                <w:spacing w:val="-6"/>
                <w:szCs w:val="21"/>
                <w:highlight w:val="none"/>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5A03575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086885C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12C7B4F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1BADE94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5C96540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325212E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9105D1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787A7F5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6B782F1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5726B91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1A9517C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54B47A9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756F83F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0D7F238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36B1C84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6E2D045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242841C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E2E8E7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4F0247A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76FEA05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3B596F6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0F8DCEC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74BD4DD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3CCDCD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7EB2B5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204746E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597B3C5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0574F4C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36E7D01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57667B7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bl>
    <w:p w14:paraId="67490BE6">
      <w:pPr>
        <w:adjustRightInd w:val="0"/>
        <w:snapToGrid w:val="0"/>
        <w:spacing w:line="288" w:lineRule="auto"/>
        <w:rPr>
          <w:rFonts w:ascii="宋体" w:hAnsi="宋体" w:eastAsia="宋体" w:cs="Times New Roman"/>
          <w:color w:val="auto"/>
          <w:spacing w:val="-6"/>
          <w:szCs w:val="21"/>
          <w:highlight w:val="none"/>
        </w:rPr>
      </w:pPr>
    </w:p>
    <w:p w14:paraId="7CEAFD55">
      <w:pPr>
        <w:widowControl/>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备注：本表仅为方便评标委员会评审使用，不作为判别投标文件是否有效的依据。</w:t>
      </w:r>
    </w:p>
    <w:p w14:paraId="6A75B257">
      <w:pPr>
        <w:widowControl/>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5E2C9B2D">
      <w:pPr>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14:paraId="2DE1C806">
      <w:pPr>
        <w:adjustRightInd w:val="0"/>
        <w:snapToGrid w:val="0"/>
        <w:spacing w:line="288" w:lineRule="auto"/>
        <w:jc w:val="center"/>
        <w:rPr>
          <w:rFonts w:ascii="宋体" w:hAnsi="宋体" w:eastAsia="宋体" w:cs="宋体"/>
          <w:b/>
          <w:bCs/>
          <w:color w:val="auto"/>
          <w:sz w:val="24"/>
          <w:szCs w:val="24"/>
          <w:highlight w:val="none"/>
        </w:rPr>
      </w:pPr>
    </w:p>
    <w:p w14:paraId="1C71A8AA">
      <w:pPr>
        <w:adjustRightInd w:val="0"/>
        <w:snapToGrid w:val="0"/>
        <w:spacing w:line="288" w:lineRule="auto"/>
        <w:jc w:val="center"/>
        <w:rPr>
          <w:rFonts w:ascii="宋体" w:hAnsi="宋体" w:eastAsia="宋体" w:cs="宋体"/>
          <w:b/>
          <w:bCs/>
          <w:color w:val="auto"/>
          <w:sz w:val="24"/>
          <w:szCs w:val="24"/>
          <w:highlight w:val="none"/>
        </w:rPr>
      </w:pPr>
    </w:p>
    <w:p w14:paraId="2BED115E">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资格审查要求的资格证明材料（均需加盖公章）</w:t>
      </w:r>
    </w:p>
    <w:p w14:paraId="59BADAF3">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94DA53B">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）有效的法人或者其他组织的营业执照等证明文件，自然人的身份证明</w:t>
      </w:r>
      <w:r>
        <w:rPr>
          <w:rFonts w:hint="eastAsia" w:ascii="宋体" w:hAnsi="宋体" w:eastAsia="宋体" w:cs="Times New Roman"/>
          <w:b/>
          <w:color w:val="auto"/>
          <w:spacing w:val="-6"/>
          <w:szCs w:val="21"/>
          <w:highlight w:val="none"/>
        </w:rPr>
        <w:t>（扫描件）</w:t>
      </w:r>
    </w:p>
    <w:p w14:paraId="5261C871">
      <w:pPr>
        <w:adjustRightInd w:val="0"/>
        <w:snapToGrid w:val="0"/>
        <w:spacing w:line="288" w:lineRule="auto"/>
        <w:rPr>
          <w:rFonts w:ascii="宋体" w:hAnsi="宋体" w:eastAsia="宋体" w:cs="Times New Roman"/>
          <w:bCs/>
          <w:color w:val="auto"/>
          <w:spacing w:val="-6"/>
          <w:szCs w:val="21"/>
          <w:highlight w:val="none"/>
        </w:rPr>
      </w:pPr>
    </w:p>
    <w:p w14:paraId="4C6928BE">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说明</w:t>
      </w:r>
      <w:r>
        <w:rPr>
          <w:rFonts w:ascii="宋体" w:hAnsi="宋体" w:eastAsia="宋体" w:cs="Times New Roman"/>
          <w:bCs/>
          <w:color w:val="auto"/>
          <w:spacing w:val="-6"/>
          <w:szCs w:val="21"/>
          <w:highlight w:val="none"/>
        </w:rPr>
        <w:t>：</w:t>
      </w:r>
    </w:p>
    <w:p w14:paraId="40DCBB89">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1</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2</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如投标人是事业单位，提供有效的“事业单位法人证书”；</w:t>
      </w:r>
    </w:p>
    <w:p w14:paraId="356C48E0">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3</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如投标人是非企业专业服务机构的，提供执业许可证等证明文件；</w:t>
      </w:r>
    </w:p>
    <w:p w14:paraId="710116F7">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4</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如投标人是个体工商户，提供有效的“个体工商户营业执照”；</w:t>
      </w:r>
    </w:p>
    <w:p w14:paraId="5BC204E8">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5</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如投标人是自然人，提供有效的自然人身份证明。</w:t>
      </w:r>
    </w:p>
    <w:p w14:paraId="448175FF">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Times New Roman"/>
          <w:bCs/>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2）符合参加政府采购活动应当具备的一般条件的承诺函</w:t>
      </w:r>
    </w:p>
    <w:p w14:paraId="59199CD5">
      <w:pPr>
        <w:adjustRightInd w:val="0"/>
        <w:snapToGrid w:val="0"/>
        <w:spacing w:line="288" w:lineRule="auto"/>
        <w:rPr>
          <w:rFonts w:ascii="宋体" w:hAnsi="宋体" w:eastAsia="宋体" w:cs="Times New Roman"/>
          <w:b/>
          <w:bCs/>
          <w:color w:val="auto"/>
          <w:spacing w:val="-6"/>
          <w:szCs w:val="21"/>
          <w:highlight w:val="none"/>
        </w:rPr>
      </w:pPr>
    </w:p>
    <w:p w14:paraId="09AC6A6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5619E856">
      <w:pPr>
        <w:adjustRightInd w:val="0"/>
        <w:snapToGrid w:val="0"/>
        <w:spacing w:line="288" w:lineRule="auto"/>
        <w:ind w:firstLine="396" w:firstLineChars="200"/>
        <w:rPr>
          <w:rFonts w:ascii="宋体" w:hAnsi="宋体" w:eastAsia="宋体" w:cs="Times New Roman"/>
          <w:color w:val="auto"/>
          <w:spacing w:val="-6"/>
          <w:szCs w:val="21"/>
          <w:highlight w:val="none"/>
        </w:rPr>
      </w:pPr>
    </w:p>
    <w:p w14:paraId="50FEAEB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w:t>
      </w:r>
      <w:r>
        <w:rPr>
          <w:rFonts w:hint="eastAsia" w:ascii="宋体" w:hAnsi="宋体" w:eastAsia="宋体" w:cs="Times New Roman"/>
          <w:color w:val="auto"/>
          <w:spacing w:val="-6"/>
          <w:szCs w:val="21"/>
          <w:highlight w:val="none"/>
          <w:u w:val="single"/>
        </w:rPr>
        <w:t xml:space="preserve">（投标人名称）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参加</w:t>
      </w:r>
      <w:r>
        <w:rPr>
          <w:rFonts w:hint="eastAsia" w:ascii="宋体" w:hAnsi="宋体" w:eastAsia="宋体" w:cs="Times New Roman"/>
          <w:color w:val="auto"/>
          <w:spacing w:val="-6"/>
          <w:szCs w:val="21"/>
          <w:highlight w:val="none"/>
          <w:u w:val="single"/>
        </w:rPr>
        <w:t xml:space="preserve">（项目名称）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项目的采购活动并承诺如下：</w:t>
      </w:r>
    </w:p>
    <w:p w14:paraId="1C0B48E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一、我方满足《中华人民共和国政府采购法》第二十二条规定：</w:t>
      </w:r>
    </w:p>
    <w:p w14:paraId="493B24F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（一）具有独立承担民事责任的能力；</w:t>
      </w:r>
    </w:p>
    <w:p w14:paraId="3B2B71B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（二）具有良好的商业信誉和健全的财务会计制度；</w:t>
      </w:r>
    </w:p>
    <w:p w14:paraId="4A5C53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（三）具有履行合同所必需的设备和专业技术能力；</w:t>
      </w:r>
    </w:p>
    <w:p w14:paraId="0AB0E84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（四）有依法缴纳税收和社会保障资金的良好记录；</w:t>
      </w:r>
    </w:p>
    <w:p w14:paraId="09E66DF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（五）参加本项目政府采购活动前三年内，在经营活动中</w:t>
      </w:r>
      <w:r>
        <w:rPr>
          <w:rFonts w:hint="eastAsia" w:ascii="宋体" w:hAnsi="宋体" w:eastAsia="宋体" w:cs="Times New Roman"/>
          <w:b/>
          <w:color w:val="auto"/>
          <w:spacing w:val="-6"/>
          <w:szCs w:val="21"/>
          <w:highlight w:val="none"/>
          <w:u w:val="single"/>
        </w:rPr>
        <w:t xml:space="preserve">  没有  </w:t>
      </w:r>
      <w:r>
        <w:rPr>
          <w:rFonts w:hint="eastAsia" w:ascii="宋体" w:hAnsi="宋体" w:eastAsia="宋体" w:cs="Times New Roman"/>
          <w:color w:val="auto"/>
          <w:spacing w:val="-6"/>
          <w:szCs w:val="21"/>
          <w:highlight w:val="none"/>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（六）法律、行政法规规定的其他条件。</w:t>
      </w:r>
    </w:p>
    <w:p w14:paraId="5E01D5B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二、未被信用中国（www.creditchina.gov.cn）</w:t>
      </w:r>
      <w:r>
        <w:rPr>
          <w:rFonts w:ascii="宋体" w:hAnsi="宋体" w:eastAsia="宋体" w:cs="Times New Roman"/>
          <w:color w:val="auto"/>
          <w:spacing w:val="-6"/>
          <w:szCs w:val="21"/>
          <w:highlight w:val="none"/>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三、不存在以下情况：</w:t>
      </w:r>
    </w:p>
    <w:p w14:paraId="5F8BDE3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w:t>
      </w:r>
      <w:r>
        <w:rPr>
          <w:rFonts w:ascii="宋体" w:hAnsi="宋体" w:eastAsia="宋体" w:cs="Times New Roman"/>
          <w:color w:val="auto"/>
          <w:spacing w:val="-6"/>
          <w:szCs w:val="21"/>
          <w:highlight w:val="none"/>
        </w:rPr>
        <w:t>以上事项如有虚假或隐瞒，我方愿意承担一切后果和责任。</w:t>
      </w:r>
    </w:p>
    <w:p w14:paraId="503A7AA7">
      <w:pPr>
        <w:adjustRightInd w:val="0"/>
        <w:snapToGrid w:val="0"/>
        <w:spacing w:line="288" w:lineRule="auto"/>
        <w:rPr>
          <w:rFonts w:ascii="宋体" w:hAnsi="宋体" w:eastAsia="宋体" w:cs="Times New Roman"/>
          <w:color w:val="auto"/>
          <w:szCs w:val="21"/>
          <w:highlight w:val="none"/>
        </w:rPr>
      </w:pPr>
    </w:p>
    <w:p w14:paraId="03BE7C87">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20F760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09459AC8">
      <w:pPr>
        <w:widowControl/>
        <w:adjustRightInd w:val="0"/>
        <w:snapToGrid w:val="0"/>
        <w:spacing w:line="288" w:lineRule="auto"/>
        <w:jc w:val="left"/>
        <w:rPr>
          <w:rFonts w:ascii="宋体" w:hAnsi="宋体" w:eastAsia="宋体" w:cs="宋体"/>
          <w:b/>
          <w:color w:val="auto"/>
          <w:spacing w:val="-6"/>
          <w:szCs w:val="21"/>
          <w:highlight w:val="none"/>
        </w:rPr>
      </w:pPr>
    </w:p>
    <w:p w14:paraId="5155161B">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0E71DE98">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3）落实政府采购政策需满足的资格要求：无</w:t>
      </w:r>
    </w:p>
    <w:p w14:paraId="491CAB50">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）本项目的特定资格要求证明材料：无</w:t>
      </w:r>
    </w:p>
    <w:p w14:paraId="1154B1F3">
      <w:pPr>
        <w:adjustRightInd w:val="0"/>
        <w:snapToGrid w:val="0"/>
        <w:spacing w:line="288" w:lineRule="auto"/>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E414A91">
      <w:pPr>
        <w:overflowPunct w:val="0"/>
        <w:adjustRightInd w:val="0"/>
        <w:snapToGrid w:val="0"/>
        <w:spacing w:line="288" w:lineRule="auto"/>
        <w:jc w:val="center"/>
        <w:outlineLvl w:val="1"/>
        <w:rPr>
          <w:rFonts w:ascii="宋体" w:hAnsi="宋体" w:eastAsia="宋体" w:cs="Times New Roman"/>
          <w:bCs/>
          <w:color w:val="auto"/>
          <w:spacing w:val="-6"/>
          <w:sz w:val="84"/>
          <w:szCs w:val="84"/>
          <w:highlight w:val="none"/>
        </w:rPr>
      </w:pPr>
      <w:r>
        <w:rPr>
          <w:rFonts w:hint="eastAsia" w:ascii="宋体" w:hAnsi="宋体" w:eastAsia="宋体" w:cs="Times New Roman"/>
          <w:b/>
          <w:color w:val="auto"/>
          <w:spacing w:val="-6"/>
          <w:sz w:val="84"/>
          <w:szCs w:val="84"/>
          <w:highlight w:val="none"/>
        </w:rPr>
        <w:t>商务和技术文件</w:t>
      </w:r>
    </w:p>
    <w:p w14:paraId="5614A046">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4869CF1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（1）投标函</w:t>
      </w:r>
    </w:p>
    <w:p w14:paraId="195725A9">
      <w:pPr>
        <w:adjustRightInd w:val="0"/>
        <w:snapToGrid w:val="0"/>
        <w:spacing w:line="288" w:lineRule="auto"/>
        <w:rPr>
          <w:rFonts w:ascii="宋体" w:hAnsi="宋体" w:eastAsia="宋体" w:cs="Times New Roman"/>
          <w:color w:val="auto"/>
          <w:spacing w:val="-6"/>
          <w:szCs w:val="21"/>
          <w:highlight w:val="none"/>
        </w:rPr>
      </w:pPr>
    </w:p>
    <w:p w14:paraId="42C9782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7C4DBB87">
      <w:pPr>
        <w:adjustRightInd w:val="0"/>
        <w:snapToGrid w:val="0"/>
        <w:spacing w:line="288" w:lineRule="auto"/>
        <w:ind w:firstLine="396" w:firstLineChars="200"/>
        <w:rPr>
          <w:rFonts w:ascii="宋体" w:hAnsi="宋体" w:eastAsia="宋体" w:cs="Times New Roman"/>
          <w:color w:val="auto"/>
          <w:spacing w:val="-6"/>
          <w:szCs w:val="21"/>
          <w:highlight w:val="none"/>
        </w:rPr>
      </w:pPr>
    </w:p>
    <w:p w14:paraId="275A0BF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我方参加</w:t>
      </w:r>
      <w:r>
        <w:rPr>
          <w:rFonts w:hint="eastAsia" w:ascii="宋体" w:hAnsi="宋体" w:eastAsia="宋体" w:cs="Times New Roman"/>
          <w:bCs/>
          <w:color w:val="auto"/>
          <w:spacing w:val="-6"/>
          <w:szCs w:val="21"/>
          <w:highlight w:val="none"/>
          <w:u w:val="single"/>
          <w:lang w:eastAsia="zh-CN"/>
        </w:rPr>
        <w:t>杭州电子科技大学台式X射线衍射仪</w:t>
      </w:r>
      <w:r>
        <w:rPr>
          <w:rFonts w:hint="eastAsia" w:ascii="宋体" w:hAnsi="宋体" w:eastAsia="宋体" w:cs="Times New Roman"/>
          <w:color w:val="auto"/>
          <w:spacing w:val="-6"/>
          <w:szCs w:val="21"/>
          <w:highlight w:val="none"/>
          <w:u w:val="single"/>
        </w:rPr>
        <w:t>（项目编号</w:t>
      </w:r>
      <w:r>
        <w:rPr>
          <w:rFonts w:hint="eastAsia" w:ascii="宋体" w:hAnsi="宋体" w:eastAsia="宋体" w:cs="Times New Roman"/>
          <w:bCs/>
          <w:color w:val="auto"/>
          <w:spacing w:val="-6"/>
          <w:szCs w:val="21"/>
          <w:highlight w:val="none"/>
          <w:u w:val="single"/>
        </w:rPr>
        <w:t>：</w:t>
      </w:r>
      <w:r>
        <w:rPr>
          <w:rFonts w:hint="eastAsia" w:ascii="宋体" w:hAnsi="宋体" w:eastAsia="宋体" w:cs="Times New Roman"/>
          <w:bCs/>
          <w:color w:val="auto"/>
          <w:spacing w:val="-6"/>
          <w:szCs w:val="21"/>
          <w:highlight w:val="none"/>
          <w:u w:val="single"/>
          <w:lang w:eastAsia="zh-CN"/>
        </w:rPr>
        <w:t>QSZBB250275ZHGK</w:t>
      </w:r>
      <w:r>
        <w:rPr>
          <w:rFonts w:hint="eastAsia" w:ascii="宋体" w:hAnsi="宋体" w:eastAsia="宋体" w:cs="Times New Roman"/>
          <w:color w:val="auto"/>
          <w:spacing w:val="-6"/>
          <w:szCs w:val="21"/>
          <w:highlight w:val="none"/>
          <w:u w:val="single"/>
        </w:rPr>
        <w:t>）</w:t>
      </w:r>
      <w:r>
        <w:rPr>
          <w:rFonts w:hint="eastAsia" w:ascii="宋体" w:hAnsi="宋体" w:eastAsia="宋体" w:cs="Times New Roman"/>
          <w:color w:val="auto"/>
          <w:spacing w:val="-6"/>
          <w:szCs w:val="21"/>
          <w:highlight w:val="none"/>
        </w:rPr>
        <w:t>项目，为此，我方提交电子加密投标文件一份、以介质（U盘）存储的数据电文形式的</w:t>
      </w:r>
      <w:r>
        <w:rPr>
          <w:rFonts w:hint="eastAsia" w:ascii="宋体" w:hAnsi="宋体" w:eastAsia="宋体" w:cs="Times New Roman"/>
          <w:color w:val="auto"/>
          <w:spacing w:val="-6"/>
          <w:szCs w:val="21"/>
          <w:highlight w:val="none"/>
          <w:u w:val="single"/>
        </w:rPr>
        <w:t xml:space="preserve">备份投标文件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份</w:t>
      </w:r>
      <w:r>
        <w:rPr>
          <w:rFonts w:hint="eastAsia" w:ascii="宋体" w:hAnsi="宋体" w:eastAsia="宋体" w:cs="Times New Roman"/>
          <w:color w:val="auto"/>
          <w:spacing w:val="-6"/>
          <w:szCs w:val="21"/>
          <w:highlight w:val="none"/>
        </w:rPr>
        <w:t>。宣布同意如下：</w:t>
      </w:r>
    </w:p>
    <w:p w14:paraId="39E4A3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投标有效期自提交投标文件的截止之日起</w:t>
      </w:r>
      <w:r>
        <w:rPr>
          <w:rFonts w:hint="eastAsia" w:ascii="宋体" w:hAnsi="宋体" w:eastAsia="宋体" w:cs="Times New Roman"/>
          <w:bCs/>
          <w:color w:val="auto"/>
          <w:spacing w:val="-6"/>
          <w:szCs w:val="21"/>
          <w:highlight w:val="none"/>
          <w:u w:val="single"/>
        </w:rPr>
        <w:t xml:space="preserve"> 90</w:t>
      </w:r>
      <w:r>
        <w:rPr>
          <w:rFonts w:ascii="宋体" w:hAnsi="宋体" w:eastAsia="宋体" w:cs="Times New Roman"/>
          <w:bCs/>
          <w:color w:val="auto"/>
          <w:spacing w:val="-6"/>
          <w:szCs w:val="21"/>
          <w:highlight w:val="none"/>
          <w:u w:val="single"/>
        </w:rPr>
        <w:t xml:space="preserve"> </w:t>
      </w:r>
      <w:r>
        <w:rPr>
          <w:rFonts w:hint="eastAsia" w:ascii="宋体" w:hAnsi="宋体" w:eastAsia="宋体" w:cs="Times New Roman"/>
          <w:color w:val="auto"/>
          <w:spacing w:val="-6"/>
          <w:szCs w:val="21"/>
          <w:highlight w:val="none"/>
        </w:rPr>
        <w:t>天。</w:t>
      </w:r>
    </w:p>
    <w:p w14:paraId="574EB41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我方同意按照贵方要求提供与投标有关的一切数据或资料。</w:t>
      </w:r>
    </w:p>
    <w:p w14:paraId="791FC69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22" w:type="dxa"/>
          </w:tcPr>
          <w:p w14:paraId="13BA8F9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w:t>
            </w:r>
          </w:p>
        </w:tc>
        <w:tc>
          <w:tcPr>
            <w:tcW w:w="6808" w:type="dxa"/>
          </w:tcPr>
          <w:p w14:paraId="347F4CC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职务：</w:t>
            </w:r>
          </w:p>
        </w:tc>
        <w:tc>
          <w:tcPr>
            <w:tcW w:w="6808" w:type="dxa"/>
          </w:tcPr>
          <w:p w14:paraId="6D8C72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手机：</w:t>
            </w:r>
          </w:p>
        </w:tc>
        <w:tc>
          <w:tcPr>
            <w:tcW w:w="6808" w:type="dxa"/>
          </w:tcPr>
          <w:p w14:paraId="0375DF8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电子邮箱：</w:t>
            </w:r>
          </w:p>
        </w:tc>
        <w:tc>
          <w:tcPr>
            <w:tcW w:w="6808" w:type="dxa"/>
          </w:tcPr>
          <w:p w14:paraId="1B9448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c>
          <w:tcPr>
            <w:tcW w:w="6808" w:type="dxa"/>
          </w:tcPr>
          <w:p w14:paraId="35356A0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c>
          <w:tcPr>
            <w:tcW w:w="6808" w:type="dxa"/>
          </w:tcPr>
          <w:p w14:paraId="2CC9806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银行账号：</w:t>
            </w:r>
          </w:p>
        </w:tc>
        <w:tc>
          <w:tcPr>
            <w:tcW w:w="6808" w:type="dxa"/>
          </w:tcPr>
          <w:p w14:paraId="5C89049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bl>
    <w:p w14:paraId="69CF19CB">
      <w:pPr>
        <w:adjustRightInd w:val="0"/>
        <w:snapToGrid w:val="0"/>
        <w:spacing w:line="288" w:lineRule="auto"/>
        <w:rPr>
          <w:rFonts w:ascii="宋体" w:hAnsi="宋体" w:eastAsia="宋体" w:cs="Times New Roman"/>
          <w:color w:val="auto"/>
          <w:spacing w:val="-6"/>
          <w:szCs w:val="21"/>
          <w:highlight w:val="none"/>
        </w:rPr>
      </w:pPr>
    </w:p>
    <w:p w14:paraId="260DE583">
      <w:pPr>
        <w:adjustRightInd w:val="0"/>
        <w:snapToGrid w:val="0"/>
        <w:spacing w:line="288" w:lineRule="auto"/>
        <w:rPr>
          <w:rFonts w:ascii="宋体" w:hAnsi="宋体" w:eastAsia="宋体" w:cs="Times New Roman"/>
          <w:color w:val="auto"/>
          <w:spacing w:val="-6"/>
          <w:szCs w:val="21"/>
          <w:highlight w:val="none"/>
        </w:rPr>
      </w:pPr>
    </w:p>
    <w:p w14:paraId="318AB8CC">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90DE82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7270A2D6">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17BDE006">
      <w:pPr>
        <w:adjustRightInd w:val="0"/>
        <w:snapToGrid w:val="0"/>
        <w:spacing w:line="288" w:lineRule="auto"/>
        <w:ind w:firstLine="498" w:firstLineChars="236"/>
        <w:jc w:val="center"/>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w:t>
      </w:r>
      <w:r>
        <w:rPr>
          <w:rFonts w:ascii="宋体" w:hAnsi="宋体" w:eastAsia="宋体" w:cs="Times New Roman"/>
          <w:b/>
          <w:bCs/>
          <w:color w:val="auto"/>
          <w:szCs w:val="21"/>
          <w:highlight w:val="none"/>
        </w:rPr>
        <w:t>2</w:t>
      </w:r>
      <w:r>
        <w:rPr>
          <w:rFonts w:hint="eastAsia" w:ascii="宋体" w:hAnsi="宋体" w:eastAsia="宋体" w:cs="Times New Roman"/>
          <w:b/>
          <w:bCs/>
          <w:color w:val="auto"/>
          <w:szCs w:val="21"/>
          <w:highlight w:val="none"/>
        </w:rPr>
        <w:t>）授权委托书</w:t>
      </w:r>
    </w:p>
    <w:p w14:paraId="691ED2CB">
      <w:pPr>
        <w:adjustRightInd w:val="0"/>
        <w:snapToGrid w:val="0"/>
        <w:spacing w:line="288" w:lineRule="auto"/>
        <w:rPr>
          <w:rFonts w:ascii="宋体" w:hAnsi="宋体" w:eastAsia="宋体" w:cs="Times New Roman"/>
          <w:b/>
          <w:bCs/>
          <w:color w:val="auto"/>
          <w:spacing w:val="-6"/>
          <w:szCs w:val="21"/>
          <w:highlight w:val="none"/>
        </w:rPr>
      </w:pPr>
    </w:p>
    <w:p w14:paraId="66F419B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致：</w:t>
      </w:r>
      <w:r>
        <w:rPr>
          <w:rFonts w:hint="eastAsia" w:ascii="宋体" w:hAnsi="宋体" w:eastAsia="宋体" w:cs="Times New Roman"/>
          <w:b/>
          <w:color w:val="auto"/>
          <w:spacing w:val="-6"/>
          <w:szCs w:val="21"/>
          <w:highlight w:val="none"/>
          <w:lang w:eastAsia="zh-CN"/>
        </w:rPr>
        <w:t>杭州电子科技大学</w:t>
      </w:r>
      <w:r>
        <w:rPr>
          <w:rFonts w:hint="eastAsia" w:ascii="宋体" w:hAnsi="宋体" w:eastAsia="宋体" w:cs="Times New Roman"/>
          <w:b/>
          <w:color w:val="auto"/>
          <w:spacing w:val="-6"/>
          <w:szCs w:val="21"/>
          <w:highlight w:val="none"/>
        </w:rPr>
        <w:t>、浙江求是招标代理有限公司</w:t>
      </w:r>
    </w:p>
    <w:p w14:paraId="3E15F18B">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现授权委托：</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（授权代表姓名）（身份证号码：</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，手机：</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）以我方的名义参加</w:t>
      </w:r>
      <w:r>
        <w:rPr>
          <w:rFonts w:hint="eastAsia" w:ascii="宋体" w:hAnsi="宋体" w:eastAsia="宋体" w:cs="Times New Roman"/>
          <w:bCs/>
          <w:color w:val="auto"/>
          <w:spacing w:val="-6"/>
          <w:szCs w:val="21"/>
          <w:highlight w:val="none"/>
          <w:lang w:eastAsia="zh-CN"/>
        </w:rPr>
        <w:t>杭州电子科技大学台式X射线衍射仪</w:t>
      </w:r>
      <w:r>
        <w:rPr>
          <w:rFonts w:hint="eastAsia" w:ascii="宋体" w:hAnsi="宋体" w:eastAsia="宋体" w:cs="Times New Roman"/>
          <w:bCs/>
          <w:color w:val="auto"/>
          <w:spacing w:val="-6"/>
          <w:szCs w:val="21"/>
          <w:highlight w:val="none"/>
        </w:rPr>
        <w:t>项目（项目编号：</w:t>
      </w:r>
      <w:r>
        <w:rPr>
          <w:rFonts w:hint="eastAsia" w:ascii="宋体" w:hAnsi="宋体" w:eastAsia="宋体" w:cs="Times New Roman"/>
          <w:bCs/>
          <w:color w:val="auto"/>
          <w:spacing w:val="-6"/>
          <w:szCs w:val="21"/>
          <w:highlight w:val="none"/>
          <w:lang w:eastAsia="zh-CN"/>
        </w:rPr>
        <w:t>QSZBB250275ZHGK</w:t>
      </w:r>
      <w:r>
        <w:rPr>
          <w:rFonts w:hint="eastAsia" w:ascii="宋体" w:hAnsi="宋体" w:eastAsia="宋体" w:cs="Times New Roman"/>
          <w:bCs/>
          <w:color w:val="auto"/>
          <w:spacing w:val="-6"/>
          <w:szCs w:val="21"/>
          <w:highlight w:val="none"/>
        </w:rPr>
        <w:t>）</w:t>
      </w:r>
      <w:r>
        <w:rPr>
          <w:rFonts w:hint="eastAsia" w:ascii="宋体" w:hAnsi="宋体" w:eastAsia="宋体" w:cs="Times New Roman"/>
          <w:color w:val="auto"/>
          <w:spacing w:val="-6"/>
          <w:szCs w:val="21"/>
          <w:highlight w:val="none"/>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我方对被授权人的签名负全部责任。</w:t>
      </w:r>
    </w:p>
    <w:p w14:paraId="0694CD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被授权人无转委托权，特此告知。</w:t>
      </w:r>
    </w:p>
    <w:p w14:paraId="111C08ED">
      <w:pPr>
        <w:adjustRightInd w:val="0"/>
        <w:snapToGrid w:val="0"/>
        <w:spacing w:line="288" w:lineRule="auto"/>
        <w:ind w:firstLine="368" w:firstLineChars="186"/>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▲提供授权代表社保缴纳证明（</w:t>
      </w:r>
      <w:r>
        <w:rPr>
          <w:rFonts w:hint="eastAsia" w:ascii="宋体" w:hAnsi="宋体" w:eastAsia="宋体" w:cs="Times New Roman"/>
          <w:color w:val="auto"/>
          <w:spacing w:val="-6"/>
          <w:szCs w:val="21"/>
          <w:highlight w:val="none"/>
          <w:u w:val="single"/>
          <w:lang w:eastAsia="zh-CN"/>
        </w:rPr>
        <w:t>2025年1月（含）</w:t>
      </w:r>
      <w:r>
        <w:rPr>
          <w:rFonts w:hint="eastAsia" w:ascii="宋体" w:hAnsi="宋体" w:eastAsia="宋体" w:cs="Times New Roman"/>
          <w:color w:val="auto"/>
          <w:spacing w:val="-6"/>
          <w:szCs w:val="21"/>
          <w:highlight w:val="none"/>
          <w:u w:val="single"/>
        </w:rPr>
        <w:t>以后任意一月）。</w:t>
      </w:r>
    </w:p>
    <w:p w14:paraId="2E89BE72">
      <w:pPr>
        <w:adjustRightInd w:val="0"/>
        <w:snapToGrid w:val="0"/>
        <w:spacing w:line="288" w:lineRule="auto"/>
        <w:rPr>
          <w:rFonts w:ascii="宋体" w:hAnsi="宋体" w:eastAsia="宋体" w:cs="Times New Roman"/>
          <w:color w:val="auto"/>
          <w:spacing w:val="-6"/>
          <w:szCs w:val="21"/>
          <w:highlight w:val="none"/>
        </w:rPr>
      </w:pPr>
    </w:p>
    <w:p w14:paraId="279324C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2A81CE9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6AD7AE31">
      <w:pPr>
        <w:adjustRightInd w:val="0"/>
        <w:snapToGrid w:val="0"/>
        <w:spacing w:line="288" w:lineRule="auto"/>
        <w:rPr>
          <w:rFonts w:ascii="宋体" w:hAnsi="宋体" w:eastAsia="宋体" w:cs="Times New Roman"/>
          <w:color w:val="auto"/>
          <w:szCs w:val="21"/>
          <w:highlight w:val="none"/>
        </w:rPr>
      </w:pPr>
    </w:p>
    <w:p w14:paraId="244DAF51">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0C8AE6BA">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2、投标人是联合体的，联合体各成员均应在“授权委托书”上盖章（电子签名</w:t>
      </w:r>
      <w:r>
        <w:rPr>
          <w:rFonts w:ascii="宋体" w:hAnsi="宋体" w:eastAsia="宋体" w:cs="Times New Roman"/>
          <w:color w:val="auto"/>
          <w:szCs w:val="21"/>
          <w:highlight w:val="none"/>
        </w:rPr>
        <w:t>/公章）</w:t>
      </w:r>
      <w:r>
        <w:rPr>
          <w:rFonts w:hint="eastAsia" w:ascii="宋体" w:hAnsi="宋体" w:eastAsia="宋体" w:cs="Times New Roman"/>
          <w:color w:val="auto"/>
          <w:szCs w:val="21"/>
          <w:highlight w:val="none"/>
        </w:rPr>
        <w:t>。</w:t>
      </w:r>
    </w:p>
    <w:p w14:paraId="03C683F9">
      <w:pPr>
        <w:adjustRightInd w:val="0"/>
        <w:snapToGrid w:val="0"/>
        <w:spacing w:line="288" w:lineRule="auto"/>
        <w:rPr>
          <w:rFonts w:ascii="宋体" w:hAnsi="宋体" w:eastAsia="宋体" w:cs="Times New Roman"/>
          <w:color w:val="auto"/>
          <w:szCs w:val="21"/>
          <w:highlight w:val="none"/>
        </w:rPr>
      </w:pPr>
    </w:p>
    <w:p w14:paraId="60691A99">
      <w:pPr>
        <w:adjustRightInd w:val="0"/>
        <w:snapToGrid w:val="0"/>
        <w:spacing w:line="288" w:lineRule="auto"/>
        <w:rPr>
          <w:rFonts w:ascii="宋体" w:hAnsi="宋体" w:eastAsia="宋体" w:cs="Times New Roman"/>
          <w:color w:val="auto"/>
          <w:szCs w:val="21"/>
          <w:highlight w:val="none"/>
        </w:rPr>
      </w:pPr>
    </w:p>
    <w:p w14:paraId="6543E901">
      <w:pPr>
        <w:adjustRightInd w:val="0"/>
        <w:snapToGrid w:val="0"/>
        <w:spacing w:line="288" w:lineRule="auto"/>
        <w:jc w:val="center"/>
        <w:outlineLvl w:val="2"/>
        <w:rPr>
          <w:rFonts w:ascii="宋体" w:hAnsi="宋体" w:eastAsia="宋体" w:cs="Times New Roman"/>
          <w:b/>
          <w:bCs/>
          <w:color w:val="auto"/>
          <w:spacing w:val="-6"/>
          <w:szCs w:val="21"/>
          <w:highlight w:val="none"/>
        </w:rPr>
      </w:pPr>
      <w:r>
        <w:rPr>
          <w:rFonts w:hint="eastAsia" w:ascii="宋体" w:hAnsi="宋体" w:eastAsia="宋体" w:cs="Times New Roman"/>
          <w:b/>
          <w:bCs/>
          <w:color w:val="auto"/>
          <w:szCs w:val="21"/>
          <w:highlight w:val="none"/>
        </w:rPr>
        <w:t>（2）法定代表人（单位负责人、自然人本人）</w:t>
      </w:r>
      <w:r>
        <w:rPr>
          <w:rFonts w:hint="eastAsia" w:ascii="宋体" w:hAnsi="宋体" w:eastAsia="宋体" w:cs="Times New Roman"/>
          <w:b/>
          <w:bCs/>
          <w:color w:val="auto"/>
          <w:spacing w:val="-6"/>
          <w:szCs w:val="21"/>
          <w:highlight w:val="none"/>
        </w:rPr>
        <w:t>身份证明</w:t>
      </w:r>
    </w:p>
    <w:p w14:paraId="6EF78BB6">
      <w:pPr>
        <w:adjustRightInd w:val="0"/>
        <w:snapToGrid w:val="0"/>
        <w:spacing w:line="288" w:lineRule="auto"/>
        <w:ind w:firstLine="495" w:firstLineChars="236"/>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（适用于：法定代表人（单位负责人、自然人本人）</w:t>
      </w:r>
      <w:r>
        <w:rPr>
          <w:rFonts w:hint="eastAsia" w:ascii="宋体" w:hAnsi="宋体" w:eastAsia="宋体" w:cs="Times New Roman"/>
          <w:color w:val="auto"/>
          <w:spacing w:val="-6"/>
          <w:szCs w:val="21"/>
          <w:highlight w:val="none"/>
        </w:rPr>
        <w:t>代表投标人参加投标</w:t>
      </w:r>
      <w:r>
        <w:rPr>
          <w:rFonts w:hint="eastAsia" w:ascii="宋体" w:hAnsi="宋体" w:eastAsia="宋体" w:cs="Times New Roman"/>
          <w:color w:val="auto"/>
          <w:szCs w:val="21"/>
          <w:highlight w:val="none"/>
        </w:rPr>
        <w:t>）</w:t>
      </w:r>
    </w:p>
    <w:p w14:paraId="3A614672">
      <w:pPr>
        <w:adjustRightInd w:val="0"/>
        <w:snapToGrid w:val="0"/>
        <w:spacing w:line="288" w:lineRule="auto"/>
        <w:jc w:val="left"/>
        <w:rPr>
          <w:rFonts w:ascii="宋体" w:hAnsi="宋体" w:eastAsia="宋体" w:cs="Times New Roman"/>
          <w:color w:val="auto"/>
          <w:szCs w:val="21"/>
          <w:highlight w:val="none"/>
        </w:rPr>
      </w:pPr>
      <w:r>
        <w:rPr>
          <w:rFonts w:hint="eastAsia" w:ascii="宋体" w:hAnsi="宋体" w:eastAsia="宋体" w:cs="宋体"/>
          <w:bCs/>
          <w:color w:val="auto"/>
          <w:szCs w:val="21"/>
          <w:highlight w:val="none"/>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正面：</w:t>
            </w:r>
          </w:p>
        </w:tc>
        <w:tc>
          <w:tcPr>
            <w:tcW w:w="4701" w:type="dxa"/>
          </w:tcPr>
          <w:p w14:paraId="021FBB0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反面：</w:t>
            </w:r>
          </w:p>
        </w:tc>
      </w:tr>
    </w:tbl>
    <w:p w14:paraId="7C366133">
      <w:pPr>
        <w:adjustRightInd w:val="0"/>
        <w:snapToGrid w:val="0"/>
        <w:spacing w:line="288" w:lineRule="auto"/>
        <w:rPr>
          <w:rFonts w:ascii="Times New Roman" w:hAnsi="Times New Roman" w:eastAsia="宋体" w:cs="Times New Roman"/>
          <w:color w:val="auto"/>
          <w:szCs w:val="21"/>
          <w:highlight w:val="none"/>
        </w:rPr>
      </w:pPr>
    </w:p>
    <w:p w14:paraId="0347B038">
      <w:pPr>
        <w:widowControl/>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br w:type="page"/>
      </w:r>
    </w:p>
    <w:p w14:paraId="1972D3BB">
      <w:pPr>
        <w:adjustRightInd w:val="0"/>
        <w:snapToGrid w:val="0"/>
        <w:spacing w:line="288" w:lineRule="auto"/>
        <w:jc w:val="left"/>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附：授权代表社保缴纳证明（</w:t>
      </w:r>
      <w:r>
        <w:rPr>
          <w:rFonts w:hint="eastAsia" w:ascii="宋体" w:hAnsi="宋体" w:eastAsia="宋体" w:cs="Times New Roman"/>
          <w:b/>
          <w:bCs/>
          <w:color w:val="auto"/>
          <w:szCs w:val="21"/>
          <w:highlight w:val="none"/>
          <w:lang w:eastAsia="zh-CN"/>
        </w:rPr>
        <w:t>2025年1月（含）</w:t>
      </w:r>
      <w:r>
        <w:rPr>
          <w:rFonts w:hint="eastAsia" w:ascii="宋体" w:hAnsi="宋体" w:eastAsia="宋体" w:cs="Times New Roman"/>
          <w:b/>
          <w:bCs/>
          <w:color w:val="auto"/>
          <w:szCs w:val="21"/>
          <w:highlight w:val="none"/>
        </w:rPr>
        <w:t>以后任意一月）</w:t>
      </w:r>
    </w:p>
    <w:p w14:paraId="63FFED4C">
      <w:pPr>
        <w:rPr>
          <w:rFonts w:ascii="Times New Roman" w:hAnsi="Times New Roman" w:eastAsia="宋体" w:cs="Times New Roman"/>
          <w:color w:val="auto"/>
          <w:szCs w:val="21"/>
          <w:highlight w:val="none"/>
        </w:rPr>
      </w:pPr>
    </w:p>
    <w:p w14:paraId="7DA4A075">
      <w:pPr>
        <w:adjustRightInd w:val="0"/>
        <w:snapToGrid w:val="0"/>
        <w:spacing w:line="288" w:lineRule="auto"/>
        <w:jc w:val="center"/>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E9E916A">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14:paraId="2591702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14:paraId="12EB7CF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14:paraId="4BDD67E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14:paraId="7BB882B0">
      <w:pPr>
        <w:adjustRightInd w:val="0"/>
        <w:snapToGrid w:val="0"/>
        <w:spacing w:line="288" w:lineRule="auto"/>
        <w:rPr>
          <w:rFonts w:ascii="宋体" w:hAnsi="宋体" w:eastAsia="宋体" w:cs="Times New Roman"/>
          <w:color w:val="auto"/>
          <w:szCs w:val="21"/>
          <w:highlight w:val="none"/>
        </w:rPr>
      </w:pPr>
    </w:p>
    <w:p w14:paraId="0A2D736E">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14:paraId="3C37947B">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14:paraId="7D568621">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所有合同扫描件应清晰，应能体现合同签订时间、双方签名盖章等内容；</w:t>
      </w:r>
    </w:p>
    <w:p w14:paraId="759C3A06">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14:paraId="7CEAE8DD">
      <w:pPr>
        <w:adjustRightInd w:val="0"/>
        <w:snapToGrid w:val="0"/>
        <w:spacing w:line="288" w:lineRule="auto"/>
        <w:rPr>
          <w:rFonts w:ascii="宋体" w:hAnsi="宋体" w:eastAsia="宋体" w:cs="Times New Roman"/>
          <w:color w:val="auto"/>
          <w:spacing w:val="-6"/>
          <w:szCs w:val="21"/>
          <w:highlight w:val="none"/>
        </w:rPr>
      </w:pPr>
    </w:p>
    <w:p w14:paraId="6E3DE3F5">
      <w:pPr>
        <w:adjustRightInd w:val="0"/>
        <w:snapToGrid w:val="0"/>
        <w:spacing w:line="288" w:lineRule="auto"/>
        <w:rPr>
          <w:rFonts w:ascii="宋体" w:hAnsi="宋体" w:eastAsia="宋体" w:cs="Times New Roman"/>
          <w:color w:val="auto"/>
          <w:spacing w:val="-6"/>
          <w:szCs w:val="21"/>
          <w:highlight w:val="none"/>
        </w:rPr>
      </w:pPr>
    </w:p>
    <w:p w14:paraId="1F46849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1B927567">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0EE8409D">
      <w:pPr>
        <w:adjustRightInd w:val="0"/>
        <w:snapToGrid w:val="0"/>
        <w:spacing w:line="288" w:lineRule="auto"/>
        <w:jc w:val="center"/>
        <w:outlineLvl w:val="2"/>
        <w:rPr>
          <w:rFonts w:ascii="宋体" w:hAnsi="宋体" w:eastAsia="宋体" w:cs="Times New Roman"/>
          <w:b/>
          <w:color w:val="auto"/>
          <w:szCs w:val="21"/>
          <w:highlight w:val="none"/>
        </w:rPr>
      </w:pPr>
      <w:r>
        <w:rPr>
          <w:rFonts w:hint="eastAsia" w:ascii="宋体" w:hAnsi="宋体" w:eastAsia="宋体" w:cs="Times New Roman"/>
          <w:color w:val="auto"/>
          <w:spacing w:val="-6"/>
          <w:szCs w:val="21"/>
          <w:highlight w:val="none"/>
        </w:rPr>
        <w:br w:type="page"/>
      </w:r>
    </w:p>
    <w:p w14:paraId="7C1B9CC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）采购需求偏离表</w:t>
      </w:r>
    </w:p>
    <w:p w14:paraId="418B24E0">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6B5CE839">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台式X射线衍射仪</w:t>
      </w:r>
    </w:p>
    <w:p w14:paraId="1F7E0C6C">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QSZBB250275ZHGK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4DBA1EC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702CD0E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602EFA5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50C29B5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3887E5E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376258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7061C4F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2E78998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2374EA9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3CD1517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4AB6CD2B">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69A44C64">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703322C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5AC095D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49819366">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43458E62">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1BB8933B">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4EFFEE2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0DB592A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58B8E02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4091EEC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5DD349F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486C04E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558791D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6A6779F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1C372D0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0680D77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bl>
    <w:p w14:paraId="49E53099">
      <w:pPr>
        <w:adjustRightInd w:val="0"/>
        <w:snapToGrid w:val="0"/>
        <w:spacing w:line="288" w:lineRule="auto"/>
        <w:rPr>
          <w:rFonts w:ascii="宋体" w:hAnsi="宋体" w:eastAsia="宋体" w:cs="Times New Roman"/>
          <w:b/>
          <w:bCs/>
          <w:color w:val="auto"/>
          <w:spacing w:val="-6"/>
          <w:szCs w:val="21"/>
          <w:highlight w:val="none"/>
        </w:rPr>
      </w:pPr>
    </w:p>
    <w:p w14:paraId="59B65B8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1423DF90">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14:paraId="7791B2E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14:paraId="00CE40A6">
      <w:pPr>
        <w:adjustRightInd w:val="0"/>
        <w:snapToGrid w:val="0"/>
        <w:spacing w:line="288" w:lineRule="auto"/>
        <w:rPr>
          <w:rFonts w:ascii="宋体" w:hAnsi="宋体" w:eastAsia="宋体" w:cs="Times New Roman"/>
          <w:color w:val="auto"/>
          <w:spacing w:val="-6"/>
          <w:szCs w:val="21"/>
          <w:highlight w:val="none"/>
        </w:rPr>
      </w:pPr>
    </w:p>
    <w:p w14:paraId="40D95B4E">
      <w:pPr>
        <w:adjustRightInd w:val="0"/>
        <w:snapToGrid w:val="0"/>
        <w:spacing w:line="288" w:lineRule="auto"/>
        <w:rPr>
          <w:rFonts w:ascii="宋体" w:hAnsi="宋体" w:eastAsia="宋体" w:cs="Times New Roman"/>
          <w:color w:val="auto"/>
          <w:spacing w:val="-6"/>
          <w:szCs w:val="21"/>
          <w:highlight w:val="none"/>
        </w:rPr>
      </w:pPr>
    </w:p>
    <w:p w14:paraId="48C4EFB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00C5435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1B73E61F">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5</w:t>
      </w: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标的</w:t>
      </w:r>
      <w:r>
        <w:rPr>
          <w:rFonts w:hint="eastAsia" w:ascii="宋体" w:hAnsi="宋体" w:eastAsia="宋体" w:cs="宋体"/>
          <w:b/>
          <w:color w:val="auto"/>
          <w:spacing w:val="-6"/>
          <w:szCs w:val="21"/>
          <w:highlight w:val="none"/>
        </w:rPr>
        <w:t>配置清单</w:t>
      </w:r>
      <w:r>
        <w:rPr>
          <w:rFonts w:hint="eastAsia" w:ascii="宋体" w:hAnsi="宋体" w:eastAsia="宋体" w:cs="宋体"/>
          <w:color w:val="auto"/>
          <w:spacing w:val="-6"/>
          <w:szCs w:val="21"/>
          <w:highlight w:val="none"/>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140C14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B68F4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规格型号</w:t>
            </w:r>
          </w:p>
          <w:p w14:paraId="545746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p w14:paraId="6D12CBC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F36C7A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0B86D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C4E2DF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787BFB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5AC76D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43EBA7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7A2F5103">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BAC3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E51D79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2D21B32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3B7E5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AE4FA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bl>
    <w:p w14:paraId="620AEB82">
      <w:pPr>
        <w:adjustRightInd w:val="0"/>
        <w:snapToGrid w:val="0"/>
        <w:spacing w:line="288" w:lineRule="auto"/>
        <w:rPr>
          <w:rFonts w:ascii="宋体" w:hAnsi="宋体" w:eastAsia="宋体" w:cs="宋体"/>
          <w:color w:val="auto"/>
          <w:spacing w:val="-6"/>
          <w:szCs w:val="21"/>
          <w:highlight w:val="none"/>
        </w:rPr>
      </w:pPr>
    </w:p>
    <w:p w14:paraId="0AC09C55">
      <w:pPr>
        <w:adjustRightInd w:val="0"/>
        <w:snapToGrid w:val="0"/>
        <w:spacing w:line="360"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注：</w:t>
      </w:r>
    </w:p>
    <w:p w14:paraId="54D3D16A">
      <w:pPr>
        <w:adjustRightInd w:val="0"/>
        <w:snapToGrid w:val="0"/>
        <w:spacing w:line="288"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1.供应商应按照招标文件明确的标的清单填写此表；</w:t>
      </w:r>
    </w:p>
    <w:p w14:paraId="3FEE4730">
      <w:pPr>
        <w:adjustRightInd w:val="0"/>
        <w:snapToGrid w:val="0"/>
        <w:spacing w:line="288"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★2.服务项目不涉及提供货物的，规格型号、品牌、制造商、产地的可不填写；</w:t>
      </w:r>
    </w:p>
    <w:p w14:paraId="43AFC419">
      <w:pPr>
        <w:adjustRightInd w:val="0"/>
        <w:snapToGrid w:val="0"/>
        <w:spacing w:line="288" w:lineRule="auto"/>
        <w:rPr>
          <w:rFonts w:ascii="宋体" w:hAnsi="宋体" w:eastAsia="宋体" w:cs="宋体"/>
          <w:color w:val="auto"/>
          <w:spacing w:val="-6"/>
          <w:szCs w:val="21"/>
          <w:highlight w:val="none"/>
        </w:rPr>
      </w:pPr>
      <w:r>
        <w:rPr>
          <w:rFonts w:hint="eastAsia" w:ascii="宋体" w:hAnsi="宋体" w:eastAsia="宋体" w:cs="宋体"/>
          <w:bCs/>
          <w:color w:val="auto"/>
          <w:spacing w:val="-6"/>
          <w:szCs w:val="21"/>
          <w:highlight w:val="none"/>
        </w:rPr>
        <w:t>★3.联合体其他成员承担的部分、分包单位承担的部分，应在表中列明。</w:t>
      </w:r>
    </w:p>
    <w:p w14:paraId="285BD28A">
      <w:pPr>
        <w:adjustRightInd w:val="0"/>
        <w:snapToGrid w:val="0"/>
        <w:spacing w:line="288" w:lineRule="auto"/>
        <w:rPr>
          <w:rFonts w:hint="eastAsia" w:ascii="宋体" w:hAnsi="宋体" w:eastAsia="宋体" w:cs="Times New Roman"/>
          <w:b/>
          <w:bCs/>
          <w:color w:val="auto"/>
          <w:spacing w:val="-6"/>
          <w:szCs w:val="21"/>
          <w:highlight w:val="none"/>
        </w:rPr>
      </w:pPr>
    </w:p>
    <w:p w14:paraId="4019593B">
      <w:pPr>
        <w:adjustRightInd w:val="0"/>
        <w:snapToGrid w:val="0"/>
        <w:spacing w:line="288" w:lineRule="auto"/>
        <w:rPr>
          <w:rFonts w:hint="eastAsia" w:ascii="宋体" w:hAnsi="宋体" w:eastAsia="宋体" w:cs="Times New Roman"/>
          <w:b/>
          <w:bCs/>
          <w:color w:val="auto"/>
          <w:spacing w:val="-6"/>
          <w:szCs w:val="21"/>
          <w:highlight w:val="none"/>
        </w:rPr>
      </w:pPr>
    </w:p>
    <w:p w14:paraId="6027D0A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59776EE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6A8C0123">
      <w:pPr>
        <w:autoSpaceDE w:val="0"/>
        <w:autoSpaceDN w:val="0"/>
        <w:adjustRightInd w:val="0"/>
        <w:snapToGrid w:val="0"/>
        <w:spacing w:line="288" w:lineRule="auto"/>
        <w:jc w:val="left"/>
        <w:rPr>
          <w:rFonts w:ascii="宋体" w:hAnsi="宋体" w:eastAsia="宋体" w:cs="宋体"/>
          <w:color w:val="auto"/>
          <w:spacing w:val="-6"/>
          <w:kern w:val="0"/>
          <w:szCs w:val="21"/>
          <w:highlight w:val="none"/>
        </w:rPr>
      </w:pPr>
    </w:p>
    <w:p w14:paraId="4244FB24">
      <w:pPr>
        <w:adjustRightInd w:val="0"/>
        <w:snapToGrid w:val="0"/>
        <w:spacing w:line="288" w:lineRule="auto"/>
        <w:rPr>
          <w:rFonts w:ascii="宋体" w:hAnsi="宋体" w:eastAsia="宋体" w:cs="宋体"/>
          <w:color w:val="auto"/>
          <w:szCs w:val="21"/>
          <w:highlight w:val="none"/>
        </w:rPr>
      </w:pPr>
    </w:p>
    <w:p w14:paraId="3CF17650">
      <w:pPr>
        <w:adjustRightInd w:val="0"/>
        <w:snapToGrid w:val="0"/>
        <w:spacing w:line="288"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附：产品技术支持材料</w:t>
      </w:r>
    </w:p>
    <w:p w14:paraId="4A3D20F3">
      <w:pPr>
        <w:adjustRightInd w:val="0"/>
        <w:snapToGrid w:val="0"/>
        <w:spacing w:line="288" w:lineRule="auto"/>
        <w:rPr>
          <w:rFonts w:ascii="宋体" w:hAnsi="宋体" w:eastAsia="宋体" w:cs="宋体"/>
          <w:b/>
          <w:color w:val="auto"/>
          <w:spacing w:val="-6"/>
          <w:szCs w:val="21"/>
          <w:highlight w:val="none"/>
        </w:rPr>
      </w:pPr>
    </w:p>
    <w:p w14:paraId="59067040">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br w:type="page"/>
      </w:r>
    </w:p>
    <w:p w14:paraId="7E107322">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6</w:t>
      </w:r>
      <w:r>
        <w:rPr>
          <w:rFonts w:hint="eastAsia" w:ascii="宋体" w:hAnsi="宋体" w:eastAsia="宋体" w:cs="宋体"/>
          <w:b/>
          <w:color w:val="auto"/>
          <w:spacing w:val="-6"/>
          <w:szCs w:val="21"/>
          <w:highlight w:val="none"/>
        </w:rPr>
        <w:t>）技术方案</w:t>
      </w:r>
    </w:p>
    <w:p w14:paraId="7AA3B0DC">
      <w:pPr>
        <w:adjustRightInd w:val="0"/>
        <w:snapToGrid w:val="0"/>
        <w:spacing w:line="288" w:lineRule="auto"/>
        <w:rPr>
          <w:rFonts w:ascii="宋体" w:hAnsi="宋体" w:eastAsia="宋体" w:cs="宋体"/>
          <w:b/>
          <w:color w:val="auto"/>
          <w:spacing w:val="-6"/>
          <w:szCs w:val="21"/>
          <w:highlight w:val="none"/>
        </w:rPr>
      </w:pPr>
    </w:p>
    <w:p w14:paraId="5F957607">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7</w:t>
      </w:r>
      <w:r>
        <w:rPr>
          <w:rFonts w:hint="eastAsia" w:ascii="宋体" w:hAnsi="宋体" w:eastAsia="宋体" w:cs="宋体"/>
          <w:b/>
          <w:color w:val="auto"/>
          <w:spacing w:val="-6"/>
          <w:szCs w:val="21"/>
          <w:highlight w:val="none"/>
        </w:rPr>
        <w:t>）节能环保产品证明材料</w:t>
      </w:r>
    </w:p>
    <w:p w14:paraId="4DCA850A">
      <w:pPr>
        <w:adjustRightInd w:val="0"/>
        <w:snapToGrid w:val="0"/>
        <w:spacing w:line="288"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ascii="宋体" w:hAnsi="宋体" w:eastAsia="宋体" w:cs="Times New Roman"/>
          <w:b/>
          <w:color w:val="auto"/>
          <w:szCs w:val="21"/>
          <w:highlight w:val="none"/>
        </w:rPr>
      </w:pPr>
    </w:p>
    <w:p w14:paraId="278CC9F6">
      <w:pPr>
        <w:adjustRightInd w:val="0"/>
        <w:snapToGrid w:val="0"/>
        <w:spacing w:line="288" w:lineRule="auto"/>
        <w:rPr>
          <w:rFonts w:ascii="宋体" w:hAnsi="宋体" w:eastAsia="宋体" w:cs="Times New Roman"/>
          <w:b/>
          <w:color w:val="auto"/>
          <w:szCs w:val="21"/>
          <w:highlight w:val="none"/>
        </w:rPr>
      </w:pPr>
    </w:p>
    <w:p w14:paraId="3E31F522">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（8）科技创新相关证明材料</w:t>
      </w:r>
    </w:p>
    <w:p w14:paraId="4C9A83FC">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ascii="宋体" w:hAnsi="宋体" w:eastAsia="宋体" w:cs="宋体"/>
          <w:b/>
          <w:color w:val="auto"/>
          <w:spacing w:val="-6"/>
          <w:szCs w:val="21"/>
          <w:highlight w:val="none"/>
        </w:rPr>
      </w:pPr>
    </w:p>
    <w:p w14:paraId="455EFF2B">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9</w:t>
      </w:r>
      <w:r>
        <w:rPr>
          <w:rFonts w:hint="eastAsia" w:ascii="宋体" w:hAnsi="宋体" w:eastAsia="宋体" w:cs="宋体"/>
          <w:b/>
          <w:color w:val="auto"/>
          <w:spacing w:val="-6"/>
          <w:szCs w:val="21"/>
          <w:highlight w:val="none"/>
        </w:rPr>
        <w:t>）投标人需要说明的其他文件和材料。</w:t>
      </w:r>
    </w:p>
    <w:p w14:paraId="619B5759">
      <w:pPr>
        <w:widowControl/>
        <w:adjustRightInd w:val="0"/>
        <w:snapToGrid w:val="0"/>
        <w:spacing w:line="288" w:lineRule="auto"/>
        <w:jc w:val="left"/>
        <w:rPr>
          <w:rFonts w:ascii="宋体" w:hAnsi="宋体" w:eastAsia="宋体" w:cs="宋体"/>
          <w:b/>
          <w:color w:val="auto"/>
          <w:spacing w:val="-6"/>
          <w:szCs w:val="21"/>
          <w:highlight w:val="none"/>
        </w:rPr>
      </w:pPr>
    </w:p>
    <w:p w14:paraId="0145D06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DC66217">
      <w:pPr>
        <w:overflowPunct w:val="0"/>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14:paraId="2553AF0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192C6F1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）开标一览表</w:t>
      </w:r>
    </w:p>
    <w:p w14:paraId="60A68CE1">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1D023D44">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台式X射线衍射仪</w:t>
      </w:r>
    </w:p>
    <w:p w14:paraId="4ADB52CD">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QSZBB250275ZHGK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E3A581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378106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bookmarkStart w:id="55" w:name="_Hlk177717733"/>
            <w:r>
              <w:rPr>
                <w:rFonts w:hint="eastAsia" w:ascii="宋体" w:hAnsi="宋体" w:eastAsia="宋体" w:cs="宋体"/>
                <w:b/>
                <w:bCs/>
                <w:color w:val="auto"/>
                <w:sz w:val="21"/>
                <w:szCs w:val="21"/>
                <w:highlight w:val="none"/>
              </w:rPr>
              <w:t>规格型号</w:t>
            </w:r>
          </w:p>
          <w:p w14:paraId="6654D31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bookmarkEnd w:id="55"/>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auto"/>
            <w:vAlign w:val="center"/>
          </w:tcPr>
          <w:p w14:paraId="40252C1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628EF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1D56876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5C2A087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单价</w:t>
            </w:r>
          </w:p>
          <w:p w14:paraId="33843E8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10798A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p w14:paraId="733055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9791D2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7A18D1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26EC1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76C3D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0237A5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2B9DE3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2A356BFE">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6407FE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AE84AB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68AEDEC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27412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ED33F0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投标总价（人民币元）</w:t>
            </w:r>
          </w:p>
          <w:p w14:paraId="59577BD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p w14:paraId="0C631D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小写：_________________________</w:t>
            </w:r>
          </w:p>
          <w:p w14:paraId="2DD61A7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p w14:paraId="5FEFE13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大写：_________________________</w:t>
            </w:r>
          </w:p>
          <w:p w14:paraId="76081A6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14:paraId="3D76638D">
      <w:pPr>
        <w:adjustRightInd w:val="0"/>
        <w:snapToGrid w:val="0"/>
        <w:spacing w:line="288" w:lineRule="auto"/>
        <w:rPr>
          <w:rFonts w:ascii="宋体" w:hAnsi="宋体" w:eastAsia="宋体" w:cs="Times New Roman"/>
          <w:color w:val="auto"/>
          <w:spacing w:val="-6"/>
          <w:szCs w:val="21"/>
          <w:highlight w:val="none"/>
        </w:rPr>
      </w:pPr>
    </w:p>
    <w:p w14:paraId="42BE46DF">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7760D6D1">
      <w:pPr>
        <w:adjustRightInd w:val="0"/>
        <w:snapToGrid w:val="0"/>
        <w:spacing w:line="288" w:lineRule="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1.开标一览表应按照本招标文件“第三章 投标人须知”关于“投标报价”的规定填写；</w:t>
      </w:r>
    </w:p>
    <w:p w14:paraId="11678105">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2.</w:t>
      </w:r>
      <w:r>
        <w:rPr>
          <w:rFonts w:hint="eastAsia" w:ascii="宋体" w:hAnsi="宋体" w:eastAsia="宋体" w:cs="宋体"/>
          <w:b w:val="0"/>
          <w:bCs w:val="0"/>
          <w:color w:val="auto"/>
          <w:szCs w:val="21"/>
          <w:highlight w:val="none"/>
        </w:rPr>
        <w:t>服务项目不涉及提供货物的，规格型号、品牌、制造商、产地的可不填写；</w:t>
      </w:r>
    </w:p>
    <w:p w14:paraId="56EF55DE">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3.</w:t>
      </w:r>
      <w:r>
        <w:rPr>
          <w:rFonts w:hint="eastAsia" w:ascii="宋体" w:hAnsi="宋体" w:eastAsia="宋体" w:cs="宋体"/>
          <w:b w:val="0"/>
          <w:bCs w:val="0"/>
          <w:color w:val="auto"/>
          <w:szCs w:val="21"/>
          <w:highlight w:val="none"/>
        </w:rPr>
        <w:t>联合体其他成员承担的部分、分包单位承担的部分，应在表中列明。</w:t>
      </w:r>
    </w:p>
    <w:p w14:paraId="426939ED">
      <w:pPr>
        <w:adjustRightInd w:val="0"/>
        <w:snapToGrid w:val="0"/>
        <w:spacing w:line="288" w:lineRule="auto"/>
        <w:rPr>
          <w:rFonts w:ascii="宋体" w:hAnsi="宋体" w:eastAsia="宋体" w:cs="Times New Roman"/>
          <w:color w:val="auto"/>
          <w:szCs w:val="21"/>
          <w:highlight w:val="none"/>
        </w:rPr>
      </w:pPr>
    </w:p>
    <w:p w14:paraId="3753EC2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54382564">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2F53AD4E">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bCs/>
          <w:color w:val="auto"/>
          <w:spacing w:val="-6"/>
          <w:szCs w:val="21"/>
          <w:highlight w:val="none"/>
        </w:rPr>
        <w:br w:type="page"/>
      </w:r>
    </w:p>
    <w:p w14:paraId="3974690A">
      <w:pPr>
        <w:keepNext w:val="0"/>
        <w:keepLines w:val="0"/>
        <w:pageBreakBefore w:val="0"/>
        <w:widowControl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sz w:val="21"/>
          <w:szCs w:val="21"/>
        </w:rPr>
      </w:pPr>
      <w:r>
        <w:rPr>
          <w:rFonts w:hint="eastAsia" w:ascii="宋体" w:hAnsi="宋体" w:eastAsia="宋体" w:cs="宋体"/>
          <w:b/>
          <w:color w:val="auto"/>
          <w:spacing w:val="-6"/>
          <w:sz w:val="21"/>
          <w:szCs w:val="21"/>
        </w:rPr>
        <w:t>（2）</w:t>
      </w:r>
      <w:r>
        <w:rPr>
          <w:rFonts w:hint="eastAsia" w:ascii="宋体" w:hAnsi="宋体" w:eastAsia="宋体" w:cs="宋体"/>
          <w:b/>
          <w:sz w:val="21"/>
          <w:szCs w:val="21"/>
          <w:lang w:val="en-US" w:eastAsia="zh-CN"/>
        </w:rPr>
        <w:t>进</w:t>
      </w:r>
      <w:r>
        <w:rPr>
          <w:rFonts w:hint="eastAsia" w:ascii="宋体" w:hAnsi="宋体" w:eastAsia="宋体" w:cs="宋体"/>
          <w:b/>
          <w:sz w:val="21"/>
          <w:szCs w:val="21"/>
        </w:rPr>
        <w:t>口设备免税承诺函</w:t>
      </w:r>
    </w:p>
    <w:p w14:paraId="6AF63FA2">
      <w:pPr>
        <w:keepNext w:val="0"/>
        <w:keepLines w:val="0"/>
        <w:pageBreakBefore w:val="0"/>
        <w:widowControl w:val="0"/>
        <w:kinsoku/>
        <w:wordWrap/>
        <w:overflowPunct/>
        <w:topLinePunct w:val="0"/>
        <w:autoSpaceDE/>
        <w:autoSpaceDN/>
        <w:bidi w:val="0"/>
        <w:adjustRightInd/>
        <w:spacing w:before="0" w:after="0" w:afterLines="0" w:line="288" w:lineRule="auto"/>
        <w:jc w:val="center"/>
        <w:textAlignment w:val="auto"/>
        <w:outlineLvl w:val="0"/>
        <w:rPr>
          <w:rFonts w:hint="eastAsia" w:ascii="宋体" w:hAnsi="宋体" w:eastAsia="宋体" w:cs="宋体"/>
          <w:b/>
          <w:bCs/>
          <w:kern w:val="2"/>
          <w:sz w:val="21"/>
          <w:szCs w:val="21"/>
          <w:lang w:val="en-US" w:eastAsia="zh-CN" w:bidi="ar-SA"/>
        </w:rPr>
      </w:pPr>
    </w:p>
    <w:p w14:paraId="74ED7423">
      <w:pPr>
        <w:keepNext w:val="0"/>
        <w:keepLines w:val="0"/>
        <w:pageBreakBefore w:val="0"/>
        <w:widowControl w:val="0"/>
        <w:kinsoku/>
        <w:wordWrap/>
        <w:overflowPunct/>
        <w:topLinePunct w:val="0"/>
        <w:autoSpaceDE/>
        <w:autoSpaceDN/>
        <w:bidi w:val="0"/>
        <w:adjustRightInd/>
        <w:snapToGrid w:val="0"/>
        <w:spacing w:line="288" w:lineRule="auto"/>
        <w:textAlignment w:val="auto"/>
        <w:rPr>
          <w:rFonts w:hint="eastAsia" w:ascii="宋体" w:hAnsi="宋体" w:eastAsia="宋体" w:cs="宋体"/>
          <w:sz w:val="21"/>
          <w:szCs w:val="21"/>
        </w:rPr>
      </w:pPr>
      <w:r>
        <w:rPr>
          <w:rFonts w:hint="eastAsia" w:ascii="宋体" w:hAnsi="宋体" w:eastAsia="宋体" w:cs="宋体"/>
          <w:sz w:val="21"/>
          <w:szCs w:val="21"/>
        </w:rPr>
        <w:t>致：</w:t>
      </w:r>
      <w:r>
        <w:rPr>
          <w:rFonts w:hint="eastAsia" w:ascii="宋体" w:hAnsi="宋体" w:eastAsia="宋体" w:cs="宋体"/>
          <w:sz w:val="21"/>
          <w:szCs w:val="21"/>
          <w:lang w:val="en-US" w:eastAsia="zh-CN"/>
        </w:rPr>
        <w:t>杭州电子科技大学</w:t>
      </w:r>
      <w:r>
        <w:rPr>
          <w:rFonts w:hint="eastAsia" w:ascii="宋体" w:hAnsi="宋体" w:eastAsia="宋体" w:cs="宋体"/>
          <w:sz w:val="21"/>
          <w:szCs w:val="21"/>
        </w:rPr>
        <w:t>：</w:t>
      </w:r>
    </w:p>
    <w:p w14:paraId="5BD0F850">
      <w:pPr>
        <w:keepNext w:val="0"/>
        <w:keepLines w:val="0"/>
        <w:pageBreakBefore w:val="0"/>
        <w:widowControl w:val="0"/>
        <w:kinsoku/>
        <w:wordWrap/>
        <w:overflowPunct/>
        <w:topLinePunct w:val="0"/>
        <w:autoSpaceDE/>
        <w:autoSpaceDN/>
        <w:bidi w:val="0"/>
        <w:adjustRightInd/>
        <w:spacing w:line="288" w:lineRule="auto"/>
        <w:textAlignment w:val="auto"/>
        <w:rPr>
          <w:rFonts w:hint="eastAsia" w:ascii="宋体" w:hAnsi="宋体" w:eastAsia="宋体" w:cs="宋体"/>
          <w:sz w:val="21"/>
          <w:szCs w:val="21"/>
          <w:lang w:eastAsia="zh-CN"/>
        </w:rPr>
      </w:pPr>
    </w:p>
    <w:p w14:paraId="7711179A">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我公司已认真阅读了招标文件（项目编号：</w:t>
      </w:r>
      <w:r>
        <w:rPr>
          <w:rFonts w:hint="eastAsia" w:ascii="宋体" w:hAnsi="宋体" w:eastAsia="宋体" w:cs="宋体"/>
          <w:sz w:val="21"/>
          <w:szCs w:val="21"/>
          <w:lang w:eastAsia="zh-CN"/>
        </w:rPr>
        <w:t>QSZBB250275ZHGK</w:t>
      </w:r>
      <w:r>
        <w:rPr>
          <w:rFonts w:hint="eastAsia" w:ascii="宋体" w:hAnsi="宋体" w:eastAsia="宋体" w:cs="宋体"/>
          <w:sz w:val="21"/>
          <w:szCs w:val="21"/>
        </w:rPr>
        <w:t>）并在此</w:t>
      </w:r>
      <w:r>
        <w:rPr>
          <w:rFonts w:hint="eastAsia" w:ascii="宋体" w:hAnsi="宋体" w:eastAsia="宋体" w:cs="宋体"/>
          <w:sz w:val="21"/>
          <w:szCs w:val="21"/>
          <w:lang w:val="en-US" w:eastAsia="zh-CN"/>
        </w:rPr>
        <w:t>对进口免税</w:t>
      </w:r>
      <w:r>
        <w:rPr>
          <w:rFonts w:hint="eastAsia" w:ascii="宋体" w:hAnsi="宋体" w:eastAsia="宋体" w:cs="宋体"/>
          <w:sz w:val="21"/>
          <w:szCs w:val="21"/>
        </w:rPr>
        <w:t>承诺：</w:t>
      </w:r>
    </w:p>
    <w:p w14:paraId="0CF65757">
      <w:pPr>
        <w:keepNext w:val="0"/>
        <w:keepLines w:val="0"/>
        <w:pageBreakBefore w:val="0"/>
        <w:widowControl w:val="0"/>
        <w:kinsoku/>
        <w:wordWrap/>
        <w:overflowPunct/>
        <w:topLinePunct w:val="0"/>
        <w:autoSpaceDE/>
        <w:autoSpaceDN/>
        <w:bidi w:val="0"/>
        <w:adjustRightInd/>
        <w:snapToGrid w:val="0"/>
        <w:spacing w:line="288" w:lineRule="auto"/>
        <w:ind w:firstLine="42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国家政策允许免税的进口设备的价格采用免税的人民币报价，但对于不能免税的部分应报含税价，并在投标文件中予以明示，交易方式为CIP杭州电子科技大学。不能享受国家的减免税政策或者加征关税的，其税金均由</w:t>
      </w:r>
      <w:r>
        <w:rPr>
          <w:rFonts w:hint="eastAsia" w:ascii="宋体" w:hAnsi="宋体" w:eastAsia="宋体" w:cs="宋体"/>
          <w:b/>
          <w:color w:val="auto"/>
          <w:sz w:val="21"/>
          <w:szCs w:val="21"/>
          <w:lang w:val="en-US" w:eastAsia="zh-CN"/>
        </w:rPr>
        <w:t>我司</w:t>
      </w:r>
      <w:r>
        <w:rPr>
          <w:rFonts w:hint="eastAsia" w:ascii="宋体" w:hAnsi="宋体" w:eastAsia="宋体" w:cs="宋体"/>
          <w:b/>
          <w:color w:val="auto"/>
          <w:sz w:val="21"/>
          <w:szCs w:val="21"/>
        </w:rPr>
        <w:t>承担。由</w:t>
      </w:r>
      <w:r>
        <w:rPr>
          <w:rFonts w:hint="eastAsia" w:ascii="宋体" w:hAnsi="宋体" w:eastAsia="宋体" w:cs="宋体"/>
          <w:b/>
          <w:color w:val="auto"/>
          <w:sz w:val="21"/>
          <w:szCs w:val="21"/>
          <w:lang w:val="en-US" w:eastAsia="zh-CN"/>
        </w:rPr>
        <w:t>我司</w:t>
      </w:r>
      <w:r>
        <w:rPr>
          <w:rFonts w:hint="eastAsia" w:ascii="宋体" w:hAnsi="宋体" w:eastAsia="宋体" w:cs="宋体"/>
          <w:b/>
          <w:color w:val="auto"/>
          <w:sz w:val="21"/>
          <w:szCs w:val="21"/>
        </w:rPr>
        <w:t>负责办理免税事宜，采购人予以协助，所需费用由</w:t>
      </w:r>
      <w:r>
        <w:rPr>
          <w:rFonts w:hint="eastAsia" w:ascii="宋体" w:hAnsi="宋体" w:eastAsia="宋体" w:cs="宋体"/>
          <w:b/>
          <w:color w:val="auto"/>
          <w:sz w:val="21"/>
          <w:szCs w:val="21"/>
          <w:lang w:val="en-US" w:eastAsia="zh-CN"/>
        </w:rPr>
        <w:t>我司</w:t>
      </w:r>
      <w:r>
        <w:rPr>
          <w:rFonts w:hint="eastAsia" w:ascii="宋体" w:hAnsi="宋体" w:eastAsia="宋体" w:cs="宋体"/>
          <w:b/>
          <w:color w:val="auto"/>
          <w:sz w:val="21"/>
          <w:szCs w:val="21"/>
        </w:rPr>
        <w:t>承担。</w:t>
      </w:r>
      <w:r>
        <w:rPr>
          <w:rFonts w:hint="eastAsia" w:ascii="宋体" w:hAnsi="宋体" w:eastAsia="宋体" w:cs="宋体"/>
          <w:b/>
          <w:color w:val="auto"/>
          <w:sz w:val="21"/>
          <w:szCs w:val="21"/>
          <w:u w:val="single"/>
        </w:rPr>
        <w:t>因</w:t>
      </w:r>
      <w:r>
        <w:rPr>
          <w:rFonts w:hint="eastAsia" w:ascii="宋体" w:hAnsi="宋体" w:eastAsia="宋体" w:cs="宋体"/>
          <w:b/>
          <w:color w:val="auto"/>
          <w:sz w:val="21"/>
          <w:szCs w:val="21"/>
          <w:u w:val="single"/>
          <w:lang w:val="en-US" w:eastAsia="zh-CN"/>
        </w:rPr>
        <w:t>我司</w:t>
      </w:r>
      <w:r>
        <w:rPr>
          <w:rFonts w:hint="eastAsia" w:ascii="宋体" w:hAnsi="宋体" w:eastAsia="宋体" w:cs="宋体"/>
          <w:b/>
          <w:color w:val="auto"/>
          <w:sz w:val="21"/>
          <w:szCs w:val="21"/>
          <w:u w:val="single"/>
        </w:rPr>
        <w:t>自身原因（如不具备进口免税办理资质等）不能办理免税事宜的，则进口设备所涉及的所有税费均由</w:t>
      </w:r>
      <w:r>
        <w:rPr>
          <w:rFonts w:hint="eastAsia" w:ascii="宋体" w:hAnsi="宋体" w:eastAsia="宋体" w:cs="宋体"/>
          <w:b/>
          <w:color w:val="auto"/>
          <w:sz w:val="21"/>
          <w:szCs w:val="21"/>
          <w:u w:val="single"/>
          <w:lang w:val="en-US" w:eastAsia="zh-CN"/>
        </w:rPr>
        <w:t>我司</w:t>
      </w:r>
      <w:r>
        <w:rPr>
          <w:rFonts w:hint="eastAsia" w:ascii="宋体" w:hAnsi="宋体" w:eastAsia="宋体" w:cs="宋体"/>
          <w:b/>
          <w:color w:val="auto"/>
          <w:sz w:val="21"/>
          <w:szCs w:val="21"/>
          <w:u w:val="single"/>
        </w:rPr>
        <w:t>承担</w:t>
      </w:r>
      <w:r>
        <w:rPr>
          <w:rFonts w:hint="eastAsia" w:ascii="宋体" w:hAnsi="宋体" w:eastAsia="宋体" w:cs="宋体"/>
          <w:b/>
          <w:color w:val="auto"/>
          <w:sz w:val="21"/>
          <w:szCs w:val="21"/>
        </w:rPr>
        <w:t>。</w:t>
      </w:r>
    </w:p>
    <w:p w14:paraId="4899B617">
      <w:pPr>
        <w:keepNext w:val="0"/>
        <w:keepLines w:val="0"/>
        <w:pageBreakBefore w:val="0"/>
        <w:widowControl w:val="0"/>
        <w:kinsoku/>
        <w:wordWrap/>
        <w:overflowPunct/>
        <w:topLinePunct w:val="0"/>
        <w:autoSpaceDE/>
        <w:autoSpaceDN/>
        <w:bidi w:val="0"/>
        <w:adjustRightInd/>
        <w:spacing w:before="0" w:after="0" w:afterLines="0" w:line="288" w:lineRule="auto"/>
        <w:jc w:val="center"/>
        <w:textAlignment w:val="auto"/>
        <w:outlineLvl w:val="0"/>
        <w:rPr>
          <w:rFonts w:hint="eastAsia" w:ascii="宋体" w:hAnsi="宋体" w:eastAsia="宋体" w:cs="宋体"/>
          <w:b/>
          <w:bCs/>
          <w:color w:val="auto"/>
          <w:kern w:val="2"/>
          <w:sz w:val="21"/>
          <w:szCs w:val="21"/>
          <w:lang w:val="en-US" w:eastAsia="zh-CN" w:bidi="ar-SA"/>
        </w:rPr>
      </w:pPr>
    </w:p>
    <w:p w14:paraId="45392AB0">
      <w:pPr>
        <w:keepNext w:val="0"/>
        <w:keepLines w:val="0"/>
        <w:pageBreakBefore w:val="0"/>
        <w:widowControl w:val="0"/>
        <w:kinsoku/>
        <w:wordWrap/>
        <w:overflowPunct/>
        <w:topLinePunct w:val="0"/>
        <w:autoSpaceDE/>
        <w:autoSpaceDN/>
        <w:bidi w:val="0"/>
        <w:adjustRightInd/>
        <w:spacing w:line="288" w:lineRule="auto"/>
        <w:textAlignment w:val="auto"/>
        <w:rPr>
          <w:rFonts w:hint="eastAsia" w:ascii="宋体" w:hAnsi="宋体" w:eastAsia="宋体" w:cs="宋体"/>
          <w:b/>
          <w:color w:val="auto"/>
          <w:sz w:val="21"/>
          <w:szCs w:val="21"/>
        </w:rPr>
      </w:pPr>
    </w:p>
    <w:p w14:paraId="25C04328">
      <w:pPr>
        <w:keepNext w:val="0"/>
        <w:keepLines w:val="0"/>
        <w:pageBreakBefore w:val="0"/>
        <w:widowControl w:val="0"/>
        <w:kinsoku/>
        <w:wordWrap/>
        <w:overflowPunct/>
        <w:topLinePunct w:val="0"/>
        <w:autoSpaceDE/>
        <w:autoSpaceDN/>
        <w:bidi w:val="0"/>
        <w:adjustRightInd/>
        <w:spacing w:before="0" w:after="0" w:afterLines="0" w:line="288" w:lineRule="auto"/>
        <w:jc w:val="center"/>
        <w:textAlignment w:val="auto"/>
        <w:outlineLvl w:val="0"/>
        <w:rPr>
          <w:rFonts w:hint="eastAsia" w:ascii="宋体" w:hAnsi="宋体" w:eastAsia="宋体" w:cs="宋体"/>
          <w:b/>
          <w:bCs/>
          <w:kern w:val="2"/>
          <w:sz w:val="21"/>
          <w:szCs w:val="21"/>
          <w:lang w:val="en-US" w:eastAsia="zh-CN" w:bidi="ar-SA"/>
        </w:rPr>
      </w:pPr>
    </w:p>
    <w:p w14:paraId="432B8CAC">
      <w:pPr>
        <w:keepNext w:val="0"/>
        <w:keepLines w:val="0"/>
        <w:pageBreakBefore w:val="0"/>
        <w:widowControl w:val="0"/>
        <w:kinsoku/>
        <w:wordWrap/>
        <w:overflowPunct/>
        <w:topLinePunct w:val="0"/>
        <w:autoSpaceDE/>
        <w:autoSpaceDN/>
        <w:bidi w:val="0"/>
        <w:adjustRightInd/>
        <w:spacing w:line="288" w:lineRule="auto"/>
        <w:textAlignment w:val="auto"/>
        <w:rPr>
          <w:rFonts w:hint="eastAsia" w:ascii="宋体" w:hAnsi="宋体" w:eastAsia="宋体" w:cs="宋体"/>
          <w:b/>
          <w:color w:val="auto"/>
          <w:sz w:val="21"/>
          <w:szCs w:val="21"/>
        </w:rPr>
      </w:pPr>
    </w:p>
    <w:p w14:paraId="25EBADC5">
      <w:pPr>
        <w:keepNext w:val="0"/>
        <w:keepLines w:val="0"/>
        <w:pageBreakBefore w:val="0"/>
        <w:widowControl w:val="0"/>
        <w:kinsoku/>
        <w:wordWrap/>
        <w:overflowPunct/>
        <w:topLinePunct w:val="0"/>
        <w:autoSpaceDE/>
        <w:autoSpaceDN/>
        <w:bidi w:val="0"/>
        <w:adjustRightInd/>
        <w:snapToGrid w:val="0"/>
        <w:spacing w:line="288"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承诺方（投标人）法定名称：</w:t>
      </w:r>
      <w:r>
        <w:rPr>
          <w:rFonts w:hint="eastAsia" w:ascii="宋体" w:hAnsi="宋体" w:eastAsia="宋体" w:cs="宋体"/>
          <w:sz w:val="21"/>
          <w:szCs w:val="21"/>
          <w:u w:val="single"/>
        </w:rPr>
        <w:t>__________（盖章）_________</w:t>
      </w:r>
    </w:p>
    <w:p w14:paraId="4E72E5F6">
      <w:pPr>
        <w:keepNext w:val="0"/>
        <w:keepLines w:val="0"/>
        <w:pageBreakBefore w:val="0"/>
        <w:widowControl w:val="0"/>
        <w:kinsoku/>
        <w:wordWrap/>
        <w:overflowPunct/>
        <w:topLinePunct w:val="0"/>
        <w:autoSpaceDE/>
        <w:autoSpaceDN/>
        <w:bidi w:val="0"/>
        <w:adjustRightInd/>
        <w:snapToGrid w:val="0"/>
        <w:spacing w:line="288"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 xml:space="preserve">承诺方（投标人）法定地址： </w:t>
      </w:r>
      <w:r>
        <w:rPr>
          <w:rFonts w:hint="eastAsia" w:ascii="宋体" w:hAnsi="宋体" w:eastAsia="宋体" w:cs="宋体"/>
          <w:sz w:val="21"/>
          <w:szCs w:val="21"/>
          <w:u w:val="single"/>
        </w:rPr>
        <w:t xml:space="preserve">         （盖章）         </w:t>
      </w:r>
    </w:p>
    <w:p w14:paraId="1B8FA906">
      <w:pPr>
        <w:keepNext w:val="0"/>
        <w:keepLines w:val="0"/>
        <w:pageBreakBefore w:val="0"/>
        <w:widowControl w:val="0"/>
        <w:kinsoku/>
        <w:wordWrap/>
        <w:overflowPunct/>
        <w:topLinePunct w:val="0"/>
        <w:autoSpaceDE/>
        <w:autoSpaceDN/>
        <w:bidi w:val="0"/>
        <w:adjustRightInd/>
        <w:snapToGrid w:val="0"/>
        <w:spacing w:line="288" w:lineRule="auto"/>
        <w:ind w:firstLine="480"/>
        <w:textAlignment w:val="auto"/>
        <w:rPr>
          <w:rFonts w:hint="eastAsia" w:ascii="宋体" w:hAnsi="宋体" w:eastAsia="宋体" w:cs="宋体"/>
          <w:sz w:val="21"/>
          <w:szCs w:val="21"/>
          <w:u w:val="single"/>
        </w:rPr>
      </w:pPr>
      <w:r>
        <w:rPr>
          <w:rFonts w:hint="eastAsia" w:ascii="宋体" w:hAnsi="宋体" w:eastAsia="宋体" w:cs="宋体"/>
          <w:sz w:val="21"/>
          <w:szCs w:val="21"/>
        </w:rPr>
        <w:t>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联系传真：</w:t>
      </w:r>
      <w:r>
        <w:rPr>
          <w:rFonts w:hint="eastAsia" w:ascii="宋体" w:hAnsi="宋体" w:eastAsia="宋体" w:cs="宋体"/>
          <w:sz w:val="21"/>
          <w:szCs w:val="21"/>
          <w:u w:val="single"/>
        </w:rPr>
        <w:t xml:space="preserve">               </w:t>
      </w:r>
    </w:p>
    <w:p w14:paraId="2CF0557A">
      <w:pPr>
        <w:keepNext w:val="0"/>
        <w:keepLines w:val="0"/>
        <w:pageBreakBefore w:val="0"/>
        <w:widowControl w:val="0"/>
        <w:kinsoku/>
        <w:wordWrap/>
        <w:overflowPunct/>
        <w:topLinePunct w:val="0"/>
        <w:autoSpaceDE/>
        <w:autoSpaceDN/>
        <w:bidi w:val="0"/>
        <w:adjustRightInd/>
        <w:snapToGrid w:val="0"/>
        <w:spacing w:line="288"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承诺日期：_____年___月___日</w:t>
      </w:r>
    </w:p>
    <w:p w14:paraId="42A8EAD4">
      <w:pPr>
        <w:keepNext w:val="0"/>
        <w:keepLines w:val="0"/>
        <w:pageBreakBefore w:val="0"/>
        <w:widowControl w:val="0"/>
        <w:kinsoku/>
        <w:wordWrap/>
        <w:overflowPunct/>
        <w:topLinePunct w:val="0"/>
        <w:autoSpaceDE/>
        <w:autoSpaceDN/>
        <w:bidi w:val="0"/>
        <w:adjustRightInd/>
        <w:spacing w:before="0" w:after="0" w:afterLines="0" w:line="288" w:lineRule="auto"/>
        <w:jc w:val="center"/>
        <w:textAlignment w:val="auto"/>
        <w:outlineLvl w:val="0"/>
        <w:rPr>
          <w:rFonts w:hint="eastAsia" w:ascii="宋体" w:hAnsi="宋体" w:eastAsia="宋体" w:cs="宋体"/>
          <w:b/>
          <w:bCs/>
          <w:kern w:val="2"/>
          <w:sz w:val="21"/>
          <w:szCs w:val="21"/>
          <w:lang w:val="en-US" w:eastAsia="zh-CN" w:bidi="ar-SA"/>
        </w:rPr>
      </w:pPr>
    </w:p>
    <w:p w14:paraId="3B4AA9B0">
      <w:pPr>
        <w:adjustRightInd w:val="0"/>
        <w:snapToGrid w:val="0"/>
        <w:spacing w:line="288" w:lineRule="auto"/>
        <w:jc w:val="both"/>
        <w:outlineLvl w:val="2"/>
        <w:rPr>
          <w:rFonts w:hint="default" w:ascii="宋体" w:hAnsi="宋体" w:eastAsia="宋体" w:cs="宋体"/>
          <w:b/>
          <w:color w:val="auto"/>
          <w:spacing w:val="-6"/>
          <w:szCs w:val="21"/>
          <w:lang w:val="en-US" w:eastAsia="zh-CN"/>
        </w:rPr>
      </w:pPr>
      <w:r>
        <w:rPr>
          <w:rFonts w:hint="eastAsia" w:ascii="宋体" w:hAnsi="宋体" w:eastAsia="宋体" w:cs="宋体"/>
          <w:b/>
          <w:color w:val="auto"/>
          <w:spacing w:val="-6"/>
          <w:szCs w:val="21"/>
          <w:lang w:val="en-US" w:eastAsia="zh-CN"/>
        </w:rPr>
        <w:t>注：所投产品为进口产品的提供。</w:t>
      </w:r>
    </w:p>
    <w:p w14:paraId="4332C2F6">
      <w:pPr>
        <w:rPr>
          <w:rFonts w:hint="eastAsia" w:ascii="宋体" w:hAnsi="宋体" w:eastAsia="宋体" w:cs="宋体"/>
          <w:b/>
          <w:color w:val="auto"/>
          <w:spacing w:val="-6"/>
          <w:szCs w:val="21"/>
        </w:rPr>
      </w:pPr>
      <w:r>
        <w:rPr>
          <w:rFonts w:hint="eastAsia" w:ascii="宋体" w:hAnsi="宋体" w:eastAsia="宋体" w:cs="宋体"/>
          <w:b/>
          <w:color w:val="auto"/>
          <w:spacing w:val="-6"/>
          <w:szCs w:val="21"/>
        </w:rPr>
        <w:br w:type="page"/>
      </w:r>
    </w:p>
    <w:p w14:paraId="5BFEEE6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3</w:t>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中小企业声明函（货物）</w:t>
      </w:r>
      <w:r>
        <w:rPr>
          <w:rFonts w:hint="eastAsia" w:ascii="宋体" w:hAnsi="宋体" w:eastAsia="宋体" w:cs="宋体"/>
          <w:b/>
          <w:color w:val="auto"/>
          <w:spacing w:val="-6"/>
          <w:szCs w:val="21"/>
          <w:highlight w:val="none"/>
        </w:rPr>
        <w:t>（若属于中小企业）</w:t>
      </w:r>
    </w:p>
    <w:p w14:paraId="444F3F7F">
      <w:pPr>
        <w:adjustRightInd w:val="0"/>
        <w:snapToGrid w:val="0"/>
        <w:spacing w:line="288" w:lineRule="auto"/>
        <w:ind w:firstLine="498" w:firstLineChars="236"/>
        <w:rPr>
          <w:rFonts w:ascii="宋体" w:hAnsi="宋体" w:eastAsia="宋体" w:cs="Times New Roman"/>
          <w:b/>
          <w:color w:val="auto"/>
          <w:szCs w:val="21"/>
          <w:highlight w:val="none"/>
        </w:rPr>
      </w:pPr>
    </w:p>
    <w:p w14:paraId="69E4B3BC">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本公司（联合体）郑重声明，根据《政府采购促进中小企业发展管理办法》（财库</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2020</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46 号）的规定，本公司（联合体）参加</w:t>
      </w:r>
      <w:r>
        <w:rPr>
          <w:rFonts w:ascii="宋体" w:hAnsi="宋体" w:eastAsia="宋体" w:cs="Times New Roman"/>
          <w:i/>
          <w:color w:val="auto"/>
          <w:szCs w:val="21"/>
          <w:highlight w:val="none"/>
          <w:u w:val="single"/>
        </w:rPr>
        <w:t>（单位名称）</w:t>
      </w:r>
      <w:r>
        <w:rPr>
          <w:rFonts w:ascii="宋体" w:hAnsi="宋体" w:eastAsia="宋体" w:cs="Times New Roman"/>
          <w:color w:val="auto"/>
          <w:szCs w:val="21"/>
          <w:highlight w:val="none"/>
        </w:rPr>
        <w:t>的</w:t>
      </w:r>
      <w:r>
        <w:rPr>
          <w:rFonts w:ascii="宋体" w:hAnsi="宋体" w:eastAsia="宋体" w:cs="Times New Roman"/>
          <w:i/>
          <w:color w:val="auto"/>
          <w:szCs w:val="21"/>
          <w:highlight w:val="none"/>
          <w:u w:val="single"/>
        </w:rPr>
        <w:t>（</w:t>
      </w:r>
      <w:bookmarkStart w:id="56" w:name="_Hlk118098443"/>
      <w:r>
        <w:rPr>
          <w:rFonts w:ascii="宋体" w:hAnsi="宋体" w:eastAsia="宋体" w:cs="Times New Roman"/>
          <w:i/>
          <w:color w:val="auto"/>
          <w:szCs w:val="21"/>
          <w:highlight w:val="none"/>
          <w:u w:val="single"/>
        </w:rPr>
        <w:t>项目名称</w:t>
      </w:r>
      <w:bookmarkEnd w:id="56"/>
      <w:r>
        <w:rPr>
          <w:rFonts w:ascii="宋体" w:hAnsi="宋体" w:eastAsia="宋体" w:cs="Times New Roman"/>
          <w:i/>
          <w:color w:val="auto"/>
          <w:szCs w:val="21"/>
          <w:highlight w:val="none"/>
          <w:u w:val="single"/>
        </w:rPr>
        <w:t>）</w:t>
      </w:r>
      <w:r>
        <w:rPr>
          <w:rFonts w:ascii="宋体" w:hAnsi="宋体" w:eastAsia="宋体" w:cs="Times New Roman"/>
          <w:color w:val="auto"/>
          <w:szCs w:val="21"/>
          <w:highlight w:val="none"/>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i/>
          <w:color w:val="auto"/>
          <w:szCs w:val="21"/>
          <w:highlight w:val="none"/>
          <w:u w:val="single"/>
        </w:rPr>
        <w:t>1. （标的名称）</w:t>
      </w:r>
      <w:r>
        <w:rPr>
          <w:rFonts w:ascii="宋体" w:hAnsi="宋体" w:eastAsia="宋体" w:cs="Times New Roman"/>
          <w:i/>
          <w:color w:val="auto"/>
          <w:szCs w:val="21"/>
          <w:highlight w:val="none"/>
        </w:rPr>
        <w:t xml:space="preserve"> </w:t>
      </w:r>
      <w:r>
        <w:rPr>
          <w:rFonts w:ascii="宋体" w:hAnsi="宋体" w:eastAsia="宋体" w:cs="Times New Roman"/>
          <w:color w:val="auto"/>
          <w:szCs w:val="21"/>
          <w:highlight w:val="none"/>
        </w:rPr>
        <w:t>，属于</w:t>
      </w:r>
      <w:r>
        <w:rPr>
          <w:rFonts w:ascii="宋体" w:hAnsi="宋体" w:eastAsia="宋体" w:cs="Times New Roman"/>
          <w:i/>
          <w:color w:val="auto"/>
          <w:szCs w:val="21"/>
          <w:highlight w:val="none"/>
        </w:rPr>
        <w:t>（</w:t>
      </w:r>
      <w:r>
        <w:rPr>
          <w:rFonts w:ascii="宋体" w:hAnsi="宋体" w:eastAsia="宋体" w:cs="Times New Roman"/>
          <w:i/>
          <w:color w:val="auto"/>
          <w:szCs w:val="21"/>
          <w:highlight w:val="none"/>
          <w:u w:val="single"/>
        </w:rPr>
        <w:t>采购文件中明确的所属行业）行业</w:t>
      </w:r>
      <w:r>
        <w:rPr>
          <w:rFonts w:ascii="宋体" w:hAnsi="宋体" w:eastAsia="宋体" w:cs="Times New Roman"/>
          <w:color w:val="auto"/>
          <w:szCs w:val="21"/>
          <w:highlight w:val="none"/>
        </w:rPr>
        <w:t>；制造商为</w:t>
      </w:r>
      <w:r>
        <w:rPr>
          <w:rFonts w:ascii="宋体" w:hAnsi="宋体" w:eastAsia="宋体" w:cs="Times New Roman"/>
          <w:i/>
          <w:color w:val="auto"/>
          <w:szCs w:val="21"/>
          <w:highlight w:val="none"/>
          <w:u w:val="single"/>
        </w:rPr>
        <w:t>（企业名称）</w:t>
      </w:r>
      <w:r>
        <w:rPr>
          <w:rFonts w:ascii="宋体" w:hAnsi="宋体" w:eastAsia="宋体" w:cs="Times New Roman"/>
          <w:color w:val="auto"/>
          <w:szCs w:val="21"/>
          <w:highlight w:val="none"/>
        </w:rPr>
        <w:t>，从业人员</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人，营业收入为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万元，资产总额为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万元，属于</w:t>
      </w:r>
      <w:r>
        <w:rPr>
          <w:rFonts w:ascii="宋体" w:hAnsi="宋体" w:eastAsia="宋体" w:cs="Times New Roman"/>
          <w:i/>
          <w:color w:val="auto"/>
          <w:szCs w:val="21"/>
          <w:highlight w:val="none"/>
          <w:u w:val="single"/>
        </w:rPr>
        <w:t>（中型企业、小型企业、微型企业）</w:t>
      </w:r>
      <w:r>
        <w:rPr>
          <w:rFonts w:ascii="宋体" w:hAnsi="宋体" w:eastAsia="宋体" w:cs="Times New Roman"/>
          <w:color w:val="auto"/>
          <w:szCs w:val="21"/>
          <w:highlight w:val="none"/>
        </w:rPr>
        <w:t>；</w:t>
      </w:r>
    </w:p>
    <w:p w14:paraId="674F562F">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i/>
          <w:color w:val="auto"/>
          <w:szCs w:val="21"/>
          <w:highlight w:val="none"/>
          <w:u w:val="single"/>
        </w:rPr>
        <w:t>2. （标的名称）</w:t>
      </w:r>
      <w:r>
        <w:rPr>
          <w:rFonts w:ascii="宋体" w:hAnsi="宋体" w:eastAsia="宋体" w:cs="Times New Roman"/>
          <w:i/>
          <w:color w:val="auto"/>
          <w:szCs w:val="21"/>
          <w:highlight w:val="none"/>
        </w:rPr>
        <w:t xml:space="preserve"> </w:t>
      </w:r>
      <w:r>
        <w:rPr>
          <w:rFonts w:ascii="宋体" w:hAnsi="宋体" w:eastAsia="宋体" w:cs="Times New Roman"/>
          <w:color w:val="auto"/>
          <w:szCs w:val="21"/>
          <w:highlight w:val="none"/>
        </w:rPr>
        <w:t>，属于</w:t>
      </w:r>
      <w:r>
        <w:rPr>
          <w:rFonts w:ascii="宋体" w:hAnsi="宋体" w:eastAsia="宋体" w:cs="Times New Roman"/>
          <w:i/>
          <w:color w:val="auto"/>
          <w:szCs w:val="21"/>
          <w:highlight w:val="none"/>
        </w:rPr>
        <w:t>（</w:t>
      </w:r>
      <w:r>
        <w:rPr>
          <w:rFonts w:ascii="宋体" w:hAnsi="宋体" w:eastAsia="宋体" w:cs="Times New Roman"/>
          <w:i/>
          <w:color w:val="auto"/>
          <w:szCs w:val="21"/>
          <w:highlight w:val="none"/>
          <w:u w:val="single"/>
        </w:rPr>
        <w:t>采购文件中明确的所属行业）行业</w:t>
      </w:r>
      <w:r>
        <w:rPr>
          <w:rFonts w:ascii="宋体" w:hAnsi="宋体" w:eastAsia="宋体" w:cs="Times New Roman"/>
          <w:color w:val="auto"/>
          <w:szCs w:val="21"/>
          <w:highlight w:val="none"/>
        </w:rPr>
        <w:t>；制造商为</w:t>
      </w:r>
      <w:r>
        <w:rPr>
          <w:rFonts w:ascii="宋体" w:hAnsi="宋体" w:eastAsia="宋体" w:cs="Times New Roman"/>
          <w:i/>
          <w:color w:val="auto"/>
          <w:szCs w:val="21"/>
          <w:highlight w:val="none"/>
          <w:u w:val="single"/>
        </w:rPr>
        <w:t>（企业名称）</w:t>
      </w:r>
      <w:r>
        <w:rPr>
          <w:rFonts w:ascii="宋体" w:hAnsi="宋体" w:eastAsia="宋体" w:cs="Times New Roman"/>
          <w:color w:val="auto"/>
          <w:szCs w:val="21"/>
          <w:highlight w:val="none"/>
        </w:rPr>
        <w:t>，从业人员</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人，营业收入为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万元，资产总额为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万元，属于</w:t>
      </w:r>
      <w:r>
        <w:rPr>
          <w:rFonts w:ascii="宋体" w:hAnsi="宋体" w:eastAsia="宋体" w:cs="Times New Roman"/>
          <w:i/>
          <w:color w:val="auto"/>
          <w:szCs w:val="21"/>
          <w:highlight w:val="none"/>
          <w:u w:val="single"/>
        </w:rPr>
        <w:t>（中型企业、小型企业、微型企业）</w:t>
      </w:r>
      <w:r>
        <w:rPr>
          <w:rFonts w:hint="eastAsia" w:ascii="宋体" w:hAnsi="宋体" w:eastAsia="宋体" w:cs="Times New Roman"/>
          <w:color w:val="auto"/>
          <w:szCs w:val="21"/>
          <w:highlight w:val="none"/>
        </w:rPr>
        <w:t>；</w:t>
      </w:r>
    </w:p>
    <w:p w14:paraId="62EE8991">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w:t>
      </w:r>
    </w:p>
    <w:p w14:paraId="76933DCB">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本企业对上述声明内容的真实性负责。如有虚假，将依法承担相应责任。</w:t>
      </w:r>
    </w:p>
    <w:p w14:paraId="2B7C40FE">
      <w:pPr>
        <w:adjustRightInd w:val="0"/>
        <w:snapToGrid w:val="0"/>
        <w:spacing w:line="288" w:lineRule="auto"/>
        <w:ind w:firstLine="495" w:firstLineChars="236"/>
        <w:rPr>
          <w:rFonts w:ascii="宋体" w:hAnsi="宋体" w:eastAsia="宋体" w:cs="Times New Roman"/>
          <w:color w:val="auto"/>
          <w:szCs w:val="21"/>
          <w:highlight w:val="none"/>
        </w:rPr>
      </w:pPr>
    </w:p>
    <w:p w14:paraId="0619F3D2">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企业名称（盖章）：</w:t>
      </w:r>
    </w:p>
    <w:p w14:paraId="02BA4F93">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日期：</w:t>
      </w:r>
    </w:p>
    <w:p w14:paraId="099EDE2D">
      <w:pPr>
        <w:adjustRightInd w:val="0"/>
        <w:snapToGrid w:val="0"/>
        <w:spacing w:line="288" w:lineRule="auto"/>
        <w:ind w:firstLine="495" w:firstLineChars="236"/>
        <w:rPr>
          <w:rFonts w:ascii="宋体" w:hAnsi="宋体" w:eastAsia="宋体" w:cs="Times New Roman"/>
          <w:color w:val="auto"/>
          <w:szCs w:val="21"/>
          <w:highlight w:val="none"/>
        </w:rPr>
      </w:pPr>
    </w:p>
    <w:p w14:paraId="000631ED">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0FF53381">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1.标的名称，按照【招标文件】中明确的标的填写；</w:t>
      </w:r>
    </w:p>
    <w:p w14:paraId="2D715C97">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2.所属行业，按照【招标文件】中明确的标的“所属行业”填写；</w:t>
      </w:r>
    </w:p>
    <w:p w14:paraId="0CA62DDE">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制造商</w:t>
      </w:r>
      <w:r>
        <w:rPr>
          <w:rFonts w:hint="eastAsia" w:ascii="宋体" w:hAnsi="宋体" w:eastAsia="宋体" w:cs="宋体"/>
          <w:i w:val="0"/>
          <w:iCs w:val="0"/>
          <w:color w:val="auto"/>
          <w:sz w:val="21"/>
          <w:szCs w:val="21"/>
          <w:highlight w:val="none"/>
          <w:lang w:eastAsia="zh-CN"/>
        </w:rPr>
        <w:t>，货物由中小企业制造，即</w:t>
      </w:r>
      <w:r>
        <w:rPr>
          <w:rFonts w:hint="eastAsia" w:ascii="宋体" w:hAnsi="宋体" w:eastAsia="宋体" w:cs="宋体"/>
          <w:i w:val="0"/>
          <w:iCs w:val="0"/>
          <w:color w:val="auto"/>
          <w:sz w:val="21"/>
          <w:szCs w:val="21"/>
          <w:highlight w:val="none"/>
          <w:lang w:val="en-US" w:eastAsia="zh-CN"/>
        </w:rPr>
        <w:t>货物由中小企业生产且使用该中小企业商号或者注册商标；</w:t>
      </w:r>
    </w:p>
    <w:p w14:paraId="66680441">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4</w:t>
      </w:r>
      <w:r>
        <w:rPr>
          <w:rFonts w:hint="eastAsia" w:ascii="宋体" w:hAnsi="宋体" w:eastAsia="宋体" w:cs="宋体"/>
          <w:i w:val="0"/>
          <w:iCs w:val="0"/>
          <w:color w:val="auto"/>
          <w:sz w:val="21"/>
          <w:szCs w:val="21"/>
          <w:highlight w:val="none"/>
        </w:rPr>
        <w:t>.从业人员、营业收入、资产总额填报上一年度数据，无上一年度数据的新成立企业可不填报。</w:t>
      </w:r>
    </w:p>
    <w:p w14:paraId="3231D2C9">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5.企业类型（包括新成立企业），按照《中小企业划型标准规定》（工信部联企业〔2011〕300号）规定和【招标文件】中明确的标的“所属行业”，选择“中型企业、小型企业、微型企业”其中之一；</w:t>
      </w:r>
    </w:p>
    <w:p w14:paraId="03A6FA32">
      <w:pPr>
        <w:adjustRightInd w:val="0"/>
        <w:snapToGrid w:val="0"/>
        <w:spacing w:line="288" w:lineRule="auto"/>
        <w:ind w:firstLine="495" w:firstLineChars="236"/>
        <w:rPr>
          <w:rFonts w:ascii="宋体" w:hAnsi="宋体" w:eastAsia="宋体" w:cs="宋体"/>
          <w:color w:val="auto"/>
          <w:szCs w:val="21"/>
          <w:highlight w:val="none"/>
          <w:u w:val="single"/>
        </w:rPr>
      </w:pPr>
      <w:r>
        <w:rPr>
          <w:rFonts w:hint="eastAsia" w:ascii="宋体" w:hAnsi="宋体" w:eastAsia="宋体" w:cs="宋体"/>
          <w:i w:val="0"/>
          <w:iCs w:val="0"/>
          <w:color w:val="auto"/>
          <w:sz w:val="21"/>
          <w:szCs w:val="21"/>
          <w:highlight w:val="none"/>
          <w:lang w:val="en-US" w:eastAsia="zh-CN"/>
        </w:rPr>
        <w:t>6.</w:t>
      </w:r>
      <w:r>
        <w:rPr>
          <w:rFonts w:hint="eastAsia" w:ascii="宋体" w:hAnsi="宋体" w:eastAsia="宋体" w:cs="宋体"/>
          <w:i w:val="0"/>
          <w:iCs w:val="0"/>
          <w:color w:val="auto"/>
          <w:sz w:val="21"/>
          <w:szCs w:val="21"/>
          <w:highlight w:val="none"/>
        </w:rPr>
        <w:t>招标文件中明确的标的是能够独立发挥功能的产品，配件、辅料不作为标的，不需要在《中小企业声明函》里填列。</w:t>
      </w:r>
    </w:p>
    <w:p w14:paraId="6C3F41D4">
      <w:pPr>
        <w:widowControl/>
        <w:adjustRightInd w:val="0"/>
        <w:snapToGrid w:val="0"/>
        <w:spacing w:line="288" w:lineRule="auto"/>
        <w:ind w:firstLine="495" w:firstLineChars="236"/>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14:paraId="2D713F21">
      <w:pPr>
        <w:adjustRightInd w:val="0"/>
        <w:snapToGrid w:val="0"/>
        <w:spacing w:line="288" w:lineRule="auto"/>
        <w:jc w:val="center"/>
        <w:outlineLvl w:val="2"/>
        <w:rPr>
          <w:rFonts w:ascii="宋体" w:hAnsi="宋体" w:eastAsia="宋体" w:cs="宋体"/>
          <w:color w:val="auto"/>
          <w:kern w:val="0"/>
          <w:szCs w:val="21"/>
          <w:highlight w:val="none"/>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4</w:t>
      </w:r>
      <w:r>
        <w:rPr>
          <w:rFonts w:hint="eastAsia" w:ascii="宋体" w:hAnsi="宋体" w:eastAsia="宋体" w:cs="宋体"/>
          <w:b/>
          <w:color w:val="auto"/>
          <w:spacing w:val="-6"/>
          <w:szCs w:val="21"/>
          <w:highlight w:val="none"/>
        </w:rPr>
        <w:t>）属于监狱企业的证明文件（若属于监狱企业）</w:t>
      </w:r>
    </w:p>
    <w:p w14:paraId="338CC1CB">
      <w:pPr>
        <w:adjustRightInd w:val="0"/>
        <w:snapToGrid w:val="0"/>
        <w:spacing w:line="288" w:lineRule="auto"/>
        <w:rPr>
          <w:rFonts w:ascii="宋体" w:hAnsi="宋体" w:eastAsia="宋体" w:cs="宋体"/>
          <w:color w:val="auto"/>
          <w:kern w:val="0"/>
          <w:szCs w:val="21"/>
          <w:highlight w:val="none"/>
        </w:rPr>
      </w:pPr>
    </w:p>
    <w:p w14:paraId="5B8617AF">
      <w:pPr>
        <w:adjustRightInd w:val="0"/>
        <w:snapToGrid w:val="0"/>
        <w:spacing w:line="288" w:lineRule="auto"/>
        <w:ind w:firstLine="373" w:firstLineChars="177"/>
        <w:rPr>
          <w:rFonts w:ascii="宋体" w:hAnsi="宋体" w:eastAsia="宋体"/>
          <w:b/>
          <w:bCs/>
          <w:color w:val="auto"/>
          <w:szCs w:val="21"/>
          <w:highlight w:val="none"/>
        </w:rPr>
      </w:pPr>
      <w:r>
        <w:rPr>
          <w:rFonts w:hint="eastAsia" w:ascii="宋体" w:hAnsi="宋体" w:eastAsia="宋体" w:cs="宋体"/>
          <w:b/>
          <w:bCs/>
          <w:color w:val="auto"/>
          <w:kern w:val="0"/>
          <w:szCs w:val="21"/>
          <w:highlight w:val="none"/>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ascii="宋体" w:hAnsi="宋体" w:eastAsia="宋体"/>
          <w:color w:val="auto"/>
          <w:szCs w:val="21"/>
          <w:highlight w:val="none"/>
        </w:rPr>
      </w:pPr>
    </w:p>
    <w:p w14:paraId="68D881FA">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7BE7FC09">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4D5E2DEB">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5</w:t>
      </w:r>
      <w:r>
        <w:rPr>
          <w:rFonts w:hint="eastAsia" w:ascii="宋体" w:hAnsi="宋体" w:eastAsia="宋体" w:cs="宋体"/>
          <w:b/>
          <w:color w:val="auto"/>
          <w:spacing w:val="-6"/>
          <w:szCs w:val="21"/>
          <w:highlight w:val="none"/>
        </w:rPr>
        <w:t>）残疾人福利性单位声明函（若属于残疾人福利性单位）</w:t>
      </w:r>
    </w:p>
    <w:p w14:paraId="1B349927">
      <w:pPr>
        <w:adjustRightInd w:val="0"/>
        <w:snapToGrid w:val="0"/>
        <w:spacing w:line="288" w:lineRule="auto"/>
        <w:rPr>
          <w:rFonts w:ascii="宋体" w:hAnsi="宋体" w:eastAsia="宋体" w:cs="Times New Roman"/>
          <w:b/>
          <w:color w:val="auto"/>
          <w:spacing w:val="6"/>
          <w:szCs w:val="21"/>
          <w:highlight w:val="none"/>
        </w:rPr>
      </w:pPr>
    </w:p>
    <w:p w14:paraId="43A8AA8E">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Cs w:val="21"/>
          <w:highlight w:val="none"/>
        </w:rPr>
        <w:t>〔2017〕 141</w:t>
      </w:r>
      <w:r>
        <w:rPr>
          <w:rFonts w:hint="eastAsia" w:ascii="宋体" w:hAnsi="宋体" w:eastAsia="宋体" w:cs="Times New Roman"/>
          <w:color w:val="auto"/>
          <w:spacing w:val="6"/>
          <w:szCs w:val="21"/>
          <w:highlight w:val="none"/>
        </w:rPr>
        <w:t>号）的规定，</w:t>
      </w:r>
      <w:r>
        <w:rPr>
          <w:rFonts w:hint="eastAsia" w:ascii="宋体" w:hAnsi="宋体" w:eastAsia="宋体" w:cs="Times New Roman"/>
          <w:b/>
          <w:bCs/>
          <w:color w:val="auto"/>
          <w:spacing w:val="6"/>
          <w:szCs w:val="21"/>
          <w:highlight w:val="none"/>
        </w:rPr>
        <w:t>本单位为符合条件的残疾人福利性单位</w:t>
      </w:r>
      <w:r>
        <w:rPr>
          <w:rFonts w:hint="eastAsia" w:ascii="宋体" w:hAnsi="宋体" w:eastAsia="宋体" w:cs="Times New Roman"/>
          <w:color w:val="auto"/>
          <w:spacing w:val="6"/>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单位名称（盖章）：</w:t>
      </w:r>
    </w:p>
    <w:p w14:paraId="18ADFBE4">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日  期：</w:t>
      </w:r>
    </w:p>
    <w:p w14:paraId="342851E1">
      <w:pPr>
        <w:adjustRightInd w:val="0"/>
        <w:snapToGrid w:val="0"/>
        <w:spacing w:line="288" w:lineRule="auto"/>
        <w:rPr>
          <w:rFonts w:ascii="宋体" w:hAnsi="宋体" w:eastAsia="宋体"/>
          <w:color w:val="auto"/>
          <w:szCs w:val="21"/>
          <w:highlight w:val="none"/>
        </w:rPr>
      </w:pPr>
    </w:p>
    <w:p w14:paraId="194EFBD5">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37B0F583">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14:paraId="01BBCD5F">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5DE1389">
      <w:pPr>
        <w:adjustRightInd w:val="0"/>
        <w:snapToGrid w:val="0"/>
        <w:spacing w:line="288" w:lineRule="auto"/>
        <w:outlineLvl w:val="2"/>
        <w:rPr>
          <w:rFonts w:ascii="宋体" w:hAnsi="宋体" w:eastAsia="宋体" w:cs="Times New Roman"/>
          <w:b/>
          <w:bCs/>
          <w:color w:val="auto"/>
          <w:szCs w:val="21"/>
          <w:highlight w:val="none"/>
        </w:rPr>
      </w:pPr>
      <w:r>
        <w:rPr>
          <w:rFonts w:hint="eastAsia" w:ascii="宋体" w:hAnsi="宋体" w:eastAsia="宋体" w:cs="Times New Roman"/>
          <w:b/>
          <w:color w:val="auto"/>
          <w:spacing w:val="-6"/>
          <w:szCs w:val="21"/>
          <w:highlight w:val="none"/>
        </w:rPr>
        <w:t>附件1：</w:t>
      </w:r>
      <w:r>
        <w:rPr>
          <w:rFonts w:hint="eastAsia" w:ascii="宋体" w:hAnsi="宋体" w:eastAsia="宋体" w:cs="Times New Roman"/>
          <w:b/>
          <w:bCs/>
          <w:color w:val="auto"/>
          <w:szCs w:val="21"/>
          <w:highlight w:val="none"/>
        </w:rPr>
        <w:t>业务专用章使用说明函</w:t>
      </w:r>
    </w:p>
    <w:p w14:paraId="00A23AF3">
      <w:pPr>
        <w:snapToGrid w:val="0"/>
        <w:spacing w:line="288" w:lineRule="auto"/>
        <w:rPr>
          <w:rFonts w:ascii="宋体" w:hAnsi="宋体" w:eastAsia="宋体" w:cs="仿宋_GB2312"/>
          <w:color w:val="auto"/>
          <w:szCs w:val="21"/>
          <w:highlight w:val="none"/>
          <w:u w:val="single"/>
        </w:rPr>
      </w:pPr>
    </w:p>
    <w:p w14:paraId="06230838">
      <w:pPr>
        <w:snapToGrid w:val="0"/>
        <w:spacing w:line="288" w:lineRule="auto"/>
        <w:rPr>
          <w:rFonts w:ascii="宋体" w:hAnsi="宋体" w:eastAsia="宋体" w:cs="Times New Roman"/>
          <w:color w:val="auto"/>
          <w:szCs w:val="21"/>
          <w:highlight w:val="none"/>
        </w:rPr>
      </w:pPr>
      <w:r>
        <w:rPr>
          <w:rFonts w:hint="eastAsia" w:ascii="宋体" w:hAnsi="宋体" w:eastAsia="宋体" w:cs="仿宋_GB2312"/>
          <w:color w:val="auto"/>
          <w:szCs w:val="21"/>
          <w:highlight w:val="none"/>
          <w:u w:val="single"/>
        </w:rPr>
        <w:t>（采购人）、（采购代理机构）</w:t>
      </w:r>
    </w:p>
    <w:p w14:paraId="636754DF">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仿宋_GB2312"/>
          <w:color w:val="auto"/>
          <w:kern w:val="0"/>
          <w:szCs w:val="21"/>
          <w:highlight w:val="none"/>
          <w:lang w:val="zh-CN"/>
        </w:rPr>
        <w:t>我方</w:t>
      </w:r>
      <w:r>
        <w:rPr>
          <w:rFonts w:ascii="宋体" w:hAnsi="宋体" w:eastAsia="宋体" w:cs="仿宋_GB2312"/>
          <w:color w:val="auto"/>
          <w:kern w:val="0"/>
          <w:szCs w:val="21"/>
          <w:highlight w:val="none"/>
          <w:u w:val="single"/>
          <w:lang w:val="zh-CN"/>
        </w:rPr>
        <w:t xml:space="preserve">                         </w:t>
      </w:r>
      <w:r>
        <w:rPr>
          <w:rFonts w:ascii="宋体" w:hAnsi="宋体" w:eastAsia="宋体" w:cs="仿宋_GB2312"/>
          <w:color w:val="auto"/>
          <w:szCs w:val="21"/>
          <w:highlight w:val="none"/>
        </w:rPr>
        <w:t>(</w:t>
      </w:r>
      <w:r>
        <w:rPr>
          <w:rFonts w:hint="eastAsia" w:ascii="宋体" w:hAnsi="宋体" w:eastAsia="宋体" w:cs="仿宋_GB2312"/>
          <w:color w:val="auto"/>
          <w:szCs w:val="21"/>
          <w:highlight w:val="none"/>
        </w:rPr>
        <w:t>供应商</w:t>
      </w:r>
      <w:r>
        <w:rPr>
          <w:rFonts w:ascii="宋体" w:hAnsi="宋体" w:eastAsia="宋体" w:cs="仿宋_GB2312"/>
          <w:color w:val="auto"/>
          <w:szCs w:val="21"/>
          <w:highlight w:val="none"/>
        </w:rPr>
        <w:t>全称)</w:t>
      </w:r>
      <w:r>
        <w:rPr>
          <w:rFonts w:hint="eastAsia" w:ascii="宋体" w:hAnsi="宋体" w:eastAsia="宋体" w:cs="Times New Roman"/>
          <w:color w:val="auto"/>
          <w:szCs w:val="21"/>
          <w:highlight w:val="none"/>
        </w:rPr>
        <w:t>是中华人民共和国依法登记注册的合法企业，</w:t>
      </w:r>
      <w:r>
        <w:rPr>
          <w:rFonts w:hint="eastAsia" w:ascii="宋体" w:hAnsi="宋体" w:eastAsia="宋体" w:cs="宋体"/>
          <w:bCs/>
          <w:color w:val="auto"/>
          <w:szCs w:val="21"/>
          <w:highlight w:val="none"/>
        </w:rPr>
        <w:t>在参加</w:t>
      </w:r>
      <w:r>
        <w:rPr>
          <w:rFonts w:hint="eastAsia" w:ascii="宋体" w:hAnsi="宋体" w:eastAsia="宋体" w:cs="仿宋_GB2312"/>
          <w:color w:val="auto"/>
          <w:szCs w:val="21"/>
          <w:highlight w:val="none"/>
        </w:rPr>
        <w:t>你方组织的</w:t>
      </w:r>
      <w:r>
        <w:rPr>
          <w:rFonts w:hint="eastAsia" w:ascii="宋体" w:hAnsi="宋体" w:eastAsia="宋体" w:cs="仿宋_GB2312"/>
          <w:color w:val="auto"/>
          <w:szCs w:val="21"/>
          <w:highlight w:val="none"/>
          <w:u w:val="single"/>
        </w:rPr>
        <w:t>（项目名称）</w:t>
      </w:r>
      <w:r>
        <w:rPr>
          <w:rFonts w:hint="eastAsia" w:ascii="宋体" w:hAnsi="宋体" w:eastAsia="宋体" w:cs="仿宋_GB2312"/>
          <w:color w:val="auto"/>
          <w:szCs w:val="21"/>
          <w:highlight w:val="none"/>
        </w:rPr>
        <w:t>项目</w:t>
      </w:r>
      <w:r>
        <w:rPr>
          <w:rFonts w:hint="eastAsia" w:ascii="宋体" w:hAnsi="宋体" w:eastAsia="宋体" w:cs="仿宋_GB2312"/>
          <w:color w:val="auto"/>
          <w:szCs w:val="21"/>
          <w:highlight w:val="none"/>
          <w:u w:val="single"/>
        </w:rPr>
        <w:t>（项目编号）</w:t>
      </w:r>
      <w:r>
        <w:rPr>
          <w:rFonts w:hint="eastAsia" w:ascii="宋体" w:hAnsi="宋体" w:eastAsia="宋体" w:cs="宋体"/>
          <w:bCs/>
          <w:color w:val="auto"/>
          <w:szCs w:val="21"/>
          <w:highlight w:val="none"/>
        </w:rPr>
        <w:t>投标（响应）活动中作如下说明：</w:t>
      </w:r>
      <w:r>
        <w:rPr>
          <w:rFonts w:hint="eastAsia" w:ascii="宋体" w:hAnsi="宋体" w:eastAsia="宋体" w:cs="宋体"/>
          <w:color w:val="auto"/>
          <w:szCs w:val="21"/>
          <w:highlight w:val="none"/>
        </w:rPr>
        <w:t>我方所使用的</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与法定名称章具有同等的法律效力，对使用</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的行为予以完全承认，并愿意承担相应责任。</w:t>
      </w:r>
    </w:p>
    <w:p w14:paraId="2558DC45">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特此说明。</w:t>
      </w:r>
    </w:p>
    <w:p w14:paraId="0E8AB62E">
      <w:pPr>
        <w:snapToGrid w:val="0"/>
        <w:spacing w:line="288" w:lineRule="auto"/>
        <w:ind w:right="480"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供应商（法定名称章）：</w:t>
      </w:r>
    </w:p>
    <w:p w14:paraId="5DCA2BD2">
      <w:pPr>
        <w:snapToGrid w:val="0"/>
        <w:spacing w:line="288" w:lineRule="auto"/>
        <w:ind w:right="1440" w:firstLine="424" w:firstLineChars="202"/>
        <w:rPr>
          <w:rFonts w:ascii="宋体" w:hAnsi="宋体" w:eastAsia="宋体" w:cs="宋体"/>
          <w:color w:val="auto"/>
          <w:szCs w:val="21"/>
          <w:highlight w:val="none"/>
        </w:rPr>
      </w:pPr>
      <w:r>
        <w:rPr>
          <w:rFonts w:ascii="宋体" w:hAnsi="宋体" w:eastAsia="宋体" w:cs="宋体"/>
          <w:color w:val="auto"/>
          <w:szCs w:val="21"/>
          <w:highlight w:val="none"/>
        </w:rPr>
        <w:t>日期：       年     月     日</w:t>
      </w:r>
    </w:p>
    <w:p w14:paraId="41F9735D">
      <w:pPr>
        <w:snapToGrid w:val="0"/>
        <w:spacing w:line="288" w:lineRule="auto"/>
        <w:rPr>
          <w:rFonts w:ascii="宋体" w:hAnsi="宋体" w:eastAsia="宋体" w:cs="宋体"/>
          <w:b/>
          <w:bCs/>
          <w:color w:val="auto"/>
          <w:szCs w:val="21"/>
          <w:highlight w:val="none"/>
        </w:rPr>
      </w:pPr>
    </w:p>
    <w:p w14:paraId="299B8C33">
      <w:pPr>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附：</w:t>
      </w:r>
      <w:r>
        <w:rPr>
          <w:rFonts w:hint="eastAsia" w:ascii="宋体" w:hAnsi="宋体" w:eastAsia="宋体" w:cs="宋体"/>
          <w:color w:val="auto"/>
          <w:szCs w:val="21"/>
          <w:highlight w:val="none"/>
        </w:rPr>
        <w:t>供应商法定名称章（印模）</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供应商“</w:t>
      </w:r>
      <w:r>
        <w:rPr>
          <w:rFonts w:ascii="宋体" w:hAnsi="宋体" w:eastAsia="宋体" w:cs="仿宋_GB2312"/>
          <w:color w:val="auto"/>
          <w:szCs w:val="21"/>
          <w:highlight w:val="none"/>
        </w:rPr>
        <w:t>XX</w:t>
      </w:r>
      <w:r>
        <w:rPr>
          <w:rFonts w:hint="eastAsia" w:ascii="宋体" w:hAnsi="宋体" w:eastAsia="宋体" w:cs="宋体"/>
          <w:color w:val="auto"/>
          <w:szCs w:val="21"/>
          <w:highlight w:val="none"/>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vAlign w:val="top"/>
          </w:tcPr>
          <w:p w14:paraId="31FDF98D">
            <w:pPr>
              <w:keepNext w:val="0"/>
              <w:keepLines w:val="0"/>
              <w:suppressLineNumbers w:val="0"/>
              <w:snapToGrid w:val="0"/>
              <w:spacing w:before="0" w:beforeAutospacing="0" w:after="0" w:afterAutospacing="0" w:line="288" w:lineRule="auto"/>
              <w:ind w:left="0" w:right="0"/>
              <w:rPr>
                <w:rFonts w:hint="eastAsia" w:ascii="宋体" w:hAnsi="宋体" w:eastAsia="宋体" w:cs="宋体"/>
                <w:color w:val="auto"/>
                <w:spacing w:val="0"/>
                <w:kern w:val="2"/>
                <w:szCs w:val="21"/>
                <w:highlight w:val="none"/>
                <w:vertAlign w:val="baseline"/>
              </w:rPr>
            </w:pPr>
          </w:p>
        </w:tc>
        <w:tc>
          <w:tcPr>
            <w:tcW w:w="4814" w:type="dxa"/>
          </w:tcPr>
          <w:p w14:paraId="6E2B4F3D">
            <w:pPr>
              <w:keepNext w:val="0"/>
              <w:keepLines w:val="0"/>
              <w:suppressLineNumbers w:val="0"/>
              <w:snapToGrid w:val="0"/>
              <w:spacing w:before="0" w:beforeAutospacing="0" w:after="0" w:afterAutospacing="0" w:line="288" w:lineRule="auto"/>
              <w:ind w:left="0" w:right="0"/>
              <w:rPr>
                <w:rFonts w:hint="eastAsia" w:ascii="宋体" w:hAnsi="宋体" w:eastAsia="宋体" w:cs="宋体"/>
                <w:color w:val="auto"/>
                <w:spacing w:val="0"/>
                <w:kern w:val="2"/>
                <w:szCs w:val="21"/>
                <w:highlight w:val="none"/>
                <w:vertAlign w:val="baseline"/>
              </w:rPr>
            </w:pPr>
          </w:p>
        </w:tc>
      </w:tr>
    </w:tbl>
    <w:p w14:paraId="4F8710BE">
      <w:pPr>
        <w:snapToGrid w:val="0"/>
        <w:spacing w:line="288" w:lineRule="auto"/>
        <w:rPr>
          <w:rFonts w:ascii="宋体" w:hAnsi="宋体" w:eastAsia="宋体" w:cs="宋体"/>
          <w:color w:val="auto"/>
          <w:szCs w:val="21"/>
          <w:highlight w:val="none"/>
        </w:rPr>
      </w:pPr>
    </w:p>
    <w:p w14:paraId="325C4AE2">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F2EDBDE">
      <w:pPr>
        <w:snapToGrid w:val="0"/>
        <w:spacing w:line="288" w:lineRule="auto"/>
        <w:jc w:val="center"/>
        <w:outlineLvl w:val="2"/>
        <w:rPr>
          <w:rFonts w:ascii="宋体" w:hAnsi="宋体" w:eastAsia="宋体" w:cs="仿宋_GB2312"/>
          <w:b/>
          <w:color w:val="auto"/>
          <w:kern w:val="0"/>
          <w:szCs w:val="21"/>
          <w:highlight w:val="none"/>
          <w:lang w:val="zh-CN"/>
        </w:rPr>
      </w:pPr>
      <w:r>
        <w:rPr>
          <w:rFonts w:hint="eastAsia" w:ascii="宋体" w:hAnsi="宋体" w:eastAsia="宋体" w:cs="仿宋_GB2312"/>
          <w:b/>
          <w:color w:val="auto"/>
          <w:kern w:val="0"/>
          <w:szCs w:val="21"/>
          <w:highlight w:val="none"/>
          <w:lang w:val="zh-CN"/>
        </w:rPr>
        <w:t>附件2</w:t>
      </w:r>
      <w:r>
        <w:rPr>
          <w:rFonts w:ascii="宋体" w:hAnsi="宋体" w:eastAsia="宋体" w:cs="仿宋_GB2312"/>
          <w:b/>
          <w:color w:val="auto"/>
          <w:kern w:val="0"/>
          <w:szCs w:val="21"/>
          <w:highlight w:val="none"/>
          <w:lang w:val="zh-CN"/>
        </w:rPr>
        <w:t>：</w:t>
      </w:r>
      <w:r>
        <w:rPr>
          <w:rFonts w:hint="eastAsia" w:ascii="宋体" w:hAnsi="宋体" w:eastAsia="宋体" w:cs="仿宋_GB2312"/>
          <w:b/>
          <w:color w:val="auto"/>
          <w:kern w:val="0"/>
          <w:szCs w:val="21"/>
          <w:highlight w:val="none"/>
          <w:lang w:val="zh-CN"/>
        </w:rPr>
        <w:t>联合协议</w:t>
      </w:r>
    </w:p>
    <w:p w14:paraId="13BB3A51">
      <w:pPr>
        <w:widowControl/>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（联合体所有成员名称）</w:t>
      </w:r>
      <w:r>
        <w:rPr>
          <w:rFonts w:hint="eastAsia" w:ascii="宋体" w:hAnsi="宋体" w:eastAsia="宋体" w:cs="仿宋_GB2312"/>
          <w:color w:val="auto"/>
          <w:kern w:val="0"/>
          <w:szCs w:val="21"/>
          <w:highlight w:val="none"/>
        </w:rPr>
        <w:t>自愿</w:t>
      </w:r>
      <w:r>
        <w:rPr>
          <w:rFonts w:hint="eastAsia" w:ascii="宋体" w:hAnsi="宋体" w:eastAsia="宋体" w:cs="仿宋_GB2312"/>
          <w:color w:val="auto"/>
          <w:kern w:val="0"/>
          <w:szCs w:val="21"/>
          <w:highlight w:val="none"/>
          <w:lang w:val="zh-CN"/>
        </w:rPr>
        <w:t>组成一个联合体，以一个投标人的身份</w:t>
      </w:r>
      <w:r>
        <w:rPr>
          <w:rFonts w:hint="eastAsia" w:ascii="宋体" w:hAnsi="宋体" w:eastAsia="宋体" w:cs="仿宋_GB2312"/>
          <w:color w:val="auto"/>
          <w:kern w:val="0"/>
          <w:szCs w:val="21"/>
          <w:highlight w:val="none"/>
        </w:rPr>
        <w:t>参加</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投标。</w:t>
      </w:r>
      <w:r>
        <w:rPr>
          <w:rFonts w:ascii="宋体" w:hAnsi="宋体" w:eastAsia="宋体" w:cs="仿宋_GB2312"/>
          <w:color w:val="auto"/>
          <w:kern w:val="0"/>
          <w:szCs w:val="21"/>
          <w:highlight w:val="none"/>
          <w:lang w:val="zh-CN"/>
        </w:rPr>
        <w:t xml:space="preserve"> </w:t>
      </w:r>
    </w:p>
    <w:p w14:paraId="19FA3C5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一、各方一致决定，</w:t>
      </w:r>
      <w:r>
        <w:rPr>
          <w:rFonts w:hint="eastAsia" w:ascii="宋体" w:hAnsi="宋体" w:eastAsia="宋体" w:cs="仿宋_GB2312"/>
          <w:color w:val="auto"/>
          <w:kern w:val="0"/>
          <w:szCs w:val="21"/>
          <w:highlight w:val="none"/>
          <w:u w:val="single"/>
        </w:rPr>
        <w:t>（某联合体成员名称）</w:t>
      </w:r>
      <w:r>
        <w:rPr>
          <w:rFonts w:hint="eastAsia" w:ascii="宋体" w:hAnsi="宋体" w:eastAsia="宋体" w:cs="仿宋_GB2312"/>
          <w:color w:val="auto"/>
          <w:kern w:val="0"/>
          <w:szCs w:val="21"/>
          <w:highlight w:val="none"/>
        </w:rPr>
        <w:t>为联合体</w:t>
      </w:r>
      <w:r>
        <w:rPr>
          <w:rFonts w:hint="eastAsia" w:ascii="宋体" w:hAnsi="宋体" w:eastAsia="宋体" w:cs="仿宋_GB2312"/>
          <w:color w:val="auto"/>
          <w:kern w:val="0"/>
          <w:szCs w:val="21"/>
          <w:highlight w:val="none"/>
          <w:lang w:val="zh-CN"/>
        </w:rPr>
        <w:t>牵头人</w:t>
      </w:r>
      <w:r>
        <w:rPr>
          <w:rFonts w:hint="eastAsia" w:ascii="宋体" w:hAnsi="宋体" w:eastAsia="宋体" w:cs="Arial"/>
          <w:color w:val="auto"/>
          <w:szCs w:val="21"/>
          <w:highlight w:val="none"/>
        </w:rPr>
        <w:t>，代表所有联合体成员负责投标和合同实施阶段的主办、协调工作</w:t>
      </w:r>
      <w:r>
        <w:rPr>
          <w:rFonts w:hint="eastAsia" w:ascii="宋体" w:hAnsi="宋体" w:eastAsia="宋体" w:cs="仿宋_GB2312"/>
          <w:color w:val="auto"/>
          <w:kern w:val="0"/>
          <w:szCs w:val="21"/>
          <w:highlight w:val="none"/>
          <w:lang w:val="zh-CN"/>
        </w:rPr>
        <w:t>。</w:t>
      </w:r>
    </w:p>
    <w:p w14:paraId="16CBBD6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三、本次联合投标中，分工如下：</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lang w:val="zh-CN"/>
        </w:rPr>
        <w:t>承担的工作和义务为：</w:t>
      </w:r>
      <w:r>
        <w:rPr>
          <w:rFonts w:ascii="宋体" w:hAnsi="宋体" w:eastAsia="宋体" w:cs="Times New Roman"/>
          <w:color w:val="auto"/>
          <w:szCs w:val="21"/>
          <w:highlight w:val="none"/>
          <w:u w:val="single"/>
        </w:rPr>
        <w:t xml:space="preserve">             </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w:t>
      </w:r>
    </w:p>
    <w:p w14:paraId="325F83B6">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lang w:val="zh-CN"/>
        </w:rPr>
        <w:t>四、</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rPr>
        <w:t>提供的全部货物由小微企业制造，其合同份额占到合同总金额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仿宋_GB2312"/>
          <w:color w:val="auto"/>
          <w:kern w:val="0"/>
          <w:szCs w:val="21"/>
          <w:highlight w:val="none"/>
          <w:lang w:val="zh-CN"/>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，对联合体报价给予4%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14:paraId="0A37C968">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五、如果中标，</w:t>
      </w:r>
      <w:r>
        <w:rPr>
          <w:rFonts w:hint="eastAsia" w:ascii="宋体" w:hAnsi="宋体" w:eastAsia="宋体" w:cs="Times New Roman"/>
          <w:color w:val="auto"/>
          <w:szCs w:val="21"/>
          <w:highlight w:val="none"/>
        </w:rPr>
        <w:t>联合体各成员方共同与采购人签订合同，并就采购合同约定的事项对采购人承担连带责任。</w:t>
      </w:r>
    </w:p>
    <w:p w14:paraId="5F22D95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六、有关本次联合投标的其他事宜：</w:t>
      </w:r>
    </w:p>
    <w:p w14:paraId="7032868B">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1、联合体各方不再单独参加或者与其</w:t>
      </w:r>
      <w:r>
        <w:rPr>
          <w:rFonts w:hint="eastAsia" w:ascii="宋体" w:hAnsi="宋体" w:eastAsia="宋体" w:cs="仿宋_GB2312"/>
          <w:color w:val="auto"/>
          <w:kern w:val="0"/>
          <w:szCs w:val="21"/>
          <w:highlight w:val="none"/>
          <w:lang w:val="zh-CN"/>
        </w:rPr>
        <w:t>他供应商另外组成联合体参加同一合同项下的政府采购活动。</w:t>
      </w:r>
    </w:p>
    <w:p w14:paraId="52B2E08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3、本协议提交采购人、</w:t>
      </w:r>
      <w:r>
        <w:rPr>
          <w:rFonts w:hint="eastAsia" w:ascii="宋体" w:hAnsi="宋体" w:eastAsia="宋体" w:cs="仿宋_GB2312"/>
          <w:color w:val="auto"/>
          <w:kern w:val="0"/>
          <w:szCs w:val="21"/>
          <w:highlight w:val="none"/>
          <w:lang w:val="zh-CN"/>
        </w:rPr>
        <w:t>采购代理机构</w:t>
      </w:r>
      <w:r>
        <w:rPr>
          <w:rFonts w:ascii="宋体" w:hAnsi="宋体" w:eastAsia="宋体" w:cs="仿宋_GB2312"/>
          <w:color w:val="auto"/>
          <w:kern w:val="0"/>
          <w:szCs w:val="21"/>
          <w:highlight w:val="none"/>
          <w:lang w:val="zh-CN"/>
        </w:rPr>
        <w:t>后，联合体各方不得以任何形式对上述内容进行修改或撤销。</w:t>
      </w:r>
    </w:p>
    <w:p w14:paraId="58BFEBD7">
      <w:pPr>
        <w:snapToGrid w:val="0"/>
        <w:spacing w:line="288" w:lineRule="auto"/>
        <w:ind w:firstLine="422" w:firstLineChars="201"/>
        <w:rPr>
          <w:rFonts w:ascii="宋体" w:hAnsi="宋体" w:eastAsia="宋体" w:cs="仿宋_GB2312"/>
          <w:color w:val="auto"/>
          <w:kern w:val="0"/>
          <w:szCs w:val="21"/>
          <w:highlight w:val="none"/>
          <w:lang w:val="zh-CN"/>
        </w:rPr>
      </w:pPr>
    </w:p>
    <w:p w14:paraId="50157048">
      <w:pPr>
        <w:snapToGrid w:val="0"/>
        <w:spacing w:line="288" w:lineRule="auto"/>
        <w:ind w:firstLine="422" w:firstLineChars="201"/>
        <w:rPr>
          <w:rFonts w:ascii="宋体" w:hAnsi="宋体" w:eastAsia="宋体" w:cs="仿宋_GB2312"/>
          <w:color w:val="auto"/>
          <w:kern w:val="0"/>
          <w:szCs w:val="21"/>
          <w:highlight w:val="none"/>
          <w:lang w:val="zh-CN"/>
        </w:rPr>
      </w:pPr>
    </w:p>
    <w:p w14:paraId="27595E15">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联合体成员名称</w:t>
      </w:r>
      <w:r>
        <w:rPr>
          <w:rFonts w:ascii="宋体" w:hAnsi="宋体" w:eastAsia="宋体" w:cs="仿宋_GB2312"/>
          <w:b/>
          <w:bCs/>
          <w:color w:val="auto"/>
          <w:kern w:val="0"/>
          <w:szCs w:val="21"/>
          <w:highlight w:val="none"/>
          <w:lang w:val="zh-CN"/>
        </w:rPr>
        <w:t>(电子签名/公章)：</w:t>
      </w:r>
    </w:p>
    <w:p w14:paraId="082CD6C1">
      <w:pPr>
        <w:snapToGrid w:val="0"/>
        <w:spacing w:line="288" w:lineRule="auto"/>
        <w:ind w:firstLine="424" w:firstLineChars="201"/>
        <w:rPr>
          <w:rFonts w:ascii="宋体" w:hAnsi="宋体" w:eastAsia="宋体" w:cs="仿宋_GB2312"/>
          <w:b/>
          <w:bCs/>
          <w:color w:val="auto"/>
          <w:kern w:val="0"/>
          <w:szCs w:val="21"/>
          <w:highlight w:val="none"/>
          <w:lang w:val="zh-CN"/>
        </w:rPr>
      </w:pPr>
    </w:p>
    <w:p w14:paraId="191C763B">
      <w:pPr>
        <w:snapToGrid w:val="0"/>
        <w:spacing w:line="288" w:lineRule="auto"/>
        <w:ind w:firstLine="424" w:firstLineChars="201"/>
        <w:rPr>
          <w:rFonts w:ascii="宋体" w:hAnsi="宋体" w:eastAsia="宋体" w:cs="Times New Roman"/>
          <w:b/>
          <w:bCs/>
          <w:color w:val="auto"/>
          <w:szCs w:val="21"/>
          <w:highlight w:val="none"/>
        </w:rPr>
      </w:pPr>
    </w:p>
    <w:p w14:paraId="77AF9BFF">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40A150CD">
      <w:pPr>
        <w:widowControl/>
        <w:jc w:val="left"/>
        <w:rPr>
          <w:rFonts w:ascii="宋体" w:hAnsi="宋体" w:eastAsia="宋体" w:cs="仿宋_GB2312"/>
          <w:b/>
          <w:color w:val="auto"/>
          <w:kern w:val="0"/>
          <w:szCs w:val="21"/>
          <w:highlight w:val="none"/>
        </w:rPr>
      </w:pPr>
      <w:r>
        <w:rPr>
          <w:rFonts w:ascii="宋体" w:hAnsi="宋体" w:eastAsia="宋体" w:cs="仿宋_GB2312"/>
          <w:b/>
          <w:color w:val="auto"/>
          <w:kern w:val="0"/>
          <w:szCs w:val="21"/>
          <w:highlight w:val="none"/>
        </w:rPr>
        <w:br w:type="page"/>
      </w:r>
    </w:p>
    <w:p w14:paraId="6520CE76">
      <w:pPr>
        <w:snapToGrid w:val="0"/>
        <w:spacing w:line="288" w:lineRule="auto"/>
        <w:jc w:val="center"/>
        <w:outlineLvl w:val="2"/>
        <w:rPr>
          <w:rFonts w:ascii="宋体" w:hAnsi="宋体" w:eastAsia="宋体" w:cs="仿宋_GB2312"/>
          <w:b/>
          <w:color w:val="auto"/>
          <w:kern w:val="0"/>
          <w:szCs w:val="21"/>
          <w:highlight w:val="none"/>
        </w:rPr>
      </w:pPr>
      <w:r>
        <w:rPr>
          <w:rFonts w:hint="eastAsia" w:ascii="宋体" w:hAnsi="宋体" w:eastAsia="宋体" w:cs="仿宋_GB2312"/>
          <w:b/>
          <w:color w:val="auto"/>
          <w:kern w:val="0"/>
          <w:szCs w:val="21"/>
          <w:highlight w:val="none"/>
        </w:rPr>
        <w:t>附件3</w:t>
      </w:r>
      <w:r>
        <w:rPr>
          <w:rFonts w:ascii="宋体" w:hAnsi="宋体" w:eastAsia="宋体" w:cs="仿宋_GB2312"/>
          <w:b/>
          <w:color w:val="auto"/>
          <w:kern w:val="0"/>
          <w:szCs w:val="21"/>
          <w:highlight w:val="none"/>
        </w:rPr>
        <w:t>：</w:t>
      </w:r>
      <w:r>
        <w:rPr>
          <w:rFonts w:hint="eastAsia" w:ascii="宋体" w:hAnsi="宋体" w:eastAsia="宋体" w:cs="仿宋_GB2312"/>
          <w:b/>
          <w:color w:val="auto"/>
          <w:kern w:val="0"/>
          <w:szCs w:val="21"/>
          <w:highlight w:val="none"/>
        </w:rPr>
        <w:t>分包意向协议</w:t>
      </w:r>
    </w:p>
    <w:p w14:paraId="635F132D">
      <w:pPr>
        <w:widowControl/>
        <w:snapToGrid w:val="0"/>
        <w:spacing w:line="288" w:lineRule="auto"/>
        <w:ind w:firstLine="422" w:firstLineChars="201"/>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w:t>
      </w:r>
      <w:r>
        <w:rPr>
          <w:rFonts w:hint="eastAsia" w:ascii="宋体" w:hAnsi="宋体" w:eastAsia="宋体" w:cs="仿宋_GB2312"/>
          <w:b/>
          <w:color w:val="auto"/>
          <w:szCs w:val="21"/>
          <w:highlight w:val="none"/>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highlight w:val="none"/>
        </w:rPr>
        <w:t>）</w:t>
      </w:r>
    </w:p>
    <w:p w14:paraId="6086E93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若成为</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的中标供应商，将依法采取分包方式履行合同。</w:t>
      </w: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rPr>
        <w:t>与</w:t>
      </w:r>
      <w:r>
        <w:rPr>
          <w:rFonts w:hint="eastAsia" w:ascii="宋体" w:hAnsi="宋体" w:eastAsia="宋体" w:cs="仿宋_GB2312"/>
          <w:color w:val="auto"/>
          <w:kern w:val="0"/>
          <w:szCs w:val="21"/>
          <w:highlight w:val="none"/>
          <w:u w:val="single"/>
        </w:rPr>
        <w:t>（所有分包供应商名称）</w:t>
      </w:r>
      <w:r>
        <w:rPr>
          <w:rFonts w:hint="eastAsia" w:ascii="宋体" w:hAnsi="宋体" w:eastAsia="宋体" w:cs="仿宋_GB2312"/>
          <w:color w:val="auto"/>
          <w:kern w:val="0"/>
          <w:szCs w:val="21"/>
          <w:highlight w:val="none"/>
        </w:rPr>
        <w:t>达成分包意向协议</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 xml:space="preserve"> </w:t>
      </w:r>
    </w:p>
    <w:p w14:paraId="4176A19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一、分包标的及数量</w:t>
      </w:r>
    </w:p>
    <w:p w14:paraId="11039BB1">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将</w:t>
      </w:r>
      <w:r>
        <w:rPr>
          <w:rFonts w:ascii="宋体" w:hAnsi="宋体" w:eastAsia="宋体" w:cs="Times New Roman"/>
          <w:color w:val="auto"/>
          <w:szCs w:val="21"/>
          <w:highlight w:val="none"/>
          <w:u w:val="single"/>
        </w:rPr>
        <w:t xml:space="preserve">   XX工作内容   </w:t>
      </w:r>
      <w:r>
        <w:rPr>
          <w:rFonts w:hint="eastAsia" w:ascii="宋体" w:hAnsi="宋体" w:eastAsia="宋体" w:cs="Arial"/>
          <w:color w:val="auto"/>
          <w:szCs w:val="21"/>
          <w:highlight w:val="none"/>
        </w:rPr>
        <w:t>分包给</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具备承</w:t>
      </w:r>
      <w:r>
        <w:rPr>
          <w:rFonts w:hint="eastAsia" w:ascii="宋体" w:hAnsi="宋体" w:eastAsia="宋体" w:cs="仿宋_GB2312"/>
          <w:color w:val="auto"/>
          <w:kern w:val="0"/>
          <w:szCs w:val="21"/>
          <w:highlight w:val="none"/>
        </w:rPr>
        <w:t>担</w:t>
      </w:r>
      <w:r>
        <w:rPr>
          <w:rFonts w:ascii="宋体" w:hAnsi="宋体" w:eastAsia="宋体" w:cs="仿宋_GB2312"/>
          <w:color w:val="auto"/>
          <w:kern w:val="0"/>
          <w:szCs w:val="21"/>
          <w:highlight w:val="none"/>
          <w:u w:val="single"/>
          <w:lang w:val="zh-CN"/>
        </w:rPr>
        <w:t>XX工作内容</w:t>
      </w:r>
      <w:r>
        <w:rPr>
          <w:rFonts w:hint="eastAsia" w:ascii="宋体" w:hAnsi="宋体" w:eastAsia="宋体" w:cs="仿宋_GB2312"/>
          <w:color w:val="auto"/>
          <w:kern w:val="0"/>
          <w:szCs w:val="21"/>
          <w:highlight w:val="none"/>
          <w:lang w:val="zh-CN"/>
        </w:rPr>
        <w:t>相应资质条件且不得再次分包；</w:t>
      </w:r>
    </w:p>
    <w:p w14:paraId="45171D96">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w:t>
      </w:r>
    </w:p>
    <w:p w14:paraId="462FF8F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二、分包工作履行期限、地点、方式</w:t>
      </w:r>
    </w:p>
    <w:p w14:paraId="12206815">
      <w:pPr>
        <w:snapToGrid w:val="0"/>
        <w:spacing w:line="288" w:lineRule="auto"/>
        <w:ind w:firstLine="422" w:firstLineChars="201"/>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 xml:space="preserve">                                                                                  </w:t>
      </w:r>
    </w:p>
    <w:p w14:paraId="7D2D87A3">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三、质量</w:t>
      </w:r>
    </w:p>
    <w:p w14:paraId="18634A49">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15C1F584">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四、价款或者报酬</w:t>
      </w:r>
    </w:p>
    <w:p w14:paraId="01937A8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7B13FE09">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五、违约责任</w:t>
      </w:r>
    </w:p>
    <w:p w14:paraId="71D04AC4">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2E752B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六、争议解决的办法</w:t>
      </w:r>
    </w:p>
    <w:p w14:paraId="3DB426F7">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A4D2BC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七、其他</w:t>
      </w:r>
    </w:p>
    <w:p w14:paraId="31C593C3">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u w:val="single"/>
        </w:rPr>
        <w:t>（分包供应商名称）提供的货物全部由小微企业制造，</w:t>
      </w:r>
      <w:r>
        <w:rPr>
          <w:rFonts w:hint="eastAsia" w:ascii="宋体" w:hAnsi="宋体" w:eastAsia="宋体" w:cs="仿宋_GB2312"/>
          <w:color w:val="auto"/>
          <w:kern w:val="0"/>
          <w:szCs w:val="21"/>
          <w:highlight w:val="none"/>
        </w:rPr>
        <w:t>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Times New Roman"/>
          <w:color w:val="auto"/>
          <w:szCs w:val="21"/>
          <w:highlight w:val="none"/>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的，对大中型企业的报价给予4%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14:paraId="3155885C">
      <w:pPr>
        <w:snapToGrid w:val="0"/>
        <w:spacing w:line="288" w:lineRule="auto"/>
        <w:rPr>
          <w:rFonts w:ascii="宋体" w:hAnsi="宋体" w:eastAsia="宋体" w:cs="仿宋_GB2312"/>
          <w:color w:val="auto"/>
          <w:kern w:val="0"/>
          <w:szCs w:val="21"/>
          <w:highlight w:val="none"/>
          <w:lang w:val="zh-CN"/>
        </w:rPr>
      </w:pPr>
    </w:p>
    <w:p w14:paraId="1D16F0E5">
      <w:pPr>
        <w:snapToGrid w:val="0"/>
        <w:spacing w:line="288" w:lineRule="auto"/>
        <w:ind w:firstLine="422" w:firstLineChars="200"/>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投标人名称（电子签名</w:t>
      </w:r>
      <w:r>
        <w:rPr>
          <w:rFonts w:ascii="宋体" w:hAnsi="宋体" w:eastAsia="宋体" w:cs="仿宋_GB2312"/>
          <w:b/>
          <w:bCs/>
          <w:color w:val="auto"/>
          <w:kern w:val="0"/>
          <w:szCs w:val="21"/>
          <w:highlight w:val="none"/>
          <w:lang w:val="zh-CN"/>
        </w:rPr>
        <w:t>/公章）：</w:t>
      </w:r>
    </w:p>
    <w:p w14:paraId="42AADEC1">
      <w:pPr>
        <w:snapToGrid w:val="0"/>
        <w:spacing w:line="288" w:lineRule="auto"/>
        <w:ind w:firstLine="424" w:firstLineChars="201"/>
        <w:rPr>
          <w:rFonts w:ascii="宋体" w:hAnsi="宋体" w:eastAsia="宋体" w:cs="仿宋_GB2312"/>
          <w:b/>
          <w:bCs/>
          <w:color w:val="auto"/>
          <w:kern w:val="0"/>
          <w:szCs w:val="21"/>
          <w:highlight w:val="none"/>
          <w:lang w:val="zh-CN"/>
        </w:rPr>
      </w:pPr>
    </w:p>
    <w:p w14:paraId="0EFAAFAF">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分包供应商名称（电子签名</w:t>
      </w:r>
      <w:r>
        <w:rPr>
          <w:rFonts w:ascii="宋体" w:hAnsi="宋体" w:eastAsia="宋体" w:cs="仿宋_GB2312"/>
          <w:b/>
          <w:bCs/>
          <w:color w:val="auto"/>
          <w:kern w:val="0"/>
          <w:szCs w:val="21"/>
          <w:highlight w:val="none"/>
          <w:lang w:val="zh-CN"/>
        </w:rPr>
        <w:t>/公章）：</w:t>
      </w:r>
    </w:p>
    <w:p w14:paraId="169493F1">
      <w:pPr>
        <w:snapToGrid w:val="0"/>
        <w:spacing w:line="288" w:lineRule="auto"/>
        <w:rPr>
          <w:rFonts w:ascii="宋体" w:hAnsi="宋体" w:eastAsia="宋体" w:cs="仿宋_GB2312"/>
          <w:b/>
          <w:bCs/>
          <w:color w:val="auto"/>
          <w:kern w:val="0"/>
          <w:szCs w:val="21"/>
          <w:highlight w:val="none"/>
          <w:lang w:val="zh-CN"/>
        </w:rPr>
      </w:pPr>
    </w:p>
    <w:p w14:paraId="4F6AC4DF">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6BCF6A0F">
      <w:pPr>
        <w:rPr>
          <w:rFonts w:ascii="等线" w:hAnsi="等线" w:eastAsia="等线" w:cs="Times New Roman"/>
          <w:color w:val="auto"/>
          <w:highlight w:val="none"/>
        </w:rPr>
      </w:pPr>
    </w:p>
    <w:p w14:paraId="650A653D">
      <w:pPr>
        <w:adjustRightInd w:val="0"/>
        <w:snapToGrid w:val="0"/>
        <w:spacing w:line="288" w:lineRule="auto"/>
        <w:rPr>
          <w:rFonts w:ascii="宋体" w:hAnsi="宋体" w:eastAsia="宋体" w:cs="Times New Roman"/>
          <w:b/>
          <w:color w:val="auto"/>
          <w:spacing w:val="-6"/>
          <w:szCs w:val="21"/>
          <w:highlight w:val="none"/>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eastAsiaTheme="minorEastAsia"/>
        <w:lang w:eastAsia="zh-CN"/>
      </w:rPr>
    </w:pPr>
    <w:r>
      <w:rPr>
        <w:rFonts w:hint="eastAsia" w:eastAsiaTheme="minorEastAsia"/>
        <w:lang w:eastAsia="zh-CN"/>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D76B09"/>
    <w:rsid w:val="03F93561"/>
    <w:rsid w:val="045A0346"/>
    <w:rsid w:val="05D34727"/>
    <w:rsid w:val="05D9297D"/>
    <w:rsid w:val="07650D44"/>
    <w:rsid w:val="07DB5C37"/>
    <w:rsid w:val="08931933"/>
    <w:rsid w:val="08BD2C6D"/>
    <w:rsid w:val="0A0371E4"/>
    <w:rsid w:val="0A8F0E99"/>
    <w:rsid w:val="0AE04A5B"/>
    <w:rsid w:val="0B4A1776"/>
    <w:rsid w:val="0BD50265"/>
    <w:rsid w:val="0BEC010D"/>
    <w:rsid w:val="0C786503"/>
    <w:rsid w:val="0D1A04C9"/>
    <w:rsid w:val="0DA43FD6"/>
    <w:rsid w:val="0DCB77B4"/>
    <w:rsid w:val="0ED75CD8"/>
    <w:rsid w:val="0FF539C8"/>
    <w:rsid w:val="100A1485"/>
    <w:rsid w:val="10757130"/>
    <w:rsid w:val="112B34AD"/>
    <w:rsid w:val="11FF5827"/>
    <w:rsid w:val="12565CA0"/>
    <w:rsid w:val="128D3854"/>
    <w:rsid w:val="12C80283"/>
    <w:rsid w:val="15F429D7"/>
    <w:rsid w:val="16B459A5"/>
    <w:rsid w:val="173A3CDD"/>
    <w:rsid w:val="17847813"/>
    <w:rsid w:val="18090C43"/>
    <w:rsid w:val="18FB5F15"/>
    <w:rsid w:val="1A1664DD"/>
    <w:rsid w:val="1B321622"/>
    <w:rsid w:val="1BDC2BFF"/>
    <w:rsid w:val="1E452027"/>
    <w:rsid w:val="1EEB1A56"/>
    <w:rsid w:val="1F9C38D3"/>
    <w:rsid w:val="1FB7696A"/>
    <w:rsid w:val="20125624"/>
    <w:rsid w:val="20767551"/>
    <w:rsid w:val="212705BE"/>
    <w:rsid w:val="21AC2FA2"/>
    <w:rsid w:val="21DB64E2"/>
    <w:rsid w:val="221C4C30"/>
    <w:rsid w:val="22A70B6C"/>
    <w:rsid w:val="22AD65CC"/>
    <w:rsid w:val="23C14303"/>
    <w:rsid w:val="23FF4622"/>
    <w:rsid w:val="24E8136A"/>
    <w:rsid w:val="24FF7EBF"/>
    <w:rsid w:val="25A217AC"/>
    <w:rsid w:val="26A479CD"/>
    <w:rsid w:val="27432BC1"/>
    <w:rsid w:val="27B84691"/>
    <w:rsid w:val="27F0275A"/>
    <w:rsid w:val="28580092"/>
    <w:rsid w:val="28BC23D4"/>
    <w:rsid w:val="2AA10ED5"/>
    <w:rsid w:val="2ADA0518"/>
    <w:rsid w:val="2C921974"/>
    <w:rsid w:val="2DBE14C9"/>
    <w:rsid w:val="2E2B31E3"/>
    <w:rsid w:val="2ED77388"/>
    <w:rsid w:val="2F380CDF"/>
    <w:rsid w:val="2F6A64D8"/>
    <w:rsid w:val="30616EA9"/>
    <w:rsid w:val="31A44D82"/>
    <w:rsid w:val="320C1026"/>
    <w:rsid w:val="321901F5"/>
    <w:rsid w:val="32BE120D"/>
    <w:rsid w:val="32E22A0E"/>
    <w:rsid w:val="330C0EF9"/>
    <w:rsid w:val="33434D32"/>
    <w:rsid w:val="33506DE6"/>
    <w:rsid w:val="33B73EB0"/>
    <w:rsid w:val="34004E73"/>
    <w:rsid w:val="34973C0D"/>
    <w:rsid w:val="349B054D"/>
    <w:rsid w:val="34DB1B1E"/>
    <w:rsid w:val="35194EAC"/>
    <w:rsid w:val="35A54CED"/>
    <w:rsid w:val="366D45F8"/>
    <w:rsid w:val="36DD7E2B"/>
    <w:rsid w:val="37534CA7"/>
    <w:rsid w:val="37C157A9"/>
    <w:rsid w:val="37D824F1"/>
    <w:rsid w:val="39B918B5"/>
    <w:rsid w:val="3B0C4DFA"/>
    <w:rsid w:val="3C4D26C6"/>
    <w:rsid w:val="3D044EFC"/>
    <w:rsid w:val="3E6946AD"/>
    <w:rsid w:val="3EB60CB3"/>
    <w:rsid w:val="3EC436F9"/>
    <w:rsid w:val="3F740895"/>
    <w:rsid w:val="3FB93DC6"/>
    <w:rsid w:val="3FE65630"/>
    <w:rsid w:val="402A691C"/>
    <w:rsid w:val="4164336B"/>
    <w:rsid w:val="422E66F3"/>
    <w:rsid w:val="4275164D"/>
    <w:rsid w:val="430A3262"/>
    <w:rsid w:val="44265D88"/>
    <w:rsid w:val="46A824B9"/>
    <w:rsid w:val="46BA072D"/>
    <w:rsid w:val="46BB170B"/>
    <w:rsid w:val="47510906"/>
    <w:rsid w:val="495D70F7"/>
    <w:rsid w:val="497349FC"/>
    <w:rsid w:val="498C1364"/>
    <w:rsid w:val="4A167D48"/>
    <w:rsid w:val="4B103E77"/>
    <w:rsid w:val="4B6974A4"/>
    <w:rsid w:val="4B7D5F80"/>
    <w:rsid w:val="4BF40741"/>
    <w:rsid w:val="4C5E019B"/>
    <w:rsid w:val="4F4977F9"/>
    <w:rsid w:val="4F64249F"/>
    <w:rsid w:val="4F6E1200"/>
    <w:rsid w:val="4FEE189E"/>
    <w:rsid w:val="500B7C38"/>
    <w:rsid w:val="52455887"/>
    <w:rsid w:val="532D6E0F"/>
    <w:rsid w:val="5345653C"/>
    <w:rsid w:val="53EF6513"/>
    <w:rsid w:val="53F038EA"/>
    <w:rsid w:val="549F2962"/>
    <w:rsid w:val="54E01333"/>
    <w:rsid w:val="54EC7E91"/>
    <w:rsid w:val="5668599A"/>
    <w:rsid w:val="56E61993"/>
    <w:rsid w:val="57D73A3D"/>
    <w:rsid w:val="59BA69E3"/>
    <w:rsid w:val="5A661DF4"/>
    <w:rsid w:val="5ACF0178"/>
    <w:rsid w:val="5B9E3DE4"/>
    <w:rsid w:val="5BE42A48"/>
    <w:rsid w:val="5C3E17F9"/>
    <w:rsid w:val="5C483ABC"/>
    <w:rsid w:val="5D052980"/>
    <w:rsid w:val="5D3A6920"/>
    <w:rsid w:val="5D8135CC"/>
    <w:rsid w:val="5DF10A2F"/>
    <w:rsid w:val="5E0A019C"/>
    <w:rsid w:val="5ED57F57"/>
    <w:rsid w:val="5EF534F9"/>
    <w:rsid w:val="600446EC"/>
    <w:rsid w:val="600D2EE6"/>
    <w:rsid w:val="61D4087B"/>
    <w:rsid w:val="621760F6"/>
    <w:rsid w:val="62246B60"/>
    <w:rsid w:val="628A2B7E"/>
    <w:rsid w:val="644F1ACD"/>
    <w:rsid w:val="64751744"/>
    <w:rsid w:val="668E2F31"/>
    <w:rsid w:val="67060D39"/>
    <w:rsid w:val="67FF1998"/>
    <w:rsid w:val="680D1D99"/>
    <w:rsid w:val="68E12D40"/>
    <w:rsid w:val="69431270"/>
    <w:rsid w:val="6A147DD2"/>
    <w:rsid w:val="6A7F4F75"/>
    <w:rsid w:val="6ACA16F9"/>
    <w:rsid w:val="6B16774A"/>
    <w:rsid w:val="6C467142"/>
    <w:rsid w:val="6CB03B45"/>
    <w:rsid w:val="6ECE2681"/>
    <w:rsid w:val="6ED12033"/>
    <w:rsid w:val="72340F9C"/>
    <w:rsid w:val="739E42CA"/>
    <w:rsid w:val="73F31026"/>
    <w:rsid w:val="7525672C"/>
    <w:rsid w:val="763243C9"/>
    <w:rsid w:val="774152C9"/>
    <w:rsid w:val="775D6EE2"/>
    <w:rsid w:val="776A3FFF"/>
    <w:rsid w:val="78FC034B"/>
    <w:rsid w:val="793070F8"/>
    <w:rsid w:val="79D825C1"/>
    <w:rsid w:val="7A922E24"/>
    <w:rsid w:val="7B5D131E"/>
    <w:rsid w:val="7D950234"/>
    <w:rsid w:val="7DB41B16"/>
    <w:rsid w:val="7DEB79E2"/>
    <w:rsid w:val="7DFC5027"/>
    <w:rsid w:val="7E002D54"/>
    <w:rsid w:val="7FC04BCF"/>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Unresolved Mention"/>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52</Pages>
  <Words>13689</Words>
  <Characters>14813</Characters>
  <Lines>1</Lines>
  <Paragraphs>1</Paragraphs>
  <TotalTime>1</TotalTime>
  <ScaleCrop>false</ScaleCrop>
  <LinksUpToDate>false</LinksUpToDate>
  <CharactersWithSpaces>14885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yubin</cp:lastModifiedBy>
  <cp:lastPrinted>2022-10-31T00:58:00Z</cp:lastPrinted>
  <dcterms:modified xsi:type="dcterms:W3CDTF">2025-10-27T08:34:21Z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2251F2C154BB46459B006502788F5148_13</vt:lpwstr>
  </property>
  <property fmtid="{D5CDD505-2E9C-101B-9397-08002B2CF9AE}" pid="4" name="KSOTemplateDocerSaveRecord">
    <vt:lpwstr>eyJoZGlkIjoiNDA1NjJhY2YzNGY0NzY5M2ZmM2Y0ZjcwMmY2ODQ2YTYiLCJ1c2VySWQiOiIxNjEzNTQ4OTc4In0=</vt:lpwstr>
  </property>
</Properties>
</file>