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82B10">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2C6DBBE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02E09196">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杭州电子科技大学教育发展基金会</w:t>
      </w:r>
    </w:p>
    <w:p w14:paraId="7382CA65">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“现代信息资源管理丛书”出版服务</w:t>
      </w:r>
    </w:p>
    <w:p w14:paraId="16835C8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30F875E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1E5F0BF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39C7E7D2">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6"/>
          <w:szCs w:val="36"/>
          <w:highlight w:val="none"/>
          <w:lang w:val="en-US" w:eastAsia="zh-CN" w:bidi="ar"/>
        </w:rPr>
        <w:t>招标文件</w:t>
      </w:r>
    </w:p>
    <w:p w14:paraId="2AC3D8C9">
      <w:pPr>
        <w:keepNext w:val="0"/>
        <w:keepLines w:val="0"/>
        <w:widowControl/>
        <w:suppressLineNumbers w:val="0"/>
        <w:spacing w:line="288" w:lineRule="auto"/>
        <w:ind w:left="0" w:right="-2" w:firstLine="0"/>
        <w:jc w:val="center"/>
        <w:rPr>
          <w:rFonts w:hint="eastAsia" w:ascii="宋体" w:hAnsi="宋体" w:eastAsia="宋体" w:cs="宋体"/>
          <w:color w:val="auto"/>
          <w:sz w:val="21"/>
          <w:szCs w:val="21"/>
          <w:highlight w:val="none"/>
        </w:rPr>
      </w:pPr>
    </w:p>
    <w:p w14:paraId="4EA69C89">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p w14:paraId="5A79AC69">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p w14:paraId="5A3981F8">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85"/>
        <w:gridCol w:w="7711"/>
      </w:tblGrid>
      <w:tr w14:paraId="0E45D5B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5277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采购方式</w:t>
            </w:r>
          </w:p>
        </w:tc>
        <w:tc>
          <w:tcPr>
            <w:tcW w:w="77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CCC7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公开招标</w:t>
            </w:r>
          </w:p>
        </w:tc>
      </w:tr>
      <w:tr w14:paraId="13B63FB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A62E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55EE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w:t>
            </w:r>
          </w:p>
        </w:tc>
      </w:tr>
      <w:tr w14:paraId="46E320B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F7B6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交易平台</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CC2D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政府采购云平台（www.zcygov.cn）</w:t>
            </w:r>
          </w:p>
        </w:tc>
      </w:tr>
      <w:tr w14:paraId="54DEEB9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3B9F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项目名称</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A7DD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“现代信息资源管理丛书”出版服务</w:t>
            </w:r>
          </w:p>
        </w:tc>
      </w:tr>
      <w:tr w14:paraId="79AF041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5E58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项目编号</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CE87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QSZBB260271FFGK</w:t>
            </w:r>
          </w:p>
        </w:tc>
      </w:tr>
      <w:tr w14:paraId="64A9A9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4B81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 购 人</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F0F0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杭州电子科技大学教育发展基金会</w:t>
            </w:r>
          </w:p>
        </w:tc>
      </w:tr>
      <w:tr w14:paraId="6E272B1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28F0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代理机构</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6D1F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浙江求是招标代理有限公司</w:t>
            </w:r>
          </w:p>
        </w:tc>
      </w:tr>
    </w:tbl>
    <w:p w14:paraId="2735CA9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30"/>
          <w:szCs w:val="30"/>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30"/>
          <w:szCs w:val="30"/>
          <w:highlight w:val="none"/>
        </w:rPr>
        <w:t>目录</w:t>
      </w:r>
    </w:p>
    <w:p w14:paraId="57014C77">
      <w:pPr>
        <w:keepNext w:val="0"/>
        <w:keepLines w:val="0"/>
        <w:widowControl/>
        <w:suppressLineNumbers w:val="0"/>
        <w:spacing w:line="288" w:lineRule="auto"/>
        <w:ind w:left="0" w:firstLine="0"/>
        <w:jc w:val="left"/>
        <w:rPr>
          <w:rFonts w:hint="eastAsia" w:ascii="宋体" w:hAnsi="宋体" w:eastAsia="宋体" w:cs="宋体"/>
          <w:b/>
          <w:bCs/>
          <w:color w:val="auto"/>
          <w:spacing w:val="0"/>
          <w:kern w:val="0"/>
          <w:sz w:val="30"/>
          <w:szCs w:val="30"/>
          <w:highlight w:val="none"/>
          <w:lang w:val="en-US" w:eastAsia="zh-CN" w:bidi="ar"/>
        </w:rPr>
      </w:pPr>
    </w:p>
    <w:p w14:paraId="7494760D">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第一章  投标邀请</w:t>
      </w:r>
    </w:p>
    <w:p w14:paraId="04987F77">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第二章  采购需求</w:t>
      </w:r>
    </w:p>
    <w:p w14:paraId="0481AA8B">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第三章  投标人须知</w:t>
      </w:r>
    </w:p>
    <w:p w14:paraId="038A8E8E">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第四章  评标方法和评标标准</w:t>
      </w:r>
    </w:p>
    <w:p w14:paraId="1C6D3191">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第五章  拟签订的合同文本</w:t>
      </w:r>
    </w:p>
    <w:p w14:paraId="22AAD532">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第六章  投标文件格式</w:t>
      </w:r>
    </w:p>
    <w:p w14:paraId="3F5C885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sectPr>
          <w:headerReference r:id="rId3" w:type="default"/>
          <w:pgSz w:w="12240" w:h="15840"/>
          <w:pgMar w:top="1247" w:right="1247" w:bottom="1247" w:left="1247" w:header="0" w:footer="692" w:gutter="0"/>
          <w:pgBorders>
            <w:top w:val="none" w:sz="0" w:space="0"/>
            <w:left w:val="none" w:sz="0" w:space="0"/>
            <w:bottom w:val="none" w:sz="0" w:space="0"/>
            <w:right w:val="none" w:sz="0" w:space="0"/>
          </w:pgBorders>
          <w:cols w:space="720" w:num="1"/>
        </w:sectPr>
      </w:pPr>
    </w:p>
    <w:p w14:paraId="51E7809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第一章 投标邀请</w:t>
      </w:r>
    </w:p>
    <w:p w14:paraId="2983EF95">
      <w:pPr>
        <w:keepNext w:val="0"/>
        <w:keepLines w:val="0"/>
        <w:widowControl/>
        <w:suppressLineNumbers w:val="0"/>
        <w:autoSpaceDE w:val="0"/>
        <w:autoSpaceDN/>
        <w:spacing w:line="288" w:lineRule="auto"/>
        <w:jc w:val="center"/>
        <w:rPr>
          <w:rFonts w:hint="eastAsia" w:ascii="宋体" w:hAnsi="宋体" w:cs="宋体"/>
          <w:b/>
          <w:bCs/>
          <w:color w:val="auto"/>
          <w:kern w:val="0"/>
          <w:sz w:val="21"/>
          <w:szCs w:val="21"/>
          <w:highlight w:val="none"/>
          <w:lang w:val="en-US" w:eastAsia="zh-CN" w:bidi="ar"/>
        </w:rPr>
      </w:pPr>
      <w:r>
        <w:rPr>
          <w:rFonts w:hint="eastAsia" w:ascii="宋体" w:hAnsi="宋体" w:cs="宋体"/>
          <w:b/>
          <w:bCs/>
          <w:color w:val="auto"/>
          <w:kern w:val="0"/>
          <w:sz w:val="21"/>
          <w:szCs w:val="21"/>
          <w:highlight w:val="none"/>
          <w:lang w:val="en-US" w:eastAsia="zh-CN" w:bidi="ar"/>
        </w:rPr>
        <w:t>（非政府采购）</w:t>
      </w:r>
    </w:p>
    <w:p w14:paraId="7625897E">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一、项目基本情况</w:t>
      </w:r>
    </w:p>
    <w:p w14:paraId="57B96D6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项目编号：</w:t>
      </w:r>
      <w:r>
        <w:rPr>
          <w:rFonts w:hint="eastAsia" w:ascii="宋体" w:hAnsi="宋体" w:cs="宋体"/>
          <w:i w:val="0"/>
          <w:iCs w:val="0"/>
          <w:color w:val="auto"/>
          <w:kern w:val="0"/>
          <w:sz w:val="21"/>
          <w:szCs w:val="21"/>
          <w:highlight w:val="none"/>
          <w:lang w:val="en-US" w:eastAsia="zh-CN" w:bidi="ar"/>
        </w:rPr>
        <w:t>QSZBB260271FFGK</w:t>
      </w:r>
    </w:p>
    <w:p w14:paraId="4ACE30B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项目名称：</w:t>
      </w:r>
      <w:r>
        <w:rPr>
          <w:rFonts w:hint="eastAsia" w:ascii="宋体" w:hAnsi="宋体" w:cs="宋体"/>
          <w:i w:val="0"/>
          <w:iCs w:val="0"/>
          <w:color w:val="auto"/>
          <w:kern w:val="0"/>
          <w:sz w:val="21"/>
          <w:szCs w:val="21"/>
          <w:highlight w:val="none"/>
          <w:lang w:val="en-US" w:eastAsia="zh-CN" w:bidi="ar"/>
        </w:rPr>
        <w:t>“现代信息资源管理丛书”出版服务</w:t>
      </w:r>
    </w:p>
    <w:p w14:paraId="229A0E2B">
      <w:pPr>
        <w:keepNext w:val="0"/>
        <w:keepLines w:val="0"/>
        <w:widowControl/>
        <w:suppressLineNumbers w:val="0"/>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预算金额（元）：</w:t>
      </w:r>
      <w:r>
        <w:rPr>
          <w:rFonts w:hint="eastAsia" w:ascii="宋体" w:hAnsi="宋体" w:cs="宋体"/>
          <w:color w:val="auto"/>
          <w:kern w:val="0"/>
          <w:sz w:val="21"/>
          <w:szCs w:val="21"/>
          <w:highlight w:val="none"/>
          <w:lang w:val="en-US" w:eastAsia="zh-CN" w:bidi="ar"/>
        </w:rPr>
        <w:t>1300000</w:t>
      </w:r>
    </w:p>
    <w:p w14:paraId="4DB1A4E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最高限价（元）：1300000</w:t>
      </w:r>
    </w:p>
    <w:p w14:paraId="104CEC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本项目是否接受联合体投标：</w:t>
      </w:r>
      <w:r>
        <w:rPr>
          <w:rFonts w:hint="eastAsia" w:ascii="宋体" w:hAnsi="宋体" w:cs="宋体"/>
          <w:color w:val="auto"/>
          <w:kern w:val="0"/>
          <w:sz w:val="21"/>
          <w:szCs w:val="21"/>
          <w:highlight w:val="none"/>
          <w:lang w:val="en-US" w:eastAsia="zh-CN" w:bidi="ar"/>
        </w:rPr>
        <w:t>否</w:t>
      </w:r>
    </w:p>
    <w:p w14:paraId="64A87BF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合同履行期限：自合同签订之日起至2026年1</w:t>
      </w:r>
      <w:r>
        <w:rPr>
          <w:rFonts w:hint="eastAsia" w:ascii="宋体" w:hAnsi="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月3</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日前交付。</w:t>
      </w:r>
    </w:p>
    <w:p w14:paraId="7F17D18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采购需求：</w:t>
      </w:r>
    </w:p>
    <w:tbl>
      <w:tblPr>
        <w:tblStyle w:val="7"/>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Layout w:type="autofit"/>
        <w:tblCellMar>
          <w:top w:w="15" w:type="dxa"/>
          <w:left w:w="15" w:type="dxa"/>
          <w:bottom w:w="15" w:type="dxa"/>
          <w:right w:w="15" w:type="dxa"/>
        </w:tblCellMar>
      </w:tblPr>
      <w:tblGrid>
        <w:gridCol w:w="990"/>
        <w:gridCol w:w="1978"/>
        <w:gridCol w:w="1483"/>
        <w:gridCol w:w="1483"/>
        <w:gridCol w:w="2971"/>
        <w:gridCol w:w="991"/>
      </w:tblGrid>
      <w:tr w14:paraId="431C44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CellMar>
            <w:top w:w="15" w:type="dxa"/>
            <w:left w:w="15" w:type="dxa"/>
            <w:bottom w:w="15" w:type="dxa"/>
            <w:right w:w="15" w:type="dxa"/>
          </w:tblCellMar>
        </w:tblPrEx>
        <w:trPr>
          <w:tblHeader/>
        </w:trPr>
        <w:tc>
          <w:tcPr>
            <w:tcW w:w="500" w:type="pct"/>
            <w:tcBorders>
              <w:tl2br w:val="nil"/>
              <w:tr2bl w:val="nil"/>
            </w:tcBorders>
            <w:shd w:val="clear" w:color="auto" w:fill="auto"/>
            <w:tcMar>
              <w:top w:w="0" w:type="dxa"/>
              <w:left w:w="75" w:type="dxa"/>
              <w:bottom w:w="0" w:type="dxa"/>
              <w:right w:w="75" w:type="dxa"/>
            </w:tcMar>
            <w:vAlign w:val="center"/>
          </w:tcPr>
          <w:p w14:paraId="568CE4AF">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标项号</w:t>
            </w:r>
          </w:p>
        </w:tc>
        <w:tc>
          <w:tcPr>
            <w:tcW w:w="999" w:type="pct"/>
            <w:tcBorders>
              <w:tl2br w:val="nil"/>
              <w:tr2bl w:val="nil"/>
            </w:tcBorders>
            <w:shd w:val="clear" w:color="auto" w:fill="auto"/>
            <w:tcMar>
              <w:top w:w="0" w:type="dxa"/>
              <w:left w:w="75" w:type="dxa"/>
              <w:bottom w:w="0" w:type="dxa"/>
              <w:right w:w="75" w:type="dxa"/>
            </w:tcMar>
            <w:vAlign w:val="center"/>
          </w:tcPr>
          <w:p w14:paraId="04823D9B">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标项名称</w:t>
            </w:r>
          </w:p>
        </w:tc>
        <w:tc>
          <w:tcPr>
            <w:tcW w:w="749" w:type="pct"/>
            <w:tcBorders>
              <w:tl2br w:val="nil"/>
              <w:tr2bl w:val="nil"/>
            </w:tcBorders>
            <w:shd w:val="clear" w:color="auto" w:fill="auto"/>
            <w:tcMar>
              <w:top w:w="0" w:type="dxa"/>
              <w:left w:w="75" w:type="dxa"/>
              <w:bottom w:w="0" w:type="dxa"/>
              <w:right w:w="75" w:type="dxa"/>
            </w:tcMar>
            <w:vAlign w:val="center"/>
          </w:tcPr>
          <w:p w14:paraId="2F2235B3">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标项预算(元)</w:t>
            </w:r>
          </w:p>
        </w:tc>
        <w:tc>
          <w:tcPr>
            <w:tcW w:w="749" w:type="pct"/>
            <w:tcBorders>
              <w:tl2br w:val="nil"/>
              <w:tr2bl w:val="nil"/>
            </w:tcBorders>
            <w:shd w:val="clear" w:color="auto" w:fill="auto"/>
            <w:tcMar>
              <w:top w:w="0" w:type="dxa"/>
              <w:left w:w="75" w:type="dxa"/>
              <w:bottom w:w="0" w:type="dxa"/>
              <w:right w:w="75" w:type="dxa"/>
            </w:tcMar>
            <w:vAlign w:val="center"/>
          </w:tcPr>
          <w:p w14:paraId="034E67E6">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标项限价(元)</w:t>
            </w:r>
          </w:p>
        </w:tc>
        <w:tc>
          <w:tcPr>
            <w:tcW w:w="1500" w:type="pct"/>
            <w:tcBorders>
              <w:tl2br w:val="nil"/>
              <w:tr2bl w:val="nil"/>
            </w:tcBorders>
            <w:shd w:val="clear" w:color="auto" w:fill="auto"/>
            <w:tcMar>
              <w:top w:w="0" w:type="dxa"/>
              <w:left w:w="75" w:type="dxa"/>
              <w:bottom w:w="0" w:type="dxa"/>
              <w:right w:w="75" w:type="dxa"/>
            </w:tcMar>
            <w:vAlign w:val="center"/>
          </w:tcPr>
          <w:p w14:paraId="4B81EF20">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简要技术需求或服务要求</w:t>
            </w:r>
          </w:p>
        </w:tc>
        <w:tc>
          <w:tcPr>
            <w:tcW w:w="500" w:type="pct"/>
            <w:tcBorders>
              <w:tl2br w:val="nil"/>
              <w:tr2bl w:val="nil"/>
            </w:tcBorders>
            <w:shd w:val="clear" w:color="auto" w:fill="auto"/>
            <w:tcMar>
              <w:top w:w="0" w:type="dxa"/>
              <w:left w:w="75" w:type="dxa"/>
              <w:bottom w:w="0" w:type="dxa"/>
              <w:right w:w="75" w:type="dxa"/>
            </w:tcMar>
            <w:vAlign w:val="center"/>
          </w:tcPr>
          <w:p w14:paraId="318EAF07">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备注</w:t>
            </w:r>
          </w:p>
        </w:tc>
      </w:tr>
      <w:tr w14:paraId="5788E6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CellMar>
            <w:top w:w="15" w:type="dxa"/>
            <w:left w:w="15" w:type="dxa"/>
            <w:bottom w:w="15" w:type="dxa"/>
            <w:right w:w="15" w:type="dxa"/>
          </w:tblCellMar>
        </w:tblPrEx>
        <w:tc>
          <w:tcPr>
            <w:tcW w:w="500" w:type="pct"/>
            <w:tcBorders>
              <w:tl2br w:val="nil"/>
              <w:tr2bl w:val="nil"/>
            </w:tcBorders>
            <w:shd w:val="clear" w:color="auto" w:fill="auto"/>
            <w:tcMar>
              <w:top w:w="0" w:type="dxa"/>
              <w:left w:w="75" w:type="dxa"/>
              <w:bottom w:w="0" w:type="dxa"/>
              <w:right w:w="75" w:type="dxa"/>
            </w:tcMar>
            <w:vAlign w:val="center"/>
          </w:tcPr>
          <w:p w14:paraId="763BCD13">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一</w:t>
            </w:r>
          </w:p>
        </w:tc>
        <w:tc>
          <w:tcPr>
            <w:tcW w:w="999" w:type="pct"/>
            <w:tcBorders>
              <w:tl2br w:val="nil"/>
              <w:tr2bl w:val="nil"/>
            </w:tcBorders>
            <w:shd w:val="clear" w:color="auto" w:fill="auto"/>
            <w:tcMar>
              <w:top w:w="0" w:type="dxa"/>
              <w:left w:w="75" w:type="dxa"/>
              <w:bottom w:w="0" w:type="dxa"/>
              <w:right w:w="75" w:type="dxa"/>
            </w:tcMar>
            <w:vAlign w:val="center"/>
          </w:tcPr>
          <w:p w14:paraId="00DF129E">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“现代信息资源管理丛书”出版服务</w:t>
            </w:r>
          </w:p>
        </w:tc>
        <w:tc>
          <w:tcPr>
            <w:tcW w:w="749" w:type="pct"/>
            <w:tcBorders>
              <w:tl2br w:val="nil"/>
              <w:tr2bl w:val="nil"/>
            </w:tcBorders>
            <w:shd w:val="clear" w:color="auto" w:fill="auto"/>
            <w:tcMar>
              <w:top w:w="0" w:type="dxa"/>
              <w:left w:w="75" w:type="dxa"/>
              <w:bottom w:w="0" w:type="dxa"/>
              <w:right w:w="75" w:type="dxa"/>
            </w:tcMar>
            <w:vAlign w:val="center"/>
          </w:tcPr>
          <w:p w14:paraId="7256FA0D">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1300000</w:t>
            </w:r>
          </w:p>
        </w:tc>
        <w:tc>
          <w:tcPr>
            <w:tcW w:w="749" w:type="pct"/>
            <w:tcBorders>
              <w:tl2br w:val="nil"/>
              <w:tr2bl w:val="nil"/>
            </w:tcBorders>
            <w:shd w:val="clear" w:color="auto" w:fill="auto"/>
            <w:tcMar>
              <w:top w:w="0" w:type="dxa"/>
              <w:left w:w="75" w:type="dxa"/>
              <w:bottom w:w="0" w:type="dxa"/>
              <w:right w:w="75" w:type="dxa"/>
            </w:tcMar>
            <w:vAlign w:val="center"/>
          </w:tcPr>
          <w:p w14:paraId="16010B5F">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1300000</w:t>
            </w:r>
          </w:p>
        </w:tc>
        <w:tc>
          <w:tcPr>
            <w:tcW w:w="1500" w:type="pct"/>
            <w:tcBorders>
              <w:tl2br w:val="nil"/>
              <w:tr2bl w:val="nil"/>
            </w:tcBorders>
            <w:shd w:val="clear" w:color="auto" w:fill="auto"/>
            <w:tcMar>
              <w:top w:w="0" w:type="dxa"/>
              <w:left w:w="75" w:type="dxa"/>
              <w:bottom w:w="0" w:type="dxa"/>
              <w:right w:w="75" w:type="dxa"/>
            </w:tcMar>
            <w:vAlign w:val="center"/>
          </w:tcPr>
          <w:p w14:paraId="098650B6">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详见第二章 采购需求</w:t>
            </w:r>
          </w:p>
        </w:tc>
        <w:tc>
          <w:tcPr>
            <w:tcW w:w="500" w:type="pct"/>
            <w:tcBorders>
              <w:tl2br w:val="nil"/>
              <w:tr2bl w:val="nil"/>
            </w:tcBorders>
            <w:shd w:val="clear" w:color="auto" w:fill="auto"/>
            <w:tcMar>
              <w:top w:w="0" w:type="dxa"/>
              <w:left w:w="75" w:type="dxa"/>
              <w:bottom w:w="0" w:type="dxa"/>
              <w:right w:w="75" w:type="dxa"/>
            </w:tcMar>
            <w:vAlign w:val="center"/>
          </w:tcPr>
          <w:p w14:paraId="538B373A">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w:t>
            </w:r>
          </w:p>
        </w:tc>
      </w:tr>
    </w:tbl>
    <w:p w14:paraId="402105CB">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二、申请人的资格要求</w:t>
      </w:r>
    </w:p>
    <w:p w14:paraId="247BC77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cs="宋体"/>
          <w:color w:val="auto"/>
          <w:kern w:val="0"/>
          <w:sz w:val="21"/>
          <w:szCs w:val="21"/>
          <w:highlight w:val="none"/>
          <w:lang w:val="en-US" w:eastAsia="zh-CN" w:bidi="ar"/>
        </w:rPr>
        <w:t>符合</w:t>
      </w:r>
      <w:r>
        <w:rPr>
          <w:rFonts w:hint="eastAsia" w:ascii="宋体" w:hAnsi="宋体" w:eastAsia="宋体" w:cs="宋体"/>
          <w:color w:val="auto"/>
          <w:kern w:val="0"/>
          <w:sz w:val="21"/>
          <w:szCs w:val="21"/>
          <w:highlight w:val="none"/>
          <w:lang w:val="en-US" w:eastAsia="zh-CN" w:bidi="ar"/>
        </w:rPr>
        <w:t>以下要求：</w:t>
      </w:r>
    </w:p>
    <w:p w14:paraId="5A7BC9F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）具有独立承担民事责任的能力；</w:t>
      </w:r>
    </w:p>
    <w:p w14:paraId="3AFEA36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）具有良好的商业信誉和健全的财务会计制度；</w:t>
      </w:r>
    </w:p>
    <w:p w14:paraId="0CE74DA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）具有履行合同所必需的设备和专业技术能力；</w:t>
      </w:r>
    </w:p>
    <w:p w14:paraId="6BFA4B8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）有依法缴纳税收和社会保障资金的良好记录；</w:t>
      </w:r>
    </w:p>
    <w:p w14:paraId="13D69B6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val="en-US" w:eastAsia="zh-CN" w:bidi="ar"/>
        </w:rPr>
        <w:t>）参加本项目采购活动前三年内，在经营活动中没有重大违法记录（重大违法记录是指投标人因违法经营受到刑事处罚或者责令停产停业、吊销许可证或者执照、较大数额罚款等行政处罚）</w:t>
      </w:r>
      <w:r>
        <w:rPr>
          <w:rFonts w:hint="eastAsia" w:ascii="宋体" w:hAnsi="宋体" w:cs="宋体"/>
          <w:color w:val="auto"/>
          <w:kern w:val="0"/>
          <w:sz w:val="21"/>
          <w:szCs w:val="21"/>
          <w:highlight w:val="none"/>
          <w:lang w:val="en-US" w:eastAsia="zh-CN" w:bidi="ar"/>
        </w:rPr>
        <w:t>；</w:t>
      </w:r>
    </w:p>
    <w:p w14:paraId="15CD24D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val="en-US" w:eastAsia="zh-CN" w:bidi="ar"/>
        </w:rPr>
        <w:t>）法律、行政法规规定的其他条件</w:t>
      </w:r>
      <w:r>
        <w:rPr>
          <w:rFonts w:hint="eastAsia" w:ascii="宋体" w:hAnsi="宋体" w:cs="宋体"/>
          <w:color w:val="auto"/>
          <w:kern w:val="0"/>
          <w:sz w:val="21"/>
          <w:szCs w:val="21"/>
          <w:highlight w:val="none"/>
          <w:lang w:val="en-US" w:eastAsia="zh-CN" w:bidi="ar"/>
        </w:rPr>
        <w:t>；</w:t>
      </w:r>
    </w:p>
    <w:p w14:paraId="4D35195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kern w:val="0"/>
          <w:sz w:val="21"/>
          <w:szCs w:val="21"/>
          <w:highlight w:val="none"/>
          <w:lang w:val="en-US" w:eastAsia="zh-CN" w:bidi="ar"/>
        </w:rPr>
        <w:t>（7）</w:t>
      </w:r>
      <w:r>
        <w:rPr>
          <w:rFonts w:hint="eastAsia" w:ascii="宋体" w:hAnsi="宋体" w:eastAsia="宋体" w:cs="宋体"/>
          <w:color w:val="auto"/>
          <w:kern w:val="0"/>
          <w:sz w:val="21"/>
          <w:szCs w:val="21"/>
          <w:highlight w:val="none"/>
          <w:lang w:val="en-US" w:eastAsia="zh-CN" w:bidi="ar"/>
        </w:rPr>
        <w:t>未被信用中国（www.creditchina.gov.cn)、中国政府采购网（www.ccgp.gov.cn）列入失信被执行人、重大税收违法案件当事人名单、政府采购严重违法失信行为记录名单。</w:t>
      </w:r>
    </w:p>
    <w:p w14:paraId="7BC6BB4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2.本项目的特定资格要求：具备新闻出版行政主管部门颁发的出版资质。</w:t>
      </w:r>
    </w:p>
    <w:p w14:paraId="2FF182A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.其他：</w:t>
      </w:r>
    </w:p>
    <w:p w14:paraId="1C945E7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（1）单位负责人为同一人或者存在直接控股、管理关系的不同供应商，不得参加同一合同项下的采购活动。</w:t>
      </w:r>
    </w:p>
    <w:p w14:paraId="0903533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（2）为本项目提供整体设计、规范编制或者项目管理、监理、检测等服务的供应商，不得再参加本项目的其他采购活动。</w:t>
      </w:r>
    </w:p>
    <w:p w14:paraId="51F86C3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三、获取（下载）采购文件</w:t>
      </w:r>
    </w:p>
    <w:p w14:paraId="7ACE705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时间：2026年</w:t>
      </w:r>
      <w:r>
        <w:rPr>
          <w:rFonts w:hint="eastAsia" w:ascii="宋体" w:hAnsi="宋体" w:cs="宋体"/>
          <w:color w:val="auto"/>
          <w:kern w:val="0"/>
          <w:sz w:val="21"/>
          <w:szCs w:val="21"/>
          <w:highlight w:val="none"/>
          <w:lang w:val="en-US" w:eastAsia="zh-CN" w:bidi="ar"/>
        </w:rPr>
        <w:t>8</w:t>
      </w:r>
      <w:r>
        <w:rPr>
          <w:rFonts w:hint="eastAsia" w:ascii="宋体" w:hAnsi="宋体" w:eastAsia="宋体" w:cs="宋体"/>
          <w:color w:val="auto"/>
          <w:kern w:val="0"/>
          <w:sz w:val="21"/>
          <w:szCs w:val="21"/>
          <w:highlight w:val="none"/>
          <w:lang w:val="en-US" w:eastAsia="zh-CN" w:bidi="ar"/>
        </w:rPr>
        <w:t>月</w:t>
      </w: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日至2026年</w:t>
      </w:r>
      <w:r>
        <w:rPr>
          <w:rFonts w:hint="eastAsia" w:ascii="宋体" w:hAnsi="宋体" w:cs="宋体"/>
          <w:color w:val="FF0000"/>
          <w:kern w:val="0"/>
          <w:sz w:val="21"/>
          <w:szCs w:val="21"/>
          <w:highlight w:val="none"/>
          <w:lang w:val="en-US" w:eastAsia="zh-CN" w:bidi="ar"/>
        </w:rPr>
        <w:t>9月14日</w:t>
      </w:r>
      <w:r>
        <w:rPr>
          <w:rFonts w:hint="eastAsia" w:ascii="宋体" w:hAnsi="宋体" w:eastAsia="宋体" w:cs="宋体"/>
          <w:color w:val="auto"/>
          <w:kern w:val="0"/>
          <w:sz w:val="21"/>
          <w:szCs w:val="21"/>
          <w:highlight w:val="none"/>
          <w:lang w:val="en-US" w:eastAsia="zh-CN" w:bidi="ar"/>
        </w:rPr>
        <w:t>，每天上午00:00至12:00，下午12:00至23:59（北京时间，线上获取法定节假日均可，线下获取文件法定节假日除外）</w:t>
      </w:r>
    </w:p>
    <w:p w14:paraId="3429C9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w:t>
      </w:r>
      <w:r>
        <w:rPr>
          <w:rFonts w:hint="eastAsia" w:ascii="宋体" w:hAnsi="宋体" w:cs="宋体"/>
          <w:color w:val="auto"/>
          <w:kern w:val="0"/>
          <w:sz w:val="21"/>
          <w:szCs w:val="21"/>
          <w:highlight w:val="none"/>
          <w:lang w:val="en-US" w:eastAsia="zh-CN" w:bidi="ar"/>
        </w:rPr>
        <w:t>政采云</w:t>
      </w:r>
      <w:r>
        <w:rPr>
          <w:rFonts w:hint="eastAsia" w:ascii="宋体" w:hAnsi="宋体" w:eastAsia="宋体" w:cs="宋体"/>
          <w:color w:val="auto"/>
          <w:kern w:val="0"/>
          <w:sz w:val="21"/>
          <w:szCs w:val="21"/>
          <w:highlight w:val="none"/>
          <w:lang w:val="en-US" w:eastAsia="zh-CN" w:bidi="ar"/>
        </w:rPr>
        <w:t>平台线上获取</w:t>
      </w:r>
    </w:p>
    <w:p w14:paraId="542134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方式：供应商登录</w:t>
      </w:r>
      <w:r>
        <w:rPr>
          <w:rFonts w:hint="eastAsia" w:ascii="宋体" w:hAnsi="宋体" w:cs="宋体"/>
          <w:color w:val="auto"/>
          <w:kern w:val="0"/>
          <w:sz w:val="21"/>
          <w:szCs w:val="21"/>
          <w:highlight w:val="none"/>
          <w:lang w:val="en-US" w:eastAsia="zh-CN" w:bidi="ar"/>
        </w:rPr>
        <w:t>政府采购云平台（www.zcygov.cn）</w:t>
      </w:r>
      <w:r>
        <w:rPr>
          <w:rFonts w:hint="eastAsia" w:ascii="宋体" w:hAnsi="宋体" w:eastAsia="宋体" w:cs="宋体"/>
          <w:color w:val="auto"/>
          <w:kern w:val="0"/>
          <w:sz w:val="21"/>
          <w:szCs w:val="21"/>
          <w:highlight w:val="none"/>
          <w:lang w:val="en-US" w:eastAsia="zh-CN" w:bidi="ar"/>
        </w:rPr>
        <w:t>在线申请获取采购文件（进入“项目采购”应用，在获取采购文件菜单中选择项目，申请获取采购文件）</w:t>
      </w:r>
    </w:p>
    <w:p w14:paraId="77F749E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售价：500元整，售后不退。</w:t>
      </w:r>
      <w:bookmarkStart w:id="5" w:name="_GoBack"/>
      <w:bookmarkEnd w:id="5"/>
    </w:p>
    <w:p w14:paraId="4FB8549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收款单位（户名）：浙江求是招标代理有限公司</w:t>
      </w:r>
    </w:p>
    <w:p w14:paraId="594ACF9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开户银行：工行浙大支行</w:t>
      </w:r>
    </w:p>
    <w:p w14:paraId="783C8D2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银行账号：1202024609900033043</w:t>
      </w:r>
    </w:p>
    <w:p w14:paraId="553D99E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财务联系方式：0571-87666113</w:t>
      </w:r>
    </w:p>
    <w:p w14:paraId="51596CF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开票信息请发送邮件至：caiwu@qszb.net，提供：项目名称或编号、开票资料、收件信息并注明专普票。</w:t>
      </w:r>
    </w:p>
    <w:p w14:paraId="4F5E9C7F">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w:t>
      </w:r>
      <w:r>
        <w:rPr>
          <w:rFonts w:hint="eastAsia" w:ascii="宋体" w:hAnsi="宋体" w:cs="宋体"/>
          <w:b/>
          <w:bCs/>
          <w:color w:val="auto"/>
          <w:kern w:val="0"/>
          <w:sz w:val="21"/>
          <w:szCs w:val="21"/>
          <w:highlight w:val="none"/>
          <w:lang w:val="en-US" w:eastAsia="zh-CN" w:bidi="ar"/>
        </w:rPr>
        <w:t>投标文件</w:t>
      </w:r>
      <w:r>
        <w:rPr>
          <w:rFonts w:hint="eastAsia" w:ascii="宋体" w:hAnsi="宋体" w:eastAsia="宋体" w:cs="宋体"/>
          <w:b/>
          <w:bCs/>
          <w:color w:val="auto"/>
          <w:kern w:val="0"/>
          <w:sz w:val="21"/>
          <w:szCs w:val="21"/>
          <w:highlight w:val="none"/>
          <w:lang w:val="en-US" w:eastAsia="zh-CN" w:bidi="ar"/>
        </w:rPr>
        <w:t>提交</w:t>
      </w:r>
      <w:r>
        <w:rPr>
          <w:rFonts w:hint="eastAsia" w:ascii="宋体" w:hAnsi="宋体" w:cs="宋体"/>
          <w:b/>
          <w:bCs/>
          <w:color w:val="auto"/>
          <w:kern w:val="0"/>
          <w:sz w:val="21"/>
          <w:szCs w:val="21"/>
          <w:highlight w:val="none"/>
          <w:lang w:val="en-US" w:eastAsia="zh-CN" w:bidi="ar"/>
        </w:rPr>
        <w:t>（上传）</w:t>
      </w:r>
    </w:p>
    <w:p w14:paraId="1D9742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截止时间：2026年</w:t>
      </w:r>
      <w:r>
        <w:rPr>
          <w:rFonts w:hint="eastAsia" w:ascii="宋体" w:hAnsi="宋体" w:cs="宋体"/>
          <w:color w:val="FF0000"/>
          <w:kern w:val="0"/>
          <w:sz w:val="21"/>
          <w:szCs w:val="21"/>
          <w:highlight w:val="none"/>
          <w:lang w:val="en-US" w:eastAsia="zh-CN" w:bidi="ar"/>
        </w:rPr>
        <w:t>9月14日9:30:00</w:t>
      </w:r>
      <w:r>
        <w:rPr>
          <w:rFonts w:hint="eastAsia" w:ascii="宋体" w:hAnsi="宋体" w:eastAsia="宋体" w:cs="宋体"/>
          <w:color w:val="auto"/>
          <w:kern w:val="0"/>
          <w:sz w:val="21"/>
          <w:szCs w:val="21"/>
          <w:highlight w:val="none"/>
          <w:lang w:val="en-US" w:eastAsia="zh-CN" w:bidi="ar"/>
        </w:rPr>
        <w:t>（北京时间）</w:t>
      </w:r>
    </w:p>
    <w:p w14:paraId="7127E31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w:t>
      </w:r>
      <w:r>
        <w:rPr>
          <w:rFonts w:hint="eastAsia" w:ascii="宋体" w:hAnsi="宋体" w:cs="宋体"/>
          <w:color w:val="auto"/>
          <w:kern w:val="0"/>
          <w:sz w:val="21"/>
          <w:szCs w:val="21"/>
          <w:highlight w:val="none"/>
          <w:lang w:val="en-US" w:eastAsia="zh-CN" w:bidi="ar"/>
        </w:rPr>
        <w:t>政府采购云平台（www.zcygov.cn）</w:t>
      </w:r>
    </w:p>
    <w:p w14:paraId="70049ABD">
      <w:pPr>
        <w:keepNext w:val="0"/>
        <w:keepLines w:val="0"/>
        <w:widowControl/>
        <w:suppressLineNumbers w:val="0"/>
        <w:autoSpaceDE w:val="0"/>
        <w:autoSpaceDN/>
        <w:spacing w:line="288" w:lineRule="auto"/>
        <w:ind w:left="0" w:firstLine="420"/>
        <w:jc w:val="left"/>
        <w:rPr>
          <w:rFonts w:hint="default" w:ascii="宋体" w:hAnsi="宋体" w:eastAsia="宋体" w:cs="宋体"/>
          <w:color w:val="auto"/>
          <w:kern w:val="0"/>
          <w:sz w:val="21"/>
          <w:szCs w:val="21"/>
          <w:highlight w:val="none"/>
          <w:lang w:val="en-US" w:eastAsia="zh-CN" w:bidi="ar"/>
        </w:rPr>
      </w:pPr>
      <w:r>
        <w:rPr>
          <w:rFonts w:hint="eastAsia" w:ascii="宋体" w:hAnsi="宋体" w:cs="宋体"/>
          <w:b/>
          <w:bCs/>
          <w:color w:val="auto"/>
          <w:kern w:val="0"/>
          <w:sz w:val="21"/>
          <w:szCs w:val="21"/>
          <w:highlight w:val="none"/>
          <w:lang w:val="en-US" w:eastAsia="zh-CN" w:bidi="ar"/>
        </w:rPr>
        <w:t>五、投标文件开启（开标）</w:t>
      </w:r>
    </w:p>
    <w:p w14:paraId="27EBEE4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时间：2026年</w:t>
      </w:r>
      <w:r>
        <w:rPr>
          <w:rFonts w:hint="eastAsia" w:ascii="宋体" w:hAnsi="宋体" w:cs="宋体"/>
          <w:color w:val="FF0000"/>
          <w:kern w:val="0"/>
          <w:sz w:val="21"/>
          <w:szCs w:val="21"/>
          <w:highlight w:val="none"/>
          <w:lang w:val="en-US" w:eastAsia="zh-CN" w:bidi="ar"/>
        </w:rPr>
        <w:t>9月14日9:30:00</w:t>
      </w:r>
      <w:r>
        <w:rPr>
          <w:rFonts w:hint="eastAsia" w:ascii="宋体" w:hAnsi="宋体" w:eastAsia="宋体" w:cs="宋体"/>
          <w:color w:val="auto"/>
          <w:kern w:val="0"/>
          <w:sz w:val="21"/>
          <w:szCs w:val="21"/>
          <w:highlight w:val="none"/>
          <w:lang w:val="en-US" w:eastAsia="zh-CN" w:bidi="ar"/>
        </w:rPr>
        <w:t>（北京时间）</w:t>
      </w:r>
    </w:p>
    <w:p w14:paraId="7BDEE1C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w:t>
      </w:r>
      <w:r>
        <w:rPr>
          <w:rFonts w:hint="eastAsia" w:ascii="宋体" w:hAnsi="宋体" w:cs="宋体"/>
          <w:color w:val="auto"/>
          <w:kern w:val="0"/>
          <w:sz w:val="21"/>
          <w:szCs w:val="21"/>
          <w:highlight w:val="none"/>
          <w:lang w:val="en-US" w:eastAsia="zh-CN" w:bidi="ar"/>
        </w:rPr>
        <w:t>政府采购云平台（www.zcygov.cn）</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FF0000"/>
          <w:kern w:val="0"/>
          <w:sz w:val="21"/>
          <w:szCs w:val="21"/>
          <w:highlight w:val="none"/>
          <w:lang w:val="en-US" w:eastAsia="zh-CN" w:bidi="ar"/>
        </w:rPr>
        <w:t>杭州市西湖区玉古路173号中田大厦21楼（求是招标会议室</w:t>
      </w:r>
      <w:r>
        <w:rPr>
          <w:rFonts w:hint="eastAsia" w:ascii="宋体" w:hAnsi="宋体" w:cs="宋体"/>
          <w:color w:val="FF0000"/>
          <w:kern w:val="0"/>
          <w:sz w:val="21"/>
          <w:szCs w:val="21"/>
          <w:highlight w:val="none"/>
          <w:lang w:val="en-US" w:eastAsia="zh-CN" w:bidi="ar"/>
        </w:rPr>
        <w:t>3</w:t>
      </w:r>
      <w:r>
        <w:rPr>
          <w:rFonts w:hint="eastAsia" w:ascii="宋体" w:hAnsi="宋体" w:eastAsia="宋体" w:cs="宋体"/>
          <w:color w:val="FF0000"/>
          <w:kern w:val="0"/>
          <w:sz w:val="21"/>
          <w:szCs w:val="21"/>
          <w:highlight w:val="none"/>
          <w:lang w:val="en-US" w:eastAsia="zh-CN" w:bidi="ar"/>
        </w:rPr>
        <w:t>）</w:t>
      </w:r>
    </w:p>
    <w:p w14:paraId="1AEAC655">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kern w:val="0"/>
          <w:sz w:val="21"/>
          <w:szCs w:val="21"/>
          <w:highlight w:val="none"/>
          <w:lang w:val="en-US" w:eastAsia="zh-CN" w:bidi="ar"/>
        </w:rPr>
        <w:t>六</w:t>
      </w:r>
      <w:r>
        <w:rPr>
          <w:rFonts w:hint="eastAsia" w:ascii="宋体" w:hAnsi="宋体" w:eastAsia="宋体" w:cs="宋体"/>
          <w:b/>
          <w:bCs/>
          <w:color w:val="auto"/>
          <w:kern w:val="0"/>
          <w:sz w:val="21"/>
          <w:szCs w:val="21"/>
          <w:highlight w:val="none"/>
          <w:lang w:val="en-US" w:eastAsia="zh-CN" w:bidi="ar"/>
        </w:rPr>
        <w:t>、公告期限</w:t>
      </w:r>
    </w:p>
    <w:p w14:paraId="223E04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自本公告发布之日起5个工作日。</w:t>
      </w:r>
    </w:p>
    <w:p w14:paraId="44F117FD">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kern w:val="0"/>
          <w:sz w:val="21"/>
          <w:szCs w:val="21"/>
          <w:highlight w:val="none"/>
          <w:lang w:val="en-US" w:eastAsia="zh-CN" w:bidi="ar"/>
        </w:rPr>
        <w:t>七</w:t>
      </w:r>
      <w:r>
        <w:rPr>
          <w:rFonts w:hint="eastAsia" w:ascii="宋体" w:hAnsi="宋体" w:eastAsia="宋体" w:cs="宋体"/>
          <w:b/>
          <w:bCs/>
          <w:color w:val="auto"/>
          <w:kern w:val="0"/>
          <w:sz w:val="21"/>
          <w:szCs w:val="21"/>
          <w:highlight w:val="none"/>
          <w:lang w:val="en-US" w:eastAsia="zh-CN" w:bidi="ar"/>
        </w:rPr>
        <w:t>、其他补充事宜</w:t>
      </w:r>
    </w:p>
    <w:p w14:paraId="57BCC19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w:t>
      </w:r>
    </w:p>
    <w:p w14:paraId="68D6715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kern w:val="0"/>
          <w:sz w:val="21"/>
          <w:szCs w:val="21"/>
          <w:highlight w:val="none"/>
          <w:lang w:val="en-US" w:eastAsia="zh-CN" w:bidi="ar"/>
        </w:rPr>
        <w:t>八</w:t>
      </w:r>
      <w:r>
        <w:rPr>
          <w:rFonts w:hint="eastAsia" w:ascii="宋体" w:hAnsi="宋体" w:eastAsia="宋体" w:cs="宋体"/>
          <w:b/>
          <w:bCs/>
          <w:color w:val="auto"/>
          <w:kern w:val="0"/>
          <w:sz w:val="21"/>
          <w:szCs w:val="21"/>
          <w:highlight w:val="none"/>
          <w:lang w:val="en-US" w:eastAsia="zh-CN" w:bidi="ar"/>
        </w:rPr>
        <w:t>、</w:t>
      </w:r>
      <w:r>
        <w:rPr>
          <w:rFonts w:hint="eastAsia" w:ascii="宋体" w:hAnsi="宋体" w:cs="宋体"/>
          <w:b/>
          <w:bCs/>
          <w:color w:val="auto"/>
          <w:kern w:val="0"/>
          <w:sz w:val="21"/>
          <w:szCs w:val="21"/>
          <w:highlight w:val="none"/>
          <w:lang w:val="en-US" w:eastAsia="zh-CN" w:bidi="ar"/>
        </w:rPr>
        <w:t>凡</w:t>
      </w:r>
      <w:r>
        <w:rPr>
          <w:rFonts w:hint="eastAsia" w:ascii="宋体" w:hAnsi="宋体" w:eastAsia="宋体" w:cs="宋体"/>
          <w:b/>
          <w:bCs/>
          <w:color w:val="auto"/>
          <w:kern w:val="0"/>
          <w:sz w:val="21"/>
          <w:szCs w:val="21"/>
          <w:highlight w:val="none"/>
          <w:lang w:val="en-US" w:eastAsia="zh-CN" w:bidi="ar"/>
        </w:rPr>
        <w:t>对本次采购提出询问、质疑请按以下方式联系</w:t>
      </w:r>
    </w:p>
    <w:p w14:paraId="61FA405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1.采购人信息</w:t>
      </w:r>
    </w:p>
    <w:p w14:paraId="7A98157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名称：杭州电子科技大学教育发展基金会</w:t>
      </w:r>
    </w:p>
    <w:p w14:paraId="429FC46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地址：杭州市钱塘区白杨街道2号大街1158号</w:t>
      </w:r>
    </w:p>
    <w:p w14:paraId="63404A2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项目联系人（询问）：刘老师</w:t>
      </w:r>
    </w:p>
    <w:p w14:paraId="2366CB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项目联系方式（询问）：15669095669</w:t>
      </w:r>
    </w:p>
    <w:p w14:paraId="1CCE39A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质疑联系人：李老师</w:t>
      </w:r>
    </w:p>
    <w:p w14:paraId="5C60FEE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质疑联系方式：0571-86915026</w:t>
      </w:r>
    </w:p>
    <w:p w14:paraId="2A5DFB5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11719B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2.采购代理机构信息</w:t>
      </w:r>
    </w:p>
    <w:p w14:paraId="5AE78C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名称：</w:t>
      </w:r>
      <w:r>
        <w:rPr>
          <w:rFonts w:hint="eastAsia" w:ascii="宋体" w:hAnsi="宋体" w:eastAsia="宋体" w:cs="宋体"/>
          <w:i w:val="0"/>
          <w:iCs w:val="0"/>
          <w:color w:val="auto"/>
          <w:kern w:val="0"/>
          <w:sz w:val="21"/>
          <w:szCs w:val="21"/>
          <w:highlight w:val="none"/>
          <w:lang w:val="en-US" w:eastAsia="zh-CN" w:bidi="ar"/>
        </w:rPr>
        <w:t>浙江求是招标代理有限公司</w:t>
      </w:r>
    </w:p>
    <w:p w14:paraId="6C51150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w:t>
      </w:r>
      <w:r>
        <w:rPr>
          <w:rFonts w:hint="eastAsia" w:ascii="宋体" w:hAnsi="宋体" w:eastAsia="宋体" w:cs="宋体"/>
          <w:i w:val="0"/>
          <w:iCs w:val="0"/>
          <w:color w:val="auto"/>
          <w:kern w:val="0"/>
          <w:sz w:val="21"/>
          <w:szCs w:val="21"/>
          <w:highlight w:val="none"/>
          <w:lang w:val="en-US" w:eastAsia="zh-CN" w:bidi="ar"/>
        </w:rPr>
        <w:t>杭州市西湖区玉古路173号中田大厦21楼</w:t>
      </w:r>
    </w:p>
    <w:p w14:paraId="44B9B079">
      <w:pPr>
        <w:keepNext w:val="0"/>
        <w:keepLines w:val="0"/>
        <w:widowControl/>
        <w:suppressLineNumbers w:val="0"/>
        <w:autoSpaceDE w:val="0"/>
        <w:autoSpaceDN/>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项目联系人（询问）：陈应俭、</w:t>
      </w:r>
      <w:r>
        <w:rPr>
          <w:rFonts w:hint="eastAsia" w:ascii="宋体" w:hAnsi="宋体" w:eastAsia="宋体" w:cs="宋体"/>
          <w:i w:val="0"/>
          <w:iCs w:val="0"/>
          <w:color w:val="auto"/>
          <w:kern w:val="0"/>
          <w:sz w:val="21"/>
          <w:szCs w:val="21"/>
          <w:highlight w:val="none"/>
          <w:lang w:val="en-US" w:eastAsia="zh-CN" w:bidi="ar"/>
        </w:rPr>
        <w:t>俞炳</w:t>
      </w:r>
      <w:r>
        <w:rPr>
          <w:rFonts w:hint="eastAsia" w:ascii="宋体" w:hAnsi="宋体" w:cs="宋体"/>
          <w:i w:val="0"/>
          <w:iCs w:val="0"/>
          <w:color w:val="auto"/>
          <w:kern w:val="0"/>
          <w:sz w:val="21"/>
          <w:szCs w:val="21"/>
          <w:highlight w:val="none"/>
          <w:lang w:val="en-US" w:eastAsia="zh-CN" w:bidi="ar"/>
        </w:rPr>
        <w:t>、朱建飞</w:t>
      </w:r>
    </w:p>
    <w:p w14:paraId="4EB43BF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项目联系方式（询问）：</w:t>
      </w:r>
      <w:r>
        <w:rPr>
          <w:rFonts w:hint="eastAsia" w:ascii="宋体" w:hAnsi="宋体" w:eastAsia="宋体" w:cs="宋体"/>
          <w:i w:val="0"/>
          <w:iCs w:val="0"/>
          <w:color w:val="auto"/>
          <w:kern w:val="0"/>
          <w:sz w:val="21"/>
          <w:szCs w:val="21"/>
          <w:highlight w:val="none"/>
          <w:lang w:val="en-US" w:eastAsia="zh-CN" w:bidi="ar"/>
        </w:rPr>
        <w:t>0571-87670302</w:t>
      </w:r>
    </w:p>
    <w:p w14:paraId="3116FBE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质疑联系人：</w:t>
      </w:r>
      <w:r>
        <w:rPr>
          <w:rFonts w:hint="eastAsia" w:ascii="宋体" w:hAnsi="宋体" w:eastAsia="宋体" w:cs="宋体"/>
          <w:i w:val="0"/>
          <w:iCs w:val="0"/>
          <w:color w:val="auto"/>
          <w:kern w:val="0"/>
          <w:sz w:val="21"/>
          <w:szCs w:val="21"/>
          <w:highlight w:val="none"/>
          <w:lang w:val="en-US" w:eastAsia="zh-CN" w:bidi="ar"/>
        </w:rPr>
        <w:t>周安琪</w:t>
      </w:r>
    </w:p>
    <w:p w14:paraId="464EDF1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w:t>
      </w:r>
      <w:r>
        <w:rPr>
          <w:rFonts w:hint="eastAsia" w:ascii="宋体" w:hAnsi="宋体" w:eastAsia="宋体" w:cs="宋体"/>
          <w:i w:val="0"/>
          <w:iCs w:val="0"/>
          <w:color w:val="auto"/>
          <w:kern w:val="0"/>
          <w:sz w:val="21"/>
          <w:szCs w:val="21"/>
          <w:highlight w:val="none"/>
          <w:lang w:val="en-US" w:eastAsia="zh-CN" w:bidi="ar"/>
        </w:rPr>
        <w:t>0571-81110356</w:t>
      </w:r>
    </w:p>
    <w:p w14:paraId="31B81D8A">
      <w:pPr>
        <w:keepNext w:val="0"/>
        <w:keepLines w:val="0"/>
        <w:widowControl/>
        <w:suppressLineNumbers w:val="0"/>
        <w:autoSpaceDE w:val="0"/>
        <w:autoSpaceDN/>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质疑邮箱：</w:t>
      </w:r>
      <w:r>
        <w:rPr>
          <w:rFonts w:hint="eastAsia" w:ascii="宋体" w:hAnsi="宋体" w:eastAsia="宋体" w:cs="宋体"/>
          <w:i w:val="0"/>
          <w:iCs w:val="0"/>
          <w:color w:val="auto"/>
          <w:kern w:val="0"/>
          <w:sz w:val="21"/>
          <w:szCs w:val="21"/>
          <w:highlight w:val="none"/>
          <w:lang w:val="en-US" w:eastAsia="zh-CN" w:bidi="ar"/>
        </w:rPr>
        <w:t>jdkh@qszb.net</w:t>
      </w:r>
    </w:p>
    <w:p w14:paraId="6CDDB76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6EAF42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若对项目采购电子交易系统操作有疑问，可登录</w:t>
      </w:r>
      <w:r>
        <w:rPr>
          <w:rFonts w:hint="eastAsia" w:ascii="宋体" w:hAnsi="宋体" w:cs="宋体"/>
          <w:color w:val="auto"/>
          <w:kern w:val="0"/>
          <w:sz w:val="21"/>
          <w:szCs w:val="21"/>
          <w:highlight w:val="none"/>
          <w:lang w:val="en-US" w:eastAsia="zh-CN" w:bidi="ar"/>
        </w:rPr>
        <w:t>政府采购云平台（www.zcygov.cn）</w:t>
      </w:r>
      <w:r>
        <w:rPr>
          <w:rFonts w:hint="eastAsia" w:ascii="宋体" w:hAnsi="宋体" w:eastAsia="宋体" w:cs="宋体"/>
          <w:color w:val="auto"/>
          <w:kern w:val="0"/>
          <w:sz w:val="21"/>
          <w:szCs w:val="21"/>
          <w:highlight w:val="none"/>
          <w:lang w:val="en-US" w:eastAsia="zh-CN" w:bidi="ar"/>
        </w:rPr>
        <w:t>，点击右侧咨询小采，获取采小蜜智能服务管家帮助，或拨打服务热线95763获取热线服务帮助。</w:t>
      </w:r>
    </w:p>
    <w:p w14:paraId="607FB69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CA问题联系电话（人工）：汇信CA400-888-4636；天谷CA400-087-8198。</w:t>
      </w:r>
    </w:p>
    <w:p w14:paraId="1369D70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第二章 采购需求</w:t>
      </w:r>
    </w:p>
    <w:p w14:paraId="1A50DE2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一、采购需求概况</w:t>
      </w:r>
    </w:p>
    <w:p w14:paraId="34C5B34F">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1.本项目属性为</w:t>
      </w:r>
      <w:r>
        <w:rPr>
          <w:rFonts w:hint="eastAsia" w:ascii="宋体" w:hAnsi="宋体" w:eastAsia="宋体" w:cs="宋体"/>
          <w:color w:val="auto"/>
          <w:kern w:val="0"/>
          <w:sz w:val="21"/>
          <w:szCs w:val="21"/>
          <w:highlight w:val="none"/>
          <w:lang w:val="en-US" w:eastAsia="zh-CN" w:bidi="ar"/>
        </w:rPr>
        <w:t>：服务</w:t>
      </w:r>
    </w:p>
    <w:p w14:paraId="6CB2E80C">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01355FD6">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2.采购标的：</w:t>
      </w:r>
    </w:p>
    <w:tbl>
      <w:tblPr>
        <w:tblStyle w:val="7"/>
        <w:tblW w:w="4998"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091"/>
        <w:gridCol w:w="5504"/>
        <w:gridCol w:w="3297"/>
      </w:tblGrid>
      <w:tr w14:paraId="55578C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5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1A0A4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278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C3A3C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标的名称</w:t>
            </w:r>
          </w:p>
        </w:tc>
        <w:tc>
          <w:tcPr>
            <w:tcW w:w="1666"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041584">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标的限价(元)</w:t>
            </w:r>
          </w:p>
        </w:tc>
      </w:tr>
      <w:tr w14:paraId="62C1274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5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C53CF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278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5822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“现代信息资源管理丛书”出版服务</w:t>
            </w:r>
          </w:p>
        </w:tc>
        <w:tc>
          <w:tcPr>
            <w:tcW w:w="1666"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480D09">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1300000</w:t>
            </w:r>
          </w:p>
        </w:tc>
      </w:tr>
    </w:tbl>
    <w:p w14:paraId="180D6751">
      <w:pPr>
        <w:keepNext w:val="0"/>
        <w:keepLines w:val="0"/>
        <w:widowControl/>
        <w:suppressLineNumbers w:val="0"/>
        <w:spacing w:line="288" w:lineRule="auto"/>
        <w:jc w:val="left"/>
        <w:rPr>
          <w:rFonts w:hint="eastAsia" w:ascii="宋体" w:hAnsi="宋体" w:eastAsia="宋体" w:cs="宋体"/>
          <w:b/>
          <w:bCs/>
          <w:i w:val="0"/>
          <w:iCs w:val="0"/>
          <w:color w:val="auto"/>
          <w:kern w:val="0"/>
          <w:sz w:val="21"/>
          <w:szCs w:val="21"/>
          <w:highlight w:val="none"/>
          <w:lang w:val="en-US" w:eastAsia="zh-CN" w:bidi="ar"/>
        </w:rPr>
      </w:pPr>
    </w:p>
    <w:p w14:paraId="425DA60B">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cs="宋体"/>
          <w:b/>
          <w:bCs/>
          <w:i w:val="0"/>
          <w:iCs w:val="0"/>
          <w:color w:val="auto"/>
          <w:kern w:val="0"/>
          <w:sz w:val="21"/>
          <w:szCs w:val="21"/>
          <w:highlight w:val="none"/>
          <w:lang w:val="en-US" w:eastAsia="zh-CN" w:bidi="ar"/>
        </w:rPr>
        <w:t>二</w:t>
      </w:r>
      <w:r>
        <w:rPr>
          <w:rFonts w:hint="eastAsia" w:ascii="宋体" w:hAnsi="宋体" w:eastAsia="宋体" w:cs="宋体"/>
          <w:b/>
          <w:bCs/>
          <w:i w:val="0"/>
          <w:iCs w:val="0"/>
          <w:color w:val="auto"/>
          <w:kern w:val="0"/>
          <w:sz w:val="21"/>
          <w:szCs w:val="21"/>
          <w:highlight w:val="none"/>
          <w:lang w:val="en-US" w:eastAsia="zh-CN" w:bidi="ar"/>
        </w:rPr>
        <w:t>、</w:t>
      </w:r>
      <w:r>
        <w:rPr>
          <w:rFonts w:hint="eastAsia" w:ascii="宋体" w:hAnsi="宋体" w:eastAsia="宋体" w:cs="宋体"/>
          <w:b/>
          <w:bCs/>
          <w:color w:val="auto"/>
          <w:kern w:val="0"/>
          <w:sz w:val="21"/>
          <w:szCs w:val="21"/>
          <w:highlight w:val="none"/>
          <w:lang w:val="en-US" w:eastAsia="zh-CN" w:bidi="ar"/>
        </w:rPr>
        <w:t>商务要求</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519"/>
        <w:gridCol w:w="7377"/>
      </w:tblGrid>
      <w:tr w14:paraId="54D9EC6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247" w:hRule="atLeast"/>
        </w:trPr>
        <w:tc>
          <w:tcPr>
            <w:tcW w:w="251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BE1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交付</w:t>
            </w:r>
            <w:r>
              <w:rPr>
                <w:rFonts w:hint="eastAsia" w:ascii="宋体" w:hAnsi="宋体" w:eastAsia="宋体" w:cs="宋体"/>
                <w:i w:val="0"/>
                <w:iCs w:val="0"/>
                <w:color w:val="auto"/>
                <w:kern w:val="0"/>
                <w:sz w:val="21"/>
                <w:szCs w:val="21"/>
                <w:highlight w:val="none"/>
                <w:lang w:val="en-US" w:eastAsia="zh-CN" w:bidi="ar"/>
              </w:rPr>
              <w:t>时间</w:t>
            </w:r>
          </w:p>
        </w:tc>
        <w:tc>
          <w:tcPr>
            <w:tcW w:w="7377"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073E8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自合同签订之日起至2026年12月31日前交付。</w:t>
            </w:r>
          </w:p>
        </w:tc>
      </w:tr>
      <w:tr w14:paraId="2E6F818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28"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DB74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交付地点</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61C929">
            <w:pPr>
              <w:keepNext w:val="0"/>
              <w:keepLines w:val="0"/>
              <w:suppressLineNumbers w:val="0"/>
              <w:spacing w:before="0" w:beforeAutospacing="0" w:after="0" w:afterAutospacing="0"/>
              <w:ind w:left="0" w:right="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采购人指定地点。</w:t>
            </w:r>
          </w:p>
        </w:tc>
      </w:tr>
      <w:tr w14:paraId="08D844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33B8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履约保证金</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8C6664A">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1.合同签订后5个工作日内，供应商向采购人提交合同总价1%的履约保证金，履约保证金在合同履约期间无违约情形的，项目验收结束后，于7个工作日内退还（不计息）；</w:t>
            </w:r>
          </w:p>
          <w:p w14:paraId="312F1B97">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14:paraId="0FBB23AA">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14:paraId="5BEFD893">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w:t>
            </w:r>
            <w:r>
              <w:rPr>
                <w:rFonts w:hint="eastAsia" w:ascii="宋体" w:hAnsi="宋体" w:cs="宋体"/>
                <w:color w:val="auto"/>
                <w:spacing w:val="-6"/>
                <w:kern w:val="0"/>
                <w:sz w:val="21"/>
                <w:szCs w:val="21"/>
                <w:highlight w:val="none"/>
                <w:lang w:val="en-US" w:eastAsia="zh-CN" w:bidi="ar"/>
              </w:rPr>
              <w:t>杭州电子科技大学教育发展基金会</w:t>
            </w:r>
          </w:p>
          <w:p w14:paraId="36CB9BEB">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开户银行：浙商银行杭州文新支行</w:t>
            </w:r>
          </w:p>
          <w:p w14:paraId="139AF278">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银行账号：3310011210120100027655</w:t>
            </w:r>
          </w:p>
        </w:tc>
      </w:tr>
      <w:tr w14:paraId="43A8A81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9A93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付款方式</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C7E1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spacing w:val="-6"/>
                <w:kern w:val="0"/>
                <w:sz w:val="21"/>
                <w:szCs w:val="21"/>
              </w:rPr>
            </w:pPr>
            <w:r>
              <w:rPr>
                <w:rFonts w:hint="eastAsia" w:ascii="宋体" w:hAnsi="宋体" w:eastAsia="宋体" w:cs="宋体"/>
                <w:i w:val="0"/>
                <w:iCs w:val="0"/>
                <w:spacing w:val="-6"/>
                <w:kern w:val="0"/>
                <w:sz w:val="21"/>
                <w:szCs w:val="21"/>
                <w:lang w:val="en-US" w:eastAsia="zh-CN" w:bidi="ar"/>
              </w:rPr>
              <w:t>1.合同生效以及具备实施条件且供应商已向采购人提交银行、保险公司等金融机构出具的预付款保函后，7个工作日内，采购人向供应商支付合同总价的30%；服务完成，经采购人验收合格并收到发票后7个工作日内，向供应商支付合同总价的70%。</w:t>
            </w:r>
          </w:p>
          <w:p w14:paraId="12CA2B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spacing w:val="-6"/>
                <w:kern w:val="0"/>
                <w:sz w:val="21"/>
                <w:szCs w:val="21"/>
              </w:rPr>
            </w:pPr>
            <w:r>
              <w:rPr>
                <w:rFonts w:hint="eastAsia" w:ascii="宋体" w:hAnsi="宋体" w:eastAsia="宋体" w:cs="宋体"/>
                <w:i w:val="0"/>
                <w:iCs w:val="0"/>
                <w:spacing w:val="-6"/>
                <w:kern w:val="0"/>
                <w:sz w:val="21"/>
                <w:szCs w:val="21"/>
                <w:lang w:val="en-US" w:eastAsia="zh-CN" w:bidi="ar"/>
              </w:rPr>
              <w:t>2.在签订合同时，供应商明确表示无需预付款或者主动要求降低预付款比例的，可降低预付款比例（预付款保函同步调整）。</w:t>
            </w:r>
          </w:p>
          <w:p w14:paraId="5A7EB9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spacing w:val="-6"/>
                <w:kern w:val="0"/>
                <w:sz w:val="21"/>
                <w:szCs w:val="21"/>
              </w:rPr>
            </w:pPr>
            <w:r>
              <w:rPr>
                <w:rFonts w:hint="eastAsia" w:ascii="宋体" w:hAnsi="宋体" w:eastAsia="宋体" w:cs="宋体"/>
                <w:i w:val="0"/>
                <w:iCs w:val="0"/>
                <w:spacing w:val="-6"/>
                <w:kern w:val="0"/>
                <w:sz w:val="21"/>
                <w:szCs w:val="21"/>
                <w:lang w:val="en-US" w:eastAsia="zh-CN" w:bidi="ar"/>
              </w:rPr>
              <w:t>3.若供应商收取预付款，要求预付款保函有效期覆盖项目履约时间；提供了预付款保函则供应商无需再缴纳履约保证金。</w:t>
            </w:r>
          </w:p>
          <w:p w14:paraId="756B29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spacing w:val="-6"/>
                <w:kern w:val="0"/>
                <w:sz w:val="21"/>
                <w:szCs w:val="21"/>
              </w:rPr>
            </w:pPr>
            <w:r>
              <w:rPr>
                <w:rFonts w:hint="eastAsia" w:ascii="宋体" w:hAnsi="宋体" w:eastAsia="宋体" w:cs="宋体"/>
                <w:i w:val="0"/>
                <w:iCs w:val="0"/>
                <w:spacing w:val="-6"/>
                <w:kern w:val="0"/>
                <w:sz w:val="21"/>
                <w:szCs w:val="21"/>
                <w:lang w:val="en-US" w:eastAsia="zh-CN" w:bidi="ar"/>
              </w:rPr>
              <w:t>4.签订合同时供应商明确表示无需预付款的，可以采用以下付款方式：</w:t>
            </w:r>
          </w:p>
          <w:p w14:paraId="51E0D9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spacing w:val="-6"/>
                <w:kern w:val="0"/>
                <w:sz w:val="21"/>
                <w:szCs w:val="21"/>
              </w:rPr>
            </w:pPr>
            <w:r>
              <w:rPr>
                <w:rFonts w:hint="eastAsia" w:ascii="宋体" w:hAnsi="宋体" w:eastAsia="宋体" w:cs="宋体"/>
                <w:i w:val="0"/>
                <w:iCs w:val="0"/>
                <w:spacing w:val="-6"/>
                <w:kern w:val="0"/>
                <w:sz w:val="21"/>
                <w:szCs w:val="21"/>
                <w:lang w:val="en-US" w:eastAsia="zh-CN" w:bidi="ar"/>
              </w:rPr>
              <w:t>①一次性付款：服务完成，采购人验收合格并收到发票后10个工作日内，采购人向供应商支付全部合同价款。</w:t>
            </w:r>
          </w:p>
          <w:p w14:paraId="0BB380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spacing w:val="-6"/>
                <w:kern w:val="0"/>
                <w:sz w:val="21"/>
                <w:szCs w:val="21"/>
              </w:rPr>
            </w:pPr>
            <w:r>
              <w:rPr>
                <w:rFonts w:hint="eastAsia" w:ascii="宋体" w:hAnsi="宋体" w:eastAsia="宋体" w:cs="宋体"/>
                <w:i w:val="0"/>
                <w:iCs w:val="0"/>
                <w:spacing w:val="-6"/>
                <w:kern w:val="0"/>
                <w:sz w:val="21"/>
                <w:szCs w:val="21"/>
                <w:lang w:val="en-US" w:eastAsia="zh-CN" w:bidi="ar"/>
              </w:rPr>
              <w:t>②按期结算：每（月\季度\半年\年）末，合同生效、具备使用条件并经采购人验收合格并收到发票后10个工作日内，采购人向供应商支付本期款项。</w:t>
            </w:r>
          </w:p>
          <w:p w14:paraId="0023E74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spacing w:val="-6"/>
                <w:kern w:val="0"/>
                <w:sz w:val="21"/>
                <w:szCs w:val="21"/>
              </w:rPr>
              <w:t>③按进度付款：</w:t>
            </w:r>
            <w:r>
              <w:rPr>
                <w:rFonts w:hint="eastAsia" w:ascii="宋体" w:hAnsi="宋体" w:eastAsia="宋体" w:cs="宋体"/>
                <w:i w:val="0"/>
                <w:iCs w:val="0"/>
                <w:color w:val="auto"/>
                <w:spacing w:val="-6"/>
                <w:kern w:val="0"/>
                <w:sz w:val="21"/>
                <w:szCs w:val="21"/>
                <w:highlight w:val="none"/>
                <w:lang w:val="en-US" w:eastAsia="zh-CN" w:bidi="ar"/>
              </w:rPr>
              <w:t>每个进度节点，</w:t>
            </w:r>
            <w:r>
              <w:rPr>
                <w:rFonts w:hint="eastAsia" w:ascii="宋体" w:hAnsi="宋体" w:cs="宋体"/>
                <w:i w:val="0"/>
                <w:iCs w:val="0"/>
                <w:color w:val="auto"/>
                <w:spacing w:val="-6"/>
                <w:kern w:val="0"/>
                <w:sz w:val="21"/>
                <w:szCs w:val="21"/>
                <w:highlight w:val="none"/>
                <w:lang w:val="en-US" w:eastAsia="zh-CN" w:bidi="ar"/>
              </w:rPr>
              <w:t>采购人</w:t>
            </w:r>
            <w:r>
              <w:rPr>
                <w:rFonts w:hint="eastAsia" w:ascii="宋体" w:hAnsi="宋体" w:eastAsia="宋体" w:cs="宋体"/>
                <w:i w:val="0"/>
                <w:iCs w:val="0"/>
                <w:color w:val="auto"/>
                <w:spacing w:val="-6"/>
                <w:kern w:val="0"/>
                <w:sz w:val="21"/>
                <w:szCs w:val="21"/>
                <w:highlight w:val="none"/>
                <w:lang w:val="en-US" w:eastAsia="zh-CN" w:bidi="ar"/>
              </w:rPr>
              <w:t>验收合格并收到发票后10个工作日内，采购人向供应商支付对应款项，具体结点及付款额度</w:t>
            </w:r>
            <w:r>
              <w:rPr>
                <w:rFonts w:hint="eastAsia" w:ascii="宋体" w:hAnsi="宋体" w:cs="宋体"/>
                <w:i w:val="0"/>
                <w:iCs w:val="0"/>
                <w:color w:val="auto"/>
                <w:spacing w:val="-6"/>
                <w:kern w:val="0"/>
                <w:sz w:val="21"/>
                <w:szCs w:val="21"/>
                <w:highlight w:val="none"/>
                <w:lang w:val="en-US" w:eastAsia="zh-CN" w:bidi="ar"/>
              </w:rPr>
              <w:t>成交后由采购人和供应商另行商定</w:t>
            </w:r>
            <w:r>
              <w:rPr>
                <w:rFonts w:hint="eastAsia" w:ascii="宋体" w:hAnsi="宋体" w:eastAsia="宋体" w:cs="宋体"/>
                <w:i w:val="0"/>
                <w:iCs w:val="0"/>
                <w:color w:val="auto"/>
                <w:spacing w:val="-6"/>
                <w:kern w:val="0"/>
                <w:sz w:val="21"/>
                <w:szCs w:val="21"/>
                <w:highlight w:val="none"/>
                <w:lang w:val="en-US" w:eastAsia="zh-CN" w:bidi="ar"/>
              </w:rPr>
              <w:t>。</w:t>
            </w:r>
          </w:p>
          <w:p w14:paraId="25284A9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④其它支付形式</w:t>
            </w:r>
            <w:r>
              <w:rPr>
                <w:rFonts w:hint="eastAsia" w:ascii="宋体" w:hAnsi="宋体" w:cs="宋体"/>
                <w:i w:val="0"/>
                <w:iCs w:val="0"/>
                <w:color w:val="auto"/>
                <w:spacing w:val="-6"/>
                <w:kern w:val="0"/>
                <w:sz w:val="21"/>
                <w:szCs w:val="21"/>
                <w:highlight w:val="none"/>
                <w:lang w:val="en-US" w:eastAsia="zh-CN" w:bidi="ar"/>
              </w:rPr>
              <w:t>：服务期满1个月，采购人收到增值税发票后7个工作日内，向供应商支付合同总价的50%；服务完成，经采购人验收合格并收到增值税发票后7个工作日内，向供应商支付合同总价的50%</w:t>
            </w:r>
            <w:r>
              <w:rPr>
                <w:rFonts w:hint="eastAsia" w:ascii="宋体" w:hAnsi="宋体" w:eastAsia="宋体" w:cs="宋体"/>
                <w:i w:val="0"/>
                <w:iCs w:val="0"/>
                <w:color w:val="auto"/>
                <w:spacing w:val="-6"/>
                <w:kern w:val="0"/>
                <w:sz w:val="21"/>
                <w:szCs w:val="21"/>
                <w:highlight w:val="none"/>
                <w:lang w:val="en-US" w:eastAsia="zh-CN" w:bidi="ar"/>
              </w:rPr>
              <w:t>。</w:t>
            </w:r>
          </w:p>
          <w:p w14:paraId="47B5F44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注：付款前，</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须交纳合同约定的履约保证金（如有）并提供采购人财务处开具的履约保证金收据，供应商向采购人开具等额有效的合格发票。采购人开票信息如下：</w:t>
            </w:r>
          </w:p>
          <w:p w14:paraId="6BC7D53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单位名称：</w:t>
            </w:r>
            <w:r>
              <w:rPr>
                <w:rFonts w:hint="eastAsia" w:ascii="宋体" w:hAnsi="宋体" w:cs="宋体"/>
                <w:i w:val="0"/>
                <w:iCs w:val="0"/>
                <w:color w:val="auto"/>
                <w:spacing w:val="-6"/>
                <w:kern w:val="0"/>
                <w:sz w:val="21"/>
                <w:szCs w:val="21"/>
                <w:highlight w:val="none"/>
                <w:lang w:val="en-US" w:eastAsia="zh-CN" w:bidi="ar"/>
              </w:rPr>
              <w:t>杭州电子科技大学教育发展基金会</w:t>
            </w:r>
            <w:r>
              <w:rPr>
                <w:rFonts w:hint="eastAsia" w:ascii="宋体" w:hAnsi="宋体" w:eastAsia="宋体" w:cs="宋体"/>
                <w:i w:val="0"/>
                <w:iCs w:val="0"/>
                <w:color w:val="auto"/>
                <w:spacing w:val="-6"/>
                <w:kern w:val="0"/>
                <w:sz w:val="21"/>
                <w:szCs w:val="21"/>
                <w:highlight w:val="none"/>
                <w:lang w:val="en-US" w:eastAsia="zh-CN" w:bidi="ar"/>
              </w:rPr>
              <w:t>。税号：53330000A9337664X2</w:t>
            </w:r>
          </w:p>
          <w:p w14:paraId="6E56C6C7">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开户银行：</w:t>
            </w:r>
            <w:r>
              <w:rPr>
                <w:rFonts w:hint="eastAsia" w:ascii="宋体" w:hAnsi="宋体" w:cs="宋体"/>
                <w:i w:val="0"/>
                <w:iCs w:val="0"/>
                <w:color w:val="auto"/>
                <w:spacing w:val="-6"/>
                <w:kern w:val="0"/>
                <w:sz w:val="21"/>
                <w:szCs w:val="21"/>
                <w:highlight w:val="none"/>
                <w:lang w:val="en-US" w:eastAsia="zh-CN" w:bidi="ar"/>
              </w:rPr>
              <w:t>浙商银行杭州文新支行</w:t>
            </w:r>
            <w:r>
              <w:rPr>
                <w:rFonts w:hint="eastAsia" w:ascii="宋体" w:hAnsi="宋体" w:eastAsia="宋体" w:cs="宋体"/>
                <w:i w:val="0"/>
                <w:iCs w:val="0"/>
                <w:color w:val="auto"/>
                <w:spacing w:val="-6"/>
                <w:kern w:val="0"/>
                <w:sz w:val="21"/>
                <w:szCs w:val="21"/>
                <w:highlight w:val="none"/>
                <w:lang w:val="en-US" w:eastAsia="zh-CN" w:bidi="ar"/>
              </w:rPr>
              <w:t>。账号：3310011210120100027655</w:t>
            </w:r>
          </w:p>
        </w:tc>
      </w:tr>
    </w:tbl>
    <w:p w14:paraId="555D32BA">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C634F80">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cs="宋体"/>
          <w:b/>
          <w:bCs/>
          <w:i w:val="0"/>
          <w:iCs w:val="0"/>
          <w:color w:val="auto"/>
          <w:kern w:val="0"/>
          <w:sz w:val="21"/>
          <w:szCs w:val="21"/>
          <w:highlight w:val="none"/>
          <w:lang w:val="en-US" w:eastAsia="zh-CN" w:bidi="ar"/>
        </w:rPr>
        <w:t>三</w:t>
      </w:r>
      <w:r>
        <w:rPr>
          <w:rFonts w:hint="eastAsia" w:ascii="宋体" w:hAnsi="宋体" w:eastAsia="宋体" w:cs="宋体"/>
          <w:b/>
          <w:bCs/>
          <w:i w:val="0"/>
          <w:iCs w:val="0"/>
          <w:color w:val="auto"/>
          <w:kern w:val="0"/>
          <w:sz w:val="21"/>
          <w:szCs w:val="21"/>
          <w:highlight w:val="none"/>
          <w:lang w:val="en-US" w:eastAsia="zh-CN" w:bidi="ar"/>
        </w:rPr>
        <w:t>、</w:t>
      </w:r>
      <w:r>
        <w:rPr>
          <w:rFonts w:hint="eastAsia" w:ascii="宋体" w:hAnsi="宋体" w:cs="宋体"/>
          <w:b/>
          <w:bCs/>
          <w:i w:val="0"/>
          <w:iCs w:val="0"/>
          <w:color w:val="auto"/>
          <w:kern w:val="0"/>
          <w:sz w:val="21"/>
          <w:szCs w:val="21"/>
          <w:highlight w:val="none"/>
          <w:lang w:val="en-US" w:eastAsia="zh-CN" w:bidi="ar"/>
        </w:rPr>
        <w:t>服务</w:t>
      </w:r>
      <w:r>
        <w:rPr>
          <w:rFonts w:hint="eastAsia" w:ascii="宋体" w:hAnsi="宋体" w:eastAsia="宋体" w:cs="宋体"/>
          <w:b/>
          <w:bCs/>
          <w:i w:val="0"/>
          <w:iCs w:val="0"/>
          <w:color w:val="auto"/>
          <w:kern w:val="0"/>
          <w:sz w:val="21"/>
          <w:szCs w:val="21"/>
          <w:highlight w:val="none"/>
          <w:lang w:val="en-US" w:eastAsia="zh-CN" w:bidi="ar"/>
        </w:rPr>
        <w:t>要求</w:t>
      </w:r>
    </w:p>
    <w:p w14:paraId="53F436C7">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1.项目概况：</w:t>
      </w:r>
    </w:p>
    <w:p w14:paraId="6891D37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本出版项目旨在系统整理与更新“现代信息资源管理丛书”，打造一套高质量的信息资源管理学科教材体系。通过13本教材的出版与修订，全面反映信息资源管理领域的最新发展与教学需求，助力学科建设与人才培养，按照《普通高等学校教材管理办法》（教材〔2019〕3号）的相关要求进行总体规划和实施。具体书目名单如下：</w:t>
      </w:r>
    </w:p>
    <w:p w14:paraId="50A0323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（1）《信息资源管理学（第二版）》</w:t>
      </w:r>
    </w:p>
    <w:p w14:paraId="5D0423B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（2）《信息分析（第三版）》</w:t>
      </w:r>
    </w:p>
    <w:p w14:paraId="47413C0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（3）《政府信息资源管理（第二版）》</w:t>
      </w:r>
    </w:p>
    <w:p w14:paraId="23F9261B">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（4）《网络信息资源开发与利用（第二版）》</w:t>
      </w:r>
    </w:p>
    <w:p w14:paraId="69B929BC">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（5）《电子商务信息管理（第二版）》</w:t>
      </w:r>
    </w:p>
    <w:p w14:paraId="544B054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（6）《信息资源管理政策与法规（第二版）》</w:t>
      </w:r>
    </w:p>
    <w:p w14:paraId="5000D68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（7）《信息咨询与智能决策（第二版）》</w:t>
      </w:r>
    </w:p>
    <w:p w14:paraId="4B1AD33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（8）《竞争情报学（第二版）》</w:t>
      </w:r>
    </w:p>
    <w:p w14:paraId="789E62D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（9）《知识获取与用户研究》</w:t>
      </w:r>
    </w:p>
    <w:p w14:paraId="3D9B570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（10）《信息管理技术与信息系统》</w:t>
      </w:r>
    </w:p>
    <w:p w14:paraId="778B322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（11）《国外信息资源管理》</w:t>
      </w:r>
    </w:p>
    <w:p w14:paraId="5C3C1D0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（12）《网络信息安全与保密管理》</w:t>
      </w:r>
    </w:p>
    <w:p w14:paraId="005C96A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（13）《数据科学与大数据分析》</w:t>
      </w:r>
    </w:p>
    <w:p w14:paraId="1A0F8DB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2.规格要求：</w:t>
      </w:r>
    </w:p>
    <w:p w14:paraId="55BF089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内容编辑须严格遵循学术规范，确保无知识性、逻辑性错误。16开，正文，70克胶版纸，两面单色印刷；封面，250克铜版纸，四色印刷，成品无瑕疵。每册书出版30本平装本，作为备品库存，备品书与发行版本质量完全一致。供应商需有丰富的各类图书排版、封面设计经验，对封面和正文版式进行设计、审核，要求风格简洁大气，图表效果清晰，文字叙述优美，简体排版，字体不小于五号字，处理好标题、页码、正文、注文、图表相互之间的关系，使版式设计灵活，版面美观、易读性好。</w:t>
      </w:r>
    </w:p>
    <w:p w14:paraId="423BD00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供应商应配备专业的设计人员，设计人员的资历及选定必须得到采购人的认可。供应商需提供封面设计方案，为项目提供封面设计样本和版式设计样本。方案内容需满足本系列图书高标准要求，经采购人审核同意方可出版。</w:t>
      </w:r>
    </w:p>
    <w:p w14:paraId="66A9BED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3.服务要求：</w:t>
      </w:r>
    </w:p>
    <w:p w14:paraId="351566B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供应商需对书稿进行专业整理和编辑加工，根据书稿实际情况，出版前需要有相关专家审稿，并对科学性、知识性和政治敏感问题、民族宗教问题进行把关，按照要求进行审查，以保证语言流畅、内容准确。要求对接编辑服务态度好，响应速度快，出版时间（2026年12月）须确保不延误。库存书需妥善包装、按时寄达指定地址，并提供后续咨询与补寄服务支持。</w:t>
      </w:r>
    </w:p>
    <w:p w14:paraId="695335E3">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4.图书质量要求：</w:t>
      </w:r>
    </w:p>
    <w:p w14:paraId="4B84848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4.1 印刷字迹清晰，黑色均匀适度，书页无黑点，无缺字，无指印。</w:t>
      </w:r>
    </w:p>
    <w:p w14:paraId="57356A7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4.2 页码装订无错漏、颠倒，无倒页、漏页，裁剪符合国家标准。</w:t>
      </w:r>
    </w:p>
    <w:p w14:paraId="10DF9C3C">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4.3 纸质色泽一致，平整光洁。</w:t>
      </w:r>
    </w:p>
    <w:p w14:paraId="6BF76C8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4.4 装订符合标准，封面与书芯粘结牢固,书背平直，无皱折、变色、破损等。</w:t>
      </w:r>
    </w:p>
    <w:p w14:paraId="1E44EAC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4.5 成品装箱，整本无破损。</w:t>
      </w:r>
    </w:p>
    <w:p w14:paraId="19A7982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4.6 书稿内容准确无误，文字表达通俗易懂，编校质量符合国家标准，装帧设计美观大方，印制工艺先进、套色准确、墨色均匀，图书整体质量达到优秀水平。</w:t>
      </w:r>
    </w:p>
    <w:p w14:paraId="07AB3BC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4.7 供应商所选择的印刷厂商必须得到采购人的认可。</w:t>
      </w:r>
    </w:p>
    <w:p w14:paraId="6126140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5.运输包装要求：</w:t>
      </w:r>
    </w:p>
    <w:p w14:paraId="21315E0F">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5.1 依照合同规定时间，供应商须将所有产品运抵采购人指定地点；所需一切搬运工具、运输设备均由投标人自备，并在运输前一周提供详细清单；在交货前由采购人对进场货物进行质量检查。</w:t>
      </w:r>
    </w:p>
    <w:p w14:paraId="66BAD8E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5.2 包装箱应能保护产品免遭外界的损坏并作好防潮和防水包装；包装箱上应清楚注明产品名称、产品规格、发货单位、接收单位、交货地址、毛重、体积、运输条件等。</w:t>
      </w:r>
    </w:p>
    <w:p w14:paraId="027577D0">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5.3 由于运输和包装不当导致的产品损坏由供应商负责。</w:t>
      </w:r>
    </w:p>
    <w:p w14:paraId="608A98C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6.人员要求：</w:t>
      </w:r>
    </w:p>
    <w:p w14:paraId="479E2072">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6.1 编辑团队。有图书出版经验和专业背景的编辑团队执行本项目。项目负责人具备中级职称；所有编辑要求有中级及以上编辑资格证和责任编辑证书。</w:t>
      </w:r>
    </w:p>
    <w:p w14:paraId="68D0A26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6.2 设计团队，有</w:t>
      </w:r>
      <w:r>
        <w:rPr>
          <w:rFonts w:hint="eastAsia" w:ascii="宋体" w:hAnsi="宋体" w:eastAsia="宋体" w:cs="宋体"/>
          <w:b w:val="0"/>
          <w:bCs w:val="0"/>
          <w:color w:val="auto"/>
          <w:kern w:val="2"/>
          <w:sz w:val="21"/>
          <w:szCs w:val="21"/>
          <w:highlight w:val="none"/>
          <w:lang w:val="en-US" w:eastAsia="zh-Hans" w:bidi="ar-SA"/>
        </w:rPr>
        <w:t>各类</w:t>
      </w:r>
      <w:r>
        <w:rPr>
          <w:rFonts w:hint="eastAsia" w:ascii="宋体" w:hAnsi="宋体" w:eastAsia="宋体" w:cs="宋体"/>
          <w:b w:val="0"/>
          <w:bCs w:val="0"/>
          <w:color w:val="auto"/>
          <w:kern w:val="2"/>
          <w:sz w:val="21"/>
          <w:szCs w:val="21"/>
          <w:highlight w:val="none"/>
          <w:lang w:val="en-US" w:eastAsia="zh-CN" w:bidi="ar-SA"/>
        </w:rPr>
        <w:t>图书封面及版式设计经验的美编执行本项目。</w:t>
      </w:r>
    </w:p>
    <w:p w14:paraId="21090B9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6.3 出版、印刷团队。有图书出版经验和承印此类图书的印刷厂执行本项目。</w:t>
      </w:r>
    </w:p>
    <w:p w14:paraId="62C452C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422" w:firstLineChars="20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第三章 投标人须知</w:t>
      </w:r>
    </w:p>
    <w:p w14:paraId="4E1E3585">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48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前附表</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79"/>
        <w:gridCol w:w="1774"/>
        <w:gridCol w:w="6943"/>
      </w:tblGrid>
      <w:tr w14:paraId="1828EF7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78C5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条款号</w:t>
            </w:r>
          </w:p>
        </w:tc>
        <w:tc>
          <w:tcPr>
            <w:tcW w:w="16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0B2A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内容</w:t>
            </w:r>
          </w:p>
        </w:tc>
        <w:tc>
          <w:tcPr>
            <w:tcW w:w="660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0C7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说明与要求</w:t>
            </w:r>
          </w:p>
        </w:tc>
      </w:tr>
      <w:tr w14:paraId="03A3B0F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0C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91AE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F452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公开招标，招标文件即采购文件</w:t>
            </w:r>
          </w:p>
        </w:tc>
      </w:tr>
      <w:tr w14:paraId="717969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AC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965E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投标保证金</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A594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1.</w:t>
            </w:r>
            <w:r>
              <w:rPr>
                <w:rFonts w:hint="default" w:ascii="宋体" w:hAnsi="宋体" w:eastAsia="宋体" w:cs="宋体"/>
                <w:color w:val="auto"/>
                <w:sz w:val="21"/>
                <w:szCs w:val="21"/>
                <w:highlight w:val="none"/>
                <w:lang w:val="en-US"/>
              </w:rPr>
              <w:t>人民币</w:t>
            </w:r>
            <w:r>
              <w:rPr>
                <w:rFonts w:hint="eastAsia" w:ascii="宋体" w:hAnsi="宋体" w:cs="宋体"/>
                <w:color w:val="auto"/>
                <w:sz w:val="21"/>
                <w:szCs w:val="21"/>
                <w:highlight w:val="none"/>
                <w:lang w:val="en-US" w:eastAsia="zh-CN"/>
              </w:rPr>
              <w:t>12</w:t>
            </w:r>
            <w:r>
              <w:rPr>
                <w:rFonts w:hint="default" w:ascii="宋体" w:hAnsi="宋体" w:eastAsia="宋体" w:cs="宋体"/>
                <w:color w:val="auto"/>
                <w:sz w:val="21"/>
                <w:szCs w:val="21"/>
                <w:highlight w:val="none"/>
                <w:lang w:val="en-US"/>
              </w:rPr>
              <w:t>000元整。</w:t>
            </w:r>
          </w:p>
          <w:p w14:paraId="34D06C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w:t>
            </w:r>
            <w:r>
              <w:rPr>
                <w:rFonts w:hint="eastAsia" w:ascii="宋体" w:hAnsi="宋体" w:cs="宋体"/>
                <w:color w:val="auto"/>
                <w:sz w:val="21"/>
                <w:szCs w:val="21"/>
                <w:highlight w:val="none"/>
                <w:lang w:val="en-US" w:eastAsia="zh-CN"/>
              </w:rPr>
              <w:t>2.</w:t>
            </w:r>
            <w:r>
              <w:rPr>
                <w:rFonts w:hint="default" w:ascii="宋体" w:hAnsi="宋体" w:eastAsia="宋体" w:cs="宋体"/>
                <w:color w:val="auto"/>
                <w:sz w:val="21"/>
                <w:szCs w:val="21"/>
                <w:highlight w:val="none"/>
                <w:lang w:val="en-US"/>
              </w:rPr>
              <w:t>供应商应于投标文件提交（上传）</w:t>
            </w:r>
            <w:r>
              <w:rPr>
                <w:rFonts w:hint="eastAsia" w:ascii="宋体" w:hAnsi="宋体" w:cs="宋体"/>
                <w:color w:val="auto"/>
                <w:sz w:val="21"/>
                <w:szCs w:val="21"/>
                <w:highlight w:val="none"/>
                <w:lang w:val="en-US" w:eastAsia="zh-CN"/>
              </w:rPr>
              <w:t>截止时间</w:t>
            </w:r>
            <w:r>
              <w:rPr>
                <w:rFonts w:hint="default" w:ascii="宋体" w:hAnsi="宋体" w:eastAsia="宋体" w:cs="宋体"/>
                <w:color w:val="auto"/>
                <w:sz w:val="21"/>
                <w:szCs w:val="21"/>
                <w:highlight w:val="none"/>
                <w:lang w:val="en-US"/>
              </w:rPr>
              <w:t>前交纳并到帐（双休日及法定节假日除外）。未按要求提交投标保证金的，投标无效。</w:t>
            </w:r>
          </w:p>
          <w:p w14:paraId="2BB48A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交付方式：转账、银行汇款等非现金方式</w:t>
            </w:r>
          </w:p>
          <w:p w14:paraId="5D54FA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收款单位（户名）</w:t>
            </w:r>
            <w:r>
              <w:rPr>
                <w:rFonts w:hint="eastAsia" w:ascii="宋体" w:hAnsi="宋体" w:cs="宋体"/>
                <w:color w:val="auto"/>
                <w:sz w:val="21"/>
                <w:szCs w:val="21"/>
                <w:highlight w:val="none"/>
                <w:lang w:val="en-US" w:eastAsia="zh-CN"/>
              </w:rPr>
              <w:t>：</w:t>
            </w:r>
            <w:r>
              <w:rPr>
                <w:rFonts w:hint="default" w:ascii="宋体" w:hAnsi="宋体" w:eastAsia="宋体" w:cs="宋体"/>
                <w:color w:val="auto"/>
                <w:sz w:val="21"/>
                <w:szCs w:val="21"/>
                <w:highlight w:val="none"/>
                <w:lang w:val="en-US"/>
              </w:rPr>
              <w:t>浙江求是招标代理有限公司</w:t>
            </w:r>
          </w:p>
          <w:p w14:paraId="54B1B3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开户银行：工行浙大支行</w:t>
            </w:r>
          </w:p>
          <w:p w14:paraId="2F8EB5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银行帐号：1202024609900033043</w:t>
            </w:r>
          </w:p>
          <w:p w14:paraId="0DEC0A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财务联系方式：0571-87666113</w:t>
            </w:r>
          </w:p>
          <w:p w14:paraId="4DD90A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3</w:t>
            </w:r>
            <w:r>
              <w:rPr>
                <w:rFonts w:hint="default" w:ascii="宋体" w:hAnsi="宋体" w:eastAsia="宋体" w:cs="宋体"/>
                <w:color w:val="auto"/>
                <w:sz w:val="21"/>
                <w:szCs w:val="21"/>
                <w:highlight w:val="none"/>
                <w:lang w:val="en-US"/>
              </w:rPr>
              <w:t>.投标保证金退还：</w:t>
            </w:r>
          </w:p>
          <w:p w14:paraId="575C09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未中标人的投标保证金，自中标通知书发出之日起五个工作日内退还（因投标人自身原因导致无法及时退还的除外）。</w:t>
            </w:r>
          </w:p>
          <w:p w14:paraId="382FBE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中标人的投标保证金，自采购合同签订之日起五个工作日内退还（因中标人自身原因导致无法及时退还的除外）。</w:t>
            </w:r>
          </w:p>
          <w:p w14:paraId="79FCAE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投标保证金退还方式：凭保证金收据自行退还。</w:t>
            </w:r>
          </w:p>
          <w:p w14:paraId="48F308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4</w:t>
            </w:r>
            <w:r>
              <w:rPr>
                <w:rFonts w:hint="default" w:ascii="宋体" w:hAnsi="宋体" w:eastAsia="宋体" w:cs="宋体"/>
                <w:color w:val="auto"/>
                <w:sz w:val="21"/>
                <w:szCs w:val="21"/>
                <w:highlight w:val="none"/>
                <w:lang w:val="en-US"/>
              </w:rPr>
              <w:t>.下列情况，投标保证金将不予退还：</w:t>
            </w:r>
          </w:p>
          <w:p w14:paraId="7C9A55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（1）投标人在投标有效期内撤销投标文件的；</w:t>
            </w:r>
          </w:p>
          <w:p w14:paraId="47817F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（2）投标人未按规定签订合同或转让中标的；</w:t>
            </w:r>
          </w:p>
          <w:p w14:paraId="27B9D3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（3）投标人在投标期间存在提供虚假材料、相互串通投标等违法违规行为的。</w:t>
            </w:r>
          </w:p>
        </w:tc>
      </w:tr>
      <w:tr w14:paraId="763FB9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1D68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E664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6B12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1.中标人在中标通知书发出之日起七个工作日内，向采购代理机构交纳代理服务费；</w:t>
            </w:r>
          </w:p>
          <w:p w14:paraId="0468B1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中标人逾期支付代理服务费，须承担代理服务费每日百分之三的违约金，逾期十日未支付的，采购代理机构有权向杭州仲裁委员会对中标人提起仲裁，仲裁费用（包括仲裁受理费、仲裁处理费、律师费、保全保险费、差旅费、文印费等费用）均由中标人承担；</w:t>
            </w:r>
          </w:p>
          <w:p w14:paraId="4A45C7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3.代理服务费收费标准（差额累进）：参照发改价格[2011]534号文件规定代理服务收费标准的【</w:t>
            </w:r>
            <w:r>
              <w:rPr>
                <w:rFonts w:hint="eastAsia" w:ascii="宋体" w:hAnsi="宋体" w:cs="宋体"/>
                <w:color w:val="auto"/>
                <w:spacing w:val="0"/>
                <w:kern w:val="0"/>
                <w:sz w:val="21"/>
                <w:szCs w:val="21"/>
                <w:highlight w:val="none"/>
                <w:lang w:val="en-US" w:eastAsia="zh-CN" w:bidi="ar"/>
              </w:rPr>
              <w:t>70</w:t>
            </w:r>
            <w:r>
              <w:rPr>
                <w:rFonts w:hint="eastAsia" w:ascii="宋体" w:hAnsi="宋体" w:eastAsia="宋体" w:cs="宋体"/>
                <w:color w:val="auto"/>
                <w:spacing w:val="0"/>
                <w:kern w:val="0"/>
                <w:sz w:val="21"/>
                <w:szCs w:val="21"/>
                <w:highlight w:val="none"/>
                <w:lang w:val="en-US" w:eastAsia="zh-CN" w:bidi="ar"/>
              </w:rPr>
              <w:t>%】计取（不足3000元的按3000元计）。</w:t>
            </w:r>
          </w:p>
        </w:tc>
      </w:tr>
      <w:tr w14:paraId="1F629FB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5645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3BA2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投标委托</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C65B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▲1.投标人代表是法定代表人（单位负责人、自然人本人）的，须提供本人身份证明。</w:t>
            </w:r>
          </w:p>
          <w:p w14:paraId="5E9D84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▲2.投标人代表不是法定代表人（单位负责人、自然人本人）的，须提供授权委托书和授权代表社保缴纳证明（投标截止时间前【6】个月内任意一月）；</w:t>
            </w:r>
          </w:p>
          <w:p w14:paraId="6E6F96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▲3.投标人委派不在本单位缴纳社保的人员作为授权代表的，应当在投标文件中，说明具体原因、授权代表缴纳社保的单位，并附列该授权代表缴纳社保清单。</w:t>
            </w:r>
          </w:p>
        </w:tc>
      </w:tr>
      <w:tr w14:paraId="42221F5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1A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594F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联合体投标</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BE4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本项目是否接受联合体投标：</w:t>
            </w:r>
            <w:r>
              <w:rPr>
                <w:rFonts w:hint="eastAsia" w:ascii="宋体" w:hAnsi="宋体" w:cs="宋体"/>
                <w:color w:val="auto"/>
                <w:spacing w:val="0"/>
                <w:kern w:val="0"/>
                <w:sz w:val="21"/>
                <w:szCs w:val="21"/>
                <w:highlight w:val="none"/>
                <w:lang w:val="en-US" w:eastAsia="zh-CN" w:bidi="ar"/>
              </w:rPr>
              <w:t>否。</w:t>
            </w:r>
          </w:p>
        </w:tc>
      </w:tr>
      <w:tr w14:paraId="76641A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1599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CDEE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转包与分包</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E70E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1.本项目不允许转包；</w:t>
            </w:r>
          </w:p>
          <w:p w14:paraId="79C6E3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2.本项目不允许分包。</w:t>
            </w:r>
          </w:p>
        </w:tc>
      </w:tr>
      <w:tr w14:paraId="6869F1D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54A3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82AA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文件资料邮寄信息</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87D2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电子备份投标文件等资料邮寄信息：</w:t>
            </w:r>
          </w:p>
          <w:p w14:paraId="4B2B0F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aps w:val="0"/>
                <w:color w:val="auto"/>
                <w:spacing w:val="0"/>
                <w:kern w:val="0"/>
                <w:sz w:val="21"/>
                <w:szCs w:val="21"/>
                <w:highlight w:val="none"/>
                <w:lang w:val="en-US" w:eastAsia="zh-CN" w:bidi="ar"/>
              </w:rPr>
              <w:t>资料外包装或封签应标明：</w:t>
            </w:r>
            <w:r>
              <w:rPr>
                <w:rFonts w:hint="eastAsia" w:ascii="宋体" w:hAnsi="宋体" w:eastAsia="宋体" w:cs="宋体"/>
                <w:b w:val="0"/>
                <w:bCs w:val="0"/>
                <w:i w:val="0"/>
                <w:iCs w:val="0"/>
                <w:caps w:val="0"/>
                <w:color w:val="auto"/>
                <w:spacing w:val="0"/>
                <w:kern w:val="0"/>
                <w:sz w:val="21"/>
                <w:szCs w:val="21"/>
                <w:highlight w:val="none"/>
                <w:u w:val="single"/>
                <w:lang w:val="en-US" w:eastAsia="zh-CN" w:bidi="ar"/>
              </w:rPr>
              <w:t>资料内容、项目名称、项目编号、标项、投标人名称</w:t>
            </w:r>
            <w:r>
              <w:rPr>
                <w:rFonts w:hint="eastAsia" w:ascii="宋体" w:hAnsi="宋体" w:eastAsia="宋体" w:cs="宋体"/>
                <w:i w:val="0"/>
                <w:iCs w:val="0"/>
                <w:caps w:val="0"/>
                <w:color w:val="auto"/>
                <w:spacing w:val="0"/>
                <w:kern w:val="0"/>
                <w:sz w:val="21"/>
                <w:szCs w:val="21"/>
                <w:highlight w:val="none"/>
                <w:u w:val="single"/>
                <w:lang w:val="en-US" w:eastAsia="zh-CN" w:bidi="ar"/>
              </w:rPr>
              <w:t>并加盖公章。</w:t>
            </w:r>
          </w:p>
          <w:p w14:paraId="29282E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邮寄地址：</w:t>
            </w:r>
            <w:r>
              <w:rPr>
                <w:rFonts w:hint="eastAsia" w:ascii="宋体" w:hAnsi="宋体" w:eastAsia="宋体" w:cs="宋体"/>
                <w:i w:val="0"/>
                <w:iCs w:val="0"/>
                <w:color w:val="auto"/>
                <w:spacing w:val="0"/>
                <w:kern w:val="0"/>
                <w:sz w:val="21"/>
                <w:szCs w:val="21"/>
                <w:highlight w:val="none"/>
                <w:lang w:val="en-US" w:eastAsia="zh-CN" w:bidi="ar"/>
              </w:rPr>
              <w:t>杭州市西湖区玉古路173号中田大厦21楼</w:t>
            </w:r>
            <w:r>
              <w:rPr>
                <w:rFonts w:hint="eastAsia" w:ascii="宋体" w:hAnsi="宋体" w:eastAsia="宋体" w:cs="宋体"/>
                <w:color w:val="auto"/>
                <w:spacing w:val="0"/>
                <w:kern w:val="0"/>
                <w:sz w:val="21"/>
                <w:szCs w:val="21"/>
                <w:highlight w:val="none"/>
                <w:lang w:val="en-US" w:eastAsia="zh-CN" w:bidi="ar"/>
              </w:rPr>
              <w:t>，</w:t>
            </w:r>
            <w:r>
              <w:rPr>
                <w:rFonts w:hint="eastAsia" w:ascii="宋体" w:hAnsi="宋体" w:eastAsia="宋体" w:cs="宋体"/>
                <w:i w:val="0"/>
                <w:iCs w:val="0"/>
                <w:color w:val="auto"/>
                <w:spacing w:val="0"/>
                <w:kern w:val="0"/>
                <w:sz w:val="21"/>
                <w:szCs w:val="21"/>
                <w:highlight w:val="none"/>
                <w:lang w:val="en-US" w:eastAsia="zh-CN" w:bidi="ar"/>
              </w:rPr>
              <w:t>浙江求是招标代理有限公司</w:t>
            </w:r>
            <w:r>
              <w:rPr>
                <w:rFonts w:hint="eastAsia" w:ascii="宋体" w:hAnsi="宋体" w:eastAsia="宋体" w:cs="宋体"/>
                <w:color w:val="auto"/>
                <w:spacing w:val="0"/>
                <w:kern w:val="0"/>
                <w:sz w:val="21"/>
                <w:szCs w:val="21"/>
                <w:highlight w:val="none"/>
                <w:lang w:val="en-US" w:eastAsia="zh-CN" w:bidi="ar"/>
              </w:rPr>
              <w:t>，收件人：</w:t>
            </w:r>
            <w:r>
              <w:rPr>
                <w:rFonts w:hint="eastAsia" w:ascii="宋体" w:hAnsi="宋体" w:eastAsia="宋体" w:cs="宋体"/>
                <w:i w:val="0"/>
                <w:iCs w:val="0"/>
                <w:color w:val="auto"/>
                <w:spacing w:val="0"/>
                <w:kern w:val="0"/>
                <w:sz w:val="21"/>
                <w:szCs w:val="21"/>
                <w:highlight w:val="none"/>
                <w:lang w:val="en-US" w:eastAsia="zh-CN" w:bidi="ar"/>
              </w:rPr>
              <w:t>俞炳</w:t>
            </w:r>
            <w:r>
              <w:rPr>
                <w:rFonts w:hint="eastAsia" w:ascii="宋体" w:hAnsi="宋体" w:eastAsia="宋体" w:cs="宋体"/>
                <w:color w:val="auto"/>
                <w:spacing w:val="0"/>
                <w:kern w:val="0"/>
                <w:sz w:val="21"/>
                <w:szCs w:val="21"/>
                <w:highlight w:val="none"/>
                <w:lang w:val="en-US" w:eastAsia="zh-CN" w:bidi="ar"/>
              </w:rPr>
              <w:t>，电话：</w:t>
            </w:r>
            <w:r>
              <w:rPr>
                <w:rFonts w:hint="eastAsia" w:ascii="宋体" w:hAnsi="宋体" w:eastAsia="宋体" w:cs="宋体"/>
                <w:i w:val="0"/>
                <w:iCs w:val="0"/>
                <w:color w:val="auto"/>
                <w:spacing w:val="0"/>
                <w:kern w:val="0"/>
                <w:sz w:val="21"/>
                <w:szCs w:val="21"/>
                <w:highlight w:val="none"/>
                <w:lang w:val="en-US" w:eastAsia="zh-CN" w:bidi="ar"/>
              </w:rPr>
              <w:t>0571-87670302</w:t>
            </w:r>
            <w:r>
              <w:rPr>
                <w:rFonts w:hint="eastAsia" w:ascii="宋体" w:hAnsi="宋体" w:eastAsia="宋体" w:cs="宋体"/>
                <w:color w:val="auto"/>
                <w:spacing w:val="0"/>
                <w:kern w:val="0"/>
                <w:sz w:val="21"/>
                <w:szCs w:val="21"/>
                <w:highlight w:val="none"/>
                <w:lang w:val="en-US" w:eastAsia="zh-CN" w:bidi="ar"/>
              </w:rPr>
              <w:t>，电子邮箱：</w:t>
            </w:r>
            <w:r>
              <w:rPr>
                <w:rFonts w:hint="eastAsia" w:ascii="宋体" w:hAnsi="宋体" w:eastAsia="宋体" w:cs="宋体"/>
                <w:i w:val="0"/>
                <w:iCs w:val="0"/>
                <w:color w:val="auto"/>
                <w:spacing w:val="0"/>
                <w:kern w:val="0"/>
                <w:sz w:val="21"/>
                <w:szCs w:val="21"/>
                <w:highlight w:val="none"/>
                <w:lang w:val="en-US" w:eastAsia="zh-CN" w:bidi="ar"/>
              </w:rPr>
              <w:t>zb02@qszb.net</w:t>
            </w:r>
            <w:r>
              <w:rPr>
                <w:rFonts w:hint="eastAsia" w:ascii="宋体" w:hAnsi="宋体" w:eastAsia="宋体" w:cs="宋体"/>
                <w:color w:val="auto"/>
                <w:spacing w:val="0"/>
                <w:kern w:val="0"/>
                <w:sz w:val="21"/>
                <w:szCs w:val="21"/>
                <w:highlight w:val="none"/>
                <w:lang w:val="en-US" w:eastAsia="zh-CN" w:bidi="ar"/>
              </w:rPr>
              <w:t>。</w:t>
            </w:r>
          </w:p>
          <w:p w14:paraId="1FB363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特别说明：建议使用EMS或顺丰邮寄。寄出后将：快递单号、项目名称、项目编号、投标人名称、联系方式等相关信息发送至电子邮箱，以便查收。双休日和法定节假日不收件，投标人自行承担邮寄风险。</w:t>
            </w:r>
          </w:p>
        </w:tc>
      </w:tr>
      <w:tr w14:paraId="7B2B69B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89A1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（八）</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5D95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投标报价</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E6DB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1.报价应按招标文件要求的格式编制、填写报价内容（可自行增行），未按招标文件要求编制、填写的投标文件可能被拒绝；</w:t>
            </w:r>
          </w:p>
          <w:p w14:paraId="310648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2.本次招标采用人民币报价；</w:t>
            </w:r>
          </w:p>
          <w:p w14:paraId="5DC190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3.投标报价是履行合同的最终价格，有关本项目实施所涉及的一切费用均计入报价；总价不为零，分项报价中部分产品、服务单价为零的，视作已包含在总价中。</w:t>
            </w:r>
          </w:p>
          <w:p w14:paraId="031F07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4.投标文件只允许有一个报价，有选择的报价将不予接受。</w:t>
            </w:r>
          </w:p>
          <w:p w14:paraId="0FD5D8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▲5.采购人将以合同形式有偿取得货物或服务，不接受投标人给予的赠品、回扣或者与采购无关的其他商品、服务。</w:t>
            </w:r>
          </w:p>
        </w:tc>
      </w:tr>
      <w:tr w14:paraId="3E93990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2C3C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（九）</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D68F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投标有效期</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C83C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▲从提交投标文件的截止之日起90天，在原投标有效期满之前，如果出现特殊情况，采购人或采购代理机构以书面形式通知投标人延长投标有效期。</w:t>
            </w:r>
          </w:p>
        </w:tc>
      </w:tr>
      <w:tr w14:paraId="30F04EB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1CF1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2B34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信用记录</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C39D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根据要求，采购代理机构会对投标人信用记录进行查询并甄别。信用信息查询的截止时点：投标截止时间。</w:t>
            </w:r>
          </w:p>
          <w:p w14:paraId="647715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（1）查询渠道：“信用中国”（www.creditchina.gov.cn）、“中国政府采购网”（www.ccgp.gov.cn）；</w:t>
            </w:r>
          </w:p>
          <w:p w14:paraId="0D5D95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（2）信用信息查询记录和证据留存具体方式：采购代理机构经办人和监督人员将查询网页打印、签名与其他采购文件一并保存；</w:t>
            </w:r>
          </w:p>
          <w:p w14:paraId="32C68A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（3）信用信息的使用规则：投标人被列入失信被执行人、重大税收违法案件当事人名单、政府采购严重违法失信行为记录名单的，拒绝其参与采购活动。</w:t>
            </w:r>
          </w:p>
        </w:tc>
      </w:tr>
      <w:tr w14:paraId="4B3416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A2F2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5DF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澄清说明</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1EB0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投标人的书面澄清、说明、补正应当在规定时间内（不少30分钟）通过指定的方式提交。</w:t>
            </w:r>
            <w:r>
              <w:rPr>
                <w:rFonts w:hint="eastAsia" w:ascii="宋体" w:hAnsi="宋体" w:eastAsia="宋体" w:cs="宋体"/>
                <w:color w:val="auto"/>
                <w:spacing w:val="0"/>
                <w:kern w:val="0"/>
                <w:sz w:val="21"/>
                <w:szCs w:val="21"/>
                <w:highlight w:val="none"/>
                <w:lang w:val="en-US" w:eastAsia="zh-CN" w:bidi="ar"/>
              </w:rPr>
              <w:t>投标人超过规定时间未提交澄清、说明</w:t>
            </w:r>
            <w:r>
              <w:rPr>
                <w:rFonts w:hint="eastAsia" w:ascii="宋体" w:hAnsi="宋体" w:eastAsia="宋体" w:cs="宋体"/>
                <w:color w:val="auto"/>
                <w:kern w:val="0"/>
                <w:sz w:val="21"/>
                <w:szCs w:val="21"/>
                <w:highlight w:val="none"/>
                <w:lang w:val="en-US" w:eastAsia="zh-CN" w:bidi="ar"/>
              </w:rPr>
              <w:t>、补正</w:t>
            </w:r>
            <w:r>
              <w:rPr>
                <w:rFonts w:hint="eastAsia" w:ascii="宋体" w:hAnsi="宋体" w:eastAsia="宋体" w:cs="宋体"/>
                <w:color w:val="auto"/>
                <w:spacing w:val="0"/>
                <w:kern w:val="0"/>
                <w:sz w:val="21"/>
                <w:szCs w:val="21"/>
                <w:highlight w:val="none"/>
                <w:lang w:val="en-US" w:eastAsia="zh-CN" w:bidi="ar"/>
              </w:rPr>
              <w:t>答复的，视为拒绝答复。</w:t>
            </w:r>
          </w:p>
        </w:tc>
      </w:tr>
      <w:tr w14:paraId="712E808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4C0F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301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评标结果公示</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9172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评审结果公示媒体：浙江企业采购信息服务网（https://b.zhengcaiyun.cn）。</w:t>
            </w:r>
          </w:p>
        </w:tc>
      </w:tr>
    </w:tbl>
    <w:p w14:paraId="657CBC0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投标人须知</w:t>
      </w:r>
    </w:p>
    <w:p w14:paraId="32A875C6">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center"/>
        <w:textAlignment w:val="auto"/>
        <w:rPr>
          <w:rFonts w:hint="eastAsia" w:ascii="宋体" w:hAnsi="宋体" w:eastAsia="宋体" w:cs="宋体"/>
          <w:b/>
          <w:bCs/>
          <w:color w:val="auto"/>
          <w:spacing w:val="0"/>
          <w:kern w:val="0"/>
          <w:sz w:val="21"/>
          <w:szCs w:val="21"/>
          <w:highlight w:val="none"/>
          <w:lang w:val="en-US" w:eastAsia="zh-CN" w:bidi="ar"/>
        </w:rPr>
      </w:pPr>
    </w:p>
    <w:p w14:paraId="422C86EB">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一、总  则</w:t>
      </w:r>
    </w:p>
    <w:p w14:paraId="399E1EEE">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left"/>
        <w:textAlignment w:val="auto"/>
        <w:rPr>
          <w:rFonts w:hint="eastAsia" w:ascii="宋体" w:hAnsi="宋体" w:eastAsia="宋体" w:cs="宋体"/>
          <w:color w:val="auto"/>
          <w:sz w:val="21"/>
          <w:szCs w:val="21"/>
          <w:highlight w:val="none"/>
        </w:rPr>
      </w:pPr>
    </w:p>
    <w:p w14:paraId="771DC7F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投标人应仔细阅读招标文件的所有内容，按照招标文件的要求提交投标文件，并对所提供的全部资料的真实性承担法律责任。</w:t>
      </w:r>
    </w:p>
    <w:p w14:paraId="04DF9AF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（一）适用范围</w:t>
      </w:r>
    </w:p>
    <w:p w14:paraId="2A359E4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本招标文件适用于本项目的招标、评标、定标、验收、合同履约、付款等（法律、法规另有规定的，从其规定）。</w:t>
      </w:r>
    </w:p>
    <w:p w14:paraId="30C7B4D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（二）定义</w:t>
      </w:r>
    </w:p>
    <w:p w14:paraId="525A9038">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1.“采购人”系指招标公告中载明的本项目的采购人；</w:t>
      </w:r>
    </w:p>
    <w:p w14:paraId="33171CA0">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2.“采购代理机构”系指组织本次招标的浙江求是招标代理有限公司；</w:t>
      </w:r>
    </w:p>
    <w:p w14:paraId="6D2AF9E7">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3.“投标人”系指响应招标、参加投标竞争的法人、其他组织或者自然人；</w:t>
      </w:r>
    </w:p>
    <w:p w14:paraId="41E29BE8">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4.“▲”系指实质性要求条款，投标人应当做出实质性响应。</w:t>
      </w:r>
    </w:p>
    <w:p w14:paraId="5738C47E">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5.书面形式，是指合同书、信件、电报、电传、传真等可以有形地表现所载内容的形式。以电子数据交换、电子邮件等方式能够有形地表现所载内容，并可以随时调取查用的数据电文，视为书面形式。</w:t>
      </w:r>
    </w:p>
    <w:p w14:paraId="3019C8C3">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6.公章，是指单位法定名称章。因特殊原因需要使用冠以法定名称的业务专用章的，投标时须提供《业务专用章使用说明函》。</w:t>
      </w:r>
    </w:p>
    <w:p w14:paraId="7FFB5029">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7.电子交易活动，是指以数据电文形式，依托电子交易平台进行的采购交易活动。</w:t>
      </w:r>
    </w:p>
    <w:p w14:paraId="7E051A70">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8.电子签名，是指数据电文中以电子形式所含、所附用于识别签名人身份并表明签名人认可其中内容的数据。数据电文，是指以电子、光学、磁或者类似手段生成、发送、接收或者储存的信息。</w:t>
      </w:r>
    </w:p>
    <w:p w14:paraId="6FD48768">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招标文件对投标文件签署、盖章的要求适用于电子签名。</w:t>
      </w:r>
    </w:p>
    <w:p w14:paraId="685AE89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9.本招标文件所称的“以上”、“以下”、“以内”、“届满”，包括本数；所称的“不满”、“超过”、“以外”，不包括本数。</w:t>
      </w:r>
    </w:p>
    <w:p w14:paraId="24553A5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（三）采购方式</w:t>
      </w:r>
    </w:p>
    <w:p w14:paraId="3B73D06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采购方式：详见【第三章  投标人须知  前附表】。</w:t>
      </w:r>
    </w:p>
    <w:p w14:paraId="32F9525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交易方式：详见【第三章  投标人须知  前附表】。</w:t>
      </w:r>
    </w:p>
    <w:p w14:paraId="268AEF2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交易平台：详见【第三章  投标人须知  前附表】。</w:t>
      </w:r>
    </w:p>
    <w:p w14:paraId="7F01DDE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（四）投标费用</w:t>
      </w:r>
    </w:p>
    <w:p w14:paraId="28769EF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投标保证金：详见【第三章  投标人须知  前附表】。</w:t>
      </w:r>
    </w:p>
    <w:p w14:paraId="3C0CB18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代理服务费：详见【第三章  投标人须知  前附表】。</w:t>
      </w:r>
    </w:p>
    <w:p w14:paraId="657ECF9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（五）投标委托</w:t>
      </w:r>
    </w:p>
    <w:p w14:paraId="110DFC8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7A7C456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（六）联合体投标</w:t>
      </w:r>
    </w:p>
    <w:p w14:paraId="40C6B1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详见【第三章  投标人须知  前附表】。</w:t>
      </w:r>
    </w:p>
    <w:p w14:paraId="1728258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（七）转包与分包</w:t>
      </w:r>
    </w:p>
    <w:p w14:paraId="039D6AB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14592A9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（八）质疑</w:t>
      </w:r>
    </w:p>
    <w:p w14:paraId="3432866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5809CE5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2.投标人提出质疑应当提交质疑函和必要的证明材料，质疑函范本</w:t>
      </w:r>
      <w:r>
        <w:rPr>
          <w:rFonts w:hint="eastAsia" w:ascii="宋体" w:hAnsi="宋体" w:cs="宋体"/>
          <w:b/>
          <w:bCs/>
          <w:color w:val="auto"/>
          <w:spacing w:val="0"/>
          <w:kern w:val="0"/>
          <w:sz w:val="21"/>
          <w:szCs w:val="21"/>
          <w:highlight w:val="none"/>
          <w:lang w:val="en-US" w:eastAsia="zh-CN" w:bidi="ar"/>
        </w:rPr>
        <w:t>详见附件2</w:t>
      </w:r>
      <w:r>
        <w:rPr>
          <w:rFonts w:hint="eastAsia" w:ascii="宋体" w:hAnsi="宋体" w:eastAsia="宋体" w:cs="宋体"/>
          <w:b/>
          <w:bCs/>
          <w:color w:val="auto"/>
          <w:spacing w:val="0"/>
          <w:kern w:val="0"/>
          <w:sz w:val="21"/>
          <w:szCs w:val="21"/>
          <w:highlight w:val="none"/>
          <w:lang w:val="en-US" w:eastAsia="zh-CN" w:bidi="ar"/>
        </w:rPr>
        <w:t>。质疑函应当包括下列内容：</w:t>
      </w:r>
    </w:p>
    <w:p w14:paraId="4BA30D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（1）供应商的姓名或者名称、地址、邮编、联系人及联系电话；</w:t>
      </w:r>
    </w:p>
    <w:p w14:paraId="08CF084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（2）质疑项目的名称、编号；</w:t>
      </w:r>
    </w:p>
    <w:p w14:paraId="601A51D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（3）具体、明确的质疑事项和与质疑事项相关的请求；</w:t>
      </w:r>
    </w:p>
    <w:p w14:paraId="344BF6E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（4）事实依据；</w:t>
      </w:r>
    </w:p>
    <w:p w14:paraId="60FEBD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（5）必要的法律依据；</w:t>
      </w:r>
    </w:p>
    <w:p w14:paraId="527CB87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（6）提出质疑的日期。</w:t>
      </w:r>
    </w:p>
    <w:p w14:paraId="6654C2E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投标人为自然人的，应当由本人签名；投标人为法人或者其他组织的，应当由法定代表人、主要负责人，或者其授权代表签名或者盖章，并加盖公章。</w:t>
      </w:r>
    </w:p>
    <w:p w14:paraId="2ECB4D1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3.提出质疑的供应商应当是参与本项目招标活动的投标人。</w:t>
      </w:r>
      <w:r>
        <w:rPr>
          <w:rFonts w:hint="eastAsia" w:ascii="宋体" w:hAnsi="宋体" w:eastAsia="宋体" w:cs="宋体"/>
          <w:b/>
          <w:bCs/>
          <w:color w:val="auto"/>
          <w:spacing w:val="0"/>
          <w:kern w:val="0"/>
          <w:sz w:val="21"/>
          <w:szCs w:val="21"/>
          <w:highlight w:val="none"/>
          <w:lang w:val="en-US" w:eastAsia="zh-CN" w:bidi="ar"/>
        </w:rPr>
        <w:t>投标人在法定质疑期内应一次性提出针对同一采购程序环节的质疑。</w:t>
      </w:r>
    </w:p>
    <w:p w14:paraId="6FA3553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4.采购人、采购代理机构认为供应商质疑不成立，或者成立但未对中标结果构成影响的，继续开展采购活动；认为供应商质疑成立且影响或者可能影响中标结果的，按照下列情况处理：</w:t>
      </w:r>
    </w:p>
    <w:p w14:paraId="3230D36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（1）对采购文件提出的质疑，通过澄清或者修改可以继续开展采购活动的，澄清或者修改采购文件后继续开展采购活动；否则应当修改采购文件后重新开展采购活动。</w:t>
      </w:r>
    </w:p>
    <w:p w14:paraId="314671D0">
      <w:pPr>
        <w:keepNext w:val="0"/>
        <w:keepLines w:val="0"/>
        <w:widowControl/>
        <w:suppressLineNumbers w:val="0"/>
        <w:spacing w:line="288" w:lineRule="auto"/>
        <w:ind w:left="0" w:firstLine="422"/>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z w:val="21"/>
          <w:szCs w:val="21"/>
          <w:highlight w:val="none"/>
        </w:rPr>
        <w:t>（2）对采购过程、中标结果提出的质疑，合格供应商符合法定数量时，可以从合格的中标候选人中另行确定中标供应商的，可以另行确定中标供应商或重新开展采购活动。</w:t>
      </w:r>
    </w:p>
    <w:p w14:paraId="546EE51A">
      <w:pPr>
        <w:keepNext w:val="0"/>
        <w:keepLines w:val="0"/>
        <w:widowControl/>
        <w:suppressLineNumbers w:val="0"/>
        <w:spacing w:line="288" w:lineRule="auto"/>
        <w:ind w:left="0" w:firstLine="422"/>
        <w:jc w:val="left"/>
        <w:rPr>
          <w:rFonts w:hint="eastAsia" w:ascii="宋体" w:hAnsi="宋体" w:eastAsia="宋体" w:cs="宋体"/>
          <w:color w:val="auto"/>
          <w:spacing w:val="0"/>
          <w:kern w:val="0"/>
          <w:sz w:val="21"/>
          <w:szCs w:val="21"/>
          <w:highlight w:val="none"/>
          <w:lang w:val="en-US" w:eastAsia="zh-CN" w:bidi="ar"/>
        </w:rPr>
      </w:pPr>
    </w:p>
    <w:p w14:paraId="2E2DB74D">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二、电子交易活动</w:t>
      </w:r>
    </w:p>
    <w:p w14:paraId="5E6357D4">
      <w:pPr>
        <w:keepNext w:val="0"/>
        <w:keepLines w:val="0"/>
        <w:widowControl/>
        <w:suppressLineNumbers w:val="0"/>
        <w:spacing w:line="288" w:lineRule="auto"/>
        <w:ind w:left="0" w:firstLine="422"/>
        <w:jc w:val="left"/>
        <w:rPr>
          <w:rFonts w:hint="eastAsia" w:ascii="宋体" w:hAnsi="宋体" w:eastAsia="宋体" w:cs="宋体"/>
          <w:b/>
          <w:bCs/>
          <w:color w:val="auto"/>
          <w:sz w:val="21"/>
          <w:szCs w:val="21"/>
          <w:highlight w:val="none"/>
        </w:rPr>
      </w:pPr>
      <w:r>
        <w:rPr>
          <w:rFonts w:hint="eastAsia" w:ascii="宋体" w:hAnsi="宋体" w:cs="宋体"/>
          <w:b/>
          <w:bCs/>
          <w:color w:val="auto"/>
          <w:spacing w:val="0"/>
          <w:kern w:val="0"/>
          <w:sz w:val="21"/>
          <w:szCs w:val="21"/>
          <w:highlight w:val="none"/>
          <w:lang w:val="en-US" w:eastAsia="zh-CN" w:bidi="ar"/>
        </w:rPr>
        <w:t>（一）</w:t>
      </w:r>
      <w:r>
        <w:rPr>
          <w:rFonts w:hint="eastAsia" w:ascii="宋体" w:hAnsi="宋体" w:eastAsia="宋体" w:cs="宋体"/>
          <w:b/>
          <w:bCs/>
          <w:color w:val="auto"/>
          <w:spacing w:val="0"/>
          <w:kern w:val="0"/>
          <w:sz w:val="21"/>
          <w:szCs w:val="21"/>
          <w:highlight w:val="none"/>
          <w:lang w:val="en-US" w:eastAsia="zh-CN" w:bidi="ar"/>
        </w:rPr>
        <w:t>投标邀请</w:t>
      </w:r>
    </w:p>
    <w:p w14:paraId="2370656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本项目采用发布公告方式邀请供应商，同时上传招标文件至电子交易平台，供社会公众查阅和潜在供应商获取。</w:t>
      </w:r>
    </w:p>
    <w:p w14:paraId="04E156A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（二）</w:t>
      </w:r>
      <w:r>
        <w:rPr>
          <w:rFonts w:hint="eastAsia" w:ascii="宋体" w:hAnsi="宋体" w:eastAsia="宋体" w:cs="宋体"/>
          <w:b/>
          <w:bCs/>
          <w:i w:val="0"/>
          <w:iCs w:val="0"/>
          <w:color w:val="auto"/>
          <w:spacing w:val="0"/>
          <w:kern w:val="0"/>
          <w:sz w:val="21"/>
          <w:szCs w:val="21"/>
          <w:highlight w:val="none"/>
          <w:lang w:val="en-US" w:eastAsia="zh-CN" w:bidi="ar"/>
        </w:rPr>
        <w:t>澄清或修改</w:t>
      </w:r>
    </w:p>
    <w:p w14:paraId="7569E39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采购组织机构对招标文件进行澄清或修改的，以公告形式发布，并通过电子交易平台通知已获取招标文件的潜在供应商，供应商应及时关注公告信息及电子交易平台发出的通知消息。</w:t>
      </w:r>
    </w:p>
    <w:p w14:paraId="048E4D9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（三）</w:t>
      </w:r>
      <w:r>
        <w:rPr>
          <w:rFonts w:hint="eastAsia" w:ascii="宋体" w:hAnsi="宋体" w:eastAsia="宋体" w:cs="宋体"/>
          <w:b/>
          <w:bCs/>
          <w:i w:val="0"/>
          <w:iCs w:val="0"/>
          <w:color w:val="auto"/>
          <w:spacing w:val="0"/>
          <w:kern w:val="0"/>
          <w:sz w:val="21"/>
          <w:szCs w:val="21"/>
          <w:highlight w:val="none"/>
          <w:lang w:val="en-US" w:eastAsia="zh-CN" w:bidi="ar"/>
        </w:rPr>
        <w:t>供应商投标</w:t>
      </w:r>
    </w:p>
    <w:p w14:paraId="6FD63A2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潜在供应商获取招标文件前应当在电子交易平台上注册账号并登录。注册及客户端操作详见电子交易平台相关介绍。</w:t>
      </w:r>
    </w:p>
    <w:p w14:paraId="124F2BF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供应商进行电子投标应安装客户端软件，并按照招标文件和电子交易平台的要求编制并加密投标文件。供应商未按规定加密的投标文件，电子交易平台将拒收并提示。</w:t>
      </w:r>
    </w:p>
    <w:p w14:paraId="5BC74D2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应当在投标截止时间前完成投标文件的传输递交，并可以补充、修改或者撤回投标文件。补充或者修改投标文件的，应当先行撤回原文件，补充、修改后重新传输递交。投标截止时间前未完成传输的，视为撤回投标文件。投标、响应截止时间后递交的投标文件，电子交易平台将拒收。</w:t>
      </w:r>
    </w:p>
    <w:p w14:paraId="0F3C70A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电子交易平台收到投标文件，向供应商发出确认回执通知。在投标截止时间前，除供应商补充、修改或者撤回投标文件外，任何单位和个人不得解密或提取投标文件。</w:t>
      </w:r>
    </w:p>
    <w:p w14:paraId="52AEEEA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供应商在电子交易平台传输递交投标文件后，还可以在投标截止时间前提交以介质存储的数据电文形式的备份投标文件，采购组织机构不强制要求供应商提交备份投标文件。</w:t>
      </w:r>
    </w:p>
    <w:p w14:paraId="63844EF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提交备份投标文件应按电子交易平台设定制作、下载。</w:t>
      </w:r>
    </w:p>
    <w:p w14:paraId="0B8F354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▲供应商仅提交备份投标文件但未按要求在电子交易平台传输递交投标文件的，投标将被拒绝。</w:t>
      </w:r>
    </w:p>
    <w:p w14:paraId="6F31CAA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（四）</w:t>
      </w:r>
      <w:r>
        <w:rPr>
          <w:rFonts w:hint="eastAsia" w:ascii="宋体" w:hAnsi="宋体" w:eastAsia="宋体" w:cs="宋体"/>
          <w:b/>
          <w:bCs/>
          <w:i w:val="0"/>
          <w:iCs w:val="0"/>
          <w:color w:val="auto"/>
          <w:spacing w:val="0"/>
          <w:kern w:val="0"/>
          <w:sz w:val="21"/>
          <w:szCs w:val="21"/>
          <w:highlight w:val="none"/>
          <w:lang w:val="en-US" w:eastAsia="zh-CN" w:bidi="ar"/>
        </w:rPr>
        <w:t>线上开标</w:t>
      </w:r>
    </w:p>
    <w:p w14:paraId="21533A4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按照招标文件规定的时间通过电子交易平台组织开标、开启投标文件，所有供应商均应当准时在线参加。供应商未在线参加开标、开启投标文件的，视同认可开标、开启结果。供应商在评标结束前离线的，存在对评标过程中发出的澄清、说明或者补正未按时回复的风险。</w:t>
      </w:r>
    </w:p>
    <w:p w14:paraId="6E7CF2C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开标、开启投标文件时，电子交易平台自动提取所有投标文件，提示采购组织机构和供应商按招标文件规定的方式和时间在线解密。给予供应商在线解密的时间由招标文件规定，但不少于30分钟。</w:t>
      </w:r>
    </w:p>
    <w:p w14:paraId="53A5414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特别提示：投标文件未按时解密，供应商提供了备份投标文件的，以备份投标文件作为依据，否则视为投标文件撤回。投标文件已按时解密的，备份投标文件自动失效。</w:t>
      </w:r>
    </w:p>
    <w:p w14:paraId="3ED877B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采购组织机构对开标、开启响应文件和评审现场进行全程录音录像并存档。</w:t>
      </w:r>
    </w:p>
    <w:p w14:paraId="3B258BB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（五）</w:t>
      </w:r>
      <w:r>
        <w:rPr>
          <w:rFonts w:hint="eastAsia" w:ascii="宋体" w:hAnsi="宋体" w:eastAsia="宋体" w:cs="宋体"/>
          <w:b/>
          <w:bCs/>
          <w:i w:val="0"/>
          <w:iCs w:val="0"/>
          <w:color w:val="auto"/>
          <w:spacing w:val="0"/>
          <w:kern w:val="0"/>
          <w:sz w:val="21"/>
          <w:szCs w:val="21"/>
          <w:highlight w:val="none"/>
          <w:lang w:val="en-US" w:eastAsia="zh-CN" w:bidi="ar"/>
        </w:rPr>
        <w:t>评审与数据交换</w:t>
      </w:r>
    </w:p>
    <w:p w14:paraId="51FABE2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审中需要供应商对投标文件作出澄清、说明或者补正的，评标委员会和供应商应当通过电子交易平台交换数据电文。给予供应商提交澄清说明或补正的时间不少于30分钟，供应商已经明确表示澄清说明或补正完毕的除外。供应商未按规定时间回复澄清、说明或者补正的，视为拒绝澄清、说明或者补正。</w:t>
      </w:r>
    </w:p>
    <w:p w14:paraId="267119A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评标委员会完成评审后，通过电子交易平台向采购组织机构提交评标报告。</w:t>
      </w:r>
    </w:p>
    <w:p w14:paraId="45BE79A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采购人通过电子交易平台确认中标候选供应商。</w:t>
      </w:r>
    </w:p>
    <w:p w14:paraId="6E87D84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（六）</w:t>
      </w:r>
      <w:r>
        <w:rPr>
          <w:rFonts w:hint="eastAsia" w:ascii="宋体" w:hAnsi="宋体" w:eastAsia="宋体" w:cs="宋体"/>
          <w:b/>
          <w:bCs/>
          <w:i w:val="0"/>
          <w:iCs w:val="0"/>
          <w:color w:val="auto"/>
          <w:spacing w:val="0"/>
          <w:kern w:val="0"/>
          <w:sz w:val="21"/>
          <w:szCs w:val="21"/>
          <w:highlight w:val="none"/>
          <w:lang w:val="en-US" w:eastAsia="zh-CN" w:bidi="ar"/>
        </w:rPr>
        <w:t>交易中止</w:t>
      </w:r>
    </w:p>
    <w:p w14:paraId="4736B01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采购过程中出现以下情形，导致电子交易平台无法正常运行，或者无法保证电子交易的公平、公正和安全时，采购组织机构可中止电子交易活动：</w:t>
      </w:r>
    </w:p>
    <w:p w14:paraId="10585BE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1.</w:t>
      </w:r>
      <w:r>
        <w:rPr>
          <w:rFonts w:hint="eastAsia" w:ascii="宋体" w:hAnsi="宋体" w:eastAsia="宋体" w:cs="宋体"/>
          <w:i w:val="0"/>
          <w:iCs w:val="0"/>
          <w:color w:val="auto"/>
          <w:spacing w:val="0"/>
          <w:kern w:val="0"/>
          <w:sz w:val="21"/>
          <w:szCs w:val="21"/>
          <w:highlight w:val="none"/>
          <w:lang w:val="en-US" w:eastAsia="zh-CN" w:bidi="ar"/>
        </w:rPr>
        <w:t>电子交易平台发生故障而无法登录访问的；</w:t>
      </w:r>
    </w:p>
    <w:p w14:paraId="3F4A696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2.</w:t>
      </w:r>
      <w:r>
        <w:rPr>
          <w:rFonts w:hint="eastAsia" w:ascii="宋体" w:hAnsi="宋体" w:eastAsia="宋体" w:cs="宋体"/>
          <w:i w:val="0"/>
          <w:iCs w:val="0"/>
          <w:color w:val="auto"/>
          <w:spacing w:val="0"/>
          <w:kern w:val="0"/>
          <w:sz w:val="21"/>
          <w:szCs w:val="21"/>
          <w:highlight w:val="none"/>
          <w:lang w:val="en-US" w:eastAsia="zh-CN" w:bidi="ar"/>
        </w:rPr>
        <w:t>电子交易平台应用或数据库出现错误，不能进行正常操作的；</w:t>
      </w:r>
    </w:p>
    <w:p w14:paraId="7EF755B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3.</w:t>
      </w:r>
      <w:r>
        <w:rPr>
          <w:rFonts w:hint="eastAsia" w:ascii="宋体" w:hAnsi="宋体" w:eastAsia="宋体" w:cs="宋体"/>
          <w:i w:val="0"/>
          <w:iCs w:val="0"/>
          <w:color w:val="auto"/>
          <w:spacing w:val="0"/>
          <w:kern w:val="0"/>
          <w:sz w:val="21"/>
          <w:szCs w:val="21"/>
          <w:highlight w:val="none"/>
          <w:lang w:val="en-US" w:eastAsia="zh-CN" w:bidi="ar"/>
        </w:rPr>
        <w:t>电子交易平台发现严重安全漏洞，有潜在泄密危险的；</w:t>
      </w:r>
    </w:p>
    <w:p w14:paraId="498F4F6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4.</w:t>
      </w:r>
      <w:r>
        <w:rPr>
          <w:rFonts w:hint="eastAsia" w:ascii="宋体" w:hAnsi="宋体" w:eastAsia="宋体" w:cs="宋体"/>
          <w:i w:val="0"/>
          <w:iCs w:val="0"/>
          <w:color w:val="auto"/>
          <w:spacing w:val="0"/>
          <w:kern w:val="0"/>
          <w:sz w:val="21"/>
          <w:szCs w:val="21"/>
          <w:highlight w:val="none"/>
          <w:lang w:val="en-US" w:eastAsia="zh-CN" w:bidi="ar"/>
        </w:rPr>
        <w:t>病毒发作导致不能进行正常操作的；</w:t>
      </w:r>
    </w:p>
    <w:p w14:paraId="58B4D43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5.</w:t>
      </w:r>
      <w:r>
        <w:rPr>
          <w:rFonts w:hint="eastAsia" w:ascii="宋体" w:hAnsi="宋体" w:eastAsia="宋体" w:cs="宋体"/>
          <w:i w:val="0"/>
          <w:iCs w:val="0"/>
          <w:color w:val="auto"/>
          <w:spacing w:val="0"/>
          <w:kern w:val="0"/>
          <w:sz w:val="21"/>
          <w:szCs w:val="21"/>
          <w:highlight w:val="none"/>
          <w:lang w:val="en-US" w:eastAsia="zh-CN" w:bidi="ar"/>
        </w:rPr>
        <w:t>其他无法保证电子交易的公平、公正和安全的情况。</w:t>
      </w:r>
    </w:p>
    <w:p w14:paraId="0DFE22F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出现前款规定情形，不影响采购公平、公正性的，采购组织机构可以待上述情形消除后继续组织电子交易活动，也可以决定某些环节以纸质形式进行；影响或可能影响采购公平、公正性的，应当重新采购。</w:t>
      </w:r>
    </w:p>
    <w:p w14:paraId="6D5B28D5">
      <w:pPr>
        <w:keepNext w:val="0"/>
        <w:keepLines w:val="0"/>
        <w:widowControl/>
        <w:suppressLineNumbers w:val="0"/>
        <w:spacing w:line="288" w:lineRule="auto"/>
        <w:ind w:left="0" w:firstLine="422"/>
        <w:jc w:val="center"/>
        <w:rPr>
          <w:rFonts w:hint="eastAsia" w:ascii="宋体" w:hAnsi="宋体" w:eastAsia="宋体" w:cs="宋体"/>
          <w:b/>
          <w:bCs/>
          <w:color w:val="auto"/>
          <w:spacing w:val="0"/>
          <w:kern w:val="0"/>
          <w:sz w:val="21"/>
          <w:szCs w:val="21"/>
          <w:highlight w:val="none"/>
          <w:lang w:val="en-US" w:eastAsia="zh-CN" w:bidi="ar"/>
        </w:rPr>
      </w:pPr>
    </w:p>
    <w:p w14:paraId="001B268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三、招标文件</w:t>
      </w:r>
    </w:p>
    <w:p w14:paraId="7588E42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（一）招标文件的构成</w:t>
      </w:r>
    </w:p>
    <w:p w14:paraId="467F43E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本招标文件由以下部分组成：</w:t>
      </w:r>
    </w:p>
    <w:p w14:paraId="3636F0B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1.投标邀请</w:t>
      </w:r>
    </w:p>
    <w:p w14:paraId="0FE781B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2.采购需求</w:t>
      </w:r>
    </w:p>
    <w:p w14:paraId="4CCF465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3.投标人须知</w:t>
      </w:r>
    </w:p>
    <w:p w14:paraId="607EB13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4.评标方法和评标标准</w:t>
      </w:r>
    </w:p>
    <w:p w14:paraId="4FCF36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5.拟签订的合同文本</w:t>
      </w:r>
    </w:p>
    <w:p w14:paraId="226F98E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6.投标文件格式</w:t>
      </w:r>
    </w:p>
    <w:p w14:paraId="3579D1E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7.本项目招标文件的澄清、答复、修改、补充的内容</w:t>
      </w:r>
    </w:p>
    <w:p w14:paraId="501CAB3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（二）招标文件的澄清与修改</w:t>
      </w:r>
    </w:p>
    <w:p w14:paraId="19E2331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1.采购人或者采购代理机构可以对已发出的招标文件进行必要的澄清或者修改，澄清或者修改会在原公告发布媒体上发布澄清公告，澄清或者修改的内容为招标文件的组成部分。</w:t>
      </w:r>
    </w:p>
    <w:p w14:paraId="1AE854C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5730434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招标文件的修改将以书面形式通知所有获取招标文件的投标人，并对其具有约束力。投标人在收到上述通知后，应立即向采购代理机构回函确认。若无书面回函确认，视同投标人已收到招标文件修改的通知，并受其约束。</w:t>
      </w:r>
    </w:p>
    <w:p w14:paraId="57A7CA66">
      <w:pPr>
        <w:keepNext w:val="0"/>
        <w:keepLines w:val="0"/>
        <w:widowControl/>
        <w:suppressLineNumbers w:val="0"/>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四、投标文件编制</w:t>
      </w:r>
    </w:p>
    <w:p w14:paraId="06853ED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（一）投标文件的组成</w:t>
      </w:r>
    </w:p>
    <w:p w14:paraId="71439ED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投标文件组成：详见【第六章  投标文件格式】。</w:t>
      </w:r>
    </w:p>
    <w:p w14:paraId="74485A9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（二）投标文件的编制</w:t>
      </w:r>
    </w:p>
    <w:p w14:paraId="040BE310">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投标人应按照招标文件和电子交易平台的要求，根据投标文件的组成规定的内容及顺序通过电子交易客户端（投标客户端）编制加密投标文件，投标文件内容不完整、编排混乱导致投标文件被误读、漏读或者查找不到相关内容的，是投标人的责任。</w:t>
      </w:r>
      <w:r>
        <w:rPr>
          <w:rFonts w:hint="eastAsia" w:ascii="宋体" w:hAnsi="宋体" w:eastAsia="宋体" w:cs="宋体"/>
          <w:b w:val="0"/>
          <w:bCs w:val="0"/>
          <w:color w:val="auto"/>
          <w:spacing w:val="0"/>
          <w:kern w:val="0"/>
          <w:sz w:val="21"/>
          <w:szCs w:val="21"/>
          <w:highlight w:val="none"/>
          <w:lang w:val="en-US" w:eastAsia="zh-CN" w:bidi="ar"/>
        </w:rPr>
        <w:t>其中资格文件、商务技术文件中不得出现投标报价，如因投标人原因提前泄露投标报价，是投标人的责任。</w:t>
      </w:r>
    </w:p>
    <w:p w14:paraId="287CFA73">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2.投标文件须由投标人在规定位置加盖公章，投标人应写全称。</w:t>
      </w:r>
    </w:p>
    <w:p w14:paraId="069DE3B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3.投标文件不得涂改，若有修改错漏处，须由投标人加盖公章，或者由投标人代表签名。投标文件因字迹潦草或表达不清所引起的后果由投标人承担。</w:t>
      </w:r>
    </w:p>
    <w:p w14:paraId="508FC8A9">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（三）投标文件提交</w:t>
      </w:r>
    </w:p>
    <w:p w14:paraId="63F48B5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1.投标人应当在招标文件要求在投标文件提交截止时间前，将“电子加密投标文件”各部分</w:t>
      </w:r>
      <w:r>
        <w:rPr>
          <w:rFonts w:hint="eastAsia" w:ascii="宋体" w:hAnsi="宋体" w:eastAsia="宋体" w:cs="宋体"/>
          <w:b/>
          <w:bCs/>
          <w:color w:val="auto"/>
          <w:spacing w:val="0"/>
          <w:kern w:val="0"/>
          <w:sz w:val="21"/>
          <w:szCs w:val="21"/>
          <w:highlight w:val="none"/>
          <w:lang w:val="en-US" w:eastAsia="zh-CN" w:bidi="ar"/>
        </w:rPr>
        <w:t>分别上传</w:t>
      </w:r>
      <w:r>
        <w:rPr>
          <w:rFonts w:hint="eastAsia" w:ascii="宋体" w:hAnsi="宋体" w:eastAsia="宋体" w:cs="宋体"/>
          <w:color w:val="auto"/>
          <w:spacing w:val="0"/>
          <w:kern w:val="0"/>
          <w:sz w:val="21"/>
          <w:szCs w:val="21"/>
          <w:highlight w:val="none"/>
          <w:lang w:val="en-US" w:eastAsia="zh-CN" w:bidi="ar"/>
        </w:rPr>
        <w:t>至电子交易平台指定位置。</w:t>
      </w:r>
    </w:p>
    <w:p w14:paraId="114AAA55">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备份投标文件：</w:t>
      </w:r>
      <w:r>
        <w:rPr>
          <w:rFonts w:hint="eastAsia" w:ascii="宋体" w:hAnsi="宋体" w:eastAsia="宋体" w:cs="宋体"/>
          <w:i w:val="0"/>
          <w:iCs w:val="0"/>
          <w:caps w:val="0"/>
          <w:color w:val="auto"/>
          <w:spacing w:val="0"/>
          <w:kern w:val="0"/>
          <w:sz w:val="21"/>
          <w:szCs w:val="21"/>
          <w:highlight w:val="none"/>
          <w:lang w:val="en-US" w:eastAsia="zh-CN" w:bidi="ar"/>
        </w:rPr>
        <w:t>供应商可自行决定是否提交备份投标文件。提交备份投标文件的，应在投标文件提交截止时间前，密封提交给本项目采购组织机构。存储方式：移动存储介质（如：U盘等）。密封包装应标明：</w:t>
      </w:r>
      <w:r>
        <w:rPr>
          <w:rFonts w:hint="eastAsia" w:ascii="宋体" w:hAnsi="宋体" w:eastAsia="宋体" w:cs="宋体"/>
          <w:color w:val="auto"/>
          <w:spacing w:val="0"/>
          <w:kern w:val="0"/>
          <w:sz w:val="21"/>
          <w:szCs w:val="21"/>
          <w:highlight w:val="none"/>
          <w:lang w:val="en-US" w:eastAsia="zh-CN" w:bidi="ar"/>
        </w:rPr>
        <w:t>项目名称、项目编号、标项、供应商名称并加盖公章。</w:t>
      </w:r>
    </w:p>
    <w:p w14:paraId="07FB470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w:t>
      </w:r>
      <w:r>
        <w:rPr>
          <w:rFonts w:hint="eastAsia" w:ascii="宋体" w:hAnsi="宋体" w:eastAsia="宋体" w:cs="宋体"/>
          <w:color w:val="auto"/>
          <w:spacing w:val="0"/>
          <w:kern w:val="0"/>
          <w:sz w:val="21"/>
          <w:szCs w:val="21"/>
          <w:highlight w:val="none"/>
          <w:u w:val="single"/>
          <w:lang w:val="en-US" w:eastAsia="zh-CN" w:bidi="ar"/>
        </w:rPr>
        <w:t>投标人</w:t>
      </w:r>
      <w:r>
        <w:rPr>
          <w:rFonts w:hint="eastAsia" w:ascii="宋体" w:hAnsi="宋体" w:eastAsia="宋体" w:cs="宋体"/>
          <w:b/>
          <w:bCs/>
          <w:color w:val="auto"/>
          <w:spacing w:val="0"/>
          <w:kern w:val="0"/>
          <w:sz w:val="21"/>
          <w:szCs w:val="21"/>
          <w:highlight w:val="none"/>
          <w:u w:val="single"/>
          <w:lang w:val="en-US" w:eastAsia="zh-CN" w:bidi="ar"/>
        </w:rPr>
        <w:t>可以</w:t>
      </w:r>
      <w:r>
        <w:rPr>
          <w:rFonts w:hint="eastAsia" w:ascii="宋体" w:hAnsi="宋体" w:eastAsia="宋体" w:cs="宋体"/>
          <w:color w:val="auto"/>
          <w:spacing w:val="0"/>
          <w:kern w:val="0"/>
          <w:sz w:val="21"/>
          <w:szCs w:val="21"/>
          <w:highlight w:val="none"/>
          <w:u w:val="single"/>
          <w:lang w:val="en-US" w:eastAsia="zh-CN" w:bidi="ar"/>
        </w:rPr>
        <w:t>通过邮寄的方式提交备份投标文件</w:t>
      </w:r>
      <w:r>
        <w:rPr>
          <w:rFonts w:hint="eastAsia" w:ascii="宋体" w:hAnsi="宋体" w:eastAsia="宋体" w:cs="宋体"/>
          <w:color w:val="auto"/>
          <w:spacing w:val="0"/>
          <w:kern w:val="0"/>
          <w:sz w:val="21"/>
          <w:szCs w:val="21"/>
          <w:highlight w:val="none"/>
          <w:lang w:val="en-US" w:eastAsia="zh-CN" w:bidi="ar"/>
        </w:rPr>
        <w:t>。投标人应考虑物流等相关因素，合理计划邮寄时间，尽量在开标截止时间前一个工作日前送到指定地点。在投标文件提交截止时间后送达的，将被视为“逾期送达”，采购组织机构将予以拒收。</w:t>
      </w:r>
    </w:p>
    <w:p w14:paraId="7D893A7A">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3.备份投标文件邮寄信息：详见【第三章  投标人须知  前附表】。</w:t>
      </w:r>
    </w:p>
    <w:p w14:paraId="6F46021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4.备份投标文件未按要求密封或标记导致被误投或提前泄露，</w:t>
      </w:r>
      <w:r>
        <w:rPr>
          <w:rFonts w:hint="eastAsia" w:ascii="宋体" w:hAnsi="宋体" w:eastAsia="宋体" w:cs="宋体"/>
          <w:b w:val="0"/>
          <w:bCs w:val="0"/>
          <w:color w:val="auto"/>
          <w:spacing w:val="0"/>
          <w:kern w:val="0"/>
          <w:sz w:val="21"/>
          <w:szCs w:val="21"/>
          <w:highlight w:val="none"/>
          <w:lang w:val="en-US" w:eastAsia="zh-CN" w:bidi="ar"/>
        </w:rPr>
        <w:t>投标人自行承担相关责任。</w:t>
      </w:r>
    </w:p>
    <w:p w14:paraId="525B329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（四）投标文件的修改和撤回</w:t>
      </w:r>
    </w:p>
    <w:p w14:paraId="04DF9F2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投标文件的修改和撤回详见</w:t>
      </w:r>
      <w:r>
        <w:rPr>
          <w:rFonts w:hint="eastAsia" w:ascii="宋体" w:hAnsi="宋体" w:eastAsia="宋体" w:cs="宋体"/>
          <w:color w:val="auto"/>
          <w:spacing w:val="0"/>
          <w:kern w:val="0"/>
          <w:sz w:val="21"/>
          <w:szCs w:val="21"/>
          <w:highlight w:val="none"/>
          <w:lang w:val="en-US" w:eastAsia="zh-CN" w:bidi="ar"/>
        </w:rPr>
        <w:t xml:space="preserve">【第三章  投标人须知  </w:t>
      </w:r>
      <w:r>
        <w:rPr>
          <w:rFonts w:hint="eastAsia" w:ascii="宋体" w:hAnsi="宋体" w:eastAsia="宋体" w:cs="宋体"/>
          <w:b w:val="0"/>
          <w:bCs w:val="0"/>
          <w:color w:val="auto"/>
          <w:spacing w:val="0"/>
          <w:kern w:val="0"/>
          <w:sz w:val="21"/>
          <w:szCs w:val="21"/>
          <w:highlight w:val="none"/>
          <w:lang w:val="en-US" w:eastAsia="zh-CN" w:bidi="ar"/>
        </w:rPr>
        <w:t>二、电子交易活动</w:t>
      </w:r>
      <w:r>
        <w:rPr>
          <w:rFonts w:hint="eastAsia" w:ascii="宋体" w:hAnsi="宋体" w:eastAsia="宋体" w:cs="宋体"/>
          <w:color w:val="auto"/>
          <w:spacing w:val="0"/>
          <w:kern w:val="0"/>
          <w:sz w:val="21"/>
          <w:szCs w:val="21"/>
          <w:highlight w:val="none"/>
          <w:lang w:val="en-US" w:eastAsia="zh-CN" w:bidi="ar"/>
        </w:rPr>
        <w:t>】。</w:t>
      </w:r>
    </w:p>
    <w:p w14:paraId="08A6AC3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（五）投标文件的语言及计量</w:t>
      </w:r>
    </w:p>
    <w:p w14:paraId="38431A8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6F38075C">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（六）投标报价</w:t>
      </w:r>
    </w:p>
    <w:p w14:paraId="31E0BAC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6B822251">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（七）投标有效期</w:t>
      </w:r>
    </w:p>
    <w:p w14:paraId="6EB0234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2F03DED9">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sz w:val="21"/>
          <w:szCs w:val="21"/>
          <w:highlight w:val="none"/>
        </w:rPr>
        <w:br w:type="page"/>
      </w:r>
      <w:r>
        <w:rPr>
          <w:rFonts w:hint="eastAsia" w:ascii="宋体" w:hAnsi="宋体" w:eastAsia="宋体" w:cs="宋体"/>
          <w:b/>
          <w:bCs/>
          <w:color w:val="auto"/>
          <w:spacing w:val="0"/>
          <w:kern w:val="0"/>
          <w:sz w:val="21"/>
          <w:szCs w:val="21"/>
          <w:highlight w:val="none"/>
          <w:lang w:val="en-US" w:eastAsia="zh-CN" w:bidi="ar"/>
        </w:rPr>
        <w:t>五、投标无效的情形</w:t>
      </w:r>
    </w:p>
    <w:p w14:paraId="7652CC7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供应商存在下列情况之一的，投标无效：</w:t>
      </w:r>
    </w:p>
    <w:p w14:paraId="1B54389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（一）未按照招标文件的规定提交投标保证金的；</w:t>
      </w:r>
    </w:p>
    <w:p w14:paraId="07717E6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（二）投标文件未按招标文件要求签署、盖章的；</w:t>
      </w:r>
    </w:p>
    <w:p w14:paraId="4304AE9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（三）不具备招标文件中规定的资格要求的；</w:t>
      </w:r>
    </w:p>
    <w:p w14:paraId="513B7B0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（四）报价超过招标文件中规定的预算金额或者最高限价的；</w:t>
      </w:r>
    </w:p>
    <w:p w14:paraId="5D73B3E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（五）投标文件含有采购人不能接受的附加条件的；</w:t>
      </w:r>
    </w:p>
    <w:p w14:paraId="3EACE1C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（六）招标文件规定的其他无效情形：</w:t>
      </w:r>
      <w:r>
        <w:rPr>
          <w:rFonts w:hint="eastAsia" w:ascii="宋体" w:hAnsi="宋体" w:eastAsia="宋体" w:cs="宋体"/>
          <w:color w:val="auto"/>
          <w:spacing w:val="0"/>
          <w:kern w:val="0"/>
          <w:sz w:val="21"/>
          <w:szCs w:val="21"/>
          <w:highlight w:val="none"/>
          <w:u w:val="single"/>
          <w:lang w:val="en-US" w:eastAsia="zh-CN" w:bidi="ar"/>
        </w:rPr>
        <w:t>详见【第四章  评标方法和评标标准】。</w:t>
      </w:r>
    </w:p>
    <w:p w14:paraId="651D475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（七）法律、法规规定的其他无效情形；</w:t>
      </w:r>
    </w:p>
    <w:p w14:paraId="1B0D768E">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六、开  标</w:t>
      </w:r>
    </w:p>
    <w:p w14:paraId="0F6C4206">
      <w:pPr>
        <w:keepNext w:val="0"/>
        <w:keepLines w:val="0"/>
        <w:widowControl/>
        <w:suppressLineNumbers w:val="0"/>
        <w:spacing w:before="0" w:beforeAutospacing="0"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（一）开标</w:t>
      </w:r>
    </w:p>
    <w:p w14:paraId="0FBBF3EF">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采购代理机构按照招标文件规定的时间通过电子交易平台组织开标，所有投标人均应当准时在线参加。投标人不足3家的，不得开标。</w:t>
      </w:r>
    </w:p>
    <w:p w14:paraId="6EBBC777">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开标时，电子交易平台按开标时间自动提取所有投标文件。采购人或代理机构依托电子交易平台发起开始解密指令，投标人按照平台提示和招标文件的规定在半小时内完成在线解密。</w:t>
      </w:r>
    </w:p>
    <w:p w14:paraId="2FB1778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投标文件未按时解密，投标人提供了备份投标文件的，以备份投标文件作为依据，否则视为投标文件撤回。投标文件已按时解密的，备份投标文件自动失效。</w:t>
      </w:r>
    </w:p>
    <w:p w14:paraId="7C7B720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（二）资格审查</w:t>
      </w:r>
    </w:p>
    <w:p w14:paraId="02890F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开标后，采购人或采购代理机构依据法律法规和招标文件的规定，对投标人的资格条件进行审查。</w:t>
      </w:r>
    </w:p>
    <w:p w14:paraId="3A33F2CA">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对未通过资格审查的投标人，采购人或采购代理机构告知其未通过的原因。</w:t>
      </w:r>
    </w:p>
    <w:p w14:paraId="7DC39F19">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通过资格审查的投标人不足3家的，不再评标。</w:t>
      </w:r>
    </w:p>
    <w:p w14:paraId="573DC4AA">
      <w:pPr>
        <w:keepNext w:val="0"/>
        <w:keepLines w:val="0"/>
        <w:widowControl/>
        <w:suppressLineNumbers w:val="0"/>
        <w:spacing w:before="0" w:beforeAutospacing="0"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（三）信用信息查询</w:t>
      </w:r>
    </w:p>
    <w:p w14:paraId="25FCE850">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02F82FC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79D508F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特别说明：如遇电子交易平台电子化开标或评审程序调整的，按调整后程序执行。</w:t>
      </w:r>
    </w:p>
    <w:p w14:paraId="1B140CBE">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七、评  标</w:t>
      </w:r>
    </w:p>
    <w:p w14:paraId="3463F9A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437EA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评标中因评标委员会成员缺席、回避或者健康等特殊原因导致评标委员会组成不符合规定的，依法补足后继续评标。被更换的评标委员会成员所作出的评标意见无效。</w:t>
      </w:r>
    </w:p>
    <w:p w14:paraId="3628C7F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（一）符合性审查</w:t>
      </w:r>
    </w:p>
    <w:p w14:paraId="4027551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评标委员会对符合资格的投标人的投标文件进行符合性审查，以确定其是否满足招标文件的实质性要求。不满足招标文件的实质性要求的，投标无效。</w:t>
      </w:r>
    </w:p>
    <w:p w14:paraId="20C57C6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（二）比较与评价</w:t>
      </w:r>
    </w:p>
    <w:p w14:paraId="04E27E5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评标委员会按照招标文件中规定的评标方法和标准，对符合性审查合格的投标文件进行商务和技术评估，综合比较与评价。</w:t>
      </w:r>
    </w:p>
    <w:p w14:paraId="0C920F6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28D43F9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（三）汇总商务技术得分</w:t>
      </w:r>
    </w:p>
    <w:p w14:paraId="191C346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评标委员会各成员独立对每个投标人的商务和技术文件进行评价，并汇总商务技术得分情况。</w:t>
      </w:r>
    </w:p>
    <w:p w14:paraId="16A836F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（四）报价评审</w:t>
      </w:r>
    </w:p>
    <w:p w14:paraId="62BDF47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电子交易平台上传的电子投标文件报价与电子交易平台录入报价不一致的，以上传的电子投标文件报价为准。</w:t>
      </w:r>
    </w:p>
    <w:p w14:paraId="5AD482D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投标文件报价出现前后不一致的，按照下列规定修正：</w:t>
      </w:r>
    </w:p>
    <w:p w14:paraId="01B2C24B">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（1）投标文件中开标一览表(报价表)内容与投标文件中相应内容不一致的，以开标一览表(报价表)为准；</w:t>
      </w:r>
    </w:p>
    <w:p w14:paraId="694FA34B">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（2）大写金额和小写金额不一致的，以大写金额为准；</w:t>
      </w:r>
    </w:p>
    <w:p w14:paraId="6285EAF2">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（3）单价金额小数点或者百分比有明显错位的，以开标一览表的总价为准，并修改单价；</w:t>
      </w:r>
    </w:p>
    <w:p w14:paraId="49A1F561">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（4）总价金额与按单价汇总金额不一致的，以单价金额计算结果为准。</w:t>
      </w:r>
    </w:p>
    <w:p w14:paraId="1B45E899">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同时出现两种以上不一致的，按照前款规定的顺序修正。修正后的报价按照“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69270667">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投标人收到修正确认文件后，在规定时间内未做出回复的，视为不确认。</w:t>
      </w:r>
    </w:p>
    <w:p w14:paraId="3D2C21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2"/>
        <w:jc w:val="both"/>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评审中出现下列情形之一的，评标委员会应当启动异常低价投标审查程序：</w:t>
      </w:r>
    </w:p>
    <w:p w14:paraId="346C6A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（1）投标报价低于全部通过符合性审查供应商投标报价平均值50%的，即投标报价&lt;全部通过符合性审查供应商投标报价平均值×50%；</w:t>
      </w:r>
    </w:p>
    <w:p w14:paraId="5EBD54B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（2）投标报价低于通过符合性审查的次低报价供应商投标报价50%的，即投标报价&lt;通过符合性审查的次低报价供应商投标报价×50%；</w:t>
      </w:r>
    </w:p>
    <w:p w14:paraId="3D2A4E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（3）投标报价低于采购项目最高限价45%的，即投标报价&lt;采购项目最高限价×45%；</w:t>
      </w:r>
    </w:p>
    <w:p w14:paraId="37E45E8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（4）评标委员会基于专业判断，认为供应商报价过低，有可能影响产品质量或者不能诚信履约的其他情形。</w:t>
      </w:r>
    </w:p>
    <w:p w14:paraId="0BD4BF6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0B099B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5C5E248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330491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异常低价投标审查的启动原因、审查意见和审查结果应当在评审报告中记录，并随供应商提供的相关书面说明及证明材料，以及评标委员会有关互联网浏览、查询历史一并归档。</w:t>
      </w:r>
    </w:p>
    <w:p w14:paraId="51AA8F6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（五）投标人澄清、说明或者补正</w:t>
      </w:r>
    </w:p>
    <w:p w14:paraId="0433CAE1">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503A1FA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澄清说明：详见【第三章  投标人须知  前附表】。</w:t>
      </w:r>
    </w:p>
    <w:p w14:paraId="51A95DB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（六）排序与推荐</w:t>
      </w:r>
    </w:p>
    <w:p w14:paraId="2A1D742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评标方法：本项目评标方法是综合评分法。</w:t>
      </w:r>
    </w:p>
    <w:p w14:paraId="1BB7516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27B59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（七）编写评标报告</w:t>
      </w:r>
    </w:p>
    <w:p w14:paraId="46CF11A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根据全体评标成员签名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2214070F">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sz w:val="21"/>
          <w:szCs w:val="21"/>
          <w:highlight w:val="none"/>
        </w:rPr>
        <w:br w:type="page"/>
      </w:r>
      <w:r>
        <w:rPr>
          <w:rFonts w:hint="eastAsia" w:ascii="宋体" w:hAnsi="宋体" w:eastAsia="宋体" w:cs="宋体"/>
          <w:b/>
          <w:bCs/>
          <w:color w:val="auto"/>
          <w:spacing w:val="0"/>
          <w:kern w:val="0"/>
          <w:sz w:val="21"/>
          <w:szCs w:val="21"/>
          <w:highlight w:val="none"/>
          <w:lang w:val="en-US" w:eastAsia="zh-CN" w:bidi="ar"/>
        </w:rPr>
        <w:t>八、中标与合同</w:t>
      </w:r>
    </w:p>
    <w:p w14:paraId="2D55CFA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（一）中标</w:t>
      </w:r>
    </w:p>
    <w:p w14:paraId="6632AD1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4D51D05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2.采购代理机构自中标人确定之日起2个工作日内，公告中标结果，并发出中标通知书。</w:t>
      </w:r>
    </w:p>
    <w:p w14:paraId="2D8BB84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3.评标结果公示媒体：详见【第三章  投标人须知  前附表】。</w:t>
      </w:r>
    </w:p>
    <w:p w14:paraId="181319A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（二）合同</w:t>
      </w:r>
    </w:p>
    <w:p w14:paraId="340C375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3A80EEF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2.中标后无正当理由拒不与采购人签订合同，将被取消中标资格。</w:t>
      </w:r>
    </w:p>
    <w:p w14:paraId="5B90EA1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469F36E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九、验  收</w:t>
      </w:r>
    </w:p>
    <w:p w14:paraId="2684B7B2">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采购人组织对供应商履约的验收。大型或者复杂的采购项目，</w:t>
      </w:r>
      <w:r>
        <w:rPr>
          <w:rFonts w:hint="eastAsia" w:ascii="宋体" w:hAnsi="宋体" w:cs="宋体"/>
          <w:color w:val="auto"/>
          <w:spacing w:val="0"/>
          <w:kern w:val="0"/>
          <w:sz w:val="21"/>
          <w:szCs w:val="21"/>
          <w:highlight w:val="none"/>
          <w:lang w:val="en-US" w:eastAsia="zh-CN" w:bidi="ar"/>
        </w:rPr>
        <w:t>可以</w:t>
      </w:r>
      <w:r>
        <w:rPr>
          <w:rFonts w:hint="eastAsia" w:ascii="宋体" w:hAnsi="宋体" w:eastAsia="宋体" w:cs="宋体"/>
          <w:color w:val="auto"/>
          <w:spacing w:val="0"/>
          <w:kern w:val="0"/>
          <w:sz w:val="21"/>
          <w:szCs w:val="21"/>
          <w:highlight w:val="none"/>
          <w:lang w:val="en-US" w:eastAsia="zh-CN" w:bidi="ar"/>
        </w:rPr>
        <w:t>邀请国家认可的质量检测机构参加验收工作。验收方成员应当在验收书上签名，并承担相应的法律责任。如果发现与合同中要求不符，供应商须承担由此发生的一切损失和费用，并接受相应的处理。</w:t>
      </w:r>
    </w:p>
    <w:p w14:paraId="75D48D55">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采购人可以邀请参加本项目的其他投标人或者第三方机构参与验收。参与验收的投标人或者第三方机构的意见作为验收书的参考资料一并存档。</w:t>
      </w:r>
    </w:p>
    <w:p w14:paraId="524162DA">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79AC4F7">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验收合格的项目，采购人将根据采购合同的约定及时向供应商支付采购资金、退还履约保证金。验收不合格的项目，采购人将依法及时处理。采购合同的履行、违约责任和解决争议的方式等适用《中华人民共和国民法典》。</w:t>
      </w:r>
    </w:p>
    <w:p w14:paraId="5CF3D97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第四章 评标方法和评标标准</w:t>
      </w:r>
    </w:p>
    <w:p w14:paraId="0E54467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一、评标方法</w:t>
      </w:r>
    </w:p>
    <w:p w14:paraId="62AFA80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本次评标采用综合评分法，总分为100分。评分过程中采用四舍五入法，并保留小数2位。</w:t>
      </w:r>
    </w:p>
    <w:p w14:paraId="63141A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投标人评标综合得分=商务分+技术分+价格分</w:t>
      </w:r>
    </w:p>
    <w:p w14:paraId="60B30E8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商务和技术分按照评标委员会成员的独立评分结果的算术平均分计算，计算公式为：商务分、技术分=评标委员会所有成员评分合计数/评标委员会组成人员数</w:t>
      </w:r>
    </w:p>
    <w:p w14:paraId="1549458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本项目推荐【</w:t>
      </w:r>
      <w:r>
        <w:rPr>
          <w:rFonts w:hint="eastAsia" w:ascii="宋体" w:hAnsi="宋体" w:cs="宋体"/>
          <w:color w:val="auto"/>
          <w:spacing w:val="0"/>
          <w:kern w:val="0"/>
          <w:sz w:val="21"/>
          <w:szCs w:val="21"/>
          <w:highlight w:val="none"/>
          <w:lang w:val="en-US" w:eastAsia="zh-CN" w:bidi="ar"/>
        </w:rPr>
        <w:t>2</w:t>
      </w:r>
      <w:r>
        <w:rPr>
          <w:rFonts w:hint="eastAsia" w:ascii="宋体" w:hAnsi="宋体" w:eastAsia="宋体" w:cs="宋体"/>
          <w:color w:val="auto"/>
          <w:spacing w:val="0"/>
          <w:kern w:val="0"/>
          <w:sz w:val="21"/>
          <w:szCs w:val="21"/>
          <w:highlight w:val="none"/>
          <w:lang w:val="en-US" w:eastAsia="zh-CN" w:bidi="ar"/>
        </w:rPr>
        <w:t>】名中标候选人。</w:t>
      </w:r>
    </w:p>
    <w:p w14:paraId="4C82897C">
      <w:pPr>
        <w:keepNext w:val="0"/>
        <w:keepLines w:val="0"/>
        <w:widowControl/>
        <w:suppressLineNumbers w:val="0"/>
        <w:spacing w:line="288" w:lineRule="auto"/>
        <w:ind w:left="0" w:firstLine="0"/>
        <w:jc w:val="left"/>
        <w:rPr>
          <w:rFonts w:hint="eastAsia" w:ascii="宋体" w:hAnsi="宋体" w:eastAsia="宋体" w:cs="宋体"/>
          <w:color w:val="auto"/>
          <w:spacing w:val="0"/>
          <w:sz w:val="21"/>
          <w:szCs w:val="21"/>
          <w:highlight w:val="none"/>
        </w:rPr>
      </w:pPr>
    </w:p>
    <w:p w14:paraId="2D79DFA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二、评标标准</w:t>
      </w:r>
    </w:p>
    <w:tbl>
      <w:tblPr>
        <w:tblStyle w:val="8"/>
        <w:tblW w:w="4992"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818"/>
        <w:gridCol w:w="704"/>
        <w:gridCol w:w="7424"/>
      </w:tblGrid>
      <w:tr w14:paraId="57C101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31A04DA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评审因素</w:t>
            </w:r>
          </w:p>
        </w:tc>
        <w:tc>
          <w:tcPr>
            <w:tcW w:w="354" w:type="pct"/>
            <w:tcBorders>
              <w:tl2br w:val="nil"/>
              <w:tr2bl w:val="nil"/>
            </w:tcBorders>
            <w:vAlign w:val="center"/>
          </w:tcPr>
          <w:p w14:paraId="3ABC465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分值</w:t>
            </w:r>
          </w:p>
        </w:tc>
        <w:tc>
          <w:tcPr>
            <w:tcW w:w="3730" w:type="pct"/>
            <w:tcBorders>
              <w:tl2br w:val="nil"/>
              <w:tr2bl w:val="nil"/>
            </w:tcBorders>
            <w:vAlign w:val="center"/>
          </w:tcPr>
          <w:p w14:paraId="359215D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评分标准</w:t>
            </w:r>
          </w:p>
        </w:tc>
      </w:tr>
      <w:tr w14:paraId="2AB7E4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4AFA6B1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价格分（</w:t>
            </w:r>
            <w:r>
              <w:rPr>
                <w:rFonts w:hint="eastAsia" w:ascii="宋体" w:hAnsi="宋体" w:cs="宋体"/>
                <w:b/>
                <w:bCs/>
                <w:color w:val="auto"/>
                <w:kern w:val="0"/>
                <w:sz w:val="21"/>
                <w:szCs w:val="21"/>
                <w:highlight w:val="none"/>
                <w:lang w:val="en-US" w:eastAsia="zh-CN" w:bidi="ar-SA"/>
              </w:rPr>
              <w:t>1</w:t>
            </w:r>
            <w:r>
              <w:rPr>
                <w:rFonts w:hint="eastAsia" w:ascii="宋体" w:hAnsi="宋体" w:eastAsia="宋体" w:cs="宋体"/>
                <w:b/>
                <w:bCs/>
                <w:color w:val="auto"/>
                <w:kern w:val="0"/>
                <w:sz w:val="21"/>
                <w:szCs w:val="21"/>
                <w:highlight w:val="none"/>
                <w:lang w:val="en-US" w:eastAsia="zh-CN" w:bidi="ar-SA"/>
              </w:rPr>
              <w:t>0）</w:t>
            </w:r>
          </w:p>
        </w:tc>
      </w:tr>
      <w:tr w14:paraId="010FB0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320E0A1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投标</w:t>
            </w:r>
            <w:r>
              <w:rPr>
                <w:rFonts w:hint="eastAsia" w:ascii="宋体" w:hAnsi="宋体" w:eastAsia="宋体" w:cs="宋体"/>
                <w:b/>
                <w:bCs/>
                <w:color w:val="auto"/>
                <w:kern w:val="0"/>
                <w:sz w:val="21"/>
                <w:szCs w:val="21"/>
                <w:highlight w:val="none"/>
                <w:lang w:val="en-US" w:eastAsia="zh-CN" w:bidi="ar-SA"/>
              </w:rPr>
              <w:t>报价</w:t>
            </w:r>
          </w:p>
        </w:tc>
        <w:tc>
          <w:tcPr>
            <w:tcW w:w="354" w:type="pct"/>
            <w:tcBorders>
              <w:tl2br w:val="nil"/>
              <w:tr2bl w:val="nil"/>
            </w:tcBorders>
            <w:vAlign w:val="center"/>
          </w:tcPr>
          <w:p w14:paraId="453841E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1</w:t>
            </w:r>
            <w:r>
              <w:rPr>
                <w:rFonts w:hint="eastAsia" w:ascii="宋体" w:hAnsi="宋体" w:eastAsia="宋体" w:cs="宋体"/>
                <w:b/>
                <w:bCs/>
                <w:color w:val="auto"/>
                <w:kern w:val="0"/>
                <w:sz w:val="21"/>
                <w:szCs w:val="21"/>
                <w:highlight w:val="none"/>
                <w:lang w:val="en-US" w:eastAsia="zh-CN" w:bidi="ar-SA"/>
              </w:rPr>
              <w:t>0</w:t>
            </w:r>
          </w:p>
        </w:tc>
        <w:tc>
          <w:tcPr>
            <w:tcW w:w="3730" w:type="pct"/>
            <w:tcBorders>
              <w:tl2br w:val="nil"/>
              <w:tr2bl w:val="nil"/>
            </w:tcBorders>
            <w:vAlign w:val="center"/>
          </w:tcPr>
          <w:p w14:paraId="34FDF93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价格分采用低价优先法计算，即满足招标文件要求且投标价格最低的投标报价为评标基准价，其他投标人的价格分按照下列公式计算：</w:t>
            </w:r>
          </w:p>
          <w:p w14:paraId="536C5FA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价格分=（评标基准价/投标报价）×</w:t>
            </w:r>
            <w:r>
              <w:rPr>
                <w:rFonts w:hint="eastAsia" w:ascii="宋体" w:hAnsi="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0%×100</w:t>
            </w:r>
          </w:p>
        </w:tc>
      </w:tr>
      <w:tr w14:paraId="73D16E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18D3942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商务分（</w:t>
            </w:r>
            <w:r>
              <w:rPr>
                <w:rFonts w:hint="eastAsia" w:ascii="宋体" w:hAnsi="宋体" w:cs="宋体"/>
                <w:b/>
                <w:bCs/>
                <w:color w:val="auto"/>
                <w:kern w:val="0"/>
                <w:sz w:val="21"/>
                <w:szCs w:val="21"/>
                <w:highlight w:val="none"/>
                <w:lang w:val="en-US" w:eastAsia="zh-CN" w:bidi="ar-SA"/>
              </w:rPr>
              <w:t>1</w:t>
            </w:r>
            <w:r>
              <w:rPr>
                <w:rFonts w:hint="eastAsia" w:ascii="宋体" w:hAnsi="宋体" w:eastAsia="宋体" w:cs="宋体"/>
                <w:b/>
                <w:bCs/>
                <w:color w:val="auto"/>
                <w:kern w:val="0"/>
                <w:sz w:val="21"/>
                <w:szCs w:val="21"/>
                <w:highlight w:val="none"/>
                <w:lang w:val="en-US" w:eastAsia="zh-CN" w:bidi="ar-SA"/>
              </w:rPr>
              <w:t>）</w:t>
            </w:r>
          </w:p>
        </w:tc>
      </w:tr>
      <w:tr w14:paraId="0D97CB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3CCED98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业绩</w:t>
            </w:r>
          </w:p>
        </w:tc>
        <w:tc>
          <w:tcPr>
            <w:tcW w:w="354" w:type="pct"/>
            <w:tcBorders>
              <w:tl2br w:val="nil"/>
              <w:tr2bl w:val="nil"/>
            </w:tcBorders>
            <w:vAlign w:val="center"/>
          </w:tcPr>
          <w:p w14:paraId="3E1534F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1</w:t>
            </w:r>
          </w:p>
        </w:tc>
        <w:tc>
          <w:tcPr>
            <w:tcW w:w="3730" w:type="pct"/>
            <w:tcBorders>
              <w:tl2br w:val="nil"/>
              <w:tr2bl w:val="nil"/>
            </w:tcBorders>
            <w:vAlign w:val="center"/>
          </w:tcPr>
          <w:p w14:paraId="4598ABF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【客观分】</w:t>
            </w:r>
          </w:p>
          <w:p w14:paraId="71AEEEC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供应商自20</w:t>
            </w:r>
            <w:r>
              <w:rPr>
                <w:rFonts w:hint="eastAsia" w:ascii="宋体" w:hAnsi="宋体" w:cs="宋体"/>
                <w:color w:val="auto"/>
                <w:kern w:val="0"/>
                <w:sz w:val="21"/>
                <w:szCs w:val="21"/>
                <w:highlight w:val="none"/>
                <w:lang w:val="en-US" w:eastAsia="zh-CN" w:bidi="ar-SA"/>
              </w:rPr>
              <w:t>23</w:t>
            </w:r>
            <w:r>
              <w:rPr>
                <w:rFonts w:hint="eastAsia" w:ascii="宋体" w:hAnsi="宋体" w:eastAsia="宋体" w:cs="宋体"/>
                <w:color w:val="auto"/>
                <w:kern w:val="0"/>
                <w:sz w:val="21"/>
                <w:szCs w:val="21"/>
                <w:highlight w:val="none"/>
                <w:lang w:val="en-US" w:eastAsia="zh-CN" w:bidi="ar-SA"/>
              </w:rPr>
              <w:t>年1月1日以来（以合同签订时间为准）同类合同业绩（以提供的合同扫描件为准）：每提供1份合同业绩得</w:t>
            </w:r>
            <w:r>
              <w:rPr>
                <w:rFonts w:hint="eastAsia" w:ascii="宋体" w:hAnsi="宋体" w:cs="宋体"/>
                <w:color w:val="auto"/>
                <w:kern w:val="0"/>
                <w:sz w:val="21"/>
                <w:szCs w:val="21"/>
                <w:highlight w:val="none"/>
                <w:lang w:val="en-US" w:eastAsia="zh-CN" w:bidi="ar-SA"/>
              </w:rPr>
              <w:t>0.5</w:t>
            </w:r>
            <w:r>
              <w:rPr>
                <w:rFonts w:hint="eastAsia" w:ascii="宋体" w:hAnsi="宋体" w:eastAsia="宋体" w:cs="宋体"/>
                <w:color w:val="auto"/>
                <w:kern w:val="0"/>
                <w:sz w:val="21"/>
                <w:szCs w:val="21"/>
                <w:highlight w:val="none"/>
                <w:lang w:val="en-US" w:eastAsia="zh-CN" w:bidi="ar-SA"/>
              </w:rPr>
              <w:t>分，最高得</w:t>
            </w:r>
            <w:r>
              <w:rPr>
                <w:rFonts w:hint="eastAsia" w:ascii="宋体" w:hAnsi="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分。</w:t>
            </w:r>
          </w:p>
        </w:tc>
      </w:tr>
      <w:tr w14:paraId="36F58C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6DE791D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技术分（</w:t>
            </w:r>
            <w:r>
              <w:rPr>
                <w:rFonts w:hint="eastAsia" w:ascii="宋体" w:hAnsi="宋体" w:cs="宋体"/>
                <w:b/>
                <w:bCs/>
                <w:color w:val="auto"/>
                <w:kern w:val="0"/>
                <w:sz w:val="21"/>
                <w:szCs w:val="21"/>
                <w:highlight w:val="none"/>
                <w:lang w:val="en-US" w:eastAsia="zh-CN" w:bidi="ar-SA"/>
              </w:rPr>
              <w:t>89</w:t>
            </w:r>
            <w:r>
              <w:rPr>
                <w:rFonts w:hint="eastAsia" w:ascii="宋体" w:hAnsi="宋体" w:eastAsia="宋体" w:cs="宋体"/>
                <w:b/>
                <w:bCs/>
                <w:color w:val="auto"/>
                <w:kern w:val="0"/>
                <w:sz w:val="21"/>
                <w:szCs w:val="21"/>
                <w:highlight w:val="none"/>
                <w:lang w:val="en-US" w:eastAsia="zh-CN" w:bidi="ar-SA"/>
              </w:rPr>
              <w:t>）</w:t>
            </w:r>
          </w:p>
        </w:tc>
      </w:tr>
      <w:tr w14:paraId="39C492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28E7A12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响应程度</w:t>
            </w:r>
          </w:p>
        </w:tc>
        <w:tc>
          <w:tcPr>
            <w:tcW w:w="354" w:type="pct"/>
            <w:tcBorders>
              <w:tl2br w:val="nil"/>
              <w:tr2bl w:val="nil"/>
            </w:tcBorders>
            <w:vAlign w:val="center"/>
          </w:tcPr>
          <w:p w14:paraId="7872F64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3</w:t>
            </w:r>
            <w:r>
              <w:rPr>
                <w:rFonts w:hint="default" w:ascii="宋体" w:hAnsi="宋体" w:eastAsia="宋体" w:cs="宋体"/>
                <w:b/>
                <w:bCs/>
                <w:color w:val="auto"/>
                <w:kern w:val="0"/>
                <w:sz w:val="21"/>
                <w:szCs w:val="21"/>
                <w:highlight w:val="none"/>
                <w:lang w:val="en-US" w:eastAsia="zh-CN" w:bidi="ar-SA"/>
              </w:rPr>
              <w:t>9</w:t>
            </w:r>
          </w:p>
        </w:tc>
        <w:tc>
          <w:tcPr>
            <w:tcW w:w="3730" w:type="pct"/>
            <w:tcBorders>
              <w:tl2br w:val="nil"/>
              <w:tr2bl w:val="nil"/>
            </w:tcBorders>
            <w:vAlign w:val="center"/>
          </w:tcPr>
          <w:p w14:paraId="506C486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【客观分】</w:t>
            </w:r>
          </w:p>
          <w:p w14:paraId="03A9308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不符合（负偏离）技术要求中标注“▲”条款（不可偏离）的投标无效；</w:t>
            </w:r>
          </w:p>
          <w:p w14:paraId="5E7D98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满足招标文件明确的全部技术条款要求的该项得满分；</w:t>
            </w:r>
          </w:p>
          <w:p w14:paraId="5F019C2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技术条款低于技术要求（负偏离）的每项扣3分；</w:t>
            </w:r>
          </w:p>
          <w:p w14:paraId="519A7DC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负偏离13项及以上的，视为采购人不能接受的附加条件。</w:t>
            </w:r>
          </w:p>
        </w:tc>
      </w:tr>
      <w:tr w14:paraId="7967C3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4F19667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实施能力</w:t>
            </w:r>
          </w:p>
        </w:tc>
        <w:tc>
          <w:tcPr>
            <w:tcW w:w="354" w:type="pct"/>
            <w:tcBorders>
              <w:tl2br w:val="nil"/>
              <w:tr2bl w:val="nil"/>
            </w:tcBorders>
            <w:vAlign w:val="center"/>
          </w:tcPr>
          <w:p w14:paraId="25D52B1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5</w:t>
            </w:r>
          </w:p>
        </w:tc>
        <w:tc>
          <w:tcPr>
            <w:tcW w:w="3730" w:type="pct"/>
            <w:tcBorders>
              <w:tl2br w:val="nil"/>
              <w:tr2bl w:val="nil"/>
            </w:tcBorders>
            <w:vAlign w:val="center"/>
          </w:tcPr>
          <w:p w14:paraId="7103423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【主观分】</w:t>
            </w:r>
            <w:r>
              <w:rPr>
                <w:rFonts w:hint="eastAsia" w:ascii="宋体" w:hAnsi="宋体" w:cs="宋体"/>
                <w:color w:val="auto"/>
                <w:kern w:val="0"/>
                <w:sz w:val="21"/>
                <w:szCs w:val="21"/>
                <w:highlight w:val="none"/>
                <w:lang w:val="en-US" w:eastAsia="zh-CN" w:bidi="ar-SA"/>
              </w:rPr>
              <w:t>供应商</w:t>
            </w:r>
            <w:r>
              <w:rPr>
                <w:rFonts w:hint="default" w:ascii="宋体" w:hAnsi="宋体" w:eastAsia="宋体" w:cs="宋体"/>
                <w:color w:val="auto"/>
                <w:kern w:val="0"/>
                <w:sz w:val="21"/>
                <w:szCs w:val="21"/>
                <w:highlight w:val="none"/>
                <w:lang w:val="en-US" w:eastAsia="zh-CN" w:bidi="ar-SA"/>
              </w:rPr>
              <w:t>针对本项目具备的项目实施能力及技术支持</w:t>
            </w:r>
            <w:r>
              <w:rPr>
                <w:rFonts w:hint="eastAsia" w:ascii="宋体" w:hAnsi="宋体" w:cs="宋体"/>
                <w:color w:val="auto"/>
                <w:kern w:val="0"/>
                <w:sz w:val="21"/>
                <w:szCs w:val="21"/>
                <w:highlight w:val="none"/>
                <w:lang w:val="en-US" w:eastAsia="zh-CN" w:bidi="ar-SA"/>
              </w:rPr>
              <w:t>情况</w:t>
            </w:r>
            <w:r>
              <w:rPr>
                <w:rFonts w:hint="default" w:ascii="宋体" w:hAnsi="宋体" w:eastAsia="宋体" w:cs="宋体"/>
                <w:color w:val="auto"/>
                <w:kern w:val="0"/>
                <w:sz w:val="21"/>
                <w:szCs w:val="21"/>
                <w:highlight w:val="none"/>
                <w:lang w:val="en-US" w:eastAsia="zh-CN" w:bidi="ar-SA"/>
              </w:rPr>
              <w:t>（评分范围：5,4,3,2,1,0）。</w:t>
            </w:r>
          </w:p>
        </w:tc>
      </w:tr>
      <w:tr w14:paraId="4EF99D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218F9EA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拟投入人员</w:t>
            </w:r>
          </w:p>
        </w:tc>
        <w:tc>
          <w:tcPr>
            <w:tcW w:w="354" w:type="pct"/>
            <w:tcBorders>
              <w:tl2br w:val="nil"/>
              <w:tr2bl w:val="nil"/>
            </w:tcBorders>
            <w:vAlign w:val="center"/>
          </w:tcPr>
          <w:p w14:paraId="0369ADD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5</w:t>
            </w:r>
          </w:p>
        </w:tc>
        <w:tc>
          <w:tcPr>
            <w:tcW w:w="3730" w:type="pct"/>
            <w:tcBorders>
              <w:tl2br w:val="nil"/>
              <w:tr2bl w:val="nil"/>
            </w:tcBorders>
            <w:vAlign w:val="center"/>
          </w:tcPr>
          <w:p w14:paraId="1DC25CD1">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【主观分】拟投入人员的资质、能力、同类项目经验情况（评分范围：5,4,3,2,1,0）。</w:t>
            </w:r>
          </w:p>
        </w:tc>
      </w:tr>
      <w:tr w14:paraId="0435F1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restart"/>
            <w:tcBorders>
              <w:tl2br w:val="nil"/>
              <w:tr2bl w:val="nil"/>
            </w:tcBorders>
            <w:vAlign w:val="center"/>
          </w:tcPr>
          <w:p w14:paraId="748860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项目实施方案</w:t>
            </w:r>
          </w:p>
        </w:tc>
        <w:tc>
          <w:tcPr>
            <w:tcW w:w="354" w:type="pct"/>
            <w:tcBorders>
              <w:tl2br w:val="nil"/>
              <w:tr2bl w:val="nil"/>
            </w:tcBorders>
            <w:vAlign w:val="center"/>
          </w:tcPr>
          <w:p w14:paraId="4C07F0B2">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5D165F90">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【主观分】项目实施的总体设计、排版设计的方案。包括设计与书目匹配情况、排版美观情况，要求方案完整详细，合理性、可行性高，专业性、针对性强（评分范围：5,4,3,2,1,0）。</w:t>
            </w:r>
          </w:p>
        </w:tc>
      </w:tr>
      <w:tr w14:paraId="28559F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0C9FD93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43079BD1">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72BC45C6">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【主观分】项目实施的编辑、校对、审稿的方案。包括常规文字审查、</w:t>
            </w:r>
            <w:r>
              <w:rPr>
                <w:rFonts w:hint="eastAsia" w:ascii="宋体" w:hAnsi="宋体" w:eastAsia="宋体" w:cs="宋体"/>
                <w:bCs/>
                <w:color w:val="auto"/>
                <w:kern w:val="2"/>
                <w:sz w:val="21"/>
                <w:szCs w:val="21"/>
                <w:highlight w:val="none"/>
                <w:lang w:val="en-US" w:eastAsia="zh-CN" w:bidi="ar"/>
              </w:rPr>
              <w:t>对科学性、知识性问题和政治敏感问题、民族宗教问题进行把关，</w:t>
            </w:r>
            <w:r>
              <w:rPr>
                <w:rFonts w:hint="eastAsia" w:ascii="宋体" w:hAnsi="宋体" w:eastAsia="宋体" w:cs="宋体"/>
                <w:color w:val="auto"/>
                <w:kern w:val="2"/>
                <w:sz w:val="21"/>
                <w:szCs w:val="21"/>
                <w:highlight w:val="none"/>
                <w:lang w:val="en-US" w:eastAsia="zh-CN" w:bidi="ar"/>
              </w:rPr>
              <w:t>要求方案完整详细，合理性、可行性高，专业性、针对性强（评分范围：5,4,3,2,1,0）。</w:t>
            </w:r>
          </w:p>
        </w:tc>
      </w:tr>
      <w:tr w14:paraId="2AED41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16D4A21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7E8AAD34">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165F483D">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【主观分】项目实施的印刷、装订、出版方案。包括整体质量、成品效果等，要求方案完整详细，合理性、可行性高，专业性、针对性强（评分范围：5,4,3,2,1,0）。</w:t>
            </w:r>
          </w:p>
        </w:tc>
      </w:tr>
      <w:tr w14:paraId="2E9A0C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00CA3FF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0AE5619C">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018D3846">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【主观分】项目实施方案成品运输的方案。要求方案完整详细，合理性、可行性高，专业性、针对性强（评分范围：5,4,3,2,1,0）。</w:t>
            </w:r>
          </w:p>
        </w:tc>
      </w:tr>
      <w:tr w14:paraId="664502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573412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1A7E8C1A">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34C4791A">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w:t>
            </w:r>
            <w:r>
              <w:rPr>
                <w:rFonts w:hint="eastAsia" w:ascii="宋体" w:hAnsi="宋体" w:cs="宋体"/>
                <w:color w:val="auto"/>
                <w:spacing w:val="0"/>
                <w:kern w:val="2"/>
                <w:sz w:val="21"/>
                <w:szCs w:val="21"/>
                <w:highlight w:val="none"/>
                <w:lang w:val="en-US" w:eastAsia="zh-CN"/>
              </w:rPr>
              <w:t>供应商</w:t>
            </w:r>
            <w:r>
              <w:rPr>
                <w:rFonts w:hint="eastAsia" w:ascii="宋体" w:hAnsi="宋体" w:eastAsia="宋体" w:cs="宋体"/>
                <w:color w:val="auto"/>
                <w:spacing w:val="0"/>
                <w:kern w:val="2"/>
                <w:sz w:val="21"/>
                <w:szCs w:val="21"/>
                <w:highlight w:val="none"/>
              </w:rPr>
              <w:t>针对本项目的进度计划，要求进度计划具备合理性、可实施性，描述具体、针对性强</w:t>
            </w:r>
            <w:r>
              <w:rPr>
                <w:rFonts w:hint="eastAsia" w:ascii="宋体" w:hAnsi="宋体" w:eastAsia="宋体" w:cs="宋体"/>
                <w:color w:val="auto"/>
                <w:spacing w:val="-4"/>
                <w:kern w:val="2"/>
                <w:sz w:val="21"/>
                <w:szCs w:val="21"/>
                <w:highlight w:val="none"/>
              </w:rPr>
              <w:t>（评分范围：5,4,3,2,1,0）</w:t>
            </w:r>
            <w:r>
              <w:rPr>
                <w:rFonts w:hint="eastAsia" w:ascii="宋体" w:hAnsi="宋体" w:eastAsia="宋体" w:cs="宋体"/>
                <w:color w:val="auto"/>
                <w:spacing w:val="0"/>
                <w:kern w:val="2"/>
                <w:sz w:val="21"/>
                <w:szCs w:val="21"/>
                <w:highlight w:val="none"/>
              </w:rPr>
              <w:t>。</w:t>
            </w:r>
          </w:p>
        </w:tc>
      </w:tr>
      <w:tr w14:paraId="72FB06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68AB430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212161A3">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415F0601">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w:t>
            </w:r>
            <w:r>
              <w:rPr>
                <w:rFonts w:hint="eastAsia" w:ascii="宋体" w:hAnsi="宋体" w:eastAsia="宋体" w:cs="宋体"/>
                <w:color w:val="auto"/>
                <w:spacing w:val="0"/>
                <w:kern w:val="2"/>
                <w:sz w:val="21"/>
                <w:szCs w:val="21"/>
                <w:highlight w:val="none"/>
                <w:lang w:val="en-US" w:eastAsia="zh-CN"/>
              </w:rPr>
              <w:t>供应商</w:t>
            </w:r>
            <w:r>
              <w:rPr>
                <w:rFonts w:hint="eastAsia" w:ascii="宋体" w:hAnsi="宋体" w:eastAsia="宋体" w:cs="宋体"/>
                <w:color w:val="auto"/>
                <w:spacing w:val="0"/>
                <w:kern w:val="2"/>
                <w:sz w:val="21"/>
                <w:szCs w:val="21"/>
                <w:highlight w:val="none"/>
              </w:rPr>
              <w:t>针对本项目的突发应急预案，要求突发应急预案具备合理性，可行性，内容完整、描述具体、针对性强</w:t>
            </w:r>
            <w:r>
              <w:rPr>
                <w:rFonts w:hint="eastAsia" w:ascii="宋体" w:hAnsi="宋体" w:eastAsia="宋体" w:cs="宋体"/>
                <w:color w:val="auto"/>
                <w:spacing w:val="-4"/>
                <w:kern w:val="2"/>
                <w:sz w:val="21"/>
                <w:szCs w:val="21"/>
                <w:highlight w:val="none"/>
              </w:rPr>
              <w:t>（评分范围：5,4,3,2,1,0）</w:t>
            </w:r>
            <w:r>
              <w:rPr>
                <w:rFonts w:hint="eastAsia" w:ascii="宋体" w:hAnsi="宋体" w:eastAsia="宋体" w:cs="宋体"/>
                <w:color w:val="auto"/>
                <w:spacing w:val="0"/>
                <w:kern w:val="2"/>
                <w:sz w:val="21"/>
                <w:szCs w:val="21"/>
                <w:highlight w:val="none"/>
              </w:rPr>
              <w:t>。</w:t>
            </w:r>
          </w:p>
        </w:tc>
      </w:tr>
      <w:tr w14:paraId="207AEE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76A9FD1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3A49FE13">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3634CBD5">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【主观分】供应商对本项目实施过程中可能存在的问题提出的合理化建议和改进措施，要求具备合理性，可行性，有利于项目实施（评分范围：5,4,3,2,1,0）。</w:t>
            </w:r>
          </w:p>
        </w:tc>
      </w:tr>
      <w:tr w14:paraId="04D3C5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14452ED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default" w:ascii="宋体" w:hAnsi="宋体" w:eastAsia="宋体" w:cs="宋体"/>
                <w:b/>
                <w:bCs/>
                <w:color w:val="auto"/>
                <w:kern w:val="0"/>
                <w:sz w:val="21"/>
                <w:szCs w:val="21"/>
                <w:highlight w:val="none"/>
                <w:lang w:val="en-US" w:eastAsia="zh-CN" w:bidi="ar-SA"/>
              </w:rPr>
              <w:t>售后服务方案</w:t>
            </w:r>
          </w:p>
        </w:tc>
        <w:tc>
          <w:tcPr>
            <w:tcW w:w="354" w:type="pct"/>
            <w:tcBorders>
              <w:tl2br w:val="nil"/>
              <w:tr2bl w:val="nil"/>
            </w:tcBorders>
            <w:vAlign w:val="center"/>
          </w:tcPr>
          <w:p w14:paraId="5F450069">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051BB670">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【主观分】根据售后服务方案的有完整性、合理性、针对性，专业服务力量和服务保障方案的详细程度（评分范围：5,4,3,2,1,0）。</w:t>
            </w:r>
          </w:p>
        </w:tc>
      </w:tr>
    </w:tbl>
    <w:p w14:paraId="53EF9B89">
      <w:pPr>
        <w:keepNext w:val="0"/>
        <w:keepLines w:val="0"/>
        <w:widowControl/>
        <w:suppressLineNumbers w:val="0"/>
        <w:spacing w:line="288" w:lineRule="auto"/>
        <w:jc w:val="left"/>
        <w:rPr>
          <w:rFonts w:hint="eastAsia" w:ascii="宋体" w:hAnsi="宋体" w:eastAsia="宋体" w:cs="宋体"/>
          <w:b/>
          <w:bCs/>
          <w:color w:val="auto"/>
          <w:spacing w:val="0"/>
          <w:kern w:val="0"/>
          <w:sz w:val="21"/>
          <w:szCs w:val="21"/>
          <w:highlight w:val="none"/>
          <w:lang w:val="en-US" w:eastAsia="zh-CN" w:bidi="ar"/>
        </w:rPr>
      </w:pPr>
    </w:p>
    <w:p w14:paraId="3A7210B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三、投标无效的情形</w:t>
      </w:r>
    </w:p>
    <w:p w14:paraId="5AE0AA0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未响应招标文件“▲”标记条款要求的，投标无效。</w:t>
      </w:r>
    </w:p>
    <w:p w14:paraId="7A35CBA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1.在资格审查时，有下列情形之一的，资格审查不通过，投标无效：</w:t>
      </w:r>
    </w:p>
    <w:p w14:paraId="79F1881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（1）资格证明材料不全的，或者不符合招标文件要求；</w:t>
      </w:r>
    </w:p>
    <w:p w14:paraId="602BEAA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（2）投标人不具备招标文件中规定的资格要求；</w:t>
      </w:r>
    </w:p>
    <w:p w14:paraId="5A48B5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（3）资格文件未按要求签署、盖章。</w:t>
      </w:r>
    </w:p>
    <w:p w14:paraId="647EC5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2.在符合性审查、商务和技术评审时，有下列情形之一的，投标无效：</w:t>
      </w:r>
    </w:p>
    <w:p w14:paraId="0268D10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（1）商务和技术文件未按要求签署、盖章；</w:t>
      </w:r>
    </w:p>
    <w:p w14:paraId="3F3AED8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（2）未提供或未按要求提供投标函、授权委托书；</w:t>
      </w:r>
    </w:p>
    <w:p w14:paraId="69C39C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（3）委托授权代表参加投标但未提供符合要求的授权代表社保缴纳证明；</w:t>
      </w:r>
    </w:p>
    <w:p w14:paraId="47B3476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（4）未提供或未如实提供投标偏离表；</w:t>
      </w:r>
    </w:p>
    <w:p w14:paraId="3C06F90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（5）明显不符合招标文件要求，或负偏离达到规定数目的，视为采购人不能接受的附加条件；</w:t>
      </w:r>
    </w:p>
    <w:p w14:paraId="5805AA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（6）投标技术方案不明确，存在一个或一个以上备选（替代）投标方案</w:t>
      </w:r>
      <w:r>
        <w:rPr>
          <w:rFonts w:hint="eastAsia" w:ascii="宋体" w:hAnsi="宋体" w:eastAsia="宋体" w:cs="宋体"/>
          <w:color w:val="auto"/>
          <w:spacing w:val="-6"/>
          <w:kern w:val="0"/>
          <w:sz w:val="21"/>
          <w:szCs w:val="21"/>
          <w:highlight w:val="none"/>
          <w:lang w:val="en-US" w:eastAsia="zh-CN" w:bidi="ar"/>
        </w:rPr>
        <w:t>，但招标文件要求提交备选的除外；</w:t>
      </w:r>
    </w:p>
    <w:p w14:paraId="2660D23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（7）投标文件含有采购人不能接受的附加条件；</w:t>
      </w:r>
    </w:p>
    <w:p w14:paraId="119E0B2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（8）法律、法规和招标文件规定的其他无效情形。</w:t>
      </w:r>
    </w:p>
    <w:p w14:paraId="060A249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3.在报价评审时，有下列情形之一的，投标无效：</w:t>
      </w:r>
    </w:p>
    <w:p w14:paraId="4CA9E23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（1）报价文件未按要求签署、盖章；</w:t>
      </w:r>
    </w:p>
    <w:p w14:paraId="05DDD60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（2）未按照招标文件标明的币种报价；</w:t>
      </w:r>
    </w:p>
    <w:p w14:paraId="6119A60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（3）报价内容有缺漏项，或者与招标文件要求不一致；</w:t>
      </w:r>
    </w:p>
    <w:p w14:paraId="3A05CC3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（4）报价超过招标文件中规定的预算金额或者最高限价；</w:t>
      </w:r>
    </w:p>
    <w:p w14:paraId="6B8F34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（5）报价具有选择性；</w:t>
      </w:r>
    </w:p>
    <w:p w14:paraId="4C0330A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EA73DE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4.有下列情形之一的，视为投标人串通投标，其投标无效：</w:t>
      </w:r>
    </w:p>
    <w:p w14:paraId="36C648A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（1）不同投标人的投标文件由同一单位或者个人编制；</w:t>
      </w:r>
    </w:p>
    <w:p w14:paraId="7567866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（2）不同投标人委托同一单位或者个人办理投标事宜；</w:t>
      </w:r>
    </w:p>
    <w:p w14:paraId="07CBD25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（3）不同投标人的投标文件载明的项目管理成员或者联系人员为同一人；</w:t>
      </w:r>
    </w:p>
    <w:p w14:paraId="5688523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（4）不同投标人的投标文件异常一致或者投标报价呈规律性差异；</w:t>
      </w:r>
    </w:p>
    <w:p w14:paraId="7373B4D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（5）不同投标人的投标文件相互混装。</w:t>
      </w:r>
    </w:p>
    <w:p w14:paraId="5D8B5A1F">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5.参与同一个采购包（标项）的供应商存在下列情形之一且无法合理解释的，其投标文件无效：</w:t>
      </w:r>
    </w:p>
    <w:p w14:paraId="54F6840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（1）不同供应商的电子投标文件上传计算机的网卡MAC地址或硬盘序列号等硬件信息相同的；</w:t>
      </w:r>
    </w:p>
    <w:p w14:paraId="6534410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（2）上传的电子投标文件若出现使用本项目其他投标供应商的数字证书加密的，或者加盖本项目其他投标供应商的电子印章的；</w:t>
      </w:r>
    </w:p>
    <w:p w14:paraId="20094889">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（3）不同供应商的投标文件的内容存在3处（含）以上错误一致的；</w:t>
      </w:r>
    </w:p>
    <w:p w14:paraId="3C01E53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（4）不同供应商联系人为同一人或不同联系人的联系电话一致的。</w:t>
      </w:r>
    </w:p>
    <w:p w14:paraId="6B9FEA3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pacing w:val="0"/>
          <w:sz w:val="21"/>
          <w:szCs w:val="21"/>
          <w:highlight w:val="none"/>
        </w:rPr>
        <w:br w:type="page"/>
      </w:r>
      <w:r>
        <w:rPr>
          <w:rFonts w:hint="eastAsia" w:ascii="宋体" w:hAnsi="宋体" w:eastAsia="宋体" w:cs="宋体"/>
          <w:b/>
          <w:bCs/>
          <w:color w:val="auto"/>
          <w:sz w:val="28"/>
          <w:szCs w:val="28"/>
          <w:highlight w:val="none"/>
        </w:rPr>
        <w:t>第五章 拟签订的合同文本</w:t>
      </w:r>
    </w:p>
    <w:p w14:paraId="68000658">
      <w:pPr>
        <w:pageBreakBefore w:val="0"/>
        <w:widowControl w:val="0"/>
        <w:kinsoku/>
        <w:wordWrap/>
        <w:overflowPunct/>
        <w:topLinePunct w:val="0"/>
        <w:bidi w:val="0"/>
        <w:spacing w:line="288" w:lineRule="auto"/>
        <w:ind w:firstLine="562" w:firstLineChars="200"/>
        <w:jc w:val="center"/>
        <w:textAlignment w:val="auto"/>
        <w:rPr>
          <w:rFonts w:hint="eastAsia" w:ascii="宋体" w:hAnsi="宋体" w:cs="宋体"/>
          <w:b/>
          <w:bCs/>
          <w:color w:val="auto"/>
          <w:kern w:val="0"/>
          <w:sz w:val="28"/>
          <w:szCs w:val="28"/>
          <w:highlight w:val="none"/>
          <w:lang w:val="en-US" w:eastAsia="zh-CN" w:bidi="ar-SA"/>
        </w:rPr>
      </w:pPr>
    </w:p>
    <w:p w14:paraId="4AEB1728">
      <w:pPr>
        <w:pageBreakBefore w:val="0"/>
        <w:widowControl w:val="0"/>
        <w:kinsoku/>
        <w:wordWrap/>
        <w:overflowPunct/>
        <w:topLinePunct w:val="0"/>
        <w:bidi w:val="0"/>
        <w:spacing w:line="288" w:lineRule="auto"/>
        <w:ind w:firstLine="562" w:firstLineChars="20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cs="宋体"/>
          <w:b/>
          <w:bCs/>
          <w:color w:val="auto"/>
          <w:kern w:val="0"/>
          <w:sz w:val="28"/>
          <w:szCs w:val="28"/>
          <w:highlight w:val="none"/>
          <w:lang w:val="en-US" w:eastAsia="zh-CN" w:bidi="ar-SA"/>
        </w:rPr>
        <w:t>杭州电子科技大学教育发展基金会</w:t>
      </w:r>
      <w:r>
        <w:rPr>
          <w:rFonts w:hint="eastAsia" w:ascii="宋体" w:hAnsi="宋体" w:eastAsia="宋体" w:cs="宋体"/>
          <w:b/>
          <w:bCs/>
          <w:color w:val="auto"/>
          <w:kern w:val="0"/>
          <w:sz w:val="28"/>
          <w:szCs w:val="28"/>
          <w:highlight w:val="none"/>
          <w:lang w:val="en-US" w:eastAsia="zh-CN" w:bidi="ar-SA"/>
        </w:rPr>
        <w:t>采购合同（服务类）</w:t>
      </w:r>
    </w:p>
    <w:p w14:paraId="0AA6B5B3">
      <w:pPr>
        <w:pageBreakBefore w:val="0"/>
        <w:widowControl w:val="0"/>
        <w:kinsoku/>
        <w:wordWrap/>
        <w:overflowPunct/>
        <w:topLinePunct w:val="0"/>
        <w:bidi w:val="0"/>
        <w:spacing w:line="288" w:lineRule="auto"/>
        <w:ind w:firstLine="420" w:firstLineChars="200"/>
        <w:jc w:val="right"/>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合同编号_________________</w:t>
      </w:r>
    </w:p>
    <w:p w14:paraId="19857DC4">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项目编号：</w:t>
      </w:r>
    </w:p>
    <w:p w14:paraId="21A36DE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甲方（采购人）：</w:t>
      </w:r>
      <w:r>
        <w:rPr>
          <w:rFonts w:hint="eastAsia" w:ascii="宋体" w:hAnsi="宋体" w:cs="宋体"/>
          <w:color w:val="auto"/>
          <w:kern w:val="0"/>
          <w:sz w:val="21"/>
          <w:szCs w:val="20"/>
          <w:highlight w:val="none"/>
          <w:lang w:val="en-US" w:eastAsia="zh-CN" w:bidi="ar-SA"/>
        </w:rPr>
        <w:t>杭州电子科技大学教育发展基金会</w:t>
      </w:r>
    </w:p>
    <w:p w14:paraId="4A0AEB2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乙方（供应商）：</w:t>
      </w:r>
    </w:p>
    <w:p w14:paraId="0BFA7F5D">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采购代理机构（鉴证方）：</w:t>
      </w:r>
    </w:p>
    <w:p w14:paraId="6094224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为了保护甲乙双方合法权益，根据项目</w:t>
      </w:r>
      <w:r>
        <w:rPr>
          <w:rFonts w:hint="eastAsia" w:ascii="宋体" w:hAnsi="宋体" w:eastAsia="宋体" w:cs="宋体"/>
          <w:color w:val="auto"/>
          <w:kern w:val="0"/>
          <w:sz w:val="21"/>
          <w:szCs w:val="20"/>
          <w:highlight w:val="none"/>
          <w:u w:val="single"/>
          <w:lang w:val="en-US" w:eastAsia="zh-CN" w:bidi="ar-SA"/>
        </w:rPr>
        <w:t xml:space="preserve">   (填项目名称)      </w:t>
      </w: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u w:val="single"/>
          <w:lang w:val="en-US" w:eastAsia="zh-CN" w:bidi="ar-SA"/>
        </w:rPr>
        <w:t xml:space="preserve"> （填采购方式）   </w:t>
      </w:r>
      <w:r>
        <w:rPr>
          <w:rFonts w:hint="eastAsia" w:ascii="宋体" w:hAnsi="宋体" w:eastAsia="宋体" w:cs="宋体"/>
          <w:color w:val="auto"/>
          <w:kern w:val="0"/>
          <w:sz w:val="21"/>
          <w:szCs w:val="20"/>
          <w:highlight w:val="none"/>
          <w:lang w:val="en-US" w:eastAsia="zh-CN" w:bidi="ar-SA"/>
        </w:rPr>
        <w:t>的中标（成交）结果，签署本合同，以资共同遵守。</w:t>
      </w:r>
    </w:p>
    <w:p w14:paraId="4A55359F">
      <w:pPr>
        <w:pageBreakBefore w:val="0"/>
        <w:widowControl w:val="0"/>
        <w:numPr>
          <w:ilvl w:val="0"/>
          <w:numId w:val="0"/>
        </w:numPr>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一、采购服务内容及合同价格</w:t>
      </w:r>
    </w:p>
    <w:tbl>
      <w:tblPr>
        <w:tblStyle w:val="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269"/>
        <w:gridCol w:w="3542"/>
        <w:gridCol w:w="4030"/>
      </w:tblGrid>
      <w:tr w14:paraId="1FB68CB0">
        <w:tblPrEx>
          <w:tblCellMar>
            <w:top w:w="0" w:type="dxa"/>
            <w:left w:w="108" w:type="dxa"/>
            <w:bottom w:w="0" w:type="dxa"/>
            <w:right w:w="108" w:type="dxa"/>
          </w:tblCellMar>
        </w:tblPrEx>
        <w:trPr>
          <w:jc w:val="center"/>
        </w:trPr>
        <w:tc>
          <w:tcPr>
            <w:tcW w:w="562" w:type="pct"/>
            <w:shd w:val="clear" w:color="auto" w:fill="auto"/>
            <w:vAlign w:val="center"/>
          </w:tcPr>
          <w:p w14:paraId="39AF7F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leftChars="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序号</w:t>
            </w:r>
          </w:p>
        </w:tc>
        <w:tc>
          <w:tcPr>
            <w:tcW w:w="637" w:type="pct"/>
            <w:shd w:val="clear" w:color="auto" w:fill="auto"/>
            <w:vAlign w:val="center"/>
          </w:tcPr>
          <w:p w14:paraId="707EFB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名称</w:t>
            </w:r>
          </w:p>
        </w:tc>
        <w:tc>
          <w:tcPr>
            <w:tcW w:w="1778" w:type="pct"/>
            <w:shd w:val="clear" w:color="auto" w:fill="auto"/>
            <w:vAlign w:val="center"/>
          </w:tcPr>
          <w:p w14:paraId="53B1C4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主要内容</w:t>
            </w:r>
          </w:p>
        </w:tc>
        <w:tc>
          <w:tcPr>
            <w:tcW w:w="2020" w:type="pct"/>
            <w:shd w:val="clear" w:color="auto" w:fill="auto"/>
            <w:vAlign w:val="center"/>
          </w:tcPr>
          <w:p w14:paraId="2C66C2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服务费用</w:t>
            </w:r>
          </w:p>
        </w:tc>
      </w:tr>
      <w:tr w14:paraId="1BB3D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643CC53F">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p>
        </w:tc>
        <w:tc>
          <w:tcPr>
            <w:tcW w:w="637" w:type="pct"/>
            <w:vAlign w:val="center"/>
          </w:tcPr>
          <w:p w14:paraId="5EC6DE6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502B0729">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0142D0D7">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7667E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1F72E085">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637" w:type="pct"/>
            <w:vAlign w:val="center"/>
          </w:tcPr>
          <w:p w14:paraId="65E6CA8E">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128B6152">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71D5449A">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2BC6C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000" w:type="pct"/>
            <w:gridSpan w:val="4"/>
            <w:vAlign w:val="center"/>
          </w:tcPr>
          <w:p w14:paraId="5453446D">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合同总价（元，人民币）：小写￥              ，大写：</w:t>
            </w:r>
          </w:p>
        </w:tc>
      </w:tr>
    </w:tbl>
    <w:p w14:paraId="30E45B3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606589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二、服务内容与要求</w:t>
      </w:r>
    </w:p>
    <w:p w14:paraId="5B9EEF4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6113576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三、服务时间与地点</w:t>
      </w:r>
    </w:p>
    <w:p w14:paraId="60726A8D">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4"/>
          <w:highlight w:val="none"/>
          <w:u w:val="single"/>
          <w:lang w:val="en-US" w:eastAsia="zh-CN" w:bidi="ar-SA"/>
        </w:rPr>
      </w:pPr>
      <w:r>
        <w:rPr>
          <w:rFonts w:hint="eastAsia" w:ascii="宋体" w:hAnsi="宋体" w:eastAsia="宋体" w:cs="宋体"/>
          <w:color w:val="auto"/>
          <w:kern w:val="2"/>
          <w:sz w:val="21"/>
          <w:szCs w:val="24"/>
          <w:highlight w:val="none"/>
          <w:lang w:val="en-US" w:eastAsia="zh-CN" w:bidi="ar-SA"/>
        </w:rPr>
        <w:t>1</w:t>
      </w:r>
      <w:r>
        <w:rPr>
          <w:rFonts w:hint="eastAsia" w:ascii="宋体" w:hAnsi="宋体" w:eastAsia="宋体" w:cs="宋体"/>
          <w:color w:val="auto"/>
          <w:spacing w:val="-6"/>
          <w:kern w:val="2"/>
          <w:sz w:val="21"/>
          <w:szCs w:val="24"/>
          <w:highlight w:val="none"/>
          <w:lang w:val="en-US" w:eastAsia="zh-CN" w:bidi="ar-SA"/>
        </w:rPr>
        <w:t>.</w:t>
      </w:r>
      <w:r>
        <w:rPr>
          <w:rFonts w:hint="eastAsia" w:ascii="宋体" w:hAnsi="宋体" w:eastAsia="宋体" w:cs="宋体"/>
          <w:color w:val="auto"/>
          <w:kern w:val="2"/>
          <w:sz w:val="21"/>
          <w:szCs w:val="24"/>
          <w:highlight w:val="none"/>
          <w:lang w:val="en-US" w:eastAsia="zh-CN" w:bidi="ar-SA"/>
        </w:rPr>
        <w:t>服务时间：</w:t>
      </w:r>
    </w:p>
    <w:p w14:paraId="1C744C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u w:val="single"/>
          <w:lang w:val="en-US" w:eastAsia="zh-CN" w:bidi="ar-SA"/>
        </w:rPr>
      </w:pPr>
      <w:r>
        <w:rPr>
          <w:rFonts w:hint="eastAsia" w:ascii="宋体" w:hAnsi="宋体" w:eastAsia="宋体" w:cs="宋体"/>
          <w:color w:val="auto"/>
          <w:kern w:val="0"/>
          <w:sz w:val="21"/>
          <w:szCs w:val="20"/>
          <w:highlight w:val="none"/>
          <w:lang w:val="en-US" w:eastAsia="zh-CN" w:bidi="ar-SA"/>
        </w:rPr>
        <w:t>服务期限：</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月，从</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日至</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日。乙方须在</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日前完成本项目并经甲方验收合格；其他质保及服务时间说明（如有）：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 xml:space="preserve"> 。</w:t>
      </w:r>
    </w:p>
    <w:p w14:paraId="6835C31E">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2.服务地点：甲方指定地点。</w:t>
      </w:r>
    </w:p>
    <w:p w14:paraId="4896CC7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3.联系人及电话：</w:t>
      </w:r>
      <w:bookmarkStart w:id="0" w:name="_Hlk155181628"/>
      <w:r>
        <w:rPr>
          <w:rFonts w:hint="eastAsia" w:ascii="宋体" w:hAnsi="宋体" w:eastAsia="宋体" w:cs="宋体"/>
          <w:color w:val="auto"/>
          <w:kern w:val="0"/>
          <w:sz w:val="21"/>
          <w:szCs w:val="20"/>
          <w:highlight w:val="none"/>
          <w:lang w:val="en-US" w:eastAsia="zh-CN" w:bidi="ar-SA"/>
        </w:rPr>
        <w:t>甲方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；乙方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bookmarkEnd w:id="0"/>
      <w:r>
        <w:rPr>
          <w:rFonts w:hint="eastAsia" w:ascii="宋体" w:hAnsi="宋体" w:eastAsia="宋体" w:cs="宋体"/>
          <w:color w:val="auto"/>
          <w:kern w:val="0"/>
          <w:sz w:val="21"/>
          <w:szCs w:val="20"/>
          <w:highlight w:val="none"/>
          <w:lang w:val="en-US" w:eastAsia="zh-CN" w:bidi="ar-SA"/>
        </w:rPr>
        <w:t>。</w:t>
      </w:r>
    </w:p>
    <w:p w14:paraId="7B65C237">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四、履约保证金与付款方式</w:t>
      </w:r>
    </w:p>
    <w:p w14:paraId="2295AA8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履约保证金（如有）</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合同总金额的</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合同签订后5个工作日内交纳。交付方式:保函/汇票/支票/电汇/转账等。交付完毕后提供保函或联系杭州电子科技大学计划财务处大厅开收据，服务完成验收合格后7个工作日内凭原始收据不计息退还，以保函形式提交的履约保证金无需办理退还手续。收款单位（户名）:杭州电子科技大学教育发展基金会。开户银行：浙商银行杭州文新支行。银行账号：3310011210120100027655。</w:t>
      </w:r>
    </w:p>
    <w:p w14:paraId="1440483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付款方式：按以下第</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种方式支付乙方合同价款。</w:t>
      </w:r>
    </w:p>
    <w:p w14:paraId="16896FAE">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spacing w:val="-6"/>
          <w:kern w:val="0"/>
          <w:sz w:val="21"/>
          <w:szCs w:val="20"/>
          <w:highlight w:val="none"/>
          <w:lang w:val="en-US" w:eastAsia="zh-CN" w:bidi="ar-SA"/>
        </w:rPr>
        <w:t>1</w:t>
      </w:r>
      <w:r>
        <w:rPr>
          <w:rFonts w:hint="eastAsia" w:ascii="宋体" w:hAnsi="宋体" w:eastAsia="宋体" w:cs="宋体"/>
          <w:color w:val="auto"/>
          <w:kern w:val="0"/>
          <w:sz w:val="21"/>
          <w:szCs w:val="20"/>
          <w:highlight w:val="none"/>
          <w:lang w:val="en-US" w:eastAsia="zh-CN" w:bidi="ar-SA"/>
        </w:rPr>
        <w:t>）预付款方式：合同生效以及具备实施条件且乙方已向甲方提交银行、保险公司等金融机构出具的预付款保函后，7个工作日内，甲方向乙方支付合同总价的</w:t>
      </w:r>
      <w:r>
        <w:rPr>
          <w:rFonts w:hint="eastAsia" w:ascii="宋体" w:hAnsi="宋体" w:cs="宋体"/>
          <w:color w:val="auto"/>
          <w:kern w:val="0"/>
          <w:sz w:val="21"/>
          <w:szCs w:val="20"/>
          <w:highlight w:val="none"/>
          <w:u w:val="single"/>
          <w:lang w:val="en-US" w:eastAsia="zh-CN" w:bidi="ar-SA"/>
        </w:rPr>
        <w:t>3</w:t>
      </w:r>
      <w:r>
        <w:rPr>
          <w:rFonts w:hint="eastAsia" w:ascii="宋体" w:hAnsi="宋体" w:eastAsia="宋体" w:cs="宋体"/>
          <w:color w:val="auto"/>
          <w:kern w:val="0"/>
          <w:sz w:val="21"/>
          <w:szCs w:val="20"/>
          <w:highlight w:val="none"/>
          <w:u w:val="single"/>
          <w:lang w:val="en-US" w:eastAsia="zh-CN" w:bidi="ar-SA"/>
        </w:rPr>
        <w:t>0</w:t>
      </w:r>
      <w:r>
        <w:rPr>
          <w:rFonts w:hint="eastAsia" w:ascii="宋体" w:hAnsi="宋体" w:eastAsia="宋体" w:cs="宋体"/>
          <w:color w:val="auto"/>
          <w:kern w:val="0"/>
          <w:sz w:val="21"/>
          <w:szCs w:val="20"/>
          <w:highlight w:val="none"/>
          <w:lang w:val="en-US" w:eastAsia="zh-CN" w:bidi="ar-SA"/>
        </w:rPr>
        <w:t>%；服务完成，经甲方验收合格并收到发票后7个工作日内，向乙方支付合同总价的</w:t>
      </w:r>
      <w:r>
        <w:rPr>
          <w:rFonts w:hint="eastAsia" w:ascii="宋体" w:hAnsi="宋体" w:cs="宋体"/>
          <w:color w:val="auto"/>
          <w:kern w:val="0"/>
          <w:sz w:val="21"/>
          <w:szCs w:val="20"/>
          <w:highlight w:val="none"/>
          <w:u w:val="single"/>
          <w:lang w:val="en-US" w:eastAsia="zh-CN" w:bidi="ar-SA"/>
        </w:rPr>
        <w:t>7</w:t>
      </w:r>
      <w:r>
        <w:rPr>
          <w:rFonts w:hint="eastAsia" w:ascii="宋体" w:hAnsi="宋体" w:eastAsia="宋体" w:cs="宋体"/>
          <w:color w:val="auto"/>
          <w:kern w:val="0"/>
          <w:sz w:val="21"/>
          <w:szCs w:val="20"/>
          <w:highlight w:val="none"/>
          <w:u w:val="single"/>
          <w:lang w:val="en-US" w:eastAsia="zh-CN" w:bidi="ar-SA"/>
        </w:rPr>
        <w:t>0</w:t>
      </w:r>
      <w:r>
        <w:rPr>
          <w:rFonts w:hint="eastAsia" w:ascii="宋体" w:hAnsi="宋体" w:eastAsia="宋体" w:cs="宋体"/>
          <w:color w:val="auto"/>
          <w:kern w:val="0"/>
          <w:sz w:val="21"/>
          <w:szCs w:val="20"/>
          <w:highlight w:val="none"/>
          <w:lang w:val="en-US" w:eastAsia="zh-CN" w:bidi="ar-SA"/>
        </w:rPr>
        <w:t>%。若供应商收取预付款，要求预付款保函有效期覆盖项目履约时间；提供了预付款保函则供应商无需再缴纳履约保证金。</w:t>
      </w:r>
    </w:p>
    <w:p w14:paraId="51295CA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（2）以人工投入为主且实行按月定期结算支付款项的项目，按月结算付款。</w:t>
      </w:r>
    </w:p>
    <w:p w14:paraId="019E2B4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（3）签订合同时乙方明确表示无需预付款，可以采用以下付款方式：</w:t>
      </w:r>
    </w:p>
    <w:p w14:paraId="213580B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①</w:t>
      </w:r>
      <w:r>
        <w:rPr>
          <w:rFonts w:hint="eastAsia" w:ascii="宋体" w:hAnsi="宋体" w:eastAsia="宋体" w:cs="宋体"/>
          <w:b/>
          <w:color w:val="auto"/>
          <w:kern w:val="0"/>
          <w:sz w:val="21"/>
          <w:szCs w:val="20"/>
          <w:highlight w:val="none"/>
          <w:lang w:val="en-US" w:eastAsia="zh-CN" w:bidi="ar-SA"/>
        </w:rPr>
        <w:t>一</w:t>
      </w:r>
      <w:r>
        <w:rPr>
          <w:rFonts w:hint="eastAsia" w:ascii="宋体" w:hAnsi="宋体" w:eastAsia="宋体" w:cs="宋体"/>
          <w:bCs/>
          <w:color w:val="auto"/>
          <w:kern w:val="0"/>
          <w:sz w:val="21"/>
          <w:szCs w:val="20"/>
          <w:highlight w:val="none"/>
          <w:lang w:val="en-US" w:eastAsia="zh-CN" w:bidi="ar-SA"/>
        </w:rPr>
        <w:t>次性付款</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服务</w:t>
      </w:r>
      <w:r>
        <w:rPr>
          <w:rFonts w:hint="eastAsia" w:ascii="宋体" w:hAnsi="宋体" w:eastAsia="宋体" w:cs="宋体"/>
          <w:color w:val="auto"/>
          <w:kern w:val="0"/>
          <w:sz w:val="21"/>
          <w:szCs w:val="21"/>
          <w:highlight w:val="none"/>
          <w:lang w:val="en-US" w:eastAsia="zh-CN" w:bidi="ar-SA"/>
        </w:rPr>
        <w:t>完成</w:t>
      </w:r>
      <w:r>
        <w:rPr>
          <w:rFonts w:hint="eastAsia" w:ascii="宋体" w:hAnsi="宋体" w:eastAsia="宋体" w:cs="宋体"/>
          <w:color w:val="auto"/>
          <w:kern w:val="0"/>
          <w:sz w:val="21"/>
          <w:szCs w:val="20"/>
          <w:highlight w:val="none"/>
          <w:lang w:val="en-US" w:eastAsia="zh-CN" w:bidi="ar-SA"/>
        </w:rPr>
        <w:t>，甲方验收合格并收到发票后10个工作日内，甲方向乙方支付全部合同价款。</w:t>
      </w:r>
    </w:p>
    <w:p w14:paraId="4AA668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②</w:t>
      </w:r>
      <w:r>
        <w:rPr>
          <w:rFonts w:hint="eastAsia" w:ascii="宋体" w:hAnsi="宋体" w:eastAsia="宋体" w:cs="宋体"/>
          <w:bCs/>
          <w:color w:val="auto"/>
          <w:kern w:val="0"/>
          <w:sz w:val="21"/>
          <w:szCs w:val="20"/>
          <w:highlight w:val="none"/>
          <w:lang w:val="en-US" w:eastAsia="zh-CN" w:bidi="ar-SA"/>
        </w:rPr>
        <w:t>按期结算</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 xml:space="preserve">末（月\季度\半年\年），合同生效、具备使用条件并经甲方验收合格并收到发票后 10个工作日内，甲方向乙方支付本期款项。 </w:t>
      </w:r>
    </w:p>
    <w:p w14:paraId="14C8D3A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③按进度付款</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每个进度节点，</w:t>
      </w:r>
      <w:r>
        <w:rPr>
          <w:rFonts w:hint="eastAsia" w:ascii="宋体" w:hAnsi="宋体" w:eastAsia="宋体" w:cs="宋体"/>
          <w:bCs/>
          <w:color w:val="auto"/>
          <w:kern w:val="0"/>
          <w:sz w:val="21"/>
          <w:szCs w:val="20"/>
          <w:highlight w:val="none"/>
          <w:lang w:val="en-US" w:eastAsia="zh-CN" w:bidi="ar-SA"/>
        </w:rPr>
        <w:t>甲方</w:t>
      </w:r>
      <w:r>
        <w:rPr>
          <w:rFonts w:hint="eastAsia" w:ascii="宋体" w:hAnsi="宋体" w:eastAsia="宋体" w:cs="宋体"/>
          <w:color w:val="auto"/>
          <w:kern w:val="0"/>
          <w:sz w:val="21"/>
          <w:szCs w:val="20"/>
          <w:highlight w:val="none"/>
          <w:lang w:val="en-US" w:eastAsia="zh-CN" w:bidi="ar-SA"/>
        </w:rPr>
        <w:t>验收合格并收到发票后10个工作日内，甲方向乙方支付对应款项，具体结点及付款额度为</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454D63B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④其它支付形式（双方协商一致，需符合采购法规）：</w:t>
      </w:r>
      <w:r>
        <w:rPr>
          <w:rFonts w:hint="eastAsia" w:ascii="宋体" w:hAnsi="宋体" w:eastAsia="宋体" w:cs="宋体"/>
          <w:color w:val="auto"/>
          <w:kern w:val="0"/>
          <w:sz w:val="21"/>
          <w:szCs w:val="20"/>
          <w:highlight w:val="none"/>
          <w:u w:val="single"/>
          <w:lang w:val="en-US" w:eastAsia="zh-CN" w:bidi="ar-SA"/>
        </w:rPr>
        <w:t>服务期满1个月，</w:t>
      </w:r>
      <w:r>
        <w:rPr>
          <w:rFonts w:hint="eastAsia" w:ascii="宋体" w:hAnsi="宋体" w:cs="宋体"/>
          <w:color w:val="auto"/>
          <w:kern w:val="0"/>
          <w:sz w:val="21"/>
          <w:szCs w:val="20"/>
          <w:highlight w:val="none"/>
          <w:u w:val="single"/>
          <w:lang w:val="en-US" w:eastAsia="zh-CN" w:bidi="ar-SA"/>
        </w:rPr>
        <w:t>甲方</w:t>
      </w:r>
      <w:r>
        <w:rPr>
          <w:rFonts w:hint="eastAsia" w:ascii="宋体" w:hAnsi="宋体" w:eastAsia="宋体" w:cs="宋体"/>
          <w:color w:val="auto"/>
          <w:kern w:val="0"/>
          <w:sz w:val="21"/>
          <w:szCs w:val="20"/>
          <w:highlight w:val="none"/>
          <w:u w:val="single"/>
          <w:lang w:val="en-US" w:eastAsia="zh-CN" w:bidi="ar-SA"/>
        </w:rPr>
        <w:t>收到增值税发票后7个工作日内，向</w:t>
      </w:r>
      <w:r>
        <w:rPr>
          <w:rFonts w:hint="eastAsia" w:ascii="宋体" w:hAnsi="宋体" w:cs="宋体"/>
          <w:color w:val="auto"/>
          <w:kern w:val="0"/>
          <w:sz w:val="21"/>
          <w:szCs w:val="20"/>
          <w:highlight w:val="none"/>
          <w:u w:val="single"/>
          <w:lang w:val="en-US" w:eastAsia="zh-CN" w:bidi="ar-SA"/>
        </w:rPr>
        <w:t>乙方</w:t>
      </w:r>
      <w:r>
        <w:rPr>
          <w:rFonts w:hint="eastAsia" w:ascii="宋体" w:hAnsi="宋体" w:eastAsia="宋体" w:cs="宋体"/>
          <w:color w:val="auto"/>
          <w:kern w:val="0"/>
          <w:sz w:val="21"/>
          <w:szCs w:val="20"/>
          <w:highlight w:val="none"/>
          <w:u w:val="single"/>
          <w:lang w:val="en-US" w:eastAsia="zh-CN" w:bidi="ar-SA"/>
        </w:rPr>
        <w:t>支付合同总价的50%；服务完成，经</w:t>
      </w:r>
      <w:r>
        <w:rPr>
          <w:rFonts w:hint="eastAsia" w:ascii="宋体" w:hAnsi="宋体" w:cs="宋体"/>
          <w:color w:val="auto"/>
          <w:kern w:val="0"/>
          <w:sz w:val="21"/>
          <w:szCs w:val="20"/>
          <w:highlight w:val="none"/>
          <w:u w:val="single"/>
          <w:lang w:val="en-US" w:eastAsia="zh-CN" w:bidi="ar-SA"/>
        </w:rPr>
        <w:t>甲方</w:t>
      </w:r>
      <w:r>
        <w:rPr>
          <w:rFonts w:hint="eastAsia" w:ascii="宋体" w:hAnsi="宋体" w:eastAsia="宋体" w:cs="宋体"/>
          <w:color w:val="auto"/>
          <w:kern w:val="0"/>
          <w:sz w:val="21"/>
          <w:szCs w:val="20"/>
          <w:highlight w:val="none"/>
          <w:u w:val="single"/>
          <w:lang w:val="en-US" w:eastAsia="zh-CN" w:bidi="ar-SA"/>
        </w:rPr>
        <w:t>验收合格并收到增值税发票后7个工作日内，向</w:t>
      </w:r>
      <w:r>
        <w:rPr>
          <w:rFonts w:hint="eastAsia" w:ascii="宋体" w:hAnsi="宋体" w:cs="宋体"/>
          <w:color w:val="auto"/>
          <w:kern w:val="0"/>
          <w:sz w:val="21"/>
          <w:szCs w:val="20"/>
          <w:highlight w:val="none"/>
          <w:u w:val="single"/>
          <w:lang w:val="en-US" w:eastAsia="zh-CN" w:bidi="ar-SA"/>
        </w:rPr>
        <w:t>乙方</w:t>
      </w:r>
      <w:r>
        <w:rPr>
          <w:rFonts w:hint="eastAsia" w:ascii="宋体" w:hAnsi="宋体" w:eastAsia="宋体" w:cs="宋体"/>
          <w:color w:val="auto"/>
          <w:kern w:val="0"/>
          <w:sz w:val="21"/>
          <w:szCs w:val="20"/>
          <w:highlight w:val="none"/>
          <w:u w:val="single"/>
          <w:lang w:val="en-US" w:eastAsia="zh-CN" w:bidi="ar-SA"/>
        </w:rPr>
        <w:t>支付合同总价的50%</w:t>
      </w:r>
      <w:r>
        <w:rPr>
          <w:rFonts w:hint="eastAsia" w:ascii="宋体" w:hAnsi="宋体" w:eastAsia="宋体" w:cs="宋体"/>
          <w:color w:val="auto"/>
          <w:kern w:val="0"/>
          <w:sz w:val="21"/>
          <w:szCs w:val="20"/>
          <w:highlight w:val="none"/>
          <w:lang w:val="en-US" w:eastAsia="zh-CN" w:bidi="ar-SA"/>
        </w:rPr>
        <w:t>。</w:t>
      </w:r>
    </w:p>
    <w:p w14:paraId="7F80544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（4）房屋租赁、服务器租用、数据库使用等租用型项目，合同生效、具备使用条件并经甲方验收合格后按期支付费用，按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（月\季度\半年\年）支付。</w:t>
      </w:r>
    </w:p>
    <w:p w14:paraId="0D09CB5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无论何种结算方式，付款前，乙方须交纳合同约定的履约保证金（如有）并提供甲方财务处开具的履约保证金收据，乙方向甲方开具等额有效的发票。</w:t>
      </w:r>
    </w:p>
    <w:p w14:paraId="086AEF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开票信息如下：</w:t>
      </w:r>
    </w:p>
    <w:p w14:paraId="720352B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单位名称：杭州电子科技大学教育发展基金会。税号：53330000A9337664X2</w:t>
      </w:r>
    </w:p>
    <w:p w14:paraId="22D23C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开户银行：</w:t>
      </w:r>
      <w:r>
        <w:rPr>
          <w:rFonts w:hint="eastAsia" w:ascii="宋体" w:hAnsi="宋体" w:cs="宋体"/>
          <w:color w:val="auto"/>
          <w:kern w:val="0"/>
          <w:sz w:val="21"/>
          <w:szCs w:val="20"/>
          <w:highlight w:val="none"/>
          <w:lang w:val="en-US" w:eastAsia="zh-CN" w:bidi="ar-SA"/>
        </w:rPr>
        <w:t>浙商银行杭州文新支行</w:t>
      </w:r>
      <w:r>
        <w:rPr>
          <w:rFonts w:hint="eastAsia" w:ascii="宋体" w:hAnsi="宋体" w:eastAsia="宋体" w:cs="宋体"/>
          <w:color w:val="auto"/>
          <w:kern w:val="0"/>
          <w:sz w:val="21"/>
          <w:szCs w:val="20"/>
          <w:highlight w:val="none"/>
          <w:lang w:val="en-US" w:eastAsia="zh-CN" w:bidi="ar-SA"/>
        </w:rPr>
        <w:t>。账号：1202026209008806216</w:t>
      </w:r>
    </w:p>
    <w:p w14:paraId="0C42B3D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五、双方权利与义务：</w:t>
      </w:r>
    </w:p>
    <w:p w14:paraId="3582AD5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（按采购文件及采购结果填写，如有）</w:t>
      </w:r>
    </w:p>
    <w:p w14:paraId="1C12509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六、知识产权要求</w:t>
      </w:r>
    </w:p>
    <w:p w14:paraId="3AC8E7B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4D960B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265E483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七、转包或分包</w:t>
      </w:r>
    </w:p>
    <w:p w14:paraId="0E5946A6">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1</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本合同范围的标的，应由乙方直接供应，不得转让他人供应。</w:t>
      </w:r>
    </w:p>
    <w:p w14:paraId="5C5CD5F0">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2</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除非得到甲方的书面同意，乙方不得将本合同范围的货物分包给他人供应。</w:t>
      </w:r>
    </w:p>
    <w:p w14:paraId="78EC7E3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如有转让或未经甲方同意的分包行为，甲方有权解除合同，没收履约保证金并要求乙方支付合同总价15%的违约金。</w:t>
      </w:r>
    </w:p>
    <w:p w14:paraId="570A07A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1" w:name="_Hlk155173514"/>
      <w:r>
        <w:rPr>
          <w:rFonts w:hint="eastAsia" w:ascii="宋体" w:hAnsi="宋体" w:eastAsia="宋体" w:cs="宋体"/>
          <w:color w:val="auto"/>
          <w:kern w:val="0"/>
          <w:sz w:val="21"/>
          <w:szCs w:val="20"/>
          <w:highlight w:val="none"/>
          <w:lang w:val="en-US" w:eastAsia="zh-CN" w:bidi="ar-SA"/>
        </w:rPr>
        <w:t>八、</w:t>
      </w:r>
      <w:bookmarkEnd w:id="1"/>
      <w:r>
        <w:rPr>
          <w:rFonts w:hint="eastAsia" w:ascii="宋体" w:hAnsi="宋体" w:eastAsia="宋体" w:cs="宋体"/>
          <w:color w:val="auto"/>
          <w:kern w:val="0"/>
          <w:sz w:val="21"/>
          <w:szCs w:val="20"/>
          <w:highlight w:val="none"/>
          <w:lang w:val="en-US" w:eastAsia="zh-CN" w:bidi="ar-SA"/>
        </w:rPr>
        <w:t>验收</w:t>
      </w:r>
    </w:p>
    <w:p w14:paraId="26FA6A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1.验收前乙方应对所提供服务作出全面检查及对验收文件进行整理，并列出清单，作为甲方验收和使用的技术条件依据，检验的结果应交甲方。</w:t>
      </w:r>
    </w:p>
    <w:p w14:paraId="53600E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 xml:space="preserve">2.如甲方需要，验收时乙方应在现场，验收完毕后作出验收结果报告。 </w:t>
      </w:r>
    </w:p>
    <w:p w14:paraId="5BF09FC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个工作日内开始验收。</w:t>
      </w:r>
    </w:p>
    <w:p w14:paraId="313F6C7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strike/>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1EA19B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九、质量保证与售后服务</w:t>
      </w:r>
    </w:p>
    <w:p w14:paraId="607EB54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26AD35A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33A885D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3.质量保证期内，乙方对本项目所含货物类产品免费提供维护、维修或更换，包括设备维修所需的零配件及不能解决的故障需要返回生产厂家维修时所发生的一切费用。</w:t>
      </w:r>
    </w:p>
    <w:p w14:paraId="2644551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十、保密条款</w:t>
      </w:r>
    </w:p>
    <w:p w14:paraId="13AF48C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445C60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十一、违约责任</w:t>
      </w:r>
    </w:p>
    <w:p w14:paraId="35173C6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甲方逾期支付款项的，每逾期一日，应按逾期付款总额</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向乙方支付违约金。</w:t>
      </w:r>
    </w:p>
    <w:p w14:paraId="569DD8D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乙方逾期履行合同的，每逾期一日，应按合同总价</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向甲方支付违约金。累计逾期超过约定日期</w:t>
      </w:r>
      <w:r>
        <w:rPr>
          <w:rFonts w:hint="eastAsia" w:ascii="宋体" w:hAnsi="宋体" w:eastAsia="宋体" w:cs="宋体"/>
          <w:color w:val="auto"/>
          <w:kern w:val="0"/>
          <w:sz w:val="21"/>
          <w:szCs w:val="20"/>
          <w:highlight w:val="none"/>
          <w:u w:val="single"/>
          <w:lang w:val="en-US" w:eastAsia="zh-CN" w:bidi="ar-SA"/>
        </w:rPr>
        <w:t xml:space="preserve"> 10 </w:t>
      </w:r>
      <w:r>
        <w:rPr>
          <w:rFonts w:hint="eastAsia" w:ascii="宋体" w:hAnsi="宋体" w:eastAsia="宋体" w:cs="宋体"/>
          <w:color w:val="auto"/>
          <w:kern w:val="0"/>
          <w:sz w:val="21"/>
          <w:szCs w:val="20"/>
          <w:highlight w:val="none"/>
          <w:lang w:val="en-US" w:eastAsia="zh-CN" w:bidi="ar-SA"/>
        </w:rPr>
        <w:t>个工作日的，甲方有权解除本合同，乙方应向</w:t>
      </w:r>
      <w:r>
        <w:rPr>
          <w:rFonts w:hint="eastAsia" w:ascii="宋体" w:hAnsi="宋体" w:eastAsia="宋体" w:cs="宋体"/>
          <w:color w:val="auto"/>
          <w:spacing w:val="-6"/>
          <w:kern w:val="0"/>
          <w:sz w:val="21"/>
          <w:szCs w:val="20"/>
          <w:highlight w:val="none"/>
          <w:lang w:val="en-US" w:eastAsia="zh-CN" w:bidi="ar-SA"/>
        </w:rPr>
        <w:t>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spacing w:val="-6"/>
          <w:kern w:val="0"/>
          <w:sz w:val="21"/>
          <w:szCs w:val="20"/>
          <w:highlight w:val="none"/>
          <w:lang w:val="en-US" w:eastAsia="zh-CN" w:bidi="ar-SA"/>
        </w:rPr>
        <w:t>向甲方支付违约金，</w:t>
      </w:r>
      <w:r>
        <w:rPr>
          <w:rFonts w:hint="eastAsia" w:ascii="宋体" w:hAnsi="宋体" w:eastAsia="宋体" w:cs="宋体"/>
          <w:color w:val="auto"/>
          <w:kern w:val="0"/>
          <w:sz w:val="21"/>
          <w:szCs w:val="20"/>
          <w:highlight w:val="none"/>
          <w:lang w:val="en-US" w:eastAsia="zh-CN" w:bidi="ar-SA"/>
        </w:rPr>
        <w:t>违约金不足以弥补甲方损失的，乙方还应向</w:t>
      </w:r>
      <w:r>
        <w:rPr>
          <w:rFonts w:hint="eastAsia" w:ascii="宋体" w:hAnsi="宋体" w:eastAsia="宋体" w:cs="宋体"/>
          <w:color w:val="auto"/>
          <w:spacing w:val="-6"/>
          <w:kern w:val="0"/>
          <w:sz w:val="21"/>
          <w:szCs w:val="20"/>
          <w:highlight w:val="none"/>
          <w:lang w:val="en-US" w:eastAsia="zh-CN" w:bidi="ar-SA"/>
        </w:rPr>
        <w:t>甲方赔偿遭受的全部损失。</w:t>
      </w:r>
      <w:r>
        <w:rPr>
          <w:rFonts w:hint="eastAsia" w:ascii="宋体" w:hAnsi="宋体" w:eastAsia="宋体" w:cs="宋体"/>
          <w:color w:val="auto"/>
          <w:kern w:val="0"/>
          <w:sz w:val="21"/>
          <w:szCs w:val="20"/>
          <w:highlight w:val="none"/>
          <w:lang w:val="en-US" w:eastAsia="zh-CN" w:bidi="ar-SA"/>
        </w:rPr>
        <w:t xml:space="preserve"> </w:t>
      </w:r>
    </w:p>
    <w:p w14:paraId="5D4E318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kern w:val="0"/>
          <w:sz w:val="21"/>
          <w:szCs w:val="20"/>
          <w:highlight w:val="none"/>
          <w:lang w:val="en-US" w:eastAsia="zh-CN" w:bidi="ar-SA"/>
        </w:rPr>
        <w:t>向甲方支付违约金，违约金不足以弥补甲方损失的，乙方还应向甲方赔偿遭受的全部损失。</w:t>
      </w:r>
    </w:p>
    <w:p w14:paraId="76545CE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w:t>
      </w:r>
      <w:r>
        <w:rPr>
          <w:rFonts w:hint="eastAsia" w:ascii="宋体" w:hAnsi="宋体" w:eastAsia="宋体" w:cs="宋体"/>
          <w:color w:val="auto"/>
          <w:spacing w:val="-6"/>
          <w:kern w:val="0"/>
          <w:sz w:val="21"/>
          <w:szCs w:val="20"/>
          <w:highlight w:val="none"/>
          <w:lang w:val="en-US" w:eastAsia="zh-CN" w:bidi="ar-SA"/>
        </w:rPr>
        <w:t>服务期内乙方未在约定时间内作出服务响应的，</w:t>
      </w:r>
      <w:r>
        <w:rPr>
          <w:rFonts w:hint="eastAsia" w:ascii="宋体" w:hAnsi="宋体" w:eastAsia="宋体" w:cs="宋体"/>
          <w:color w:val="auto"/>
          <w:kern w:val="0"/>
          <w:sz w:val="21"/>
          <w:szCs w:val="20"/>
          <w:highlight w:val="none"/>
          <w:lang w:val="en-US" w:eastAsia="zh-CN" w:bidi="ar-SA"/>
        </w:rPr>
        <w:t>每发生一次应向甲方支付</w:t>
      </w:r>
      <w:r>
        <w:rPr>
          <w:rFonts w:hint="eastAsia" w:ascii="宋体" w:hAnsi="宋体" w:eastAsia="宋体" w:cs="宋体"/>
          <w:color w:val="auto"/>
          <w:kern w:val="0"/>
          <w:sz w:val="21"/>
          <w:szCs w:val="20"/>
          <w:highlight w:val="none"/>
          <w:u w:val="single"/>
          <w:lang w:val="en-US" w:eastAsia="zh-CN" w:bidi="ar-SA"/>
        </w:rPr>
        <w:t xml:space="preserve"> 2000 </w:t>
      </w:r>
      <w:r>
        <w:rPr>
          <w:rFonts w:hint="eastAsia" w:ascii="宋体" w:hAnsi="宋体" w:eastAsia="宋体" w:cs="宋体"/>
          <w:color w:val="auto"/>
          <w:kern w:val="0"/>
          <w:sz w:val="21"/>
          <w:szCs w:val="20"/>
          <w:highlight w:val="none"/>
          <w:lang w:val="en-US" w:eastAsia="zh-CN" w:bidi="ar-SA"/>
        </w:rPr>
        <w:t>元的违约金，</w:t>
      </w:r>
      <w:r>
        <w:rPr>
          <w:rFonts w:hint="eastAsia" w:ascii="宋体" w:hAnsi="宋体" w:eastAsia="宋体" w:cs="宋体"/>
          <w:color w:val="auto"/>
          <w:spacing w:val="-6"/>
          <w:kern w:val="0"/>
          <w:sz w:val="21"/>
          <w:szCs w:val="20"/>
          <w:highlight w:val="none"/>
          <w:lang w:val="en-US" w:eastAsia="zh-CN" w:bidi="ar-SA"/>
        </w:rPr>
        <w:t>甲方有权委托第三方提供服务，</w:t>
      </w:r>
      <w:r>
        <w:rPr>
          <w:rFonts w:hint="eastAsia" w:ascii="宋体" w:hAnsi="宋体" w:eastAsia="宋体" w:cs="宋体"/>
          <w:color w:val="auto"/>
          <w:kern w:val="0"/>
          <w:sz w:val="21"/>
          <w:szCs w:val="20"/>
          <w:highlight w:val="none"/>
          <w:lang w:val="en-US" w:eastAsia="zh-CN" w:bidi="ar-SA"/>
        </w:rPr>
        <w:t>所产生的费用由乙方承担。</w:t>
      </w:r>
    </w:p>
    <w:p w14:paraId="2FBEF26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19B24F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十二、不可抗力</w:t>
      </w:r>
    </w:p>
    <w:p w14:paraId="38D567B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在合同有效期内，任何一方因不可抗力事件导致不能履行合同，则合同履行期可延长，其延长期与不可抗力影响期相同。</w:t>
      </w:r>
    </w:p>
    <w:p w14:paraId="78383B4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不可抗力事件发生后，受不可抗力事件影响的一方应在事件发生后3日内立即通知对方，并寄送有关权威机构出具的证明。同时应立即尽一切合理努力采取措施，消除影响，减少损失。</w:t>
      </w:r>
    </w:p>
    <w:p w14:paraId="3C983C8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不可抗力事件延续30天以上，双方应通过友好协商，确定是否继续履行合同。</w:t>
      </w:r>
    </w:p>
    <w:p w14:paraId="60D5BAD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4.本条所述的“不可抗力”依法律规定。</w:t>
      </w:r>
    </w:p>
    <w:p w14:paraId="496A933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十三、法律适用与争议解决</w:t>
      </w:r>
    </w:p>
    <w:p w14:paraId="05FE217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本合同的订立、解释、履行及争议解决，均适用中华人民共和国法律。</w:t>
      </w:r>
    </w:p>
    <w:p w14:paraId="19FFA02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本合同履行过程中发生争议的，甲乙双方应友好协商；协商不成的，任何一方可向甲方所在地人民法院起诉。</w:t>
      </w:r>
    </w:p>
    <w:p w14:paraId="4750DDB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十四、合同生效及其他</w:t>
      </w:r>
    </w:p>
    <w:p w14:paraId="5E598A7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本合同经甲、乙双方代表签字并加盖单位公章或合同专用章后生效，甲方的单位公章盖采购中心合同专用章。</w:t>
      </w:r>
    </w:p>
    <w:p w14:paraId="391D1DB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bookmarkStart w:id="2" w:name="_Hlk154756484"/>
      <w:r>
        <w:rPr>
          <w:rFonts w:hint="eastAsia" w:ascii="宋体" w:hAnsi="宋体" w:eastAsia="宋体" w:cs="宋体"/>
          <w:color w:val="auto"/>
          <w:kern w:val="0"/>
          <w:sz w:val="21"/>
          <w:szCs w:val="20"/>
          <w:highlight w:val="none"/>
          <w:lang w:val="en-US" w:eastAsia="zh-CN" w:bidi="ar-SA"/>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2"/>
    <w:p w14:paraId="21C5BCC8">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zh-CN" w:eastAsia="zh-CN" w:bidi="ar-SA"/>
        </w:rPr>
      </w:pPr>
      <w:bookmarkStart w:id="3" w:name="_Hlk154756502"/>
      <w:r>
        <w:rPr>
          <w:rFonts w:hint="eastAsia" w:ascii="宋体" w:hAnsi="宋体" w:eastAsia="宋体" w:cs="宋体"/>
          <w:color w:val="auto"/>
          <w:spacing w:val="-6"/>
          <w:kern w:val="0"/>
          <w:sz w:val="21"/>
          <w:szCs w:val="20"/>
          <w:highlight w:val="none"/>
          <w:lang w:val="en-US" w:eastAsia="zh-CN" w:bidi="ar-SA"/>
        </w:rPr>
        <w:t>3.</w:t>
      </w:r>
      <w:bookmarkEnd w:id="3"/>
      <w:r>
        <w:rPr>
          <w:rFonts w:hint="eastAsia" w:ascii="宋体" w:hAnsi="宋体" w:eastAsia="宋体" w:cs="宋体"/>
          <w:color w:val="auto"/>
          <w:kern w:val="0"/>
          <w:sz w:val="21"/>
          <w:szCs w:val="20"/>
          <w:highlight w:val="none"/>
          <w:lang w:val="en-US" w:eastAsia="zh-CN" w:bidi="ar-SA"/>
        </w:rPr>
        <w:t>本次采购过程中形成的招标（非招标）</w:t>
      </w:r>
      <w:r>
        <w:rPr>
          <w:rFonts w:hint="eastAsia" w:ascii="宋体" w:hAnsi="宋体" w:eastAsia="宋体" w:cs="宋体"/>
          <w:color w:val="auto"/>
          <w:kern w:val="0"/>
          <w:sz w:val="21"/>
          <w:szCs w:val="20"/>
          <w:highlight w:val="none"/>
          <w:lang w:val="zh-CN" w:eastAsia="zh-CN" w:bidi="ar-SA"/>
        </w:rPr>
        <w:t>文件</w:t>
      </w:r>
      <w:r>
        <w:rPr>
          <w:rFonts w:hint="eastAsia" w:ascii="宋体" w:hAnsi="宋体" w:eastAsia="宋体" w:cs="宋体"/>
          <w:color w:val="auto"/>
          <w:kern w:val="0"/>
          <w:sz w:val="21"/>
          <w:szCs w:val="20"/>
          <w:highlight w:val="none"/>
          <w:lang w:val="en-US" w:eastAsia="zh-CN" w:bidi="ar-SA"/>
        </w:rPr>
        <w:t>、投标（响应）文件、澄清承诺、补充协议、附件等</w:t>
      </w:r>
      <w:r>
        <w:rPr>
          <w:rFonts w:hint="eastAsia" w:ascii="宋体" w:hAnsi="宋体" w:eastAsia="宋体" w:cs="宋体"/>
          <w:color w:val="auto"/>
          <w:kern w:val="0"/>
          <w:sz w:val="21"/>
          <w:szCs w:val="20"/>
          <w:highlight w:val="none"/>
          <w:lang w:val="zh-CN" w:eastAsia="zh-CN" w:bidi="ar-SA"/>
        </w:rPr>
        <w:t>为本合同的组成部分，并构成一个整体，需综合解释、相互补充。如果</w:t>
      </w:r>
      <w:r>
        <w:rPr>
          <w:rFonts w:hint="eastAsia" w:ascii="宋体" w:hAnsi="宋体" w:eastAsia="宋体" w:cs="宋体"/>
          <w:color w:val="auto"/>
          <w:kern w:val="0"/>
          <w:sz w:val="21"/>
          <w:szCs w:val="20"/>
          <w:highlight w:val="none"/>
          <w:lang w:val="en-US" w:eastAsia="zh-CN" w:bidi="ar-SA"/>
        </w:rPr>
        <w:t>上述</w:t>
      </w:r>
      <w:r>
        <w:rPr>
          <w:rFonts w:hint="eastAsia" w:ascii="宋体" w:hAnsi="宋体" w:eastAsia="宋体" w:cs="宋体"/>
          <w:color w:val="auto"/>
          <w:kern w:val="0"/>
          <w:sz w:val="21"/>
          <w:szCs w:val="20"/>
          <w:highlight w:val="none"/>
          <w:lang w:val="zh-CN" w:eastAsia="zh-CN" w:bidi="ar-SA"/>
        </w:rPr>
        <w:t>文件内容出现不一致的情形，那么在保证按照采购文件确定的事项的前提下，组成本合同的多个文件的优先适用顺序如下：</w:t>
      </w:r>
    </w:p>
    <w:p w14:paraId="674510D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zh-CN" w:eastAsia="zh-CN" w:bidi="ar-SA"/>
        </w:rPr>
        <w:t>（1）本合同及其补充合同、变更协议；</w:t>
      </w:r>
    </w:p>
    <w:p w14:paraId="37072C3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（2）中标（成交）</w:t>
      </w:r>
      <w:r>
        <w:rPr>
          <w:rFonts w:hint="eastAsia" w:ascii="宋体" w:hAnsi="宋体" w:eastAsia="宋体" w:cs="宋体"/>
          <w:color w:val="auto"/>
          <w:kern w:val="0"/>
          <w:sz w:val="21"/>
          <w:szCs w:val="20"/>
          <w:highlight w:val="none"/>
          <w:lang w:val="zh-CN" w:eastAsia="zh-CN" w:bidi="ar-SA"/>
        </w:rPr>
        <w:t>通知书；</w:t>
      </w:r>
    </w:p>
    <w:p w14:paraId="21D2E7B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（3）投标（</w:t>
      </w:r>
      <w:r>
        <w:rPr>
          <w:rFonts w:hint="eastAsia" w:ascii="宋体" w:hAnsi="宋体" w:eastAsia="宋体" w:cs="宋体"/>
          <w:color w:val="auto"/>
          <w:kern w:val="0"/>
          <w:sz w:val="21"/>
          <w:szCs w:val="20"/>
          <w:highlight w:val="none"/>
          <w:lang w:val="zh-CN" w:eastAsia="zh-CN" w:bidi="ar-SA"/>
        </w:rPr>
        <w:t>响应）文件（含澄清或者说明文件）；</w:t>
      </w:r>
    </w:p>
    <w:p w14:paraId="192C0C6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（4）招标（非招标）</w:t>
      </w:r>
      <w:r>
        <w:rPr>
          <w:rFonts w:hint="eastAsia" w:ascii="宋体" w:hAnsi="宋体" w:eastAsia="宋体" w:cs="宋体"/>
          <w:color w:val="auto"/>
          <w:kern w:val="0"/>
          <w:sz w:val="21"/>
          <w:szCs w:val="20"/>
          <w:highlight w:val="none"/>
          <w:lang w:val="zh-CN" w:eastAsia="zh-CN" w:bidi="ar-SA"/>
        </w:rPr>
        <w:t>文件（含澄清或者修改文件）；</w:t>
      </w:r>
    </w:p>
    <w:p w14:paraId="7530F18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w:t>
      </w:r>
      <w:r>
        <w:rPr>
          <w:rFonts w:hint="eastAsia" w:ascii="宋体" w:hAnsi="宋体" w:eastAsia="宋体" w:cs="宋体"/>
          <w:color w:val="auto"/>
          <w:kern w:val="0"/>
          <w:sz w:val="21"/>
          <w:szCs w:val="20"/>
          <w:highlight w:val="none"/>
          <w:lang w:val="zh-CN" w:eastAsia="zh-CN" w:bidi="ar-SA"/>
        </w:rPr>
        <w:t>其他相关采购文件。</w:t>
      </w:r>
    </w:p>
    <w:p w14:paraId="70C2ABC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4" w:name="_Hlk154756515"/>
      <w:r>
        <w:rPr>
          <w:rFonts w:hint="eastAsia" w:ascii="宋体" w:hAnsi="宋体" w:eastAsia="宋体" w:cs="宋体"/>
          <w:color w:val="auto"/>
          <w:kern w:val="0"/>
          <w:sz w:val="21"/>
          <w:szCs w:val="20"/>
          <w:highlight w:val="none"/>
          <w:lang w:val="en-US" w:eastAsia="zh-CN" w:bidi="ar-SA"/>
        </w:rPr>
        <w:t>4.本合同未尽事宜，遵照《中华人民共和国民法典》有关条文执行。</w:t>
      </w:r>
    </w:p>
    <w:p w14:paraId="5319B317">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0"/>
          <w:highlight w:val="none"/>
          <w:lang w:val="en-US" w:eastAsia="zh-CN" w:bidi="ar-SA"/>
        </w:rPr>
        <w:t>5.</w:t>
      </w:r>
      <w:r>
        <w:rPr>
          <w:rFonts w:hint="eastAsia" w:ascii="宋体" w:hAnsi="宋体" w:eastAsia="宋体" w:cs="宋体"/>
          <w:color w:val="auto"/>
          <w:kern w:val="0"/>
          <w:sz w:val="21"/>
          <w:szCs w:val="20"/>
          <w:highlight w:val="none"/>
          <w:lang w:val="en-US" w:eastAsia="zh-CN" w:bidi="ar-SA"/>
        </w:rPr>
        <w:t>本合同一式伍份，甲方执三份，乙方和鉴证方各执一份，具有同等法律效力。</w:t>
      </w:r>
    </w:p>
    <w:bookmarkEnd w:id="4"/>
    <w:p w14:paraId="0F985B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合同附件：（附件名称</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w:t>
      </w:r>
      <w:r>
        <w:rPr>
          <w:rFonts w:hint="eastAsia" w:ascii="宋体" w:hAnsi="宋体" w:eastAsia="宋体" w:cs="宋体"/>
          <w:color w:val="auto"/>
          <w:kern w:val="0"/>
          <w:sz w:val="21"/>
          <w:szCs w:val="20"/>
          <w:highlight w:val="none"/>
          <w:lang w:val="en-US" w:eastAsia="zh-CN" w:bidi="ar-SA"/>
        </w:rPr>
        <w:t>（如有）</w:t>
      </w:r>
    </w:p>
    <w:tbl>
      <w:tblPr>
        <w:tblStyle w:val="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2"/>
        <w:gridCol w:w="4498"/>
      </w:tblGrid>
      <w:tr w14:paraId="6724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742" w:type="pct"/>
            <w:tcBorders>
              <w:tl2br w:val="nil"/>
              <w:tr2bl w:val="nil"/>
            </w:tcBorders>
            <w:vAlign w:val="center"/>
          </w:tcPr>
          <w:p w14:paraId="74FE1DD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甲方：</w:t>
            </w:r>
            <w:r>
              <w:rPr>
                <w:rFonts w:hint="eastAsia" w:ascii="宋体" w:hAnsi="宋体" w:cs="宋体"/>
                <w:color w:val="auto"/>
                <w:spacing w:val="-6"/>
                <w:kern w:val="0"/>
                <w:sz w:val="21"/>
                <w:szCs w:val="21"/>
                <w:highlight w:val="none"/>
                <w:lang w:val="en-US" w:eastAsia="zh-CN" w:bidi="ar-SA"/>
              </w:rPr>
              <w:t>杭州电子科技大学教育发展基金会</w:t>
            </w:r>
            <w:r>
              <w:rPr>
                <w:rFonts w:hint="eastAsia" w:ascii="宋体" w:hAnsi="宋体" w:eastAsia="宋体" w:cs="宋体"/>
                <w:color w:val="auto"/>
                <w:spacing w:val="-6"/>
                <w:kern w:val="0"/>
                <w:sz w:val="21"/>
                <w:szCs w:val="21"/>
                <w:highlight w:val="none"/>
                <w:lang w:val="en-US" w:eastAsia="zh-CN" w:bidi="ar-SA"/>
              </w:rPr>
              <w:t>（公章）</w:t>
            </w:r>
          </w:p>
        </w:tc>
        <w:tc>
          <w:tcPr>
            <w:tcW w:w="2257" w:type="pct"/>
            <w:tcBorders>
              <w:tl2br w:val="nil"/>
              <w:tr2bl w:val="nil"/>
            </w:tcBorders>
            <w:vAlign w:val="center"/>
          </w:tcPr>
          <w:p w14:paraId="3B4098A9">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乙方：（公章）</w:t>
            </w:r>
          </w:p>
        </w:tc>
      </w:tr>
      <w:tr w14:paraId="24C19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2742" w:type="pct"/>
            <w:tcBorders>
              <w:tl2br w:val="nil"/>
              <w:tr2bl w:val="nil"/>
            </w:tcBorders>
            <w:vAlign w:val="center"/>
          </w:tcPr>
          <w:p w14:paraId="02B75B9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6DF4047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c>
          <w:tcPr>
            <w:tcW w:w="2257" w:type="pct"/>
            <w:tcBorders>
              <w:tl2br w:val="nil"/>
              <w:tr2bl w:val="nil"/>
            </w:tcBorders>
            <w:vAlign w:val="center"/>
          </w:tcPr>
          <w:p w14:paraId="63EA094F">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0E1E0C3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r>
      <w:tr w14:paraId="3C2B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74EE359A">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地址：杭州下沙高教园区二号大街1158号</w:t>
            </w:r>
          </w:p>
        </w:tc>
        <w:tc>
          <w:tcPr>
            <w:tcW w:w="2257" w:type="pct"/>
            <w:tcBorders>
              <w:tl2br w:val="nil"/>
              <w:tr2bl w:val="nil"/>
            </w:tcBorders>
            <w:vAlign w:val="center"/>
          </w:tcPr>
          <w:p w14:paraId="08F6DD1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tc>
      </w:tr>
      <w:tr w14:paraId="2758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4656E17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c>
          <w:tcPr>
            <w:tcW w:w="2257" w:type="pct"/>
            <w:tcBorders>
              <w:tl2br w:val="nil"/>
              <w:tr2bl w:val="nil"/>
            </w:tcBorders>
            <w:vAlign w:val="center"/>
          </w:tcPr>
          <w:p w14:paraId="7A6A0A2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r>
      <w:tr w14:paraId="5AF6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DFD28B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开户银行：浙商银行杭州文新支行</w:t>
            </w:r>
          </w:p>
        </w:tc>
        <w:tc>
          <w:tcPr>
            <w:tcW w:w="2257" w:type="pct"/>
            <w:tcBorders>
              <w:tl2br w:val="nil"/>
              <w:tr2bl w:val="nil"/>
            </w:tcBorders>
            <w:vAlign w:val="center"/>
          </w:tcPr>
          <w:p w14:paraId="15933EB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w:t>
            </w:r>
          </w:p>
        </w:tc>
      </w:tr>
      <w:tr w14:paraId="4619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0CDB785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帐号：3310011210120100027655</w:t>
            </w:r>
          </w:p>
        </w:tc>
        <w:tc>
          <w:tcPr>
            <w:tcW w:w="2257" w:type="pct"/>
            <w:tcBorders>
              <w:tl2br w:val="nil"/>
              <w:tr2bl w:val="nil"/>
            </w:tcBorders>
            <w:vAlign w:val="center"/>
          </w:tcPr>
          <w:p w14:paraId="03DFD34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w:t>
            </w:r>
          </w:p>
        </w:tc>
      </w:tr>
      <w:tr w14:paraId="2E2B0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241E32B">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c>
          <w:tcPr>
            <w:tcW w:w="2257" w:type="pct"/>
            <w:tcBorders>
              <w:tl2br w:val="nil"/>
              <w:tr2bl w:val="nil"/>
            </w:tcBorders>
            <w:vAlign w:val="center"/>
          </w:tcPr>
          <w:p w14:paraId="374F2674">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r w14:paraId="16A3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2"/>
            <w:tcBorders>
              <w:tl2br w:val="nil"/>
              <w:tr2bl w:val="nil"/>
            </w:tcBorders>
          </w:tcPr>
          <w:p w14:paraId="7831CD4A">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合同鉴证方（公章）：</w:t>
            </w:r>
          </w:p>
          <w:p w14:paraId="2C3F08BC">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代表人：</w:t>
            </w:r>
          </w:p>
          <w:p w14:paraId="4D58C453">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p w14:paraId="437E0F81">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p w14:paraId="66BC8D12">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p w14:paraId="20DD0D3B">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bl>
    <w:p w14:paraId="5273206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第六章 投标文件格式</w:t>
      </w:r>
    </w:p>
    <w:p w14:paraId="3F829288">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p>
    <w:p w14:paraId="5FAE98D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投标文件组成</w:t>
      </w:r>
    </w:p>
    <w:p w14:paraId="707C6F6F">
      <w:pPr>
        <w:keepNext w:val="0"/>
        <w:keepLines w:val="0"/>
        <w:widowControl/>
        <w:suppressLineNumbers w:val="0"/>
        <w:spacing w:line="288" w:lineRule="auto"/>
        <w:ind w:left="0" w:firstLine="0"/>
        <w:jc w:val="left"/>
        <w:rPr>
          <w:rFonts w:hint="eastAsia" w:ascii="宋体" w:hAnsi="宋体" w:eastAsia="宋体" w:cs="宋体"/>
          <w:b/>
          <w:bCs/>
          <w:color w:val="auto"/>
          <w:kern w:val="0"/>
          <w:sz w:val="21"/>
          <w:szCs w:val="21"/>
          <w:highlight w:val="none"/>
          <w:lang w:val="en-US" w:eastAsia="zh-CN" w:bidi="ar"/>
        </w:rPr>
      </w:pPr>
    </w:p>
    <w:p w14:paraId="4A8C6D2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评分索引表</w:t>
      </w:r>
    </w:p>
    <w:p w14:paraId="5154D33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78B5574B">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一、资格文件</w:t>
      </w:r>
      <w:r>
        <w:rPr>
          <w:rFonts w:hint="eastAsia" w:ascii="宋体" w:hAnsi="宋体" w:eastAsia="宋体" w:cs="宋体"/>
          <w:b/>
          <w:bCs/>
          <w:color w:val="auto"/>
          <w:spacing w:val="0"/>
          <w:kern w:val="0"/>
          <w:sz w:val="21"/>
          <w:szCs w:val="21"/>
          <w:highlight w:val="none"/>
          <w:lang w:val="en-US" w:eastAsia="zh-CN" w:bidi="ar"/>
        </w:rPr>
        <w:t>（单独上传）。资格审查要求的资格证明材料（均需加盖公章）</w:t>
      </w:r>
    </w:p>
    <w:p w14:paraId="131A2DCE">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w:t>
      </w:r>
      <w:r>
        <w:rPr>
          <w:rFonts w:hint="eastAsia" w:ascii="宋体" w:hAnsi="宋体" w:cs="宋体"/>
          <w:color w:val="auto"/>
          <w:kern w:val="0"/>
          <w:sz w:val="21"/>
          <w:szCs w:val="21"/>
          <w:highlight w:val="none"/>
          <w:lang w:val="en-US" w:eastAsia="zh-CN" w:bidi="ar"/>
        </w:rPr>
        <w:t>符合参加采购活动应当具备的一般条件的承诺函</w:t>
      </w:r>
    </w:p>
    <w:p w14:paraId="630EAF1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（二）有效的法人或者其他组织的营业执照等证明文件，自然人的身份证明（扫描件）</w:t>
      </w:r>
    </w:p>
    <w:p w14:paraId="21E97E8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（三）本项目的特定资格要求：根据投标邀请“申请人的资格要求”提供。</w:t>
      </w:r>
    </w:p>
    <w:p w14:paraId="5AEBB23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二、商务和技术文件</w:t>
      </w:r>
      <w:r>
        <w:rPr>
          <w:rFonts w:hint="eastAsia" w:ascii="宋体" w:hAnsi="宋体" w:eastAsia="宋体" w:cs="宋体"/>
          <w:b/>
          <w:bCs/>
          <w:color w:val="auto"/>
          <w:spacing w:val="0"/>
          <w:kern w:val="0"/>
          <w:sz w:val="21"/>
          <w:szCs w:val="21"/>
          <w:highlight w:val="none"/>
          <w:lang w:val="en-US" w:eastAsia="zh-CN" w:bidi="ar"/>
        </w:rPr>
        <w:t>（单独上传）</w:t>
      </w:r>
    </w:p>
    <w:p w14:paraId="060569A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（一）投标函</w:t>
      </w:r>
    </w:p>
    <w:p w14:paraId="789ECA1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（二）授权委托书/法定代表人（单位负责人、自然人本人）身份证明</w:t>
      </w:r>
    </w:p>
    <w:p w14:paraId="3C4F860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（三）投标标的清单</w:t>
      </w:r>
    </w:p>
    <w:p w14:paraId="6BA3D80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（四）投标偏离表</w:t>
      </w:r>
    </w:p>
    <w:p w14:paraId="58E58C8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（五）评标标准相应的商务和技术资料</w:t>
      </w:r>
    </w:p>
    <w:p w14:paraId="792C08E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0"/>
          <w:kern w:val="0"/>
          <w:sz w:val="21"/>
          <w:szCs w:val="21"/>
          <w:highlight w:val="none"/>
          <w:lang w:val="en-US" w:eastAsia="zh-CN" w:bidi="ar"/>
        </w:rPr>
        <w:t>（单独上传）</w:t>
      </w:r>
    </w:p>
    <w:p w14:paraId="06C7A398">
      <w:pPr>
        <w:keepNext w:val="0"/>
        <w:keepLines w:val="0"/>
        <w:widowControl/>
        <w:suppressLineNumbers w:val="0"/>
        <w:spacing w:line="288" w:lineRule="auto"/>
        <w:ind w:left="0" w:firstLine="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（一）开标一览表</w:t>
      </w:r>
    </w:p>
    <w:p w14:paraId="627B7073">
      <w:pPr>
        <w:keepNext w:val="0"/>
        <w:keepLines w:val="0"/>
        <w:widowControl/>
        <w:suppressLineNumbers w:val="0"/>
        <w:spacing w:line="288" w:lineRule="auto"/>
        <w:ind w:left="0" w:firstLine="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（如有）报价情况说明</w:t>
      </w:r>
    </w:p>
    <w:p w14:paraId="377463D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48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投标文件格式</w:t>
      </w:r>
    </w:p>
    <w:p w14:paraId="75FE1349">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p>
    <w:p w14:paraId="56480DDD">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p>
    <w:p w14:paraId="23F5901E">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编制说明：</w:t>
      </w:r>
    </w:p>
    <w:p w14:paraId="3988570D">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1、供应商应按照招标文件规定</w:t>
      </w:r>
      <w:r>
        <w:rPr>
          <w:rFonts w:hint="eastAsia" w:ascii="宋体" w:hAnsi="宋体" w:eastAsia="宋体" w:cs="宋体"/>
          <w:color w:val="auto"/>
          <w:kern w:val="0"/>
          <w:sz w:val="21"/>
          <w:szCs w:val="21"/>
          <w:highlight w:val="none"/>
          <w:lang w:val="en-US" w:eastAsia="zh-CN" w:bidi="ar"/>
        </w:rPr>
        <w:t>的编制要求编制投标文件；</w:t>
      </w:r>
    </w:p>
    <w:p w14:paraId="27E9411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2、投标文件编制应与响应情况、评标标准相对应，提供</w:t>
      </w:r>
      <w:r>
        <w:rPr>
          <w:rFonts w:hint="eastAsia" w:ascii="宋体" w:hAnsi="宋体" w:eastAsia="宋体" w:cs="宋体"/>
          <w:b/>
          <w:bCs/>
          <w:color w:val="auto"/>
          <w:spacing w:val="-6"/>
          <w:kern w:val="0"/>
          <w:sz w:val="21"/>
          <w:szCs w:val="21"/>
          <w:highlight w:val="none"/>
          <w:lang w:val="en-US" w:eastAsia="zh-CN" w:bidi="ar"/>
        </w:rPr>
        <w:t>有效资料信息</w:t>
      </w:r>
      <w:r>
        <w:rPr>
          <w:rFonts w:hint="eastAsia" w:ascii="宋体" w:hAnsi="宋体" w:eastAsia="宋体" w:cs="宋体"/>
          <w:color w:val="auto"/>
          <w:spacing w:val="-6"/>
          <w:kern w:val="0"/>
          <w:sz w:val="21"/>
          <w:szCs w:val="21"/>
          <w:highlight w:val="none"/>
          <w:lang w:val="en-US" w:eastAsia="zh-CN" w:bidi="ar"/>
        </w:rPr>
        <w:t>，</w:t>
      </w:r>
      <w:r>
        <w:rPr>
          <w:rFonts w:hint="eastAsia" w:ascii="宋体" w:hAnsi="宋体" w:eastAsia="宋体" w:cs="宋体"/>
          <w:b/>
          <w:bCs/>
          <w:color w:val="auto"/>
          <w:spacing w:val="-6"/>
          <w:kern w:val="0"/>
          <w:sz w:val="21"/>
          <w:szCs w:val="21"/>
          <w:highlight w:val="none"/>
          <w:lang w:val="en-US" w:eastAsia="zh-CN" w:bidi="ar"/>
        </w:rPr>
        <w:t>控制篇幅（页数）</w:t>
      </w:r>
      <w:r>
        <w:rPr>
          <w:rFonts w:hint="eastAsia" w:ascii="宋体" w:hAnsi="宋体" w:eastAsia="宋体" w:cs="宋体"/>
          <w:color w:val="auto"/>
          <w:spacing w:val="-6"/>
          <w:kern w:val="0"/>
          <w:sz w:val="21"/>
          <w:szCs w:val="21"/>
          <w:highlight w:val="none"/>
          <w:lang w:val="en-US" w:eastAsia="zh-CN" w:bidi="ar"/>
        </w:rPr>
        <w:t>；</w:t>
      </w:r>
    </w:p>
    <w:p w14:paraId="733383E8">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4881667B">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75915A19">
      <w:pPr>
        <w:keepNext w:val="0"/>
        <w:keepLines w:val="0"/>
        <w:widowControl/>
        <w:suppressLineNumbers w:val="0"/>
        <w:tabs>
          <w:tab w:val="center" w:pos="4706"/>
        </w:tabs>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评分索引表（标项：  ）</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6"/>
        <w:gridCol w:w="2202"/>
        <w:gridCol w:w="747"/>
        <w:gridCol w:w="984"/>
        <w:gridCol w:w="3402"/>
        <w:gridCol w:w="916"/>
        <w:gridCol w:w="929"/>
      </w:tblGrid>
      <w:tr w14:paraId="7DE9F62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DC5A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序号</w:t>
            </w:r>
          </w:p>
        </w:tc>
        <w:tc>
          <w:tcPr>
            <w:tcW w:w="20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EFB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评审因素</w:t>
            </w:r>
          </w:p>
        </w:tc>
        <w:tc>
          <w:tcPr>
            <w:tcW w:w="71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F8FD0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分值</w:t>
            </w:r>
          </w:p>
        </w:tc>
        <w:tc>
          <w:tcPr>
            <w:tcW w:w="93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D4894E">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主/客观分属性</w:t>
            </w:r>
          </w:p>
        </w:tc>
        <w:tc>
          <w:tcPr>
            <w:tcW w:w="323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2D10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评标标准</w:t>
            </w:r>
          </w:p>
        </w:tc>
        <w:tc>
          <w:tcPr>
            <w:tcW w:w="87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53228">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自评分</w:t>
            </w:r>
          </w:p>
        </w:tc>
        <w:tc>
          <w:tcPr>
            <w:tcW w:w="8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DF7B4D">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页码</w:t>
            </w:r>
          </w:p>
        </w:tc>
      </w:tr>
      <w:tr w14:paraId="77818D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4B0A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5384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3D05C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8B6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DE3ED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EE23A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C597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ED143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448F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452CB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943A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1D9E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9DB26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AE67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8A76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6A2EEB9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D8E85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E8261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0A860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5BC96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0A29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3F864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C84DB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482B82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C0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BD711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69D6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A88B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BAA07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2C4CD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506BD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7BB3BD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B7287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A4559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993B6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0E9F3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54104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F4FFE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83380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AE6EEF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E25C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977BC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2ACDE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1C22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EA8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9BE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C054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974D0E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1AFBC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0E83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5D6C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0D84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6AD09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79683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9B61B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60A4F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87B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AA01D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DB0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BD392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5FD8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3EF8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9F123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C34C24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0E4DD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079F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E87C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985F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55660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2E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7FBCE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A62213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7550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90CE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E435B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C96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D552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A7A14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F439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263FFD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C69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B7F1E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8C7E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34B10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4173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5D28A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DB84F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bl>
    <w:p w14:paraId="0104A4D7">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备注：本表仅为方便评标使用，不作为判别投标文件是否有效的依据。</w:t>
      </w:r>
    </w:p>
    <w:p w14:paraId="569AEE2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一、资格文件（标项：  ）</w:t>
      </w:r>
    </w:p>
    <w:p w14:paraId="351D70D9">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6C9064A3">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0D02B91A">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w:t>
      </w:r>
      <w:r>
        <w:rPr>
          <w:rFonts w:hint="eastAsia" w:ascii="宋体" w:hAnsi="宋体" w:cs="宋体"/>
          <w:b/>
          <w:bCs/>
          <w:color w:val="auto"/>
          <w:spacing w:val="-6"/>
          <w:kern w:val="0"/>
          <w:sz w:val="21"/>
          <w:szCs w:val="21"/>
          <w:highlight w:val="none"/>
          <w:lang w:val="en-US" w:eastAsia="zh-CN" w:bidi="ar"/>
        </w:rPr>
        <w:t>符合参加采购活动应当具备的一般条件的承诺函</w:t>
      </w:r>
    </w:p>
    <w:p w14:paraId="01BB6F86">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0A3262D1">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cs="宋体"/>
          <w:i w:val="0"/>
          <w:iCs w:val="0"/>
          <w:color w:val="auto"/>
          <w:spacing w:val="-6"/>
          <w:kern w:val="0"/>
          <w:sz w:val="21"/>
          <w:szCs w:val="21"/>
          <w:highlight w:val="none"/>
          <w:u w:val="single"/>
          <w:lang w:val="en-US" w:eastAsia="zh-CN" w:bidi="ar"/>
        </w:rPr>
        <w:t>杭州电子科技大学教育发展基金会</w:t>
      </w: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eastAsia="宋体" w:cs="宋体"/>
          <w:i w:val="0"/>
          <w:iCs w:val="0"/>
          <w:color w:val="auto"/>
          <w:spacing w:val="-6"/>
          <w:kern w:val="0"/>
          <w:sz w:val="21"/>
          <w:szCs w:val="21"/>
          <w:highlight w:val="none"/>
          <w:u w:val="single"/>
          <w:lang w:val="en-US" w:eastAsia="zh-CN" w:bidi="ar"/>
        </w:rPr>
        <w:t>浙江求是招标代理有限公司</w:t>
      </w:r>
      <w:r>
        <w:rPr>
          <w:rFonts w:hint="eastAsia" w:ascii="宋体" w:hAnsi="宋体" w:eastAsia="宋体" w:cs="宋体"/>
          <w:color w:val="auto"/>
          <w:spacing w:val="-6"/>
          <w:kern w:val="0"/>
          <w:sz w:val="21"/>
          <w:szCs w:val="21"/>
          <w:highlight w:val="none"/>
          <w:u w:val="single"/>
          <w:lang w:val="en-US" w:eastAsia="zh-CN" w:bidi="ar"/>
        </w:rPr>
        <w:t>）：</w:t>
      </w:r>
    </w:p>
    <w:p w14:paraId="3C6DFFEF">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我方参与</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“现代信息资源管理丛书”出版服务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QSZBB260271FFGK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spacing w:val="-6"/>
          <w:kern w:val="0"/>
          <w:sz w:val="21"/>
          <w:szCs w:val="21"/>
          <w:highlight w:val="none"/>
          <w:lang w:val="en-US" w:eastAsia="zh-CN" w:bidi="ar"/>
        </w:rPr>
        <w:t>采购活动，郑重承诺：</w:t>
      </w:r>
    </w:p>
    <w:p w14:paraId="47379DB2">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（一）具备</w:t>
      </w:r>
      <w:r>
        <w:rPr>
          <w:rFonts w:hint="eastAsia" w:ascii="宋体" w:hAnsi="宋体" w:cs="宋体"/>
          <w:b/>
          <w:bCs/>
          <w:color w:val="auto"/>
          <w:spacing w:val="-6"/>
          <w:kern w:val="0"/>
          <w:sz w:val="21"/>
          <w:szCs w:val="21"/>
          <w:highlight w:val="none"/>
          <w:lang w:val="en-US" w:eastAsia="zh-CN" w:bidi="ar"/>
        </w:rPr>
        <w:t>以下</w:t>
      </w:r>
      <w:r>
        <w:rPr>
          <w:rFonts w:hint="eastAsia" w:ascii="宋体" w:hAnsi="宋体" w:eastAsia="宋体" w:cs="宋体"/>
          <w:b/>
          <w:bCs/>
          <w:color w:val="auto"/>
          <w:spacing w:val="-6"/>
          <w:kern w:val="0"/>
          <w:sz w:val="21"/>
          <w:szCs w:val="21"/>
          <w:highlight w:val="none"/>
          <w:lang w:val="en-US" w:eastAsia="zh-CN" w:bidi="ar"/>
        </w:rPr>
        <w:t>规定的条件：</w:t>
      </w:r>
    </w:p>
    <w:p w14:paraId="4B97B395">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1、具有独立承担民事责任的能力；</w:t>
      </w:r>
    </w:p>
    <w:p w14:paraId="6C26A908">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2、具有良好的商业信誉和健全的财务会计制度；</w:t>
      </w:r>
    </w:p>
    <w:p w14:paraId="6A6408D7">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3、具有履行合同所必需的设备和专业技术能力；</w:t>
      </w:r>
    </w:p>
    <w:p w14:paraId="22B9A53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4、有依法缴纳税收和社会保障资金的良好记录；</w:t>
      </w:r>
    </w:p>
    <w:p w14:paraId="6F17E44F">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5、参加采购活动前三年内，在经营活动中没有重大违法记录；</w:t>
      </w:r>
    </w:p>
    <w:p w14:paraId="19E7212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6、具有法律、行政法规规定的其他条件。</w:t>
      </w:r>
    </w:p>
    <w:p w14:paraId="0EABADD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（二）未被信用中国（www.creditchina.gov.cn)、中国政府采购网（www.ccgp.gov.cn）列入失信被执行人、重大税收违法失信主体名单、政府采购严重违法失信行为记录名单。</w:t>
      </w:r>
    </w:p>
    <w:p w14:paraId="1DCAAB23">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（三）不存在以下情况：</w:t>
      </w:r>
    </w:p>
    <w:p w14:paraId="1B1959B8">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1、单位负责人为同一人或者存在直接控股、管理关系的不同供应商参加同一合同项下的采购活动的；</w:t>
      </w:r>
    </w:p>
    <w:p w14:paraId="4DCD20D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2、为采购项目提供整体设计、规范编制或者项目管理、监理、检测等服务后再参加该采购项目的其他采购活动的</w:t>
      </w:r>
      <w:r>
        <w:rPr>
          <w:rFonts w:hint="eastAsia" w:ascii="宋体" w:hAnsi="宋体" w:cs="宋体"/>
          <w:color w:val="auto"/>
          <w:spacing w:val="-6"/>
          <w:kern w:val="0"/>
          <w:sz w:val="21"/>
          <w:szCs w:val="21"/>
          <w:highlight w:val="none"/>
          <w:lang w:val="en-US" w:eastAsia="zh-CN" w:bidi="ar"/>
        </w:rPr>
        <w:t>。</w:t>
      </w:r>
    </w:p>
    <w:p w14:paraId="4E2F24E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p>
    <w:p w14:paraId="7C10888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供应商名称（电子签名/公章）：          </w:t>
      </w:r>
    </w:p>
    <w:p w14:paraId="0B4B40B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66374A0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7BD034D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（二）有效的法人或者其他组织的营业执照等证明文件，自然人的身份证明（扫描件）</w:t>
      </w:r>
    </w:p>
    <w:p w14:paraId="18AA457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D85A15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说明：</w:t>
      </w:r>
    </w:p>
    <w:p w14:paraId="4FCF955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1.如供应商是企业（包括合伙企业），提供在工商部门注册的有效“企业法人营业执照”或“营业执照”；</w:t>
      </w:r>
    </w:p>
    <w:p w14:paraId="141BC8C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2.如供应商是事业单位，提供有效的“事业单位法人证书”；</w:t>
      </w:r>
    </w:p>
    <w:p w14:paraId="02BAE3D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3.如供应商是非企业专业服务机构的，提供执业许可证等证明文件；</w:t>
      </w:r>
    </w:p>
    <w:p w14:paraId="77A4C25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4.如供应商是个体工商户，提供有效的“个体工商户营业执照”；</w:t>
      </w:r>
    </w:p>
    <w:p w14:paraId="342F1E2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5.如供应商是自然人，提供有效的自然人身份证明。</w:t>
      </w:r>
    </w:p>
    <w:p w14:paraId="48314AF3">
      <w:pPr>
        <w:keepNext w:val="0"/>
        <w:keepLines w:val="0"/>
        <w:widowControl/>
        <w:suppressLineNumbers w:val="0"/>
        <w:autoSpaceDE w:val="0"/>
        <w:autoSpaceDN/>
        <w:spacing w:line="288" w:lineRule="auto"/>
        <w:ind w:left="0" w:firstLine="0"/>
        <w:jc w:val="left"/>
        <w:rPr>
          <w:rFonts w:hint="eastAsia" w:ascii="宋体" w:hAnsi="宋体" w:eastAsia="宋体" w:cs="宋体"/>
          <w:color w:val="auto"/>
          <w:spacing w:val="0"/>
          <w:sz w:val="21"/>
          <w:szCs w:val="21"/>
          <w:highlight w:val="none"/>
        </w:rPr>
      </w:pPr>
    </w:p>
    <w:p w14:paraId="5C5DAB7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（三）</w:t>
      </w:r>
      <w:r>
        <w:rPr>
          <w:rFonts w:hint="eastAsia" w:ascii="宋体" w:hAnsi="宋体" w:eastAsia="宋体" w:cs="宋体"/>
          <w:b/>
          <w:bCs/>
          <w:color w:val="auto"/>
          <w:kern w:val="0"/>
          <w:sz w:val="21"/>
          <w:szCs w:val="21"/>
          <w:highlight w:val="none"/>
          <w:lang w:val="en-US" w:eastAsia="zh-CN" w:bidi="ar"/>
        </w:rPr>
        <w:t>本项目的特定资格要求</w:t>
      </w:r>
    </w:p>
    <w:p w14:paraId="1DDA01B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根据投标邀请“申请人的资格要求”提供。</w:t>
      </w:r>
    </w:p>
    <w:p w14:paraId="6285C8C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二、商务和技术文件（标项：  ）</w:t>
      </w:r>
    </w:p>
    <w:p w14:paraId="1A9B67E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4A28AB5">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（一）投标函</w:t>
      </w:r>
    </w:p>
    <w:p w14:paraId="4597BDC5">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7BD73980">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杭州电子科技大学教育发展基金会</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w:t>
      </w:r>
    </w:p>
    <w:p w14:paraId="31535B2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我方参加</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“现代信息资源管理丛书”出版服务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QSZBB260271FFGK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采购的有关活动，并对此项目进行投标。为此：</w:t>
      </w:r>
    </w:p>
    <w:p w14:paraId="7AC67E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（一）我方的投标文件包括资格文件、商务和技术文件、报价文件。</w:t>
      </w:r>
    </w:p>
    <w:p w14:paraId="7150504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（二）我方承诺投标有效期从投标截止日起</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天（不少于90天），本投标文件在投标有效期满之前均具有约束力。</w:t>
      </w:r>
    </w:p>
    <w:p w14:paraId="6897D92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（三）我方承诺除投标偏离表列出的偏离外，我方响应招标文件的全部要求。对投标文件中材料的真实性、合法性负责。</w:t>
      </w:r>
    </w:p>
    <w:p w14:paraId="18F6EA9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（四）如我方中标，我方承诺：</w:t>
      </w:r>
    </w:p>
    <w:p w14:paraId="618A23A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1、在收到中标通知书后，在中标通知书规定的期限内与你方签订合同；</w:t>
      </w:r>
    </w:p>
    <w:p w14:paraId="261E03E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2、在签订合同时不向你方提出附加条件；</w:t>
      </w:r>
    </w:p>
    <w:p w14:paraId="4D5DB9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3、按照招标文件要求交纳采购代理服务费等应付费用；</w:t>
      </w:r>
    </w:p>
    <w:p w14:paraId="639E919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4、按照招标文件要求提交履约保证金；</w:t>
      </w:r>
    </w:p>
    <w:p w14:paraId="51176CD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5、在合同约定的期限内履行合同规定的全部义务。</w:t>
      </w:r>
    </w:p>
    <w:p w14:paraId="0A90044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对通过电子交易平台进行的质疑等活动，我方承诺并接受平台以电子送达的方式送达相关文书。我方认可电子送达与邮寄送达具有同等法律效力，以文书到达电子交易平台平台日期为送达日期，本公司保证电子交易平台账号真实有效。</w:t>
      </w:r>
    </w:p>
    <w:p w14:paraId="05FB6E5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7、其他补充说明：</w:t>
      </w:r>
      <w:r>
        <w:rPr>
          <w:rFonts w:hint="eastAsia" w:ascii="宋体" w:hAnsi="宋体" w:cs="宋体"/>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w:t>
      </w:r>
    </w:p>
    <w:p w14:paraId="74A5C15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8、联系方式：</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54"/>
        <w:gridCol w:w="8042"/>
      </w:tblGrid>
      <w:tr w14:paraId="7DDD9D0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481B2E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项目联系人：</w:t>
            </w:r>
          </w:p>
        </w:tc>
        <w:tc>
          <w:tcPr>
            <w:tcW w:w="72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47FE5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790CA9E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ACFEB7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职务：</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A9AE8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565BEE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0F259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手机：</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D11502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36144BF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BD528E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电子邮箱：</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66AB38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00FD46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0763AE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地址：</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2126E3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bl>
    <w:p w14:paraId="7C3E01D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235DCED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供应商名称（电子签名/公章）：</w:t>
      </w:r>
    </w:p>
    <w:p w14:paraId="50D6938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0144EB1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0D2FCF9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注：按本格式和要求提供。</w:t>
      </w:r>
    </w:p>
    <w:p w14:paraId="1794664A">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（二）授权委托书/法定代表人（单位负责人、自然人本人）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2225D02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7545134F">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授权委托书</w:t>
      </w:r>
    </w:p>
    <w:p w14:paraId="253564F4">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i w:val="0"/>
          <w:iCs w:val="0"/>
          <w:color w:val="auto"/>
          <w:kern w:val="0"/>
          <w:sz w:val="21"/>
          <w:szCs w:val="21"/>
          <w:highlight w:val="none"/>
          <w:lang w:val="en-US" w:eastAsia="zh-CN" w:bidi="ar"/>
        </w:rPr>
        <w:t>杭州电子科技大学教育发展基金会</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i w:val="0"/>
          <w:iCs w:val="0"/>
          <w:color w:val="auto"/>
          <w:kern w:val="0"/>
          <w:sz w:val="21"/>
          <w:szCs w:val="21"/>
          <w:highlight w:val="none"/>
          <w:lang w:val="en-US" w:eastAsia="zh-CN" w:bidi="ar"/>
        </w:rPr>
        <w:t>浙江求是招标代理有限公司</w:t>
      </w:r>
      <w:r>
        <w:rPr>
          <w:rFonts w:hint="eastAsia" w:ascii="宋体" w:hAnsi="宋体" w:eastAsia="宋体" w:cs="宋体"/>
          <w:color w:val="auto"/>
          <w:kern w:val="0"/>
          <w:sz w:val="21"/>
          <w:szCs w:val="21"/>
          <w:highlight w:val="none"/>
          <w:lang w:val="en-US" w:eastAsia="zh-CN" w:bidi="ar"/>
        </w:rPr>
        <w:t>）：</w:t>
      </w:r>
    </w:p>
    <w:p w14:paraId="3E23A00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现委托</w:t>
      </w:r>
      <w:r>
        <w:rPr>
          <w:rFonts w:hint="eastAsia" w:ascii="宋体" w:hAnsi="宋体" w:eastAsia="宋体" w:cs="宋体"/>
          <w:color w:val="auto"/>
          <w:kern w:val="0"/>
          <w:sz w:val="21"/>
          <w:szCs w:val="21"/>
          <w:highlight w:val="none"/>
          <w:u w:val="single"/>
          <w:lang w:val="en-US" w:eastAsia="zh-CN" w:bidi="ar"/>
        </w:rPr>
        <w:t>（姓名：  ，身份证号码：    ，所在单位：    ，手机：    ）</w:t>
      </w:r>
      <w:r>
        <w:rPr>
          <w:rFonts w:hint="eastAsia" w:ascii="宋体" w:hAnsi="宋体" w:eastAsia="宋体" w:cs="宋体"/>
          <w:color w:val="auto"/>
          <w:kern w:val="0"/>
          <w:sz w:val="21"/>
          <w:szCs w:val="21"/>
          <w:highlight w:val="none"/>
          <w:lang w:val="en-US" w:eastAsia="zh-CN" w:bidi="ar"/>
        </w:rPr>
        <w:t>为我方代理人，以我方名义处理</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“现代信息资源管理丛书”出版服务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QSZBB260271FFGK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采购投标有关的一切事项，其法律后果由我方承担。</w:t>
      </w:r>
    </w:p>
    <w:p w14:paraId="2F294EC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委托期限：</w:t>
      </w:r>
      <w:r>
        <w:rPr>
          <w:rFonts w:hint="eastAsia" w:ascii="宋体" w:hAnsi="宋体" w:eastAsia="宋体" w:cs="宋体"/>
          <w:color w:val="auto"/>
          <w:kern w:val="0"/>
          <w:sz w:val="21"/>
          <w:szCs w:val="21"/>
          <w:highlight w:val="none"/>
          <w:u w:val="single"/>
          <w:lang w:val="en-US" w:eastAsia="zh-CN" w:bidi="ar"/>
        </w:rPr>
        <w:t>自    年  月  日起至    年  月  日</w:t>
      </w:r>
      <w:r>
        <w:rPr>
          <w:rFonts w:hint="eastAsia" w:ascii="宋体" w:hAnsi="宋体" w:eastAsia="宋体" w:cs="宋体"/>
          <w:color w:val="auto"/>
          <w:kern w:val="0"/>
          <w:sz w:val="21"/>
          <w:szCs w:val="21"/>
          <w:highlight w:val="none"/>
          <w:lang w:val="en-US" w:eastAsia="zh-CN" w:bidi="ar"/>
        </w:rPr>
        <w:t>止。</w:t>
      </w:r>
    </w:p>
    <w:p w14:paraId="6D772BA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特此告知。</w:t>
      </w:r>
    </w:p>
    <w:p w14:paraId="5C75427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828E26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供应商名称（电子签名/公章）：    </w:t>
      </w:r>
    </w:p>
    <w:p w14:paraId="2AE722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签发日期：    年  月  日</w:t>
      </w:r>
    </w:p>
    <w:p w14:paraId="2FB491C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721CC08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7474C6A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1.按照【第三章 投标人须知】要求提供相关身份证明材料；</w:t>
      </w:r>
    </w:p>
    <w:p w14:paraId="350441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2.相关说明（如有）。</w:t>
      </w:r>
    </w:p>
    <w:p w14:paraId="3D66EB4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1C8F9A16">
      <w:pPr>
        <w:keepNext w:val="0"/>
        <w:keepLines w:val="0"/>
        <w:widowControl/>
        <w:suppressLineNumbers w:val="0"/>
        <w:autoSpaceDE w:val="0"/>
        <w:autoSpaceDN/>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07E2B44B">
      <w:pPr>
        <w:keepNext w:val="0"/>
        <w:keepLines w:val="0"/>
        <w:widowControl/>
        <w:suppressLineNumbers w:val="0"/>
        <w:autoSpaceDE w:val="0"/>
        <w:autoSpaceDN/>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（适用于：法定代表人（单位负责人、自然人本人）</w:t>
      </w:r>
      <w:r>
        <w:rPr>
          <w:rFonts w:hint="eastAsia" w:ascii="宋体" w:hAnsi="宋体" w:eastAsia="宋体" w:cs="宋体"/>
          <w:color w:val="auto"/>
          <w:spacing w:val="-6"/>
          <w:kern w:val="0"/>
          <w:sz w:val="21"/>
          <w:szCs w:val="21"/>
          <w:highlight w:val="none"/>
          <w:u w:val="single"/>
          <w:lang w:val="en-US" w:eastAsia="zh-CN" w:bidi="ar"/>
        </w:rPr>
        <w:t>本人参加投标</w:t>
      </w:r>
      <w:r>
        <w:rPr>
          <w:rFonts w:hint="eastAsia" w:ascii="宋体" w:hAnsi="宋体" w:eastAsia="宋体" w:cs="宋体"/>
          <w:color w:val="auto"/>
          <w:kern w:val="0"/>
          <w:sz w:val="21"/>
          <w:szCs w:val="21"/>
          <w:highlight w:val="none"/>
          <w:u w:val="single"/>
          <w:lang w:val="en-US" w:eastAsia="zh-CN" w:bidi="ar"/>
        </w:rPr>
        <w:t>）</w:t>
      </w:r>
    </w:p>
    <w:p w14:paraId="4B25A9E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身份证件复印件</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852"/>
        <w:gridCol w:w="5044"/>
      </w:tblGrid>
      <w:tr w14:paraId="6B71987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039" w:hRule="atLeast"/>
        </w:trPr>
        <w:tc>
          <w:tcPr>
            <w:tcW w:w="476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1571F3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正面：</w:t>
            </w:r>
          </w:p>
        </w:tc>
        <w:tc>
          <w:tcPr>
            <w:tcW w:w="495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AC807F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反面：</w:t>
            </w:r>
          </w:p>
        </w:tc>
      </w:tr>
    </w:tbl>
    <w:p w14:paraId="75ADFA6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（三）投标标的清单</w:t>
      </w:r>
    </w:p>
    <w:p w14:paraId="7BBE4B3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（不含报价）</w:t>
      </w:r>
    </w:p>
    <w:p w14:paraId="5AA51FA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“现代信息资源管理丛书”出版服务</w:t>
      </w:r>
    </w:p>
    <w:p w14:paraId="52575ED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QSZBB260271FFGK</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1"/>
        <w:gridCol w:w="1830"/>
        <w:gridCol w:w="1732"/>
        <w:gridCol w:w="793"/>
        <w:gridCol w:w="1023"/>
        <w:gridCol w:w="1211"/>
        <w:gridCol w:w="1013"/>
        <w:gridCol w:w="1583"/>
      </w:tblGrid>
      <w:tr w14:paraId="7960A14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6426E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183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B7067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173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792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规格型号</w:t>
            </w:r>
          </w:p>
          <w:p w14:paraId="4C3B2E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或具体服务</w:t>
            </w:r>
          </w:p>
        </w:tc>
        <w:tc>
          <w:tcPr>
            <w:tcW w:w="7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70B6F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102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6E78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品牌</w:t>
            </w:r>
          </w:p>
        </w:tc>
        <w:tc>
          <w:tcPr>
            <w:tcW w:w="12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E15F8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制造商</w:t>
            </w:r>
          </w:p>
        </w:tc>
        <w:tc>
          <w:tcPr>
            <w:tcW w:w="101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9AD3F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产地</w:t>
            </w:r>
          </w:p>
        </w:tc>
        <w:tc>
          <w:tcPr>
            <w:tcW w:w="15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EAEA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备注</w:t>
            </w:r>
          </w:p>
        </w:tc>
      </w:tr>
      <w:tr w14:paraId="7E1FD10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0D79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3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4749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3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BC88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937EC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2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C3E59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2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07C5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1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64010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0010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056F20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3D47F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3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147CE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3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CCDD1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C1585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2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FA03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2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C920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1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51C42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C145D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2F2783D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6188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3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72658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3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979A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30CB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2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1C987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2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37644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1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E3A75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B158D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bl>
    <w:p w14:paraId="55CFEFA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C66CA1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供应商名称（电子签名/公章）：</w:t>
      </w:r>
    </w:p>
    <w:p w14:paraId="7DB67BB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日期：    年  月  日</w:t>
      </w:r>
    </w:p>
    <w:p w14:paraId="54D32E3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5B76D05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注：</w:t>
      </w:r>
    </w:p>
    <w:p w14:paraId="07EF228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1.供应商应按照【第二章  采购需求】明确的标的清单填写此表；</w:t>
      </w:r>
    </w:p>
    <w:p w14:paraId="00CF7BE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2.服务项目不涉及提供货物的，规格型号、品牌、制造商、产地的可不填写；</w:t>
      </w:r>
    </w:p>
    <w:p w14:paraId="7C21226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3.“制造商”按单个标的整体的生产企业确定，与组成标的部件或材料制造商无关。</w:t>
      </w:r>
    </w:p>
    <w:p w14:paraId="4A5A8EF3">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（四）投标偏离表</w:t>
      </w:r>
    </w:p>
    <w:p w14:paraId="33AE4FB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“现代信息资源管理丛书”出版服务</w:t>
      </w:r>
    </w:p>
    <w:p w14:paraId="073AC5B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QSZBB260271FFGK</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69"/>
        <w:gridCol w:w="3444"/>
        <w:gridCol w:w="3574"/>
        <w:gridCol w:w="898"/>
        <w:gridCol w:w="1311"/>
      </w:tblGrid>
      <w:tr w14:paraId="0A07862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PrEx>
        <w:trPr>
          <w:trHeight w:val="340" w:hRule="atLeast"/>
        </w:trPr>
        <w:tc>
          <w:tcPr>
            <w:tcW w:w="66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52D7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344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55CB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招标文件要求</w:t>
            </w:r>
          </w:p>
        </w:tc>
        <w:tc>
          <w:tcPr>
            <w:tcW w:w="357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BE97A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投标情况</w:t>
            </w:r>
          </w:p>
        </w:tc>
        <w:tc>
          <w:tcPr>
            <w:tcW w:w="898"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2F6A33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偏离</w:t>
            </w:r>
          </w:p>
          <w:p w14:paraId="64AC87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情况</w:t>
            </w:r>
          </w:p>
        </w:tc>
        <w:tc>
          <w:tcPr>
            <w:tcW w:w="1311"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77EB6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tc>
      </w:tr>
      <w:tr w14:paraId="784E7C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184A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商务要求</w:t>
            </w:r>
          </w:p>
        </w:tc>
      </w:tr>
      <w:tr w14:paraId="081972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550F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63CF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A2B5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CA02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A39C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14AF557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622D9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D431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B3F3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999F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282D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7B22C80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4B26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F46F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4C4F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E161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62AE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42D5FA7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D181C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技术要求</w:t>
            </w:r>
          </w:p>
        </w:tc>
      </w:tr>
      <w:tr w14:paraId="264FC3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DAA8E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DDACD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957B6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347FD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94717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6C7A960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B2AA6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DCA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9230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66EF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3E881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0052EC5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BE1B7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545E9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22D72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972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4DF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bl>
    <w:p w14:paraId="79A3CBC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E7F1C0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5D3251B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B461E5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524BB1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说明：</w:t>
      </w:r>
    </w:p>
    <w:p w14:paraId="708B475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1.供应商对招标文件要求有不同的投标的，应在投标偏离表中列明；</w:t>
      </w:r>
    </w:p>
    <w:p w14:paraId="19BCA9B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2.偏离情况系指：正偏离（高于</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）、负偏离（低于</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）、无偏离（符合</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或与其一致）。说明是指对招标文件要求存在不同之处的解释说明。</w:t>
      </w:r>
    </w:p>
    <w:p w14:paraId="6957404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3.如供应商提供的“投标偏离表”响应情况与产品技术支持材料、投标样品（如有）不一致，且无法合理解释的，视为与事实不符。</w:t>
      </w:r>
    </w:p>
    <w:p w14:paraId="2A81AEF6">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（五）评标标准相应的商务和技术资料</w:t>
      </w:r>
    </w:p>
    <w:p w14:paraId="227B5BD0">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32EC868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6D9D73D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按招标文件【第四章  评标方法和评标标准】及评审因素相应的内容，逐项提供商务和技术资料。</w:t>
      </w:r>
    </w:p>
    <w:p w14:paraId="459E81F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2、评标</w:t>
      </w:r>
      <w:r>
        <w:rPr>
          <w:rFonts w:hint="eastAsia" w:ascii="宋体" w:hAnsi="宋体" w:cs="宋体"/>
          <w:color w:val="auto"/>
          <w:kern w:val="0"/>
          <w:sz w:val="21"/>
          <w:szCs w:val="21"/>
          <w:highlight w:val="none"/>
          <w:lang w:val="en-US" w:eastAsia="zh-CN" w:bidi="ar"/>
        </w:rPr>
        <w:t>委员会</w:t>
      </w:r>
      <w:r>
        <w:rPr>
          <w:rFonts w:hint="eastAsia" w:ascii="宋体" w:hAnsi="宋体" w:eastAsia="宋体" w:cs="宋体"/>
          <w:color w:val="auto"/>
          <w:kern w:val="0"/>
          <w:sz w:val="21"/>
          <w:szCs w:val="21"/>
          <w:highlight w:val="none"/>
          <w:lang w:val="en-US" w:eastAsia="zh-CN" w:bidi="ar"/>
        </w:rPr>
        <w:t>依据供应商在投标文件中提供的商务和技术资料进行商务和技术评分。</w:t>
      </w:r>
    </w:p>
    <w:p w14:paraId="2BBFA70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6"/>
          <w:kern w:val="0"/>
          <w:sz w:val="21"/>
          <w:szCs w:val="21"/>
          <w:highlight w:val="none"/>
          <w:lang w:val="en-US" w:eastAsia="zh-CN" w:bidi="ar"/>
        </w:rPr>
        <w:t>（标项：  ）</w:t>
      </w:r>
    </w:p>
    <w:p w14:paraId="7546E21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DF1E16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（一）开标一览表</w:t>
      </w:r>
    </w:p>
    <w:p w14:paraId="27E55A0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（报价表）</w:t>
      </w:r>
    </w:p>
    <w:p w14:paraId="0E4B5A3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“现代信息资源管理丛书”出版服务</w:t>
      </w:r>
    </w:p>
    <w:p w14:paraId="6EAC623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QSZBB260271FFGK</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34"/>
        <w:gridCol w:w="2398"/>
        <w:gridCol w:w="2475"/>
        <w:gridCol w:w="812"/>
        <w:gridCol w:w="1697"/>
        <w:gridCol w:w="1780"/>
      </w:tblGrid>
      <w:tr w14:paraId="3B8D9AA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3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567900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23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F9D62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247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7D0DF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具体服务</w:t>
            </w:r>
          </w:p>
        </w:tc>
        <w:tc>
          <w:tcPr>
            <w:tcW w:w="81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6E3E9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169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D2C5F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单价（元）</w:t>
            </w:r>
          </w:p>
        </w:tc>
        <w:tc>
          <w:tcPr>
            <w:tcW w:w="17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70FB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合计（元）</w:t>
            </w:r>
          </w:p>
        </w:tc>
      </w:tr>
      <w:tr w14:paraId="002B66B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73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4D249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207D8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47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06159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1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0D40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3EAF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CC14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889FBB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73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A389F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C0C03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47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84EA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1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BB81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0DEB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E6049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61438B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3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88F43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1F95F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47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570B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1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8A890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C9DF1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B98A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5CF586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7F09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投标报价</w:t>
            </w:r>
            <w:r>
              <w:rPr>
                <w:rFonts w:hint="eastAsia" w:ascii="宋体" w:hAnsi="宋体" w:eastAsia="宋体" w:cs="宋体"/>
                <w:i w:val="0"/>
                <w:iCs w:val="0"/>
                <w:color w:val="auto"/>
                <w:kern w:val="0"/>
                <w:sz w:val="21"/>
                <w:szCs w:val="21"/>
                <w:highlight w:val="none"/>
                <w:lang w:val="en-US" w:eastAsia="zh-CN" w:bidi="ar"/>
              </w:rPr>
              <w:t>（计价单位：人民币元）</w:t>
            </w:r>
          </w:p>
          <w:p w14:paraId="609EF9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总价（小写）：________________</w:t>
            </w:r>
          </w:p>
          <w:p w14:paraId="59837F2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总价（大写）：</w:t>
            </w:r>
            <w:r>
              <w:rPr>
                <w:rFonts w:hint="eastAsia" w:ascii="宋体" w:hAnsi="宋体" w:eastAsia="宋体" w:cs="宋体"/>
                <w:b/>
                <w:bCs/>
                <w:i w:val="0"/>
                <w:iCs w:val="0"/>
                <w:color w:val="auto"/>
                <w:kern w:val="0"/>
                <w:sz w:val="21"/>
                <w:szCs w:val="21"/>
                <w:highlight w:val="none"/>
                <w:u w:val="none"/>
                <w:lang w:val="en-US" w:eastAsia="zh-CN" w:bidi="ar"/>
              </w:rPr>
              <w:t>________________</w:t>
            </w:r>
          </w:p>
        </w:tc>
      </w:tr>
    </w:tbl>
    <w:p w14:paraId="1BE67B0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FF6F76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2EEF71B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4574D16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283AF6C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7DFF16C9">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（如有）报价情况说明</w:t>
      </w:r>
    </w:p>
    <w:p w14:paraId="1D0ADF57">
      <w:pPr>
        <w:keepNext w:val="0"/>
        <w:keepLines w:val="0"/>
        <w:widowControl/>
        <w:suppressLineNumbers w:val="0"/>
        <w:autoSpaceDE w:val="0"/>
        <w:autoSpaceDN/>
        <w:spacing w:line="288" w:lineRule="auto"/>
        <w:ind w:left="0" w:firstLine="412"/>
        <w:jc w:val="left"/>
        <w:rPr>
          <w:rFonts w:hint="eastAsia" w:ascii="宋体" w:hAnsi="宋体" w:eastAsia="宋体" w:cs="宋体"/>
          <w:color w:val="auto"/>
          <w:spacing w:val="-2"/>
          <w:sz w:val="21"/>
          <w:szCs w:val="21"/>
          <w:highlight w:val="none"/>
        </w:rPr>
      </w:pPr>
      <w:r>
        <w:rPr>
          <w:rFonts w:hint="eastAsia" w:ascii="宋体" w:hAnsi="宋体" w:eastAsia="宋体" w:cs="宋体"/>
          <w:color w:val="auto"/>
          <w:spacing w:val="-2"/>
          <w:kern w:val="0"/>
          <w:sz w:val="21"/>
          <w:szCs w:val="21"/>
          <w:highlight w:val="none"/>
          <w:lang w:val="en-US" w:eastAsia="zh-CN" w:bidi="ar"/>
        </w:rPr>
        <w:t>▲供应商报价低于采购项目最高限价45%的，即投标报价&lt;采购项目最高限价×45%，提供书面说明及必要的证明材料，对投标价格作出解释。书面说明、证明材料主要是</w:t>
      </w:r>
      <w:r>
        <w:rPr>
          <w:rFonts w:hint="eastAsia" w:ascii="宋体" w:hAnsi="宋体" w:eastAsia="宋体" w:cs="宋体"/>
          <w:b/>
          <w:bCs/>
          <w:color w:val="auto"/>
          <w:spacing w:val="-2"/>
          <w:kern w:val="0"/>
          <w:sz w:val="21"/>
          <w:szCs w:val="21"/>
          <w:highlight w:val="none"/>
          <w:lang w:val="en-US" w:eastAsia="zh-CN" w:bidi="ar"/>
        </w:rPr>
        <w:t>项目具体成本测算等与报价合理性相关的说明、材料</w:t>
      </w:r>
      <w:r>
        <w:rPr>
          <w:rFonts w:hint="eastAsia" w:ascii="宋体" w:hAnsi="宋体" w:eastAsia="宋体" w:cs="宋体"/>
          <w:color w:val="auto"/>
          <w:spacing w:val="-2"/>
          <w:kern w:val="0"/>
          <w:sz w:val="21"/>
          <w:szCs w:val="21"/>
          <w:highlight w:val="none"/>
          <w:lang w:val="en-US" w:eastAsia="zh-CN" w:bidi="ar"/>
        </w:rPr>
        <w:t>。</w:t>
      </w:r>
    </w:p>
    <w:p w14:paraId="54CA821C">
      <w:pPr>
        <w:pStyle w:val="3"/>
        <w:keepNext w:val="0"/>
        <w:keepLines w:val="0"/>
        <w:pageBreakBefore w:val="0"/>
        <w:widowControl/>
        <w:suppressLineNumbers w:val="0"/>
        <w:kinsoku/>
        <w:wordWrap/>
        <w:overflowPunct/>
        <w:topLinePunct w:val="0"/>
        <w:autoSpaceDE/>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w:t>
      </w:r>
      <w:r>
        <w:rPr>
          <w:rFonts w:hint="eastAsia" w:cs="宋体"/>
          <w:color w:val="auto"/>
          <w:sz w:val="28"/>
          <w:szCs w:val="28"/>
          <w:highlight w:val="none"/>
          <w:lang w:val="en-US" w:eastAsia="zh-CN"/>
        </w:rPr>
        <w:t>1</w:t>
      </w:r>
      <w:r>
        <w:rPr>
          <w:rFonts w:hint="eastAsia" w:ascii="宋体" w:hAnsi="宋体" w:eastAsia="宋体" w:cs="宋体"/>
          <w:color w:val="auto"/>
          <w:sz w:val="28"/>
          <w:szCs w:val="28"/>
          <w:highlight w:val="none"/>
        </w:rPr>
        <w:t>：业务专用章使用说明函</w:t>
      </w:r>
    </w:p>
    <w:p w14:paraId="55F5ADED">
      <w:pPr>
        <w:keepNext w:val="0"/>
        <w:keepLines w:val="0"/>
        <w:pageBreakBefore w:val="0"/>
        <w:widowControl/>
        <w:suppressLineNumbers w:val="0"/>
        <w:kinsoku/>
        <w:wordWrap/>
        <w:overflowPunct/>
        <w:topLinePunct w:val="0"/>
        <w:autoSpaceDE/>
        <w:autoSpaceDN w:val="0"/>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业务专用章使用说明函</w:t>
      </w:r>
    </w:p>
    <w:p w14:paraId="2534C4C9">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7A22E48B">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杭州电子科技大学教育发展基金会</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p>
    <w:p w14:paraId="188F5427">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我方是中华人民共和国依法登记注册的合法企业，在参加你方组织的</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邱均平教授文集和纪念集出版</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QSZBB260036FFCSL</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采购活动中作如下说明：我方所使用的</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与法定名称章具有同等的法律效力，对使用</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的行为予以完全承认，并愿意承担相应责任。</w:t>
      </w:r>
    </w:p>
    <w:p w14:paraId="4F15A273">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特此说明。</w:t>
      </w:r>
    </w:p>
    <w:p w14:paraId="382F6BF1">
      <w:pPr>
        <w:keepNext w:val="0"/>
        <w:keepLines w:val="0"/>
        <w:widowControl/>
        <w:suppressLineNumbers w:val="0"/>
        <w:autoSpaceDE/>
        <w:autoSpaceDN w:val="0"/>
        <w:spacing w:line="288" w:lineRule="auto"/>
        <w:ind w:left="0" w:right="480" w:firstLine="424"/>
        <w:jc w:val="left"/>
        <w:rPr>
          <w:rFonts w:hint="eastAsia" w:ascii="宋体" w:hAnsi="宋体" w:eastAsia="宋体" w:cs="宋体"/>
          <w:color w:val="auto"/>
          <w:sz w:val="21"/>
          <w:szCs w:val="21"/>
          <w:highlight w:val="none"/>
        </w:rPr>
      </w:pPr>
    </w:p>
    <w:p w14:paraId="015BD646">
      <w:pPr>
        <w:keepNext w:val="0"/>
        <w:keepLines w:val="0"/>
        <w:widowControl/>
        <w:suppressLineNumbers w:val="0"/>
        <w:autoSpaceDE/>
        <w:autoSpaceDN w:val="0"/>
        <w:spacing w:line="288" w:lineRule="auto"/>
        <w:ind w:left="0" w:right="48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供应商（法定名称章）：</w:t>
      </w:r>
    </w:p>
    <w:p w14:paraId="3C79975A">
      <w:pPr>
        <w:keepNext w:val="0"/>
        <w:keepLines w:val="0"/>
        <w:widowControl/>
        <w:suppressLineNumbers w:val="0"/>
        <w:autoSpaceDE/>
        <w:autoSpaceDN w:val="0"/>
        <w:spacing w:line="288" w:lineRule="auto"/>
        <w:ind w:left="0" w:right="144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8820E82">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09EE3255">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附：</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48"/>
        <w:gridCol w:w="4948"/>
      </w:tblGrid>
      <w:tr w14:paraId="725FEAD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0ED4200C">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供应商法定名称章（印模）</w:t>
            </w:r>
          </w:p>
        </w:tc>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57FE74E">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供应商“XX专用章”（印模）</w:t>
            </w:r>
          </w:p>
        </w:tc>
      </w:tr>
      <w:tr w14:paraId="40D53FC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2950" w:hRule="atLeast"/>
        </w:trPr>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885DFA4">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p>
        </w:tc>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6386298">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p>
        </w:tc>
      </w:tr>
    </w:tbl>
    <w:p w14:paraId="1D25B139">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59C358FC">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w:t>
      </w:r>
      <w:r>
        <w:rPr>
          <w:rFonts w:hint="eastAsia" w:cs="宋体"/>
          <w:color w:val="auto"/>
          <w:sz w:val="28"/>
          <w:szCs w:val="28"/>
          <w:highlight w:val="none"/>
          <w:lang w:val="en-US" w:eastAsia="zh-CN"/>
        </w:rPr>
        <w:t>2</w:t>
      </w:r>
      <w:r>
        <w:rPr>
          <w:rFonts w:hint="eastAsia" w:ascii="宋体" w:hAnsi="宋体" w:eastAsia="宋体" w:cs="宋体"/>
          <w:color w:val="auto"/>
          <w:sz w:val="28"/>
          <w:szCs w:val="28"/>
          <w:highlight w:val="none"/>
        </w:rPr>
        <w:t>：质疑函范本及制作说明</w:t>
      </w:r>
    </w:p>
    <w:p w14:paraId="3327F73A">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质疑函</w:t>
      </w:r>
    </w:p>
    <w:p w14:paraId="56794293">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一、质疑供应商基本信息</w:t>
      </w:r>
    </w:p>
    <w:p w14:paraId="525BF18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质疑供应商：</w:t>
      </w:r>
    </w:p>
    <w:p w14:paraId="26ED7F4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0E5F822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4850B03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授权代表：</w:t>
      </w:r>
    </w:p>
    <w:p w14:paraId="14EAA5A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联系电话：</w:t>
      </w:r>
    </w:p>
    <w:p w14:paraId="2E570F7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4DA29772">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二、质疑项目基本情况</w:t>
      </w:r>
    </w:p>
    <w:p w14:paraId="290DC64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质疑项目的名称：</w:t>
      </w:r>
    </w:p>
    <w:p w14:paraId="17C996B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质疑项目的编号：包号：</w:t>
      </w:r>
    </w:p>
    <w:p w14:paraId="523ABBD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采购人名称：</w:t>
      </w:r>
    </w:p>
    <w:p w14:paraId="6B0623A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采购文件获取日期：</w:t>
      </w:r>
    </w:p>
    <w:p w14:paraId="09BD71B7">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三、质疑事项具体内容</w:t>
      </w:r>
    </w:p>
    <w:p w14:paraId="19AD91A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质疑事项1：</w:t>
      </w:r>
    </w:p>
    <w:p w14:paraId="381B4A5E">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事实依据：</w:t>
      </w:r>
    </w:p>
    <w:p w14:paraId="77A9FF6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613AD97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法律依据：</w:t>
      </w:r>
    </w:p>
    <w:p w14:paraId="6BFD571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4EC1E81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质疑事项2：</w:t>
      </w:r>
    </w:p>
    <w:p w14:paraId="62D9442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0D1A3137">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四、与质疑事项相关的质疑请求</w:t>
      </w:r>
    </w:p>
    <w:p w14:paraId="06A202C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请求：</w:t>
      </w:r>
    </w:p>
    <w:p w14:paraId="39515978">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5A02429D">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签字(签章)：公章：</w:t>
      </w:r>
    </w:p>
    <w:p w14:paraId="2D7254A8">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p>
    <w:p w14:paraId="6D03FD7F">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20A8FF2">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质疑函制作说明：</w:t>
      </w:r>
    </w:p>
    <w:p w14:paraId="3591E5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1.供应商提出质疑时，应提交质疑函和必要的证明材料。</w:t>
      </w:r>
    </w:p>
    <w:p w14:paraId="20E680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B9758E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3.质疑供应商若对项目的某一</w:t>
      </w:r>
      <w:r>
        <w:rPr>
          <w:rFonts w:hint="eastAsia" w:ascii="宋体" w:hAnsi="宋体" w:cs="宋体"/>
          <w:color w:val="auto"/>
          <w:kern w:val="0"/>
          <w:sz w:val="21"/>
          <w:szCs w:val="21"/>
          <w:highlight w:val="none"/>
          <w:lang w:val="en-US" w:eastAsia="zh-CN" w:bidi="ar"/>
        </w:rPr>
        <w:t>标项</w:t>
      </w:r>
      <w:r>
        <w:rPr>
          <w:rFonts w:hint="eastAsia" w:ascii="宋体" w:hAnsi="宋体" w:eastAsia="宋体" w:cs="宋体"/>
          <w:color w:val="auto"/>
          <w:kern w:val="0"/>
          <w:sz w:val="21"/>
          <w:szCs w:val="21"/>
          <w:highlight w:val="none"/>
          <w:lang w:val="en-US" w:eastAsia="zh-CN" w:bidi="ar"/>
        </w:rPr>
        <w:t>进行质疑，质疑函中应列明具体标项号。</w:t>
      </w:r>
    </w:p>
    <w:p w14:paraId="6CBFF2C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4.质疑函的质疑事项应具体、明确，并有必要的事实依据和法律依据。</w:t>
      </w:r>
    </w:p>
    <w:p w14:paraId="328AB0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5.质疑函的质疑请求应与质疑事项相关。</w:t>
      </w:r>
    </w:p>
    <w:p w14:paraId="24EE60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6.质疑供应商为自然人的，质疑函应由本人签字；质疑供应商为法人或者其他组织的，质疑函应由法定代表人、主要负责人，或者其授权代表签字或者盖章，并加盖公章。</w:t>
      </w:r>
    </w:p>
    <w:p w14:paraId="5ADEF50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7.在</w:t>
      </w:r>
      <w:r>
        <w:rPr>
          <w:rFonts w:hint="eastAsia" w:ascii="宋体" w:hAnsi="宋体" w:cs="宋体"/>
          <w:color w:val="auto"/>
          <w:kern w:val="0"/>
          <w:sz w:val="21"/>
          <w:szCs w:val="21"/>
          <w:highlight w:val="none"/>
          <w:lang w:val="en-US" w:eastAsia="zh-CN" w:bidi="ar"/>
        </w:rPr>
        <w:t>政采云</w:t>
      </w:r>
      <w:r>
        <w:rPr>
          <w:rFonts w:hint="eastAsia" w:ascii="宋体" w:hAnsi="宋体" w:eastAsia="宋体" w:cs="宋体"/>
          <w:color w:val="auto"/>
          <w:kern w:val="0"/>
          <w:sz w:val="21"/>
          <w:szCs w:val="21"/>
          <w:highlight w:val="none"/>
          <w:lang w:val="en-US" w:eastAsia="zh-CN" w:bidi="ar"/>
        </w:rPr>
        <w:t>平台提起质疑的，按照平台相关规定执行。</w:t>
      </w:r>
    </w:p>
    <w:p w14:paraId="2D04A76C">
      <w:pPr>
        <w:keepNext w:val="0"/>
        <w:keepLines w:val="0"/>
        <w:widowControl/>
        <w:suppressLineNumbers w:val="0"/>
        <w:spacing w:line="288" w:lineRule="auto"/>
        <w:jc w:val="left"/>
        <w:rPr>
          <w:rFonts w:hint="eastAsia" w:ascii="宋体" w:hAnsi="宋体" w:eastAsia="宋体" w:cs="宋体"/>
          <w:color w:val="auto"/>
          <w:sz w:val="21"/>
          <w:szCs w:val="21"/>
          <w:highlight w:val="none"/>
        </w:rPr>
      </w:pPr>
    </w:p>
    <w:sectPr>
      <w:footerReference r:id="rId4" w:type="default"/>
      <w:pgSz w:w="12240" w:h="15840"/>
      <w:pgMar w:top="1247" w:right="1247" w:bottom="1247" w:left="1247" w:header="0" w:footer="692" w:gutter="0"/>
      <w:pgBorders>
        <w:top w:val="none" w:sz="0" w:space="0"/>
        <w:left w:val="none" w:sz="0" w:space="0"/>
        <w:bottom w:val="none" w:sz="0" w:space="0"/>
        <w:right w:val="none" w:sz="0" w:space="0"/>
      </w:pgBorders>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A11EC">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A38BBFC">
                          <w:pPr>
                            <w:pStyle w:val="5"/>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0A38BBFC">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01561">
    <w:pPr>
      <w:pStyle w:val="6"/>
      <w:jc w:val="center"/>
    </w:pPr>
    <w:r>
      <w:rPr>
        <w:rFonts w:hint="eastAsia" w:eastAsiaTheme="minorEastAsia"/>
        <w:lang w:eastAsia="zh-CN"/>
      </w:rPr>
      <w:drawing>
        <wp:inline distT="0" distB="0" distL="114300" distR="114300">
          <wp:extent cx="6153150" cy="676910"/>
          <wp:effectExtent l="0" t="0" r="0"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615315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isplayHorizontalDrawingGridEvery w:val="0"/>
  <w:displayVerticalDrawingGridEvery w:val="2"/>
  <w:hdrShapeDefaults>
    <o:shapelayout v:ext="edit">
      <o:idmap v:ext="edit" data="3,4"/>
    </o:shapelayout>
  </w:hdrShapeDefaults>
  <w:compat>
    <w:balanceSingleByteDoubleByteWidth/>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775CB"/>
    <w:rsid w:val="02B926FF"/>
    <w:rsid w:val="05CE49C6"/>
    <w:rsid w:val="06F96F5E"/>
    <w:rsid w:val="087B43C8"/>
    <w:rsid w:val="0B0C0914"/>
    <w:rsid w:val="0BFD7FF1"/>
    <w:rsid w:val="0CBE715D"/>
    <w:rsid w:val="0CC26EAF"/>
    <w:rsid w:val="0E427F6D"/>
    <w:rsid w:val="0F024638"/>
    <w:rsid w:val="104651D5"/>
    <w:rsid w:val="11AF6E25"/>
    <w:rsid w:val="13DA591E"/>
    <w:rsid w:val="156F79A9"/>
    <w:rsid w:val="180D2F5B"/>
    <w:rsid w:val="19107680"/>
    <w:rsid w:val="196E061F"/>
    <w:rsid w:val="1B562092"/>
    <w:rsid w:val="1BEA2707"/>
    <w:rsid w:val="1C3B4576"/>
    <w:rsid w:val="1D950BAD"/>
    <w:rsid w:val="2087159B"/>
    <w:rsid w:val="2109629B"/>
    <w:rsid w:val="21E54978"/>
    <w:rsid w:val="220A6DF2"/>
    <w:rsid w:val="2623635A"/>
    <w:rsid w:val="265A0AB7"/>
    <w:rsid w:val="2689401B"/>
    <w:rsid w:val="285847AD"/>
    <w:rsid w:val="28846321"/>
    <w:rsid w:val="2E691389"/>
    <w:rsid w:val="304B26BB"/>
    <w:rsid w:val="32291B5E"/>
    <w:rsid w:val="341A36D8"/>
    <w:rsid w:val="3CBD1510"/>
    <w:rsid w:val="3D0C0967"/>
    <w:rsid w:val="3F0E6D25"/>
    <w:rsid w:val="3FDF343F"/>
    <w:rsid w:val="406A3441"/>
    <w:rsid w:val="408742D3"/>
    <w:rsid w:val="40D00CCF"/>
    <w:rsid w:val="42095809"/>
    <w:rsid w:val="444B08CD"/>
    <w:rsid w:val="44DF168D"/>
    <w:rsid w:val="49F65FE6"/>
    <w:rsid w:val="4B4C5CAC"/>
    <w:rsid w:val="503A35E5"/>
    <w:rsid w:val="50CC1778"/>
    <w:rsid w:val="51B573C7"/>
    <w:rsid w:val="55F043A9"/>
    <w:rsid w:val="55F74DD5"/>
    <w:rsid w:val="56C34B7D"/>
    <w:rsid w:val="580477C0"/>
    <w:rsid w:val="595D269B"/>
    <w:rsid w:val="5967591B"/>
    <w:rsid w:val="59A260E3"/>
    <w:rsid w:val="5BF04BF0"/>
    <w:rsid w:val="611B0808"/>
    <w:rsid w:val="611E6C9B"/>
    <w:rsid w:val="62C83819"/>
    <w:rsid w:val="631F344B"/>
    <w:rsid w:val="64C0329E"/>
    <w:rsid w:val="6584760B"/>
    <w:rsid w:val="65931376"/>
    <w:rsid w:val="67D902D7"/>
    <w:rsid w:val="69333D90"/>
    <w:rsid w:val="6A811388"/>
    <w:rsid w:val="6A9F399C"/>
    <w:rsid w:val="6C35320D"/>
    <w:rsid w:val="71C51D59"/>
    <w:rsid w:val="73392831"/>
    <w:rsid w:val="73BB7E87"/>
    <w:rsid w:val="767E369F"/>
    <w:rsid w:val="78613F13"/>
    <w:rsid w:val="79B01A88"/>
    <w:rsid w:val="7A5552DE"/>
    <w:rsid w:val="7CB9777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38</Pages>
  <Words>1695</Words>
  <Characters>2051</Characters>
  <Lines>1</Lines>
  <Paragraphs>1</Paragraphs>
  <TotalTime>10</TotalTime>
  <ScaleCrop>false</ScaleCrop>
  <LinksUpToDate>false</LinksUpToDate>
  <CharactersWithSpaces>2068</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2026-01-28T02:18:00Z</dcterms:created>
  <dc:creator>yubin</dc:creator>
  <cp:lastModifiedBy>俞炳</cp:lastModifiedBy>
  <dcterms:modified xsi:type="dcterms:W3CDTF">2026-09-04T08:31:54Z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eyJoZGlkIjoiNGQ3OTc3NWQ4MzM2M2IxMTBiNmQyNTg1OGZmMjFmM2QiLCJ1c2VySWQiOiIxNjEzNTQ4OTc4In0=</vt:lpwstr>
  </property>
  <property fmtid="{D5CDD505-2E9C-101B-9397-08002B2CF9AE}" pid="3" name="KSOProductBuildVer">
    <vt:lpwstr>2052-12.1.0.28505</vt:lpwstr>
  </property>
  <property fmtid="{D5CDD505-2E9C-101B-9397-08002B2CF9AE}" pid="4" name="ICV">
    <vt:lpwstr>AF1A54208FF04EC1B2A72A51BF3A8801_13</vt:lpwstr>
  </property>
</Properties>
</file>