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E36C3C">
      <w:pPr>
        <w:spacing w:line="360" w:lineRule="auto"/>
        <w:ind w:left="480"/>
        <w:jc w:val="center"/>
        <w:rPr>
          <w:rFonts w:hint="eastAsia" w:ascii="宋体" w:hAnsi="宋体" w:cs="宋体"/>
          <w:b/>
          <w:bCs/>
          <w:sz w:val="52"/>
          <w:szCs w:val="52"/>
          <w:lang w:eastAsia="zh-CN"/>
        </w:rPr>
      </w:pPr>
    </w:p>
    <w:p w14:paraId="5A1749B5">
      <w:pPr>
        <w:spacing w:line="360" w:lineRule="auto"/>
        <w:ind w:left="480"/>
        <w:jc w:val="center"/>
        <w:rPr>
          <w:rFonts w:hint="eastAsia" w:ascii="宋体" w:hAnsi="宋体" w:cs="宋体"/>
          <w:b/>
          <w:bCs/>
          <w:sz w:val="52"/>
          <w:szCs w:val="52"/>
          <w:lang w:val="en-US" w:eastAsia="zh-CN"/>
        </w:rPr>
      </w:pPr>
      <w:r>
        <w:rPr>
          <w:rFonts w:hint="eastAsia" w:ascii="宋体" w:hAnsi="宋体" w:cs="宋体"/>
          <w:b/>
          <w:bCs/>
          <w:sz w:val="52"/>
          <w:szCs w:val="52"/>
          <w:lang w:eastAsia="zh-CN"/>
        </w:rPr>
        <w:t>杭州电子科技大学文一校区花房改造项目</w:t>
      </w:r>
    </w:p>
    <w:p w14:paraId="1E7DFCA1">
      <w:pPr>
        <w:spacing w:line="360" w:lineRule="auto"/>
        <w:ind w:left="480"/>
        <w:jc w:val="center"/>
        <w:rPr>
          <w:rFonts w:hint="eastAsia" w:ascii="宋体" w:hAnsi="宋体" w:cs="宋体"/>
          <w:b/>
          <w:bCs/>
          <w:sz w:val="52"/>
          <w:szCs w:val="52"/>
          <w:lang w:val="en-US" w:eastAsia="zh-CN"/>
        </w:rPr>
      </w:pPr>
    </w:p>
    <w:p w14:paraId="61C33385">
      <w:pPr>
        <w:spacing w:line="360" w:lineRule="auto"/>
        <w:ind w:left="480"/>
        <w:jc w:val="center"/>
        <w:rPr>
          <w:rFonts w:ascii="宋体" w:hAnsi="宋体" w:cs="宋体"/>
          <w:b/>
          <w:sz w:val="72"/>
          <w:szCs w:val="44"/>
        </w:rPr>
      </w:pPr>
      <w:r>
        <w:rPr>
          <w:rFonts w:hint="eastAsia" w:ascii="宋体" w:hAnsi="宋体" w:cs="宋体"/>
          <w:b/>
          <w:bCs/>
          <w:sz w:val="52"/>
          <w:szCs w:val="52"/>
        </w:rPr>
        <w:t>招 标 工 程 量 清 单</w:t>
      </w:r>
    </w:p>
    <w:p w14:paraId="0053949C">
      <w:pPr>
        <w:spacing w:line="360" w:lineRule="auto"/>
        <w:ind w:left="480"/>
        <w:jc w:val="center"/>
        <w:rPr>
          <w:rFonts w:ascii="宋体" w:hAnsi="宋体" w:cs="宋体"/>
          <w:b/>
          <w:sz w:val="72"/>
          <w:szCs w:val="44"/>
        </w:rPr>
      </w:pPr>
    </w:p>
    <w:p w14:paraId="4543ADC7">
      <w:pPr>
        <w:widowControl/>
        <w:autoSpaceDE w:val="0"/>
        <w:autoSpaceDN w:val="0"/>
        <w:spacing w:before="360" w:after="360" w:line="360" w:lineRule="auto"/>
        <w:jc w:val="left"/>
        <w:textAlignment w:val="bottom"/>
        <w:rPr>
          <w:rFonts w:ascii="宋体" w:hAnsi="宋体" w:cs="宋体"/>
          <w:b/>
          <w:bCs/>
          <w:sz w:val="32"/>
          <w:szCs w:val="32"/>
        </w:rPr>
      </w:pPr>
      <w:r>
        <w:rPr>
          <w:rFonts w:hint="eastAsia" w:ascii="宋体" w:hAnsi="宋体" w:cs="宋体"/>
          <w:b/>
          <w:bCs/>
          <w:sz w:val="32"/>
          <w:szCs w:val="32"/>
        </w:rPr>
        <w:t>招标人：</w:t>
      </w:r>
      <w:r>
        <w:rPr>
          <w:rFonts w:hint="eastAsia" w:ascii="宋体" w:hAnsi="宋体" w:cs="宋体"/>
          <w:b/>
          <w:bCs/>
          <w:sz w:val="32"/>
          <w:szCs w:val="32"/>
          <w:u w:val="single"/>
        </w:rPr>
        <w:t xml:space="preserve">                                   </w:t>
      </w:r>
      <w:r>
        <w:rPr>
          <w:rFonts w:hint="eastAsia" w:ascii="宋体" w:hAnsi="宋体" w:cs="宋体"/>
          <w:b/>
          <w:bCs/>
          <w:sz w:val="24"/>
        </w:rPr>
        <w:t>（单位盖章）</w:t>
      </w:r>
    </w:p>
    <w:p w14:paraId="78489799">
      <w:pPr>
        <w:widowControl/>
        <w:autoSpaceDE w:val="0"/>
        <w:autoSpaceDN w:val="0"/>
        <w:spacing w:before="360" w:after="360" w:line="360" w:lineRule="auto"/>
        <w:jc w:val="left"/>
        <w:textAlignment w:val="bottom"/>
        <w:rPr>
          <w:rFonts w:ascii="宋体" w:hAnsi="宋体" w:cs="宋体"/>
          <w:b/>
          <w:bCs/>
          <w:sz w:val="32"/>
          <w:szCs w:val="32"/>
          <w:u w:val="single"/>
        </w:rPr>
      </w:pPr>
      <w:r>
        <w:rPr>
          <w:rFonts w:hint="eastAsia" w:ascii="宋体" w:hAnsi="宋体" w:cs="宋体"/>
          <w:b/>
          <w:bCs/>
          <w:sz w:val="32"/>
          <w:szCs w:val="32"/>
        </w:rPr>
        <w:t>法定代表人：</w:t>
      </w:r>
      <w:r>
        <w:rPr>
          <w:rFonts w:hint="eastAsia" w:ascii="宋体" w:hAnsi="宋体" w:cs="宋体"/>
          <w:b/>
          <w:bCs/>
          <w:sz w:val="32"/>
          <w:szCs w:val="32"/>
          <w:u w:val="single"/>
        </w:rPr>
        <w:t xml:space="preserve">                              </w:t>
      </w:r>
      <w:r>
        <w:rPr>
          <w:rFonts w:hint="eastAsia" w:ascii="宋体" w:hAnsi="宋体" w:cs="宋体"/>
          <w:b/>
          <w:bCs/>
          <w:sz w:val="24"/>
        </w:rPr>
        <w:t>（签字或盖章）</w:t>
      </w:r>
    </w:p>
    <w:p w14:paraId="7AB84BB5">
      <w:pPr>
        <w:widowControl/>
        <w:autoSpaceDE w:val="0"/>
        <w:autoSpaceDN w:val="0"/>
        <w:spacing w:before="360" w:after="360" w:line="360" w:lineRule="auto"/>
        <w:jc w:val="left"/>
        <w:textAlignment w:val="bottom"/>
        <w:rPr>
          <w:rFonts w:ascii="宋体" w:hAnsi="宋体" w:cs="宋体"/>
          <w:b/>
          <w:bCs/>
          <w:sz w:val="32"/>
          <w:szCs w:val="32"/>
        </w:rPr>
      </w:pPr>
      <w:r>
        <w:rPr>
          <w:rFonts w:hint="eastAsia" w:ascii="宋体" w:hAnsi="宋体" w:cs="宋体"/>
          <w:b/>
          <w:bCs/>
          <w:sz w:val="32"/>
          <w:szCs w:val="32"/>
        </w:rPr>
        <w:t>中介机构：</w:t>
      </w:r>
      <w:r>
        <w:rPr>
          <w:rFonts w:hint="eastAsia" w:ascii="宋体" w:hAnsi="宋体" w:cs="宋体"/>
          <w:b/>
          <w:bCs/>
          <w:sz w:val="32"/>
          <w:szCs w:val="32"/>
          <w:u w:val="single"/>
        </w:rPr>
        <w:t xml:space="preserve">                   </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 xml:space="preserve">         </w:t>
      </w:r>
      <w:r>
        <w:rPr>
          <w:rFonts w:hint="eastAsia" w:ascii="宋体" w:hAnsi="宋体" w:cs="宋体"/>
          <w:b/>
          <w:bCs/>
          <w:sz w:val="24"/>
        </w:rPr>
        <w:t>（单位盖章）</w:t>
      </w:r>
    </w:p>
    <w:p w14:paraId="401600C9">
      <w:pPr>
        <w:widowControl/>
        <w:autoSpaceDE w:val="0"/>
        <w:autoSpaceDN w:val="0"/>
        <w:spacing w:before="360" w:after="360" w:line="360" w:lineRule="auto"/>
        <w:jc w:val="left"/>
        <w:textAlignment w:val="bottom"/>
        <w:rPr>
          <w:rFonts w:ascii="宋体" w:hAnsi="宋体" w:cs="宋体"/>
          <w:b/>
          <w:bCs/>
          <w:sz w:val="32"/>
          <w:szCs w:val="32"/>
          <w:u w:val="single"/>
        </w:rPr>
      </w:pPr>
      <w:r>
        <w:rPr>
          <w:rFonts w:hint="eastAsia" w:ascii="宋体" w:hAnsi="宋体" w:cs="宋体"/>
          <w:b/>
          <w:bCs/>
          <w:sz w:val="32"/>
          <w:szCs w:val="32"/>
        </w:rPr>
        <w:t>法定代表人：</w:t>
      </w:r>
      <w:r>
        <w:rPr>
          <w:rFonts w:hint="eastAsia" w:ascii="宋体" w:hAnsi="宋体" w:cs="宋体"/>
          <w:b/>
          <w:bCs/>
          <w:sz w:val="32"/>
          <w:szCs w:val="32"/>
          <w:u w:val="single"/>
        </w:rPr>
        <w:t xml:space="preserve">                             </w:t>
      </w:r>
      <w:r>
        <w:rPr>
          <w:rFonts w:hint="eastAsia" w:ascii="宋体" w:hAnsi="宋体" w:cs="宋体"/>
          <w:b/>
          <w:bCs/>
          <w:sz w:val="24"/>
        </w:rPr>
        <w:t>（签字或盖章）</w:t>
      </w:r>
    </w:p>
    <w:p w14:paraId="5C319967">
      <w:pPr>
        <w:widowControl/>
        <w:autoSpaceDE w:val="0"/>
        <w:autoSpaceDN w:val="0"/>
        <w:spacing w:before="360" w:after="360" w:line="360" w:lineRule="auto"/>
        <w:jc w:val="left"/>
        <w:textAlignment w:val="bottom"/>
        <w:rPr>
          <w:rFonts w:ascii="宋体" w:hAnsi="宋体" w:cs="宋体"/>
          <w:b/>
          <w:bCs/>
          <w:sz w:val="24"/>
        </w:rPr>
      </w:pPr>
      <w:r>
        <w:rPr>
          <w:rFonts w:hint="eastAsia" w:ascii="宋体" w:hAnsi="宋体" w:cs="宋体"/>
          <w:b/>
          <w:bCs/>
          <w:sz w:val="32"/>
          <w:szCs w:val="32"/>
        </w:rPr>
        <w:t>编制人：</w:t>
      </w:r>
      <w:r>
        <w:rPr>
          <w:rFonts w:hint="eastAsia" w:ascii="宋体" w:hAnsi="宋体" w:cs="宋体"/>
          <w:b/>
          <w:bCs/>
          <w:sz w:val="32"/>
          <w:szCs w:val="32"/>
          <w:u w:val="single"/>
        </w:rPr>
        <w:t xml:space="preserve">                        </w:t>
      </w:r>
      <w:r>
        <w:rPr>
          <w:rFonts w:hint="eastAsia" w:ascii="宋体" w:hAnsi="宋体" w:cs="宋体"/>
          <w:b/>
          <w:bCs/>
          <w:sz w:val="24"/>
        </w:rPr>
        <w:t>（</w:t>
      </w:r>
      <w:bookmarkStart w:id="0" w:name="OLE_LINK1"/>
      <w:r>
        <w:rPr>
          <w:rFonts w:hint="eastAsia" w:ascii="宋体" w:hAnsi="宋体" w:cs="宋体"/>
          <w:b/>
          <w:bCs/>
          <w:sz w:val="24"/>
        </w:rPr>
        <w:t>造价专业人员</w:t>
      </w:r>
      <w:bookmarkEnd w:id="0"/>
      <w:r>
        <w:rPr>
          <w:rFonts w:hint="eastAsia" w:ascii="宋体" w:hAnsi="宋体" w:cs="宋体"/>
          <w:b/>
          <w:bCs/>
          <w:sz w:val="24"/>
        </w:rPr>
        <w:t>签字及盖执业专用章）</w:t>
      </w:r>
    </w:p>
    <w:p w14:paraId="60E688E2">
      <w:pPr>
        <w:widowControl/>
        <w:autoSpaceDE w:val="0"/>
        <w:autoSpaceDN w:val="0"/>
        <w:spacing w:before="360" w:after="360" w:line="360" w:lineRule="auto"/>
        <w:jc w:val="left"/>
        <w:textAlignment w:val="bottom"/>
        <w:rPr>
          <w:rFonts w:ascii="宋体" w:hAnsi="宋体" w:cs="宋体"/>
          <w:b/>
          <w:bCs/>
          <w:sz w:val="32"/>
          <w:szCs w:val="32"/>
        </w:rPr>
      </w:pPr>
      <w:r>
        <w:rPr>
          <w:rFonts w:hint="eastAsia" w:ascii="宋体" w:hAnsi="宋体" w:cs="宋体"/>
          <w:b/>
          <w:bCs/>
          <w:sz w:val="32"/>
          <w:szCs w:val="32"/>
        </w:rPr>
        <w:t>复核人：</w:t>
      </w:r>
      <w:r>
        <w:rPr>
          <w:rFonts w:hint="eastAsia" w:ascii="宋体" w:hAnsi="宋体" w:cs="宋体"/>
          <w:b/>
          <w:bCs/>
          <w:sz w:val="32"/>
          <w:szCs w:val="32"/>
          <w:u w:val="single"/>
        </w:rPr>
        <w:t xml:space="preserve">                       </w:t>
      </w:r>
      <w:r>
        <w:rPr>
          <w:rFonts w:hint="eastAsia" w:ascii="宋体" w:hAnsi="宋体" w:cs="宋体"/>
          <w:b/>
          <w:bCs/>
          <w:sz w:val="24"/>
          <w:u w:val="single"/>
        </w:rPr>
        <w:t xml:space="preserve"> </w:t>
      </w:r>
      <w:r>
        <w:rPr>
          <w:rFonts w:hint="eastAsia" w:ascii="宋体" w:hAnsi="宋体" w:cs="宋体"/>
          <w:b/>
          <w:bCs/>
          <w:sz w:val="24"/>
        </w:rPr>
        <w:t>（造价专业人员签字及盖执业专用章）</w:t>
      </w:r>
    </w:p>
    <w:p w14:paraId="5E53B3DF">
      <w:pPr>
        <w:widowControl/>
        <w:autoSpaceDE w:val="0"/>
        <w:autoSpaceDN w:val="0"/>
        <w:spacing w:before="360" w:after="360" w:line="360" w:lineRule="auto"/>
        <w:jc w:val="left"/>
        <w:textAlignment w:val="bottom"/>
        <w:rPr>
          <w:rFonts w:ascii="宋体" w:hAnsi="宋体" w:cs="宋体"/>
          <w:b/>
          <w:bCs/>
          <w:sz w:val="32"/>
          <w:szCs w:val="32"/>
          <w:u w:val="single"/>
        </w:rPr>
      </w:pPr>
      <w:r>
        <w:rPr>
          <w:rFonts w:hint="eastAsia" w:ascii="宋体" w:hAnsi="宋体" w:cs="宋体"/>
          <w:b/>
          <w:bCs/>
          <w:sz w:val="32"/>
          <w:szCs w:val="32"/>
        </w:rPr>
        <w:t>编制时间：</w:t>
      </w:r>
      <w:r>
        <w:rPr>
          <w:rFonts w:hint="eastAsia" w:ascii="宋体" w:hAnsi="宋体" w:cs="宋体"/>
          <w:b/>
          <w:bCs/>
          <w:sz w:val="32"/>
          <w:szCs w:val="32"/>
          <w:u w:val="single"/>
        </w:rPr>
        <w:t>20</w:t>
      </w:r>
      <w:r>
        <w:rPr>
          <w:rFonts w:hint="eastAsia" w:ascii="宋体" w:hAnsi="宋体" w:cs="宋体"/>
          <w:b/>
          <w:bCs/>
          <w:sz w:val="32"/>
          <w:szCs w:val="32"/>
          <w:u w:val="single"/>
          <w:lang w:val="en-US" w:eastAsia="zh-CN"/>
        </w:rPr>
        <w:t>26</w:t>
      </w:r>
      <w:r>
        <w:rPr>
          <w:rFonts w:hint="eastAsia" w:ascii="宋体" w:hAnsi="宋体" w:cs="宋体"/>
          <w:b/>
          <w:bCs/>
          <w:sz w:val="32"/>
          <w:szCs w:val="32"/>
          <w:u w:val="single"/>
        </w:rPr>
        <w:t>年</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月</w:t>
      </w:r>
      <w:r>
        <w:rPr>
          <w:rFonts w:hint="eastAsia" w:ascii="宋体" w:hAnsi="宋体" w:cs="宋体"/>
          <w:b/>
          <w:bCs/>
          <w:sz w:val="32"/>
          <w:szCs w:val="32"/>
          <w:u w:val="single"/>
          <w:lang w:val="en-US" w:eastAsia="zh-CN"/>
        </w:rPr>
        <w:t xml:space="preserve">  </w:t>
      </w:r>
      <w:r>
        <w:rPr>
          <w:rFonts w:hint="eastAsia" w:ascii="宋体" w:hAnsi="宋体" w:cs="宋体"/>
          <w:b/>
          <w:bCs/>
          <w:sz w:val="32"/>
          <w:szCs w:val="32"/>
          <w:u w:val="single"/>
        </w:rPr>
        <w:t xml:space="preserve">日 </w:t>
      </w:r>
    </w:p>
    <w:tbl>
      <w:tblPr>
        <w:tblStyle w:val="14"/>
        <w:tblW w:w="924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40"/>
      </w:tblGrid>
      <w:tr w14:paraId="3F643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22" w:hRule="atLeast"/>
        </w:trPr>
        <w:tc>
          <w:tcPr>
            <w:tcW w:w="9240" w:type="dxa"/>
          </w:tcPr>
          <w:p w14:paraId="10A66867">
            <w:pPr>
              <w:spacing w:line="360" w:lineRule="auto"/>
              <w:ind w:firstLine="422" w:firstLineChars="200"/>
              <w:rPr>
                <w:rFonts w:ascii="宋体" w:hAnsi="宋体" w:cs="宋体"/>
                <w:b/>
                <w:bCs/>
                <w:szCs w:val="21"/>
              </w:rPr>
            </w:pPr>
            <w:r>
              <w:rPr>
                <w:rFonts w:hint="eastAsia" w:ascii="宋体" w:hAnsi="宋体" w:cs="宋体"/>
                <w:b/>
                <w:bCs/>
                <w:szCs w:val="21"/>
              </w:rPr>
              <w:t>一、工程概况</w:t>
            </w:r>
          </w:p>
          <w:p w14:paraId="1A43A202">
            <w:pPr>
              <w:snapToGrid w:val="0"/>
              <w:spacing w:line="380" w:lineRule="exact"/>
              <w:ind w:firstLine="420" w:firstLineChars="200"/>
              <w:rPr>
                <w:rFonts w:hint="eastAsia" w:ascii="宋体" w:hAnsi="宋体"/>
                <w:szCs w:val="21"/>
                <w:highlight w:val="none"/>
              </w:rPr>
            </w:pPr>
            <w:r>
              <w:rPr>
                <w:rFonts w:hint="eastAsia" w:ascii="Times New Roman" w:hAnsi="Times New Roman" w:eastAsia="宋体" w:cs="Times New Roman"/>
                <w:lang w:val="en-US" w:eastAsia="zh-CN"/>
              </w:rPr>
              <w:t>本工程为杭州电子科技大学文一校区花房改造项目，地点为杭州市西湖区杭州电子科技大学文一校区本次改造主要内容为新家钢结构建筑</w:t>
            </w:r>
            <w:r>
              <w:rPr>
                <w:rFonts w:hint="eastAsia" w:ascii="宋体" w:hAnsi="宋体"/>
                <w:szCs w:val="21"/>
                <w:highlight w:val="none"/>
              </w:rPr>
              <w:t>。</w:t>
            </w:r>
          </w:p>
          <w:p w14:paraId="187638C7">
            <w:pPr>
              <w:spacing w:line="360" w:lineRule="auto"/>
              <w:ind w:firstLine="405" w:firstLineChars="192"/>
              <w:rPr>
                <w:rFonts w:ascii="宋体" w:hAnsi="宋体" w:cs="宋体"/>
                <w:b/>
                <w:bCs/>
                <w:szCs w:val="21"/>
              </w:rPr>
            </w:pPr>
            <w:r>
              <w:rPr>
                <w:rFonts w:hint="eastAsia" w:ascii="宋体" w:hAnsi="宋体" w:cs="宋体"/>
                <w:b/>
                <w:bCs/>
                <w:szCs w:val="21"/>
              </w:rPr>
              <w:t>二、工程招标范围</w:t>
            </w:r>
          </w:p>
          <w:p w14:paraId="1116D00A">
            <w:pPr>
              <w:spacing w:line="360" w:lineRule="auto"/>
              <w:ind w:firstLine="420" w:firstLineChars="200"/>
              <w:rPr>
                <w:rFonts w:hint="eastAsia" w:ascii="宋体" w:hAnsi="宋体" w:eastAsia="宋体" w:cs="宋体"/>
                <w:bCs/>
                <w:szCs w:val="21"/>
                <w:lang w:eastAsia="zh-CN"/>
              </w:rPr>
            </w:pPr>
            <w:r>
              <w:rPr>
                <w:rFonts w:hint="eastAsia"/>
              </w:rPr>
              <w:t>根据</w:t>
            </w:r>
            <w:r>
              <w:rPr>
                <w:rFonts w:hint="eastAsia"/>
                <w:lang w:val="en-US" w:eastAsia="zh-CN"/>
              </w:rPr>
              <w:t>浙江城市空间建筑规划设计院有限公司设计的“</w:t>
            </w:r>
            <w:r>
              <w:rPr>
                <w:rFonts w:hint="eastAsia" w:ascii="宋体" w:hAnsi="宋体" w:cs="宋体"/>
                <w:szCs w:val="21"/>
                <w:lang w:val="en-US" w:eastAsia="zh-CN"/>
              </w:rPr>
              <w:t>杭州电子科技大学文一校区花房改造项目</w:t>
            </w:r>
            <w:r>
              <w:rPr>
                <w:rFonts w:hint="eastAsia"/>
                <w:lang w:val="en-US" w:eastAsia="zh-CN"/>
              </w:rPr>
              <w:t>”施工图纸</w:t>
            </w:r>
            <w:r>
              <w:rPr>
                <w:rFonts w:hint="eastAsia" w:ascii="宋体" w:hAnsi="宋体" w:eastAsia="宋体" w:cs="宋体"/>
                <w:bCs/>
                <w:szCs w:val="21"/>
                <w:lang w:eastAsia="zh-CN"/>
              </w:rPr>
              <w:t>。</w:t>
            </w:r>
          </w:p>
          <w:p w14:paraId="1BF980BE">
            <w:pPr>
              <w:spacing w:line="360" w:lineRule="auto"/>
              <w:rPr>
                <w:rFonts w:ascii="宋体" w:hAnsi="宋体" w:cs="宋体"/>
                <w:b/>
                <w:bCs/>
                <w:szCs w:val="21"/>
              </w:rPr>
            </w:pPr>
            <w:r>
              <w:rPr>
                <w:rFonts w:hint="eastAsia" w:ascii="宋体" w:hAnsi="宋体" w:cs="宋体"/>
                <w:b/>
                <w:bCs/>
                <w:szCs w:val="21"/>
              </w:rPr>
              <w:t xml:space="preserve">    三、招标工程量清单编制依据</w:t>
            </w:r>
          </w:p>
          <w:p w14:paraId="1B8FC856">
            <w:pPr>
              <w:spacing w:line="360" w:lineRule="auto"/>
              <w:ind w:firstLine="420" w:firstLineChars="200"/>
              <w:rPr>
                <w:rFonts w:hint="eastAsia" w:ascii="宋体" w:hAnsi="宋体" w:cs="宋体"/>
                <w:bCs/>
                <w:szCs w:val="21"/>
                <w:lang w:val="en-US" w:eastAsia="zh-CN"/>
              </w:rPr>
            </w:pPr>
            <w:r>
              <w:rPr>
                <w:rFonts w:hint="eastAsia" w:ascii="宋体" w:hAnsi="宋体" w:cs="宋体"/>
                <w:bCs/>
                <w:szCs w:val="21"/>
              </w:rPr>
              <w:t>1、</w:t>
            </w:r>
            <w:r>
              <w:rPr>
                <w:rFonts w:hint="eastAsia"/>
              </w:rPr>
              <w:t>根据</w:t>
            </w:r>
            <w:r>
              <w:rPr>
                <w:rFonts w:hint="eastAsia"/>
                <w:lang w:val="en-US" w:eastAsia="zh-CN"/>
              </w:rPr>
              <w:t>浙江城市空间建筑规划设计院有限公司设计的“</w:t>
            </w:r>
            <w:r>
              <w:rPr>
                <w:rFonts w:hint="eastAsia" w:ascii="宋体" w:hAnsi="宋体" w:cs="宋体"/>
                <w:szCs w:val="21"/>
                <w:lang w:val="en-US" w:eastAsia="zh-CN"/>
              </w:rPr>
              <w:t>杭州电子科技大学文一校区花房改造项目</w:t>
            </w:r>
            <w:r>
              <w:rPr>
                <w:rFonts w:hint="eastAsia"/>
                <w:lang w:val="en-US" w:eastAsia="zh-CN"/>
              </w:rPr>
              <w:t>”施工图纸</w:t>
            </w:r>
            <w:r>
              <w:rPr>
                <w:rFonts w:hint="eastAsia" w:ascii="宋体" w:hAnsi="宋体" w:eastAsia="宋体" w:cs="宋体"/>
                <w:bCs/>
                <w:szCs w:val="21"/>
                <w:lang w:eastAsia="zh-CN"/>
              </w:rPr>
              <w:t>。</w:t>
            </w:r>
          </w:p>
          <w:p w14:paraId="76830809">
            <w:pPr>
              <w:spacing w:line="360" w:lineRule="auto"/>
              <w:ind w:firstLine="420" w:firstLineChars="200"/>
              <w:rPr>
                <w:rFonts w:ascii="宋体" w:hAnsi="宋体" w:cs="宋体"/>
                <w:bCs/>
                <w:szCs w:val="21"/>
              </w:rPr>
            </w:pPr>
            <w:r>
              <w:rPr>
                <w:rFonts w:hint="eastAsia" w:ascii="宋体" w:hAnsi="宋体" w:cs="宋体"/>
                <w:bCs/>
                <w:szCs w:val="21"/>
              </w:rPr>
              <w:t>2、《建设工程工程量清单计价规范》（GB50500—2013）。</w:t>
            </w:r>
          </w:p>
          <w:p w14:paraId="33417355">
            <w:pPr>
              <w:spacing w:line="360" w:lineRule="auto"/>
              <w:ind w:firstLine="420" w:firstLineChars="200"/>
              <w:rPr>
                <w:rFonts w:ascii="宋体" w:hAnsi="宋体" w:cs="宋体"/>
                <w:bCs/>
                <w:szCs w:val="21"/>
              </w:rPr>
            </w:pPr>
            <w:r>
              <w:rPr>
                <w:rFonts w:hint="eastAsia" w:ascii="宋体" w:hAnsi="宋体" w:cs="宋体"/>
                <w:bCs/>
                <w:szCs w:val="21"/>
              </w:rPr>
              <w:t>3、《房屋建筑与装饰工程工程量计算规范》（GB50854—2013）。</w:t>
            </w:r>
          </w:p>
          <w:p w14:paraId="26F79792">
            <w:pPr>
              <w:spacing w:line="360" w:lineRule="auto"/>
              <w:ind w:firstLine="420" w:firstLineChars="200"/>
              <w:rPr>
                <w:rFonts w:ascii="宋体" w:hAnsi="宋体" w:cs="宋体"/>
                <w:bCs/>
                <w:szCs w:val="21"/>
              </w:rPr>
            </w:pPr>
            <w:r>
              <w:rPr>
                <w:rFonts w:hint="eastAsia" w:ascii="宋体" w:hAnsi="宋体" w:cs="宋体"/>
                <w:bCs/>
                <w:szCs w:val="21"/>
              </w:rPr>
              <w:t>4、《通用安装工程工程量计算规范》（GB50856—2013）。</w:t>
            </w:r>
          </w:p>
          <w:p w14:paraId="2889616C">
            <w:pPr>
              <w:spacing w:line="360" w:lineRule="auto"/>
              <w:ind w:firstLine="420" w:firstLineChars="200"/>
              <w:rPr>
                <w:rFonts w:ascii="宋体" w:hAnsi="宋体" w:cs="宋体"/>
                <w:szCs w:val="21"/>
              </w:rPr>
            </w:pPr>
            <w:r>
              <w:rPr>
                <w:rFonts w:hint="eastAsia" w:ascii="宋体" w:hAnsi="宋体" w:cs="宋体"/>
                <w:szCs w:val="21"/>
                <w:lang w:val="en-US" w:eastAsia="zh-CN"/>
              </w:rPr>
              <w:t>5</w:t>
            </w:r>
            <w:r>
              <w:rPr>
                <w:rFonts w:hint="eastAsia" w:ascii="宋体" w:hAnsi="宋体" w:cs="宋体"/>
                <w:szCs w:val="21"/>
              </w:rPr>
              <w:t>、</w:t>
            </w:r>
            <w:bookmarkStart w:id="1" w:name="OLE_LINK2"/>
            <w:r>
              <w:rPr>
                <w:rFonts w:hint="eastAsia" w:ascii="宋体" w:hAnsi="宋体" w:cs="宋体"/>
                <w:szCs w:val="21"/>
              </w:rPr>
              <w:t>《浙江省建设工程计价规则》（2018版）</w:t>
            </w:r>
            <w:bookmarkEnd w:id="1"/>
            <w:r>
              <w:rPr>
                <w:rFonts w:hint="eastAsia" w:ascii="宋体" w:hAnsi="宋体" w:cs="宋体"/>
                <w:szCs w:val="21"/>
              </w:rPr>
              <w:t>。</w:t>
            </w:r>
          </w:p>
          <w:p w14:paraId="2C8C54A8">
            <w:pPr>
              <w:spacing w:line="360" w:lineRule="auto"/>
              <w:ind w:firstLine="420" w:firstLineChars="200"/>
              <w:rPr>
                <w:rFonts w:ascii="宋体" w:hAnsi="宋体" w:cs="宋体"/>
                <w:szCs w:val="21"/>
              </w:rPr>
            </w:pPr>
            <w:r>
              <w:rPr>
                <w:rFonts w:hint="eastAsia" w:ascii="宋体" w:hAnsi="宋体" w:cs="宋体"/>
                <w:szCs w:val="21"/>
                <w:lang w:val="en-US" w:eastAsia="zh-CN"/>
              </w:rPr>
              <w:t>6</w:t>
            </w:r>
            <w:r>
              <w:rPr>
                <w:rFonts w:hint="eastAsia" w:ascii="宋体" w:hAnsi="宋体" w:cs="宋体"/>
                <w:szCs w:val="21"/>
              </w:rPr>
              <w:t>、《杭州市建设工程工程量清单计价实施细则》（2018年修订）</w:t>
            </w:r>
          </w:p>
          <w:p w14:paraId="129C1809">
            <w:pPr>
              <w:spacing w:line="360" w:lineRule="auto"/>
              <w:ind w:firstLine="420" w:firstLineChars="200"/>
              <w:rPr>
                <w:rFonts w:ascii="宋体" w:hAnsi="宋体" w:cs="宋体"/>
                <w:szCs w:val="21"/>
                <w:highlight w:val="none"/>
              </w:rPr>
            </w:pPr>
            <w:r>
              <w:rPr>
                <w:rFonts w:hint="eastAsia" w:ascii="宋体" w:hAnsi="宋体" w:cs="宋体"/>
                <w:szCs w:val="21"/>
                <w:highlight w:val="none"/>
                <w:lang w:val="en-US" w:eastAsia="zh-CN"/>
              </w:rPr>
              <w:t>7</w:t>
            </w:r>
            <w:r>
              <w:rPr>
                <w:rFonts w:hint="eastAsia" w:ascii="宋体" w:hAnsi="宋体" w:cs="宋体"/>
                <w:szCs w:val="21"/>
                <w:highlight w:val="none"/>
              </w:rPr>
              <w:t>、《关于颁发浙江省建设工程计价依据（2018版）的通知》（浙建建﹝2018﹞61号）</w:t>
            </w:r>
          </w:p>
          <w:p w14:paraId="6565CE14">
            <w:pPr>
              <w:spacing w:line="360" w:lineRule="auto"/>
              <w:ind w:firstLine="420" w:firstLineChars="200"/>
              <w:rPr>
                <w:rFonts w:ascii="宋体" w:hAnsi="宋体" w:cs="宋体"/>
                <w:szCs w:val="21"/>
                <w:highlight w:val="none"/>
              </w:rPr>
            </w:pPr>
            <w:r>
              <w:rPr>
                <w:rFonts w:hint="eastAsia" w:ascii="宋体" w:hAnsi="宋体" w:cs="宋体"/>
                <w:szCs w:val="21"/>
                <w:highlight w:val="none"/>
                <w:lang w:val="en-US" w:eastAsia="zh-CN"/>
              </w:rPr>
              <w:t>8</w:t>
            </w:r>
            <w:r>
              <w:rPr>
                <w:rFonts w:hint="eastAsia" w:ascii="宋体" w:hAnsi="宋体" w:cs="宋体"/>
                <w:szCs w:val="21"/>
                <w:highlight w:val="none"/>
              </w:rPr>
              <w:t>、《关于印发《杭州市建设工程工程量清单计价实施细则》（2018年修订）的通知》（杭建市发（2018）578号）。</w:t>
            </w:r>
          </w:p>
          <w:p w14:paraId="29EC8707">
            <w:pPr>
              <w:spacing w:line="360" w:lineRule="auto"/>
              <w:ind w:firstLine="420" w:firstLineChars="200"/>
              <w:rPr>
                <w:rFonts w:ascii="宋体" w:hAnsi="宋体" w:cs="宋体"/>
                <w:bCs/>
                <w:szCs w:val="21"/>
                <w:highlight w:val="none"/>
              </w:rPr>
            </w:pPr>
            <w:r>
              <w:rPr>
                <w:rFonts w:hint="eastAsia" w:ascii="宋体" w:hAnsi="宋体" w:cs="宋体"/>
                <w:szCs w:val="21"/>
                <w:highlight w:val="none"/>
              </w:rPr>
              <w:t>1</w:t>
            </w:r>
            <w:r>
              <w:rPr>
                <w:rFonts w:hint="eastAsia" w:ascii="宋体" w:hAnsi="宋体" w:cs="宋体"/>
                <w:szCs w:val="21"/>
                <w:highlight w:val="none"/>
                <w:lang w:val="en-US" w:eastAsia="zh-CN"/>
              </w:rPr>
              <w:t>0</w:t>
            </w:r>
            <w:r>
              <w:rPr>
                <w:rFonts w:hint="eastAsia" w:ascii="宋体" w:hAnsi="宋体" w:cs="宋体"/>
                <w:bCs/>
                <w:szCs w:val="21"/>
                <w:highlight w:val="none"/>
              </w:rPr>
              <w:t>、</w:t>
            </w:r>
            <w:r>
              <w:rPr>
                <w:rFonts w:hint="eastAsia" w:ascii="宋体" w:hAnsi="宋体" w:cs="宋体"/>
                <w:szCs w:val="21"/>
                <w:highlight w:val="none"/>
                <w:lang w:val="en-US" w:eastAsia="zh-CN"/>
              </w:rPr>
              <w:t>杭州电子科技大学文一校区花房改造项目</w:t>
            </w:r>
            <w:r>
              <w:rPr>
                <w:rFonts w:hint="eastAsia" w:ascii="宋体" w:hAnsi="宋体" w:cs="宋体"/>
                <w:bCs/>
                <w:szCs w:val="21"/>
                <w:highlight w:val="none"/>
              </w:rPr>
              <w:t>招标文件。</w:t>
            </w:r>
          </w:p>
          <w:p w14:paraId="2298A708">
            <w:pPr>
              <w:spacing w:line="360" w:lineRule="auto"/>
              <w:ind w:firstLine="422" w:firstLineChars="200"/>
              <w:rPr>
                <w:rFonts w:ascii="宋体" w:hAnsi="宋体" w:cs="宋体"/>
                <w:b/>
                <w:bCs/>
                <w:szCs w:val="21"/>
              </w:rPr>
            </w:pPr>
            <w:r>
              <w:rPr>
                <w:rFonts w:hint="eastAsia" w:ascii="宋体" w:hAnsi="宋体" w:cs="宋体"/>
                <w:b/>
                <w:bCs/>
                <w:szCs w:val="21"/>
              </w:rPr>
              <w:t>四、工程质量、工期、材料、施工等要求</w:t>
            </w:r>
          </w:p>
          <w:p w14:paraId="3D127107">
            <w:pPr>
              <w:spacing w:line="360" w:lineRule="auto"/>
              <w:ind w:firstLine="420" w:firstLineChars="200"/>
              <w:rPr>
                <w:rFonts w:ascii="宋体" w:hAnsi="宋体" w:cs="宋体"/>
                <w:bCs/>
                <w:szCs w:val="21"/>
              </w:rPr>
            </w:pPr>
            <w:r>
              <w:rPr>
                <w:rFonts w:hint="eastAsia" w:ascii="宋体" w:hAnsi="宋体" w:cs="宋体"/>
                <w:bCs/>
                <w:szCs w:val="21"/>
              </w:rPr>
              <w:t>1、工程质量：根据招标文件要求。</w:t>
            </w:r>
          </w:p>
          <w:p w14:paraId="0F3BA1FA">
            <w:pPr>
              <w:spacing w:line="360" w:lineRule="auto"/>
              <w:ind w:firstLine="420" w:firstLineChars="200"/>
              <w:rPr>
                <w:rFonts w:ascii="宋体" w:hAnsi="宋体" w:cs="宋体"/>
                <w:bCs/>
                <w:szCs w:val="21"/>
              </w:rPr>
            </w:pPr>
            <w:r>
              <w:rPr>
                <w:rFonts w:hint="eastAsia" w:ascii="宋体" w:hAnsi="宋体" w:cs="宋体"/>
                <w:bCs/>
                <w:szCs w:val="21"/>
              </w:rPr>
              <w:t>2、工期：根据招标文件要求。</w:t>
            </w:r>
          </w:p>
          <w:p w14:paraId="0792BAC9">
            <w:pPr>
              <w:spacing w:line="360" w:lineRule="auto"/>
              <w:ind w:firstLine="420" w:firstLineChars="200"/>
              <w:rPr>
                <w:rFonts w:ascii="宋体" w:hAnsi="宋体" w:cs="宋体"/>
                <w:bCs/>
                <w:szCs w:val="21"/>
              </w:rPr>
            </w:pPr>
            <w:r>
              <w:rPr>
                <w:rFonts w:hint="eastAsia" w:ascii="宋体" w:hAnsi="宋体" w:cs="宋体"/>
                <w:bCs/>
                <w:szCs w:val="21"/>
              </w:rPr>
              <w:t>3、施工要求详见施工图及技术规范。</w:t>
            </w:r>
          </w:p>
          <w:p w14:paraId="3A276EDD">
            <w:pPr>
              <w:spacing w:line="360" w:lineRule="auto"/>
              <w:ind w:firstLine="422" w:firstLineChars="200"/>
              <w:rPr>
                <w:rFonts w:ascii="宋体" w:hAnsi="宋体" w:cs="宋体"/>
                <w:b/>
                <w:bCs/>
                <w:szCs w:val="21"/>
              </w:rPr>
            </w:pPr>
            <w:r>
              <w:rPr>
                <w:rFonts w:hint="eastAsia" w:ascii="宋体" w:hAnsi="宋体" w:cs="宋体"/>
                <w:b/>
                <w:bCs/>
                <w:szCs w:val="21"/>
              </w:rPr>
              <w:t>五、安全文明施工措施费用的取费计算基数和最低费率标准</w:t>
            </w:r>
          </w:p>
          <w:p w14:paraId="5BE51D3C">
            <w:pPr>
              <w:widowControl/>
              <w:tabs>
                <w:tab w:val="left" w:pos="720"/>
              </w:tabs>
              <w:spacing w:line="440" w:lineRule="exact"/>
              <w:ind w:firstLine="420" w:firstLineChars="200"/>
              <w:jc w:val="left"/>
              <w:rPr>
                <w:rFonts w:hint="eastAsia" w:ascii="宋体" w:hAnsi="宋体" w:cs="宋体"/>
                <w:b w:val="0"/>
                <w:bCs w:val="0"/>
                <w:kern w:val="0"/>
                <w:szCs w:val="21"/>
                <w:highlight w:val="none"/>
              </w:rPr>
            </w:pPr>
            <w:r>
              <w:rPr>
                <w:rFonts w:hint="eastAsia" w:ascii="宋体" w:hAnsi="宋体" w:cs="宋体"/>
                <w:b w:val="0"/>
                <w:bCs w:val="0"/>
                <w:kern w:val="0"/>
                <w:szCs w:val="21"/>
                <w:highlight w:val="none"/>
              </w:rPr>
              <w:t>安全文明施工费由文明施工费、环境保护费、临时设施费、安全施工费</w:t>
            </w:r>
            <w:r>
              <w:rPr>
                <w:rFonts w:hint="eastAsia" w:ascii="宋体" w:hAnsi="宋体" w:cs="宋体"/>
                <w:b w:val="0"/>
                <w:bCs w:val="0"/>
                <w:kern w:val="0"/>
                <w:szCs w:val="21"/>
                <w:highlight w:val="none"/>
                <w:lang w:eastAsia="zh-CN"/>
              </w:rPr>
              <w:t>、</w:t>
            </w:r>
            <w:r>
              <w:rPr>
                <w:rFonts w:hint="eastAsia" w:ascii="宋体" w:hAnsi="宋体" w:cs="宋体"/>
                <w:b w:val="0"/>
                <w:bCs w:val="0"/>
                <w:kern w:val="0"/>
                <w:szCs w:val="21"/>
                <w:highlight w:val="none"/>
                <w:lang w:val="en-US" w:eastAsia="zh-CN"/>
              </w:rPr>
              <w:t>应急救援准备费、事故隐 患内部报告奖励费、安全生产责任保险费</w:t>
            </w:r>
            <w:r>
              <w:rPr>
                <w:rFonts w:hint="eastAsia" w:ascii="宋体" w:hAnsi="宋体" w:cs="宋体"/>
                <w:b w:val="0"/>
                <w:bCs w:val="0"/>
                <w:kern w:val="0"/>
                <w:szCs w:val="21"/>
                <w:highlight w:val="none"/>
              </w:rPr>
              <w:t>组成。以实施标准划分，可分为安全文明施工基本费和创建安全文明施工标准化工地增加费（以下简称“标化工地增加费”）。</w:t>
            </w:r>
          </w:p>
          <w:p w14:paraId="0C069DF7">
            <w:pPr>
              <w:widowControl/>
              <w:tabs>
                <w:tab w:val="left" w:pos="720"/>
              </w:tabs>
              <w:spacing w:line="440" w:lineRule="exact"/>
              <w:ind w:firstLine="420" w:firstLineChars="200"/>
              <w:jc w:val="left"/>
              <w:rPr>
                <w:rFonts w:hint="eastAsia" w:ascii="宋体" w:hAnsi="宋体"/>
                <w:b/>
                <w:bCs/>
                <w:szCs w:val="21"/>
                <w:highlight w:val="none"/>
              </w:rPr>
            </w:pPr>
            <w:r>
              <w:rPr>
                <w:rFonts w:hint="eastAsia" w:ascii="宋体" w:hAnsi="宋体" w:cs="宋体"/>
                <w:b w:val="0"/>
                <w:bCs w:val="0"/>
                <w:kern w:val="0"/>
                <w:szCs w:val="21"/>
                <w:highlight w:val="none"/>
              </w:rPr>
              <w:t>安全文明施工基本费根据《浙江省建设工程计价规则（2018版）》</w:t>
            </w:r>
            <w:r>
              <w:rPr>
                <w:rFonts w:hint="eastAsia" w:ascii="宋体" w:hAnsi="宋体" w:cs="宋体"/>
                <w:b w:val="0"/>
                <w:bCs w:val="0"/>
                <w:kern w:val="0"/>
                <w:szCs w:val="21"/>
                <w:highlight w:val="none"/>
                <w:lang w:eastAsia="zh-CN"/>
              </w:rPr>
              <w:t>、</w:t>
            </w:r>
            <w:r>
              <w:rPr>
                <w:rFonts w:hint="eastAsia" w:ascii="宋体" w:hAnsi="宋体" w:cs="宋体"/>
                <w:b w:val="0"/>
                <w:bCs w:val="0"/>
                <w:kern w:val="0"/>
                <w:szCs w:val="21"/>
                <w:highlight w:val="none"/>
                <w:lang w:val="en-US" w:eastAsia="zh-CN"/>
              </w:rPr>
              <w:t>《省</w:t>
            </w:r>
            <w:r>
              <w:rPr>
                <w:rFonts w:hint="eastAsia" w:ascii="宋体" w:hAnsi="宋体" w:cs="宋体"/>
                <w:kern w:val="0"/>
                <w:szCs w:val="21"/>
                <w:highlight w:val="none"/>
                <w:lang w:val="en-US" w:eastAsia="zh-CN"/>
              </w:rPr>
              <w:t>建设厅关于调整建筑工程安全文明施工费的通知》浙建建发〔2022〕37号</w:t>
            </w:r>
            <w:r>
              <w:rPr>
                <w:rFonts w:hint="eastAsia" w:ascii="宋体" w:hAnsi="宋体" w:cs="宋体"/>
                <w:kern w:val="0"/>
                <w:szCs w:val="21"/>
                <w:highlight w:val="none"/>
              </w:rPr>
              <w:t>规定</w:t>
            </w:r>
            <w:r>
              <w:rPr>
                <w:rFonts w:hint="eastAsia" w:ascii="宋体" w:hAnsi="宋体" w:cs="宋体"/>
                <w:kern w:val="0"/>
                <w:szCs w:val="21"/>
                <w:highlight w:val="none"/>
                <w:lang w:eastAsia="zh-CN"/>
              </w:rPr>
              <w:t>、《省建设厅关于调整我省 2018 版建筑安装工程安全文明施工费的通知》（浙建建函〔2025〕320 号）</w:t>
            </w:r>
            <w:r>
              <w:rPr>
                <w:rFonts w:hint="eastAsia" w:ascii="宋体" w:hAnsi="宋体" w:cs="宋体"/>
                <w:kern w:val="0"/>
                <w:szCs w:val="21"/>
                <w:highlight w:val="none"/>
              </w:rPr>
              <w:t>，相应费用以“分部分项工程费和施工技术措施项目费”计价中的“人工费十机械费”之和为计算基数，本工程安全文明施工基本费按市区工程计取</w:t>
            </w:r>
            <w:r>
              <w:rPr>
                <w:rFonts w:hint="eastAsia" w:ascii="宋体" w:hAnsi="宋体" w:cs="宋体"/>
                <w:kern w:val="0"/>
                <w:szCs w:val="21"/>
              </w:rPr>
              <w:t>。</w:t>
            </w:r>
            <w:r>
              <w:rPr>
                <w:rFonts w:hint="eastAsia" w:ascii="宋体" w:hAnsi="宋体"/>
                <w:b/>
                <w:bCs/>
                <w:szCs w:val="21"/>
                <w:lang w:val="en-US" w:eastAsia="zh-CN"/>
              </w:rPr>
              <w:t>钢结构工程最低取费费率为6.43%；安装工程最低取费费率为7.99%</w:t>
            </w:r>
            <w:r>
              <w:rPr>
                <w:rFonts w:hint="eastAsia" w:ascii="宋体" w:hAnsi="宋体"/>
                <w:b/>
                <w:bCs/>
                <w:szCs w:val="21"/>
                <w:highlight w:val="none"/>
              </w:rPr>
              <w:t>。</w:t>
            </w:r>
          </w:p>
          <w:p w14:paraId="5BC7CB34">
            <w:pPr>
              <w:widowControl/>
              <w:numPr>
                <w:ilvl w:val="0"/>
                <w:numId w:val="0"/>
              </w:numPr>
              <w:tabs>
                <w:tab w:val="left" w:pos="720"/>
              </w:tabs>
              <w:spacing w:line="440" w:lineRule="exact"/>
              <w:ind w:firstLine="420" w:firstLineChars="200"/>
              <w:jc w:val="left"/>
              <w:rPr>
                <w:rFonts w:hint="eastAsia" w:ascii="宋体" w:hAnsi="宋体"/>
                <w:b w:val="0"/>
                <w:bCs w:val="0"/>
                <w:szCs w:val="21"/>
                <w:lang w:val="en-US" w:eastAsia="zh-CN"/>
              </w:rPr>
            </w:pPr>
            <w:r>
              <w:rPr>
                <w:rFonts w:hint="eastAsia" w:ascii="宋体" w:hAnsi="宋体"/>
                <w:b w:val="0"/>
                <w:bCs w:val="0"/>
                <w:szCs w:val="21"/>
                <w:lang w:val="en-US" w:eastAsia="zh-CN"/>
              </w:rPr>
              <w:t>（2）《关于做好实人认证以及考勤设备直连应用有关工作的通知》（杭建市通知〔2023〕52号）等文件要求，投标人应充分考虑施工现场的实人认证以及考勤设备安装、运行及维护费用并列入安全文明施工措施项目费中报价。</w:t>
            </w:r>
          </w:p>
          <w:p w14:paraId="385CA4A0">
            <w:pPr>
              <w:widowControl/>
              <w:tabs>
                <w:tab w:val="left" w:pos="720"/>
              </w:tabs>
              <w:spacing w:line="440" w:lineRule="exact"/>
              <w:ind w:firstLine="420" w:firstLineChars="200"/>
              <w:jc w:val="left"/>
              <w:rPr>
                <w:rFonts w:hint="eastAsia" w:ascii="宋体" w:hAnsi="宋体"/>
                <w:b/>
                <w:bCs/>
                <w:szCs w:val="21"/>
                <w:highlight w:val="none"/>
              </w:rPr>
            </w:pPr>
            <w:r>
              <w:rPr>
                <w:rFonts w:hint="eastAsia"/>
                <w:lang w:eastAsia="zh-CN"/>
              </w:rPr>
              <w:t>（</w:t>
            </w:r>
            <w:r>
              <w:rPr>
                <w:rFonts w:hint="eastAsia"/>
                <w:lang w:val="en-US" w:eastAsia="zh-CN"/>
              </w:rPr>
              <w:t>3）</w:t>
            </w:r>
            <w:r>
              <w:rPr>
                <w:rFonts w:hint="eastAsia"/>
              </w:rPr>
              <w:t>招标文件约定本工程不创标化工地，不计标化工地</w:t>
            </w:r>
            <w:r>
              <w:rPr>
                <w:rFonts w:hint="eastAsia"/>
                <w:lang w:val="en-US" w:eastAsia="zh-CN"/>
              </w:rPr>
              <w:t>增加费。</w:t>
            </w:r>
          </w:p>
          <w:p w14:paraId="6790580A">
            <w:pPr>
              <w:widowControl/>
              <w:tabs>
                <w:tab w:val="left" w:pos="720"/>
              </w:tabs>
              <w:spacing w:line="360" w:lineRule="auto"/>
              <w:ind w:firstLine="422" w:firstLineChars="200"/>
              <w:jc w:val="left"/>
              <w:rPr>
                <w:rFonts w:ascii="宋体" w:hAnsi="宋体" w:cs="宋体"/>
                <w:b/>
                <w:bCs/>
                <w:szCs w:val="21"/>
              </w:rPr>
            </w:pPr>
            <w:r>
              <w:rPr>
                <w:rFonts w:hint="eastAsia" w:ascii="宋体" w:hAnsi="宋体" w:cs="宋体"/>
                <w:b/>
                <w:bCs/>
                <w:szCs w:val="21"/>
              </w:rPr>
              <w:t>六、企业管理费用的取费计算基数和最低费率标准</w:t>
            </w:r>
          </w:p>
          <w:p w14:paraId="23BC6113">
            <w:pPr>
              <w:spacing w:line="360" w:lineRule="auto"/>
              <w:ind w:firstLine="420" w:firstLineChars="200"/>
              <w:rPr>
                <w:rFonts w:ascii="宋体" w:hAnsi="宋体" w:cs="宋体"/>
                <w:bCs/>
                <w:kern w:val="0"/>
                <w:szCs w:val="21"/>
              </w:rPr>
            </w:pPr>
            <w:r>
              <w:rPr>
                <w:rFonts w:hint="eastAsia" w:ascii="宋体" w:hAnsi="宋体" w:cs="宋体"/>
                <w:bCs/>
                <w:kern w:val="0"/>
                <w:szCs w:val="21"/>
              </w:rPr>
              <w:t>按照《浙江省建设工程计价规则（2018版）》，企业管理费包含管理人员工资、办公费、差旅交通费、固定资产使用费、工具用具使用费、劳动保险费、检验试验费、夜间施工增加费、已完工程及设备保护费、工程定位复测费、工会经费、职工教育经费、财产保险费、财务费、税费及其他。</w:t>
            </w:r>
          </w:p>
          <w:p w14:paraId="068E0117">
            <w:pPr>
              <w:spacing w:line="360" w:lineRule="auto"/>
              <w:ind w:firstLine="420" w:firstLineChars="200"/>
              <w:rPr>
                <w:rFonts w:hint="eastAsia" w:ascii="宋体" w:hAnsi="宋体" w:cs="宋体"/>
                <w:kern w:val="0"/>
                <w:szCs w:val="21"/>
                <w:highlight w:val="none"/>
              </w:rPr>
            </w:pPr>
            <w:r>
              <w:rPr>
                <w:rFonts w:hint="eastAsia" w:ascii="宋体" w:hAnsi="宋体" w:cs="宋体"/>
                <w:kern w:val="0"/>
                <w:szCs w:val="21"/>
              </w:rPr>
              <w:t>投标报价时，企业管理费中还应包括施工企业现场临时宿舍取暖降温费用，以及施工企业对建筑以及材料、构件和建筑安装物进行一般鉴定、检查所发生的检验试验费等相关费用。为保障工程质量和安全，企业管理费报价不得低于省建设行政主管部门颁发的施工费用定额和相关取费计价文件规定的对应专业工程企业管理费弹性费率下限乘以20%的计算值，</w:t>
            </w:r>
            <w:r>
              <w:rPr>
                <w:rFonts w:hint="eastAsia" w:ascii="宋体" w:hAnsi="宋体" w:cs="宋体"/>
                <w:bCs/>
                <w:szCs w:val="21"/>
              </w:rPr>
              <w:t>同时，投标人必须对企业管理费中所包含的施工企业的现场临时宿舍取暖降温费用，在相应的清单明细表中（表2-5）进行单独费用报价分析。企业管理费的取费基数为人工费+机械费，</w:t>
            </w:r>
            <w:r>
              <w:rPr>
                <w:rFonts w:hint="eastAsia" w:ascii="宋体" w:hAnsi="宋体" w:cs="宋体"/>
                <w:b/>
                <w:bCs/>
                <w:szCs w:val="21"/>
              </w:rPr>
              <w:t>本工程中</w:t>
            </w:r>
            <w:r>
              <w:rPr>
                <w:rFonts w:hint="eastAsia" w:ascii="宋体" w:hAnsi="宋体"/>
                <w:b/>
                <w:bCs/>
                <w:szCs w:val="21"/>
                <w:lang w:val="en-US" w:eastAsia="zh-CN"/>
              </w:rPr>
              <w:t>钢结构工程</w:t>
            </w:r>
            <w:r>
              <w:rPr>
                <w:rFonts w:hint="eastAsia" w:ascii="宋体" w:hAnsi="宋体" w:cs="宋体"/>
                <w:b/>
                <w:bCs/>
                <w:color w:val="000000"/>
                <w:kern w:val="0"/>
                <w:szCs w:val="21"/>
              </w:rPr>
              <w:t>最低取费费率为</w:t>
            </w:r>
            <w:r>
              <w:rPr>
                <w:rFonts w:hint="eastAsia" w:ascii="宋体" w:hAnsi="宋体" w:cs="宋体"/>
                <w:b/>
                <w:bCs/>
                <w:color w:val="000000"/>
                <w:kern w:val="0"/>
                <w:szCs w:val="21"/>
                <w:lang w:val="en-US" w:eastAsia="zh-CN"/>
              </w:rPr>
              <w:t>2.02</w:t>
            </w:r>
            <w:r>
              <w:rPr>
                <w:rFonts w:hint="eastAsia" w:ascii="宋体" w:hAnsi="宋体" w:cs="宋体"/>
                <w:b/>
                <w:bCs/>
                <w:color w:val="000000"/>
                <w:kern w:val="0"/>
                <w:szCs w:val="21"/>
              </w:rPr>
              <w:t>%</w:t>
            </w:r>
            <w:r>
              <w:rPr>
                <w:rFonts w:hint="eastAsia" w:ascii="宋体" w:hAnsi="宋体" w:cs="宋体"/>
                <w:b/>
                <w:bCs/>
                <w:color w:val="000000"/>
                <w:kern w:val="0"/>
                <w:szCs w:val="21"/>
                <w:lang w:eastAsia="zh-CN"/>
              </w:rPr>
              <w:t>；</w:t>
            </w:r>
            <w:r>
              <w:rPr>
                <w:rFonts w:hint="eastAsia" w:ascii="宋体" w:hAnsi="宋体" w:cs="宋体"/>
                <w:b/>
                <w:bCs/>
                <w:color w:val="000000"/>
                <w:kern w:val="0"/>
                <w:szCs w:val="21"/>
                <w:lang w:val="en-US" w:eastAsia="zh-CN"/>
              </w:rPr>
              <w:t>安装</w:t>
            </w:r>
            <w:r>
              <w:rPr>
                <w:rFonts w:hint="eastAsia" w:ascii="宋体" w:hAnsi="宋体" w:cs="宋体"/>
                <w:b/>
                <w:bCs/>
                <w:color w:val="000000"/>
                <w:kern w:val="0"/>
                <w:szCs w:val="21"/>
              </w:rPr>
              <w:t>工程最低取费费率为</w:t>
            </w:r>
            <w:r>
              <w:rPr>
                <w:rFonts w:hint="eastAsia" w:ascii="宋体" w:hAnsi="宋体" w:cs="宋体"/>
                <w:b/>
                <w:bCs/>
                <w:color w:val="000000"/>
                <w:kern w:val="0"/>
                <w:szCs w:val="21"/>
                <w:lang w:val="en-US" w:eastAsia="zh-CN"/>
              </w:rPr>
              <w:t>3.26</w:t>
            </w:r>
            <w:r>
              <w:rPr>
                <w:rFonts w:hint="eastAsia" w:ascii="宋体" w:hAnsi="宋体" w:cs="宋体"/>
                <w:b/>
                <w:bCs/>
                <w:color w:val="000000"/>
                <w:kern w:val="0"/>
                <w:szCs w:val="21"/>
              </w:rPr>
              <w:t>%</w:t>
            </w:r>
            <w:r>
              <w:rPr>
                <w:rFonts w:hint="eastAsia" w:ascii="宋体" w:hAnsi="宋体" w:cs="宋体"/>
                <w:b/>
                <w:bCs/>
                <w:szCs w:val="21"/>
                <w:highlight w:val="none"/>
              </w:rPr>
              <w:t>。</w:t>
            </w:r>
          </w:p>
          <w:p w14:paraId="3B23EC1F">
            <w:pPr>
              <w:widowControl/>
              <w:tabs>
                <w:tab w:val="left" w:pos="720"/>
              </w:tabs>
              <w:spacing w:line="360" w:lineRule="auto"/>
              <w:ind w:firstLine="422" w:firstLineChars="200"/>
              <w:jc w:val="left"/>
              <w:rPr>
                <w:rFonts w:ascii="宋体" w:hAnsi="宋体" w:cs="宋体"/>
                <w:b/>
                <w:bCs/>
                <w:szCs w:val="21"/>
              </w:rPr>
            </w:pPr>
            <w:r>
              <w:rPr>
                <w:rFonts w:hint="eastAsia" w:ascii="宋体" w:hAnsi="宋体" w:cs="宋体"/>
                <w:b/>
                <w:bCs/>
                <w:szCs w:val="21"/>
              </w:rPr>
              <w:t>七、规费、税金的取费要求</w:t>
            </w:r>
          </w:p>
          <w:p w14:paraId="23586BDB">
            <w:pPr>
              <w:widowControl/>
              <w:spacing w:line="360" w:lineRule="auto"/>
              <w:ind w:left="420"/>
              <w:jc w:val="left"/>
              <w:rPr>
                <w:rFonts w:ascii="宋体" w:hAnsi="宋体" w:cs="宋体"/>
                <w:kern w:val="0"/>
                <w:szCs w:val="21"/>
              </w:rPr>
            </w:pPr>
            <w:r>
              <w:rPr>
                <w:rFonts w:hint="eastAsia" w:ascii="宋体" w:hAnsi="宋体" w:cs="宋体"/>
                <w:kern w:val="0"/>
                <w:szCs w:val="21"/>
              </w:rPr>
              <w:t>规费由(1)社会保险费（含养老保险费、失业保险费、医疗保险费、生育保险费、工伤保险费）、</w:t>
            </w:r>
          </w:p>
          <w:p w14:paraId="4C17281F">
            <w:pPr>
              <w:widowControl/>
              <w:spacing w:line="360" w:lineRule="auto"/>
              <w:ind w:left="420"/>
              <w:jc w:val="left"/>
              <w:rPr>
                <w:rFonts w:ascii="宋体" w:hAnsi="宋体" w:cs="宋体"/>
                <w:kern w:val="0"/>
                <w:szCs w:val="21"/>
              </w:rPr>
            </w:pPr>
            <w:r>
              <w:rPr>
                <w:rFonts w:hint="eastAsia" w:ascii="宋体" w:hAnsi="宋体" w:cs="宋体"/>
                <w:kern w:val="0"/>
                <w:szCs w:val="21"/>
              </w:rPr>
              <w:t>(2)住房公积金组成。</w:t>
            </w:r>
          </w:p>
          <w:p w14:paraId="2933CDBC">
            <w:pPr>
              <w:widowControl/>
              <w:tabs>
                <w:tab w:val="left" w:pos="720"/>
              </w:tabs>
              <w:spacing w:line="440" w:lineRule="exact"/>
              <w:ind w:firstLine="420" w:firstLineChars="200"/>
              <w:jc w:val="left"/>
              <w:rPr>
                <w:rFonts w:ascii="宋体" w:hAnsi="宋体" w:cs="宋体"/>
                <w:color w:val="FF0000"/>
                <w:kern w:val="0"/>
                <w:szCs w:val="21"/>
              </w:rPr>
            </w:pPr>
            <w:r>
              <w:rPr>
                <w:rFonts w:hint="eastAsia" w:ascii="宋体" w:hAnsi="宋体" w:cs="宋体"/>
                <w:color w:val="FF0000"/>
                <w:kern w:val="0"/>
                <w:szCs w:val="21"/>
              </w:rPr>
              <w:t>根据《浙江省建设工程计价规则（2018版）》规定，规费以“</w:t>
            </w:r>
            <w:r>
              <w:rPr>
                <w:rFonts w:hint="eastAsia" w:ascii="宋体" w:hAnsi="宋体" w:cs="宋体"/>
                <w:bCs/>
                <w:color w:val="FF0000"/>
                <w:kern w:val="0"/>
                <w:szCs w:val="21"/>
              </w:rPr>
              <w:t>分部分项工程费和技术措施项目费</w:t>
            </w:r>
            <w:r>
              <w:rPr>
                <w:rFonts w:hint="eastAsia" w:ascii="宋体" w:hAnsi="宋体" w:cs="宋体"/>
                <w:color w:val="FF0000"/>
                <w:kern w:val="0"/>
                <w:szCs w:val="21"/>
              </w:rPr>
              <w:t>”计价中的</w:t>
            </w:r>
            <w:r>
              <w:rPr>
                <w:rFonts w:hint="eastAsia" w:ascii="宋体" w:hAnsi="宋体" w:cs="宋体"/>
                <w:b/>
                <w:color w:val="FF0000"/>
                <w:kern w:val="0"/>
                <w:szCs w:val="21"/>
              </w:rPr>
              <w:t>人工费+机械费</w:t>
            </w:r>
            <w:r>
              <w:rPr>
                <w:rFonts w:hint="eastAsia" w:ascii="宋体" w:hAnsi="宋体" w:cs="宋体"/>
                <w:color w:val="FF0000"/>
                <w:kern w:val="0"/>
                <w:szCs w:val="21"/>
              </w:rPr>
              <w:t>为计算基数，根据浙建建〔2018〕61号《关于颁发浙江省建设工程计价依据（2018版）的通知》，在规费政策平稳过渡期内不得低于标准费率的3</w:t>
            </w:r>
            <w:r>
              <w:rPr>
                <w:rFonts w:ascii="宋体" w:hAnsi="宋体" w:cs="宋体"/>
                <w:color w:val="FF0000"/>
                <w:kern w:val="0"/>
                <w:szCs w:val="21"/>
              </w:rPr>
              <w:t>0</w:t>
            </w:r>
            <w:r>
              <w:rPr>
                <w:rFonts w:hint="eastAsia" w:ascii="宋体" w:hAnsi="宋体" w:cs="宋体"/>
                <w:color w:val="FF0000"/>
                <w:kern w:val="0"/>
                <w:szCs w:val="21"/>
              </w:rPr>
              <w:t>%，即：</w:t>
            </w:r>
          </w:p>
          <w:p w14:paraId="4BEE8DA3">
            <w:pPr>
              <w:widowControl/>
              <w:tabs>
                <w:tab w:val="left" w:pos="720"/>
              </w:tabs>
              <w:spacing w:line="440" w:lineRule="exact"/>
              <w:ind w:firstLine="422" w:firstLineChars="200"/>
              <w:jc w:val="left"/>
              <w:rPr>
                <w:rFonts w:hint="eastAsia" w:ascii="宋体" w:hAnsi="宋体" w:cs="宋体"/>
                <w:b/>
                <w:bCs/>
                <w:szCs w:val="21"/>
              </w:rPr>
            </w:pPr>
            <w:r>
              <w:rPr>
                <w:rFonts w:hint="eastAsia" w:ascii="宋体" w:hAnsi="宋体"/>
                <w:b/>
                <w:bCs/>
                <w:szCs w:val="21"/>
                <w:lang w:val="en-US" w:eastAsia="zh-CN"/>
              </w:rPr>
              <w:t>钢结构工程</w:t>
            </w:r>
            <w:r>
              <w:rPr>
                <w:rFonts w:hint="eastAsia" w:ascii="宋体" w:hAnsi="宋体" w:cs="宋体"/>
                <w:b/>
                <w:bCs/>
                <w:szCs w:val="21"/>
              </w:rPr>
              <w:t>最低取费费率为</w:t>
            </w:r>
            <w:r>
              <w:rPr>
                <w:rFonts w:hint="eastAsia" w:ascii="宋体" w:hAnsi="宋体" w:cs="宋体"/>
                <w:b/>
                <w:bCs/>
                <w:szCs w:val="21"/>
                <w:lang w:val="en-US" w:eastAsia="zh-CN"/>
              </w:rPr>
              <w:t>7.52</w:t>
            </w:r>
            <w:r>
              <w:rPr>
                <w:rFonts w:hint="eastAsia" w:ascii="宋体" w:hAnsi="宋体" w:cs="宋体"/>
                <w:b/>
                <w:bCs/>
                <w:szCs w:val="21"/>
              </w:rPr>
              <w:t>%；</w:t>
            </w:r>
          </w:p>
          <w:p w14:paraId="24E6AAC0">
            <w:pPr>
              <w:widowControl/>
              <w:tabs>
                <w:tab w:val="left" w:pos="720"/>
              </w:tabs>
              <w:spacing w:line="440" w:lineRule="exact"/>
              <w:ind w:firstLine="422" w:firstLineChars="200"/>
              <w:jc w:val="left"/>
              <w:rPr>
                <w:rFonts w:hint="eastAsia" w:ascii="宋体" w:hAnsi="宋体" w:cs="宋体"/>
                <w:b/>
                <w:bCs/>
                <w:szCs w:val="21"/>
              </w:rPr>
            </w:pPr>
            <w:r>
              <w:rPr>
                <w:rFonts w:hint="eastAsia" w:ascii="宋体" w:hAnsi="宋体" w:cs="宋体"/>
                <w:b/>
                <w:bCs/>
                <w:szCs w:val="21"/>
                <w:lang w:val="en-US" w:eastAsia="zh-CN"/>
              </w:rPr>
              <w:t>安装工程</w:t>
            </w:r>
            <w:r>
              <w:rPr>
                <w:rFonts w:hint="eastAsia" w:ascii="宋体" w:hAnsi="宋体" w:cs="宋体"/>
                <w:b/>
                <w:bCs/>
                <w:szCs w:val="21"/>
              </w:rPr>
              <w:t>最低取费费率为</w:t>
            </w:r>
            <w:r>
              <w:rPr>
                <w:rFonts w:hint="eastAsia" w:ascii="宋体" w:hAnsi="宋体" w:cs="宋体"/>
                <w:b/>
                <w:bCs/>
                <w:szCs w:val="21"/>
                <w:lang w:val="en-US" w:eastAsia="zh-CN"/>
              </w:rPr>
              <w:t>9.19</w:t>
            </w:r>
            <w:r>
              <w:rPr>
                <w:rFonts w:hint="eastAsia" w:ascii="宋体" w:hAnsi="宋体" w:cs="宋体"/>
                <w:b/>
                <w:bCs/>
                <w:szCs w:val="21"/>
              </w:rPr>
              <w:t>%</w:t>
            </w:r>
          </w:p>
          <w:p w14:paraId="7C3C46C1">
            <w:pPr>
              <w:widowControl/>
              <w:tabs>
                <w:tab w:val="left" w:pos="720"/>
              </w:tabs>
              <w:spacing w:line="360" w:lineRule="auto"/>
              <w:ind w:firstLine="420" w:firstLineChars="200"/>
              <w:jc w:val="left"/>
              <w:rPr>
                <w:rFonts w:ascii="宋体" w:hAnsi="宋体" w:cs="宋体"/>
                <w:bCs/>
                <w:szCs w:val="21"/>
              </w:rPr>
            </w:pPr>
            <w:r>
              <w:rPr>
                <w:rFonts w:hint="eastAsia" w:ascii="宋体" w:hAnsi="宋体" w:cs="宋体"/>
                <w:bCs/>
                <w:szCs w:val="21"/>
              </w:rPr>
              <w:t>2、</w:t>
            </w:r>
            <w:r>
              <w:rPr>
                <w:rFonts w:hint="eastAsia" w:ascii="宋体" w:hAnsi="宋体"/>
                <w:bCs/>
                <w:szCs w:val="21"/>
              </w:rPr>
              <w:t>税金费率按照《关于增值税调整后我省建设工程计价依据增值税税率及有关计价调整的通知》（浙建建发【2019】92号）文件计取，本工程按一般计税法考虑，</w:t>
            </w:r>
            <w:r>
              <w:rPr>
                <w:rFonts w:hint="eastAsia" w:ascii="宋体" w:hAnsi="宋体"/>
                <w:b/>
                <w:szCs w:val="21"/>
              </w:rPr>
              <w:t>费率为9%</w:t>
            </w:r>
            <w:r>
              <w:rPr>
                <w:rFonts w:hint="eastAsia" w:ascii="宋体" w:hAnsi="宋体" w:cs="宋体"/>
                <w:b/>
                <w:bCs/>
                <w:szCs w:val="21"/>
              </w:rPr>
              <w:t>。</w:t>
            </w:r>
          </w:p>
          <w:p w14:paraId="45672EA0">
            <w:pPr>
              <w:widowControl/>
              <w:tabs>
                <w:tab w:val="left" w:pos="720"/>
              </w:tabs>
              <w:spacing w:line="360" w:lineRule="auto"/>
              <w:ind w:firstLine="422" w:firstLineChars="200"/>
              <w:jc w:val="left"/>
              <w:rPr>
                <w:rFonts w:ascii="宋体" w:hAnsi="宋体" w:cs="宋体"/>
                <w:b/>
                <w:bCs/>
                <w:szCs w:val="21"/>
              </w:rPr>
            </w:pPr>
            <w:r>
              <w:rPr>
                <w:rFonts w:hint="eastAsia" w:ascii="宋体" w:hAnsi="宋体" w:cs="宋体"/>
                <w:b/>
                <w:bCs/>
                <w:szCs w:val="21"/>
              </w:rPr>
              <w:t>八、招标人自行采购材料的名称、规格型号、数量，要求总承包人提供的服务内容</w:t>
            </w:r>
          </w:p>
          <w:p w14:paraId="245D5C43">
            <w:pPr>
              <w:spacing w:line="360" w:lineRule="auto"/>
              <w:ind w:firstLine="420" w:firstLineChars="200"/>
              <w:rPr>
                <w:rFonts w:ascii="宋体" w:hAnsi="宋体" w:cs="宋体"/>
                <w:bCs/>
                <w:szCs w:val="21"/>
              </w:rPr>
            </w:pPr>
            <w:r>
              <w:rPr>
                <w:rFonts w:hint="eastAsia" w:ascii="宋体" w:hAnsi="宋体" w:cs="宋体"/>
                <w:bCs/>
                <w:szCs w:val="21"/>
              </w:rPr>
              <w:t>1、</w:t>
            </w:r>
            <w:r>
              <w:rPr>
                <w:rFonts w:hint="eastAsia" w:ascii="宋体" w:hAnsi="宋体" w:cs="宋体"/>
                <w:bCs/>
                <w:szCs w:val="21"/>
                <w:lang w:val="en-US" w:eastAsia="zh-CN"/>
              </w:rPr>
              <w:t>无</w:t>
            </w:r>
            <w:r>
              <w:rPr>
                <w:rFonts w:hint="eastAsia" w:ascii="宋体" w:hAnsi="宋体" w:cs="宋体"/>
                <w:bCs/>
                <w:szCs w:val="21"/>
              </w:rPr>
              <w:t>。</w:t>
            </w:r>
          </w:p>
          <w:p w14:paraId="6D149343">
            <w:pPr>
              <w:spacing w:line="360" w:lineRule="auto"/>
              <w:ind w:firstLine="422" w:firstLineChars="200"/>
              <w:rPr>
                <w:rFonts w:ascii="宋体" w:hAnsi="宋体" w:cs="宋体"/>
                <w:b/>
                <w:bCs/>
                <w:szCs w:val="21"/>
              </w:rPr>
            </w:pPr>
            <w:r>
              <w:rPr>
                <w:rFonts w:hint="eastAsia" w:ascii="宋体" w:hAnsi="宋体" w:cs="宋体"/>
                <w:b/>
                <w:bCs/>
                <w:szCs w:val="21"/>
              </w:rPr>
              <w:t>九、暂列金额的数量</w:t>
            </w:r>
          </w:p>
          <w:p w14:paraId="6006B7F4">
            <w:pPr>
              <w:pStyle w:val="26"/>
              <w:rPr>
                <w:rFonts w:cs="宋体"/>
                <w:b w:val="0"/>
                <w:bCs/>
                <w:highlight w:val="none"/>
              </w:rPr>
            </w:pPr>
            <w:r>
              <w:rPr>
                <w:rFonts w:hint="eastAsia" w:cs="宋体"/>
                <w:b w:val="0"/>
                <w:bCs/>
                <w:highlight w:val="none"/>
              </w:rPr>
              <w:t>1、</w:t>
            </w:r>
            <w:r>
              <w:rPr>
                <w:rFonts w:hint="eastAsia" w:cs="宋体"/>
                <w:b w:val="0"/>
                <w:bCs/>
                <w:highlight w:val="none"/>
                <w:lang w:val="en-US" w:eastAsia="zh-CN"/>
              </w:rPr>
              <w:t>无</w:t>
            </w:r>
            <w:r>
              <w:rPr>
                <w:rFonts w:hint="eastAsia" w:cs="宋体"/>
                <w:b w:val="0"/>
                <w:bCs/>
                <w:szCs w:val="21"/>
                <w:highlight w:val="none"/>
                <w:lang w:val="en-US" w:eastAsia="zh-CN"/>
              </w:rPr>
              <w:t>暂列金</w:t>
            </w:r>
            <w:r>
              <w:rPr>
                <w:rFonts w:hint="eastAsia"/>
                <w:b w:val="0"/>
                <w:bCs/>
                <w:highlight w:val="none"/>
              </w:rPr>
              <w:t>。</w:t>
            </w:r>
          </w:p>
          <w:p w14:paraId="1D4BEC1F">
            <w:pPr>
              <w:spacing w:line="360" w:lineRule="auto"/>
              <w:ind w:firstLine="422" w:firstLineChars="200"/>
              <w:rPr>
                <w:rFonts w:ascii="宋体" w:hAnsi="宋体" w:cs="宋体"/>
                <w:b/>
                <w:bCs/>
                <w:szCs w:val="21"/>
              </w:rPr>
            </w:pPr>
            <w:r>
              <w:rPr>
                <w:rFonts w:hint="eastAsia" w:ascii="宋体" w:hAnsi="宋体" w:cs="宋体"/>
                <w:b/>
                <w:bCs/>
                <w:szCs w:val="21"/>
              </w:rPr>
              <w:t>十、其他需要说明的问题</w:t>
            </w:r>
          </w:p>
          <w:p w14:paraId="688C4FD5">
            <w:pPr>
              <w:spacing w:line="360" w:lineRule="auto"/>
              <w:ind w:firstLine="420" w:firstLineChars="200"/>
              <w:rPr>
                <w:rFonts w:ascii="宋体" w:hAnsi="宋体" w:cs="宋体"/>
                <w:b/>
                <w:bCs/>
                <w:szCs w:val="21"/>
              </w:rPr>
            </w:pPr>
            <w:r>
              <w:rPr>
                <w:rFonts w:hint="eastAsia" w:ascii="宋体" w:hAnsi="宋体" w:cs="宋体"/>
                <w:bCs/>
                <w:szCs w:val="21"/>
              </w:rPr>
              <w:t xml:space="preserve"> </w:t>
            </w:r>
            <w:r>
              <w:rPr>
                <w:rFonts w:hint="eastAsia" w:ascii="宋体" w:hAnsi="宋体" w:cs="宋体"/>
                <w:b/>
                <w:bCs/>
                <w:szCs w:val="21"/>
              </w:rPr>
              <w:t>（一）整体</w:t>
            </w:r>
          </w:p>
          <w:p w14:paraId="0550352D">
            <w:pPr>
              <w:spacing w:line="360" w:lineRule="auto"/>
              <w:ind w:firstLine="420" w:firstLineChars="200"/>
              <w:rPr>
                <w:rFonts w:ascii="宋体" w:hAnsi="宋体" w:cs="宋体"/>
                <w:bCs/>
                <w:szCs w:val="21"/>
              </w:rPr>
            </w:pPr>
            <w:r>
              <w:rPr>
                <w:rFonts w:hint="eastAsia" w:ascii="宋体" w:hAnsi="宋体" w:cs="宋体"/>
                <w:bCs/>
                <w:szCs w:val="21"/>
              </w:rPr>
              <w:t>1、各投标单位在进行综合单价报价时必须结合施工图、招标文件中的相关条款及清单描述进行报价；若招标文件中的相关条款与清单描述有冲突，投标单位在答疑时提出疑问，未提出的以招标人解释为准。</w:t>
            </w:r>
          </w:p>
          <w:p w14:paraId="05DCE4AB">
            <w:pPr>
              <w:spacing w:line="360" w:lineRule="auto"/>
              <w:ind w:firstLine="420" w:firstLineChars="200"/>
              <w:rPr>
                <w:rFonts w:hint="eastAsia" w:ascii="宋体" w:hAnsi="宋体" w:cs="宋体"/>
                <w:bCs/>
                <w:szCs w:val="21"/>
              </w:rPr>
            </w:pPr>
            <w:r>
              <w:rPr>
                <w:rFonts w:hint="eastAsia" w:ascii="宋体" w:hAnsi="宋体" w:cs="宋体"/>
                <w:bCs/>
                <w:szCs w:val="21"/>
              </w:rPr>
              <w:t>2、措施费中以“项”为单位措施项目均一次性包干，费用由各投标单位根据施工组织设计方案自行考虑报价，应考虑现场的各种风险因素，中标后不得以任何理由要求调整费用。</w:t>
            </w:r>
          </w:p>
          <w:p w14:paraId="16EC8506">
            <w:pPr>
              <w:spacing w:line="360" w:lineRule="auto"/>
              <w:ind w:firstLine="420" w:firstLineChars="200"/>
              <w:rPr>
                <w:rFonts w:hint="eastAsia" w:ascii="宋体" w:hAnsi="宋体" w:cs="宋体"/>
                <w:bCs/>
                <w:szCs w:val="21"/>
              </w:rPr>
            </w:pPr>
            <w:r>
              <w:rPr>
                <w:rFonts w:hint="eastAsia" w:ascii="宋体" w:hAnsi="宋体" w:cs="宋体"/>
                <w:bCs/>
                <w:szCs w:val="21"/>
              </w:rPr>
              <w:t>3、以“项”为单位的工程量清单项目综合单价为包干价，请投标单位根据项目实际情况合理报价。</w:t>
            </w:r>
          </w:p>
          <w:p w14:paraId="524C60BC">
            <w:pPr>
              <w:spacing w:line="360" w:lineRule="auto"/>
              <w:ind w:firstLine="420" w:firstLineChars="200"/>
              <w:rPr>
                <w:rFonts w:hint="eastAsia" w:ascii="宋体" w:hAnsi="宋体" w:cs="宋体"/>
                <w:bCs/>
                <w:szCs w:val="21"/>
              </w:rPr>
            </w:pPr>
            <w:r>
              <w:rPr>
                <w:rFonts w:hint="eastAsia" w:ascii="宋体" w:hAnsi="宋体" w:cs="宋体"/>
                <w:bCs/>
                <w:szCs w:val="21"/>
              </w:rPr>
              <w:t>4、本项目所用材料承包人必须按国家有关标准和施工图纸要求采购，采购前应先提交其样品（质量等级、规格、颜色等）经监理工程师、设计师、发包人代表、使用方等确认许可后方可采购。对部分材料的颜色，在实施过程中有可能根据实际效果进行调整，但费用一律按投标报价执行，各投标单位需要在相应的子目中综合考虑费用。</w:t>
            </w:r>
          </w:p>
          <w:p w14:paraId="228F9C78">
            <w:pPr>
              <w:spacing w:line="360" w:lineRule="auto"/>
              <w:ind w:firstLine="420" w:firstLineChars="200"/>
              <w:rPr>
                <w:rFonts w:hint="eastAsia" w:ascii="宋体" w:hAnsi="宋体" w:cs="宋体"/>
                <w:bCs/>
                <w:szCs w:val="21"/>
              </w:rPr>
            </w:pPr>
            <w:r>
              <w:rPr>
                <w:rFonts w:hint="eastAsia" w:ascii="宋体" w:hAnsi="宋体" w:cs="宋体"/>
                <w:bCs/>
                <w:szCs w:val="21"/>
                <w:lang w:val="en-US" w:eastAsia="zh-CN"/>
              </w:rPr>
              <w:t>5</w:t>
            </w:r>
            <w:r>
              <w:rPr>
                <w:rFonts w:hint="eastAsia" w:ascii="宋体" w:hAnsi="宋体" w:cs="宋体"/>
                <w:bCs/>
                <w:szCs w:val="21"/>
              </w:rPr>
              <w:t>、分部分项工程量清单中的工程量是按实物净量计算，一切损耗均应在投标报价内。</w:t>
            </w:r>
          </w:p>
          <w:p w14:paraId="05E29EA9">
            <w:pPr>
              <w:spacing w:line="360" w:lineRule="auto"/>
              <w:ind w:firstLine="420" w:firstLineChars="200"/>
              <w:rPr>
                <w:rFonts w:hint="eastAsia" w:ascii="宋体" w:hAnsi="宋体" w:cs="宋体"/>
                <w:bCs/>
                <w:szCs w:val="21"/>
              </w:rPr>
            </w:pPr>
            <w:r>
              <w:rPr>
                <w:rFonts w:hint="eastAsia" w:ascii="宋体" w:hAnsi="宋体" w:cs="宋体"/>
                <w:bCs/>
                <w:szCs w:val="21"/>
                <w:lang w:val="en-US" w:eastAsia="zh-CN"/>
              </w:rPr>
              <w:t>6</w:t>
            </w:r>
            <w:r>
              <w:rPr>
                <w:rFonts w:hint="eastAsia" w:ascii="宋体" w:hAnsi="宋体" w:cs="宋体"/>
                <w:bCs/>
                <w:szCs w:val="21"/>
              </w:rPr>
              <w:t>、本清单项目特征内未注明的单位均为mm（毫米）。</w:t>
            </w:r>
          </w:p>
          <w:p w14:paraId="0C61C8FC">
            <w:pPr>
              <w:pStyle w:val="13"/>
              <w:keepNext w:val="0"/>
              <w:keepLines w:val="0"/>
              <w:widowControl/>
              <w:suppressLineNumbers w:val="0"/>
              <w:spacing w:before="0" w:beforeAutospacing="0" w:after="0" w:afterAutospacing="0" w:line="360" w:lineRule="auto"/>
              <w:ind w:left="420" w:leftChars="200" w:right="0" w:firstLine="0" w:firstLineChars="0"/>
              <w:rPr>
                <w:rFonts w:hint="eastAsia" w:ascii="宋体" w:hAnsi="宋体" w:eastAsia="宋体" w:cs="宋体"/>
                <w:bCs/>
                <w:sz w:val="21"/>
                <w:szCs w:val="21"/>
              </w:rPr>
            </w:pPr>
            <w:r>
              <w:rPr>
                <w:rFonts w:hint="eastAsia" w:ascii="宋体" w:hAnsi="宋体" w:eastAsia="宋体" w:cs="宋体"/>
                <w:b w:val="0"/>
                <w:bCs/>
                <w:sz w:val="21"/>
                <w:szCs w:val="21"/>
                <w:lang w:val="en-US" w:eastAsia="zh-CN"/>
              </w:rPr>
              <w:t>7、天棚吊顶均包含开孔、检查口费用，清单中不再一一描述，各投标综合考虑报价</w:t>
            </w:r>
            <w:r>
              <w:rPr>
                <w:rFonts w:hint="eastAsia" w:ascii="宋体" w:hAnsi="宋体" w:eastAsia="宋体" w:cs="宋体"/>
                <w:bCs/>
                <w:sz w:val="21"/>
                <w:szCs w:val="21"/>
              </w:rPr>
              <w:t>。</w:t>
            </w:r>
          </w:p>
          <w:p w14:paraId="14161F55">
            <w:pPr>
              <w:pStyle w:val="13"/>
              <w:keepNext w:val="0"/>
              <w:keepLines w:val="0"/>
              <w:widowControl/>
              <w:suppressLineNumbers w:val="0"/>
              <w:spacing w:before="0" w:beforeAutospacing="0" w:after="0" w:afterAutospacing="0" w:line="360" w:lineRule="auto"/>
              <w:ind w:left="420" w:leftChars="200" w:right="0" w:firstLine="0" w:firstLineChars="0"/>
              <w:rPr>
                <w:rFonts w:hint="default" w:ascii="宋体" w:hAnsi="宋体" w:eastAsia="宋体" w:cs="宋体"/>
                <w:bCs/>
                <w:sz w:val="21"/>
                <w:szCs w:val="21"/>
                <w:lang w:val="en-US" w:eastAsia="zh-CN"/>
              </w:rPr>
            </w:pPr>
            <w:r>
              <w:rPr>
                <w:rFonts w:hint="eastAsia" w:cs="宋体"/>
                <w:bCs/>
                <w:sz w:val="21"/>
                <w:szCs w:val="21"/>
                <w:lang w:val="en-US" w:eastAsia="zh-CN"/>
              </w:rPr>
              <w:t>8、本项目为新建钢结构建筑，探伤、检测等相关报告、合格证的费用各投标人自行考虑在总价内。</w:t>
            </w:r>
          </w:p>
          <w:p w14:paraId="27D05B13">
            <w:pPr>
              <w:pStyle w:val="13"/>
              <w:keepNext w:val="0"/>
              <w:keepLines w:val="0"/>
              <w:widowControl/>
              <w:suppressLineNumbers w:val="0"/>
              <w:spacing w:before="0" w:beforeAutospacing="0" w:after="0" w:afterAutospacing="0" w:line="360" w:lineRule="auto"/>
              <w:ind w:left="420" w:leftChars="200" w:right="0" w:firstLine="0" w:firstLineChars="0"/>
              <w:rPr>
                <w:rFonts w:hint="eastAsia" w:cs="宋体"/>
                <w:b/>
                <w:bCs/>
                <w:szCs w:val="21"/>
                <w:lang w:val="en-US" w:eastAsia="zh-CN"/>
              </w:rPr>
            </w:pPr>
            <w:r>
              <w:rPr>
                <w:rFonts w:hint="eastAsia" w:ascii="宋体" w:hAnsi="宋体" w:cs="宋体"/>
                <w:b/>
                <w:bCs/>
                <w:szCs w:val="21"/>
              </w:rPr>
              <w:t>（</w:t>
            </w:r>
            <w:r>
              <w:rPr>
                <w:rFonts w:hint="eastAsia" w:cs="宋体"/>
                <w:b/>
                <w:bCs/>
                <w:szCs w:val="21"/>
                <w:lang w:val="en-US" w:eastAsia="zh-CN"/>
              </w:rPr>
              <w:t>二</w:t>
            </w:r>
            <w:r>
              <w:rPr>
                <w:rFonts w:hint="eastAsia" w:ascii="宋体" w:hAnsi="宋体" w:cs="宋体"/>
                <w:b/>
                <w:bCs/>
                <w:szCs w:val="21"/>
              </w:rPr>
              <w:t>）</w:t>
            </w:r>
            <w:r>
              <w:rPr>
                <w:rFonts w:hint="eastAsia" w:cs="宋体"/>
                <w:b/>
                <w:bCs/>
                <w:szCs w:val="21"/>
                <w:lang w:val="en-US" w:eastAsia="zh-CN"/>
              </w:rPr>
              <w:t>建筑</w:t>
            </w:r>
          </w:p>
          <w:p w14:paraId="407DF6EC">
            <w:pPr>
              <w:pStyle w:val="13"/>
              <w:keepNext w:val="0"/>
              <w:keepLines w:val="0"/>
              <w:widowControl/>
              <w:suppressLineNumbers w:val="0"/>
              <w:spacing w:before="0" w:beforeAutospacing="0" w:after="0" w:afterAutospacing="0" w:line="360" w:lineRule="auto"/>
              <w:ind w:right="0" w:firstLine="420" w:firstLineChars="200"/>
              <w:rPr>
                <w:rFonts w:hint="eastAsia" w:cs="宋体"/>
                <w:b w:val="0"/>
                <w:bCs/>
                <w:sz w:val="21"/>
                <w:szCs w:val="21"/>
                <w:lang w:val="en-US" w:eastAsia="zh-CN"/>
              </w:rPr>
            </w:pPr>
            <w:r>
              <w:rPr>
                <w:rFonts w:hint="eastAsia" w:cs="宋体"/>
                <w:b w:val="0"/>
                <w:bCs/>
                <w:sz w:val="21"/>
                <w:szCs w:val="21"/>
                <w:lang w:val="en-US" w:eastAsia="zh-CN"/>
              </w:rPr>
              <w:t>1、外墙200厚蒸压加气混凝土砌块  内墙200或100厚B06 A5.0加气块,M5.0砂浆砌筑；</w:t>
            </w:r>
          </w:p>
          <w:p w14:paraId="401DA96C">
            <w:pPr>
              <w:pStyle w:val="13"/>
              <w:keepNext w:val="0"/>
              <w:keepLines w:val="0"/>
              <w:widowControl/>
              <w:suppressLineNumbers w:val="0"/>
              <w:spacing w:before="0" w:beforeAutospacing="0" w:after="0" w:afterAutospacing="0" w:line="360" w:lineRule="auto"/>
              <w:ind w:right="0" w:firstLine="420" w:firstLineChars="200"/>
              <w:rPr>
                <w:rFonts w:hint="default" w:cs="宋体"/>
                <w:b w:val="0"/>
                <w:bCs/>
                <w:sz w:val="21"/>
                <w:szCs w:val="21"/>
                <w:lang w:val="en-US" w:eastAsia="zh-CN"/>
              </w:rPr>
            </w:pPr>
            <w:r>
              <w:rPr>
                <w:rFonts w:hint="eastAsia" w:cs="宋体"/>
                <w:b w:val="0"/>
                <w:bCs/>
                <w:sz w:val="21"/>
                <w:szCs w:val="21"/>
                <w:lang w:val="en-US" w:eastAsia="zh-CN"/>
              </w:rPr>
              <w:t>2、首层幕墙及砌筑外墙+0.00以下均采用混凝土翻边</w:t>
            </w:r>
          </w:p>
          <w:p w14:paraId="1916C453">
            <w:pPr>
              <w:pStyle w:val="13"/>
              <w:keepNext w:val="0"/>
              <w:keepLines w:val="0"/>
              <w:widowControl/>
              <w:suppressLineNumbers w:val="0"/>
              <w:spacing w:before="0" w:beforeAutospacing="0" w:after="0" w:afterAutospacing="0" w:line="360" w:lineRule="auto"/>
              <w:ind w:right="0" w:firstLine="420" w:firstLineChars="200"/>
              <w:rPr>
                <w:rFonts w:hint="eastAsia" w:cs="宋体"/>
                <w:b w:val="0"/>
                <w:bCs/>
                <w:sz w:val="21"/>
                <w:szCs w:val="21"/>
                <w:lang w:val="en-US" w:eastAsia="zh-CN"/>
              </w:rPr>
            </w:pPr>
            <w:r>
              <w:rPr>
                <w:rFonts w:hint="eastAsia" w:cs="宋体"/>
                <w:b w:val="0"/>
                <w:bCs/>
                <w:sz w:val="21"/>
                <w:szCs w:val="21"/>
                <w:lang w:val="en-US" w:eastAsia="zh-CN"/>
              </w:rPr>
              <w:t>3、经设计与业主明确，2层的顶面不需要“顶棚2”</w:t>
            </w:r>
          </w:p>
          <w:p w14:paraId="756B81D7">
            <w:pPr>
              <w:keepNext w:val="0"/>
              <w:keepLines w:val="0"/>
              <w:numPr>
                <w:ilvl w:val="0"/>
                <w:numId w:val="1"/>
              </w:numPr>
              <w:suppressLineNumbers w:val="0"/>
              <w:spacing w:before="0" w:beforeAutospacing="0" w:after="0" w:afterAutospacing="0" w:line="360" w:lineRule="auto"/>
              <w:ind w:left="0" w:right="0" w:firstLine="422" w:firstLineChars="200"/>
              <w:rPr>
                <w:rFonts w:hint="default"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品牌表</w:t>
            </w:r>
          </w:p>
          <w:tbl>
            <w:tblPr>
              <w:tblStyle w:val="14"/>
              <w:tblW w:w="0" w:type="auto"/>
              <w:tblInd w:w="202" w:type="dxa"/>
              <w:tblLayout w:type="fixed"/>
              <w:tblCellMar>
                <w:top w:w="0" w:type="dxa"/>
                <w:left w:w="108" w:type="dxa"/>
                <w:bottom w:w="0" w:type="dxa"/>
                <w:right w:w="108" w:type="dxa"/>
              </w:tblCellMar>
            </w:tblPr>
            <w:tblGrid>
              <w:gridCol w:w="666"/>
              <w:gridCol w:w="2151"/>
              <w:gridCol w:w="3158"/>
              <w:gridCol w:w="1078"/>
              <w:gridCol w:w="1200"/>
            </w:tblGrid>
            <w:tr w14:paraId="1E117CC1">
              <w:tblPrEx>
                <w:tblCellMar>
                  <w:top w:w="0" w:type="dxa"/>
                  <w:left w:w="108" w:type="dxa"/>
                  <w:bottom w:w="0" w:type="dxa"/>
                  <w:right w:w="108" w:type="dxa"/>
                </w:tblCellMar>
              </w:tblPrEx>
              <w:trPr>
                <w:trHeight w:val="268" w:hRule="atLeast"/>
              </w:trPr>
              <w:tc>
                <w:tcPr>
                  <w:tcW w:w="666" w:type="dxa"/>
                  <w:tcBorders>
                    <w:top w:val="single" w:color="000000" w:sz="4" w:space="0"/>
                    <w:left w:val="single" w:color="000000" w:sz="4" w:space="0"/>
                    <w:bottom w:val="single" w:color="000000" w:sz="4" w:space="0"/>
                    <w:right w:val="single" w:color="000000" w:sz="4" w:space="0"/>
                  </w:tcBorders>
                  <w:noWrap w:val="0"/>
                  <w:vAlign w:val="center"/>
                </w:tcPr>
                <w:p w14:paraId="018ABDB4">
                  <w:pPr>
                    <w:keepNext w:val="0"/>
                    <w:keepLines w:val="0"/>
                    <w:suppressLineNumbers w:val="0"/>
                    <w:spacing w:before="0" w:beforeAutospacing="0" w:after="0" w:afterAutospacing="0" w:line="360" w:lineRule="auto"/>
                    <w:ind w:left="0" w:right="0"/>
                    <w:jc w:val="center"/>
                    <w:rPr>
                      <w:rFonts w:hint="eastAsia" w:ascii="宋体" w:hAnsi="宋体" w:eastAsia="宋体" w:cs="宋体"/>
                      <w:b/>
                      <w:sz w:val="21"/>
                      <w:szCs w:val="21"/>
                    </w:rPr>
                  </w:pPr>
                  <w:r>
                    <w:rPr>
                      <w:rFonts w:hint="eastAsia" w:ascii="宋体" w:hAnsi="宋体" w:eastAsia="宋体" w:cs="宋体"/>
                      <w:sz w:val="21"/>
                      <w:szCs w:val="21"/>
                    </w:rPr>
                    <w:t>序号</w:t>
                  </w:r>
                </w:p>
              </w:tc>
              <w:tc>
                <w:tcPr>
                  <w:tcW w:w="2151" w:type="dxa"/>
                  <w:tcBorders>
                    <w:top w:val="single" w:color="000000" w:sz="4" w:space="0"/>
                    <w:left w:val="single" w:color="000000" w:sz="4" w:space="0"/>
                    <w:bottom w:val="single" w:color="000000" w:sz="4" w:space="0"/>
                    <w:right w:val="single" w:color="000000" w:sz="4" w:space="0"/>
                  </w:tcBorders>
                  <w:noWrap w:val="0"/>
                  <w:vAlign w:val="center"/>
                </w:tcPr>
                <w:p w14:paraId="54843805">
                  <w:pPr>
                    <w:keepNext w:val="0"/>
                    <w:keepLines w:val="0"/>
                    <w:suppressLineNumbers w:val="0"/>
                    <w:spacing w:before="0" w:beforeAutospacing="0" w:after="0" w:afterAutospacing="0" w:line="360" w:lineRule="auto"/>
                    <w:ind w:left="0" w:right="0"/>
                    <w:jc w:val="center"/>
                    <w:rPr>
                      <w:rFonts w:hint="eastAsia" w:ascii="宋体" w:hAnsi="宋体" w:eastAsia="宋体" w:cs="宋体"/>
                      <w:b/>
                      <w:sz w:val="21"/>
                      <w:szCs w:val="21"/>
                    </w:rPr>
                  </w:pPr>
                  <w:r>
                    <w:rPr>
                      <w:rFonts w:hint="eastAsia" w:ascii="宋体" w:hAnsi="宋体" w:eastAsia="宋体" w:cs="宋体"/>
                      <w:sz w:val="21"/>
                      <w:szCs w:val="21"/>
                    </w:rPr>
                    <w:t>材料名称</w:t>
                  </w:r>
                </w:p>
              </w:tc>
              <w:tc>
                <w:tcPr>
                  <w:tcW w:w="3158" w:type="dxa"/>
                  <w:tcBorders>
                    <w:top w:val="single" w:color="000000" w:sz="4" w:space="0"/>
                    <w:left w:val="single" w:color="000000" w:sz="4" w:space="0"/>
                    <w:bottom w:val="single" w:color="000000" w:sz="4" w:space="0"/>
                    <w:right w:val="single" w:color="000000" w:sz="4" w:space="0"/>
                  </w:tcBorders>
                  <w:noWrap w:val="0"/>
                  <w:vAlign w:val="center"/>
                </w:tcPr>
                <w:p w14:paraId="73EBC354">
                  <w:pPr>
                    <w:keepNext w:val="0"/>
                    <w:keepLines w:val="0"/>
                    <w:suppressLineNumbers w:val="0"/>
                    <w:spacing w:before="0" w:beforeAutospacing="0" w:after="0" w:afterAutospacing="0" w:line="360" w:lineRule="auto"/>
                    <w:ind w:left="0" w:right="0"/>
                    <w:jc w:val="center"/>
                    <w:rPr>
                      <w:rFonts w:hint="eastAsia" w:ascii="宋体" w:hAnsi="宋体" w:eastAsia="宋体" w:cs="宋体"/>
                      <w:b/>
                      <w:sz w:val="21"/>
                      <w:szCs w:val="21"/>
                    </w:rPr>
                  </w:pPr>
                  <w:r>
                    <w:rPr>
                      <w:rFonts w:hint="eastAsia" w:ascii="宋体" w:hAnsi="宋体" w:eastAsia="宋体" w:cs="宋体"/>
                      <w:sz w:val="21"/>
                      <w:szCs w:val="21"/>
                    </w:rPr>
                    <w:t>品牌或产地</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2733DF73">
                  <w:pPr>
                    <w:keepNext w:val="0"/>
                    <w:keepLines w:val="0"/>
                    <w:suppressLineNumbers w:val="0"/>
                    <w:spacing w:before="0" w:beforeAutospacing="0" w:after="0" w:afterAutospacing="0" w:line="360" w:lineRule="auto"/>
                    <w:ind w:left="0" w:right="0"/>
                    <w:jc w:val="center"/>
                    <w:rPr>
                      <w:rFonts w:hint="eastAsia" w:ascii="宋体" w:hAnsi="宋体" w:eastAsia="宋体" w:cs="宋体"/>
                      <w:b/>
                      <w:sz w:val="21"/>
                      <w:szCs w:val="21"/>
                    </w:rPr>
                  </w:pPr>
                  <w:r>
                    <w:rPr>
                      <w:rFonts w:hint="eastAsia" w:ascii="宋体" w:hAnsi="宋体" w:eastAsia="宋体" w:cs="宋体"/>
                      <w:sz w:val="21"/>
                      <w:szCs w:val="21"/>
                    </w:rPr>
                    <w:t>等级</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2AC1F9C">
                  <w:pPr>
                    <w:keepNext w:val="0"/>
                    <w:keepLines w:val="0"/>
                    <w:suppressLineNumbers w:val="0"/>
                    <w:spacing w:before="0" w:beforeAutospacing="0" w:after="0" w:afterAutospacing="0" w:line="360" w:lineRule="auto"/>
                    <w:ind w:left="0" w:right="0"/>
                    <w:jc w:val="center"/>
                    <w:rPr>
                      <w:rFonts w:hint="eastAsia" w:ascii="宋体" w:hAnsi="宋体" w:eastAsia="宋体" w:cs="宋体"/>
                      <w:b/>
                      <w:sz w:val="21"/>
                      <w:szCs w:val="21"/>
                    </w:rPr>
                  </w:pPr>
                  <w:r>
                    <w:rPr>
                      <w:rFonts w:hint="eastAsia" w:ascii="宋体" w:hAnsi="宋体" w:eastAsia="宋体" w:cs="宋体"/>
                      <w:sz w:val="21"/>
                      <w:szCs w:val="21"/>
                    </w:rPr>
                    <w:t>备注</w:t>
                  </w:r>
                </w:p>
              </w:tc>
            </w:tr>
            <w:tr w14:paraId="01329246">
              <w:tblPrEx>
                <w:tblCellMar>
                  <w:top w:w="0" w:type="dxa"/>
                  <w:left w:w="108" w:type="dxa"/>
                  <w:bottom w:w="0" w:type="dxa"/>
                  <w:right w:w="108" w:type="dxa"/>
                </w:tblCellMar>
              </w:tblPrEx>
              <w:trPr>
                <w:trHeight w:val="354" w:hRule="atLeast"/>
              </w:trPr>
              <w:tc>
                <w:tcPr>
                  <w:tcW w:w="8253" w:type="dxa"/>
                  <w:gridSpan w:val="5"/>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FE778B">
                  <w:pPr>
                    <w:keepNext w:val="0"/>
                    <w:keepLines w:val="0"/>
                    <w:suppressLineNumbers w:val="0"/>
                    <w:spacing w:before="0" w:beforeAutospacing="0" w:after="0" w:afterAutospacing="0" w:line="360" w:lineRule="auto"/>
                    <w:ind w:left="0" w:right="0"/>
                    <w:jc w:val="left"/>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装饰工程</w:t>
                  </w:r>
                </w:p>
              </w:tc>
            </w:tr>
            <w:tr w14:paraId="034F8BFC">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E3EAC5">
                  <w:pPr>
                    <w:keepNext w:val="0"/>
                    <w:keepLines w:val="0"/>
                    <w:suppressLineNumbers w:val="0"/>
                    <w:spacing w:before="0" w:beforeAutospacing="0" w:after="0" w:afterAutospacing="0" w:line="360" w:lineRule="auto"/>
                    <w:ind w:left="0" w:right="0"/>
                    <w:jc w:val="center"/>
                    <w:rPr>
                      <w:rFonts w:hint="eastAsia" w:ascii="宋体" w:hAnsi="宋体" w:eastAsia="宋体" w:cs="宋体"/>
                      <w:sz w:val="21"/>
                      <w:szCs w:val="21"/>
                    </w:rPr>
                  </w:pPr>
                  <w:r>
                    <w:rPr>
                      <w:rFonts w:hint="eastAsia" w:ascii="宋体" w:hAnsi="宋体" w:eastAsia="宋体" w:cs="宋体"/>
                      <w:sz w:val="21"/>
                      <w:szCs w:val="21"/>
                    </w:rPr>
                    <w:t>1</w:t>
                  </w:r>
                </w:p>
              </w:tc>
              <w:tc>
                <w:tcPr>
                  <w:tcW w:w="2151" w:type="dxa"/>
                  <w:tcBorders>
                    <w:top w:val="single" w:color="000000" w:sz="4" w:space="0"/>
                    <w:left w:val="single" w:color="000000" w:sz="4" w:space="0"/>
                    <w:bottom w:val="single" w:color="000000" w:sz="4" w:space="0"/>
                    <w:right w:val="single" w:color="000000" w:sz="4" w:space="0"/>
                  </w:tcBorders>
                  <w:noWrap w:val="0"/>
                  <w:vAlign w:val="center"/>
                </w:tcPr>
                <w:p w14:paraId="342B4465">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涂料</w:t>
                  </w:r>
                </w:p>
              </w:tc>
              <w:tc>
                <w:tcPr>
                  <w:tcW w:w="3158" w:type="dxa"/>
                  <w:tcBorders>
                    <w:top w:val="single" w:color="000000" w:sz="4" w:space="0"/>
                    <w:left w:val="single" w:color="000000" w:sz="4" w:space="0"/>
                    <w:bottom w:val="single" w:color="000000" w:sz="4" w:space="0"/>
                    <w:right w:val="single" w:color="000000" w:sz="4" w:space="0"/>
                  </w:tcBorders>
                  <w:noWrap w:val="0"/>
                  <w:vAlign w:val="center"/>
                </w:tcPr>
                <w:p w14:paraId="621B1936">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立邦、亚士、华润</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3D7EE6C9">
                  <w:pPr>
                    <w:keepNext w:val="0"/>
                    <w:keepLines w:val="0"/>
                    <w:suppressLineNumbers w:val="0"/>
                    <w:spacing w:before="0" w:beforeAutospacing="0" w:after="0" w:afterAutospacing="0" w:line="360" w:lineRule="auto"/>
                    <w:ind w:left="0" w:right="0"/>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C285B9B">
                  <w:pPr>
                    <w:keepNext w:val="0"/>
                    <w:keepLines w:val="0"/>
                    <w:suppressLineNumbers w:val="0"/>
                    <w:spacing w:before="0" w:beforeAutospacing="0" w:after="0" w:afterAutospacing="0" w:line="360" w:lineRule="auto"/>
                    <w:ind w:left="0" w:right="0"/>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109C2BCE">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75733A">
                  <w:pPr>
                    <w:keepNext w:val="0"/>
                    <w:keepLines w:val="0"/>
                    <w:suppressLineNumbers w:val="0"/>
                    <w:spacing w:before="0" w:beforeAutospacing="0" w:after="0" w:afterAutospacing="0" w:line="360" w:lineRule="auto"/>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2151" w:type="dxa"/>
                  <w:tcBorders>
                    <w:top w:val="single" w:color="000000" w:sz="4" w:space="0"/>
                    <w:left w:val="single" w:color="000000" w:sz="4" w:space="0"/>
                    <w:bottom w:val="single" w:color="000000" w:sz="4" w:space="0"/>
                    <w:right w:val="single" w:color="000000" w:sz="4" w:space="0"/>
                  </w:tcBorders>
                  <w:noWrap w:val="0"/>
                  <w:vAlign w:val="center"/>
                </w:tcPr>
                <w:p w14:paraId="08021FBF">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纸面石膏板</w:t>
                  </w:r>
                </w:p>
              </w:tc>
              <w:tc>
                <w:tcPr>
                  <w:tcW w:w="3158" w:type="dxa"/>
                  <w:tcBorders>
                    <w:top w:val="single" w:color="000000" w:sz="4" w:space="0"/>
                    <w:left w:val="single" w:color="000000" w:sz="4" w:space="0"/>
                    <w:bottom w:val="single" w:color="000000" w:sz="4" w:space="0"/>
                    <w:right w:val="single" w:color="000000" w:sz="4" w:space="0"/>
                  </w:tcBorders>
                  <w:noWrap w:val="0"/>
                  <w:vAlign w:val="center"/>
                </w:tcPr>
                <w:p w14:paraId="7D13EB76">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龙牌、优时吉博罗、可耐福</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2FF887AD">
                  <w:pPr>
                    <w:keepNext w:val="0"/>
                    <w:keepLines w:val="0"/>
                    <w:suppressLineNumbers w:val="0"/>
                    <w:spacing w:before="0" w:beforeAutospacing="0" w:after="0" w:afterAutospacing="0" w:line="360" w:lineRule="auto"/>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710B631">
                  <w:pPr>
                    <w:keepNext w:val="0"/>
                    <w:keepLines w:val="0"/>
                    <w:suppressLineNumbers w:val="0"/>
                    <w:spacing w:before="0" w:beforeAutospacing="0" w:after="0" w:afterAutospacing="0" w:line="360" w:lineRule="auto"/>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70A085ED">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A08C9A">
                  <w:pPr>
                    <w:keepNext w:val="0"/>
                    <w:keepLines w:val="0"/>
                    <w:suppressLineNumbers w:val="0"/>
                    <w:spacing w:before="0" w:beforeAutospacing="0" w:after="0" w:afterAutospacing="0" w:line="360" w:lineRule="auto"/>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2151" w:type="dxa"/>
                  <w:tcBorders>
                    <w:top w:val="single" w:color="000000" w:sz="4" w:space="0"/>
                    <w:left w:val="single" w:color="000000" w:sz="4" w:space="0"/>
                    <w:bottom w:val="single" w:color="000000" w:sz="4" w:space="0"/>
                    <w:right w:val="single" w:color="000000" w:sz="4" w:space="0"/>
                  </w:tcBorders>
                  <w:noWrap w:val="0"/>
                  <w:vAlign w:val="center"/>
                </w:tcPr>
                <w:p w14:paraId="36CA803D">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门五金件</w:t>
                  </w:r>
                </w:p>
              </w:tc>
              <w:tc>
                <w:tcPr>
                  <w:tcW w:w="3158" w:type="dxa"/>
                  <w:tcBorders>
                    <w:top w:val="single" w:color="000000" w:sz="4" w:space="0"/>
                    <w:left w:val="single" w:color="000000" w:sz="4" w:space="0"/>
                    <w:bottom w:val="single" w:color="000000" w:sz="4" w:space="0"/>
                    <w:right w:val="single" w:color="000000" w:sz="4" w:space="0"/>
                  </w:tcBorders>
                  <w:noWrap w:val="0"/>
                  <w:vAlign w:val="center"/>
                </w:tcPr>
                <w:p w14:paraId="464D7A0F">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雅洁、汇泰龙、顶固</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5AD19EED">
                  <w:pPr>
                    <w:keepNext w:val="0"/>
                    <w:keepLines w:val="0"/>
                    <w:suppressLineNumbers w:val="0"/>
                    <w:spacing w:before="0" w:beforeAutospacing="0" w:after="0" w:afterAutospacing="0" w:line="360" w:lineRule="auto"/>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6B6132A">
                  <w:pPr>
                    <w:keepNext w:val="0"/>
                    <w:keepLines w:val="0"/>
                    <w:suppressLineNumbers w:val="0"/>
                    <w:spacing w:before="0" w:beforeAutospacing="0" w:after="0" w:afterAutospacing="0" w:line="360" w:lineRule="auto"/>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0EB9B4A6">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E62632">
                  <w:pPr>
                    <w:keepNext w:val="0"/>
                    <w:keepLines w:val="0"/>
                    <w:suppressLineNumbers w:val="0"/>
                    <w:spacing w:before="0" w:beforeAutospacing="0" w:after="0" w:afterAutospacing="0" w:line="360" w:lineRule="auto"/>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w:t>
                  </w:r>
                </w:p>
              </w:tc>
              <w:tc>
                <w:tcPr>
                  <w:tcW w:w="2151" w:type="dxa"/>
                  <w:tcBorders>
                    <w:top w:val="single" w:color="000000" w:sz="4" w:space="0"/>
                    <w:left w:val="single" w:color="000000" w:sz="4" w:space="0"/>
                    <w:bottom w:val="single" w:color="000000" w:sz="4" w:space="0"/>
                    <w:right w:val="single" w:color="000000" w:sz="4" w:space="0"/>
                  </w:tcBorders>
                  <w:noWrap w:val="0"/>
                  <w:vAlign w:val="center"/>
                </w:tcPr>
                <w:p w14:paraId="2808519F">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铝合金</w:t>
                  </w:r>
                </w:p>
              </w:tc>
              <w:tc>
                <w:tcPr>
                  <w:tcW w:w="3158" w:type="dxa"/>
                  <w:tcBorders>
                    <w:top w:val="single" w:color="000000" w:sz="4" w:space="0"/>
                    <w:left w:val="single" w:color="000000" w:sz="4" w:space="0"/>
                    <w:bottom w:val="single" w:color="000000" w:sz="4" w:space="0"/>
                    <w:right w:val="single" w:color="000000" w:sz="4" w:space="0"/>
                  </w:tcBorders>
                  <w:noWrap w:val="0"/>
                  <w:vAlign w:val="center"/>
                </w:tcPr>
                <w:p w14:paraId="2C075AFF">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兴发、中铝、凤铝</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2CE6E559">
                  <w:pPr>
                    <w:keepNext w:val="0"/>
                    <w:keepLines w:val="0"/>
                    <w:suppressLineNumbers w:val="0"/>
                    <w:spacing w:before="0" w:beforeAutospacing="0" w:after="0" w:afterAutospacing="0" w:line="360" w:lineRule="auto"/>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748D01C">
                  <w:pPr>
                    <w:keepNext w:val="0"/>
                    <w:keepLines w:val="0"/>
                    <w:suppressLineNumbers w:val="0"/>
                    <w:spacing w:before="0" w:beforeAutospacing="0" w:after="0" w:afterAutospacing="0" w:line="360" w:lineRule="auto"/>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3B7C68B8">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4018C7">
                  <w:pPr>
                    <w:keepNext w:val="0"/>
                    <w:keepLines w:val="0"/>
                    <w:suppressLineNumbers w:val="0"/>
                    <w:spacing w:before="0" w:beforeAutospacing="0" w:after="0" w:afterAutospacing="0" w:line="360" w:lineRule="auto"/>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w:t>
                  </w:r>
                </w:p>
              </w:tc>
              <w:tc>
                <w:tcPr>
                  <w:tcW w:w="2151" w:type="dxa"/>
                  <w:tcBorders>
                    <w:top w:val="single" w:color="000000" w:sz="4" w:space="0"/>
                    <w:left w:val="single" w:color="000000" w:sz="4" w:space="0"/>
                    <w:bottom w:val="single" w:color="000000" w:sz="4" w:space="0"/>
                    <w:right w:val="single" w:color="000000" w:sz="4" w:space="0"/>
                  </w:tcBorders>
                  <w:noWrap w:val="0"/>
                  <w:vAlign w:val="center"/>
                </w:tcPr>
                <w:p w14:paraId="4E968641">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木门</w:t>
                  </w:r>
                </w:p>
              </w:tc>
              <w:tc>
                <w:tcPr>
                  <w:tcW w:w="3158" w:type="dxa"/>
                  <w:tcBorders>
                    <w:top w:val="single" w:color="000000" w:sz="4" w:space="0"/>
                    <w:left w:val="single" w:color="000000" w:sz="4" w:space="0"/>
                    <w:bottom w:val="single" w:color="000000" w:sz="4" w:space="0"/>
                    <w:right w:val="single" w:color="000000" w:sz="4" w:space="0"/>
                  </w:tcBorders>
                  <w:noWrap w:val="0"/>
                  <w:vAlign w:val="center"/>
                </w:tcPr>
                <w:p w14:paraId="59222AA9">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美心、梦天、大自然</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471BDD3A">
                  <w:pPr>
                    <w:keepNext w:val="0"/>
                    <w:keepLines w:val="0"/>
                    <w:suppressLineNumbers w:val="0"/>
                    <w:spacing w:before="0" w:beforeAutospacing="0" w:after="0" w:afterAutospacing="0" w:line="360" w:lineRule="auto"/>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2849B65">
                  <w:pPr>
                    <w:keepNext w:val="0"/>
                    <w:keepLines w:val="0"/>
                    <w:suppressLineNumbers w:val="0"/>
                    <w:spacing w:before="0" w:beforeAutospacing="0" w:after="0" w:afterAutospacing="0" w:line="360" w:lineRule="auto"/>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7E3EB310">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D01A7B">
                  <w:pPr>
                    <w:keepNext w:val="0"/>
                    <w:keepLines w:val="0"/>
                    <w:suppressLineNumbers w:val="0"/>
                    <w:spacing w:before="0" w:beforeAutospacing="0" w:after="0" w:afterAutospacing="0" w:line="360" w:lineRule="auto"/>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w:t>
                  </w:r>
                </w:p>
              </w:tc>
              <w:tc>
                <w:tcPr>
                  <w:tcW w:w="2151" w:type="dxa"/>
                  <w:tcBorders>
                    <w:top w:val="single" w:color="000000" w:sz="4" w:space="0"/>
                    <w:left w:val="single" w:color="000000" w:sz="4" w:space="0"/>
                    <w:bottom w:val="single" w:color="000000" w:sz="4" w:space="0"/>
                    <w:right w:val="single" w:color="000000" w:sz="4" w:space="0"/>
                  </w:tcBorders>
                  <w:noWrap w:val="0"/>
                  <w:vAlign w:val="center"/>
                </w:tcPr>
                <w:p w14:paraId="5309945C">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防火门</w:t>
                  </w:r>
                </w:p>
              </w:tc>
              <w:tc>
                <w:tcPr>
                  <w:tcW w:w="3158" w:type="dxa"/>
                  <w:tcBorders>
                    <w:top w:val="single" w:color="000000" w:sz="4" w:space="0"/>
                    <w:left w:val="single" w:color="000000" w:sz="4" w:space="0"/>
                    <w:bottom w:val="single" w:color="000000" w:sz="4" w:space="0"/>
                    <w:right w:val="single" w:color="000000" w:sz="4" w:space="0"/>
                  </w:tcBorders>
                  <w:noWrap w:val="0"/>
                  <w:vAlign w:val="center"/>
                </w:tcPr>
                <w:p w14:paraId="22B6A6CC">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日上、美心、锐亿</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70773357">
                  <w:pPr>
                    <w:keepNext w:val="0"/>
                    <w:keepLines w:val="0"/>
                    <w:suppressLineNumbers w:val="0"/>
                    <w:spacing w:before="0" w:beforeAutospacing="0" w:after="0" w:afterAutospacing="0" w:line="360" w:lineRule="auto"/>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6CA42D0">
                  <w:pPr>
                    <w:keepNext w:val="0"/>
                    <w:keepLines w:val="0"/>
                    <w:suppressLineNumbers w:val="0"/>
                    <w:spacing w:before="0" w:beforeAutospacing="0" w:after="0" w:afterAutospacing="0" w:line="360" w:lineRule="auto"/>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31850ABD">
              <w:tblPrEx>
                <w:tblCellMar>
                  <w:top w:w="0" w:type="dxa"/>
                  <w:left w:w="108" w:type="dxa"/>
                  <w:bottom w:w="0" w:type="dxa"/>
                  <w:right w:w="108" w:type="dxa"/>
                </w:tblCellMar>
              </w:tblPrEx>
              <w:trPr>
                <w:trHeight w:val="354" w:hRule="atLeast"/>
              </w:trPr>
              <w:tc>
                <w:tcPr>
                  <w:tcW w:w="8253" w:type="dxa"/>
                  <w:gridSpan w:val="5"/>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7AD897">
                  <w:pPr>
                    <w:keepNext w:val="0"/>
                    <w:keepLines w:val="0"/>
                    <w:suppressLineNumbers w:val="0"/>
                    <w:tabs>
                      <w:tab w:val="left" w:pos="2796"/>
                    </w:tabs>
                    <w:spacing w:before="0" w:beforeAutospacing="0" w:after="0" w:afterAutospacing="0" w:line="360" w:lineRule="auto"/>
                    <w:ind w:left="0" w:right="0"/>
                    <w:jc w:val="left"/>
                    <w:rPr>
                      <w:rFonts w:hint="eastAsia" w:ascii="宋体" w:hAnsi="宋体" w:eastAsia="宋体" w:cs="宋体"/>
                      <w:sz w:val="21"/>
                      <w:szCs w:val="21"/>
                      <w:lang w:val="en-US" w:eastAsia="zh-CN"/>
                    </w:rPr>
                  </w:pPr>
                  <w:r>
                    <w:rPr>
                      <w:rFonts w:hint="eastAsia" w:ascii="宋体" w:hAnsi="宋体" w:eastAsia="宋体" w:cs="宋体"/>
                      <w:b/>
                      <w:bCs/>
                      <w:sz w:val="21"/>
                      <w:szCs w:val="21"/>
                      <w:lang w:val="en-US" w:eastAsia="zh-CN"/>
                    </w:rPr>
                    <w:t>安装工程</w:t>
                  </w:r>
                </w:p>
              </w:tc>
            </w:tr>
            <w:tr w14:paraId="212A674B">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A71EB6">
                  <w:pPr>
                    <w:keepNext w:val="0"/>
                    <w:keepLines w:val="0"/>
                    <w:suppressLineNumbers w:val="0"/>
                    <w:spacing w:before="0" w:beforeAutospacing="0" w:after="0" w:afterAutospacing="0" w:line="360" w:lineRule="auto"/>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215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B66D91A">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配电箱</w:t>
                  </w:r>
                  <w:r>
                    <w:rPr>
                      <w:rFonts w:hint="eastAsia" w:ascii="宋体" w:hAnsi="宋体" w:eastAsia="宋体" w:cs="宋体"/>
                      <w:sz w:val="21"/>
                      <w:szCs w:val="21"/>
                      <w:lang w:val="en-US" w:eastAsia="zh-CN"/>
                    </w:rPr>
                    <w:t>及元器件</w:t>
                  </w:r>
                </w:p>
              </w:tc>
              <w:tc>
                <w:tcPr>
                  <w:tcW w:w="315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FA2BDF5">
                  <w:pPr>
                    <w:keepNext w:val="0"/>
                    <w:keepLines w:val="0"/>
                    <w:suppressLineNumbers w:val="0"/>
                    <w:adjustRightInd w:val="0"/>
                    <w:snapToGrid w:val="0"/>
                    <w:spacing w:before="0" w:beforeAutospacing="0" w:after="0" w:afterAutospacing="0" w:line="360" w:lineRule="auto"/>
                    <w:ind w:left="0" w:right="0"/>
                    <w:jc w:val="center"/>
                    <w:rPr>
                      <w:rFonts w:hint="default"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西门子</w:t>
                  </w:r>
                  <w:r>
                    <w:rPr>
                      <w:rFonts w:hint="eastAsia" w:ascii="宋体" w:hAnsi="宋体" w:eastAsia="宋体" w:cs="宋体"/>
                      <w:sz w:val="21"/>
                      <w:szCs w:val="21"/>
                    </w:rPr>
                    <w:t>、施耐德、</w:t>
                  </w:r>
                  <w:r>
                    <w:rPr>
                      <w:rFonts w:hint="eastAsia" w:ascii="宋体" w:hAnsi="宋体" w:cs="宋体"/>
                      <w:sz w:val="21"/>
                      <w:szCs w:val="21"/>
                      <w:lang w:val="en-US" w:eastAsia="zh-CN"/>
                    </w:rPr>
                    <w:t>ABB</w:t>
                  </w: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80CC46">
                  <w:pPr>
                    <w:keepNext w:val="0"/>
                    <w:keepLines w:val="0"/>
                    <w:suppressLineNumbers w:val="0"/>
                    <w:spacing w:before="0" w:beforeAutospacing="0" w:after="0" w:afterAutospacing="0" w:line="360" w:lineRule="auto"/>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8F1D141">
                  <w:pPr>
                    <w:keepNext w:val="0"/>
                    <w:keepLines w:val="0"/>
                    <w:suppressLineNumbers w:val="0"/>
                    <w:spacing w:before="0" w:beforeAutospacing="0" w:after="0" w:afterAutospacing="0" w:line="360" w:lineRule="auto"/>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66C6D401">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B17B1F">
                  <w:pPr>
                    <w:keepNext w:val="0"/>
                    <w:keepLines w:val="0"/>
                    <w:suppressLineNumbers w:val="0"/>
                    <w:spacing w:before="0" w:beforeAutospacing="0" w:after="0" w:afterAutospacing="0" w:line="360" w:lineRule="auto"/>
                    <w:ind w:left="0" w:right="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215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83E2942">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漏保（断路器）</w:t>
                  </w:r>
                </w:p>
              </w:tc>
              <w:tc>
                <w:tcPr>
                  <w:tcW w:w="315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FFE1123">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永通、浙江万马、</w:t>
                  </w:r>
                  <w:r>
                    <w:rPr>
                      <w:rFonts w:hint="eastAsia" w:ascii="宋体" w:hAnsi="宋体" w:eastAsia="宋体" w:cs="宋体"/>
                      <w:sz w:val="21"/>
                      <w:szCs w:val="21"/>
                      <w:lang w:eastAsia="zh-CN"/>
                    </w:rPr>
                    <w:t>元通</w:t>
                  </w: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E93B7F0">
                  <w:pPr>
                    <w:keepNext w:val="0"/>
                    <w:keepLines w:val="0"/>
                    <w:suppressLineNumbers w:val="0"/>
                    <w:spacing w:before="0" w:beforeAutospacing="0" w:after="0" w:afterAutospacing="0" w:line="360" w:lineRule="auto"/>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B156D82">
                  <w:pPr>
                    <w:keepNext w:val="0"/>
                    <w:keepLines w:val="0"/>
                    <w:suppressLineNumbers w:val="0"/>
                    <w:spacing w:before="0" w:beforeAutospacing="0" w:after="0" w:afterAutospacing="0" w:line="360" w:lineRule="auto"/>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2E8777CD">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DD8829">
                  <w:pPr>
                    <w:keepNext w:val="0"/>
                    <w:keepLines w:val="0"/>
                    <w:suppressLineNumbers w:val="0"/>
                    <w:spacing w:before="0" w:beforeAutospacing="0" w:after="0" w:afterAutospacing="0" w:line="360" w:lineRule="auto"/>
                    <w:ind w:left="0" w:right="0"/>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3</w:t>
                  </w:r>
                </w:p>
              </w:tc>
              <w:tc>
                <w:tcPr>
                  <w:tcW w:w="215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4797F65">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镀锌钢管</w:t>
                  </w:r>
                </w:p>
              </w:tc>
              <w:tc>
                <w:tcPr>
                  <w:tcW w:w="315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383D9D8">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上海劳动、浙江金洲、天津利达</w:t>
                  </w: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05389CE">
                  <w:pPr>
                    <w:keepNext w:val="0"/>
                    <w:keepLines w:val="0"/>
                    <w:suppressLineNumbers w:val="0"/>
                    <w:spacing w:before="0" w:beforeAutospacing="0" w:after="0" w:afterAutospacing="0" w:line="360" w:lineRule="auto"/>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207C46F">
                  <w:pPr>
                    <w:keepNext w:val="0"/>
                    <w:keepLines w:val="0"/>
                    <w:suppressLineNumbers w:val="0"/>
                    <w:spacing w:before="0" w:beforeAutospacing="0" w:after="0" w:afterAutospacing="0" w:line="360" w:lineRule="auto"/>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1762170A">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E9DF30">
                  <w:pPr>
                    <w:keepNext w:val="0"/>
                    <w:keepLines w:val="0"/>
                    <w:suppressLineNumbers w:val="0"/>
                    <w:spacing w:before="0" w:beforeAutospacing="0" w:after="0" w:afterAutospacing="0" w:line="360" w:lineRule="auto"/>
                    <w:ind w:left="0" w:right="0"/>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4</w:t>
                  </w:r>
                </w:p>
              </w:tc>
              <w:tc>
                <w:tcPr>
                  <w:tcW w:w="2151" w:type="dxa"/>
                  <w:tcBorders>
                    <w:top w:val="single" w:color="000000" w:sz="4" w:space="0"/>
                    <w:left w:val="single" w:color="000000" w:sz="4" w:space="0"/>
                    <w:bottom w:val="single" w:color="000000" w:sz="4" w:space="0"/>
                    <w:right w:val="single" w:color="000000" w:sz="4" w:space="0"/>
                  </w:tcBorders>
                  <w:noWrap w:val="0"/>
                  <w:vAlign w:val="center"/>
                </w:tcPr>
                <w:p w14:paraId="0B0E7A7A">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sz w:val="21"/>
                      <w:szCs w:val="21"/>
                      <w:lang w:val="en-US" w:eastAsia="zh-CN"/>
                    </w:rPr>
                  </w:pPr>
                  <w:r>
                    <w:rPr>
                      <w:rFonts w:hint="eastAsia" w:ascii="宋体" w:hAnsi="宋体" w:eastAsia="宋体" w:cs="宋体"/>
                      <w:b w:val="0"/>
                      <w:bCs w:val="0"/>
                      <w:i w:val="0"/>
                      <w:iCs w:val="0"/>
                      <w:color w:val="000000"/>
                      <w:kern w:val="0"/>
                      <w:sz w:val="21"/>
                      <w:szCs w:val="21"/>
                      <w:u w:val="none"/>
                      <w:lang w:val="en-US" w:eastAsia="zh-CN" w:bidi="ar"/>
                    </w:rPr>
                    <w:t>电线管（KBG 、JDG等）</w:t>
                  </w:r>
                </w:p>
              </w:tc>
              <w:tc>
                <w:tcPr>
                  <w:tcW w:w="3158" w:type="dxa"/>
                  <w:tcBorders>
                    <w:top w:val="single" w:color="000000" w:sz="4" w:space="0"/>
                    <w:left w:val="single" w:color="000000" w:sz="4" w:space="0"/>
                    <w:bottom w:val="single" w:color="000000" w:sz="4" w:space="0"/>
                    <w:right w:val="single" w:color="000000" w:sz="4" w:space="0"/>
                  </w:tcBorders>
                  <w:noWrap w:val="0"/>
                  <w:vAlign w:val="center"/>
                </w:tcPr>
                <w:p w14:paraId="271D43F4">
                  <w:pPr>
                    <w:pStyle w:val="2"/>
                    <w:keepNext w:val="0"/>
                    <w:keepLines w:val="0"/>
                    <w:suppressLineNumbers w:val="0"/>
                    <w:spacing w:before="0" w:beforeAutospacing="0" w:after="0" w:afterAutospacing="0" w:line="360" w:lineRule="auto"/>
                    <w:ind w:left="0" w:right="0"/>
                    <w:jc w:val="center"/>
                    <w:rPr>
                      <w:rFonts w:hint="eastAsia" w:ascii="宋体" w:hAnsi="宋体" w:eastAsia="宋体" w:cs="宋体"/>
                      <w:sz w:val="21"/>
                      <w:szCs w:val="21"/>
                      <w:lang w:val="en-US" w:eastAsia="zh-CN"/>
                    </w:rPr>
                  </w:pPr>
                  <w:r>
                    <w:rPr>
                      <w:rFonts w:hint="eastAsia" w:ascii="宋体" w:hAnsi="宋体" w:eastAsia="宋体" w:cs="宋体"/>
                      <w:b w:val="0"/>
                      <w:bCs w:val="0"/>
                      <w:i w:val="0"/>
                      <w:iCs w:val="0"/>
                      <w:color w:val="000000"/>
                      <w:kern w:val="0"/>
                      <w:sz w:val="21"/>
                      <w:szCs w:val="21"/>
                      <w:u w:val="none"/>
                      <w:lang w:val="en-US" w:eastAsia="zh-CN" w:bidi="ar"/>
                    </w:rPr>
                    <w:t>湖南常德武陵源、天津萧通、杭州天一</w:t>
                  </w: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6E3A4D5">
                  <w:pPr>
                    <w:keepNext w:val="0"/>
                    <w:keepLines w:val="0"/>
                    <w:suppressLineNumbers w:val="0"/>
                    <w:spacing w:before="0" w:beforeAutospacing="0" w:after="0" w:afterAutospacing="0" w:line="360" w:lineRule="auto"/>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87DE88F">
                  <w:pPr>
                    <w:keepNext w:val="0"/>
                    <w:keepLines w:val="0"/>
                    <w:suppressLineNumbers w:val="0"/>
                    <w:spacing w:before="0" w:beforeAutospacing="0" w:after="0" w:afterAutospacing="0" w:line="360" w:lineRule="auto"/>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1544E93D">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3DA585">
                  <w:pPr>
                    <w:keepNext w:val="0"/>
                    <w:keepLines w:val="0"/>
                    <w:suppressLineNumbers w:val="0"/>
                    <w:spacing w:before="0" w:beforeAutospacing="0" w:after="0" w:afterAutospacing="0" w:line="360" w:lineRule="auto"/>
                    <w:ind w:left="0" w:right="0"/>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5</w:t>
                  </w:r>
                </w:p>
              </w:tc>
              <w:tc>
                <w:tcPr>
                  <w:tcW w:w="215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BEA13CC">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电线、电缆</w:t>
                  </w:r>
                </w:p>
              </w:tc>
              <w:tc>
                <w:tcPr>
                  <w:tcW w:w="315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DCB3D4">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永通、浙江万马、</w:t>
                  </w:r>
                  <w:r>
                    <w:rPr>
                      <w:rFonts w:hint="eastAsia" w:ascii="宋体" w:hAnsi="宋体" w:eastAsia="宋体" w:cs="宋体"/>
                      <w:sz w:val="21"/>
                      <w:szCs w:val="21"/>
                      <w:lang w:eastAsia="zh-CN"/>
                    </w:rPr>
                    <w:t>元通</w:t>
                  </w: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6155F69">
                  <w:pPr>
                    <w:keepNext w:val="0"/>
                    <w:keepLines w:val="0"/>
                    <w:suppressLineNumbers w:val="0"/>
                    <w:spacing w:before="0" w:beforeAutospacing="0" w:after="0" w:afterAutospacing="0" w:line="360" w:lineRule="auto"/>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83B27B">
                  <w:pPr>
                    <w:keepNext w:val="0"/>
                    <w:keepLines w:val="0"/>
                    <w:suppressLineNumbers w:val="0"/>
                    <w:spacing w:before="0" w:beforeAutospacing="0" w:after="0" w:afterAutospacing="0" w:line="360" w:lineRule="auto"/>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7C0A688A">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9EF4BF">
                  <w:pPr>
                    <w:keepNext w:val="0"/>
                    <w:keepLines w:val="0"/>
                    <w:suppressLineNumbers w:val="0"/>
                    <w:spacing w:before="0" w:beforeAutospacing="0" w:after="0" w:afterAutospacing="0" w:line="360" w:lineRule="auto"/>
                    <w:ind w:left="0" w:right="0"/>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6</w:t>
                  </w:r>
                </w:p>
              </w:tc>
              <w:tc>
                <w:tcPr>
                  <w:tcW w:w="215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C58AF2F">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PPR</w:t>
                  </w:r>
                  <w:r>
                    <w:rPr>
                      <w:rFonts w:hint="eastAsia" w:ascii="宋体" w:hAnsi="宋体" w:eastAsia="宋体" w:cs="宋体"/>
                      <w:sz w:val="21"/>
                      <w:szCs w:val="21"/>
                      <w:lang w:eastAsia="zh-CN"/>
                    </w:rPr>
                    <w:t>、</w:t>
                  </w:r>
                  <w:r>
                    <w:rPr>
                      <w:rFonts w:hint="eastAsia" w:ascii="宋体" w:hAnsi="宋体" w:eastAsia="宋体" w:cs="宋体"/>
                      <w:sz w:val="21"/>
                      <w:szCs w:val="21"/>
                    </w:rPr>
                    <w:t>UPVC管</w:t>
                  </w:r>
                </w:p>
              </w:tc>
              <w:tc>
                <w:tcPr>
                  <w:tcW w:w="315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5ADD785">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中财、伟星、联塑</w:t>
                  </w: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6E27B9A">
                  <w:pPr>
                    <w:keepNext w:val="0"/>
                    <w:keepLines w:val="0"/>
                    <w:suppressLineNumbers w:val="0"/>
                    <w:spacing w:before="0" w:beforeAutospacing="0" w:after="0" w:afterAutospacing="0" w:line="360" w:lineRule="auto"/>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2453BAD">
                  <w:pPr>
                    <w:keepNext w:val="0"/>
                    <w:keepLines w:val="0"/>
                    <w:suppressLineNumbers w:val="0"/>
                    <w:spacing w:before="0" w:beforeAutospacing="0" w:after="0" w:afterAutospacing="0" w:line="360" w:lineRule="auto"/>
                    <w:ind w:left="0" w:right="0"/>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389C6FC0">
              <w:tblPrEx>
                <w:tblCellMar>
                  <w:top w:w="0" w:type="dxa"/>
                  <w:left w:w="108" w:type="dxa"/>
                  <w:bottom w:w="0" w:type="dxa"/>
                  <w:right w:w="108" w:type="dxa"/>
                </w:tblCellMar>
              </w:tblPrEx>
              <w:trPr>
                <w:trHeight w:val="354" w:hRule="atLeast"/>
              </w:trPr>
              <w:tc>
                <w:tcPr>
                  <w:tcW w:w="66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63E96E">
                  <w:pPr>
                    <w:keepNext w:val="0"/>
                    <w:keepLines w:val="0"/>
                    <w:suppressLineNumbers w:val="0"/>
                    <w:spacing w:before="0" w:beforeAutospacing="0" w:after="0" w:afterAutospacing="0" w:line="360" w:lineRule="auto"/>
                    <w:ind w:left="0" w:right="0"/>
                    <w:jc w:val="center"/>
                    <w:rPr>
                      <w:rFonts w:hint="eastAsia" w:ascii="宋体" w:hAnsi="宋体" w:eastAsia="宋体" w:cs="宋体"/>
                      <w:sz w:val="21"/>
                      <w:szCs w:val="21"/>
                      <w:lang w:val="en-US" w:eastAsia="zh-CN"/>
                    </w:rPr>
                  </w:pPr>
                  <w:r>
                    <w:rPr>
                      <w:rFonts w:hint="eastAsia" w:ascii="宋体" w:hAnsi="宋体" w:cs="宋体"/>
                      <w:sz w:val="21"/>
                      <w:szCs w:val="21"/>
                      <w:lang w:val="en-US" w:eastAsia="zh-CN"/>
                    </w:rPr>
                    <w:t>7</w:t>
                  </w:r>
                </w:p>
              </w:tc>
              <w:tc>
                <w:tcPr>
                  <w:tcW w:w="2151"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16F247">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sz w:val="21"/>
                      <w:szCs w:val="21"/>
                    </w:rPr>
                  </w:pPr>
                  <w:r>
                    <w:rPr>
                      <w:rFonts w:hint="eastAsia" w:ascii="宋体" w:hAnsi="宋体" w:eastAsia="宋体" w:cs="宋体"/>
                      <w:sz w:val="21"/>
                      <w:szCs w:val="21"/>
                    </w:rPr>
                    <w:t>阀门</w:t>
                  </w:r>
                </w:p>
              </w:tc>
              <w:tc>
                <w:tcPr>
                  <w:tcW w:w="315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AA645FA">
                  <w:pPr>
                    <w:keepNext w:val="0"/>
                    <w:keepLines w:val="0"/>
                    <w:suppressLineNumbers w:val="0"/>
                    <w:adjustRightInd w:val="0"/>
                    <w:snapToGrid w:val="0"/>
                    <w:spacing w:before="0" w:beforeAutospacing="0" w:after="0" w:afterAutospacing="0" w:line="360" w:lineRule="auto"/>
                    <w:ind w:left="0" w:right="0"/>
                    <w:jc w:val="center"/>
                    <w:rPr>
                      <w:rFonts w:hint="eastAsia" w:ascii="宋体" w:hAnsi="宋体" w:eastAsia="宋体" w:cs="宋体"/>
                      <w:sz w:val="21"/>
                      <w:szCs w:val="21"/>
                    </w:rPr>
                  </w:pPr>
                  <w:r>
                    <w:rPr>
                      <w:rFonts w:hint="eastAsia" w:ascii="宋体" w:hAnsi="宋体" w:eastAsia="宋体" w:cs="宋体"/>
                      <w:sz w:val="21"/>
                      <w:szCs w:val="21"/>
                    </w:rPr>
                    <w:t>上海冠龙</w:t>
                  </w:r>
                  <w:r>
                    <w:rPr>
                      <w:rFonts w:hint="eastAsia" w:ascii="宋体" w:hAnsi="宋体" w:eastAsia="宋体" w:cs="宋体"/>
                      <w:sz w:val="21"/>
                      <w:szCs w:val="21"/>
                      <w:lang w:val="en-US" w:eastAsia="zh-CN"/>
                    </w:rPr>
                    <w:t>K牌</w:t>
                  </w:r>
                  <w:r>
                    <w:rPr>
                      <w:rFonts w:hint="eastAsia" w:ascii="宋体" w:hAnsi="宋体" w:eastAsia="宋体" w:cs="宋体"/>
                      <w:sz w:val="21"/>
                      <w:szCs w:val="21"/>
                    </w:rPr>
                    <w:t>、AVK、天津丹弗斯</w:t>
                  </w: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B0DD7F5">
                  <w:pPr>
                    <w:keepNext w:val="0"/>
                    <w:keepLines w:val="0"/>
                    <w:suppressLineNumbers w:val="0"/>
                    <w:spacing w:before="0" w:beforeAutospacing="0" w:after="0" w:afterAutospacing="0" w:line="360" w:lineRule="auto"/>
                    <w:ind w:left="0" w:right="0"/>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EA3CE64">
                  <w:pPr>
                    <w:keepNext w:val="0"/>
                    <w:keepLines w:val="0"/>
                    <w:suppressLineNumbers w:val="0"/>
                    <w:spacing w:before="0" w:beforeAutospacing="0" w:after="0" w:afterAutospacing="0" w:line="360" w:lineRule="auto"/>
                    <w:ind w:left="0" w:right="0"/>
                    <w:jc w:val="center"/>
                    <w:rPr>
                      <w:rFonts w:hint="eastAsia" w:ascii="宋体" w:hAnsi="宋体" w:eastAsia="宋体" w:cs="宋体"/>
                      <w:sz w:val="21"/>
                      <w:szCs w:val="21"/>
                    </w:rPr>
                  </w:pPr>
                  <w:r>
                    <w:rPr>
                      <w:rFonts w:hint="eastAsia" w:ascii="宋体" w:hAnsi="宋体" w:eastAsia="宋体" w:cs="宋体"/>
                      <w:sz w:val="21"/>
                      <w:szCs w:val="21"/>
                    </w:rPr>
                    <w:t>或相当于</w:t>
                  </w:r>
                </w:p>
              </w:tc>
            </w:tr>
          </w:tbl>
          <w:p w14:paraId="521A69E0">
            <w:pPr>
              <w:pStyle w:val="13"/>
              <w:keepNext w:val="0"/>
              <w:keepLines w:val="0"/>
              <w:widowControl/>
              <w:suppressLineNumbers w:val="0"/>
              <w:spacing w:before="0" w:beforeAutospacing="0" w:after="0" w:afterAutospacing="0" w:line="360" w:lineRule="auto"/>
              <w:ind w:right="0"/>
              <w:rPr>
                <w:rFonts w:hint="default" w:cs="宋体"/>
                <w:b w:val="0"/>
                <w:bCs/>
                <w:sz w:val="21"/>
                <w:szCs w:val="21"/>
                <w:lang w:val="en-US" w:eastAsia="zh-CN"/>
              </w:rPr>
            </w:pPr>
            <w:bookmarkStart w:id="2" w:name="_GoBack"/>
            <w:bookmarkEnd w:id="2"/>
          </w:p>
        </w:tc>
      </w:tr>
    </w:tbl>
    <w:p w14:paraId="16972F5C">
      <w:pPr>
        <w:spacing w:line="360" w:lineRule="auto"/>
        <w:rPr>
          <w:rFonts w:ascii="宋体" w:hAnsi="宋体"/>
          <w:szCs w:val="21"/>
        </w:rPr>
      </w:pPr>
    </w:p>
    <w:sectPr>
      <w:headerReference r:id="rId3" w:type="default"/>
      <w:headerReference r:id="rId4" w:type="even"/>
      <w:footerReference r:id="rId5" w:type="even"/>
      <w:pgSz w:w="11906" w:h="16838"/>
      <w:pgMar w:top="1440" w:right="1196" w:bottom="1440" w:left="1575"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CA6B1">
    <w:pPr>
      <w:pStyle w:val="11"/>
      <w:framePr w:wrap="around" w:vAnchor="text" w:hAnchor="margin" w:xAlign="center" w:y="1"/>
      <w:rPr>
        <w:rStyle w:val="17"/>
      </w:rPr>
    </w:pPr>
    <w:r>
      <w:fldChar w:fldCharType="begin"/>
    </w:r>
    <w:r>
      <w:rPr>
        <w:rStyle w:val="17"/>
      </w:rPr>
      <w:instrText xml:space="preserve">PAGE  </w:instrText>
    </w:r>
    <w:r>
      <w:fldChar w:fldCharType="end"/>
    </w:r>
  </w:p>
  <w:p w14:paraId="74266159">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A64699">
    <w:pPr>
      <w:spacing w:before="360" w:beforeLines="150" w:line="480" w:lineRule="auto"/>
      <w:ind w:right="360"/>
      <w:jc w:val="center"/>
      <w:rPr>
        <w:rFonts w:ascii="宋体" w:hAnsi="宋体"/>
        <w:b/>
        <w:bCs/>
        <w:sz w:val="44"/>
        <w:szCs w:val="44"/>
      </w:rPr>
    </w:pPr>
    <w:r>
      <w:rPr>
        <w:rFonts w:hint="eastAsia" w:ascii="宋体" w:hAnsi="宋体"/>
        <w:b/>
        <w:bCs/>
        <w:sz w:val="44"/>
        <w:szCs w:val="44"/>
      </w:rPr>
      <w:t>招标工程量清单编制说明</w:t>
    </w:r>
  </w:p>
  <w:p w14:paraId="2B267700">
    <w:pPr>
      <w:rPr>
        <w:rFonts w:hint="eastAsia" w:ascii="宋体" w:hAnsi="宋体" w:eastAsia="宋体" w:cs="宋体"/>
        <w:kern w:val="0"/>
        <w:sz w:val="24"/>
        <w:szCs w:val="21"/>
        <w:lang w:val="en-US" w:eastAsia="zh-CN"/>
      </w:rPr>
    </w:pPr>
    <w:r>
      <w:rPr>
        <w:rFonts w:hint="eastAsia" w:ascii="宋体" w:hAnsi="宋体"/>
        <w:sz w:val="21"/>
        <w:szCs w:val="21"/>
      </w:rPr>
      <w:t>工程名称</w:t>
    </w:r>
    <w:r>
      <w:rPr>
        <w:rFonts w:hint="eastAsia" w:ascii="宋体" w:hAnsi="宋体"/>
        <w:sz w:val="21"/>
        <w:szCs w:val="21"/>
        <w:lang w:eastAsia="zh-CN"/>
      </w:rPr>
      <w:t>：</w:t>
    </w:r>
    <w:r>
      <w:rPr>
        <w:rFonts w:hint="eastAsia" w:ascii="宋体" w:hAnsi="宋体" w:cs="宋体"/>
        <w:bCs/>
        <w:kern w:val="2"/>
        <w:sz w:val="21"/>
        <w:szCs w:val="21"/>
        <w:lang w:val="en-US" w:eastAsia="zh-CN" w:bidi="ar-SA"/>
      </w:rPr>
      <w:t xml:space="preserve">杭州电子科技大学文一校区花房改造项目                         </w:t>
    </w:r>
    <w:r>
      <w:rPr>
        <w:rStyle w:val="17"/>
        <w:rFonts w:hint="eastAsia" w:ascii="宋体" w:hAnsi="宋体"/>
        <w:sz w:val="21"/>
        <w:szCs w:val="21"/>
      </w:rPr>
      <w:t>第</w:t>
    </w:r>
    <w:r>
      <w:rPr>
        <w:rFonts w:ascii="宋体" w:hAnsi="宋体"/>
        <w:sz w:val="21"/>
        <w:szCs w:val="21"/>
      </w:rPr>
      <w:fldChar w:fldCharType="begin"/>
    </w:r>
    <w:r>
      <w:rPr>
        <w:rStyle w:val="17"/>
        <w:rFonts w:ascii="宋体" w:hAnsi="宋体"/>
        <w:sz w:val="21"/>
        <w:szCs w:val="21"/>
      </w:rPr>
      <w:instrText xml:space="preserve"> PAGE </w:instrText>
    </w:r>
    <w:r>
      <w:rPr>
        <w:rFonts w:ascii="宋体" w:hAnsi="宋体"/>
        <w:sz w:val="21"/>
        <w:szCs w:val="21"/>
      </w:rPr>
      <w:fldChar w:fldCharType="separate"/>
    </w:r>
    <w:r>
      <w:rPr>
        <w:rStyle w:val="17"/>
        <w:rFonts w:ascii="宋体" w:hAnsi="宋体"/>
        <w:sz w:val="21"/>
        <w:szCs w:val="21"/>
      </w:rPr>
      <w:t>1</w:t>
    </w:r>
    <w:r>
      <w:rPr>
        <w:rFonts w:ascii="宋体" w:hAnsi="宋体"/>
        <w:sz w:val="21"/>
        <w:szCs w:val="21"/>
      </w:rPr>
      <w:fldChar w:fldCharType="end"/>
    </w:r>
    <w:r>
      <w:rPr>
        <w:rStyle w:val="17"/>
        <w:rFonts w:hint="eastAsia" w:ascii="宋体" w:hAnsi="宋体"/>
        <w:sz w:val="21"/>
        <w:szCs w:val="21"/>
      </w:rPr>
      <w:t>页 共</w:t>
    </w:r>
    <w:r>
      <w:rPr>
        <w:rStyle w:val="17"/>
        <w:rFonts w:hint="eastAsia" w:ascii="宋体" w:hAnsi="宋体"/>
        <w:sz w:val="21"/>
        <w:szCs w:val="21"/>
        <w:lang w:val="en-US" w:eastAsia="zh-CN"/>
      </w:rPr>
      <w:t>4</w:t>
    </w:r>
    <w:r>
      <w:rPr>
        <w:rStyle w:val="17"/>
        <w:rFonts w:hint="eastAsia" w:ascii="宋体" w:hAnsi="宋体"/>
        <w:sz w:val="21"/>
        <w:szCs w:val="21"/>
      </w:rPr>
      <w:t>页</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15689F">
    <w:pPr>
      <w:pStyle w:val="12"/>
      <w:framePr w:wrap="around" w:vAnchor="text" w:hAnchor="margin" w:xAlign="right" w:y="1"/>
      <w:rPr>
        <w:rStyle w:val="17"/>
      </w:rPr>
    </w:pPr>
    <w:r>
      <w:fldChar w:fldCharType="begin"/>
    </w:r>
    <w:r>
      <w:rPr>
        <w:rStyle w:val="17"/>
      </w:rPr>
      <w:instrText xml:space="preserve">PAGE  </w:instrText>
    </w:r>
    <w:r>
      <w:fldChar w:fldCharType="end"/>
    </w:r>
  </w:p>
  <w:p w14:paraId="160274E1">
    <w:pPr>
      <w:pStyle w:val="12"/>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D819D0"/>
    <w:multiLevelType w:val="singleLevel"/>
    <w:tmpl w:val="09D819D0"/>
    <w:lvl w:ilvl="0" w:tentative="0">
      <w:start w:val="1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1MjgzNzI1NThiMjViNDgwMTc3MmI2MDBhMjg1YjcifQ=="/>
  </w:docVars>
  <w:rsids>
    <w:rsidRoot w:val="002E7F3B"/>
    <w:rsid w:val="00010A13"/>
    <w:rsid w:val="00013ED1"/>
    <w:rsid w:val="00033E36"/>
    <w:rsid w:val="000352F5"/>
    <w:rsid w:val="00035A0A"/>
    <w:rsid w:val="000360DE"/>
    <w:rsid w:val="0004239C"/>
    <w:rsid w:val="0004707D"/>
    <w:rsid w:val="00047F5A"/>
    <w:rsid w:val="000555BE"/>
    <w:rsid w:val="00063335"/>
    <w:rsid w:val="00064AB8"/>
    <w:rsid w:val="000820EB"/>
    <w:rsid w:val="000843F3"/>
    <w:rsid w:val="00086F97"/>
    <w:rsid w:val="000B5936"/>
    <w:rsid w:val="000B79A8"/>
    <w:rsid w:val="000C2821"/>
    <w:rsid w:val="000C47BA"/>
    <w:rsid w:val="000C728B"/>
    <w:rsid w:val="000D781B"/>
    <w:rsid w:val="000E137E"/>
    <w:rsid w:val="000F6D5B"/>
    <w:rsid w:val="00101A85"/>
    <w:rsid w:val="00107BB6"/>
    <w:rsid w:val="00112EB2"/>
    <w:rsid w:val="00114776"/>
    <w:rsid w:val="001358F9"/>
    <w:rsid w:val="00141543"/>
    <w:rsid w:val="00152FF8"/>
    <w:rsid w:val="001876E1"/>
    <w:rsid w:val="00190E5B"/>
    <w:rsid w:val="001D2048"/>
    <w:rsid w:val="001F4747"/>
    <w:rsid w:val="00211792"/>
    <w:rsid w:val="00217447"/>
    <w:rsid w:val="00237D61"/>
    <w:rsid w:val="00240DD2"/>
    <w:rsid w:val="00242A02"/>
    <w:rsid w:val="002460F5"/>
    <w:rsid w:val="00246443"/>
    <w:rsid w:val="0025496A"/>
    <w:rsid w:val="00263920"/>
    <w:rsid w:val="002742DA"/>
    <w:rsid w:val="00277DF6"/>
    <w:rsid w:val="00277E64"/>
    <w:rsid w:val="00280923"/>
    <w:rsid w:val="002A0979"/>
    <w:rsid w:val="002A2291"/>
    <w:rsid w:val="002B38A1"/>
    <w:rsid w:val="002B5600"/>
    <w:rsid w:val="002B7804"/>
    <w:rsid w:val="002C4A1B"/>
    <w:rsid w:val="002D1C87"/>
    <w:rsid w:val="002E7F3B"/>
    <w:rsid w:val="002F7237"/>
    <w:rsid w:val="002F7771"/>
    <w:rsid w:val="00302D18"/>
    <w:rsid w:val="00312C32"/>
    <w:rsid w:val="00317BC6"/>
    <w:rsid w:val="00321E2F"/>
    <w:rsid w:val="00323F83"/>
    <w:rsid w:val="0033354E"/>
    <w:rsid w:val="00335AF5"/>
    <w:rsid w:val="0035071A"/>
    <w:rsid w:val="00350CC9"/>
    <w:rsid w:val="00364EDE"/>
    <w:rsid w:val="00381F84"/>
    <w:rsid w:val="003A4F59"/>
    <w:rsid w:val="003B305B"/>
    <w:rsid w:val="003E46A1"/>
    <w:rsid w:val="003F193A"/>
    <w:rsid w:val="003F1E43"/>
    <w:rsid w:val="003F33B2"/>
    <w:rsid w:val="0041008D"/>
    <w:rsid w:val="004175FE"/>
    <w:rsid w:val="004260A7"/>
    <w:rsid w:val="0043117B"/>
    <w:rsid w:val="00431CC4"/>
    <w:rsid w:val="004363B9"/>
    <w:rsid w:val="00441329"/>
    <w:rsid w:val="00442803"/>
    <w:rsid w:val="004539A5"/>
    <w:rsid w:val="00453D11"/>
    <w:rsid w:val="0048300A"/>
    <w:rsid w:val="004862F5"/>
    <w:rsid w:val="00497FBB"/>
    <w:rsid w:val="004A2B81"/>
    <w:rsid w:val="004B0F7B"/>
    <w:rsid w:val="004B0FD2"/>
    <w:rsid w:val="004C3F0F"/>
    <w:rsid w:val="004D34FE"/>
    <w:rsid w:val="004D6107"/>
    <w:rsid w:val="004E27B2"/>
    <w:rsid w:val="004E76E1"/>
    <w:rsid w:val="004F12BB"/>
    <w:rsid w:val="004F34B4"/>
    <w:rsid w:val="004F53CA"/>
    <w:rsid w:val="004F6954"/>
    <w:rsid w:val="005037BE"/>
    <w:rsid w:val="00503C42"/>
    <w:rsid w:val="00520781"/>
    <w:rsid w:val="005314CF"/>
    <w:rsid w:val="00531AF0"/>
    <w:rsid w:val="00533BC9"/>
    <w:rsid w:val="00534863"/>
    <w:rsid w:val="00547AF5"/>
    <w:rsid w:val="00550031"/>
    <w:rsid w:val="00553AAF"/>
    <w:rsid w:val="0055473F"/>
    <w:rsid w:val="00557922"/>
    <w:rsid w:val="00570C43"/>
    <w:rsid w:val="00571D86"/>
    <w:rsid w:val="00572615"/>
    <w:rsid w:val="00575055"/>
    <w:rsid w:val="00576422"/>
    <w:rsid w:val="00593357"/>
    <w:rsid w:val="005962F0"/>
    <w:rsid w:val="005A19F5"/>
    <w:rsid w:val="005C2F19"/>
    <w:rsid w:val="005D53EC"/>
    <w:rsid w:val="005D7739"/>
    <w:rsid w:val="005F05B5"/>
    <w:rsid w:val="0060109F"/>
    <w:rsid w:val="00610658"/>
    <w:rsid w:val="0061582F"/>
    <w:rsid w:val="006215BA"/>
    <w:rsid w:val="00622F86"/>
    <w:rsid w:val="00624FA8"/>
    <w:rsid w:val="0063072B"/>
    <w:rsid w:val="00646BC6"/>
    <w:rsid w:val="00672562"/>
    <w:rsid w:val="00673F95"/>
    <w:rsid w:val="00676228"/>
    <w:rsid w:val="00676F30"/>
    <w:rsid w:val="00690D2E"/>
    <w:rsid w:val="0069169D"/>
    <w:rsid w:val="00692906"/>
    <w:rsid w:val="006A2ED0"/>
    <w:rsid w:val="006C327F"/>
    <w:rsid w:val="006C392D"/>
    <w:rsid w:val="006C5099"/>
    <w:rsid w:val="006D1E34"/>
    <w:rsid w:val="006E12F6"/>
    <w:rsid w:val="006E3F25"/>
    <w:rsid w:val="006F3609"/>
    <w:rsid w:val="006F7337"/>
    <w:rsid w:val="0070074D"/>
    <w:rsid w:val="00701D41"/>
    <w:rsid w:val="007129A8"/>
    <w:rsid w:val="007141BA"/>
    <w:rsid w:val="0071755B"/>
    <w:rsid w:val="00730FF8"/>
    <w:rsid w:val="00736463"/>
    <w:rsid w:val="00750877"/>
    <w:rsid w:val="00751B22"/>
    <w:rsid w:val="00757F6C"/>
    <w:rsid w:val="00763F64"/>
    <w:rsid w:val="00764860"/>
    <w:rsid w:val="00777DEE"/>
    <w:rsid w:val="007A3CEC"/>
    <w:rsid w:val="007C4097"/>
    <w:rsid w:val="007D341C"/>
    <w:rsid w:val="007E4914"/>
    <w:rsid w:val="00801F17"/>
    <w:rsid w:val="00803903"/>
    <w:rsid w:val="008073EB"/>
    <w:rsid w:val="008121EC"/>
    <w:rsid w:val="0082370A"/>
    <w:rsid w:val="008256D4"/>
    <w:rsid w:val="00830DCB"/>
    <w:rsid w:val="0085433D"/>
    <w:rsid w:val="008674FA"/>
    <w:rsid w:val="008704F6"/>
    <w:rsid w:val="00871A92"/>
    <w:rsid w:val="00895D9B"/>
    <w:rsid w:val="008A28E9"/>
    <w:rsid w:val="008B24DD"/>
    <w:rsid w:val="008C1DFE"/>
    <w:rsid w:val="008D664A"/>
    <w:rsid w:val="008D7E19"/>
    <w:rsid w:val="008E132A"/>
    <w:rsid w:val="008E22A5"/>
    <w:rsid w:val="00901FB1"/>
    <w:rsid w:val="00912793"/>
    <w:rsid w:val="009370DF"/>
    <w:rsid w:val="0094287B"/>
    <w:rsid w:val="00950C77"/>
    <w:rsid w:val="0095797B"/>
    <w:rsid w:val="00964E57"/>
    <w:rsid w:val="00965E9C"/>
    <w:rsid w:val="009761DF"/>
    <w:rsid w:val="009A5F5C"/>
    <w:rsid w:val="009A6773"/>
    <w:rsid w:val="009D7C15"/>
    <w:rsid w:val="009E7774"/>
    <w:rsid w:val="009E7DF8"/>
    <w:rsid w:val="009F15D8"/>
    <w:rsid w:val="009F79CC"/>
    <w:rsid w:val="00A032CD"/>
    <w:rsid w:val="00A224E6"/>
    <w:rsid w:val="00A31942"/>
    <w:rsid w:val="00A3785B"/>
    <w:rsid w:val="00A45350"/>
    <w:rsid w:val="00A60385"/>
    <w:rsid w:val="00A635D9"/>
    <w:rsid w:val="00A66F45"/>
    <w:rsid w:val="00A8633F"/>
    <w:rsid w:val="00A870BE"/>
    <w:rsid w:val="00A9001E"/>
    <w:rsid w:val="00AA31BE"/>
    <w:rsid w:val="00AB468E"/>
    <w:rsid w:val="00AC677F"/>
    <w:rsid w:val="00AE0314"/>
    <w:rsid w:val="00AE15F6"/>
    <w:rsid w:val="00AF7BD6"/>
    <w:rsid w:val="00B024B9"/>
    <w:rsid w:val="00B02A92"/>
    <w:rsid w:val="00B0712F"/>
    <w:rsid w:val="00B17351"/>
    <w:rsid w:val="00B22B5A"/>
    <w:rsid w:val="00B3002D"/>
    <w:rsid w:val="00B3212F"/>
    <w:rsid w:val="00B378DD"/>
    <w:rsid w:val="00B434F5"/>
    <w:rsid w:val="00B513CB"/>
    <w:rsid w:val="00B51E3F"/>
    <w:rsid w:val="00B65100"/>
    <w:rsid w:val="00B654C9"/>
    <w:rsid w:val="00B7070A"/>
    <w:rsid w:val="00B7076D"/>
    <w:rsid w:val="00B73210"/>
    <w:rsid w:val="00B76D79"/>
    <w:rsid w:val="00B95608"/>
    <w:rsid w:val="00BB25AA"/>
    <w:rsid w:val="00BB38C4"/>
    <w:rsid w:val="00BB731B"/>
    <w:rsid w:val="00BC02FD"/>
    <w:rsid w:val="00BD1D57"/>
    <w:rsid w:val="00BD24EB"/>
    <w:rsid w:val="00BD4E62"/>
    <w:rsid w:val="00BD59A8"/>
    <w:rsid w:val="00BD6CBF"/>
    <w:rsid w:val="00C068C0"/>
    <w:rsid w:val="00C06D55"/>
    <w:rsid w:val="00C07EFF"/>
    <w:rsid w:val="00C105DB"/>
    <w:rsid w:val="00C10B62"/>
    <w:rsid w:val="00C10C0E"/>
    <w:rsid w:val="00C24852"/>
    <w:rsid w:val="00C5021D"/>
    <w:rsid w:val="00C5660B"/>
    <w:rsid w:val="00C6441C"/>
    <w:rsid w:val="00C65721"/>
    <w:rsid w:val="00C80AFB"/>
    <w:rsid w:val="00C81924"/>
    <w:rsid w:val="00CB33FF"/>
    <w:rsid w:val="00CC48FF"/>
    <w:rsid w:val="00CD401A"/>
    <w:rsid w:val="00CE243C"/>
    <w:rsid w:val="00CE4028"/>
    <w:rsid w:val="00CE6084"/>
    <w:rsid w:val="00CF43BF"/>
    <w:rsid w:val="00CF50BB"/>
    <w:rsid w:val="00D0033C"/>
    <w:rsid w:val="00D03B8A"/>
    <w:rsid w:val="00D06B2D"/>
    <w:rsid w:val="00D11092"/>
    <w:rsid w:val="00D11242"/>
    <w:rsid w:val="00D134E0"/>
    <w:rsid w:val="00D23487"/>
    <w:rsid w:val="00D31374"/>
    <w:rsid w:val="00D3655C"/>
    <w:rsid w:val="00D73316"/>
    <w:rsid w:val="00D8762D"/>
    <w:rsid w:val="00DB254C"/>
    <w:rsid w:val="00DB5692"/>
    <w:rsid w:val="00DC560A"/>
    <w:rsid w:val="00DC7930"/>
    <w:rsid w:val="00DF2E73"/>
    <w:rsid w:val="00DF3E29"/>
    <w:rsid w:val="00DF720B"/>
    <w:rsid w:val="00E02C0F"/>
    <w:rsid w:val="00E06D4C"/>
    <w:rsid w:val="00E13826"/>
    <w:rsid w:val="00E177AA"/>
    <w:rsid w:val="00E21D2C"/>
    <w:rsid w:val="00E44A87"/>
    <w:rsid w:val="00E73067"/>
    <w:rsid w:val="00E8224F"/>
    <w:rsid w:val="00E904CB"/>
    <w:rsid w:val="00E90AC4"/>
    <w:rsid w:val="00E96C29"/>
    <w:rsid w:val="00EC6563"/>
    <w:rsid w:val="00ED35AD"/>
    <w:rsid w:val="00ED4B20"/>
    <w:rsid w:val="00EF3555"/>
    <w:rsid w:val="00EF7D61"/>
    <w:rsid w:val="00F00168"/>
    <w:rsid w:val="00F01D50"/>
    <w:rsid w:val="00F0655D"/>
    <w:rsid w:val="00F06BFA"/>
    <w:rsid w:val="00F120B2"/>
    <w:rsid w:val="00F14B91"/>
    <w:rsid w:val="00F42735"/>
    <w:rsid w:val="00F447B3"/>
    <w:rsid w:val="00F479AB"/>
    <w:rsid w:val="00F858CC"/>
    <w:rsid w:val="00F904E3"/>
    <w:rsid w:val="00F92EF0"/>
    <w:rsid w:val="00F94339"/>
    <w:rsid w:val="00FA476E"/>
    <w:rsid w:val="00FB07A0"/>
    <w:rsid w:val="00FB454B"/>
    <w:rsid w:val="00FC02AC"/>
    <w:rsid w:val="00FD0E12"/>
    <w:rsid w:val="00FE7253"/>
    <w:rsid w:val="00FF6A05"/>
    <w:rsid w:val="0125015D"/>
    <w:rsid w:val="01370B32"/>
    <w:rsid w:val="018140A2"/>
    <w:rsid w:val="01F178BE"/>
    <w:rsid w:val="022E73C5"/>
    <w:rsid w:val="025551C7"/>
    <w:rsid w:val="02795BA8"/>
    <w:rsid w:val="02D84414"/>
    <w:rsid w:val="02DD5EB8"/>
    <w:rsid w:val="031A2846"/>
    <w:rsid w:val="032A0BC2"/>
    <w:rsid w:val="033D795F"/>
    <w:rsid w:val="043768B1"/>
    <w:rsid w:val="04AA27F5"/>
    <w:rsid w:val="04D41D4D"/>
    <w:rsid w:val="04D565B9"/>
    <w:rsid w:val="05527F23"/>
    <w:rsid w:val="0582797F"/>
    <w:rsid w:val="06285FCB"/>
    <w:rsid w:val="066C58BF"/>
    <w:rsid w:val="06C855CE"/>
    <w:rsid w:val="06D41FA2"/>
    <w:rsid w:val="073478A0"/>
    <w:rsid w:val="079404A1"/>
    <w:rsid w:val="07985FC5"/>
    <w:rsid w:val="08223EDB"/>
    <w:rsid w:val="083B4CDC"/>
    <w:rsid w:val="086C1E32"/>
    <w:rsid w:val="08F651E7"/>
    <w:rsid w:val="09771E1A"/>
    <w:rsid w:val="0A2D3298"/>
    <w:rsid w:val="0A454A85"/>
    <w:rsid w:val="0A5E3B66"/>
    <w:rsid w:val="0AAC0660"/>
    <w:rsid w:val="0AC56CC8"/>
    <w:rsid w:val="0AC75374"/>
    <w:rsid w:val="0ADD482B"/>
    <w:rsid w:val="0B2E376B"/>
    <w:rsid w:val="0B8C04D4"/>
    <w:rsid w:val="0B8F32EF"/>
    <w:rsid w:val="0BEE6D79"/>
    <w:rsid w:val="0CEE5D1B"/>
    <w:rsid w:val="0D411534"/>
    <w:rsid w:val="0D4F3D8E"/>
    <w:rsid w:val="0D8B7FC0"/>
    <w:rsid w:val="0D8E291E"/>
    <w:rsid w:val="0DC80C51"/>
    <w:rsid w:val="0E2B6C95"/>
    <w:rsid w:val="0E6E4842"/>
    <w:rsid w:val="0ED94350"/>
    <w:rsid w:val="0EFF7B3F"/>
    <w:rsid w:val="0F8A6EC5"/>
    <w:rsid w:val="10496E78"/>
    <w:rsid w:val="106675E8"/>
    <w:rsid w:val="107A2800"/>
    <w:rsid w:val="109202F8"/>
    <w:rsid w:val="11A90BB1"/>
    <w:rsid w:val="120A1CD9"/>
    <w:rsid w:val="121A2E99"/>
    <w:rsid w:val="12B33BA8"/>
    <w:rsid w:val="12BE4EC4"/>
    <w:rsid w:val="130265BC"/>
    <w:rsid w:val="13175EC8"/>
    <w:rsid w:val="134275A5"/>
    <w:rsid w:val="13D60BA8"/>
    <w:rsid w:val="13F535BC"/>
    <w:rsid w:val="14300436"/>
    <w:rsid w:val="14855B28"/>
    <w:rsid w:val="14881221"/>
    <w:rsid w:val="14C4550F"/>
    <w:rsid w:val="16063B6E"/>
    <w:rsid w:val="170715BD"/>
    <w:rsid w:val="17C0574B"/>
    <w:rsid w:val="183A1F2F"/>
    <w:rsid w:val="18537C7C"/>
    <w:rsid w:val="18AD41E8"/>
    <w:rsid w:val="18DB5F9C"/>
    <w:rsid w:val="19C47963"/>
    <w:rsid w:val="19FE60F1"/>
    <w:rsid w:val="1A420194"/>
    <w:rsid w:val="1A6F3639"/>
    <w:rsid w:val="1AA90ECC"/>
    <w:rsid w:val="1B3E3F77"/>
    <w:rsid w:val="1BCF3AA0"/>
    <w:rsid w:val="1C4247F3"/>
    <w:rsid w:val="1C915908"/>
    <w:rsid w:val="1D946446"/>
    <w:rsid w:val="1DAF18A9"/>
    <w:rsid w:val="1E0C3478"/>
    <w:rsid w:val="1E401488"/>
    <w:rsid w:val="1E9D0FF2"/>
    <w:rsid w:val="1EF8115B"/>
    <w:rsid w:val="1F15729B"/>
    <w:rsid w:val="1F290C1B"/>
    <w:rsid w:val="1F5A349A"/>
    <w:rsid w:val="1FCC5EE2"/>
    <w:rsid w:val="20140D2A"/>
    <w:rsid w:val="203565E4"/>
    <w:rsid w:val="204654A7"/>
    <w:rsid w:val="206B0316"/>
    <w:rsid w:val="21004E58"/>
    <w:rsid w:val="215F4227"/>
    <w:rsid w:val="22234E14"/>
    <w:rsid w:val="22930406"/>
    <w:rsid w:val="22AE7244"/>
    <w:rsid w:val="23003F83"/>
    <w:rsid w:val="230951C8"/>
    <w:rsid w:val="23483CF2"/>
    <w:rsid w:val="238115D8"/>
    <w:rsid w:val="23965F23"/>
    <w:rsid w:val="23C25CB5"/>
    <w:rsid w:val="23EE4BBF"/>
    <w:rsid w:val="242313CA"/>
    <w:rsid w:val="25131B18"/>
    <w:rsid w:val="253C5529"/>
    <w:rsid w:val="27884C7A"/>
    <w:rsid w:val="27950CE1"/>
    <w:rsid w:val="27A95DD8"/>
    <w:rsid w:val="284B0B5E"/>
    <w:rsid w:val="28AD4154"/>
    <w:rsid w:val="28B87C2C"/>
    <w:rsid w:val="28FD2822"/>
    <w:rsid w:val="2A4D1F85"/>
    <w:rsid w:val="2A702C54"/>
    <w:rsid w:val="2AD27A48"/>
    <w:rsid w:val="2AD46603"/>
    <w:rsid w:val="2B880D54"/>
    <w:rsid w:val="2BAB2961"/>
    <w:rsid w:val="2C133E3D"/>
    <w:rsid w:val="2D7A4D28"/>
    <w:rsid w:val="2E9C0643"/>
    <w:rsid w:val="2F1454A6"/>
    <w:rsid w:val="2F175CD0"/>
    <w:rsid w:val="2F276E67"/>
    <w:rsid w:val="2F3D37D4"/>
    <w:rsid w:val="2F436812"/>
    <w:rsid w:val="2FE211B0"/>
    <w:rsid w:val="301332EA"/>
    <w:rsid w:val="30D06D5F"/>
    <w:rsid w:val="30D91DA2"/>
    <w:rsid w:val="30E94C40"/>
    <w:rsid w:val="31961BD4"/>
    <w:rsid w:val="329603AD"/>
    <w:rsid w:val="32CD62B4"/>
    <w:rsid w:val="33CE72AF"/>
    <w:rsid w:val="34044A89"/>
    <w:rsid w:val="34A05CCE"/>
    <w:rsid w:val="34A45B6E"/>
    <w:rsid w:val="34A825DC"/>
    <w:rsid w:val="357919E8"/>
    <w:rsid w:val="35A15988"/>
    <w:rsid w:val="363F221F"/>
    <w:rsid w:val="36A648AD"/>
    <w:rsid w:val="36C060B1"/>
    <w:rsid w:val="372467BE"/>
    <w:rsid w:val="37274B63"/>
    <w:rsid w:val="37371605"/>
    <w:rsid w:val="377914FC"/>
    <w:rsid w:val="37BD7ECE"/>
    <w:rsid w:val="37C74A54"/>
    <w:rsid w:val="37FF2A9B"/>
    <w:rsid w:val="3810252D"/>
    <w:rsid w:val="381A4397"/>
    <w:rsid w:val="38250DA1"/>
    <w:rsid w:val="389127CA"/>
    <w:rsid w:val="38A75A46"/>
    <w:rsid w:val="38C613AA"/>
    <w:rsid w:val="38FA68B7"/>
    <w:rsid w:val="3963575A"/>
    <w:rsid w:val="39CA7540"/>
    <w:rsid w:val="3A302BC7"/>
    <w:rsid w:val="3AC054D1"/>
    <w:rsid w:val="3B1934DA"/>
    <w:rsid w:val="3B273268"/>
    <w:rsid w:val="3B323D87"/>
    <w:rsid w:val="3B6A62B7"/>
    <w:rsid w:val="3BB85A1F"/>
    <w:rsid w:val="3BCD467B"/>
    <w:rsid w:val="3BEC3969"/>
    <w:rsid w:val="3D641925"/>
    <w:rsid w:val="3D7361EE"/>
    <w:rsid w:val="3E865BBB"/>
    <w:rsid w:val="3E8E0DB5"/>
    <w:rsid w:val="3E99018A"/>
    <w:rsid w:val="3F310B59"/>
    <w:rsid w:val="3F775B93"/>
    <w:rsid w:val="3F7B7A8B"/>
    <w:rsid w:val="3FB11C9A"/>
    <w:rsid w:val="3FD849DF"/>
    <w:rsid w:val="3FE84CB3"/>
    <w:rsid w:val="40A4700F"/>
    <w:rsid w:val="40B17648"/>
    <w:rsid w:val="40FA3EC4"/>
    <w:rsid w:val="41935450"/>
    <w:rsid w:val="43B722D1"/>
    <w:rsid w:val="44E86C5F"/>
    <w:rsid w:val="46317690"/>
    <w:rsid w:val="46500AA7"/>
    <w:rsid w:val="466F770A"/>
    <w:rsid w:val="46784457"/>
    <w:rsid w:val="46987FC1"/>
    <w:rsid w:val="469F1F27"/>
    <w:rsid w:val="470644FA"/>
    <w:rsid w:val="480B4E2A"/>
    <w:rsid w:val="48103E72"/>
    <w:rsid w:val="482247F8"/>
    <w:rsid w:val="48382A43"/>
    <w:rsid w:val="48C06AA9"/>
    <w:rsid w:val="49044BBB"/>
    <w:rsid w:val="496C72F3"/>
    <w:rsid w:val="498C6414"/>
    <w:rsid w:val="49D1142D"/>
    <w:rsid w:val="4A670EF5"/>
    <w:rsid w:val="4A6A1AA7"/>
    <w:rsid w:val="4A98675C"/>
    <w:rsid w:val="4B101533"/>
    <w:rsid w:val="4B5005D9"/>
    <w:rsid w:val="4C527F12"/>
    <w:rsid w:val="4C766E37"/>
    <w:rsid w:val="4CC31957"/>
    <w:rsid w:val="4CDA7E1A"/>
    <w:rsid w:val="4D0D367E"/>
    <w:rsid w:val="4E151F12"/>
    <w:rsid w:val="4E97555C"/>
    <w:rsid w:val="4FCC3F86"/>
    <w:rsid w:val="503A17D0"/>
    <w:rsid w:val="51B516DD"/>
    <w:rsid w:val="523854EF"/>
    <w:rsid w:val="52713F0A"/>
    <w:rsid w:val="529B7DC2"/>
    <w:rsid w:val="53046EBA"/>
    <w:rsid w:val="53290148"/>
    <w:rsid w:val="53400CA8"/>
    <w:rsid w:val="537E7606"/>
    <w:rsid w:val="538C5F06"/>
    <w:rsid w:val="54DD1E11"/>
    <w:rsid w:val="55957979"/>
    <w:rsid w:val="56135E3B"/>
    <w:rsid w:val="563D3E2F"/>
    <w:rsid w:val="56683A20"/>
    <w:rsid w:val="56E86198"/>
    <w:rsid w:val="57250B4B"/>
    <w:rsid w:val="578B5214"/>
    <w:rsid w:val="57F20281"/>
    <w:rsid w:val="5951579A"/>
    <w:rsid w:val="59F870F6"/>
    <w:rsid w:val="5A450165"/>
    <w:rsid w:val="5B134806"/>
    <w:rsid w:val="5B1B6F3A"/>
    <w:rsid w:val="5BB63E9C"/>
    <w:rsid w:val="5BBC798C"/>
    <w:rsid w:val="5C57068A"/>
    <w:rsid w:val="5CD146A2"/>
    <w:rsid w:val="5CE52A21"/>
    <w:rsid w:val="5CE9465B"/>
    <w:rsid w:val="5DEF670F"/>
    <w:rsid w:val="5DF95BED"/>
    <w:rsid w:val="5ECB4F66"/>
    <w:rsid w:val="5F1C2F56"/>
    <w:rsid w:val="5F42034D"/>
    <w:rsid w:val="5F7A22F5"/>
    <w:rsid w:val="5FF22944"/>
    <w:rsid w:val="600E3BEB"/>
    <w:rsid w:val="61135374"/>
    <w:rsid w:val="612941B7"/>
    <w:rsid w:val="613239BB"/>
    <w:rsid w:val="61CF0BA0"/>
    <w:rsid w:val="62942F0E"/>
    <w:rsid w:val="62D765E1"/>
    <w:rsid w:val="63295788"/>
    <w:rsid w:val="636B312D"/>
    <w:rsid w:val="638C3D00"/>
    <w:rsid w:val="64743E98"/>
    <w:rsid w:val="64EC67A8"/>
    <w:rsid w:val="65744A4C"/>
    <w:rsid w:val="65913BD1"/>
    <w:rsid w:val="65E10C03"/>
    <w:rsid w:val="663C6509"/>
    <w:rsid w:val="665A1609"/>
    <w:rsid w:val="66D34074"/>
    <w:rsid w:val="66EC4F32"/>
    <w:rsid w:val="67C96476"/>
    <w:rsid w:val="685D19B7"/>
    <w:rsid w:val="6929200D"/>
    <w:rsid w:val="692E38EB"/>
    <w:rsid w:val="6B5C7DE3"/>
    <w:rsid w:val="6D673814"/>
    <w:rsid w:val="6D6C2BD8"/>
    <w:rsid w:val="6DF378FC"/>
    <w:rsid w:val="6E393D37"/>
    <w:rsid w:val="6E7F2A6C"/>
    <w:rsid w:val="6ECB392F"/>
    <w:rsid w:val="6F380B07"/>
    <w:rsid w:val="6F4F012E"/>
    <w:rsid w:val="6FA26D85"/>
    <w:rsid w:val="707724CA"/>
    <w:rsid w:val="70BB0EDB"/>
    <w:rsid w:val="715702FC"/>
    <w:rsid w:val="716B5794"/>
    <w:rsid w:val="717619C3"/>
    <w:rsid w:val="719D5450"/>
    <w:rsid w:val="71AA0F82"/>
    <w:rsid w:val="726A50BC"/>
    <w:rsid w:val="72E90A75"/>
    <w:rsid w:val="73427BD6"/>
    <w:rsid w:val="738326D5"/>
    <w:rsid w:val="73AC125D"/>
    <w:rsid w:val="73F976C8"/>
    <w:rsid w:val="741E5345"/>
    <w:rsid w:val="74A81B39"/>
    <w:rsid w:val="74F37B5A"/>
    <w:rsid w:val="74F42727"/>
    <w:rsid w:val="750462F3"/>
    <w:rsid w:val="752978A0"/>
    <w:rsid w:val="756573F1"/>
    <w:rsid w:val="75C3293C"/>
    <w:rsid w:val="76212196"/>
    <w:rsid w:val="763042EE"/>
    <w:rsid w:val="76B279F7"/>
    <w:rsid w:val="76DC3DD8"/>
    <w:rsid w:val="776D0DC1"/>
    <w:rsid w:val="77A93924"/>
    <w:rsid w:val="77CA519C"/>
    <w:rsid w:val="78585B15"/>
    <w:rsid w:val="785E4C0E"/>
    <w:rsid w:val="786A1FDF"/>
    <w:rsid w:val="795B4B80"/>
    <w:rsid w:val="795F69C6"/>
    <w:rsid w:val="799811D2"/>
    <w:rsid w:val="79A42017"/>
    <w:rsid w:val="79F430F5"/>
    <w:rsid w:val="79F842AA"/>
    <w:rsid w:val="7A016FB1"/>
    <w:rsid w:val="7A482BB0"/>
    <w:rsid w:val="7A877901"/>
    <w:rsid w:val="7AAB3047"/>
    <w:rsid w:val="7AEF081F"/>
    <w:rsid w:val="7B463922"/>
    <w:rsid w:val="7BE945BC"/>
    <w:rsid w:val="7C2F7325"/>
    <w:rsid w:val="7C317A90"/>
    <w:rsid w:val="7C9D0674"/>
    <w:rsid w:val="7D0A535B"/>
    <w:rsid w:val="7D572EB9"/>
    <w:rsid w:val="7D66199A"/>
    <w:rsid w:val="7DA46B73"/>
    <w:rsid w:val="7DE9671E"/>
    <w:rsid w:val="7E852BED"/>
    <w:rsid w:val="7FC050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widowControl/>
      <w:jc w:val="left"/>
      <w:outlineLvl w:val="1"/>
    </w:pPr>
    <w:rPr>
      <w:rFonts w:ascii="宋体" w:hAnsi="宋体" w:cs="宋体"/>
      <w:b/>
      <w:bCs/>
      <w:color w:val="BB0000"/>
      <w:kern w:val="0"/>
      <w:szCs w:val="21"/>
    </w:rPr>
  </w:style>
  <w:style w:type="character" w:default="1" w:styleId="15">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2">
    <w:name w:val="toa heading"/>
    <w:basedOn w:val="1"/>
    <w:next w:val="1"/>
    <w:qFormat/>
    <w:uiPriority w:val="0"/>
    <w:pPr>
      <w:adjustRightInd w:val="0"/>
      <w:snapToGrid w:val="0"/>
      <w:spacing w:line="360" w:lineRule="auto"/>
    </w:pPr>
    <w:rPr>
      <w:rFonts w:ascii="Arial" w:hAnsi="Arial" w:cs="Arial"/>
      <w:sz w:val="24"/>
    </w:rPr>
  </w:style>
  <w:style w:type="paragraph" w:styleId="5">
    <w:name w:val="Body Text"/>
    <w:basedOn w:val="1"/>
    <w:next w:val="6"/>
    <w:autoRedefine/>
    <w:qFormat/>
    <w:uiPriority w:val="0"/>
    <w:pPr>
      <w:adjustRightInd/>
      <w:spacing w:line="360" w:lineRule="auto"/>
      <w:textAlignment w:val="auto"/>
    </w:pPr>
    <w:rPr>
      <w:rFonts w:hint="eastAsia" w:ascii="宋体"/>
      <w:kern w:val="2"/>
      <w:sz w:val="28"/>
    </w:rPr>
  </w:style>
  <w:style w:type="paragraph" w:styleId="6">
    <w:name w:val="Body Text First Indent"/>
    <w:basedOn w:val="5"/>
    <w:next w:val="7"/>
    <w:autoRedefine/>
    <w:qFormat/>
    <w:uiPriority w:val="0"/>
    <w:pPr>
      <w:ind w:firstLine="420"/>
    </w:pPr>
  </w:style>
  <w:style w:type="paragraph" w:styleId="7">
    <w:name w:val="toc 6"/>
    <w:basedOn w:val="1"/>
    <w:next w:val="1"/>
    <w:autoRedefine/>
    <w:qFormat/>
    <w:uiPriority w:val="0"/>
    <w:pPr>
      <w:autoSpaceDE/>
      <w:autoSpaceDN/>
      <w:adjustRightInd/>
      <w:ind w:left="2100" w:leftChars="1000"/>
      <w:jc w:val="both"/>
    </w:pPr>
    <w:rPr>
      <w:kern w:val="2"/>
      <w:sz w:val="21"/>
      <w:szCs w:val="22"/>
    </w:rPr>
  </w:style>
  <w:style w:type="paragraph" w:styleId="8">
    <w:name w:val="Body Text Indent"/>
    <w:basedOn w:val="1"/>
    <w:autoRedefine/>
    <w:qFormat/>
    <w:uiPriority w:val="0"/>
    <w:pPr>
      <w:ind w:firstLine="570"/>
    </w:pPr>
    <w:rPr>
      <w:rFonts w:ascii="宋体" w:hAnsi="宋体"/>
      <w:sz w:val="28"/>
    </w:rPr>
  </w:style>
  <w:style w:type="paragraph" w:styleId="9">
    <w:name w:val="Plain Text"/>
    <w:basedOn w:val="1"/>
    <w:link w:val="23"/>
    <w:autoRedefine/>
    <w:qFormat/>
    <w:uiPriority w:val="0"/>
    <w:rPr>
      <w:rFonts w:ascii="宋体" w:hAnsi="Courier New" w:cs="Courier New"/>
      <w:szCs w:val="21"/>
    </w:rPr>
  </w:style>
  <w:style w:type="paragraph" w:styleId="10">
    <w:name w:val="Date"/>
    <w:basedOn w:val="1"/>
    <w:next w:val="1"/>
    <w:autoRedefine/>
    <w:qFormat/>
    <w:uiPriority w:val="0"/>
    <w:pPr>
      <w:ind w:left="100" w:leftChars="2500"/>
    </w:pPr>
  </w:style>
  <w:style w:type="paragraph" w:styleId="11">
    <w:name w:val="footer"/>
    <w:basedOn w:val="1"/>
    <w:autoRedefine/>
    <w:qFormat/>
    <w:uiPriority w:val="0"/>
    <w:pPr>
      <w:tabs>
        <w:tab w:val="center" w:pos="4153"/>
        <w:tab w:val="right" w:pos="8306"/>
      </w:tabs>
      <w:snapToGrid w:val="0"/>
      <w:jc w:val="left"/>
    </w:pPr>
    <w:rPr>
      <w:sz w:val="18"/>
      <w:szCs w:val="18"/>
    </w:rPr>
  </w:style>
  <w:style w:type="paragraph" w:styleId="12">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3">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character" w:styleId="16">
    <w:name w:val="Strong"/>
    <w:basedOn w:val="15"/>
    <w:qFormat/>
    <w:uiPriority w:val="22"/>
    <w:rPr>
      <w:b/>
    </w:rPr>
  </w:style>
  <w:style w:type="character" w:styleId="17">
    <w:name w:val="page number"/>
    <w:basedOn w:val="15"/>
    <w:autoRedefine/>
    <w:qFormat/>
    <w:uiPriority w:val="0"/>
  </w:style>
  <w:style w:type="character" w:styleId="18">
    <w:name w:val="Hyperlink"/>
    <w:basedOn w:val="15"/>
    <w:autoRedefine/>
    <w:qFormat/>
    <w:uiPriority w:val="0"/>
    <w:rPr>
      <w:color w:val="0000FF"/>
      <w:u w:val="single"/>
    </w:rPr>
  </w:style>
  <w:style w:type="character" w:customStyle="1" w:styleId="19">
    <w:name w:val="style11"/>
    <w:basedOn w:val="15"/>
    <w:autoRedefine/>
    <w:qFormat/>
    <w:uiPriority w:val="0"/>
    <w:rPr>
      <w:b/>
      <w:bCs/>
      <w:color w:val="D54F2B"/>
      <w:sz w:val="21"/>
      <w:szCs w:val="21"/>
    </w:rPr>
  </w:style>
  <w:style w:type="character" w:customStyle="1" w:styleId="20">
    <w:name w:val="dz1"/>
    <w:basedOn w:val="15"/>
    <w:autoRedefine/>
    <w:qFormat/>
    <w:uiPriority w:val="0"/>
  </w:style>
  <w:style w:type="character" w:customStyle="1" w:styleId="21">
    <w:name w:val="内文 Char"/>
    <w:basedOn w:val="15"/>
    <w:link w:val="22"/>
    <w:autoRedefine/>
    <w:qFormat/>
    <w:uiPriority w:val="0"/>
    <w:rPr>
      <w:rFonts w:ascii="Arial" w:hAnsi="Arial"/>
      <w:kern w:val="2"/>
      <w:sz w:val="21"/>
      <w:lang w:val="en-US" w:eastAsia="zh-CN" w:bidi="ar-SA"/>
    </w:rPr>
  </w:style>
  <w:style w:type="paragraph" w:customStyle="1" w:styleId="22">
    <w:name w:val="内文"/>
    <w:link w:val="21"/>
    <w:autoRedefine/>
    <w:qFormat/>
    <w:uiPriority w:val="0"/>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23">
    <w:name w:val="纯文本 Char"/>
    <w:basedOn w:val="15"/>
    <w:link w:val="9"/>
    <w:autoRedefine/>
    <w:qFormat/>
    <w:uiPriority w:val="0"/>
    <w:rPr>
      <w:rFonts w:ascii="宋体" w:hAnsi="Courier New" w:eastAsia="宋体" w:cs="Courier New"/>
      <w:kern w:val="2"/>
      <w:sz w:val="21"/>
      <w:szCs w:val="21"/>
      <w:lang w:val="en-US" w:eastAsia="zh-CN" w:bidi="ar-SA"/>
    </w:rPr>
  </w:style>
  <w:style w:type="character" w:customStyle="1" w:styleId="24">
    <w:name w:val="textcontents"/>
    <w:basedOn w:val="15"/>
    <w:autoRedefine/>
    <w:qFormat/>
    <w:uiPriority w:val="0"/>
  </w:style>
  <w:style w:type="paragraph" w:customStyle="1" w:styleId="25">
    <w:name w:val="Char1"/>
    <w:basedOn w:val="1"/>
    <w:autoRedefine/>
    <w:qFormat/>
    <w:uiPriority w:val="0"/>
    <w:pPr>
      <w:spacing w:line="360" w:lineRule="auto"/>
      <w:ind w:firstLine="200" w:firstLineChars="200"/>
    </w:pPr>
    <w:rPr>
      <w:rFonts w:eastAsia="Times New Roman"/>
      <w:kern w:val="0"/>
      <w:sz w:val="20"/>
      <w:szCs w:val="20"/>
    </w:rPr>
  </w:style>
  <w:style w:type="paragraph" w:customStyle="1" w:styleId="26">
    <w:name w:val="样式3"/>
    <w:basedOn w:val="1"/>
    <w:autoRedefine/>
    <w:qFormat/>
    <w:uiPriority w:val="0"/>
    <w:pPr>
      <w:spacing w:line="440" w:lineRule="exact"/>
      <w:ind w:firstLine="416" w:firstLineChars="198"/>
    </w:pPr>
    <w:rPr>
      <w:rFonts w:ascii="宋体" w:hAnsi="宋体"/>
      <w:bCs/>
      <w:szCs w:val="21"/>
    </w:rPr>
  </w:style>
  <w:style w:type="paragraph" w:customStyle="1" w:styleId="27">
    <w:name w:val="列出段落1"/>
    <w:autoRedefine/>
    <w:qFormat/>
    <w:uiPriority w:val="34"/>
    <w:pPr>
      <w:ind w:firstLine="420" w:firstLineChars="200"/>
    </w:pPr>
    <w:rPr>
      <w:rFonts w:ascii="Times New Roman" w:hAnsi="Times New Roman" w:eastAsia="宋体" w:cs="Times New Roman"/>
      <w:lang w:val="en-US" w:eastAsia="zh-CN" w:bidi="ar-SA"/>
    </w:rPr>
  </w:style>
  <w:style w:type="paragraph" w:customStyle="1" w:styleId="28">
    <w:name w:val="Char"/>
    <w:basedOn w:val="1"/>
    <w:autoRedefine/>
    <w:qFormat/>
    <w:uiPriority w:val="0"/>
    <w:rPr>
      <w:szCs w:val="20"/>
    </w:rPr>
  </w:style>
  <w:style w:type="paragraph" w:customStyle="1" w:styleId="29">
    <w:name w:val="Char2"/>
    <w:basedOn w:val="1"/>
    <w:autoRedefine/>
    <w:qFormat/>
    <w:uiPriority w:val="0"/>
    <w:rPr>
      <w:szCs w:val="20"/>
    </w:rPr>
  </w:style>
  <w:style w:type="paragraph" w:customStyle="1" w:styleId="30">
    <w:name w:val="Char Char Char Char1 Char"/>
    <w:basedOn w:val="1"/>
    <w:autoRedefine/>
    <w:qFormat/>
    <w:uiPriority w:val="0"/>
    <w:rPr>
      <w:rFonts w:ascii="仿宋_GB2312" w:eastAsia="仿宋_GB2312"/>
      <w:b/>
      <w:sz w:val="32"/>
      <w:szCs w:val="32"/>
    </w:rPr>
  </w:style>
  <w:style w:type="character" w:customStyle="1" w:styleId="31">
    <w:name w:val="正文 + 小四 Char"/>
    <w:link w:val="32"/>
    <w:autoRedefine/>
    <w:qFormat/>
    <w:uiPriority w:val="0"/>
    <w:rPr>
      <w:rFonts w:ascii="楷体_GB2312" w:hAnsi="楷体_GB2312" w:eastAsia="楷体_GB2312"/>
      <w:kern w:val="0"/>
      <w:sz w:val="28"/>
      <w:szCs w:val="28"/>
    </w:rPr>
  </w:style>
  <w:style w:type="paragraph" w:customStyle="1" w:styleId="32">
    <w:name w:val="正文 + 小四"/>
    <w:basedOn w:val="1"/>
    <w:link w:val="31"/>
    <w:autoRedefine/>
    <w:qFormat/>
    <w:uiPriority w:val="0"/>
    <w:pPr>
      <w:spacing w:line="360" w:lineRule="auto"/>
      <w:ind w:firstLine="240" w:firstLineChars="100"/>
    </w:pPr>
    <w:rPr>
      <w:rFonts w:ascii="楷体_GB2312" w:hAnsi="楷体_GB2312" w:eastAsia="楷体_GB2312"/>
      <w:kern w:val="0"/>
      <w:sz w:val="28"/>
      <w:szCs w:val="28"/>
    </w:rPr>
  </w:style>
  <w:style w:type="paragraph" w:customStyle="1" w:styleId="33">
    <w:name w:val="正文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4">
    <w:name w:val="正文_4"/>
    <w:basedOn w:val="33"/>
    <w:autoRedefine/>
    <w:qFormat/>
    <w:uiPriority w:val="0"/>
  </w:style>
  <w:style w:type="paragraph" w:customStyle="1" w:styleId="35">
    <w:name w:val="正文_3_0"/>
    <w:basedOn w:val="33"/>
    <w:autoRedefine/>
    <w:qFormat/>
    <w:uiPriority w:val="0"/>
  </w:style>
  <w:style w:type="paragraph" w:customStyle="1" w:styleId="36">
    <w:name w:val="正文_2_0"/>
    <w:basedOn w:val="33"/>
    <w:autoRedefine/>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H:\2018&#23450;&#39069;&#28165;&#21333;&#32534;&#21046;&#35828;&#26126;&#27169;&#26495;\&#25307;&#26631;&#24037;&#31243;&#37327;&#28165;&#21333;&#32534;&#21046;&#35828;&#26126;&#65288;&#26477;&#24030;&#65289;.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招标工程量清单编制说明（杭州）</Template>
  <Company>zjct</Company>
  <Pages>5</Pages>
  <Words>2774</Words>
  <Characters>2930</Characters>
  <Lines>28</Lines>
  <Paragraphs>7</Paragraphs>
  <TotalTime>6</TotalTime>
  <ScaleCrop>false</ScaleCrop>
  <LinksUpToDate>false</LinksUpToDate>
  <CharactersWithSpaces>3129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2019-02-13T13:09:00Z</dcterms:created>
  <dc:creator>510863461@qq.com</dc:creator>
  <cp:lastModifiedBy>why。</cp:lastModifiedBy>
  <cp:lastPrinted>2014-06-30T07:51:00Z</cp:lastPrinted>
  <dcterms:modified xsi:type="dcterms:W3CDTF">2026-06-12T09:32:43Z</dcterms:modified>
  <dc:title>杭州东部创智天地工程招标工程量清单编制说明</dc:title>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C45017B7BCEF4ED5B639524A89A2BDCB_13</vt:lpwstr>
  </property>
  <property fmtid="{D5CDD505-2E9C-101B-9397-08002B2CF9AE}" pid="4" name="KSOTemplateDocerSaveRecord">
    <vt:lpwstr>eyJoZGlkIjoiMTVhMDk2MmIzODQ0Y2Y0YTI5YWYzOTQxNzlhMjJlMzQiLCJ1c2VySWQiOiIyODMzNDA2NzgifQ==</vt:lpwstr>
  </property>
</Properties>
</file>