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68D0C6">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5A70B79F">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F97F787">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杭州电子科技大学</w:t>
      </w:r>
    </w:p>
    <w:p w14:paraId="2D90E67B">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2026年8月-2027年8月草花采购</w:t>
      </w:r>
    </w:p>
    <w:p w14:paraId="01988337">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4E6F3AD3">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8AFDA2C">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6"/>
          <w:szCs w:val="36"/>
          <w:highlight w:val="none"/>
          <w:lang w:val="en-US" w:eastAsia="zh-CN" w:bidi="ar"/>
        </w:rPr>
        <w:t>磋商文件</w:t>
      </w:r>
    </w:p>
    <w:p w14:paraId="67A68663">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6"/>
          <w:szCs w:val="36"/>
          <w:highlight w:val="none"/>
          <w:lang w:val="en-US" w:eastAsia="zh-CN" w:bidi="ar"/>
        </w:rPr>
        <w:t>（线上电子交易）</w:t>
      </w:r>
    </w:p>
    <w:p w14:paraId="73F1C77F">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3E4AD61">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573DB9B6">
      <w:pPr>
        <w:keepNext w:val="0"/>
        <w:keepLines w:val="0"/>
        <w:widowControl/>
        <w:suppressLineNumbers w:val="0"/>
        <w:spacing w:after="210" w:afterAutospacing="0" w:line="288" w:lineRule="auto"/>
        <w:jc w:val="left"/>
        <w:rPr>
          <w:rFonts w:hint="eastAsia" w:ascii="宋体" w:hAnsi="宋体" w:eastAsia="宋体" w:cs="宋体"/>
          <w:color w:val="auto"/>
          <w:sz w:val="21"/>
          <w:szCs w:val="21"/>
          <w:highlight w:val="none"/>
        </w:rPr>
      </w:pP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85"/>
        <w:gridCol w:w="7711"/>
      </w:tblGrid>
      <w:tr w14:paraId="2C44EAC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5DB3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采购方式</w:t>
            </w:r>
          </w:p>
        </w:tc>
        <w:tc>
          <w:tcPr>
            <w:tcW w:w="530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C9F5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竞争性磋商</w:t>
            </w:r>
          </w:p>
        </w:tc>
      </w:tr>
      <w:tr w14:paraId="14241C2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835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交易方式</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02E3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电子交易</w:t>
            </w:r>
          </w:p>
        </w:tc>
      </w:tr>
      <w:tr w14:paraId="1CC23DF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C297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交易平台</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6B68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政府采购云平台（www.zcygov.cn）</w:t>
            </w:r>
          </w:p>
        </w:tc>
      </w:tr>
      <w:tr w14:paraId="5A7CDBB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754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项目名称</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A666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2026年8月-2027年8月草花采购</w:t>
            </w:r>
          </w:p>
        </w:tc>
      </w:tr>
      <w:tr w14:paraId="42A52F0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70E2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项目编号</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A35D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330000263030150000679-QSZBB260328ZHCS</w:t>
            </w:r>
          </w:p>
        </w:tc>
      </w:tr>
      <w:tr w14:paraId="4C6DAD1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6552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 购 人</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1463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杭州电子科技大学</w:t>
            </w:r>
          </w:p>
        </w:tc>
      </w:tr>
      <w:tr w14:paraId="4021971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873F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代理机构</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B86B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浙江求是招标代理有限公司</w:t>
            </w:r>
          </w:p>
        </w:tc>
      </w:tr>
      <w:tr w14:paraId="29B9FAE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8C5E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采购计划书</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27F1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[2026]48070号</w:t>
            </w:r>
          </w:p>
        </w:tc>
      </w:tr>
    </w:tbl>
    <w:p w14:paraId="1848F69C">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b/>
          <w:bCs/>
          <w:color w:val="auto"/>
          <w:sz w:val="30"/>
          <w:szCs w:val="30"/>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30"/>
          <w:szCs w:val="30"/>
          <w:highlight w:val="none"/>
        </w:rPr>
        <w:t>目录</w:t>
      </w:r>
    </w:p>
    <w:p w14:paraId="4C015E7C">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left"/>
        <w:textAlignment w:val="auto"/>
        <w:rPr>
          <w:rFonts w:hint="eastAsia" w:ascii="宋体" w:hAnsi="宋体" w:eastAsia="宋体" w:cs="宋体"/>
          <w:color w:val="auto"/>
          <w:sz w:val="30"/>
          <w:szCs w:val="30"/>
          <w:highlight w:val="none"/>
        </w:rPr>
      </w:pPr>
    </w:p>
    <w:p w14:paraId="30A5079B">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第一章  采购邀请</w:t>
      </w:r>
    </w:p>
    <w:p w14:paraId="2A9BB332">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第二章  采购需求</w:t>
      </w:r>
    </w:p>
    <w:p w14:paraId="263B5A6C">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第三章  供应商须知</w:t>
      </w:r>
    </w:p>
    <w:p w14:paraId="5C359732">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第四章  评审方法和评审标准</w:t>
      </w:r>
    </w:p>
    <w:p w14:paraId="0359320F">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第五章  拟签订的合同文本</w:t>
      </w:r>
    </w:p>
    <w:p w14:paraId="41771D9A">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0"/>
          <w:szCs w:val="30"/>
          <w:highlight w:val="none"/>
          <w:lang w:val="en-US" w:eastAsia="zh-CN" w:bidi="ar"/>
        </w:rPr>
        <w:t>第六章  响应文件格式</w:t>
      </w:r>
    </w:p>
    <w:p w14:paraId="5831D816">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sectPr>
          <w:headerReference r:id="rId3" w:type="default"/>
          <w:pgSz w:w="12240" w:h="15840"/>
          <w:pgMar w:top="1247" w:right="1247" w:bottom="1247" w:left="1247" w:header="0" w:footer="692" w:gutter="0"/>
          <w:pgBorders>
            <w:top w:val="none" w:sz="0" w:space="0"/>
            <w:left w:val="none" w:sz="0" w:space="0"/>
            <w:bottom w:val="none" w:sz="0" w:space="0"/>
            <w:right w:val="none" w:sz="0" w:space="0"/>
          </w:pgBorders>
          <w:cols w:space="720" w:num="1"/>
        </w:sectPr>
      </w:pPr>
    </w:p>
    <w:p w14:paraId="7DF551C8">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color w:val="auto"/>
          <w:sz w:val="28"/>
          <w:highlight w:val="none"/>
        </w:rPr>
        <w:pict>
          <v:rect id="_x0000_s1026" o:spid="_x0000_s1026" o:spt="1" style="position:absolute;left:0pt;margin-left:-3.1pt;margin-top:18.35pt;height:52.55pt;width:493.85pt;z-index:251660288;mso-width-relative:page;mso-height-relative:page;" filled="f" stroked="t" coordsize="21600,21600">
            <v:path/>
            <v:fill on="f" focussize="0,0"/>
            <v:stroke weight="1pt" color="#000000"/>
            <v:imagedata o:title=""/>
            <o:lock v:ext="edit" aspectratio="f"/>
          </v:rect>
        </w:pict>
      </w:r>
      <w:r>
        <w:rPr>
          <w:rFonts w:hint="eastAsia" w:ascii="宋体" w:hAnsi="宋体" w:eastAsia="宋体" w:cs="宋体"/>
          <w:b/>
          <w:bCs/>
          <w:color w:val="auto"/>
          <w:sz w:val="28"/>
          <w:szCs w:val="28"/>
          <w:highlight w:val="none"/>
        </w:rPr>
        <w:t>第一章 采购邀请</w:t>
      </w:r>
    </w:p>
    <w:p w14:paraId="7ED7A828">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项目概况</w:t>
      </w:r>
    </w:p>
    <w:p w14:paraId="066961B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u w:val="single"/>
          <w:lang w:val="en-US" w:eastAsia="zh-CN" w:bidi="ar"/>
        </w:rPr>
        <w:t>2026年8月-2027年8月草花采购</w:t>
      </w:r>
      <w:r>
        <w:rPr>
          <w:rFonts w:hint="eastAsia" w:ascii="宋体" w:hAnsi="宋体" w:eastAsia="宋体" w:cs="宋体"/>
          <w:color w:val="auto"/>
          <w:kern w:val="0"/>
          <w:sz w:val="21"/>
          <w:szCs w:val="21"/>
          <w:highlight w:val="none"/>
          <w:lang w:val="en-US" w:eastAsia="zh-CN" w:bidi="ar"/>
        </w:rPr>
        <w:t>采购项目的潜在供应商应在政采云平台线上获取（下载）采购文件，并于2026年</w:t>
      </w:r>
      <w:r>
        <w:rPr>
          <w:rFonts w:hint="eastAsia" w:ascii="宋体" w:hAnsi="宋体" w:cs="宋体"/>
          <w:color w:val="auto"/>
          <w:kern w:val="0"/>
          <w:sz w:val="21"/>
          <w:szCs w:val="21"/>
          <w:highlight w:val="none"/>
          <w:lang w:val="en-US" w:eastAsia="zh-CN" w:bidi="ar"/>
        </w:rPr>
        <w:t>8月10日13:30:00</w:t>
      </w:r>
      <w:r>
        <w:rPr>
          <w:rFonts w:hint="eastAsia" w:ascii="宋体" w:hAnsi="宋体" w:eastAsia="宋体" w:cs="宋体"/>
          <w:color w:val="auto"/>
          <w:kern w:val="0"/>
          <w:sz w:val="21"/>
          <w:szCs w:val="21"/>
          <w:highlight w:val="none"/>
          <w:lang w:val="en-US" w:eastAsia="zh-CN" w:bidi="ar"/>
        </w:rPr>
        <w:t>（北京时间）前提交（上传）响应文件。</w:t>
      </w:r>
    </w:p>
    <w:p w14:paraId="4A580B49">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一、项目基本情况</w:t>
      </w:r>
    </w:p>
    <w:p w14:paraId="7D21883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1.项目编号：</w:t>
      </w:r>
      <w:r>
        <w:rPr>
          <w:rFonts w:hint="eastAsia" w:ascii="宋体" w:hAnsi="宋体" w:cs="宋体"/>
          <w:i w:val="0"/>
          <w:iCs w:val="0"/>
          <w:color w:val="auto"/>
          <w:kern w:val="0"/>
          <w:sz w:val="21"/>
          <w:szCs w:val="21"/>
          <w:highlight w:val="none"/>
          <w:lang w:val="en-US" w:eastAsia="zh-CN" w:bidi="ar"/>
        </w:rPr>
        <w:t>330000263030150000679-QSZBB260328ZHCS</w:t>
      </w:r>
    </w:p>
    <w:p w14:paraId="09074DF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2.项目名称：</w:t>
      </w:r>
      <w:r>
        <w:rPr>
          <w:rFonts w:hint="eastAsia" w:ascii="宋体" w:hAnsi="宋体" w:cs="宋体"/>
          <w:i w:val="0"/>
          <w:iCs w:val="0"/>
          <w:color w:val="auto"/>
          <w:kern w:val="0"/>
          <w:sz w:val="21"/>
          <w:szCs w:val="21"/>
          <w:highlight w:val="none"/>
          <w:lang w:val="en-US" w:eastAsia="zh-CN" w:bidi="ar"/>
        </w:rPr>
        <w:t>2026年8月-2027年8月草花采购</w:t>
      </w:r>
    </w:p>
    <w:p w14:paraId="7D01A05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3.采购方式：</w:t>
      </w:r>
      <w:r>
        <w:rPr>
          <w:rFonts w:hint="eastAsia" w:ascii="宋体" w:hAnsi="宋体" w:eastAsia="宋体" w:cs="宋体"/>
          <w:i w:val="0"/>
          <w:iCs w:val="0"/>
          <w:color w:val="auto"/>
          <w:kern w:val="0"/>
          <w:sz w:val="21"/>
          <w:szCs w:val="21"/>
          <w:highlight w:val="none"/>
          <w:lang w:val="en-US" w:eastAsia="zh-CN" w:bidi="ar"/>
        </w:rPr>
        <w:t>竞争性磋商</w:t>
      </w:r>
    </w:p>
    <w:p w14:paraId="29F52132">
      <w:pPr>
        <w:keepNext w:val="0"/>
        <w:keepLines w:val="0"/>
        <w:widowControl/>
        <w:suppressLineNumbers w:val="0"/>
        <w:autoSpaceDE w:val="0"/>
        <w:autoSpaceDN/>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4.预算金额（元）：</w:t>
      </w:r>
      <w:r>
        <w:rPr>
          <w:rFonts w:hint="eastAsia" w:ascii="宋体" w:hAnsi="宋体" w:cs="宋体"/>
          <w:color w:val="auto"/>
          <w:kern w:val="0"/>
          <w:sz w:val="21"/>
          <w:szCs w:val="21"/>
          <w:highlight w:val="none"/>
          <w:lang w:val="en-US" w:eastAsia="zh-CN" w:bidi="ar"/>
        </w:rPr>
        <w:t>400000</w:t>
      </w:r>
    </w:p>
    <w:p w14:paraId="15F0373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5.最高限价（元）：400000</w:t>
      </w:r>
    </w:p>
    <w:p w14:paraId="3E12869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6.采购需求：</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990"/>
        <w:gridCol w:w="1979"/>
        <w:gridCol w:w="1484"/>
        <w:gridCol w:w="1484"/>
        <w:gridCol w:w="2969"/>
        <w:gridCol w:w="990"/>
      </w:tblGrid>
      <w:tr w14:paraId="29338C6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CB87CB">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标项号</w:t>
            </w:r>
          </w:p>
        </w:tc>
        <w:tc>
          <w:tcPr>
            <w:tcW w:w="10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4DB5CD">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标项名称</w:t>
            </w:r>
          </w:p>
        </w:tc>
        <w:tc>
          <w:tcPr>
            <w:tcW w:w="7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7A5E99">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标项预算(元)</w:t>
            </w:r>
          </w:p>
        </w:tc>
        <w:tc>
          <w:tcPr>
            <w:tcW w:w="7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25E952">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标项限价(元)</w:t>
            </w:r>
          </w:p>
        </w:tc>
        <w:tc>
          <w:tcPr>
            <w:tcW w:w="1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C5A20A">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简要技术需求或服务要求</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B87275">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备注</w:t>
            </w:r>
          </w:p>
        </w:tc>
      </w:tr>
      <w:tr w14:paraId="1499F54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66A0B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一</w:t>
            </w:r>
          </w:p>
        </w:tc>
        <w:tc>
          <w:tcPr>
            <w:tcW w:w="10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5232E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2026年8月-2027年8月草花采购</w:t>
            </w:r>
          </w:p>
        </w:tc>
        <w:tc>
          <w:tcPr>
            <w:tcW w:w="7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3E276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400000</w:t>
            </w:r>
          </w:p>
        </w:tc>
        <w:tc>
          <w:tcPr>
            <w:tcW w:w="7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C3063D">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400000</w:t>
            </w:r>
          </w:p>
        </w:tc>
        <w:tc>
          <w:tcPr>
            <w:tcW w:w="1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FB0656">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详见第二章 采购需求</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87B73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p>
        </w:tc>
      </w:tr>
    </w:tbl>
    <w:p w14:paraId="1C48676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7.合同履行期限：自合同签订之日起一年</w:t>
      </w:r>
      <w:r>
        <w:rPr>
          <w:rFonts w:hint="eastAsia" w:ascii="宋体" w:hAnsi="宋体" w:cs="宋体"/>
          <w:color w:val="auto"/>
          <w:kern w:val="0"/>
          <w:sz w:val="21"/>
          <w:szCs w:val="21"/>
          <w:highlight w:val="none"/>
          <w:lang w:val="en-US" w:eastAsia="zh-CN" w:bidi="ar"/>
        </w:rPr>
        <w:t>。</w:t>
      </w:r>
    </w:p>
    <w:p w14:paraId="1C29B47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8.本项目是否接受联合体投标：是</w:t>
      </w:r>
    </w:p>
    <w:p w14:paraId="0415A772">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二、申请人的资格要求：</w:t>
      </w:r>
    </w:p>
    <w:p w14:paraId="7E027AC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满足《中华人民共和国政府采购法》第二十二条规定；未被“信用中国”（www.creditchina.gov.cn)、中国政府采购网（www.ccgp.gov.cn）列入失信被执行人、重大税收违法案件当事人名单（重大税收违法失信主体名单）、政府采购严重违法失信行为记录名单。</w:t>
      </w:r>
    </w:p>
    <w:p w14:paraId="03973029">
      <w:pPr>
        <w:keepNext w:val="0"/>
        <w:keepLines w:val="0"/>
        <w:widowControl/>
        <w:suppressLineNumbers w:val="0"/>
        <w:autoSpaceDE w:val="0"/>
        <w:autoSpaceDN/>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2.落实政府采购政策需满足的资格要求：</w:t>
      </w:r>
      <w:r>
        <w:rPr>
          <w:rFonts w:hint="eastAsia" w:ascii="宋体" w:hAnsi="宋体" w:cs="宋体"/>
          <w:color w:val="auto"/>
          <w:kern w:val="0"/>
          <w:sz w:val="21"/>
          <w:szCs w:val="21"/>
          <w:highlight w:val="none"/>
          <w:lang w:val="en-US" w:eastAsia="zh-CN" w:bidi="ar"/>
        </w:rPr>
        <w:t>无。</w:t>
      </w:r>
    </w:p>
    <w:p w14:paraId="6074447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3.本项目的特定资格要求：无</w:t>
      </w:r>
      <w:r>
        <w:rPr>
          <w:rFonts w:hint="eastAsia" w:ascii="宋体" w:hAnsi="宋体" w:cs="宋体"/>
          <w:color w:val="auto"/>
          <w:kern w:val="0"/>
          <w:sz w:val="21"/>
          <w:szCs w:val="21"/>
          <w:highlight w:val="none"/>
          <w:lang w:val="en-US" w:eastAsia="zh-CN" w:bidi="ar"/>
        </w:rPr>
        <w:t>。</w:t>
      </w:r>
    </w:p>
    <w:p w14:paraId="673CD16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4.其他：</w:t>
      </w:r>
    </w:p>
    <w:p w14:paraId="2A3CA8B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（1）单位负责人为同一人或者存在直接控股、管理关系的不同供应商，不得参加同一合同项下的政府采购活动。</w:t>
      </w:r>
    </w:p>
    <w:p w14:paraId="62AF977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（2）为本项目提供整体设计、规范编制或者项目管理、监理、检测等服务的供应商，不得再参加本项目的其他采购活动。</w:t>
      </w:r>
    </w:p>
    <w:p w14:paraId="2E22261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（3）以联合体形式响应的，响应文件中提供《联合协议》。</w:t>
      </w:r>
    </w:p>
    <w:p w14:paraId="6C8A4825">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三、获取（下载）采购文件</w:t>
      </w:r>
    </w:p>
    <w:p w14:paraId="66AF563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时间：2026年</w:t>
      </w:r>
      <w:r>
        <w:rPr>
          <w:rFonts w:hint="eastAsia" w:ascii="宋体" w:hAnsi="宋体" w:cs="宋体"/>
          <w:color w:val="auto"/>
          <w:kern w:val="0"/>
          <w:sz w:val="21"/>
          <w:szCs w:val="21"/>
          <w:highlight w:val="none"/>
          <w:lang w:val="en-US" w:eastAsia="zh-CN" w:bidi="ar"/>
        </w:rPr>
        <w:t>7</w:t>
      </w:r>
      <w:r>
        <w:rPr>
          <w:rFonts w:hint="eastAsia" w:ascii="宋体" w:hAnsi="宋体" w:eastAsia="宋体" w:cs="宋体"/>
          <w:color w:val="auto"/>
          <w:kern w:val="0"/>
          <w:sz w:val="21"/>
          <w:szCs w:val="21"/>
          <w:highlight w:val="none"/>
          <w:lang w:val="en-US" w:eastAsia="zh-CN" w:bidi="ar"/>
        </w:rPr>
        <w:t>月</w:t>
      </w:r>
      <w:r>
        <w:rPr>
          <w:rFonts w:hint="eastAsia" w:ascii="宋体" w:hAnsi="宋体" w:cs="宋体"/>
          <w:color w:val="auto"/>
          <w:kern w:val="0"/>
          <w:sz w:val="21"/>
          <w:szCs w:val="21"/>
          <w:highlight w:val="none"/>
          <w:lang w:val="en-US" w:eastAsia="zh-CN" w:bidi="ar"/>
        </w:rPr>
        <w:t>28</w:t>
      </w:r>
      <w:r>
        <w:rPr>
          <w:rFonts w:hint="eastAsia" w:ascii="宋体" w:hAnsi="宋体" w:eastAsia="宋体" w:cs="宋体"/>
          <w:color w:val="auto"/>
          <w:kern w:val="0"/>
          <w:sz w:val="21"/>
          <w:szCs w:val="21"/>
          <w:highlight w:val="none"/>
          <w:lang w:val="en-US" w:eastAsia="zh-CN" w:bidi="ar"/>
        </w:rPr>
        <w:t>日至2026年</w:t>
      </w:r>
      <w:r>
        <w:rPr>
          <w:rFonts w:hint="eastAsia" w:ascii="宋体" w:hAnsi="宋体" w:cs="宋体"/>
          <w:color w:val="auto"/>
          <w:kern w:val="0"/>
          <w:sz w:val="21"/>
          <w:szCs w:val="21"/>
          <w:highlight w:val="none"/>
          <w:lang w:val="en-US" w:eastAsia="zh-CN" w:bidi="ar"/>
        </w:rPr>
        <w:t>8月10日</w:t>
      </w:r>
      <w:r>
        <w:rPr>
          <w:rFonts w:hint="eastAsia" w:ascii="宋体" w:hAnsi="宋体" w:eastAsia="宋体" w:cs="宋体"/>
          <w:color w:val="auto"/>
          <w:kern w:val="0"/>
          <w:sz w:val="21"/>
          <w:szCs w:val="21"/>
          <w:highlight w:val="none"/>
          <w:lang w:val="en-US" w:eastAsia="zh-CN" w:bidi="ar"/>
        </w:rPr>
        <w:t>，每天上午00:00至12:00，下午12:00至23:59（北京时间，线上获取法定节假日均可，线下获取文件法定节假日除外）</w:t>
      </w:r>
    </w:p>
    <w:p w14:paraId="406A8F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地点（网址）：政采云平台线上获取</w:t>
      </w:r>
    </w:p>
    <w:p w14:paraId="48D4E02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方式：供应商登录政府采购云平台（https://www.zcygov.cn）在线申请获取采购文件（进入“项目采购”应用，在获取采购文件菜单中选择项目，申请获取采购文件）</w:t>
      </w:r>
    </w:p>
    <w:p w14:paraId="37256C0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售价（元）：0</w:t>
      </w:r>
    </w:p>
    <w:p w14:paraId="71CD3D98">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四、响应文件提交（上传）</w:t>
      </w:r>
    </w:p>
    <w:p w14:paraId="40A8C9B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截止时间：2026年</w:t>
      </w:r>
      <w:r>
        <w:rPr>
          <w:rFonts w:hint="eastAsia" w:ascii="宋体" w:hAnsi="宋体" w:cs="宋体"/>
          <w:color w:val="auto"/>
          <w:kern w:val="0"/>
          <w:sz w:val="21"/>
          <w:szCs w:val="21"/>
          <w:highlight w:val="none"/>
          <w:lang w:val="en-US" w:eastAsia="zh-CN" w:bidi="ar"/>
        </w:rPr>
        <w:t>8月10日13:30:00</w:t>
      </w:r>
      <w:r>
        <w:rPr>
          <w:rFonts w:hint="eastAsia" w:ascii="宋体" w:hAnsi="宋体" w:eastAsia="宋体" w:cs="宋体"/>
          <w:color w:val="auto"/>
          <w:kern w:val="0"/>
          <w:sz w:val="21"/>
          <w:szCs w:val="21"/>
          <w:highlight w:val="none"/>
          <w:lang w:val="en-US" w:eastAsia="zh-CN" w:bidi="ar"/>
        </w:rPr>
        <w:t>（北京时间）</w:t>
      </w:r>
    </w:p>
    <w:p w14:paraId="5D5BBFC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地点（网址）：请登录政采云投标客户端投标</w:t>
      </w:r>
    </w:p>
    <w:p w14:paraId="07F79996">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五、响应文件开启</w:t>
      </w:r>
    </w:p>
    <w:p w14:paraId="18FDADD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开启时间：2026年</w:t>
      </w:r>
      <w:r>
        <w:rPr>
          <w:rFonts w:hint="eastAsia" w:ascii="宋体" w:hAnsi="宋体" w:cs="宋体"/>
          <w:color w:val="auto"/>
          <w:kern w:val="0"/>
          <w:sz w:val="21"/>
          <w:szCs w:val="21"/>
          <w:highlight w:val="none"/>
          <w:lang w:val="en-US" w:eastAsia="zh-CN" w:bidi="ar"/>
        </w:rPr>
        <w:t>8月10日13:30:00</w:t>
      </w:r>
      <w:r>
        <w:rPr>
          <w:rFonts w:hint="eastAsia" w:ascii="宋体" w:hAnsi="宋体" w:eastAsia="宋体" w:cs="宋体"/>
          <w:color w:val="auto"/>
          <w:kern w:val="0"/>
          <w:sz w:val="21"/>
          <w:szCs w:val="21"/>
          <w:highlight w:val="none"/>
          <w:lang w:val="en-US" w:eastAsia="zh-CN" w:bidi="ar"/>
        </w:rPr>
        <w:t>（北京时间）</w:t>
      </w:r>
    </w:p>
    <w:p w14:paraId="327C708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地点（网址）：政府采购云平台（www.zcygov.cn）/杭州市西湖区玉古路173号中田大厦</w:t>
      </w:r>
      <w:r>
        <w:rPr>
          <w:rFonts w:hint="eastAsia" w:ascii="宋体" w:hAnsi="宋体" w:cs="宋体"/>
          <w:color w:val="auto"/>
          <w:kern w:val="0"/>
          <w:sz w:val="21"/>
          <w:szCs w:val="21"/>
          <w:highlight w:val="none"/>
          <w:lang w:val="en-US" w:eastAsia="zh-CN" w:bidi="ar"/>
        </w:rPr>
        <w:t>16</w:t>
      </w:r>
      <w:bookmarkStart w:id="12" w:name="_GoBack"/>
      <w:bookmarkEnd w:id="12"/>
      <w:r>
        <w:rPr>
          <w:rFonts w:hint="eastAsia" w:ascii="宋体" w:hAnsi="宋体" w:eastAsia="宋体" w:cs="宋体"/>
          <w:color w:val="auto"/>
          <w:kern w:val="0"/>
          <w:sz w:val="21"/>
          <w:szCs w:val="21"/>
          <w:highlight w:val="none"/>
          <w:lang w:val="en-US" w:eastAsia="zh-CN" w:bidi="ar"/>
        </w:rPr>
        <w:t>楼（求是招标会议室</w:t>
      </w:r>
      <w:r>
        <w:rPr>
          <w:rFonts w:hint="eastAsia" w:ascii="宋体" w:hAnsi="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val="en-US" w:eastAsia="zh-CN" w:bidi="ar"/>
        </w:rPr>
        <w:t>）</w:t>
      </w:r>
    </w:p>
    <w:p w14:paraId="08748F3C">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六、公告期限：</w:t>
      </w:r>
      <w:r>
        <w:rPr>
          <w:rFonts w:hint="eastAsia" w:ascii="宋体" w:hAnsi="宋体" w:eastAsia="宋体" w:cs="宋体"/>
          <w:color w:val="auto"/>
          <w:kern w:val="0"/>
          <w:sz w:val="21"/>
          <w:szCs w:val="21"/>
          <w:highlight w:val="none"/>
          <w:lang w:val="en-US" w:eastAsia="zh-CN" w:bidi="ar"/>
        </w:rPr>
        <w:t>自本公告发布之日起3个工作日。</w:t>
      </w:r>
    </w:p>
    <w:p w14:paraId="16B59ECC">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七、其他补充事宜</w:t>
      </w:r>
    </w:p>
    <w:p w14:paraId="766F4AA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4919538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务服务网-政府采购投诉处理-在线办理。</w:t>
      </w:r>
    </w:p>
    <w:p w14:paraId="73A8AA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5EB7EF0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4.其他事项：需要落实的政府采购政策：包括促进中小企业发展等。详见采购文件的第三章-采购项目需要落实的政府采购政策。</w:t>
      </w:r>
    </w:p>
    <w:p w14:paraId="5D7E536E">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八、凡对本次采购提出询问、质疑、投诉，请按以下方式联系</w:t>
      </w:r>
    </w:p>
    <w:p w14:paraId="15560F4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1.采购人信息</w:t>
      </w:r>
    </w:p>
    <w:p w14:paraId="1AF720C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名称：杭州电子科技大学</w:t>
      </w:r>
    </w:p>
    <w:p w14:paraId="785F07A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地址：杭州市钱塘区白杨街道2号大街1158号</w:t>
      </w:r>
    </w:p>
    <w:p w14:paraId="5CF5720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传真：/</w:t>
      </w:r>
    </w:p>
    <w:p w14:paraId="18DCE4D2">
      <w:pPr>
        <w:keepNext w:val="0"/>
        <w:keepLines w:val="0"/>
        <w:widowControl/>
        <w:suppressLineNumbers w:val="0"/>
        <w:autoSpaceDE w:val="0"/>
        <w:autoSpaceDN/>
        <w:spacing w:line="288" w:lineRule="auto"/>
        <w:ind w:left="0" w:firstLine="420"/>
        <w:jc w:val="left"/>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项目联系人（询问）：</w:t>
      </w:r>
      <w:r>
        <w:rPr>
          <w:rFonts w:hint="eastAsia" w:ascii="宋体" w:hAnsi="宋体" w:cs="宋体"/>
          <w:color w:val="auto"/>
          <w:kern w:val="0"/>
          <w:sz w:val="21"/>
          <w:szCs w:val="21"/>
          <w:highlight w:val="none"/>
          <w:lang w:val="en-US" w:eastAsia="zh-CN" w:bidi="ar"/>
        </w:rPr>
        <w:t>徐老师</w:t>
      </w:r>
    </w:p>
    <w:p w14:paraId="7C46985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项目联系方式（询问）：15267147110</w:t>
      </w:r>
    </w:p>
    <w:p w14:paraId="3CAD2F6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质疑联系人：李老师</w:t>
      </w:r>
    </w:p>
    <w:p w14:paraId="5EBBFD6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质疑联系方式：0571-86915026</w:t>
      </w:r>
    </w:p>
    <w:p w14:paraId="0150AF7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5CCC73E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2.采购代理机构信息</w:t>
      </w:r>
    </w:p>
    <w:p w14:paraId="776060D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名称：</w:t>
      </w:r>
      <w:r>
        <w:rPr>
          <w:rFonts w:hint="eastAsia" w:ascii="宋体" w:hAnsi="宋体" w:eastAsia="宋体" w:cs="宋体"/>
          <w:i w:val="0"/>
          <w:iCs w:val="0"/>
          <w:color w:val="auto"/>
          <w:kern w:val="0"/>
          <w:sz w:val="21"/>
          <w:szCs w:val="21"/>
          <w:highlight w:val="none"/>
          <w:lang w:val="en-US" w:eastAsia="zh-CN" w:bidi="ar"/>
        </w:rPr>
        <w:t>浙江求是招标代理有限公司</w:t>
      </w:r>
    </w:p>
    <w:p w14:paraId="0DF66A5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w:t>
      </w:r>
      <w:r>
        <w:rPr>
          <w:rFonts w:hint="eastAsia" w:ascii="宋体" w:hAnsi="宋体" w:eastAsia="宋体" w:cs="宋体"/>
          <w:i w:val="0"/>
          <w:iCs w:val="0"/>
          <w:color w:val="auto"/>
          <w:kern w:val="0"/>
          <w:sz w:val="21"/>
          <w:szCs w:val="21"/>
          <w:highlight w:val="none"/>
          <w:lang w:val="en-US" w:eastAsia="zh-CN" w:bidi="ar"/>
        </w:rPr>
        <w:t>杭州市西湖区玉古路173号中田大厦21楼</w:t>
      </w:r>
    </w:p>
    <w:p w14:paraId="7F68363E">
      <w:pPr>
        <w:keepNext w:val="0"/>
        <w:keepLines w:val="0"/>
        <w:widowControl/>
        <w:suppressLineNumbers w:val="0"/>
        <w:autoSpaceDE w:val="0"/>
        <w:autoSpaceDN/>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项目联系人（询问）：陈应俭、</w:t>
      </w:r>
      <w:r>
        <w:rPr>
          <w:rFonts w:hint="eastAsia" w:ascii="宋体" w:hAnsi="宋体" w:eastAsia="宋体" w:cs="宋体"/>
          <w:i w:val="0"/>
          <w:iCs w:val="0"/>
          <w:color w:val="auto"/>
          <w:kern w:val="0"/>
          <w:sz w:val="21"/>
          <w:szCs w:val="21"/>
          <w:highlight w:val="none"/>
          <w:lang w:val="en-US" w:eastAsia="zh-CN" w:bidi="ar"/>
        </w:rPr>
        <w:t>俞炳</w:t>
      </w:r>
      <w:r>
        <w:rPr>
          <w:rFonts w:hint="eastAsia" w:ascii="宋体" w:hAnsi="宋体" w:cs="宋体"/>
          <w:i w:val="0"/>
          <w:iCs w:val="0"/>
          <w:color w:val="auto"/>
          <w:kern w:val="0"/>
          <w:sz w:val="21"/>
          <w:szCs w:val="21"/>
          <w:highlight w:val="none"/>
          <w:lang w:val="en-US" w:eastAsia="zh-CN" w:bidi="ar"/>
        </w:rPr>
        <w:t>、朱建飞</w:t>
      </w:r>
    </w:p>
    <w:p w14:paraId="19349B8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项目联系方式（询问）：</w:t>
      </w:r>
      <w:r>
        <w:rPr>
          <w:rFonts w:hint="eastAsia" w:ascii="宋体" w:hAnsi="宋体" w:eastAsia="宋体" w:cs="宋体"/>
          <w:i w:val="0"/>
          <w:iCs w:val="0"/>
          <w:color w:val="auto"/>
          <w:kern w:val="0"/>
          <w:sz w:val="21"/>
          <w:szCs w:val="21"/>
          <w:highlight w:val="none"/>
          <w:lang w:val="en-US" w:eastAsia="zh-CN" w:bidi="ar"/>
        </w:rPr>
        <w:t>0571-87670302</w:t>
      </w:r>
    </w:p>
    <w:p w14:paraId="4B157CF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质疑联系人：</w:t>
      </w:r>
      <w:r>
        <w:rPr>
          <w:rFonts w:hint="eastAsia" w:ascii="宋体" w:hAnsi="宋体" w:eastAsia="宋体" w:cs="宋体"/>
          <w:i w:val="0"/>
          <w:iCs w:val="0"/>
          <w:color w:val="auto"/>
          <w:kern w:val="0"/>
          <w:sz w:val="21"/>
          <w:szCs w:val="21"/>
          <w:highlight w:val="none"/>
          <w:lang w:val="en-US" w:eastAsia="zh-CN" w:bidi="ar"/>
        </w:rPr>
        <w:t>周安琪</w:t>
      </w:r>
    </w:p>
    <w:p w14:paraId="685B524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w:t>
      </w:r>
      <w:r>
        <w:rPr>
          <w:rFonts w:hint="eastAsia" w:ascii="宋体" w:hAnsi="宋体" w:eastAsia="宋体" w:cs="宋体"/>
          <w:i w:val="0"/>
          <w:iCs w:val="0"/>
          <w:color w:val="auto"/>
          <w:kern w:val="0"/>
          <w:sz w:val="21"/>
          <w:szCs w:val="21"/>
          <w:highlight w:val="none"/>
          <w:lang w:val="en-US" w:eastAsia="zh-CN" w:bidi="ar"/>
        </w:rPr>
        <w:t>0571-81110356</w:t>
      </w:r>
    </w:p>
    <w:p w14:paraId="20939AF1">
      <w:pPr>
        <w:keepNext w:val="0"/>
        <w:keepLines w:val="0"/>
        <w:widowControl/>
        <w:suppressLineNumbers w:val="0"/>
        <w:autoSpaceDE w:val="0"/>
        <w:autoSpaceDN/>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质疑邮箱：</w:t>
      </w:r>
      <w:r>
        <w:rPr>
          <w:rFonts w:hint="eastAsia" w:ascii="宋体" w:hAnsi="宋体" w:eastAsia="宋体" w:cs="宋体"/>
          <w:i w:val="0"/>
          <w:iCs w:val="0"/>
          <w:color w:val="auto"/>
          <w:kern w:val="0"/>
          <w:sz w:val="21"/>
          <w:szCs w:val="21"/>
          <w:highlight w:val="none"/>
          <w:lang w:val="en-US" w:eastAsia="zh-CN" w:bidi="ar"/>
        </w:rPr>
        <w:t>jdkh@qszb.net</w:t>
      </w:r>
    </w:p>
    <w:p w14:paraId="169B7AF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59AAF5A9">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3.同级政府采购监督管理部门</w:t>
      </w:r>
    </w:p>
    <w:p w14:paraId="5855FAA3">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名称：杭州电子科技大学国有资产与实验室管理处</w:t>
      </w:r>
    </w:p>
    <w:p w14:paraId="565BACCD">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地址：杭州市钱塘区白杨街道2号大街1158号</w:t>
      </w:r>
    </w:p>
    <w:p w14:paraId="43B9888A">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传真：/</w:t>
      </w:r>
    </w:p>
    <w:p w14:paraId="5C3D3241">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联系人：亓老师</w:t>
      </w:r>
    </w:p>
    <w:p w14:paraId="25387D71">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监督投诉电话：0571-87713574</w:t>
      </w:r>
    </w:p>
    <w:p w14:paraId="7B75653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3969179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政策咨询：何一平、冯华，0571-87058424、87055741</w:t>
      </w:r>
    </w:p>
    <w:p w14:paraId="39BF8EE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预算金额未达100万元的采购项目，由采购人处理采购争议。</w:t>
      </w:r>
    </w:p>
    <w:p w14:paraId="713A916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0DD0471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若对项目采购电子交易系统操作有疑问，可登录政采云（https://www.zcygov.cn/），点击右侧咨询小采，获取采小蜜智能服务管家帮助，或拨打政采云服务热线95763获取热线服务帮助。</w:t>
      </w:r>
    </w:p>
    <w:p w14:paraId="4DBD965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CA问题联系电话（人工）：汇信CA400-888-4636；天谷CA400-087-8198。</w:t>
      </w:r>
    </w:p>
    <w:p w14:paraId="5A825893">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第二章 采购需求</w:t>
      </w:r>
    </w:p>
    <w:p w14:paraId="1A50DE2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一、采购需求概况</w:t>
      </w:r>
    </w:p>
    <w:p w14:paraId="0570082F">
      <w:pPr>
        <w:keepNext w:val="0"/>
        <w:keepLines w:val="0"/>
        <w:widowControl/>
        <w:suppressLineNumbers w:val="0"/>
        <w:spacing w:line="288"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1.本项目属性为</w:t>
      </w: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货物</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单一产品或核心产品：小花百日草</w:t>
      </w:r>
    </w:p>
    <w:p w14:paraId="6CB2E80C">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01355FD6">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2.采购标的：</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3"/>
        <w:gridCol w:w="2477"/>
        <w:gridCol w:w="990"/>
        <w:gridCol w:w="990"/>
        <w:gridCol w:w="990"/>
        <w:gridCol w:w="990"/>
        <w:gridCol w:w="1483"/>
        <w:gridCol w:w="1483"/>
      </w:tblGrid>
      <w:tr w14:paraId="55578C6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1A0A4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C3A3C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标的名称</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472B0C">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允许进口</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390FB0">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强制节能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A157DD">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优先节能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7C2FF8">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优先环保</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041584">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标的限价(元)</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CE9AB1">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所属行业</w:t>
            </w:r>
          </w:p>
        </w:tc>
      </w:tr>
      <w:tr w14:paraId="62C1274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C53CF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58222">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金鱼草</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237C0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F9B565">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6C117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DB499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749" w:type="pct"/>
            <w:vMerge w:val="restart"/>
            <w:tcBorders>
              <w:top w:val="single" w:color="auto" w:sz="8" w:space="0"/>
              <w:left w:val="single" w:color="auto" w:sz="8" w:space="0"/>
              <w:right w:val="single" w:color="auto" w:sz="8" w:space="0"/>
            </w:tcBorders>
            <w:shd w:val="clear" w:color="auto" w:fill="auto"/>
            <w:tcMar>
              <w:top w:w="0" w:type="dxa"/>
              <w:left w:w="75" w:type="dxa"/>
              <w:bottom w:w="0" w:type="dxa"/>
              <w:right w:w="75" w:type="dxa"/>
            </w:tcMar>
            <w:vAlign w:val="center"/>
          </w:tcPr>
          <w:p w14:paraId="72480D0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400000</w:t>
            </w:r>
          </w:p>
        </w:tc>
        <w:tc>
          <w:tcPr>
            <w:tcW w:w="749" w:type="pct"/>
            <w:vMerge w:val="restart"/>
            <w:tcBorders>
              <w:top w:val="single" w:color="auto" w:sz="8" w:space="0"/>
              <w:left w:val="single" w:color="auto" w:sz="8" w:space="0"/>
              <w:right w:val="single" w:color="auto" w:sz="8" w:space="0"/>
            </w:tcBorders>
            <w:shd w:val="clear" w:color="auto" w:fill="auto"/>
            <w:tcMar>
              <w:top w:w="0" w:type="dxa"/>
              <w:left w:w="75" w:type="dxa"/>
              <w:bottom w:w="0" w:type="dxa"/>
              <w:right w:w="75" w:type="dxa"/>
            </w:tcMar>
            <w:vAlign w:val="center"/>
          </w:tcPr>
          <w:p w14:paraId="30B6438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农、林、牧、渔业</w:t>
            </w:r>
          </w:p>
        </w:tc>
      </w:tr>
      <w:tr w14:paraId="4686D47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A1B28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E8A6A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报春花</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28EEF5">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60D22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E6C23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D399BE">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3A13EEF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61EAD0E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0178698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F56B4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E96D1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长春花</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033F1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D75F60">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FBE1A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C61ABE">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41F35918">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3BECFDE8">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57E17F1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C9EE98">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4D725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小花百日草</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981CC8">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2D736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B2A59F">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AA8E50">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26044B42">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509CE89E">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6E11D16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971A20">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7AB908">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凤仙花</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D61E11">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136EB8">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7B3608">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04B6D5">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152B9468">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214735FE">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0B5C8F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C15702">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05692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波斯菊</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A6C91E">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6B042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AD4C8CF">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6D5B8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0044B5D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12D4ABBD">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48FA60C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5BC5F91">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9A3BAE">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石竹</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FB088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B91BF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B82CF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86143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62E88D5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2AA9985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1C8D185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3EF95E">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72D202">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三色堇</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1C510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3C87B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5B095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2023E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55F1AF2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53F2F2C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49D4AD9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4E1A57">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DAA031">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舞春花</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B327E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132BC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7E22B2">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AB9FB8">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不适用</w:t>
            </w:r>
          </w:p>
        </w:tc>
        <w:tc>
          <w:tcPr>
            <w:tcW w:w="749" w:type="pct"/>
            <w:vMerge w:val="continue"/>
            <w:tcBorders>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2FDB5">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C5C38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bl>
    <w:p w14:paraId="51A7C69C">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55602BB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二、为落实政府采购政策需满足的要求</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46"/>
        <w:gridCol w:w="2448"/>
        <w:gridCol w:w="6702"/>
      </w:tblGrid>
      <w:tr w14:paraId="6586B82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69F0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232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CEB8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政策名称</w:t>
            </w:r>
          </w:p>
        </w:tc>
        <w:tc>
          <w:tcPr>
            <w:tcW w:w="63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4EFF4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本项目约定及享受政策需提供的材料</w:t>
            </w:r>
          </w:p>
        </w:tc>
      </w:tr>
      <w:tr w14:paraId="3F70C7E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8797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1</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10BE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支持本国产品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E5EDF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不适用</w:t>
            </w:r>
          </w:p>
        </w:tc>
      </w:tr>
      <w:tr w14:paraId="0DCBFAF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136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9585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支持绿色发展</w:t>
            </w:r>
          </w:p>
          <w:p w14:paraId="775399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（强制采购节能产品）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8121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不适用</w:t>
            </w:r>
          </w:p>
        </w:tc>
      </w:tr>
      <w:tr w14:paraId="5DFD67E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DEC4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4262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支持绿色发展</w:t>
            </w:r>
          </w:p>
          <w:p w14:paraId="2CF342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（优先采购节能）</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5BAF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不适用</w:t>
            </w:r>
          </w:p>
        </w:tc>
      </w:tr>
      <w:tr w14:paraId="043E472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79B8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FBC8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支持绿色发展</w:t>
            </w:r>
          </w:p>
          <w:p w14:paraId="5E8A69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（优先采购环保产品）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B583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不适用</w:t>
            </w:r>
          </w:p>
        </w:tc>
      </w:tr>
      <w:tr w14:paraId="207BFBA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4C68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5</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33AA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支持创新</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8DDC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不适用</w:t>
            </w:r>
          </w:p>
        </w:tc>
      </w:tr>
      <w:tr w14:paraId="2372B2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7362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6</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BE4D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促进中小企业发展</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6634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1.本项目未预留份额专门面向【中小】企业采购。享受【小微】企业扶持政策的供应商，提供符合要求的《中小企业声明函》。</w:t>
            </w:r>
          </w:p>
          <w:p w14:paraId="2BDBA2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2.说明：在货物采购项目中，货物由【中小】企业制造，即货物由【中小】企业生产且使用该【中小】企业商号或者注册商标。</w:t>
            </w:r>
          </w:p>
          <w:p w14:paraId="6201DD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与大企业的负责人为同一人，或者与大企业存在直接控股、管理关系的中小企业不得享受中小企业扶持政策。</w:t>
            </w:r>
          </w:p>
          <w:p w14:paraId="4A934C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▲可以享受中小企业扶持政策的供应商应按照采购文件格式要求提供《中小企业声明函》。《中小企业声明函》填写企业类型错误，以致该供应商享受本不能享受的中小企业扶持政策的，</w:t>
            </w:r>
            <w:r>
              <w:rPr>
                <w:rFonts w:hint="eastAsia" w:ascii="宋体" w:hAnsi="宋体" w:eastAsia="宋体" w:cs="宋体"/>
                <w:i w:val="0"/>
                <w:iCs w:val="0"/>
                <w:color w:val="auto"/>
                <w:kern w:val="0"/>
                <w:sz w:val="21"/>
                <w:szCs w:val="21"/>
                <w:highlight w:val="none"/>
                <w:lang w:val="en-US" w:eastAsia="zh-CN" w:bidi="ar"/>
              </w:rPr>
              <w:t>响应</w:t>
            </w:r>
            <w:r>
              <w:rPr>
                <w:rFonts w:hint="eastAsia" w:ascii="宋体" w:hAnsi="宋体" w:eastAsia="宋体" w:cs="宋体"/>
                <w:color w:val="auto"/>
                <w:kern w:val="0"/>
                <w:sz w:val="21"/>
                <w:szCs w:val="21"/>
                <w:highlight w:val="none"/>
                <w:lang w:val="en-US" w:eastAsia="zh-CN" w:bidi="ar"/>
              </w:rPr>
              <w:t>无效并依法承担法律责任。</w:t>
            </w:r>
          </w:p>
          <w:p w14:paraId="71210899">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（工业和信息化部中小企业局）中小企业规模类型自测小程序：http://baosong.miit.gov.cn/ScaleTest。</w:t>
            </w:r>
          </w:p>
        </w:tc>
      </w:tr>
      <w:tr w14:paraId="5F75C4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F25A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7</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6DE0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支持监狱企业发展</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9023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监狱企业视同小型、微型企业。符合条件的供应商提供：属于监狱企业的证明文件。</w:t>
            </w:r>
          </w:p>
        </w:tc>
      </w:tr>
      <w:tr w14:paraId="73A1641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55FB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8</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BB0C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促进残疾人就业</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B072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残疾人福利性单位视同小型、微型企业。符合条件的供应商提供：《残疾人福利性单位声明函》。</w:t>
            </w:r>
          </w:p>
        </w:tc>
      </w:tr>
      <w:tr w14:paraId="733A806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2445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9</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44B8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其他说明</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866C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相关政策详见【第三章  供应商须知】。</w:t>
            </w:r>
          </w:p>
        </w:tc>
      </w:tr>
    </w:tbl>
    <w:p w14:paraId="0B73DC50">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425DA60B">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三、商务要求</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519"/>
        <w:gridCol w:w="7377"/>
      </w:tblGrid>
      <w:tr w14:paraId="54D9EC6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251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BE1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合同履约</w:t>
            </w:r>
            <w:r>
              <w:rPr>
                <w:rFonts w:hint="eastAsia" w:ascii="宋体" w:hAnsi="宋体" w:eastAsia="宋体" w:cs="宋体"/>
                <w:i w:val="0"/>
                <w:iCs w:val="0"/>
                <w:color w:val="auto"/>
                <w:kern w:val="0"/>
                <w:sz w:val="21"/>
                <w:szCs w:val="21"/>
                <w:highlight w:val="none"/>
                <w:lang w:val="en-US" w:eastAsia="zh-CN" w:bidi="ar"/>
              </w:rPr>
              <w:t>时间</w:t>
            </w:r>
          </w:p>
        </w:tc>
        <w:tc>
          <w:tcPr>
            <w:tcW w:w="7377"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073E8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自合同签订之日起一年，供应商</w:t>
            </w:r>
            <w:r>
              <w:rPr>
                <w:rFonts w:hint="eastAsia" w:ascii="宋体" w:hAnsi="宋体" w:eastAsia="宋体" w:cs="宋体"/>
                <w:color w:val="auto"/>
                <w:sz w:val="21"/>
                <w:szCs w:val="21"/>
                <w:highlight w:val="none"/>
              </w:rPr>
              <w:t>每次按</w:t>
            </w:r>
            <w:r>
              <w:rPr>
                <w:rFonts w:hint="eastAsia" w:ascii="宋体" w:hAnsi="宋体" w:cs="宋体"/>
                <w:color w:val="auto"/>
                <w:sz w:val="21"/>
                <w:szCs w:val="21"/>
                <w:highlight w:val="none"/>
                <w:lang w:val="en-US" w:eastAsia="zh-CN"/>
              </w:rPr>
              <w:t>采购人</w:t>
            </w:r>
            <w:r>
              <w:rPr>
                <w:rFonts w:hint="eastAsia" w:ascii="宋体" w:hAnsi="宋体" w:eastAsia="宋体" w:cs="宋体"/>
                <w:color w:val="auto"/>
                <w:sz w:val="21"/>
                <w:szCs w:val="21"/>
                <w:highlight w:val="none"/>
              </w:rPr>
              <w:t>规定的时间将所需数量的草花运至指定地点</w:t>
            </w:r>
            <w:r>
              <w:rPr>
                <w:rFonts w:hint="eastAsia" w:ascii="宋体" w:hAnsi="宋体" w:cs="宋体"/>
                <w:color w:val="auto"/>
                <w:sz w:val="21"/>
                <w:szCs w:val="21"/>
                <w:highlight w:val="none"/>
                <w:lang w:eastAsia="zh-CN"/>
              </w:rPr>
              <w:t>。</w:t>
            </w:r>
          </w:p>
        </w:tc>
      </w:tr>
      <w:tr w14:paraId="2E6F818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DB74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交付地点</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61C929">
            <w:pPr>
              <w:keepNext w:val="0"/>
              <w:keepLines w:val="0"/>
              <w:suppressLineNumbers w:val="0"/>
              <w:spacing w:before="0" w:beforeAutospacing="0" w:after="0" w:afterAutospacing="0"/>
              <w:ind w:left="0" w:right="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采购人指定地点。</w:t>
            </w:r>
          </w:p>
        </w:tc>
      </w:tr>
      <w:tr w14:paraId="08D844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33B8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履约保证金</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7A6CB0">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1.合同签订后5个工作日内，供应商向采购人提交合同总价1%的履约保证金，履约保证金在合同履约期间无违约情形的，项目验收结束后，于7个工作日内退还（不计息）；</w:t>
            </w:r>
          </w:p>
          <w:p w14:paraId="582643C0">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14:paraId="7FC7F048">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14:paraId="3B951AD6">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收款单位（户名）：杭州电子科技大学</w:t>
            </w:r>
          </w:p>
          <w:p w14:paraId="05286140">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14:paraId="5A91EEF2">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14:paraId="43A8A81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9A93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付款方式</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5F5AEC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1.合同生效以及具备实施条件且</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已向采购人提交银行、保险公司等金融机构出具的预付款保函后，7个工作日内，采购人向</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支付合同总价的</w:t>
            </w:r>
            <w:r>
              <w:rPr>
                <w:rFonts w:hint="eastAsia" w:ascii="宋体" w:hAnsi="宋体" w:cs="宋体"/>
                <w:i w:val="0"/>
                <w:iCs w:val="0"/>
                <w:color w:val="auto"/>
                <w:spacing w:val="-6"/>
                <w:kern w:val="0"/>
                <w:sz w:val="21"/>
                <w:szCs w:val="21"/>
                <w:highlight w:val="none"/>
                <w:lang w:val="en-US" w:eastAsia="zh-CN" w:bidi="ar"/>
              </w:rPr>
              <w:t>3</w:t>
            </w:r>
            <w:r>
              <w:rPr>
                <w:rFonts w:hint="eastAsia" w:ascii="宋体" w:hAnsi="宋体" w:eastAsia="宋体" w:cs="宋体"/>
                <w:i w:val="0"/>
                <w:iCs w:val="0"/>
                <w:color w:val="auto"/>
                <w:spacing w:val="-6"/>
                <w:kern w:val="0"/>
                <w:sz w:val="21"/>
                <w:szCs w:val="21"/>
                <w:highlight w:val="none"/>
                <w:lang w:val="en-US" w:eastAsia="zh-CN" w:bidi="ar"/>
              </w:rPr>
              <w:t>0%；</w:t>
            </w:r>
            <w:r>
              <w:rPr>
                <w:rFonts w:hint="eastAsia" w:ascii="宋体" w:hAnsi="宋体" w:cs="宋体"/>
                <w:i w:val="0"/>
                <w:iCs w:val="0"/>
                <w:color w:val="auto"/>
                <w:spacing w:val="-6"/>
                <w:kern w:val="0"/>
                <w:sz w:val="21"/>
                <w:szCs w:val="21"/>
                <w:highlight w:val="none"/>
                <w:lang w:val="en-US" w:eastAsia="zh-CN" w:bidi="ar"/>
              </w:rPr>
              <w:t>项目履约</w:t>
            </w:r>
            <w:r>
              <w:rPr>
                <w:rFonts w:hint="eastAsia" w:ascii="宋体" w:hAnsi="宋体" w:eastAsia="宋体" w:cs="宋体"/>
                <w:i w:val="0"/>
                <w:iCs w:val="0"/>
                <w:color w:val="auto"/>
                <w:spacing w:val="-6"/>
                <w:kern w:val="0"/>
                <w:sz w:val="21"/>
                <w:szCs w:val="21"/>
                <w:highlight w:val="none"/>
                <w:lang w:val="en-US" w:eastAsia="zh-CN" w:bidi="ar"/>
              </w:rPr>
              <w:t>完成，经采购人验收合格并收到增值税专用发票后7个工作日内，向</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支付合同总价的</w:t>
            </w:r>
            <w:r>
              <w:rPr>
                <w:rFonts w:hint="eastAsia" w:ascii="宋体" w:hAnsi="宋体" w:cs="宋体"/>
                <w:i w:val="0"/>
                <w:iCs w:val="0"/>
                <w:color w:val="auto"/>
                <w:spacing w:val="-6"/>
                <w:kern w:val="0"/>
                <w:sz w:val="21"/>
                <w:szCs w:val="21"/>
                <w:highlight w:val="none"/>
                <w:lang w:val="en-US" w:eastAsia="zh-CN" w:bidi="ar"/>
              </w:rPr>
              <w:t>7</w:t>
            </w:r>
            <w:r>
              <w:rPr>
                <w:rFonts w:hint="eastAsia" w:ascii="宋体" w:hAnsi="宋体" w:eastAsia="宋体" w:cs="宋体"/>
                <w:i w:val="0"/>
                <w:iCs w:val="0"/>
                <w:color w:val="auto"/>
                <w:spacing w:val="-6"/>
                <w:kern w:val="0"/>
                <w:sz w:val="21"/>
                <w:szCs w:val="21"/>
                <w:highlight w:val="none"/>
                <w:lang w:val="en-US" w:eastAsia="zh-CN" w:bidi="ar"/>
              </w:rPr>
              <w:t>0%。</w:t>
            </w:r>
          </w:p>
          <w:p w14:paraId="41B70C49">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2.在签订合同时，供应商明确表示无需预付款或者主动要求降低预付款比例的，可降低预付款比例（预付款保函同步调整）。</w:t>
            </w:r>
          </w:p>
          <w:p w14:paraId="5785F3D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3.若供应商收取预付款，要求预付款保函有效期覆盖项目履约时间；提供了预付款保函则供应商无需再缴纳履约保证金。</w:t>
            </w:r>
          </w:p>
          <w:p w14:paraId="7EAF281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4.签订合同时</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明确表示无需预付款的，可以采用以下付款方式：</w:t>
            </w:r>
          </w:p>
          <w:p w14:paraId="3256F13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①货到分期付款：货物送达并经</w:t>
            </w:r>
            <w:r>
              <w:rPr>
                <w:rFonts w:hint="eastAsia" w:ascii="宋体" w:hAnsi="宋体" w:cs="宋体"/>
                <w:i w:val="0"/>
                <w:iCs w:val="0"/>
                <w:color w:val="auto"/>
                <w:spacing w:val="-6"/>
                <w:kern w:val="0"/>
                <w:sz w:val="21"/>
                <w:szCs w:val="21"/>
                <w:highlight w:val="none"/>
                <w:lang w:val="en-US" w:eastAsia="zh-CN" w:bidi="ar"/>
              </w:rPr>
              <w:t>采购人</w:t>
            </w:r>
            <w:r>
              <w:rPr>
                <w:rFonts w:hint="eastAsia" w:ascii="宋体" w:hAnsi="宋体" w:eastAsia="宋体" w:cs="宋体"/>
                <w:i w:val="0"/>
                <w:iCs w:val="0"/>
                <w:color w:val="auto"/>
                <w:spacing w:val="-6"/>
                <w:kern w:val="0"/>
                <w:sz w:val="21"/>
                <w:szCs w:val="21"/>
                <w:highlight w:val="none"/>
                <w:lang w:val="en-US" w:eastAsia="zh-CN" w:bidi="ar"/>
              </w:rPr>
              <w:t>初步验收并收到</w:t>
            </w:r>
            <w:r>
              <w:rPr>
                <w:rFonts w:hint="eastAsia" w:ascii="宋体" w:hAnsi="宋体" w:cs="宋体"/>
                <w:i w:val="0"/>
                <w:iCs w:val="0"/>
                <w:color w:val="auto"/>
                <w:spacing w:val="-6"/>
                <w:kern w:val="0"/>
                <w:sz w:val="21"/>
                <w:szCs w:val="21"/>
                <w:highlight w:val="none"/>
                <w:lang w:val="en-US" w:eastAsia="zh-CN" w:bidi="ar"/>
              </w:rPr>
              <w:t>增值税专用发票</w:t>
            </w:r>
            <w:r>
              <w:rPr>
                <w:rFonts w:hint="eastAsia" w:ascii="宋体" w:hAnsi="宋体" w:eastAsia="宋体" w:cs="宋体"/>
                <w:i w:val="0"/>
                <w:iCs w:val="0"/>
                <w:color w:val="auto"/>
                <w:spacing w:val="-6"/>
                <w:kern w:val="0"/>
                <w:sz w:val="21"/>
                <w:szCs w:val="21"/>
                <w:highlight w:val="none"/>
                <w:lang w:val="en-US" w:eastAsia="zh-CN" w:bidi="ar"/>
              </w:rPr>
              <w:t>后10个工作日内，</w:t>
            </w:r>
            <w:r>
              <w:rPr>
                <w:rFonts w:hint="eastAsia" w:ascii="宋体" w:hAnsi="宋体" w:cs="宋体"/>
                <w:i w:val="0"/>
                <w:iCs w:val="0"/>
                <w:color w:val="auto"/>
                <w:spacing w:val="-6"/>
                <w:kern w:val="0"/>
                <w:sz w:val="21"/>
                <w:szCs w:val="21"/>
                <w:highlight w:val="none"/>
                <w:lang w:val="en-US" w:eastAsia="zh-CN" w:bidi="ar"/>
              </w:rPr>
              <w:t>采购人</w:t>
            </w:r>
            <w:r>
              <w:rPr>
                <w:rFonts w:hint="eastAsia" w:ascii="宋体" w:hAnsi="宋体" w:eastAsia="宋体" w:cs="宋体"/>
                <w:i w:val="0"/>
                <w:iCs w:val="0"/>
                <w:color w:val="auto"/>
                <w:spacing w:val="-6"/>
                <w:kern w:val="0"/>
                <w:sz w:val="21"/>
                <w:szCs w:val="21"/>
                <w:highlight w:val="none"/>
                <w:lang w:val="en-US" w:eastAsia="zh-CN" w:bidi="ar"/>
              </w:rPr>
              <w:t>向</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支付合同总价的70%；货物经</w:t>
            </w:r>
            <w:r>
              <w:rPr>
                <w:rFonts w:hint="eastAsia" w:ascii="宋体" w:hAnsi="宋体" w:cs="宋体"/>
                <w:i w:val="0"/>
                <w:iCs w:val="0"/>
                <w:color w:val="auto"/>
                <w:spacing w:val="-6"/>
                <w:kern w:val="0"/>
                <w:sz w:val="21"/>
                <w:szCs w:val="21"/>
                <w:highlight w:val="none"/>
                <w:lang w:val="en-US" w:eastAsia="zh-CN" w:bidi="ar"/>
              </w:rPr>
              <w:t>采购人最终</w:t>
            </w:r>
            <w:r>
              <w:rPr>
                <w:rFonts w:hint="eastAsia" w:ascii="宋体" w:hAnsi="宋体" w:eastAsia="宋体" w:cs="宋体"/>
                <w:i w:val="0"/>
                <w:iCs w:val="0"/>
                <w:color w:val="auto"/>
                <w:spacing w:val="-6"/>
                <w:kern w:val="0"/>
                <w:sz w:val="21"/>
                <w:szCs w:val="21"/>
                <w:highlight w:val="none"/>
                <w:lang w:val="en-US" w:eastAsia="zh-CN" w:bidi="ar"/>
              </w:rPr>
              <w:t>验收合格后，收到增值税专用发票后10个工作日内，采购人向供应商支付合同总价的30%。</w:t>
            </w:r>
          </w:p>
          <w:p w14:paraId="22214A79">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②货到一次性支付：全部货物送达，经</w:t>
            </w:r>
            <w:r>
              <w:rPr>
                <w:rFonts w:hint="eastAsia" w:ascii="宋体" w:hAnsi="宋体" w:cs="宋体"/>
                <w:i w:val="0"/>
                <w:iCs w:val="0"/>
                <w:color w:val="auto"/>
                <w:spacing w:val="-6"/>
                <w:kern w:val="0"/>
                <w:sz w:val="21"/>
                <w:szCs w:val="21"/>
                <w:highlight w:val="none"/>
                <w:lang w:val="en-US" w:eastAsia="zh-CN" w:bidi="ar"/>
              </w:rPr>
              <w:t>采购人</w:t>
            </w:r>
            <w:r>
              <w:rPr>
                <w:rFonts w:hint="eastAsia" w:ascii="宋体" w:hAnsi="宋体" w:eastAsia="宋体" w:cs="宋体"/>
                <w:i w:val="0"/>
                <w:iCs w:val="0"/>
                <w:color w:val="auto"/>
                <w:spacing w:val="-6"/>
                <w:kern w:val="0"/>
                <w:sz w:val="21"/>
                <w:szCs w:val="21"/>
                <w:highlight w:val="none"/>
                <w:lang w:val="en-US" w:eastAsia="zh-CN" w:bidi="ar"/>
              </w:rPr>
              <w:t>验收合格，收到增值税专用发票后10个工作日内，采购人向供应商支付全部合同价款。</w:t>
            </w:r>
          </w:p>
          <w:p w14:paraId="33F8B92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③其它支付形式：付款金额以实际采购量为准，按季度按实际采购量结算。累计实际结算金额不得超过预算金额。每次</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供货由</w:t>
            </w:r>
            <w:r>
              <w:rPr>
                <w:rFonts w:hint="eastAsia" w:ascii="宋体" w:hAnsi="宋体" w:cs="宋体"/>
                <w:i w:val="0"/>
                <w:iCs w:val="0"/>
                <w:color w:val="auto"/>
                <w:spacing w:val="-6"/>
                <w:kern w:val="0"/>
                <w:sz w:val="21"/>
                <w:szCs w:val="21"/>
                <w:highlight w:val="none"/>
                <w:lang w:val="en-US" w:eastAsia="zh-CN" w:bidi="ar"/>
              </w:rPr>
              <w:t>采购人</w:t>
            </w:r>
            <w:r>
              <w:rPr>
                <w:rFonts w:hint="eastAsia" w:ascii="宋体" w:hAnsi="宋体" w:eastAsia="宋体" w:cs="宋体"/>
                <w:i w:val="0"/>
                <w:iCs w:val="0"/>
                <w:color w:val="auto"/>
                <w:spacing w:val="-6"/>
                <w:kern w:val="0"/>
                <w:sz w:val="21"/>
                <w:szCs w:val="21"/>
                <w:highlight w:val="none"/>
                <w:lang w:val="en-US" w:eastAsia="zh-CN" w:bidi="ar"/>
              </w:rPr>
              <w:t>验收合格，收到增值税专用发票后</w:t>
            </w:r>
            <w:r>
              <w:rPr>
                <w:rFonts w:hint="eastAsia" w:ascii="宋体" w:hAnsi="宋体" w:cs="宋体"/>
                <w:i w:val="0"/>
                <w:iCs w:val="0"/>
                <w:color w:val="auto"/>
                <w:spacing w:val="-6"/>
                <w:kern w:val="0"/>
                <w:sz w:val="21"/>
                <w:szCs w:val="21"/>
                <w:highlight w:val="none"/>
                <w:lang w:val="en-US" w:eastAsia="zh-CN" w:bidi="ar"/>
              </w:rPr>
              <w:t>15</w:t>
            </w:r>
            <w:r>
              <w:rPr>
                <w:rFonts w:hint="eastAsia" w:ascii="宋体" w:hAnsi="宋体" w:eastAsia="宋体" w:cs="宋体"/>
                <w:i w:val="0"/>
                <w:iCs w:val="0"/>
                <w:color w:val="auto"/>
                <w:spacing w:val="-6"/>
                <w:kern w:val="0"/>
                <w:sz w:val="21"/>
                <w:szCs w:val="21"/>
                <w:highlight w:val="none"/>
                <w:lang w:val="en-US" w:eastAsia="zh-CN" w:bidi="ar"/>
              </w:rPr>
              <w:t>个工作日内支付完毕。</w:t>
            </w:r>
          </w:p>
          <w:p w14:paraId="743CC34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注：付款前，</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须交纳合同约定的履约保证金（如有）并提供采购人财务处开具的履约保证金收据，</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向采购人开具等额有效的合格发票。采购人开票信息如下：</w:t>
            </w:r>
          </w:p>
          <w:p w14:paraId="1D0C2B1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单位名称：杭州电子科技大学。税号：12330000470009026T</w:t>
            </w:r>
          </w:p>
          <w:p w14:paraId="2866D911">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开户银行：工行杭州高新支行。账号：1202026209008806216</w:t>
            </w:r>
          </w:p>
        </w:tc>
      </w:tr>
      <w:tr w14:paraId="54C1298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3048DA">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b w:val="0"/>
                <w:bCs w:val="0"/>
                <w:color w:val="auto"/>
                <w:kern w:val="2"/>
                <w:sz w:val="21"/>
                <w:szCs w:val="21"/>
                <w:highlight w:val="none"/>
                <w:lang w:val="en-US" w:eastAsia="zh-CN" w:bidi="ar"/>
              </w:rPr>
              <w:t>服务标准、期限、效率</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8E6D741">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1.在质保期内，供应商应对货物出现的质量及安全问题负责处理解决并承担一切费用。</w:t>
            </w:r>
          </w:p>
          <w:p w14:paraId="00E9906C">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2.质保期内出现无法排除的故障，供应商需无条件更换同</w:t>
            </w:r>
            <w:r>
              <w:rPr>
                <w:rFonts w:hint="eastAsia" w:ascii="宋体" w:hAnsi="宋体" w:cs="宋体"/>
                <w:color w:val="auto"/>
                <w:kern w:val="2"/>
                <w:sz w:val="21"/>
                <w:szCs w:val="21"/>
                <w:highlight w:val="none"/>
                <w:lang w:val="en-US" w:eastAsia="zh-CN" w:bidi="ar"/>
              </w:rPr>
              <w:t>款</w:t>
            </w:r>
            <w:r>
              <w:rPr>
                <w:rFonts w:hint="eastAsia" w:ascii="宋体" w:hAnsi="宋体" w:eastAsia="宋体" w:cs="宋体"/>
                <w:color w:val="auto"/>
                <w:kern w:val="2"/>
                <w:sz w:val="21"/>
                <w:szCs w:val="21"/>
                <w:highlight w:val="none"/>
                <w:lang w:val="en-US" w:eastAsia="zh-CN" w:bidi="ar"/>
              </w:rPr>
              <w:t>产品。</w:t>
            </w:r>
          </w:p>
          <w:p w14:paraId="7285C0E5">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u w:val="single"/>
              </w:rPr>
            </w:pPr>
            <w:r>
              <w:rPr>
                <w:rFonts w:hint="eastAsia" w:ascii="宋体" w:hAnsi="宋体"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u w:val="single"/>
                <w:lang w:val="en-US" w:eastAsia="zh-CN" w:bidi="ar"/>
              </w:rPr>
              <w:t>如在使用过程中发生质量问题，供应商响应时间：1小时以内；</w:t>
            </w:r>
          </w:p>
          <w:p w14:paraId="5A15813E">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电话技术支持时间：2小时以内；</w:t>
            </w:r>
          </w:p>
          <w:p w14:paraId="3C43F8FE">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对于通过电话、邮件等远程技术支持不能解决的问题，供应商应在2小时内派遣相关人员赶赴现场，24小时内解决问题。</w:t>
            </w:r>
          </w:p>
          <w:p w14:paraId="0CE4F737">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cs="宋体"/>
                <w:i w:val="0"/>
                <w:iCs w:val="0"/>
                <w:color w:val="auto"/>
                <w:kern w:val="0"/>
                <w:sz w:val="21"/>
                <w:szCs w:val="21"/>
                <w:highlight w:val="none"/>
                <w:lang w:val="en-US" w:eastAsia="zh-CN" w:bidi="ar"/>
              </w:rPr>
            </w:pPr>
            <w:r>
              <w:rPr>
                <w:rFonts w:hint="eastAsia" w:ascii="宋体" w:hAnsi="宋体" w:cs="宋体"/>
                <w:color w:val="auto"/>
                <w:kern w:val="2"/>
                <w:sz w:val="21"/>
                <w:szCs w:val="21"/>
                <w:highlight w:val="none"/>
                <w:lang w:val="en-US" w:eastAsia="zh-CN" w:bidi="ar"/>
              </w:rPr>
              <w:t>4</w:t>
            </w:r>
            <w:r>
              <w:rPr>
                <w:rFonts w:hint="eastAsia" w:ascii="宋体" w:hAnsi="宋体" w:eastAsia="宋体" w:cs="宋体"/>
                <w:color w:val="auto"/>
                <w:kern w:val="2"/>
                <w:sz w:val="21"/>
                <w:szCs w:val="21"/>
                <w:highlight w:val="none"/>
                <w:lang w:val="en-US" w:eastAsia="zh-CN" w:bidi="ar"/>
              </w:rPr>
              <w:t>.供应商应提供详细的售后服务方案、售后服务承诺、售后服务保障措施。</w:t>
            </w:r>
          </w:p>
        </w:tc>
      </w:tr>
      <w:tr w14:paraId="2526EAE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4E13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售后服务</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F0D7D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1.</w:t>
            </w:r>
            <w:r>
              <w:rPr>
                <w:rFonts w:hint="eastAsia" w:ascii="宋体" w:hAnsi="宋体" w:eastAsia="宋体" w:cs="宋体"/>
                <w:i w:val="0"/>
                <w:iCs w:val="0"/>
                <w:color w:val="auto"/>
                <w:kern w:val="0"/>
                <w:sz w:val="21"/>
                <w:szCs w:val="21"/>
                <w:highlight w:val="none"/>
                <w:lang w:val="en-US" w:eastAsia="zh-CN" w:bidi="ar"/>
              </w:rPr>
              <w:t>质保期：</w:t>
            </w:r>
            <w:r>
              <w:rPr>
                <w:rFonts w:hint="eastAsia" w:ascii="宋体" w:hAnsi="宋体" w:cs="宋体"/>
                <w:i w:val="0"/>
                <w:iCs w:val="0"/>
                <w:color w:val="auto"/>
                <w:kern w:val="0"/>
                <w:sz w:val="21"/>
                <w:szCs w:val="21"/>
                <w:highlight w:val="none"/>
                <w:lang w:val="en-US" w:eastAsia="zh-CN" w:bidi="ar"/>
              </w:rPr>
              <w:t>自当批货物交付之日起</w:t>
            </w:r>
            <w:r>
              <w:rPr>
                <w:rFonts w:hint="eastAsia" w:ascii="宋体" w:hAnsi="宋体" w:eastAsia="宋体" w:cs="宋体"/>
                <w:i w:val="0"/>
                <w:iCs w:val="0"/>
                <w:color w:val="auto"/>
                <w:kern w:val="0"/>
                <w:sz w:val="21"/>
                <w:szCs w:val="21"/>
                <w:highlight w:val="none"/>
                <w:lang w:val="en-US" w:eastAsia="zh-CN" w:bidi="ar"/>
              </w:rPr>
              <w:t>44天。</w:t>
            </w:r>
          </w:p>
          <w:p w14:paraId="052F17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cs="宋体"/>
                <w:i w:val="0"/>
                <w:iCs w:val="0"/>
                <w:color w:val="auto"/>
                <w:kern w:val="0"/>
                <w:sz w:val="21"/>
                <w:szCs w:val="21"/>
                <w:highlight w:val="none"/>
                <w:lang w:val="en-US" w:eastAsia="zh-CN" w:bidi="ar"/>
              </w:rPr>
              <w:t>2.供应商</w:t>
            </w:r>
            <w:r>
              <w:rPr>
                <w:rFonts w:hint="eastAsia" w:ascii="宋体" w:hAnsi="宋体" w:eastAsia="宋体" w:cs="宋体"/>
                <w:i w:val="0"/>
                <w:iCs w:val="0"/>
                <w:color w:val="auto"/>
                <w:kern w:val="0"/>
                <w:sz w:val="21"/>
                <w:szCs w:val="21"/>
                <w:highlight w:val="none"/>
                <w:lang w:val="en-US" w:eastAsia="zh-CN" w:bidi="ar"/>
              </w:rPr>
              <w:t>需保证每次提供的草花100%成活率，无杂草无虫害，若出现枯萎死株等现象，最迟在一个工作日内配合调换等措施，对观赏性差、死亡或枯萎植株实行“即死即换”以保证良好的观赏效果。一个月内保证无因原生病虫害枯萎、死株现象。</w:t>
            </w:r>
          </w:p>
          <w:p w14:paraId="6A3A46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cs="宋体"/>
                <w:i w:val="0"/>
                <w:iCs w:val="0"/>
                <w:color w:val="auto"/>
                <w:kern w:val="0"/>
                <w:sz w:val="21"/>
                <w:szCs w:val="21"/>
                <w:highlight w:val="none"/>
                <w:lang w:val="en-US" w:eastAsia="zh-CN" w:bidi="ar"/>
              </w:rPr>
              <w:t>3.</w:t>
            </w:r>
            <w:r>
              <w:rPr>
                <w:rFonts w:hint="eastAsia" w:ascii="宋体" w:hAnsi="宋体" w:eastAsia="宋体" w:cs="宋体"/>
                <w:i w:val="0"/>
                <w:iCs w:val="0"/>
                <w:color w:val="auto"/>
                <w:kern w:val="0"/>
                <w:sz w:val="21"/>
                <w:szCs w:val="21"/>
                <w:highlight w:val="none"/>
                <w:lang w:val="en-US" w:eastAsia="zh-CN" w:bidi="ar"/>
              </w:rPr>
              <w:t>草花提供。</w:t>
            </w:r>
            <w:r>
              <w:rPr>
                <w:rFonts w:hint="eastAsia" w:ascii="宋体" w:hAnsi="宋体" w:cs="宋体"/>
                <w:i w:val="0"/>
                <w:iCs w:val="0"/>
                <w:color w:val="auto"/>
                <w:kern w:val="0"/>
                <w:sz w:val="21"/>
                <w:szCs w:val="21"/>
                <w:highlight w:val="none"/>
                <w:lang w:val="en-US" w:eastAsia="zh-CN" w:bidi="ar"/>
              </w:rPr>
              <w:t>供应商</w:t>
            </w:r>
            <w:r>
              <w:rPr>
                <w:rFonts w:hint="eastAsia" w:ascii="宋体" w:hAnsi="宋体" w:eastAsia="宋体" w:cs="宋体"/>
                <w:i w:val="0"/>
                <w:iCs w:val="0"/>
                <w:color w:val="auto"/>
                <w:kern w:val="0"/>
                <w:sz w:val="21"/>
                <w:szCs w:val="21"/>
                <w:highlight w:val="none"/>
                <w:lang w:val="en-US" w:eastAsia="zh-CN" w:bidi="ar"/>
              </w:rPr>
              <w:t>将所提供草花运至需货方种植场地并配合到各区域草花种植地协助卸车，保证所提供草花大小均匀开花齐整，每株草花开花至少1-2朵，单株盆花里无杂草。</w:t>
            </w:r>
          </w:p>
          <w:p w14:paraId="44A12F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4.</w:t>
            </w:r>
            <w:r>
              <w:rPr>
                <w:rFonts w:hint="eastAsia" w:ascii="宋体" w:hAnsi="宋体" w:eastAsia="宋体" w:cs="宋体"/>
                <w:i w:val="0"/>
                <w:iCs w:val="0"/>
                <w:color w:val="auto"/>
                <w:kern w:val="0"/>
                <w:sz w:val="21"/>
                <w:szCs w:val="21"/>
                <w:highlight w:val="none"/>
                <w:lang w:val="en-US" w:eastAsia="zh-CN" w:bidi="ar"/>
              </w:rPr>
              <w:t>按</w:t>
            </w:r>
            <w:r>
              <w:rPr>
                <w:rFonts w:hint="eastAsia" w:ascii="宋体" w:hAnsi="宋体" w:cs="宋体"/>
                <w:i w:val="0"/>
                <w:iCs w:val="0"/>
                <w:color w:val="auto"/>
                <w:kern w:val="0"/>
                <w:sz w:val="21"/>
                <w:szCs w:val="21"/>
                <w:highlight w:val="none"/>
                <w:lang w:val="en-US" w:eastAsia="zh-CN" w:bidi="ar"/>
              </w:rPr>
              <w:t>采购人</w:t>
            </w:r>
            <w:r>
              <w:rPr>
                <w:rFonts w:hint="eastAsia" w:ascii="宋体" w:hAnsi="宋体" w:eastAsia="宋体" w:cs="宋体"/>
                <w:i w:val="0"/>
                <w:iCs w:val="0"/>
                <w:color w:val="auto"/>
                <w:kern w:val="0"/>
                <w:sz w:val="21"/>
                <w:szCs w:val="21"/>
                <w:highlight w:val="none"/>
                <w:lang w:val="en-US" w:eastAsia="zh-CN" w:bidi="ar"/>
              </w:rPr>
              <w:t>要求，为学校不定期提供所需草花。</w:t>
            </w:r>
          </w:p>
        </w:tc>
      </w:tr>
      <w:tr w14:paraId="4ECE355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A23512">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
              </w:rPr>
              <w:t>其他技术、服务要求</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75E3A5">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1.草花叶色正常、无脱叶、发黄情况，植株无明显病虫害；草花开花状态处于开花初期，花色正，株型丰满、紧凑，大小、高低一致。</w:t>
            </w:r>
          </w:p>
          <w:p w14:paraId="123B44B4">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 w:val="21"/>
                <w:szCs w:val="21"/>
                <w:highlight w:val="none"/>
              </w:rPr>
            </w:pPr>
            <w:r>
              <w:rPr>
                <w:rFonts w:hint="eastAsia" w:ascii="宋体" w:hAnsi="宋体"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草花的具体品种、花色会涉及到少部分调整，如学校重大活动的特殊景观需求，会根据学校景观效果要求调整部分草花，但调整的品种或花色会提前与供应商沟通协商种植培育数量，并价格不超过金额单价。如供应商有其它新品种草花，且在单价与当季草花价格相同的情况下可给予推荐调整。</w:t>
            </w:r>
          </w:p>
        </w:tc>
      </w:tr>
      <w:tr w14:paraId="53F2AD6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79E21E">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验收标准</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2EC9DD8">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按“第五章  拟签订的合同文本”相关验收要求执行。</w:t>
            </w:r>
          </w:p>
        </w:tc>
      </w:tr>
      <w:tr w14:paraId="35600DB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461115">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违约责任</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F01094E">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按“第五章  拟签订的合同文本”相关违约责任及争议解决方式内容。</w:t>
            </w:r>
          </w:p>
        </w:tc>
      </w:tr>
    </w:tbl>
    <w:p w14:paraId="555D32BA">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C634F80">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四、技术要求</w:t>
      </w:r>
    </w:p>
    <w:p w14:paraId="78F0E22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1.采购标的需实现的功能或者目标：满足</w:t>
      </w:r>
      <w:r>
        <w:rPr>
          <w:rFonts w:hint="eastAsia" w:ascii="宋体" w:hAnsi="宋体" w:cs="宋体"/>
          <w:color w:val="auto"/>
          <w:kern w:val="0"/>
          <w:sz w:val="21"/>
          <w:szCs w:val="21"/>
          <w:highlight w:val="none"/>
          <w:lang w:val="en-US" w:eastAsia="zh-CN" w:bidi="ar"/>
        </w:rPr>
        <w:t>2026年8月-2027年8月草花采购</w:t>
      </w:r>
      <w:r>
        <w:rPr>
          <w:rFonts w:hint="eastAsia" w:ascii="宋体" w:hAnsi="宋体" w:eastAsia="宋体" w:cs="宋体"/>
          <w:color w:val="auto"/>
          <w:kern w:val="0"/>
          <w:sz w:val="21"/>
          <w:szCs w:val="21"/>
          <w:highlight w:val="none"/>
          <w:lang w:val="en-US" w:eastAsia="zh-CN" w:bidi="ar"/>
        </w:rPr>
        <w:t>的使用需求。</w:t>
      </w:r>
    </w:p>
    <w:p w14:paraId="1C5CB2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2.采购标的需执行的国家相关标准、行业标准、地方标准或者其他标准、规范：</w:t>
      </w:r>
    </w:p>
    <w:p w14:paraId="3C6A369C">
      <w:pPr>
        <w:keepNext w:val="0"/>
        <w:keepLines w:val="0"/>
        <w:widowControl/>
        <w:suppressLineNumbers w:val="0"/>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i w:val="0"/>
          <w:iCs w:val="0"/>
          <w:color w:val="auto"/>
          <w:kern w:val="0"/>
          <w:sz w:val="21"/>
          <w:szCs w:val="21"/>
          <w:highlight w:val="none"/>
          <w:lang w:val="en-US" w:eastAsia="zh-CN" w:bidi="ar"/>
        </w:rPr>
        <w:t>▲国家强制性标准：无</w:t>
      </w:r>
    </w:p>
    <w:p w14:paraId="1C81DF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3.采购标的需满足的质量、安全、技术规格、物理特性等要求：</w:t>
      </w:r>
      <w:r>
        <w:rPr>
          <w:rFonts w:hint="eastAsia" w:ascii="宋体" w:hAnsi="宋体" w:eastAsia="宋体" w:cs="宋体"/>
          <w:i w:val="0"/>
          <w:iCs w:val="0"/>
          <w:color w:val="auto"/>
          <w:kern w:val="0"/>
          <w:sz w:val="21"/>
          <w:szCs w:val="21"/>
          <w:highlight w:val="none"/>
          <w:u w:val="single"/>
          <w:lang w:val="en-US" w:eastAsia="zh-CN" w:bidi="ar"/>
        </w:rPr>
        <w:t>见下表</w:t>
      </w:r>
    </w:p>
    <w:p w14:paraId="4D06EAF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▲特定产品的生产许可：无</w:t>
      </w:r>
    </w:p>
    <w:p w14:paraId="5A435A5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▲特定产品/服务的运输许可：无</w:t>
      </w:r>
    </w:p>
    <w:p w14:paraId="74E392F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▲特定人员的执（职）业资格：无</w:t>
      </w:r>
    </w:p>
    <w:p w14:paraId="71B50BF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4D68DC0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具体要求：</w:t>
      </w:r>
    </w:p>
    <w:tbl>
      <w:tblPr>
        <w:tblStyle w:val="10"/>
        <w:tblW w:w="49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7"/>
        <w:gridCol w:w="1294"/>
        <w:gridCol w:w="1028"/>
        <w:gridCol w:w="1282"/>
        <w:gridCol w:w="4630"/>
        <w:gridCol w:w="1051"/>
      </w:tblGrid>
      <w:tr w14:paraId="7E6D5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trPr>
        <w:tc>
          <w:tcPr>
            <w:tcW w:w="321" w:type="pct"/>
            <w:vMerge w:val="restart"/>
            <w:noWrap w:val="0"/>
            <w:vAlign w:val="center"/>
          </w:tcPr>
          <w:p w14:paraId="688845D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b/>
                <w:bCs/>
                <w:color w:val="auto"/>
                <w:kern w:val="2"/>
                <w:sz w:val="21"/>
                <w:szCs w:val="21"/>
                <w:highlight w:val="none"/>
                <w:vertAlign w:val="baseline"/>
                <w:lang w:val="en-US" w:eastAsia="zh-CN" w:bidi="ar-SA"/>
              </w:rPr>
            </w:pPr>
            <w:r>
              <w:rPr>
                <w:rFonts w:hint="eastAsia" w:ascii="宋体" w:hAnsi="宋体" w:eastAsia="宋体" w:cs="宋体"/>
                <w:b/>
                <w:bCs/>
                <w:color w:val="auto"/>
                <w:kern w:val="2"/>
                <w:sz w:val="21"/>
                <w:szCs w:val="21"/>
                <w:highlight w:val="none"/>
                <w:lang w:val="en-US" w:eastAsia="zh-CN" w:bidi="ar-SA"/>
              </w:rPr>
              <w:t>序号</w:t>
            </w:r>
          </w:p>
        </w:tc>
        <w:tc>
          <w:tcPr>
            <w:tcW w:w="652" w:type="pct"/>
            <w:vMerge w:val="restart"/>
            <w:noWrap w:val="0"/>
            <w:vAlign w:val="center"/>
          </w:tcPr>
          <w:p w14:paraId="4AD6BE6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b/>
                <w:bCs/>
                <w:color w:val="auto"/>
                <w:kern w:val="2"/>
                <w:sz w:val="21"/>
                <w:szCs w:val="21"/>
                <w:highlight w:val="none"/>
                <w:vertAlign w:val="baseline"/>
                <w:lang w:val="en-US" w:eastAsia="zh-CN" w:bidi="ar-SA"/>
              </w:rPr>
            </w:pPr>
            <w:r>
              <w:rPr>
                <w:rFonts w:hint="eastAsia" w:ascii="宋体" w:hAnsi="宋体" w:eastAsia="宋体" w:cs="宋体"/>
                <w:b/>
                <w:bCs/>
                <w:color w:val="auto"/>
                <w:kern w:val="2"/>
                <w:sz w:val="21"/>
                <w:szCs w:val="21"/>
                <w:highlight w:val="none"/>
                <w:lang w:val="en-US" w:eastAsia="zh-CN" w:bidi="ar-SA"/>
              </w:rPr>
              <w:t>名称</w:t>
            </w:r>
          </w:p>
        </w:tc>
        <w:tc>
          <w:tcPr>
            <w:tcW w:w="3496" w:type="pct"/>
            <w:gridSpan w:val="3"/>
            <w:noWrap w:val="0"/>
            <w:vAlign w:val="center"/>
          </w:tcPr>
          <w:p w14:paraId="2359185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b/>
                <w:bCs/>
                <w:color w:val="auto"/>
                <w:kern w:val="2"/>
                <w:sz w:val="21"/>
                <w:szCs w:val="21"/>
                <w:highlight w:val="none"/>
                <w:vertAlign w:val="baseline"/>
                <w:lang w:val="en-US" w:eastAsia="zh-CN" w:bidi="ar-SA"/>
              </w:rPr>
            </w:pPr>
            <w:r>
              <w:rPr>
                <w:rFonts w:hint="eastAsia" w:ascii="宋体" w:hAnsi="宋体" w:eastAsia="宋体" w:cs="宋体"/>
                <w:b/>
                <w:bCs/>
                <w:color w:val="auto"/>
                <w:kern w:val="2"/>
                <w:sz w:val="21"/>
                <w:szCs w:val="21"/>
                <w:highlight w:val="none"/>
                <w:lang w:val="en-US" w:eastAsia="zh-CN" w:bidi="ar-SA"/>
              </w:rPr>
              <w:t>详细技术指标</w:t>
            </w:r>
          </w:p>
        </w:tc>
        <w:tc>
          <w:tcPr>
            <w:tcW w:w="529" w:type="pct"/>
            <w:vMerge w:val="restart"/>
            <w:noWrap w:val="0"/>
            <w:vAlign w:val="center"/>
          </w:tcPr>
          <w:p w14:paraId="31F7082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b/>
                <w:bCs/>
                <w:color w:val="auto"/>
                <w:kern w:val="2"/>
                <w:sz w:val="21"/>
                <w:szCs w:val="21"/>
                <w:highlight w:val="none"/>
                <w:lang w:val="en-US" w:eastAsia="zh-CN" w:bidi="ar-SA"/>
              </w:rPr>
              <w:t>数量（盆）</w:t>
            </w:r>
          </w:p>
        </w:tc>
      </w:tr>
      <w:tr w14:paraId="7ADB9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21" w:type="pct"/>
            <w:vMerge w:val="continue"/>
            <w:noWrap w:val="0"/>
            <w:vAlign w:val="center"/>
          </w:tcPr>
          <w:p w14:paraId="7F9DFE4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b/>
                <w:bCs/>
                <w:color w:val="auto"/>
                <w:kern w:val="2"/>
                <w:sz w:val="21"/>
                <w:szCs w:val="21"/>
                <w:highlight w:val="none"/>
                <w:vertAlign w:val="baseline"/>
                <w:lang w:val="en-US" w:eastAsia="zh-CN" w:bidi="ar-SA"/>
              </w:rPr>
            </w:pPr>
          </w:p>
        </w:tc>
        <w:tc>
          <w:tcPr>
            <w:tcW w:w="652" w:type="pct"/>
            <w:vMerge w:val="continue"/>
            <w:noWrap w:val="0"/>
            <w:vAlign w:val="center"/>
          </w:tcPr>
          <w:p w14:paraId="6D32662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b/>
                <w:bCs/>
                <w:color w:val="auto"/>
                <w:kern w:val="2"/>
                <w:sz w:val="21"/>
                <w:szCs w:val="21"/>
                <w:highlight w:val="none"/>
                <w:vertAlign w:val="baseline"/>
                <w:lang w:val="en-US" w:eastAsia="zh-CN" w:bidi="ar-SA"/>
              </w:rPr>
            </w:pPr>
          </w:p>
        </w:tc>
        <w:tc>
          <w:tcPr>
            <w:tcW w:w="518" w:type="pct"/>
            <w:noWrap w:val="0"/>
            <w:vAlign w:val="center"/>
          </w:tcPr>
          <w:p w14:paraId="7D8CB83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b/>
                <w:bCs/>
                <w:color w:val="auto"/>
                <w:kern w:val="2"/>
                <w:sz w:val="21"/>
                <w:szCs w:val="21"/>
                <w:highlight w:val="none"/>
                <w:vertAlign w:val="baseline"/>
                <w:lang w:val="en-US" w:eastAsia="zh-CN" w:bidi="ar-SA"/>
              </w:rPr>
            </w:pPr>
            <w:r>
              <w:rPr>
                <w:rFonts w:hint="eastAsia" w:ascii="宋体" w:hAnsi="宋体" w:eastAsia="宋体" w:cs="宋体"/>
                <w:b/>
                <w:bCs/>
                <w:color w:val="auto"/>
                <w:kern w:val="2"/>
                <w:sz w:val="21"/>
                <w:szCs w:val="21"/>
                <w:highlight w:val="none"/>
                <w:lang w:val="en-US" w:eastAsia="zh-CN" w:bidi="ar-SA"/>
              </w:rPr>
              <w:t>盆型</w:t>
            </w:r>
          </w:p>
        </w:tc>
        <w:tc>
          <w:tcPr>
            <w:tcW w:w="646" w:type="pct"/>
            <w:noWrap w:val="0"/>
            <w:vAlign w:val="center"/>
          </w:tcPr>
          <w:p w14:paraId="7441E4F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冠径</w:t>
            </w:r>
          </w:p>
        </w:tc>
        <w:tc>
          <w:tcPr>
            <w:tcW w:w="2331" w:type="pct"/>
            <w:noWrap w:val="0"/>
            <w:vAlign w:val="center"/>
          </w:tcPr>
          <w:p w14:paraId="5FC3DFB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要求</w:t>
            </w:r>
          </w:p>
        </w:tc>
        <w:tc>
          <w:tcPr>
            <w:tcW w:w="529" w:type="pct"/>
            <w:vMerge w:val="continue"/>
            <w:noWrap w:val="0"/>
            <w:vAlign w:val="center"/>
          </w:tcPr>
          <w:p w14:paraId="2C81D63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vertAlign w:val="baseline"/>
                <w:lang w:val="en-US" w:eastAsia="zh-CN" w:bidi="ar-SA"/>
              </w:rPr>
            </w:pPr>
          </w:p>
        </w:tc>
      </w:tr>
      <w:tr w14:paraId="64D81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21" w:type="pct"/>
            <w:noWrap w:val="0"/>
            <w:vAlign w:val="center"/>
          </w:tcPr>
          <w:p w14:paraId="6F4D48D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lang w:val="en-US" w:eastAsia="zh-CN" w:bidi="ar-SA"/>
              </w:rPr>
              <w:t>1</w:t>
            </w:r>
          </w:p>
        </w:tc>
        <w:tc>
          <w:tcPr>
            <w:tcW w:w="652" w:type="pct"/>
            <w:noWrap w:val="0"/>
            <w:vAlign w:val="center"/>
          </w:tcPr>
          <w:p w14:paraId="385CCF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金鱼草</w:t>
            </w:r>
          </w:p>
        </w:tc>
        <w:tc>
          <w:tcPr>
            <w:tcW w:w="518" w:type="pct"/>
            <w:vMerge w:val="restart"/>
            <w:noWrap w:val="0"/>
            <w:vAlign w:val="center"/>
          </w:tcPr>
          <w:p w14:paraId="5646498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lang w:val="en-US" w:eastAsia="zh-CN" w:bidi="ar-SA"/>
              </w:rPr>
              <w:t>标准120塑料盆</w:t>
            </w:r>
          </w:p>
        </w:tc>
        <w:tc>
          <w:tcPr>
            <w:tcW w:w="646" w:type="pct"/>
            <w:noWrap w:val="0"/>
            <w:vAlign w:val="center"/>
          </w:tcPr>
          <w:p w14:paraId="4E1A703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bidi="ar"/>
              </w:rPr>
              <w:t>冠15-20cm</w:t>
            </w:r>
          </w:p>
        </w:tc>
        <w:tc>
          <w:tcPr>
            <w:tcW w:w="2331" w:type="pct"/>
            <w:noWrap w:val="0"/>
            <w:vAlign w:val="center"/>
          </w:tcPr>
          <w:p w14:paraId="6624AB8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bidi="ar"/>
              </w:rPr>
              <w:t>花朵2-3头以上，整株无任何病虫害、生长健壮</w:t>
            </w:r>
          </w:p>
        </w:tc>
        <w:tc>
          <w:tcPr>
            <w:tcW w:w="529" w:type="pct"/>
            <w:noWrap w:val="0"/>
            <w:vAlign w:val="center"/>
          </w:tcPr>
          <w:p w14:paraId="7E4DD9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20000</w:t>
            </w:r>
          </w:p>
        </w:tc>
      </w:tr>
      <w:tr w14:paraId="64C81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21" w:type="pct"/>
            <w:noWrap w:val="0"/>
            <w:vAlign w:val="center"/>
          </w:tcPr>
          <w:p w14:paraId="050FAD9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lang w:val="en-US" w:eastAsia="zh-CN" w:bidi="ar-SA"/>
              </w:rPr>
              <w:t>2</w:t>
            </w:r>
          </w:p>
        </w:tc>
        <w:tc>
          <w:tcPr>
            <w:tcW w:w="652" w:type="pct"/>
            <w:noWrap w:val="0"/>
            <w:vAlign w:val="center"/>
          </w:tcPr>
          <w:p w14:paraId="3019AB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报春花</w:t>
            </w:r>
          </w:p>
        </w:tc>
        <w:tc>
          <w:tcPr>
            <w:tcW w:w="518" w:type="pct"/>
            <w:vMerge w:val="continue"/>
            <w:noWrap w:val="0"/>
            <w:vAlign w:val="center"/>
          </w:tcPr>
          <w:p w14:paraId="7F12F1A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vertAlign w:val="baseline"/>
                <w:lang w:val="en-US" w:eastAsia="zh-CN" w:bidi="ar-SA"/>
              </w:rPr>
            </w:pPr>
          </w:p>
        </w:tc>
        <w:tc>
          <w:tcPr>
            <w:tcW w:w="646" w:type="pct"/>
            <w:noWrap w:val="0"/>
            <w:vAlign w:val="center"/>
          </w:tcPr>
          <w:p w14:paraId="5FBE510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bidi="ar"/>
              </w:rPr>
              <w:t>冠16-25cm</w:t>
            </w:r>
          </w:p>
        </w:tc>
        <w:tc>
          <w:tcPr>
            <w:tcW w:w="2331" w:type="pct"/>
            <w:noWrap w:val="0"/>
            <w:vAlign w:val="center"/>
          </w:tcPr>
          <w:p w14:paraId="063D400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bidi="ar"/>
              </w:rPr>
              <w:t>各枝头有花、枝叶丰满、整株无任何病虫害、生长健壮</w:t>
            </w:r>
          </w:p>
        </w:tc>
        <w:tc>
          <w:tcPr>
            <w:tcW w:w="529" w:type="pct"/>
            <w:noWrap w:val="0"/>
            <w:vAlign w:val="center"/>
          </w:tcPr>
          <w:p w14:paraId="176040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25000</w:t>
            </w:r>
          </w:p>
        </w:tc>
      </w:tr>
      <w:tr w14:paraId="3BAC4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21" w:type="pct"/>
            <w:noWrap w:val="0"/>
            <w:vAlign w:val="center"/>
          </w:tcPr>
          <w:p w14:paraId="3E45917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lang w:val="en-US" w:eastAsia="zh-CN" w:bidi="ar-SA"/>
              </w:rPr>
              <w:t>3</w:t>
            </w:r>
          </w:p>
        </w:tc>
        <w:tc>
          <w:tcPr>
            <w:tcW w:w="652" w:type="pct"/>
            <w:noWrap w:val="0"/>
            <w:vAlign w:val="center"/>
          </w:tcPr>
          <w:p w14:paraId="79274A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长春花</w:t>
            </w:r>
          </w:p>
        </w:tc>
        <w:tc>
          <w:tcPr>
            <w:tcW w:w="518" w:type="pct"/>
            <w:vMerge w:val="continue"/>
            <w:noWrap w:val="0"/>
            <w:vAlign w:val="center"/>
          </w:tcPr>
          <w:p w14:paraId="553976F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vertAlign w:val="baseline"/>
                <w:lang w:val="en-US" w:eastAsia="zh-CN" w:bidi="ar-SA"/>
              </w:rPr>
            </w:pPr>
          </w:p>
        </w:tc>
        <w:tc>
          <w:tcPr>
            <w:tcW w:w="646" w:type="pct"/>
            <w:noWrap w:val="0"/>
            <w:vAlign w:val="center"/>
          </w:tcPr>
          <w:p w14:paraId="75677A3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bidi="ar"/>
              </w:rPr>
              <w:t>冠16-25cm</w:t>
            </w:r>
          </w:p>
        </w:tc>
        <w:tc>
          <w:tcPr>
            <w:tcW w:w="2331" w:type="pct"/>
            <w:noWrap w:val="0"/>
            <w:vAlign w:val="center"/>
          </w:tcPr>
          <w:p w14:paraId="114FE28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bidi="ar"/>
              </w:rPr>
              <w:t>植株生长健壮，无病害、黄叶，花朵丰满</w:t>
            </w:r>
          </w:p>
        </w:tc>
        <w:tc>
          <w:tcPr>
            <w:tcW w:w="529" w:type="pct"/>
            <w:noWrap w:val="0"/>
            <w:vAlign w:val="center"/>
          </w:tcPr>
          <w:p w14:paraId="27F50F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60000</w:t>
            </w:r>
          </w:p>
        </w:tc>
      </w:tr>
      <w:tr w14:paraId="06A5C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21" w:type="pct"/>
            <w:noWrap w:val="0"/>
            <w:vAlign w:val="center"/>
          </w:tcPr>
          <w:p w14:paraId="0C44FC3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lang w:val="en-US" w:eastAsia="zh-CN" w:bidi="ar-SA"/>
              </w:rPr>
              <w:t>4</w:t>
            </w:r>
          </w:p>
        </w:tc>
        <w:tc>
          <w:tcPr>
            <w:tcW w:w="652" w:type="pct"/>
            <w:noWrap w:val="0"/>
            <w:vAlign w:val="center"/>
          </w:tcPr>
          <w:p w14:paraId="4AEAB9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小花百日草</w:t>
            </w:r>
          </w:p>
        </w:tc>
        <w:tc>
          <w:tcPr>
            <w:tcW w:w="518" w:type="pct"/>
            <w:vMerge w:val="continue"/>
            <w:noWrap w:val="0"/>
            <w:vAlign w:val="center"/>
          </w:tcPr>
          <w:p w14:paraId="6E5CB09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vertAlign w:val="baseline"/>
                <w:lang w:val="en-US" w:eastAsia="zh-CN" w:bidi="ar-SA"/>
              </w:rPr>
            </w:pPr>
          </w:p>
        </w:tc>
        <w:tc>
          <w:tcPr>
            <w:tcW w:w="646" w:type="pct"/>
            <w:noWrap w:val="0"/>
            <w:vAlign w:val="center"/>
          </w:tcPr>
          <w:p w14:paraId="1FA729A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bidi="ar"/>
              </w:rPr>
              <w:t>冠15-20cm</w:t>
            </w:r>
          </w:p>
        </w:tc>
        <w:tc>
          <w:tcPr>
            <w:tcW w:w="2331" w:type="pct"/>
            <w:noWrap w:val="0"/>
            <w:vAlign w:val="center"/>
          </w:tcPr>
          <w:p w14:paraId="753A36C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color w:val="auto"/>
                <w:kern w:val="0"/>
                <w:sz w:val="21"/>
                <w:szCs w:val="21"/>
                <w:highlight w:val="none"/>
                <w:u w:val="none"/>
                <w:lang w:val="en-US" w:eastAsia="zh-CN" w:bidi="ar"/>
              </w:rPr>
              <w:t>花朵2-3头以上，整株无任何病虫害、生长健壮</w:t>
            </w:r>
          </w:p>
        </w:tc>
        <w:tc>
          <w:tcPr>
            <w:tcW w:w="529" w:type="pct"/>
            <w:noWrap w:val="0"/>
            <w:vAlign w:val="center"/>
          </w:tcPr>
          <w:p w14:paraId="404823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100000</w:t>
            </w:r>
          </w:p>
        </w:tc>
      </w:tr>
      <w:tr w14:paraId="679BA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21" w:type="pct"/>
            <w:noWrap w:val="0"/>
            <w:vAlign w:val="center"/>
          </w:tcPr>
          <w:p w14:paraId="77DEE93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lang w:val="en-US" w:eastAsia="zh-CN" w:bidi="ar-SA"/>
              </w:rPr>
              <w:t>5</w:t>
            </w:r>
          </w:p>
        </w:tc>
        <w:tc>
          <w:tcPr>
            <w:tcW w:w="652" w:type="pct"/>
            <w:noWrap w:val="0"/>
            <w:vAlign w:val="center"/>
          </w:tcPr>
          <w:p w14:paraId="7406E1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凤仙花</w:t>
            </w:r>
          </w:p>
        </w:tc>
        <w:tc>
          <w:tcPr>
            <w:tcW w:w="518" w:type="pct"/>
            <w:vMerge w:val="continue"/>
            <w:noWrap w:val="0"/>
            <w:vAlign w:val="center"/>
          </w:tcPr>
          <w:p w14:paraId="25ABFA5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vertAlign w:val="baseline"/>
                <w:lang w:val="en-US" w:eastAsia="zh-CN" w:bidi="ar-SA"/>
              </w:rPr>
            </w:pPr>
          </w:p>
        </w:tc>
        <w:tc>
          <w:tcPr>
            <w:tcW w:w="646" w:type="pct"/>
            <w:noWrap w:val="0"/>
            <w:vAlign w:val="center"/>
          </w:tcPr>
          <w:p w14:paraId="369FA10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bidi="ar"/>
              </w:rPr>
              <w:t>冠20-30cm</w:t>
            </w:r>
          </w:p>
        </w:tc>
        <w:tc>
          <w:tcPr>
            <w:tcW w:w="2331" w:type="pct"/>
            <w:noWrap w:val="0"/>
            <w:vAlign w:val="center"/>
          </w:tcPr>
          <w:p w14:paraId="3220126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color w:val="auto"/>
                <w:kern w:val="0"/>
                <w:sz w:val="21"/>
                <w:szCs w:val="21"/>
                <w:highlight w:val="none"/>
                <w:u w:val="none"/>
                <w:lang w:val="en-US" w:eastAsia="zh-CN" w:bidi="ar"/>
              </w:rPr>
              <w:t>花朵2-3头以上，整株无任何病虫害、生长健壮</w:t>
            </w:r>
          </w:p>
        </w:tc>
        <w:tc>
          <w:tcPr>
            <w:tcW w:w="529" w:type="pct"/>
            <w:noWrap w:val="0"/>
            <w:vAlign w:val="center"/>
          </w:tcPr>
          <w:p w14:paraId="74FCDD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35000</w:t>
            </w:r>
          </w:p>
        </w:tc>
      </w:tr>
      <w:tr w14:paraId="25FDC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21" w:type="pct"/>
            <w:noWrap w:val="0"/>
            <w:vAlign w:val="center"/>
          </w:tcPr>
          <w:p w14:paraId="49F5AA5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lang w:val="en-US" w:eastAsia="zh-CN" w:bidi="ar-SA"/>
              </w:rPr>
              <w:t>6</w:t>
            </w:r>
          </w:p>
        </w:tc>
        <w:tc>
          <w:tcPr>
            <w:tcW w:w="652" w:type="pct"/>
            <w:noWrap w:val="0"/>
            <w:vAlign w:val="center"/>
          </w:tcPr>
          <w:p w14:paraId="10C1C9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波斯菊</w:t>
            </w:r>
          </w:p>
        </w:tc>
        <w:tc>
          <w:tcPr>
            <w:tcW w:w="518" w:type="pct"/>
            <w:vMerge w:val="continue"/>
            <w:noWrap w:val="0"/>
            <w:vAlign w:val="center"/>
          </w:tcPr>
          <w:p w14:paraId="116CDE2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vertAlign w:val="baseline"/>
                <w:lang w:val="en-US" w:eastAsia="zh-CN" w:bidi="ar-SA"/>
              </w:rPr>
            </w:pPr>
          </w:p>
        </w:tc>
        <w:tc>
          <w:tcPr>
            <w:tcW w:w="646" w:type="pct"/>
            <w:noWrap w:val="0"/>
            <w:vAlign w:val="center"/>
          </w:tcPr>
          <w:p w14:paraId="12DAA8E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bidi="ar"/>
              </w:rPr>
              <w:t>冠15-20cm</w:t>
            </w:r>
          </w:p>
        </w:tc>
        <w:tc>
          <w:tcPr>
            <w:tcW w:w="2331" w:type="pct"/>
            <w:noWrap w:val="0"/>
            <w:vAlign w:val="center"/>
          </w:tcPr>
          <w:p w14:paraId="5CB9071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color w:val="auto"/>
                <w:kern w:val="0"/>
                <w:sz w:val="21"/>
                <w:szCs w:val="21"/>
                <w:highlight w:val="none"/>
                <w:u w:val="none"/>
                <w:lang w:val="en-US" w:eastAsia="zh-CN" w:bidi="ar"/>
              </w:rPr>
              <w:t>花朵2-3头以上，整株无任何病虫害、生长健壮</w:t>
            </w:r>
          </w:p>
        </w:tc>
        <w:tc>
          <w:tcPr>
            <w:tcW w:w="529" w:type="pct"/>
            <w:noWrap w:val="0"/>
            <w:vAlign w:val="center"/>
          </w:tcPr>
          <w:p w14:paraId="7A6E62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20000</w:t>
            </w:r>
          </w:p>
        </w:tc>
      </w:tr>
      <w:tr w14:paraId="75F19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21" w:type="pct"/>
            <w:noWrap w:val="0"/>
            <w:vAlign w:val="center"/>
          </w:tcPr>
          <w:p w14:paraId="567BF11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lang w:val="en-US" w:eastAsia="zh-CN" w:bidi="ar-SA"/>
              </w:rPr>
              <w:t>7</w:t>
            </w:r>
          </w:p>
        </w:tc>
        <w:tc>
          <w:tcPr>
            <w:tcW w:w="652" w:type="pct"/>
            <w:noWrap w:val="0"/>
            <w:vAlign w:val="center"/>
          </w:tcPr>
          <w:p w14:paraId="1AD26A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石竹</w:t>
            </w:r>
          </w:p>
        </w:tc>
        <w:tc>
          <w:tcPr>
            <w:tcW w:w="518" w:type="pct"/>
            <w:vMerge w:val="continue"/>
            <w:noWrap w:val="0"/>
            <w:vAlign w:val="center"/>
          </w:tcPr>
          <w:p w14:paraId="16DDC8E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vertAlign w:val="baseline"/>
                <w:lang w:val="en-US" w:eastAsia="zh-CN" w:bidi="ar-SA"/>
              </w:rPr>
            </w:pPr>
          </w:p>
        </w:tc>
        <w:tc>
          <w:tcPr>
            <w:tcW w:w="646" w:type="pct"/>
            <w:noWrap w:val="0"/>
            <w:vAlign w:val="center"/>
          </w:tcPr>
          <w:p w14:paraId="31A49A9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bidi="ar"/>
              </w:rPr>
              <w:t>冠16-25cm</w:t>
            </w:r>
          </w:p>
        </w:tc>
        <w:tc>
          <w:tcPr>
            <w:tcW w:w="2331" w:type="pct"/>
            <w:noWrap w:val="0"/>
            <w:vAlign w:val="center"/>
          </w:tcPr>
          <w:p w14:paraId="1D4C13A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color w:val="auto"/>
                <w:kern w:val="0"/>
                <w:sz w:val="21"/>
                <w:szCs w:val="21"/>
                <w:highlight w:val="none"/>
                <w:u w:val="none"/>
                <w:lang w:val="en-US" w:eastAsia="zh-CN" w:bidi="ar"/>
              </w:rPr>
              <w:t>花朵2-3头以上，整株无任何病虫害、生长健壮</w:t>
            </w:r>
          </w:p>
        </w:tc>
        <w:tc>
          <w:tcPr>
            <w:tcW w:w="529" w:type="pct"/>
            <w:noWrap w:val="0"/>
            <w:vAlign w:val="center"/>
          </w:tcPr>
          <w:p w14:paraId="039647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20000</w:t>
            </w:r>
          </w:p>
        </w:tc>
      </w:tr>
      <w:tr w14:paraId="47FD8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21" w:type="pct"/>
            <w:noWrap w:val="0"/>
            <w:vAlign w:val="center"/>
          </w:tcPr>
          <w:p w14:paraId="373636B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lang w:val="en-US" w:eastAsia="zh-CN" w:bidi="ar-SA"/>
              </w:rPr>
              <w:t>8</w:t>
            </w:r>
          </w:p>
        </w:tc>
        <w:tc>
          <w:tcPr>
            <w:tcW w:w="652" w:type="pct"/>
            <w:noWrap w:val="0"/>
            <w:vAlign w:val="center"/>
          </w:tcPr>
          <w:p w14:paraId="59F8F2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三色堇</w:t>
            </w:r>
          </w:p>
        </w:tc>
        <w:tc>
          <w:tcPr>
            <w:tcW w:w="518" w:type="pct"/>
            <w:vMerge w:val="continue"/>
            <w:noWrap w:val="0"/>
            <w:vAlign w:val="center"/>
          </w:tcPr>
          <w:p w14:paraId="1103E35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vertAlign w:val="baseline"/>
                <w:lang w:val="en-US" w:eastAsia="zh-CN" w:bidi="ar-SA"/>
              </w:rPr>
            </w:pPr>
          </w:p>
        </w:tc>
        <w:tc>
          <w:tcPr>
            <w:tcW w:w="646" w:type="pct"/>
            <w:noWrap w:val="0"/>
            <w:vAlign w:val="center"/>
          </w:tcPr>
          <w:p w14:paraId="6AD772A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bidi="ar"/>
              </w:rPr>
              <w:t>冠16-25cm</w:t>
            </w:r>
          </w:p>
        </w:tc>
        <w:tc>
          <w:tcPr>
            <w:tcW w:w="2331" w:type="pct"/>
            <w:noWrap w:val="0"/>
            <w:vAlign w:val="center"/>
          </w:tcPr>
          <w:p w14:paraId="53C37D1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color w:val="auto"/>
                <w:kern w:val="0"/>
                <w:sz w:val="21"/>
                <w:szCs w:val="21"/>
                <w:highlight w:val="none"/>
                <w:u w:val="none"/>
                <w:lang w:val="en-US" w:eastAsia="zh-CN" w:bidi="ar"/>
              </w:rPr>
              <w:t>植株生长健壮，无病害、黄叶，花朵丰满</w:t>
            </w:r>
          </w:p>
        </w:tc>
        <w:tc>
          <w:tcPr>
            <w:tcW w:w="529" w:type="pct"/>
            <w:noWrap w:val="0"/>
            <w:vAlign w:val="center"/>
          </w:tcPr>
          <w:p w14:paraId="2FEB23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65000</w:t>
            </w:r>
          </w:p>
        </w:tc>
      </w:tr>
      <w:tr w14:paraId="37681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21" w:type="pct"/>
            <w:noWrap w:val="0"/>
            <w:vAlign w:val="center"/>
          </w:tcPr>
          <w:p w14:paraId="0F2114C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lang w:val="en-US" w:eastAsia="zh-CN" w:bidi="ar-SA"/>
              </w:rPr>
              <w:t>9</w:t>
            </w:r>
          </w:p>
        </w:tc>
        <w:tc>
          <w:tcPr>
            <w:tcW w:w="652" w:type="pct"/>
            <w:noWrap w:val="0"/>
            <w:vAlign w:val="center"/>
          </w:tcPr>
          <w:p w14:paraId="4F2088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舞春花</w:t>
            </w:r>
          </w:p>
        </w:tc>
        <w:tc>
          <w:tcPr>
            <w:tcW w:w="518" w:type="pct"/>
            <w:vMerge w:val="continue"/>
            <w:noWrap w:val="0"/>
            <w:vAlign w:val="center"/>
          </w:tcPr>
          <w:p w14:paraId="068F261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vertAlign w:val="baseline"/>
                <w:lang w:val="en-US" w:eastAsia="zh-CN" w:bidi="ar-SA"/>
              </w:rPr>
            </w:pPr>
          </w:p>
        </w:tc>
        <w:tc>
          <w:tcPr>
            <w:tcW w:w="646" w:type="pct"/>
            <w:noWrap w:val="0"/>
            <w:vAlign w:val="center"/>
          </w:tcPr>
          <w:p w14:paraId="21E47F6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bidi="ar"/>
              </w:rPr>
              <w:t>冠20-30cm</w:t>
            </w:r>
          </w:p>
        </w:tc>
        <w:tc>
          <w:tcPr>
            <w:tcW w:w="2331" w:type="pct"/>
            <w:noWrap w:val="0"/>
            <w:vAlign w:val="center"/>
          </w:tcPr>
          <w:p w14:paraId="549D87C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8" w:lineRule="auto"/>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color w:val="auto"/>
                <w:kern w:val="0"/>
                <w:sz w:val="21"/>
                <w:szCs w:val="21"/>
                <w:highlight w:val="none"/>
                <w:u w:val="none"/>
                <w:lang w:val="en-US" w:eastAsia="zh-CN" w:bidi="ar"/>
              </w:rPr>
              <w:t>植株生长健壮，无病害、黄叶，花朵丰满</w:t>
            </w:r>
          </w:p>
        </w:tc>
        <w:tc>
          <w:tcPr>
            <w:tcW w:w="529" w:type="pct"/>
            <w:noWrap w:val="0"/>
            <w:vAlign w:val="center"/>
          </w:tcPr>
          <w:p w14:paraId="280258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25000</w:t>
            </w:r>
          </w:p>
        </w:tc>
      </w:tr>
    </w:tbl>
    <w:p w14:paraId="3B376BCD">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第三章 供应商须知</w:t>
      </w:r>
    </w:p>
    <w:p w14:paraId="49EFE05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前附表</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179"/>
        <w:gridCol w:w="1774"/>
        <w:gridCol w:w="6943"/>
      </w:tblGrid>
      <w:tr w14:paraId="5157090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E33D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条款号</w:t>
            </w:r>
          </w:p>
        </w:tc>
        <w:tc>
          <w:tcPr>
            <w:tcW w:w="16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9794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内容</w:t>
            </w:r>
          </w:p>
        </w:tc>
        <w:tc>
          <w:tcPr>
            <w:tcW w:w="660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AE29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说明与要求</w:t>
            </w:r>
          </w:p>
        </w:tc>
      </w:tr>
      <w:tr w14:paraId="58E290C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AC77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A7CB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EC5C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竞争性磋商</w:t>
            </w:r>
            <w:r>
              <w:rPr>
                <w:rFonts w:hint="eastAsia" w:ascii="宋体" w:hAnsi="宋体" w:eastAsia="宋体" w:cs="宋体"/>
                <w:color w:val="auto"/>
                <w:spacing w:val="0"/>
                <w:kern w:val="0"/>
                <w:sz w:val="21"/>
                <w:szCs w:val="21"/>
                <w:highlight w:val="none"/>
                <w:lang w:val="en-US" w:eastAsia="zh-CN" w:bidi="ar"/>
              </w:rPr>
              <w:t>，</w:t>
            </w:r>
            <w:r>
              <w:rPr>
                <w:rFonts w:hint="eastAsia" w:ascii="宋体" w:hAnsi="宋体" w:eastAsia="宋体" w:cs="宋体"/>
                <w:i w:val="0"/>
                <w:iCs w:val="0"/>
                <w:color w:val="auto"/>
                <w:spacing w:val="0"/>
                <w:kern w:val="0"/>
                <w:sz w:val="21"/>
                <w:szCs w:val="21"/>
                <w:highlight w:val="none"/>
                <w:lang w:val="en-US" w:eastAsia="zh-CN" w:bidi="ar"/>
              </w:rPr>
              <w:t>磋商文件</w:t>
            </w:r>
            <w:r>
              <w:rPr>
                <w:rFonts w:hint="eastAsia" w:ascii="宋体" w:hAnsi="宋体" w:eastAsia="宋体" w:cs="宋体"/>
                <w:color w:val="auto"/>
                <w:spacing w:val="0"/>
                <w:kern w:val="0"/>
                <w:sz w:val="21"/>
                <w:szCs w:val="21"/>
                <w:highlight w:val="none"/>
                <w:lang w:val="en-US" w:eastAsia="zh-CN" w:bidi="ar"/>
              </w:rPr>
              <w:t>即采购文件</w:t>
            </w:r>
          </w:p>
        </w:tc>
      </w:tr>
      <w:tr w14:paraId="55A2F9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3F16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0FAA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响应保证金</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5455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无</w:t>
            </w:r>
          </w:p>
        </w:tc>
      </w:tr>
      <w:tr w14:paraId="37AD7B9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C01F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（三）</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BE42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A124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1.成交供应商在成交通知书发出之日起七个工作日内，向采购代理机构交纳代理服务费；</w:t>
            </w:r>
          </w:p>
          <w:p w14:paraId="68F0AC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成交供应商逾期支付代理服务费，须承担代理服务费每日百分之三的违约金，逾期十日未支付的，采购代理机构有权向杭州仲裁委员会对成交供应商提起仲裁，仲裁费用（包括仲裁受理费、仲裁处理费、律师费、保全保险费、差旅费、文印费等费用）均由成交供应商承担。</w:t>
            </w:r>
          </w:p>
          <w:p w14:paraId="7FB5F0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3.代理服务费收费标准（差额累进）：参照发改价格[2011]534号文件规定代理服务收费标准的【</w:t>
            </w:r>
            <w:r>
              <w:rPr>
                <w:rFonts w:hint="eastAsia" w:ascii="宋体" w:hAnsi="宋体" w:cs="宋体"/>
                <w:color w:val="auto"/>
                <w:spacing w:val="0"/>
                <w:kern w:val="0"/>
                <w:sz w:val="21"/>
                <w:szCs w:val="21"/>
                <w:highlight w:val="none"/>
                <w:lang w:val="en-US" w:eastAsia="zh-CN" w:bidi="ar"/>
              </w:rPr>
              <w:t>70</w:t>
            </w:r>
            <w:r>
              <w:rPr>
                <w:rFonts w:hint="eastAsia" w:ascii="宋体" w:hAnsi="宋体" w:eastAsia="宋体" w:cs="宋体"/>
                <w:color w:val="auto"/>
                <w:spacing w:val="0"/>
                <w:kern w:val="0"/>
                <w:sz w:val="21"/>
                <w:szCs w:val="21"/>
                <w:highlight w:val="none"/>
                <w:lang w:val="en-US" w:eastAsia="zh-CN" w:bidi="ar"/>
              </w:rPr>
              <w:t>%】计取（不足3000元的按3000元计）。</w:t>
            </w:r>
          </w:p>
        </w:tc>
      </w:tr>
      <w:tr w14:paraId="12AA3C0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5F32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（四）</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4ADF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响应委托</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096D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▲1.供应商代表是法定代表人（单位负责人、自然人本人）的，须提供本人身份证明。</w:t>
            </w:r>
          </w:p>
          <w:p w14:paraId="6902EA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▲2.供应商代表不是法定代表人（单位负责人、自然人本人）的，须提供授权委托书和授权代表社保缴纳证明（响应截止时间前【6】个月内任意一月）；</w:t>
            </w:r>
          </w:p>
          <w:p w14:paraId="14E1FF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▲3.供应商委派不在本单位缴纳社保的人员作为授权代表的，应当在响应文件中，说明具体原因、授权代表缴纳社保的单位，并附列该授权代表缴纳社保清单。</w:t>
            </w:r>
          </w:p>
        </w:tc>
      </w:tr>
      <w:tr w14:paraId="7DF2F98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585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（五）</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1B274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联合体响应</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CA42F6">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1.本项目是否接受联合体响应：是</w:t>
            </w:r>
          </w:p>
          <w:p w14:paraId="4AA8CD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auto"/>
                <w:spacing w:val="0"/>
                <w:kern w:val="0"/>
                <w:sz w:val="21"/>
                <w:szCs w:val="21"/>
                <w:highlight w:val="none"/>
                <w:lang w:val="en-US" w:eastAsia="zh-CN" w:bidi="ar"/>
              </w:rPr>
            </w:pPr>
            <w:r>
              <w:rPr>
                <w:rFonts w:hint="eastAsia" w:ascii="宋体" w:hAnsi="宋体" w:eastAsia="宋体" w:cs="宋体"/>
                <w:i w:val="0"/>
                <w:iCs w:val="0"/>
                <w:caps w:val="0"/>
                <w:color w:val="auto"/>
                <w:spacing w:val="0"/>
                <w:kern w:val="0"/>
                <w:sz w:val="21"/>
                <w:szCs w:val="21"/>
                <w:highlight w:val="none"/>
                <w:lang w:val="en-US" w:eastAsia="zh-CN" w:bidi="ar"/>
              </w:rPr>
              <w:t>2.两个以上的自然人、法人或者其他组织可以组成一个联合体，以一个供应商的身份共同参加采购；</w:t>
            </w:r>
          </w:p>
          <w:p w14:paraId="30C5D6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auto"/>
                <w:spacing w:val="0"/>
                <w:kern w:val="0"/>
                <w:sz w:val="21"/>
                <w:szCs w:val="21"/>
                <w:highlight w:val="none"/>
                <w:lang w:val="en-US" w:eastAsia="zh-CN" w:bidi="ar"/>
              </w:rPr>
            </w:pPr>
            <w:r>
              <w:rPr>
                <w:rFonts w:hint="eastAsia" w:ascii="宋体" w:hAnsi="宋体" w:eastAsia="宋体" w:cs="宋体"/>
                <w:i w:val="0"/>
                <w:iCs w:val="0"/>
                <w:caps w:val="0"/>
                <w:color w:val="auto"/>
                <w:spacing w:val="0"/>
                <w:kern w:val="0"/>
                <w:sz w:val="21"/>
                <w:szCs w:val="21"/>
                <w:highlight w:val="none"/>
                <w:lang w:val="en-US" w:eastAsia="zh-CN" w:bidi="ar"/>
              </w:rPr>
              <w:t>3.以联合体形式进行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5C7BB6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auto"/>
                <w:spacing w:val="0"/>
                <w:kern w:val="0"/>
                <w:sz w:val="21"/>
                <w:szCs w:val="21"/>
                <w:highlight w:val="none"/>
                <w:lang w:val="en-US" w:eastAsia="zh-CN" w:bidi="ar"/>
              </w:rPr>
            </w:pPr>
            <w:r>
              <w:rPr>
                <w:rFonts w:hint="eastAsia" w:ascii="宋体" w:hAnsi="宋体" w:eastAsia="宋体" w:cs="宋体"/>
                <w:i w:val="0"/>
                <w:iCs w:val="0"/>
                <w:caps w:val="0"/>
                <w:color w:val="auto"/>
                <w:spacing w:val="0"/>
                <w:kern w:val="0"/>
                <w:sz w:val="21"/>
                <w:szCs w:val="21"/>
                <w:highlight w:val="none"/>
                <w:lang w:val="en-US" w:eastAsia="zh-CN" w:bidi="ar"/>
              </w:rPr>
              <w:t>4.联合体中有同类资质的供应商按照联合体分工承担相同工作的，应当按照资质等级较低的供应商确定资质等级；</w:t>
            </w:r>
          </w:p>
          <w:p w14:paraId="7D6813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cs="宋体"/>
                <w:i w:val="0"/>
                <w:iCs w:val="0"/>
                <w:caps w:val="0"/>
                <w:color w:val="auto"/>
                <w:spacing w:val="0"/>
                <w:kern w:val="0"/>
                <w:sz w:val="21"/>
                <w:szCs w:val="21"/>
                <w:highlight w:val="none"/>
                <w:lang w:val="en-US" w:eastAsia="zh-CN" w:bidi="ar"/>
              </w:rPr>
            </w:pPr>
            <w:r>
              <w:rPr>
                <w:rFonts w:hint="eastAsia" w:ascii="宋体" w:hAnsi="宋体" w:eastAsia="宋体" w:cs="宋体"/>
                <w:i w:val="0"/>
                <w:iCs w:val="0"/>
                <w:caps w:val="0"/>
                <w:color w:val="auto"/>
                <w:spacing w:val="0"/>
                <w:kern w:val="0"/>
                <w:sz w:val="21"/>
                <w:szCs w:val="21"/>
                <w:highlight w:val="none"/>
                <w:lang w:val="en-US" w:eastAsia="zh-CN" w:bidi="ar"/>
              </w:rPr>
              <w:t>5.以联合体形式参加采购活动的，联合体各方不得再单独参加或者与其他供应商另外组成联合体参加同一合同项下的采购活动</w:t>
            </w:r>
            <w:r>
              <w:rPr>
                <w:rFonts w:hint="eastAsia" w:ascii="宋体" w:hAnsi="宋体" w:cs="宋体"/>
                <w:i w:val="0"/>
                <w:iCs w:val="0"/>
                <w:caps w:val="0"/>
                <w:color w:val="auto"/>
                <w:spacing w:val="0"/>
                <w:kern w:val="0"/>
                <w:sz w:val="21"/>
                <w:szCs w:val="21"/>
                <w:highlight w:val="none"/>
                <w:lang w:val="en-US" w:eastAsia="zh-CN" w:bidi="ar"/>
              </w:rPr>
              <w:t>；</w:t>
            </w:r>
          </w:p>
          <w:p w14:paraId="5C9574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cs="宋体"/>
                <w:i w:val="0"/>
                <w:iCs w:val="0"/>
                <w:caps w:val="0"/>
                <w:color w:val="auto"/>
                <w:spacing w:val="0"/>
                <w:kern w:val="0"/>
                <w:sz w:val="21"/>
                <w:szCs w:val="21"/>
                <w:highlight w:val="none"/>
                <w:lang w:val="en-US" w:eastAsia="zh-CN" w:bidi="ar"/>
              </w:rPr>
            </w:pPr>
            <w:r>
              <w:rPr>
                <w:rFonts w:hint="eastAsia" w:ascii="宋体" w:hAnsi="宋体" w:cs="宋体"/>
                <w:i w:val="0"/>
                <w:iCs w:val="0"/>
                <w:caps w:val="0"/>
                <w:color w:val="auto"/>
                <w:spacing w:val="0"/>
                <w:kern w:val="0"/>
                <w:sz w:val="21"/>
                <w:szCs w:val="21"/>
                <w:highlight w:val="none"/>
                <w:lang w:val="en-US" w:eastAsia="zh-CN" w:bidi="ar"/>
              </w:rPr>
              <w:t>6.联合体其他有关说明：</w:t>
            </w:r>
          </w:p>
          <w:p w14:paraId="287CDE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cs="宋体"/>
                <w:i w:val="0"/>
                <w:iCs w:val="0"/>
                <w:caps w:val="0"/>
                <w:color w:val="auto"/>
                <w:spacing w:val="0"/>
                <w:kern w:val="0"/>
                <w:sz w:val="21"/>
                <w:szCs w:val="21"/>
                <w:highlight w:val="none"/>
                <w:lang w:val="en-US" w:eastAsia="zh-CN" w:bidi="ar"/>
              </w:rPr>
            </w:pPr>
            <w:r>
              <w:rPr>
                <w:rFonts w:hint="eastAsia" w:ascii="宋体" w:hAnsi="宋体" w:cs="宋体"/>
                <w:i w:val="0"/>
                <w:iCs w:val="0"/>
                <w:caps w:val="0"/>
                <w:color w:val="auto"/>
                <w:spacing w:val="0"/>
                <w:kern w:val="0"/>
                <w:sz w:val="21"/>
                <w:szCs w:val="21"/>
                <w:highlight w:val="none"/>
                <w:lang w:val="en-US" w:eastAsia="zh-CN" w:bidi="ar"/>
              </w:rPr>
              <w:t>（1）联合体的特定资格要求：联合体成员中有一方具备即为符合要求；</w:t>
            </w:r>
          </w:p>
          <w:p w14:paraId="41B741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auto"/>
                <w:spacing w:val="0"/>
                <w:sz w:val="21"/>
                <w:szCs w:val="21"/>
                <w:highlight w:val="none"/>
              </w:rPr>
            </w:pPr>
            <w:r>
              <w:rPr>
                <w:rFonts w:hint="eastAsia" w:ascii="宋体" w:hAnsi="宋体" w:cs="宋体"/>
                <w:i w:val="0"/>
                <w:iCs w:val="0"/>
                <w:caps w:val="0"/>
                <w:color w:val="auto"/>
                <w:spacing w:val="0"/>
                <w:kern w:val="0"/>
                <w:sz w:val="21"/>
                <w:szCs w:val="21"/>
                <w:highlight w:val="none"/>
                <w:lang w:val="en-US" w:eastAsia="zh-CN" w:bidi="ar"/>
              </w:rPr>
              <w:t>（2）联合体的商务技术资料：联合体成员中有一方具备即为符合要求。</w:t>
            </w:r>
          </w:p>
        </w:tc>
      </w:tr>
      <w:tr w14:paraId="44D896E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452B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（六）</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A492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转包与分包</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BEBC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1.本项目不允许转包；</w:t>
            </w:r>
          </w:p>
          <w:p w14:paraId="3276A2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2.本项目允许分包，可以分包履行的（非主体、非关键性的工作）具体内容、金额或者比例：</w:t>
            </w:r>
            <w:r>
              <w:rPr>
                <w:rFonts w:hint="eastAsia" w:ascii="宋体" w:hAnsi="宋体" w:cs="宋体"/>
                <w:color w:val="auto"/>
                <w:spacing w:val="0"/>
                <w:kern w:val="0"/>
                <w:sz w:val="21"/>
                <w:szCs w:val="21"/>
                <w:highlight w:val="none"/>
                <w:lang w:val="en-US" w:eastAsia="zh-CN" w:bidi="ar"/>
              </w:rPr>
              <w:t>货物运输</w:t>
            </w:r>
          </w:p>
          <w:p w14:paraId="428E31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说明：供应商根据采购文件的规定和采购项目的实际情况，拟在成交后将成交项目的非主体、非关键性工作分包的，应当在响应文件中载明分包承担主体，分包承担主体应当具备相应资质条件且不得再次分包。</w:t>
            </w:r>
          </w:p>
        </w:tc>
      </w:tr>
      <w:tr w14:paraId="254DC7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80BA3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（七）</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D56C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文件资料邮寄信息</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039F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电子备份响应文件等资料（如有）邮寄信息：</w:t>
            </w:r>
          </w:p>
          <w:p w14:paraId="75DC74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aps w:val="0"/>
                <w:color w:val="auto"/>
                <w:spacing w:val="0"/>
                <w:kern w:val="0"/>
                <w:sz w:val="21"/>
                <w:szCs w:val="21"/>
                <w:highlight w:val="none"/>
                <w:lang w:val="en-US" w:eastAsia="zh-CN" w:bidi="ar"/>
              </w:rPr>
              <w:t>资料外包装或封签应标明：</w:t>
            </w:r>
            <w:r>
              <w:rPr>
                <w:rFonts w:hint="eastAsia" w:ascii="宋体" w:hAnsi="宋体" w:eastAsia="宋体" w:cs="宋体"/>
                <w:b w:val="0"/>
                <w:bCs w:val="0"/>
                <w:i w:val="0"/>
                <w:iCs w:val="0"/>
                <w:caps w:val="0"/>
                <w:color w:val="auto"/>
                <w:spacing w:val="0"/>
                <w:kern w:val="0"/>
                <w:sz w:val="21"/>
                <w:szCs w:val="21"/>
                <w:highlight w:val="none"/>
                <w:u w:val="single"/>
                <w:lang w:val="en-US" w:eastAsia="zh-CN" w:bidi="ar"/>
              </w:rPr>
              <w:t>资料内容、项目名称、项目编号、标项、供应商名称</w:t>
            </w:r>
            <w:r>
              <w:rPr>
                <w:rFonts w:hint="eastAsia" w:ascii="宋体" w:hAnsi="宋体" w:eastAsia="宋体" w:cs="宋体"/>
                <w:i w:val="0"/>
                <w:iCs w:val="0"/>
                <w:caps w:val="0"/>
                <w:color w:val="auto"/>
                <w:spacing w:val="0"/>
                <w:kern w:val="0"/>
                <w:sz w:val="21"/>
                <w:szCs w:val="21"/>
                <w:highlight w:val="none"/>
                <w:u w:val="single"/>
                <w:lang w:val="en-US" w:eastAsia="zh-CN" w:bidi="ar"/>
              </w:rPr>
              <w:t>并加盖公章。</w:t>
            </w:r>
          </w:p>
          <w:p w14:paraId="54078A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邮寄地址：</w:t>
            </w:r>
            <w:r>
              <w:rPr>
                <w:rFonts w:hint="eastAsia" w:ascii="宋体" w:hAnsi="宋体" w:eastAsia="宋体" w:cs="宋体"/>
                <w:i w:val="0"/>
                <w:iCs w:val="0"/>
                <w:color w:val="auto"/>
                <w:spacing w:val="0"/>
                <w:kern w:val="0"/>
                <w:sz w:val="21"/>
                <w:szCs w:val="21"/>
                <w:highlight w:val="none"/>
                <w:lang w:val="en-US" w:eastAsia="zh-CN" w:bidi="ar"/>
              </w:rPr>
              <w:t>杭州市西湖区玉古路173号中田大厦21楼</w:t>
            </w:r>
            <w:r>
              <w:rPr>
                <w:rFonts w:hint="eastAsia" w:ascii="宋体" w:hAnsi="宋体" w:eastAsia="宋体" w:cs="宋体"/>
                <w:color w:val="auto"/>
                <w:spacing w:val="0"/>
                <w:kern w:val="0"/>
                <w:sz w:val="21"/>
                <w:szCs w:val="21"/>
                <w:highlight w:val="none"/>
                <w:lang w:val="en-US" w:eastAsia="zh-CN" w:bidi="ar"/>
              </w:rPr>
              <w:t>，</w:t>
            </w:r>
            <w:r>
              <w:rPr>
                <w:rFonts w:hint="eastAsia" w:ascii="宋体" w:hAnsi="宋体" w:eastAsia="宋体" w:cs="宋体"/>
                <w:i w:val="0"/>
                <w:iCs w:val="0"/>
                <w:color w:val="auto"/>
                <w:spacing w:val="0"/>
                <w:kern w:val="0"/>
                <w:sz w:val="21"/>
                <w:szCs w:val="21"/>
                <w:highlight w:val="none"/>
                <w:lang w:val="en-US" w:eastAsia="zh-CN" w:bidi="ar"/>
              </w:rPr>
              <w:t>浙江求是招标代理有限公司</w:t>
            </w:r>
            <w:r>
              <w:rPr>
                <w:rFonts w:hint="eastAsia" w:ascii="宋体" w:hAnsi="宋体" w:eastAsia="宋体" w:cs="宋体"/>
                <w:color w:val="auto"/>
                <w:spacing w:val="0"/>
                <w:kern w:val="0"/>
                <w:sz w:val="21"/>
                <w:szCs w:val="21"/>
                <w:highlight w:val="none"/>
                <w:lang w:val="en-US" w:eastAsia="zh-CN" w:bidi="ar"/>
              </w:rPr>
              <w:t>，收件人：</w:t>
            </w:r>
            <w:r>
              <w:rPr>
                <w:rFonts w:hint="eastAsia" w:ascii="宋体" w:hAnsi="宋体" w:eastAsia="宋体" w:cs="宋体"/>
                <w:i w:val="0"/>
                <w:iCs w:val="0"/>
                <w:color w:val="auto"/>
                <w:spacing w:val="0"/>
                <w:kern w:val="0"/>
                <w:sz w:val="21"/>
                <w:szCs w:val="21"/>
                <w:highlight w:val="none"/>
                <w:lang w:val="en-US" w:eastAsia="zh-CN" w:bidi="ar"/>
              </w:rPr>
              <w:t>俞炳</w:t>
            </w:r>
            <w:r>
              <w:rPr>
                <w:rFonts w:hint="eastAsia" w:ascii="宋体" w:hAnsi="宋体" w:eastAsia="宋体" w:cs="宋体"/>
                <w:color w:val="auto"/>
                <w:spacing w:val="0"/>
                <w:kern w:val="0"/>
                <w:sz w:val="21"/>
                <w:szCs w:val="21"/>
                <w:highlight w:val="none"/>
                <w:lang w:val="en-US" w:eastAsia="zh-CN" w:bidi="ar"/>
              </w:rPr>
              <w:t>，电话：</w:t>
            </w:r>
            <w:r>
              <w:rPr>
                <w:rFonts w:hint="eastAsia" w:ascii="宋体" w:hAnsi="宋体" w:eastAsia="宋体" w:cs="宋体"/>
                <w:i w:val="0"/>
                <w:iCs w:val="0"/>
                <w:color w:val="auto"/>
                <w:spacing w:val="0"/>
                <w:kern w:val="0"/>
                <w:sz w:val="21"/>
                <w:szCs w:val="21"/>
                <w:highlight w:val="none"/>
                <w:lang w:val="en-US" w:eastAsia="zh-CN" w:bidi="ar"/>
              </w:rPr>
              <w:t>0571-87670302</w:t>
            </w:r>
            <w:r>
              <w:rPr>
                <w:rFonts w:hint="eastAsia" w:ascii="宋体" w:hAnsi="宋体" w:eastAsia="宋体" w:cs="宋体"/>
                <w:color w:val="auto"/>
                <w:spacing w:val="0"/>
                <w:kern w:val="0"/>
                <w:sz w:val="21"/>
                <w:szCs w:val="21"/>
                <w:highlight w:val="none"/>
                <w:lang w:val="en-US" w:eastAsia="zh-CN" w:bidi="ar"/>
              </w:rPr>
              <w:t>，电子邮箱：</w:t>
            </w:r>
            <w:r>
              <w:rPr>
                <w:rFonts w:hint="eastAsia" w:ascii="宋体" w:hAnsi="宋体" w:eastAsia="宋体" w:cs="宋体"/>
                <w:i w:val="0"/>
                <w:iCs w:val="0"/>
                <w:color w:val="auto"/>
                <w:spacing w:val="0"/>
                <w:kern w:val="0"/>
                <w:sz w:val="21"/>
                <w:szCs w:val="21"/>
                <w:highlight w:val="none"/>
                <w:lang w:val="en-US" w:eastAsia="zh-CN" w:bidi="ar"/>
              </w:rPr>
              <w:t>zb02@qszb.net</w:t>
            </w:r>
            <w:r>
              <w:rPr>
                <w:rFonts w:hint="eastAsia" w:ascii="宋体" w:hAnsi="宋体" w:eastAsia="宋体" w:cs="宋体"/>
                <w:color w:val="auto"/>
                <w:spacing w:val="0"/>
                <w:kern w:val="0"/>
                <w:sz w:val="21"/>
                <w:szCs w:val="21"/>
                <w:highlight w:val="none"/>
                <w:lang w:val="en-US" w:eastAsia="zh-CN" w:bidi="ar"/>
              </w:rPr>
              <w:t>。</w:t>
            </w:r>
          </w:p>
          <w:p w14:paraId="2D47A3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特别说明：建议使用EMS或顺丰邮寄。寄出后将：快递单号、项目名称、项目编号、供应商名称、联系方式等相关信息发送至电子邮箱，以便查收。双休日和法定节假日不收件，供应商人自行承担邮寄风险。</w:t>
            </w:r>
          </w:p>
        </w:tc>
      </w:tr>
      <w:tr w14:paraId="608FBD8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2A2B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（八）</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2566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报价</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56DE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1.报价应按采购文件要求的格式编制、填写报价内容（可自行增行），未按采购文件要求编制、填写的响应文件可能被拒绝；</w:t>
            </w:r>
          </w:p>
          <w:p w14:paraId="15A958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2.本次采购采用人民币报价；</w:t>
            </w:r>
          </w:p>
          <w:p w14:paraId="51A8E3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3.最后报价是履行合同的最终价格，有关本项目实施所涉及的一切费用均计入报价。总价不为零，分项报价中部分产品、服务单价为零的，视作已包含在总价中。</w:t>
            </w:r>
          </w:p>
          <w:p w14:paraId="09BDDB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▲4.采购人将以合同形式有偿取得货物、工程和服务，不接受供应商给予的赠品、回扣或者与采购无关的其他商品、服务。</w:t>
            </w:r>
          </w:p>
        </w:tc>
      </w:tr>
      <w:tr w14:paraId="08D9815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5EA9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（九）</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6F07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响应有效期</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1012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▲从提交响应文件的截止之日起90天。在原响应有效期满之前，如果出现特殊情况，采购人或采购代理机构以书面形式通知供应商延长响应有效期。</w:t>
            </w:r>
          </w:p>
        </w:tc>
      </w:tr>
      <w:tr w14:paraId="5841AC6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E05C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83AD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信用记录</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7666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根据财库[2016]125号《关于在政府采购活动中查询及使用信用记录有关问题的通知》要求，采购代理机构会对供应商信用记录进行查询并甄别，信用信息查询的截止时点：响应截止时间。</w:t>
            </w:r>
          </w:p>
          <w:p w14:paraId="2FEF80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（1）查询渠道：“信用中国”（www.creditchina.gov.cn）、“中国政府采购网”（www.ccgp.gov.cn）；</w:t>
            </w:r>
          </w:p>
          <w:p w14:paraId="38B303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（2）信用信息查询记录和证据留存具体方式：采购代理机构经办人和监督人员将查询网页打印、签名与其他采购文件一并保存；</w:t>
            </w:r>
          </w:p>
          <w:p w14:paraId="4627CE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（3）信用信息的使用规则：供应商被列入失信被执行人、重大税收违法案件当事人名单、政府采购严重违法失信行为记录名单的，拒绝其参与采购活动。</w:t>
            </w:r>
          </w:p>
          <w:p w14:paraId="15BF84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联合体信用信息查询：两个以上的自然人、法人或者其他组织组成一个联合体，以一个供应商的身份共同参加采购活动的，应当对所有联合体成员进行信用记录查询，联合体成员存在不良信用记录的，视同联合体存在不良信用记录。</w:t>
            </w:r>
          </w:p>
        </w:tc>
      </w:tr>
      <w:tr w14:paraId="600ABEB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E37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63B4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磋商</w:t>
            </w:r>
            <w:r>
              <w:rPr>
                <w:rFonts w:hint="eastAsia" w:ascii="宋体" w:hAnsi="宋体" w:eastAsia="宋体" w:cs="宋体"/>
                <w:b w:val="0"/>
                <w:bCs w:val="0"/>
                <w:color w:val="auto"/>
                <w:spacing w:val="0"/>
                <w:kern w:val="0"/>
                <w:sz w:val="21"/>
                <w:szCs w:val="21"/>
                <w:highlight w:val="none"/>
                <w:lang w:val="en-US" w:eastAsia="zh-CN" w:bidi="ar"/>
              </w:rPr>
              <w:t>说明</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E386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供应商的磋商内容或最后报价应当在规定时间内（不少于30分钟）通过指定的方式提交。供应商超过规定时间未提交磋商记录或最后报价的，视为退出磋商。</w:t>
            </w:r>
          </w:p>
        </w:tc>
      </w:tr>
      <w:tr w14:paraId="17481AC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3E4B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A486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评审结果公示</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07C7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评审结果公示媒体：浙江政府采购网（zfcg.czt.zj.gov.cn）</w:t>
            </w:r>
          </w:p>
        </w:tc>
      </w:tr>
    </w:tbl>
    <w:p w14:paraId="49144CBD">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供应商须知</w:t>
      </w:r>
    </w:p>
    <w:p w14:paraId="72C952FE">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一、总则</w:t>
      </w:r>
    </w:p>
    <w:p w14:paraId="43B1D4C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572C0E9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供应商应仔细阅读磋商文件的所有内容，按照磋商文件的要求提交响应文件，并对所提供的全部资料的真实性承担法律责任。</w:t>
      </w:r>
    </w:p>
    <w:p w14:paraId="7E9E885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（一）适用范围</w:t>
      </w:r>
    </w:p>
    <w:p w14:paraId="1A4C15C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本磋商文件适用于本项目的磋商、评审、成交、验收、合同履约、付款等（法律、法规另有规定的，从其规定）。</w:t>
      </w:r>
    </w:p>
    <w:p w14:paraId="1F5EA4A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（二）定义</w:t>
      </w:r>
    </w:p>
    <w:p w14:paraId="64169D7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1.“采购人”系指采购公告中载明的本项目的采购人；</w:t>
      </w:r>
    </w:p>
    <w:p w14:paraId="40E901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2.“采购代理机构”系指组织本次竞争性磋商的浙江求是招标代理有限公司；</w:t>
      </w:r>
    </w:p>
    <w:p w14:paraId="58BFAA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3.“供应商”系指响应磋商、参加竞争的法人、其他组织或者自然人；</w:t>
      </w:r>
    </w:p>
    <w:p w14:paraId="30B72F7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4.“书面形式”包括合同书、信件和数据电文(包括电报、电传、传真、电子数据交换和电子邮件)等可以有形地表现所载内容的形式；</w:t>
      </w:r>
    </w:p>
    <w:p w14:paraId="0A77841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电子加密响应文件”系指通过电子交易客户端（响应客户端）完成响应文件编制后生成并加密的数据电文形式的响应文件；“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p>
    <w:p w14:paraId="1267DEA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磋商文件对响应文件签署、盖章的要求适用于电子签名。</w:t>
      </w:r>
    </w:p>
    <w:p w14:paraId="1879A1F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6.“▲”系指实质性要求条款，供应商应当做出实质性响应。</w:t>
      </w:r>
    </w:p>
    <w:p w14:paraId="269661D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（三）采购方式</w:t>
      </w:r>
    </w:p>
    <w:p w14:paraId="46554EA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采购方式：详见【第三章  供应商须知  前附表】。</w:t>
      </w:r>
    </w:p>
    <w:p w14:paraId="20690368">
      <w:pPr>
        <w:keepNext w:val="0"/>
        <w:keepLines w:val="0"/>
        <w:widowControl/>
        <w:suppressLineNumbers w:val="0"/>
        <w:spacing w:line="288" w:lineRule="auto"/>
        <w:ind w:left="0" w:firstLine="42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（四）磋商费用</w:t>
      </w:r>
    </w:p>
    <w:p w14:paraId="0ACCD56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磋商保证金：详见【第三章  供应商须知  前附表】。</w:t>
      </w:r>
    </w:p>
    <w:p w14:paraId="169006B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代理服务费：详见【第三章  供应商须知  前附表】。</w:t>
      </w:r>
    </w:p>
    <w:p w14:paraId="33C98937">
      <w:pPr>
        <w:keepNext w:val="0"/>
        <w:keepLines w:val="0"/>
        <w:widowControl/>
        <w:suppressLineNumbers w:val="0"/>
        <w:spacing w:line="288" w:lineRule="auto"/>
        <w:ind w:left="0" w:firstLine="42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（五）竞争性磋商委托</w:t>
      </w:r>
    </w:p>
    <w:p w14:paraId="6CCC4A0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供应商须知  前附表】。</w:t>
      </w:r>
    </w:p>
    <w:p w14:paraId="7E25F01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（六）联合体响应</w:t>
      </w:r>
    </w:p>
    <w:p w14:paraId="6505142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详见【第三章  供应商须知  前附表】。</w:t>
      </w:r>
    </w:p>
    <w:p w14:paraId="16FDAFD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（七）转包与分包</w:t>
      </w:r>
    </w:p>
    <w:p w14:paraId="6CFF673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供应商须知  前附表】。</w:t>
      </w:r>
    </w:p>
    <w:p w14:paraId="2D474DC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（八）质疑和投诉</w:t>
      </w:r>
    </w:p>
    <w:p w14:paraId="7BAE6D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认为采购文件、采购过程、中标或者成交结果使自己的权益受到损害的，可以在知道或者应知其权益受到损害之日起7个工作日内，以书面形式向采购人、采购代理机构提出质疑。采购人、采购代理机构在收到供应商的书面质疑后七个工作日内作出答复。</w:t>
      </w:r>
    </w:p>
    <w:p w14:paraId="2C40782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质疑供应商对采购人、采购代理机构的答复不满意，或者采购人、采购代理机构未在规定时间内作出答复的，可以在答复期满后15个工作日内向本级财政部门提起投诉。</w:t>
      </w:r>
    </w:p>
    <w:p w14:paraId="4B0E452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2.供应商提出质疑应当提交质疑函和必要的证明材料，质疑函范本、投诉书范本请到浙江政府采购网下载专区下载。质疑函应当包括下列内容：</w:t>
      </w:r>
    </w:p>
    <w:p w14:paraId="59B347D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（1）供应商的姓名或者名称、地址、邮编、联系人及联系电话；</w:t>
      </w:r>
    </w:p>
    <w:p w14:paraId="5253F84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（2）质疑项目的名称、编号；</w:t>
      </w:r>
    </w:p>
    <w:p w14:paraId="466AB0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（3）具体、明确的质疑事项和与质疑事项相关的请求；</w:t>
      </w:r>
    </w:p>
    <w:p w14:paraId="7847945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（4）事实依据；</w:t>
      </w:r>
    </w:p>
    <w:p w14:paraId="36A842E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（5）必要的法律依据；</w:t>
      </w:r>
    </w:p>
    <w:p w14:paraId="58CBF02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（6）提出质疑的日期。</w:t>
      </w:r>
    </w:p>
    <w:p w14:paraId="5443CA5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供应商为自然人的，应当由本人签名；供应商为法人或者其他组织的，应当由法定代表人、主要负责人，或者其授权代表签名或者盖章，并加盖公章。</w:t>
      </w:r>
    </w:p>
    <w:p w14:paraId="6C8F0AA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3.提出质疑的供应商应当是参与本项目磋商响应活动的供应商。</w:t>
      </w:r>
      <w:r>
        <w:rPr>
          <w:rFonts w:hint="eastAsia" w:ascii="宋体" w:hAnsi="宋体" w:eastAsia="宋体" w:cs="宋体"/>
          <w:b/>
          <w:bCs/>
          <w:color w:val="auto"/>
          <w:spacing w:val="0"/>
          <w:kern w:val="0"/>
          <w:sz w:val="21"/>
          <w:szCs w:val="21"/>
          <w:highlight w:val="none"/>
          <w:lang w:val="en-US" w:eastAsia="zh-CN" w:bidi="ar"/>
        </w:rPr>
        <w:t>供应商在法定质疑期内应一次性提出针对同一采购程序环节的质疑。</w:t>
      </w:r>
    </w:p>
    <w:p w14:paraId="0BC42DC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4.根据《政府采购质疑和投诉办法》第三十七条的规定，投诉人在全国范围12个月内三次以上投诉查无实据的，由财政部门列入不良行为记录名单。</w:t>
      </w:r>
    </w:p>
    <w:p w14:paraId="0901754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投诉人有下列行为之一的，属于虚假、恶意投诉，由财政部门列入不良行为记录名单，禁止其1至3年内参加政府采购活动：</w:t>
      </w:r>
    </w:p>
    <w:p w14:paraId="4C0F576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（1）捏造事实；</w:t>
      </w:r>
    </w:p>
    <w:p w14:paraId="4151583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（2）提供虚假材料；</w:t>
      </w:r>
    </w:p>
    <w:p w14:paraId="46907C0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（3）以非法手段取得证明材料。证据来源的合法性存在明显疑问，投诉人无法证明其取得方式合法的，视为以非法手段取得证明材料。</w:t>
      </w:r>
    </w:p>
    <w:p w14:paraId="6AAD5AE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（九）采购项目需要落实的政府采购政策</w:t>
      </w:r>
    </w:p>
    <w:p w14:paraId="0C008FDA">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1.支持本国产品</w:t>
      </w:r>
    </w:p>
    <w:p w14:paraId="43D46D0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1.1 本国产品标准（依据《国务院办公厅关于在政府采购中实施本国产品标准及相关政策的通知》国办发〔2025〕34号）</w:t>
      </w:r>
    </w:p>
    <w:p w14:paraId="5224338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本国产品应当符合以下条件：</w:t>
      </w:r>
    </w:p>
    <w:p w14:paraId="0B4EEEB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（一）在中国境内生产</w:t>
      </w:r>
    </w:p>
    <w:p w14:paraId="2366066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7F160FA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1.为确保产品在运输或者储存期间保持某种状态而进行的操作；</w:t>
      </w:r>
    </w:p>
    <w:p w14:paraId="2A3A03A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2.为产品运输或者销售进行的包装或者展示；</w:t>
      </w:r>
    </w:p>
    <w:p w14:paraId="15F0CE9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3.在产品或者其包装上粘贴或者印刷品牌、标志、标识以及其他用于区别的标记；</w:t>
      </w:r>
    </w:p>
    <w:p w14:paraId="2980AE3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4.简单的上漆、磨光和分装；</w:t>
      </w:r>
    </w:p>
    <w:p w14:paraId="6748822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5.其他不属于属性改变的情形。</w:t>
      </w:r>
    </w:p>
    <w:p w14:paraId="2A11C85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（二）在中国境内生产的组件成本占比达到规定比例</w:t>
      </w:r>
    </w:p>
    <w:p w14:paraId="000C8D9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产品在中国境内生产的组件成本占比应当达到规定比例，计算公式为：</w:t>
      </w:r>
    </w:p>
    <w:p w14:paraId="0B9520A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（产品在中国境内生产的组件成本/产品总成本）≥规定比例。</w:t>
      </w:r>
    </w:p>
    <w:p w14:paraId="67979D5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3E0544F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（三）特定产品的关键组件、关键工序符合相关要求</w:t>
      </w:r>
    </w:p>
    <w:p w14:paraId="21E7C95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对特定产品，在符合本通知第一条第（一）项和第（二）项条件的基础上，应当符合财政部会同有关行业主管部门确定的其关键组件、关键工序在中国境内生产、完成等要求。</w:t>
      </w:r>
    </w:p>
    <w:p w14:paraId="4F8BF8E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7D144D6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1.2 本国产品标准的适用范围</w:t>
      </w:r>
    </w:p>
    <w:p w14:paraId="1826D75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E19198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1.3 本项目原则上采购本国生产的货物、服务，不允许采购进口产品。优先采购向我国企业转让技术、与我国企业签订消化吸收再创新方案的供应商的进口产品。</w:t>
      </w:r>
    </w:p>
    <w:p w14:paraId="77C3005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7BCE329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0E442D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1"/>
          <w:szCs w:val="21"/>
          <w:highlight w:val="none"/>
          <w:lang w:val="en-US" w:eastAsia="zh-CN" w:bidi="ar"/>
        </w:rPr>
        <w:t>2.支持绿色发展</w:t>
      </w:r>
    </w:p>
    <w:p w14:paraId="25653528">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65814084">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采购人拟采购产品属于节能产品政府采购清单规定必须强制采购的，将在磋商文件中明确载明，供应商相应的响应产品须提供国家确定的认证机构出具的、处于有效期之内的节能产品认证证书。</w:t>
      </w:r>
    </w:p>
    <w:p w14:paraId="6F76DA1B">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3.支持中小企业发展</w:t>
      </w:r>
    </w:p>
    <w:p w14:paraId="0DE44FFE">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DED4631">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3.2 在政府采购活动中，供应商提供的货物或者服务符合下列情形的，享受中小企业扶持政策：</w:t>
      </w:r>
    </w:p>
    <w:p w14:paraId="5DC21875">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在货物采购项目中，货物由中小企业制造，即货物由</w:t>
      </w:r>
      <w:r>
        <w:rPr>
          <w:rFonts w:hint="eastAsia" w:ascii="宋体" w:hAnsi="宋体" w:eastAsia="宋体" w:cs="宋体"/>
          <w:color w:val="auto"/>
          <w:spacing w:val="0"/>
          <w:kern w:val="0"/>
          <w:sz w:val="21"/>
          <w:szCs w:val="21"/>
          <w:highlight w:val="none"/>
          <w:u w:val="single"/>
          <w:lang w:val="en-US" w:eastAsia="zh-CN" w:bidi="ar"/>
        </w:rPr>
        <w:t>中小企业生产且使用该中小企业商号或者注册商标</w:t>
      </w:r>
      <w:r>
        <w:rPr>
          <w:rFonts w:hint="eastAsia" w:ascii="宋体" w:hAnsi="宋体" w:eastAsia="宋体" w:cs="宋体"/>
          <w:color w:val="auto"/>
          <w:spacing w:val="0"/>
          <w:kern w:val="0"/>
          <w:sz w:val="21"/>
          <w:szCs w:val="21"/>
          <w:highlight w:val="none"/>
          <w:lang w:val="en-US" w:eastAsia="zh-CN" w:bidi="ar"/>
        </w:rPr>
        <w:t>。如果一个采购项目或采购包含有多个采购标的的，则每个采购标的均应由中小企业制造。在工程采购项目中，工程由中小企业承建，即工程施工单位为中小企业。在服务采购项目中，服务由中小企业承接，即提供服务的人员为中小企业依照《中华人民共和国劳动合同法》订立劳动合同的从业人员。</w:t>
      </w:r>
    </w:p>
    <w:p w14:paraId="53C9DF02">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77066A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中小企业享受扶持政策获得政府采购合同的，小微企业不得将合同分包给大中型企业，中型企业不得将合同分包给大型企业。</w:t>
      </w:r>
    </w:p>
    <w:p w14:paraId="01EA767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3.4 以联合体形式参加政府采购活动，联合体各方均为中小企业的，联合体视同中小企业。其中，联合体各方均为小微企业的，联合体视同小微企业。</w:t>
      </w:r>
    </w:p>
    <w:p w14:paraId="5B6A794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2AEB28E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组成联合体或者接受分包合同的中小企业与联合体内其他企业、分包企业之间不得存在直接控股、管理关系。</w:t>
      </w:r>
    </w:p>
    <w:p w14:paraId="49D9909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专门面向中小企业采购的项目或者采购包，不再执行价格评审优惠的扶持政策。</w:t>
      </w:r>
    </w:p>
    <w:p w14:paraId="1FA5DCA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1C7BE09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3.7 中小企业参加政府采购活动，应当出具本办法规定的《中小企业声明函》，否则不得享受相关中小企业扶持政策。</w:t>
      </w:r>
    </w:p>
    <w:p w14:paraId="3193DEC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《中小企业声明函》由参加政府采购活动的供应商出具。以联合体形式参加政府采购活动或者合同分包的，《中小企业声明函》中需填写联合体中的中小企业或签订分包意向协议的中小企业相关信息。</w:t>
      </w:r>
    </w:p>
    <w:p w14:paraId="32C7810B">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3.8 供应商提供《中小企业声明函》内容不实的，属于提供虚假材料谋取中标、成交，依照《中华人民共和国政府采购法》等国家有关规定追究相应责任。</w:t>
      </w:r>
    </w:p>
    <w:p w14:paraId="353ECEFB">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u w:val="single"/>
          <w:lang w:val="en-US" w:eastAsia="zh-CN" w:bidi="ar"/>
        </w:rPr>
        <w:t>3.9 《中小企业声明函》填写要求与认定标准详见【第二章  采购需求】。</w:t>
      </w:r>
    </w:p>
    <w:p w14:paraId="7401DD81">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4.支持监狱企业发展</w:t>
      </w:r>
    </w:p>
    <w:p w14:paraId="431B64D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31707F3B">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5.促进残疾人就业</w:t>
      </w:r>
    </w:p>
    <w:p w14:paraId="04D7959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符合《关于促进残疾人就业政府采购政策的通知》（财库[2017]141号）规定的条件并提供《残疾人福利性单位声明函》的残疾人福利性单位视同小型、微型企业。</w:t>
      </w:r>
    </w:p>
    <w:p w14:paraId="15A477B9">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6.支持创新发展</w:t>
      </w:r>
    </w:p>
    <w:p w14:paraId="0428CFA1">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对省级以上主管部门认定的首台套产品，自纳入《省推广应用指导目录》起3年内参加政府采购活动，视同已具备相应销售业绩，业绩分为满分。</w:t>
      </w:r>
    </w:p>
    <w:p w14:paraId="496D796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产品核心技术高于国内领先水平，并具有明晰自主知识产权的“制造精品”产品，自认定之日起2年内视同已具备相应销售业绩，参加政府采购活动时业绩分值为满分。</w:t>
      </w:r>
    </w:p>
    <w:p w14:paraId="51B5263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7.评审价格同时存在小微企业价格扣除和本国产品价格扣除的，按以下公式计算：评审价格=有效报价×（1-小微企业价格扣除率-本国产品价格扣除率）。</w:t>
      </w:r>
    </w:p>
    <w:p w14:paraId="5F3EA6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6A3AF3AF">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二、电子交易活动</w:t>
      </w:r>
    </w:p>
    <w:p w14:paraId="4D2A5CC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（一）</w:t>
      </w:r>
      <w:r>
        <w:rPr>
          <w:rFonts w:hint="eastAsia" w:ascii="宋体" w:hAnsi="宋体" w:eastAsia="宋体" w:cs="宋体"/>
          <w:b/>
          <w:bCs/>
          <w:i w:val="0"/>
          <w:iCs w:val="0"/>
          <w:color w:val="auto"/>
          <w:spacing w:val="0"/>
          <w:kern w:val="0"/>
          <w:sz w:val="21"/>
          <w:szCs w:val="21"/>
          <w:highlight w:val="none"/>
          <w:lang w:val="en-US" w:eastAsia="zh-CN" w:bidi="ar"/>
        </w:rPr>
        <w:t>采购邀请</w:t>
      </w:r>
    </w:p>
    <w:p w14:paraId="17133C4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本项目采用发布公告方式邀请供应商，同时上传磋商文件至电子交易平台，供社会公众查阅和潜在供应商获取。</w:t>
      </w:r>
    </w:p>
    <w:p w14:paraId="3438A5C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（二）</w:t>
      </w:r>
      <w:r>
        <w:rPr>
          <w:rFonts w:hint="eastAsia" w:ascii="宋体" w:hAnsi="宋体" w:eastAsia="宋体" w:cs="宋体"/>
          <w:b/>
          <w:bCs/>
          <w:i w:val="0"/>
          <w:iCs w:val="0"/>
          <w:color w:val="auto"/>
          <w:spacing w:val="0"/>
          <w:kern w:val="0"/>
          <w:sz w:val="21"/>
          <w:szCs w:val="21"/>
          <w:highlight w:val="none"/>
          <w:lang w:val="en-US" w:eastAsia="zh-CN" w:bidi="ar"/>
        </w:rPr>
        <w:t>澄清或修改</w:t>
      </w:r>
    </w:p>
    <w:p w14:paraId="6F8068F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采购组织机构对磋商文件进行澄清或修改的，以公告形式发布，并通过电子交易平台通知已获取磋商文件的潜在供应商，供应商应及时关注公告信息及电子交易平台发出的通知消息。</w:t>
      </w:r>
    </w:p>
    <w:p w14:paraId="4634B19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（三）</w:t>
      </w:r>
      <w:r>
        <w:rPr>
          <w:rFonts w:hint="eastAsia" w:ascii="宋体" w:hAnsi="宋体" w:eastAsia="宋体" w:cs="宋体"/>
          <w:b/>
          <w:bCs/>
          <w:i w:val="0"/>
          <w:iCs w:val="0"/>
          <w:color w:val="auto"/>
          <w:spacing w:val="0"/>
          <w:kern w:val="0"/>
          <w:sz w:val="21"/>
          <w:szCs w:val="21"/>
          <w:highlight w:val="none"/>
          <w:lang w:val="en-US" w:eastAsia="zh-CN" w:bidi="ar"/>
        </w:rPr>
        <w:t>供应商响应</w:t>
      </w:r>
    </w:p>
    <w:p w14:paraId="2C0150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潜在供应商获取磋商文件前应当在电子交易平台上注册账号并登录。注册及客户端操作详见电子交易平台相关介绍。</w:t>
      </w:r>
    </w:p>
    <w:p w14:paraId="3465832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供应商进行电子交易应安装客户端软件，并按照磋商文件和电子交易平台的要求编制并加密响应文件。供应商未按规定加密的响应文件，电子交易平台将拒收并提示。</w:t>
      </w:r>
    </w:p>
    <w:p w14:paraId="7FC2C9A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应当在响应截止时间前完成响应文件的传输递交，并可以补充、修改或者撤回响应文件。补充或者修改响应文件的，应当先行撤回原文件，补充、修改后重新传输递交。响应截止时间前未完成传输的，视为撤回响应文件。响应截止时间后递交的响应文件，电子交易平台将拒收。</w:t>
      </w:r>
    </w:p>
    <w:p w14:paraId="56D45A7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电子交易平台收到响应文件，向供应商发出确认回执通知。在响应截止时间前，除供应商补充、修改或者撤回响应文件外，任何单位和个人不得解密或提取响应文件。</w:t>
      </w:r>
    </w:p>
    <w:p w14:paraId="089D950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供应商在电子交易平台传输递交响应文件后，还可以在响应截止时间前提交以介质存储的数据电文形式的备份响应文件，采购组织机构不强制要求供应商提交备份响应文件。</w:t>
      </w:r>
    </w:p>
    <w:p w14:paraId="2AE5981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提交备份响应文件应按电子交易平台设定制作、下载。</w:t>
      </w:r>
    </w:p>
    <w:p w14:paraId="20FB443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▲供应商仅提交备份响应文件但未按要求在电子交易平台传输递交响应文件的，响应将被拒绝。</w:t>
      </w:r>
    </w:p>
    <w:p w14:paraId="5F5174C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（四）</w:t>
      </w:r>
      <w:r>
        <w:rPr>
          <w:rFonts w:hint="eastAsia" w:ascii="宋体" w:hAnsi="宋体" w:eastAsia="宋体" w:cs="宋体"/>
          <w:b/>
          <w:bCs/>
          <w:i w:val="0"/>
          <w:iCs w:val="0"/>
          <w:color w:val="auto"/>
          <w:spacing w:val="0"/>
          <w:kern w:val="0"/>
          <w:sz w:val="21"/>
          <w:szCs w:val="21"/>
          <w:highlight w:val="none"/>
          <w:lang w:val="en-US" w:eastAsia="zh-CN" w:bidi="ar"/>
        </w:rPr>
        <w:t>线上开标</w:t>
      </w:r>
    </w:p>
    <w:p w14:paraId="66E525D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按照磋商文件规定的时间通过电子交易平台组织开标、开启响应文件，所有供应商均应当准时在线参加。供应商未在线参加开标、开启响应文件的，视同认可开标、开启结果。供应商在评标结束前离线的，存在对评标过程中发出的澄清、说明或者补正未按时回复的风险。</w:t>
      </w:r>
    </w:p>
    <w:p w14:paraId="0967DCC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开标、开启响应文件时，电子交易平台自动提取所有响应文件，提示采购组织机构和供应商按磋商文件规定的方式和时间在线解密。给予供应商在线解密的时间由磋商文件规定，但不少于30分钟。</w:t>
      </w:r>
    </w:p>
    <w:p w14:paraId="517C2A4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特别提示：响应文件未按时解密，供应商提供了备份响应文件的，以备份响应文件作为依据，否则视为响应文件撤回。响应文件已按时解密的，备份响应文件自动失效。</w:t>
      </w:r>
    </w:p>
    <w:p w14:paraId="0F2E449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采购组织机构对开标、开启响应文件和评审现场进行全程录音录像并存档。</w:t>
      </w:r>
    </w:p>
    <w:p w14:paraId="141CE04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（五）</w:t>
      </w:r>
      <w:r>
        <w:rPr>
          <w:rFonts w:hint="eastAsia" w:ascii="宋体" w:hAnsi="宋体" w:eastAsia="宋体" w:cs="宋体"/>
          <w:b/>
          <w:bCs/>
          <w:i w:val="0"/>
          <w:iCs w:val="0"/>
          <w:color w:val="auto"/>
          <w:spacing w:val="0"/>
          <w:kern w:val="0"/>
          <w:sz w:val="21"/>
          <w:szCs w:val="21"/>
          <w:highlight w:val="none"/>
          <w:lang w:val="en-US" w:eastAsia="zh-CN" w:bidi="ar"/>
        </w:rPr>
        <w:t>评审与数据交换</w:t>
      </w:r>
    </w:p>
    <w:p w14:paraId="3A93992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审中需要供应商对响应文件作出澄清、说明或者补正的，评标委员会和供应商应当通过电子交易平台交换数据电文。给予供应商提交澄清说明或补正的时间不少于30分钟，供应商已经明确表示澄清说明或补正完毕的除外。供应商未按规定时间回复澄清、说明或者补正的，视为拒绝澄清、说明或者补正。</w:t>
      </w:r>
    </w:p>
    <w:p w14:paraId="4EB2FAC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评标委员会完成评审后，通过电子交易平台向采购组织机构提交评标报告。</w:t>
      </w:r>
    </w:p>
    <w:p w14:paraId="14BCB05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采购人通过电子交易平台确认成交候选供应商。</w:t>
      </w:r>
    </w:p>
    <w:p w14:paraId="2350BFA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（六）</w:t>
      </w:r>
      <w:r>
        <w:rPr>
          <w:rFonts w:hint="eastAsia" w:ascii="宋体" w:hAnsi="宋体" w:eastAsia="宋体" w:cs="宋体"/>
          <w:b/>
          <w:bCs/>
          <w:i w:val="0"/>
          <w:iCs w:val="0"/>
          <w:color w:val="auto"/>
          <w:spacing w:val="0"/>
          <w:kern w:val="0"/>
          <w:sz w:val="21"/>
          <w:szCs w:val="21"/>
          <w:highlight w:val="none"/>
          <w:lang w:val="en-US" w:eastAsia="zh-CN" w:bidi="ar"/>
        </w:rPr>
        <w:t>交易中止</w:t>
      </w:r>
    </w:p>
    <w:p w14:paraId="2B8A0E2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采购过程中出现以下情形，导致电子交易平台无法正常运行，或者无法保证电子交易的公平、公正和安全时，采购组织机构可中止电子交易活动：</w:t>
      </w:r>
    </w:p>
    <w:p w14:paraId="5D3DEC2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1.</w:t>
      </w:r>
      <w:r>
        <w:rPr>
          <w:rFonts w:hint="eastAsia" w:ascii="宋体" w:hAnsi="宋体" w:eastAsia="宋体" w:cs="宋体"/>
          <w:i w:val="0"/>
          <w:iCs w:val="0"/>
          <w:color w:val="auto"/>
          <w:spacing w:val="0"/>
          <w:kern w:val="0"/>
          <w:sz w:val="21"/>
          <w:szCs w:val="21"/>
          <w:highlight w:val="none"/>
          <w:lang w:val="en-US" w:eastAsia="zh-CN" w:bidi="ar"/>
        </w:rPr>
        <w:t>电子交易平台发生故障而无法登录访问的；</w:t>
      </w:r>
    </w:p>
    <w:p w14:paraId="52066DA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2.</w:t>
      </w:r>
      <w:r>
        <w:rPr>
          <w:rFonts w:hint="eastAsia" w:ascii="宋体" w:hAnsi="宋体" w:eastAsia="宋体" w:cs="宋体"/>
          <w:i w:val="0"/>
          <w:iCs w:val="0"/>
          <w:color w:val="auto"/>
          <w:spacing w:val="0"/>
          <w:kern w:val="0"/>
          <w:sz w:val="21"/>
          <w:szCs w:val="21"/>
          <w:highlight w:val="none"/>
          <w:lang w:val="en-US" w:eastAsia="zh-CN" w:bidi="ar"/>
        </w:rPr>
        <w:t>电子交易平台应用或数据库出现错误，不能进行正常操作的；</w:t>
      </w:r>
    </w:p>
    <w:p w14:paraId="524D42C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3.</w:t>
      </w:r>
      <w:r>
        <w:rPr>
          <w:rFonts w:hint="eastAsia" w:ascii="宋体" w:hAnsi="宋体" w:eastAsia="宋体" w:cs="宋体"/>
          <w:i w:val="0"/>
          <w:iCs w:val="0"/>
          <w:color w:val="auto"/>
          <w:spacing w:val="0"/>
          <w:kern w:val="0"/>
          <w:sz w:val="21"/>
          <w:szCs w:val="21"/>
          <w:highlight w:val="none"/>
          <w:lang w:val="en-US" w:eastAsia="zh-CN" w:bidi="ar"/>
        </w:rPr>
        <w:t>电子交易平台发现严重安全漏洞，有潜在泄密危险的；</w:t>
      </w:r>
    </w:p>
    <w:p w14:paraId="0B1EF76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4.</w:t>
      </w:r>
      <w:r>
        <w:rPr>
          <w:rFonts w:hint="eastAsia" w:ascii="宋体" w:hAnsi="宋体" w:eastAsia="宋体" w:cs="宋体"/>
          <w:i w:val="0"/>
          <w:iCs w:val="0"/>
          <w:color w:val="auto"/>
          <w:spacing w:val="0"/>
          <w:kern w:val="0"/>
          <w:sz w:val="21"/>
          <w:szCs w:val="21"/>
          <w:highlight w:val="none"/>
          <w:lang w:val="en-US" w:eastAsia="zh-CN" w:bidi="ar"/>
        </w:rPr>
        <w:t>病毒发作导致不能进行正常操作的；</w:t>
      </w:r>
    </w:p>
    <w:p w14:paraId="7632245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5.</w:t>
      </w:r>
      <w:r>
        <w:rPr>
          <w:rFonts w:hint="eastAsia" w:ascii="宋体" w:hAnsi="宋体" w:eastAsia="宋体" w:cs="宋体"/>
          <w:i w:val="0"/>
          <w:iCs w:val="0"/>
          <w:color w:val="auto"/>
          <w:spacing w:val="0"/>
          <w:kern w:val="0"/>
          <w:sz w:val="21"/>
          <w:szCs w:val="21"/>
          <w:highlight w:val="none"/>
          <w:lang w:val="en-US" w:eastAsia="zh-CN" w:bidi="ar"/>
        </w:rPr>
        <w:t>其他无法保证电子交易的公平、公正和安全的情况。</w:t>
      </w:r>
    </w:p>
    <w:p w14:paraId="20B9571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出现前款规定情形，不影响采购公平、公正性的，采购组织机构可以待上述情形消除后继续组织电子交易活动，也可以决定某些环节以纸质形式进行；影响或可能影响采购公平、公正性的，应当重新采购。</w:t>
      </w:r>
    </w:p>
    <w:p w14:paraId="407C219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7E88F23C">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三、磋商文件</w:t>
      </w:r>
    </w:p>
    <w:p w14:paraId="62A4B39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（一）磋商文件的构成</w:t>
      </w:r>
    </w:p>
    <w:p w14:paraId="7BE22FA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本磋商文件由以下部分组成：</w:t>
      </w:r>
    </w:p>
    <w:p w14:paraId="59B371E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1.采购邀请</w:t>
      </w:r>
    </w:p>
    <w:p w14:paraId="038B959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2.采购需求</w:t>
      </w:r>
    </w:p>
    <w:p w14:paraId="22074E1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3.供应商须知</w:t>
      </w:r>
    </w:p>
    <w:p w14:paraId="665E56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4.评审方法和评审标准</w:t>
      </w:r>
    </w:p>
    <w:p w14:paraId="3158091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5.拟签订的合同文本</w:t>
      </w:r>
    </w:p>
    <w:p w14:paraId="16D858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6.响应文件格式</w:t>
      </w:r>
    </w:p>
    <w:p w14:paraId="4A9CFAA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7.本项目磋商文件的澄清、答复、修改、补充的内容</w:t>
      </w:r>
    </w:p>
    <w:p w14:paraId="1C33225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（二）供应商的风险</w:t>
      </w:r>
    </w:p>
    <w:p w14:paraId="59A3895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供应商没有按照磋商文件要求提供全部资料，或者供应商没有对磋商文件在各方面作出实质性响应是供应商的风险，并可能导致其响应被拒绝。</w:t>
      </w:r>
    </w:p>
    <w:p w14:paraId="73EE97F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（三）磋商文件的澄清与修改</w:t>
      </w:r>
    </w:p>
    <w:p w14:paraId="0F4CCDD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1.提交首次响应文件截止之日前，采购人、采购代理机构可以对已发出的磋商文件进行必要的澄清或者修改，澄清或者修改的内容作为磋商文件的组成部分。</w:t>
      </w:r>
    </w:p>
    <w:p w14:paraId="6A0F8E1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14:paraId="37AD7E7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14:paraId="211EA91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3.磋商文件澄清、答复、修改、补充的内容为磋商文件的组成部分。当磋商文件与磋商文件的答复、澄清、修改、补充通知就同一内容的表述不一致时，以最后发出的书面形式文件为准。</w:t>
      </w:r>
    </w:p>
    <w:p w14:paraId="1658FE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4.磋商文件的澄清、答复、修改或补充都应该通过本采购代理机构以法定形式发布，采购人非通过本机构，不得擅自澄清、答复、修改或补充磋商文件。</w:t>
      </w:r>
    </w:p>
    <w:p w14:paraId="66A63F0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76D6347B">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四、响应文件的编制</w:t>
      </w:r>
    </w:p>
    <w:p w14:paraId="13772A4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（一）响应文件的组成</w:t>
      </w:r>
    </w:p>
    <w:p w14:paraId="046D8B8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响应文件组成：详见【第六章  响应文件格式】。</w:t>
      </w:r>
    </w:p>
    <w:p w14:paraId="36692806">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（二）响应文件的编制</w:t>
      </w:r>
    </w:p>
    <w:p w14:paraId="3445D581">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供应商应按照磋商文件和电子交易平台的要求，根据响应文件的组成规定的内容及顺序通过电子交易客户端（投标客户端）编制加密响应文件，响应文件内容不完整、编排混乱导致响应文件被误读、漏读或者查找不到相关内容的，是供应商的责任。</w:t>
      </w:r>
    </w:p>
    <w:p w14:paraId="2433D74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2.响应文件须由供应商在规定位置加盖公章，供应商应写全称。</w:t>
      </w:r>
    </w:p>
    <w:p w14:paraId="3B94E468">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3.响应文件不得涂改，若有修改错漏处，须由供应商加盖公章，或者由供应商代表签名。响应文件因字迹潦草或表达不清所引起的后果由供应商承担。</w:t>
      </w:r>
    </w:p>
    <w:p w14:paraId="09B2F389">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（三）响应文件提交</w:t>
      </w:r>
    </w:p>
    <w:p w14:paraId="33545F04">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1.供应商应当在磋商文件要求在响应文件提交截止时间前，将“电子加密响应文件”各部分</w:t>
      </w:r>
      <w:r>
        <w:rPr>
          <w:rFonts w:hint="eastAsia" w:ascii="宋体" w:hAnsi="宋体" w:eastAsia="宋体" w:cs="宋体"/>
          <w:b/>
          <w:bCs/>
          <w:color w:val="auto"/>
          <w:spacing w:val="0"/>
          <w:kern w:val="0"/>
          <w:sz w:val="21"/>
          <w:szCs w:val="21"/>
          <w:highlight w:val="none"/>
          <w:lang w:val="en-US" w:eastAsia="zh-CN" w:bidi="ar"/>
        </w:rPr>
        <w:t>分别上传</w:t>
      </w:r>
      <w:r>
        <w:rPr>
          <w:rFonts w:hint="eastAsia" w:ascii="宋体" w:hAnsi="宋体" w:eastAsia="宋体" w:cs="宋体"/>
          <w:color w:val="auto"/>
          <w:spacing w:val="0"/>
          <w:kern w:val="0"/>
          <w:sz w:val="21"/>
          <w:szCs w:val="21"/>
          <w:highlight w:val="none"/>
          <w:lang w:val="en-US" w:eastAsia="zh-CN" w:bidi="ar"/>
        </w:rPr>
        <w:t>至电子交易平台指定位置。</w:t>
      </w:r>
    </w:p>
    <w:p w14:paraId="6D5C56E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备份响应文件：</w:t>
      </w:r>
      <w:r>
        <w:rPr>
          <w:rFonts w:hint="eastAsia" w:ascii="宋体" w:hAnsi="宋体" w:eastAsia="宋体" w:cs="宋体"/>
          <w:i w:val="0"/>
          <w:iCs w:val="0"/>
          <w:caps w:val="0"/>
          <w:color w:val="auto"/>
          <w:spacing w:val="0"/>
          <w:kern w:val="0"/>
          <w:sz w:val="21"/>
          <w:szCs w:val="21"/>
          <w:highlight w:val="none"/>
          <w:lang w:val="en-US" w:eastAsia="zh-CN" w:bidi="ar"/>
        </w:rPr>
        <w:t>供应商可自行决定是否提交备份响应文件。提交备份响应文件的，应在响应文件提交截止时间前，密封提交给本项目采购组织机构。存储方式：移动存储介质（如：U盘等）。密封包装应标明：</w:t>
      </w:r>
      <w:r>
        <w:rPr>
          <w:rFonts w:hint="eastAsia" w:ascii="宋体" w:hAnsi="宋体" w:eastAsia="宋体" w:cs="宋体"/>
          <w:b w:val="0"/>
          <w:bCs w:val="0"/>
          <w:i w:val="0"/>
          <w:iCs w:val="0"/>
          <w:caps w:val="0"/>
          <w:color w:val="auto"/>
          <w:spacing w:val="0"/>
          <w:kern w:val="0"/>
          <w:sz w:val="21"/>
          <w:szCs w:val="21"/>
          <w:highlight w:val="none"/>
          <w:lang w:val="en-US" w:eastAsia="zh-CN" w:bidi="ar"/>
        </w:rPr>
        <w:t>项目名称、项目编号、标项、供应商名称</w:t>
      </w:r>
      <w:r>
        <w:rPr>
          <w:rFonts w:hint="eastAsia" w:ascii="宋体" w:hAnsi="宋体" w:eastAsia="宋体" w:cs="宋体"/>
          <w:color w:val="auto"/>
          <w:spacing w:val="0"/>
          <w:kern w:val="0"/>
          <w:sz w:val="21"/>
          <w:szCs w:val="21"/>
          <w:highlight w:val="none"/>
          <w:lang w:val="en-US" w:eastAsia="zh-CN" w:bidi="ar"/>
        </w:rPr>
        <w:t>并加盖公章。</w:t>
      </w:r>
    </w:p>
    <w:p w14:paraId="2ED6A5E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w:t>
      </w:r>
      <w:r>
        <w:rPr>
          <w:rFonts w:hint="eastAsia" w:ascii="宋体" w:hAnsi="宋体" w:eastAsia="宋体" w:cs="宋体"/>
          <w:color w:val="auto"/>
          <w:spacing w:val="0"/>
          <w:kern w:val="0"/>
          <w:sz w:val="21"/>
          <w:szCs w:val="21"/>
          <w:highlight w:val="none"/>
          <w:u w:val="single"/>
          <w:lang w:val="en-US" w:eastAsia="zh-CN" w:bidi="ar"/>
        </w:rPr>
        <w:t>供应商</w:t>
      </w:r>
      <w:r>
        <w:rPr>
          <w:rFonts w:hint="eastAsia" w:ascii="宋体" w:hAnsi="宋体" w:eastAsia="宋体" w:cs="宋体"/>
          <w:b/>
          <w:bCs/>
          <w:color w:val="auto"/>
          <w:spacing w:val="0"/>
          <w:kern w:val="0"/>
          <w:sz w:val="21"/>
          <w:szCs w:val="21"/>
          <w:highlight w:val="none"/>
          <w:u w:val="single"/>
          <w:lang w:val="en-US" w:eastAsia="zh-CN" w:bidi="ar"/>
        </w:rPr>
        <w:t>可以</w:t>
      </w:r>
      <w:r>
        <w:rPr>
          <w:rFonts w:hint="eastAsia" w:ascii="宋体" w:hAnsi="宋体" w:eastAsia="宋体" w:cs="宋体"/>
          <w:color w:val="auto"/>
          <w:spacing w:val="0"/>
          <w:kern w:val="0"/>
          <w:sz w:val="21"/>
          <w:szCs w:val="21"/>
          <w:highlight w:val="none"/>
          <w:u w:val="single"/>
          <w:lang w:val="en-US" w:eastAsia="zh-CN" w:bidi="ar"/>
        </w:rPr>
        <w:t>通过邮寄的方式提交备份响应文件</w:t>
      </w:r>
      <w:r>
        <w:rPr>
          <w:rFonts w:hint="eastAsia" w:ascii="宋体" w:hAnsi="宋体" w:eastAsia="宋体" w:cs="宋体"/>
          <w:color w:val="auto"/>
          <w:spacing w:val="0"/>
          <w:kern w:val="0"/>
          <w:sz w:val="21"/>
          <w:szCs w:val="21"/>
          <w:highlight w:val="none"/>
          <w:lang w:val="en-US" w:eastAsia="zh-CN" w:bidi="ar"/>
        </w:rPr>
        <w:t>。供应商应考虑物流等相关因素，合理计划邮寄时间，尽量在开标截止时间前一个工作日前送到指定地点。在响应文件提交截止时间后送达的，将被视为“逾期送达”，采购组织机构将予以拒收。</w:t>
      </w:r>
    </w:p>
    <w:p w14:paraId="1BCFC68A">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3.备份响应文件邮寄信息：详见【第三章  供应商须知  前附表】。</w:t>
      </w:r>
    </w:p>
    <w:p w14:paraId="7051ADDB">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4.备份响应文件未按要求密封或标记导致被误投或提前泄露，</w:t>
      </w:r>
      <w:r>
        <w:rPr>
          <w:rFonts w:hint="eastAsia" w:ascii="宋体" w:hAnsi="宋体" w:eastAsia="宋体" w:cs="宋体"/>
          <w:b w:val="0"/>
          <w:bCs w:val="0"/>
          <w:color w:val="auto"/>
          <w:spacing w:val="0"/>
          <w:kern w:val="0"/>
          <w:sz w:val="21"/>
          <w:szCs w:val="21"/>
          <w:highlight w:val="none"/>
          <w:lang w:val="en-US" w:eastAsia="zh-CN" w:bidi="ar"/>
        </w:rPr>
        <w:t>供应商自行承担相关责任。</w:t>
      </w:r>
    </w:p>
    <w:p w14:paraId="7CBB514C">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（四）响应文件的修改和撤回</w:t>
      </w:r>
    </w:p>
    <w:p w14:paraId="5181DA49">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响应文件的修改和撤回详见</w:t>
      </w:r>
      <w:r>
        <w:rPr>
          <w:rFonts w:hint="eastAsia" w:ascii="宋体" w:hAnsi="宋体" w:eastAsia="宋体" w:cs="宋体"/>
          <w:color w:val="auto"/>
          <w:spacing w:val="0"/>
          <w:kern w:val="0"/>
          <w:sz w:val="21"/>
          <w:szCs w:val="21"/>
          <w:highlight w:val="none"/>
          <w:lang w:val="en-US" w:eastAsia="zh-CN" w:bidi="ar"/>
        </w:rPr>
        <w:t xml:space="preserve">【第三章  供应商须知  </w:t>
      </w:r>
      <w:r>
        <w:rPr>
          <w:rFonts w:hint="eastAsia" w:ascii="宋体" w:hAnsi="宋体" w:eastAsia="宋体" w:cs="宋体"/>
          <w:b w:val="0"/>
          <w:bCs w:val="0"/>
          <w:color w:val="auto"/>
          <w:spacing w:val="0"/>
          <w:kern w:val="0"/>
          <w:sz w:val="21"/>
          <w:szCs w:val="21"/>
          <w:highlight w:val="none"/>
          <w:lang w:val="en-US" w:eastAsia="zh-CN" w:bidi="ar"/>
        </w:rPr>
        <w:t>二、电子交易活动</w:t>
      </w:r>
      <w:r>
        <w:rPr>
          <w:rFonts w:hint="eastAsia" w:ascii="宋体" w:hAnsi="宋体" w:eastAsia="宋体" w:cs="宋体"/>
          <w:color w:val="auto"/>
          <w:spacing w:val="0"/>
          <w:kern w:val="0"/>
          <w:sz w:val="21"/>
          <w:szCs w:val="21"/>
          <w:highlight w:val="none"/>
          <w:lang w:val="en-US" w:eastAsia="zh-CN" w:bidi="ar"/>
        </w:rPr>
        <w:t>】。</w:t>
      </w:r>
    </w:p>
    <w:p w14:paraId="5ADE45E8">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（五）响应文件的语言及计量</w:t>
      </w:r>
    </w:p>
    <w:p w14:paraId="4B146F2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响应文件以及供应商与采购人或采购代理机构就有关磋商事宜的所有来往函电，均应以中文汉语书写。除签名、盖章、专用名称等特殊情形外，以中文汉语以外的文字表述的响应文件视同未提供（有中文汉语说明的除外）。</w:t>
      </w:r>
    </w:p>
    <w:p w14:paraId="579B493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（六）响应报价</w:t>
      </w:r>
    </w:p>
    <w:p w14:paraId="2A29D6D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供应商须知  前附表】。</w:t>
      </w:r>
    </w:p>
    <w:p w14:paraId="0DB7B732">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（七）响应有效期</w:t>
      </w:r>
    </w:p>
    <w:p w14:paraId="6FDDFC5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供应商须知  前附表】。</w:t>
      </w:r>
    </w:p>
    <w:p w14:paraId="7D15035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0F5632C1">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五、响应无效的情形</w:t>
      </w:r>
    </w:p>
    <w:p w14:paraId="5AF27DC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u w:val="single"/>
          <w:lang w:val="en-US" w:eastAsia="zh-CN" w:bidi="ar"/>
        </w:rPr>
        <w:t>详见【第四章  评审方法和评审标准】。</w:t>
      </w:r>
    </w:p>
    <w:p w14:paraId="24583E0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77629274">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六、响应文件开启</w:t>
      </w:r>
    </w:p>
    <w:p w14:paraId="58D269F6">
      <w:pPr>
        <w:keepNext w:val="0"/>
        <w:keepLines w:val="0"/>
        <w:widowControl/>
        <w:suppressLineNumbers w:val="0"/>
        <w:autoSpaceDE w:val="0"/>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采购代理机构按照磋商文件规定的时间通过电子交易平台组织开启，所有供应商均应当准时在线参加。供应商不足3家的，不得开启。</w:t>
      </w:r>
    </w:p>
    <w:p w14:paraId="13263DE5">
      <w:pPr>
        <w:keepNext w:val="0"/>
        <w:keepLines w:val="0"/>
        <w:widowControl/>
        <w:suppressLineNumbers w:val="0"/>
        <w:autoSpaceDE w:val="0"/>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开启时，电子交易平台按开启时间自动提取所有响应文件。采购人或代理机构依托电子交易平台发起开始解密指令，供应商按照平台提示和磋商文件的规定在半小时内完成在线解密。</w:t>
      </w:r>
    </w:p>
    <w:p w14:paraId="7AF492B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响应文件未按时解密，供应商提供了备份响应文件的，以备份响应文件作为依据，否则视为响应文件撤回。响应文件已按时解密的，备份响应文件自动失效。</w:t>
      </w:r>
    </w:p>
    <w:p w14:paraId="5909030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488656C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特别说明：如遇电子交易平台电子化开启或评审程序调整的，按调整后程序执行。</w:t>
      </w:r>
    </w:p>
    <w:p w14:paraId="4C82130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162CBF94">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七、评审程序</w:t>
      </w:r>
    </w:p>
    <w:p w14:paraId="732721D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29F20C5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磋商文件内容违反国家有关强制性规定的，磋商小组应当停止评审并向采购人或者采购代理机构说明情况。</w:t>
      </w:r>
    </w:p>
    <w:p w14:paraId="5AB6684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（一）资格审查</w:t>
      </w:r>
    </w:p>
    <w:p w14:paraId="2984E4C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开启后，磋商小组依据法律法规和磋商文件的规定，对供应商的资格条件进行审查。</w:t>
      </w:r>
    </w:p>
    <w:p w14:paraId="2A6D506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对未通过资格审查的供应商，磋商小组告知其未通过的原因。</w:t>
      </w:r>
    </w:p>
    <w:p w14:paraId="17D60BA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通过资格审查的供应商不足3家的，不再评审。</w:t>
      </w:r>
    </w:p>
    <w:p w14:paraId="5A60E9A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（二）信用信息查询</w:t>
      </w:r>
    </w:p>
    <w:p w14:paraId="48E2FDB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供应商须知  前附表】。</w:t>
      </w:r>
    </w:p>
    <w:p w14:paraId="140A476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（三）符合性审查</w:t>
      </w:r>
    </w:p>
    <w:p w14:paraId="31E13F8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磋商小组对符合资格的供应商的响应文件进行符合性审查，以确定其是否满足磋商文件的实质性要求。</w:t>
      </w:r>
    </w:p>
    <w:p w14:paraId="027F078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（四）磋商</w:t>
      </w:r>
    </w:p>
    <w:p w14:paraId="14AC25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磋商小组所有成员应当集中与单一供应商分别进行磋商，并给予所有参加磋商的供应商平等的磋商机会。</w:t>
      </w:r>
    </w:p>
    <w:p w14:paraId="58908EB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在磋商过程中，磋商小组可以根据磋商文件和磋商情况实质性变动采购需求中的技术、服务要求以及合同草案条款，但不得变动磋商文件中的其他内容。实质性变动的内容，须经采购人代表确认。</w:t>
      </w:r>
    </w:p>
    <w:p w14:paraId="18C55A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对磋商文件作出的实质性变动是磋商文件的有效组成部分，磋商小组通过电子交易平台以书面形式同时通知所有参加磋商的供应商。</w:t>
      </w:r>
    </w:p>
    <w:p w14:paraId="05F7198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供应商应当按照磋商文件的变动情况和磋商小组的要求通过电子交易平台提交磋商记录，并由供应商代表签名或者加盖公章。</w:t>
      </w:r>
    </w:p>
    <w:p w14:paraId="76E2FA4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磋商说明：详见【第三章  供应商须知  前附表】。</w:t>
      </w:r>
    </w:p>
    <w:p w14:paraId="234D3C5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（五）最后报价</w:t>
      </w:r>
    </w:p>
    <w:p w14:paraId="7538D80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磋商文件能够详细列明采购标的的技术、服务要求的，磋商结束后，磋商小组应当要求所有实质性响应的供应商在规定时间内提交最后报价，提交最后报价的供应商不得少于3家。</w:t>
      </w:r>
    </w:p>
    <w:p w14:paraId="1DD0B76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5E548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最后报价是供应商响应文件的有效组成部分。符合《政府采购竞争性磋商采购方式管理暂行办法》（财库〔2014〕214号）第三条第四项情形的，提交最后报价的供应商可以为2家。</w:t>
      </w:r>
    </w:p>
    <w:p w14:paraId="4F8D740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最后报价出现前后不一致的，按照下列规定修正：</w:t>
      </w:r>
    </w:p>
    <w:p w14:paraId="65FF57A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（1）最后报价内容与响应文件中相应内容不一致的，以最后报价为准；</w:t>
      </w:r>
    </w:p>
    <w:p w14:paraId="3C955D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（2）大写金额和小写金额不一致的，以大写金额为准；</w:t>
      </w:r>
    </w:p>
    <w:p w14:paraId="6AEAD5E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（3）单价金额小数点或者百分比有明显错位的，以最后报价的总价为准，并修改单价；</w:t>
      </w:r>
    </w:p>
    <w:p w14:paraId="7F8D1C1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（4）总价金额与按单价汇总金额不一致的，以单价金额计算结果为准。</w:t>
      </w:r>
    </w:p>
    <w:p w14:paraId="310F548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同时出现两种以上不一致的，按照前款规定的顺序修正。修正后的报价经供应商电子签名（加盖公章）、法定代表人或授权代表签字确认后产生约束力，供应商不确认的，其响应无效。</w:t>
      </w:r>
    </w:p>
    <w:p w14:paraId="4572B14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2"/>
        <w:jc w:val="both"/>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评审中出现下列情形之一的，磋商应当启动异常低价响应审查程序：</w:t>
      </w:r>
    </w:p>
    <w:p w14:paraId="401C04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（1）最后报价低于全部通过符合性审查供应商最后报价平均值50%的，即最后报价&lt;全部通过符合性审查供应商最后报价平均值×50%；</w:t>
      </w:r>
    </w:p>
    <w:p w14:paraId="7A9DD50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（2）最后报价低于通过符合性审查的次低报价供应商最后报价50%的，即最后报价&lt;通过符合性审查的次低报价供应商最后报价×50%；</w:t>
      </w:r>
    </w:p>
    <w:p w14:paraId="54F82BC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（3）最后报价低于采购项目最高限价45%的，即最后报价&lt;采购项目最高限价×45%；</w:t>
      </w:r>
    </w:p>
    <w:p w14:paraId="1924163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（4）磋商小组基于专业判断，认为供应商报价过低，有可能影响产品质量或者不能诚信履约的其他情形。</w:t>
      </w:r>
    </w:p>
    <w:p w14:paraId="467254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磋商小组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1DB5C4C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磋商小组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磋商小组应当将其作为无效投标处理。</w:t>
      </w:r>
    </w:p>
    <w:p w14:paraId="15BDA15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5C45B3D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异常低价投标审查的启动原因、审查意见和审查结果应当在评审报告中记录，并随供应商提供的相关书面说明及证明材料，以及磋商小组有关互联网浏览、查询历史一并归档。</w:t>
      </w:r>
    </w:p>
    <w:p w14:paraId="6678443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（六）综合评分</w:t>
      </w:r>
    </w:p>
    <w:p w14:paraId="671A94B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经磋商确定最终采购需求和提交最后报价的供应商后，由磋商小组采用</w:t>
      </w:r>
      <w:r>
        <w:rPr>
          <w:rFonts w:hint="eastAsia" w:ascii="宋体" w:hAnsi="宋体" w:eastAsia="宋体" w:cs="宋体"/>
          <w:b/>
          <w:bCs/>
          <w:color w:val="auto"/>
          <w:spacing w:val="0"/>
          <w:kern w:val="0"/>
          <w:sz w:val="21"/>
          <w:szCs w:val="21"/>
          <w:highlight w:val="none"/>
          <w:lang w:val="en-US" w:eastAsia="zh-CN" w:bidi="ar"/>
        </w:rPr>
        <w:t>综合评分法</w:t>
      </w:r>
      <w:r>
        <w:rPr>
          <w:rFonts w:hint="eastAsia" w:ascii="宋体" w:hAnsi="宋体" w:eastAsia="宋体" w:cs="宋体"/>
          <w:color w:val="auto"/>
          <w:spacing w:val="0"/>
          <w:kern w:val="0"/>
          <w:sz w:val="21"/>
          <w:szCs w:val="21"/>
          <w:highlight w:val="none"/>
          <w:lang w:val="en-US" w:eastAsia="zh-CN" w:bidi="ar"/>
        </w:rPr>
        <w:t>对提交最后报价的供应商的响应文件和最后报价进行综合评分。</w:t>
      </w:r>
    </w:p>
    <w:p w14:paraId="2CF2FAF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综合评分法，是指响应文件满足磋商文件全部实质性要求且按评审因素的量化指标评审得分最高的供应商为成交候选供应商的评审方法。</w:t>
      </w:r>
    </w:p>
    <w:p w14:paraId="3F3DACD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（七）汇总商务技术得分</w:t>
      </w:r>
    </w:p>
    <w:p w14:paraId="5FD4ED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磋商小组各成员独立对进入最后报价的供应商的商务和技术文件进行评价，并汇总商务技术得分情况。</w:t>
      </w:r>
    </w:p>
    <w:p w14:paraId="2D8F0BA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69B20D7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（八）排序与推荐</w:t>
      </w:r>
    </w:p>
    <w:p w14:paraId="6F29D6D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w:t>
      </w:r>
    </w:p>
    <w:p w14:paraId="6292FE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14:paraId="5A4D77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非单一产品采购项目，采购人应当根据采购项目技术构成、产品价格比重等合理确定核心产品，并在磋商文件中载明。多家供应商提供的核心产品品牌相同的，按前款规定处理。</w:t>
      </w:r>
    </w:p>
    <w:p w14:paraId="0B842B8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（九）编写评审报告</w:t>
      </w:r>
    </w:p>
    <w:p w14:paraId="406E1DE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58B03C5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（十）补充说明</w:t>
      </w:r>
    </w:p>
    <w:p w14:paraId="7DE7DD8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采用竞争性磋商采购方式采购的政府购买服务项目（含政府和社会资本合作项目），在采购过程中符合要求的供应商（社会资本）只有2家的，竞争性磋商采购活动可以继续进行。</w:t>
      </w:r>
    </w:p>
    <w:p w14:paraId="4B7161DC">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八、成交与合同</w:t>
      </w:r>
    </w:p>
    <w:p w14:paraId="54A8E80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（一）成交</w:t>
      </w:r>
    </w:p>
    <w:p w14:paraId="792F287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2FE1405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2.采购代理机构在成交供应商确定后2个工作日内公告成交结果，同时向成交供应商发出成交通知书，并将磋商文件随成交结果同时公告。</w:t>
      </w:r>
    </w:p>
    <w:p w14:paraId="2FE791C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3.评审结果公示媒体：详见【第三章  供应商须知  前附表】。</w:t>
      </w:r>
    </w:p>
    <w:p w14:paraId="28CEA9F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（二）合同授予</w:t>
      </w:r>
    </w:p>
    <w:p w14:paraId="07B05E6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6393157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061E1D7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15C0E850">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九、验  收</w:t>
      </w:r>
    </w:p>
    <w:p w14:paraId="7046A7FC">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061281DA">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采购人可以邀请参加本项目的其他供应商或者第三方机构参与验收。参与验收的供应商或者第三方机构的意见作为验收书的参考资料一并存档。</w:t>
      </w:r>
    </w:p>
    <w:p w14:paraId="34A91419">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4C23972">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47E9104C">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第四章 评审方法和评审标准</w:t>
      </w:r>
    </w:p>
    <w:p w14:paraId="412C116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一、评审方法</w:t>
      </w:r>
    </w:p>
    <w:p w14:paraId="1162417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本次评审采用综合评分法，总分为100分。评分过程中采用四舍五入法，并保留小数2位。</w:t>
      </w:r>
    </w:p>
    <w:p w14:paraId="04D8CC2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供应商评审综合得分=商务分+技术分+价格分</w:t>
      </w:r>
    </w:p>
    <w:p w14:paraId="0A683E1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3AB09280">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小微企业价格扣除优惠：本项目对符合规定的小微企业报价给予【</w:t>
      </w:r>
      <w:r>
        <w:rPr>
          <w:rFonts w:hint="eastAsia" w:ascii="宋体" w:hAnsi="宋体" w:cs="宋体"/>
          <w:color w:val="auto"/>
          <w:spacing w:val="0"/>
          <w:kern w:val="0"/>
          <w:sz w:val="21"/>
          <w:szCs w:val="21"/>
          <w:highlight w:val="none"/>
          <w:lang w:val="en-US" w:eastAsia="zh-CN" w:bidi="ar"/>
        </w:rPr>
        <w:t>1</w:t>
      </w:r>
      <w:r>
        <w:rPr>
          <w:rFonts w:hint="eastAsia" w:ascii="宋体" w:hAnsi="宋体" w:eastAsia="宋体" w:cs="宋体"/>
          <w:color w:val="auto"/>
          <w:spacing w:val="0"/>
          <w:kern w:val="0"/>
          <w:sz w:val="21"/>
          <w:szCs w:val="21"/>
          <w:highlight w:val="none"/>
          <w:lang w:val="en-US" w:eastAsia="zh-CN" w:bidi="ar"/>
        </w:rPr>
        <w:t>0】%的扣除后计算价格得分。对于联合协议或者分包意向协议约定小微企业的合同份额占到合同总金额30%以上的，对联合体或者大中型企业的报价给予【4】%的扣除，用扣除后的价格参加评审。</w:t>
      </w:r>
    </w:p>
    <w:p w14:paraId="5E59AED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5EEEC5D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二、评审标准</w:t>
      </w:r>
    </w:p>
    <w:tbl>
      <w:tblPr>
        <w:tblStyle w:val="9"/>
        <w:tblW w:w="4999"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853"/>
        <w:gridCol w:w="685"/>
        <w:gridCol w:w="7422"/>
      </w:tblGrid>
      <w:tr w14:paraId="32BBF05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30" w:type="pct"/>
            <w:tcBorders>
              <w:tl2br w:val="nil"/>
              <w:tr2bl w:val="nil"/>
            </w:tcBorders>
            <w:vAlign w:val="center"/>
          </w:tcPr>
          <w:p w14:paraId="18085B0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评审因素</w:t>
            </w:r>
          </w:p>
        </w:tc>
        <w:tc>
          <w:tcPr>
            <w:tcW w:w="344" w:type="pct"/>
            <w:tcBorders>
              <w:tl2br w:val="nil"/>
              <w:tr2bl w:val="nil"/>
            </w:tcBorders>
            <w:vAlign w:val="center"/>
          </w:tcPr>
          <w:p w14:paraId="1398D79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分值</w:t>
            </w:r>
          </w:p>
        </w:tc>
        <w:tc>
          <w:tcPr>
            <w:tcW w:w="3725" w:type="pct"/>
            <w:tcBorders>
              <w:tl2br w:val="nil"/>
              <w:tr2bl w:val="nil"/>
            </w:tcBorders>
            <w:vAlign w:val="center"/>
          </w:tcPr>
          <w:p w14:paraId="699275B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color w:val="auto"/>
                <w:kern w:val="2"/>
                <w:sz w:val="21"/>
                <w:szCs w:val="21"/>
                <w:highlight w:val="none"/>
                <w:lang w:val="en-US" w:eastAsia="zh-CN" w:bidi="ar-SA"/>
              </w:rPr>
            </w:pPr>
            <w:r>
              <w:rPr>
                <w:rFonts w:hint="default" w:ascii="宋体" w:hAnsi="宋体" w:eastAsia="宋体" w:cs="Times New Roman"/>
                <w:b/>
                <w:bCs/>
                <w:color w:val="auto"/>
                <w:kern w:val="2"/>
                <w:sz w:val="21"/>
                <w:szCs w:val="21"/>
                <w:highlight w:val="none"/>
                <w:lang w:val="en-US" w:eastAsia="zh-CN" w:bidi="ar-SA"/>
              </w:rPr>
              <w:t>评分标准</w:t>
            </w:r>
          </w:p>
        </w:tc>
      </w:tr>
      <w:tr w14:paraId="6A203C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5000" w:type="pct"/>
            <w:gridSpan w:val="3"/>
            <w:tcBorders>
              <w:tl2br w:val="nil"/>
              <w:tr2bl w:val="nil"/>
            </w:tcBorders>
            <w:vAlign w:val="center"/>
          </w:tcPr>
          <w:p w14:paraId="6EFFE5D0">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color w:val="auto"/>
                <w:kern w:val="2"/>
                <w:sz w:val="21"/>
                <w:szCs w:val="21"/>
                <w:highlight w:val="none"/>
                <w:lang w:val="en-US" w:eastAsia="zh-CN" w:bidi="ar-SA"/>
              </w:rPr>
            </w:pPr>
            <w:r>
              <w:rPr>
                <w:rFonts w:hint="default" w:ascii="宋体" w:hAnsi="宋体" w:eastAsia="宋体" w:cs="Times New Roman"/>
                <w:b/>
                <w:bCs/>
                <w:color w:val="auto"/>
                <w:kern w:val="2"/>
                <w:sz w:val="21"/>
                <w:szCs w:val="21"/>
                <w:highlight w:val="none"/>
                <w:lang w:val="en-US" w:eastAsia="zh-CN" w:bidi="ar-SA"/>
              </w:rPr>
              <w:t>价格</w:t>
            </w:r>
            <w:r>
              <w:rPr>
                <w:rFonts w:hint="eastAsia" w:ascii="宋体" w:hAnsi="宋体" w:eastAsia="宋体" w:cs="Times New Roman"/>
                <w:b/>
                <w:bCs/>
                <w:color w:val="auto"/>
                <w:kern w:val="2"/>
                <w:sz w:val="21"/>
                <w:szCs w:val="21"/>
                <w:highlight w:val="none"/>
                <w:lang w:val="en-US" w:eastAsia="zh-CN" w:bidi="ar-SA"/>
              </w:rPr>
              <w:t>分（</w:t>
            </w:r>
            <w:r>
              <w:rPr>
                <w:rFonts w:hint="eastAsia" w:ascii="宋体" w:hAnsi="宋体" w:cs="Times New Roman"/>
                <w:b/>
                <w:bCs/>
                <w:color w:val="auto"/>
                <w:kern w:val="2"/>
                <w:sz w:val="21"/>
                <w:szCs w:val="21"/>
                <w:highlight w:val="none"/>
                <w:lang w:val="en-US" w:eastAsia="zh-CN" w:bidi="ar-SA"/>
              </w:rPr>
              <w:t>40</w:t>
            </w:r>
            <w:r>
              <w:rPr>
                <w:rFonts w:hint="eastAsia" w:ascii="宋体" w:hAnsi="宋体" w:eastAsia="宋体" w:cs="Times New Roman"/>
                <w:b/>
                <w:bCs/>
                <w:color w:val="auto"/>
                <w:kern w:val="2"/>
                <w:sz w:val="21"/>
                <w:szCs w:val="21"/>
                <w:highlight w:val="none"/>
                <w:lang w:val="en-US" w:eastAsia="zh-CN" w:bidi="ar-SA"/>
              </w:rPr>
              <w:t>）</w:t>
            </w:r>
          </w:p>
        </w:tc>
      </w:tr>
      <w:tr w14:paraId="2E0DD8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30" w:type="pct"/>
            <w:tcBorders>
              <w:tl2br w:val="nil"/>
              <w:tr2bl w:val="nil"/>
            </w:tcBorders>
            <w:vAlign w:val="center"/>
          </w:tcPr>
          <w:p w14:paraId="71CB140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最后磋商报价</w:t>
            </w:r>
          </w:p>
        </w:tc>
        <w:tc>
          <w:tcPr>
            <w:tcW w:w="344" w:type="pct"/>
            <w:tcBorders>
              <w:tl2br w:val="nil"/>
              <w:tr2bl w:val="nil"/>
            </w:tcBorders>
            <w:vAlign w:val="center"/>
          </w:tcPr>
          <w:p w14:paraId="16CCC13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40</w:t>
            </w:r>
          </w:p>
        </w:tc>
        <w:tc>
          <w:tcPr>
            <w:tcW w:w="3725" w:type="pct"/>
            <w:tcBorders>
              <w:tl2br w:val="nil"/>
              <w:tr2bl w:val="nil"/>
            </w:tcBorders>
            <w:vAlign w:val="center"/>
          </w:tcPr>
          <w:p w14:paraId="37B2331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价格分统一采用低价优先法计算，即满足磋商文件要求且最后报价最低的供应商的价格为磋商基准价，其价格分为满分。其他供应商的价格分统一按照下列公式计算：</w:t>
            </w:r>
          </w:p>
          <w:p w14:paraId="3F1F47A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磋商报价得分=（磋商基准价/最后磋商报价）×</w:t>
            </w:r>
            <w:r>
              <w:rPr>
                <w:rFonts w:hint="eastAsia" w:ascii="宋体" w:hAnsi="宋体" w:cs="宋体"/>
                <w:color w:val="auto"/>
                <w:kern w:val="2"/>
                <w:sz w:val="21"/>
                <w:szCs w:val="21"/>
                <w:highlight w:val="none"/>
                <w:lang w:val="en-US" w:eastAsia="zh-CN" w:bidi="ar-SA"/>
              </w:rPr>
              <w:t>4</w:t>
            </w:r>
            <w:r>
              <w:rPr>
                <w:rFonts w:hint="eastAsia" w:ascii="宋体" w:hAnsi="宋体" w:eastAsia="宋体" w:cs="宋体"/>
                <w:color w:val="auto"/>
                <w:kern w:val="2"/>
                <w:sz w:val="21"/>
                <w:szCs w:val="21"/>
                <w:highlight w:val="none"/>
                <w:lang w:val="en-US" w:eastAsia="zh-CN" w:bidi="ar-SA"/>
              </w:rPr>
              <w:t>0%×100</w:t>
            </w:r>
          </w:p>
        </w:tc>
      </w:tr>
      <w:tr w14:paraId="3747C2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5000" w:type="pct"/>
            <w:gridSpan w:val="3"/>
            <w:tcBorders>
              <w:tl2br w:val="nil"/>
              <w:tr2bl w:val="nil"/>
            </w:tcBorders>
            <w:vAlign w:val="center"/>
          </w:tcPr>
          <w:p w14:paraId="6437446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color w:val="auto"/>
                <w:kern w:val="2"/>
                <w:sz w:val="21"/>
                <w:szCs w:val="21"/>
                <w:highlight w:val="none"/>
                <w:lang w:val="en-US" w:eastAsia="zh-CN" w:bidi="ar-SA"/>
              </w:rPr>
            </w:pPr>
            <w:r>
              <w:rPr>
                <w:rFonts w:hint="default" w:ascii="宋体" w:hAnsi="宋体" w:eastAsia="宋体" w:cs="Times New Roman"/>
                <w:b/>
                <w:bCs/>
                <w:color w:val="auto"/>
                <w:kern w:val="2"/>
                <w:sz w:val="21"/>
                <w:szCs w:val="21"/>
                <w:highlight w:val="none"/>
                <w:lang w:val="en-US" w:eastAsia="zh-CN" w:bidi="ar-SA"/>
              </w:rPr>
              <w:t>商务分</w:t>
            </w:r>
            <w:r>
              <w:rPr>
                <w:rFonts w:hint="eastAsia" w:ascii="宋体" w:hAnsi="宋体" w:eastAsia="宋体" w:cs="Times New Roman"/>
                <w:b/>
                <w:bCs/>
                <w:color w:val="auto"/>
                <w:kern w:val="2"/>
                <w:sz w:val="21"/>
                <w:szCs w:val="21"/>
                <w:highlight w:val="none"/>
                <w:lang w:val="en-US" w:eastAsia="zh-CN" w:bidi="ar-SA"/>
              </w:rPr>
              <w:t>（</w:t>
            </w:r>
            <w:r>
              <w:rPr>
                <w:rFonts w:hint="eastAsia" w:ascii="宋体" w:hAnsi="宋体" w:cs="Times New Roman"/>
                <w:b/>
                <w:bCs/>
                <w:color w:val="auto"/>
                <w:kern w:val="2"/>
                <w:sz w:val="21"/>
                <w:szCs w:val="21"/>
                <w:highlight w:val="none"/>
                <w:lang w:val="en-US" w:eastAsia="zh-CN" w:bidi="ar-SA"/>
              </w:rPr>
              <w:t>4</w:t>
            </w:r>
            <w:r>
              <w:rPr>
                <w:rFonts w:hint="eastAsia" w:ascii="宋体" w:hAnsi="宋体" w:eastAsia="宋体" w:cs="Times New Roman"/>
                <w:b/>
                <w:bCs/>
                <w:color w:val="auto"/>
                <w:kern w:val="2"/>
                <w:sz w:val="21"/>
                <w:szCs w:val="21"/>
                <w:highlight w:val="none"/>
                <w:lang w:val="en-US" w:eastAsia="zh-CN" w:bidi="ar-SA"/>
              </w:rPr>
              <w:t>）</w:t>
            </w:r>
          </w:p>
        </w:tc>
      </w:tr>
      <w:tr w14:paraId="6DDFC55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30" w:type="pct"/>
            <w:tcBorders>
              <w:tl2br w:val="nil"/>
              <w:tr2bl w:val="nil"/>
            </w:tcBorders>
            <w:vAlign w:val="center"/>
          </w:tcPr>
          <w:p w14:paraId="5706A3A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业绩</w:t>
            </w:r>
          </w:p>
        </w:tc>
        <w:tc>
          <w:tcPr>
            <w:tcW w:w="344" w:type="pct"/>
            <w:tcBorders>
              <w:tl2br w:val="nil"/>
              <w:tr2bl w:val="nil"/>
            </w:tcBorders>
            <w:vAlign w:val="center"/>
          </w:tcPr>
          <w:p w14:paraId="34C1131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4</w:t>
            </w:r>
          </w:p>
        </w:tc>
        <w:tc>
          <w:tcPr>
            <w:tcW w:w="3725" w:type="pct"/>
            <w:tcBorders>
              <w:tl2br w:val="nil"/>
              <w:tr2bl w:val="nil"/>
            </w:tcBorders>
            <w:vAlign w:val="center"/>
          </w:tcPr>
          <w:p w14:paraId="798E946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【客观分】响应方自202</w:t>
            </w:r>
            <w:r>
              <w:rPr>
                <w:rFonts w:hint="eastAsia" w:ascii="宋体"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年1月1日以来（以合同签订时间为准）同类合同业绩（以提供的合同扫描件为准）：每提供1份合同业绩得</w:t>
            </w:r>
            <w:r>
              <w:rPr>
                <w:rFonts w:hint="default" w:ascii="宋体" w:hAnsi="宋体" w:eastAsia="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en-US" w:eastAsia="zh-CN" w:bidi="ar-SA"/>
              </w:rPr>
              <w:t>分，最高得</w:t>
            </w:r>
            <w:r>
              <w:rPr>
                <w:rFonts w:hint="eastAsia" w:ascii="宋体" w:hAnsi="宋体" w:cs="宋体"/>
                <w:color w:val="auto"/>
                <w:kern w:val="2"/>
                <w:sz w:val="21"/>
                <w:szCs w:val="21"/>
                <w:highlight w:val="none"/>
                <w:lang w:val="en-US" w:eastAsia="zh-CN" w:bidi="ar-SA"/>
              </w:rPr>
              <w:t>4</w:t>
            </w:r>
            <w:r>
              <w:rPr>
                <w:rFonts w:hint="eastAsia" w:ascii="宋体" w:hAnsi="宋体" w:eastAsia="宋体" w:cs="宋体"/>
                <w:color w:val="auto"/>
                <w:kern w:val="2"/>
                <w:sz w:val="21"/>
                <w:szCs w:val="21"/>
                <w:highlight w:val="none"/>
                <w:lang w:val="en-US" w:eastAsia="zh-CN" w:bidi="ar-SA"/>
              </w:rPr>
              <w:t>分。</w:t>
            </w:r>
          </w:p>
        </w:tc>
      </w:tr>
      <w:tr w14:paraId="2ABC78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5000" w:type="pct"/>
            <w:gridSpan w:val="3"/>
            <w:tcBorders>
              <w:tl2br w:val="nil"/>
              <w:tr2bl w:val="nil"/>
            </w:tcBorders>
            <w:vAlign w:val="center"/>
          </w:tcPr>
          <w:p w14:paraId="3CA1EAE0">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技术</w:t>
            </w:r>
            <w:r>
              <w:rPr>
                <w:rFonts w:hint="default" w:ascii="宋体" w:hAnsi="宋体" w:eastAsia="宋体" w:cs="Times New Roman"/>
                <w:b/>
                <w:bCs/>
                <w:color w:val="auto"/>
                <w:kern w:val="2"/>
                <w:sz w:val="21"/>
                <w:szCs w:val="21"/>
                <w:highlight w:val="none"/>
                <w:lang w:val="en-US" w:eastAsia="zh-CN" w:bidi="ar-SA"/>
              </w:rPr>
              <w:t>分</w:t>
            </w:r>
            <w:r>
              <w:rPr>
                <w:rFonts w:hint="eastAsia" w:ascii="宋体" w:hAnsi="宋体" w:eastAsia="宋体" w:cs="Times New Roman"/>
                <w:b/>
                <w:bCs/>
                <w:color w:val="auto"/>
                <w:kern w:val="2"/>
                <w:sz w:val="21"/>
                <w:szCs w:val="21"/>
                <w:highlight w:val="none"/>
                <w:lang w:val="en-US" w:eastAsia="zh-CN" w:bidi="ar-SA"/>
              </w:rPr>
              <w:t>（</w:t>
            </w:r>
            <w:r>
              <w:rPr>
                <w:rFonts w:hint="eastAsia" w:ascii="宋体" w:hAnsi="宋体" w:cs="Times New Roman"/>
                <w:b/>
                <w:bCs/>
                <w:color w:val="auto"/>
                <w:kern w:val="2"/>
                <w:sz w:val="21"/>
                <w:szCs w:val="21"/>
                <w:highlight w:val="none"/>
                <w:lang w:val="en-US" w:eastAsia="zh-CN" w:bidi="ar-SA"/>
              </w:rPr>
              <w:t>56</w:t>
            </w:r>
            <w:r>
              <w:rPr>
                <w:rFonts w:hint="eastAsia" w:ascii="宋体" w:hAnsi="宋体" w:eastAsia="宋体" w:cs="Times New Roman"/>
                <w:b/>
                <w:bCs/>
                <w:color w:val="auto"/>
                <w:kern w:val="2"/>
                <w:sz w:val="21"/>
                <w:szCs w:val="21"/>
                <w:highlight w:val="none"/>
                <w:lang w:val="en-US" w:eastAsia="zh-CN" w:bidi="ar-SA"/>
              </w:rPr>
              <w:t>）</w:t>
            </w:r>
          </w:p>
        </w:tc>
      </w:tr>
      <w:tr w14:paraId="664B5D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30" w:type="pct"/>
            <w:tcBorders>
              <w:tl2br w:val="nil"/>
              <w:tr2bl w:val="nil"/>
            </w:tcBorders>
            <w:vAlign w:val="center"/>
          </w:tcPr>
          <w:p w14:paraId="1B6B94F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技术响应程度</w:t>
            </w:r>
          </w:p>
        </w:tc>
        <w:tc>
          <w:tcPr>
            <w:tcW w:w="344" w:type="pct"/>
            <w:tcBorders>
              <w:tl2br w:val="nil"/>
              <w:tr2bl w:val="nil"/>
            </w:tcBorders>
            <w:vAlign w:val="center"/>
          </w:tcPr>
          <w:p w14:paraId="093FC77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36</w:t>
            </w:r>
          </w:p>
        </w:tc>
        <w:tc>
          <w:tcPr>
            <w:tcW w:w="3725" w:type="pct"/>
            <w:tcBorders>
              <w:tl2br w:val="nil"/>
              <w:tr2bl w:val="nil"/>
            </w:tcBorders>
            <w:vAlign w:val="center"/>
          </w:tcPr>
          <w:p w14:paraId="6ED2F47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【客观分】</w:t>
            </w:r>
          </w:p>
          <w:p w14:paraId="63033EC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不符合（负偏离）技术要求中标注“▲”条款（不可偏离）的响应文件无效，满足或明显优于磋商文件明确的全部技术条款要求的该项得满分；</w:t>
            </w:r>
          </w:p>
          <w:p w14:paraId="1A6211E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技术条款低于技术要求（负偏离）的每项扣</w:t>
            </w:r>
            <w:r>
              <w:rPr>
                <w:rFonts w:hint="eastAsia" w:ascii="宋体" w:hAnsi="宋体" w:cs="宋体"/>
                <w:color w:val="auto"/>
                <w:kern w:val="2"/>
                <w:sz w:val="21"/>
                <w:szCs w:val="21"/>
                <w:highlight w:val="none"/>
                <w:lang w:val="en-US" w:eastAsia="zh-CN" w:bidi="ar-SA"/>
              </w:rPr>
              <w:t>6</w:t>
            </w:r>
            <w:r>
              <w:rPr>
                <w:rFonts w:hint="eastAsia" w:ascii="宋体" w:hAnsi="宋体" w:eastAsia="宋体" w:cs="宋体"/>
                <w:color w:val="auto"/>
                <w:kern w:val="2"/>
                <w:sz w:val="21"/>
                <w:szCs w:val="21"/>
                <w:highlight w:val="none"/>
                <w:lang w:val="en-US" w:eastAsia="zh-CN" w:bidi="ar-SA"/>
              </w:rPr>
              <w:t>分；</w:t>
            </w:r>
          </w:p>
          <w:p w14:paraId="6B2E324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负偏离</w:t>
            </w:r>
            <w:r>
              <w:rPr>
                <w:rFonts w:hint="eastAsia" w:ascii="宋体" w:hAnsi="宋体" w:cs="宋体"/>
                <w:color w:val="auto"/>
                <w:kern w:val="2"/>
                <w:sz w:val="21"/>
                <w:szCs w:val="21"/>
                <w:highlight w:val="none"/>
                <w:lang w:val="en-US" w:eastAsia="zh-CN" w:bidi="ar-SA"/>
              </w:rPr>
              <w:t>6</w:t>
            </w:r>
            <w:r>
              <w:rPr>
                <w:rFonts w:hint="eastAsia" w:ascii="宋体" w:hAnsi="宋体" w:eastAsia="宋体" w:cs="宋体"/>
                <w:color w:val="auto"/>
                <w:kern w:val="2"/>
                <w:sz w:val="21"/>
                <w:szCs w:val="21"/>
                <w:highlight w:val="none"/>
                <w:lang w:val="en-US" w:eastAsia="zh-CN" w:bidi="ar-SA"/>
              </w:rPr>
              <w:t>项及以上的，视为采购人不能接受的附加条件。</w:t>
            </w:r>
          </w:p>
        </w:tc>
      </w:tr>
      <w:tr w14:paraId="38C9AA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30" w:type="pct"/>
            <w:tcBorders>
              <w:tl2br w:val="nil"/>
              <w:tr2bl w:val="nil"/>
            </w:tcBorders>
            <w:vAlign w:val="center"/>
          </w:tcPr>
          <w:p w14:paraId="74446417">
            <w:pPr>
              <w:keepNext w:val="0"/>
              <w:keepLines w:val="0"/>
              <w:suppressLineNumbers w:val="0"/>
              <w:autoSpaceDE w:val="0"/>
              <w:autoSpaceDN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质量管控方案</w:t>
            </w:r>
          </w:p>
        </w:tc>
        <w:tc>
          <w:tcPr>
            <w:tcW w:w="344" w:type="pct"/>
            <w:tcBorders>
              <w:tl2br w:val="nil"/>
              <w:tr2bl w:val="nil"/>
            </w:tcBorders>
            <w:vAlign w:val="center"/>
          </w:tcPr>
          <w:p w14:paraId="7EC0C76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w:t>
            </w:r>
          </w:p>
        </w:tc>
        <w:tc>
          <w:tcPr>
            <w:tcW w:w="3725" w:type="pct"/>
            <w:tcBorders>
              <w:tl2br w:val="nil"/>
              <w:tr2bl w:val="nil"/>
            </w:tcBorders>
            <w:vAlign w:val="center"/>
          </w:tcPr>
          <w:p w14:paraId="6AC23DCC">
            <w:pPr>
              <w:keepNext w:val="0"/>
              <w:keepLines w:val="0"/>
              <w:suppressLineNumbers w:val="0"/>
              <w:adjustRightInd w:val="0"/>
              <w:snapToGrid w:val="0"/>
              <w:spacing w:before="0" w:beforeAutospacing="0" w:after="0" w:afterAutospacing="0" w:line="288" w:lineRule="auto"/>
              <w:ind w:left="0" w:right="0"/>
              <w:rPr>
                <w:rFonts w:hint="eastAsia" w:ascii="Segoe UI" w:hAnsi="Segoe UI" w:eastAsia="宋体" w:cs="Segoe UI"/>
                <w:color w:val="auto"/>
                <w:kern w:val="2"/>
                <w:sz w:val="19"/>
                <w:szCs w:val="19"/>
                <w:highlight w:val="none"/>
                <w:shd w:val="clear" w:color="auto" w:fill="FFFFFF"/>
                <w:lang w:val="en-US" w:eastAsia="zh-CN" w:bidi="ar-SA"/>
              </w:rPr>
            </w:pPr>
            <w:r>
              <w:rPr>
                <w:rFonts w:hint="eastAsia" w:ascii="宋体" w:hAnsi="宋体" w:eastAsia="宋体" w:cs="宋体"/>
                <w:color w:val="auto"/>
                <w:kern w:val="2"/>
                <w:sz w:val="21"/>
                <w:szCs w:val="21"/>
                <w:highlight w:val="none"/>
                <w:lang w:val="en-US" w:eastAsia="zh-CN" w:bidi="ar-SA"/>
              </w:rPr>
              <w:t>【主观分】响应方提供质量管控方案：专业、</w:t>
            </w:r>
            <w:r>
              <w:rPr>
                <w:rFonts w:hint="eastAsia" w:ascii="宋体" w:hAnsi="宋体" w:eastAsia="宋体" w:cs="宋体"/>
                <w:color w:val="auto"/>
                <w:kern w:val="0"/>
                <w:sz w:val="21"/>
                <w:szCs w:val="21"/>
                <w:highlight w:val="none"/>
                <w:lang w:val="en-US" w:eastAsia="zh-CN" w:bidi="ar-SA"/>
              </w:rPr>
              <w:t>针对采购需求及实际特点、有利于采购标</w:t>
            </w:r>
            <w:r>
              <w:rPr>
                <w:rFonts w:hint="eastAsia" w:ascii="宋体" w:hAnsi="宋体" w:eastAsia="宋体" w:cs="宋体"/>
                <w:color w:val="auto"/>
                <w:kern w:val="2"/>
                <w:sz w:val="21"/>
                <w:szCs w:val="21"/>
                <w:highlight w:val="none"/>
                <w:lang w:val="en-US" w:eastAsia="zh-CN" w:bidi="ar-SA"/>
              </w:rPr>
              <w:t>的实现及合同履约。包括出货前自检：根系、株高、病虫害、外观等；装车前复检：包装、盆栽完整性检查等（评分范围：5,4,3,2,1,0）。</w:t>
            </w:r>
          </w:p>
        </w:tc>
      </w:tr>
      <w:tr w14:paraId="0CE0F0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30" w:type="pct"/>
            <w:tcBorders>
              <w:tl2br w:val="nil"/>
              <w:tr2bl w:val="nil"/>
            </w:tcBorders>
            <w:vAlign w:val="center"/>
          </w:tcPr>
          <w:p w14:paraId="2B973B1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培训</w:t>
            </w:r>
          </w:p>
        </w:tc>
        <w:tc>
          <w:tcPr>
            <w:tcW w:w="344" w:type="pct"/>
            <w:tcBorders>
              <w:tl2br w:val="nil"/>
              <w:tr2bl w:val="nil"/>
            </w:tcBorders>
            <w:vAlign w:val="center"/>
          </w:tcPr>
          <w:p w14:paraId="63C2C98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w:t>
            </w:r>
          </w:p>
        </w:tc>
        <w:tc>
          <w:tcPr>
            <w:tcW w:w="3725" w:type="pct"/>
            <w:tcBorders>
              <w:tl2br w:val="nil"/>
              <w:tr2bl w:val="nil"/>
            </w:tcBorders>
            <w:vAlign w:val="center"/>
          </w:tcPr>
          <w:p w14:paraId="035FCA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【主观分】响应方提供养护培训方案：</w:t>
            </w:r>
            <w:r>
              <w:rPr>
                <w:rFonts w:hint="default" w:ascii="宋体" w:hAnsi="宋体" w:eastAsia="宋体" w:cs="宋体"/>
                <w:color w:val="auto"/>
                <w:kern w:val="2"/>
                <w:sz w:val="21"/>
                <w:szCs w:val="21"/>
                <w:highlight w:val="none"/>
                <w:lang w:val="en-US" w:eastAsia="zh-CN" w:bidi="ar-SA"/>
              </w:rPr>
              <w:t>对具体货物种植、养护过程中的注意事项、操作要点等进行培训和指导，有必要时提供纸质版说明材料</w:t>
            </w:r>
            <w:r>
              <w:rPr>
                <w:rFonts w:hint="eastAsia" w:ascii="宋体" w:hAnsi="宋体" w:eastAsia="宋体" w:cs="宋体"/>
                <w:color w:val="auto"/>
                <w:kern w:val="2"/>
                <w:sz w:val="21"/>
                <w:szCs w:val="21"/>
                <w:highlight w:val="none"/>
                <w:lang w:val="en-US" w:eastAsia="zh-CN" w:bidi="ar-SA"/>
              </w:rPr>
              <w:t>，专业、</w:t>
            </w:r>
            <w:r>
              <w:rPr>
                <w:rFonts w:hint="eastAsia" w:ascii="宋体" w:hAnsi="宋体" w:eastAsia="宋体" w:cs="宋体"/>
                <w:color w:val="auto"/>
                <w:kern w:val="0"/>
                <w:sz w:val="21"/>
                <w:szCs w:val="21"/>
                <w:highlight w:val="none"/>
                <w:lang w:val="en-US" w:eastAsia="zh-CN" w:bidi="ar-SA"/>
              </w:rPr>
              <w:t>针对采购需求及实际特点、有利于采购标的实现及合同履约</w:t>
            </w:r>
            <w:r>
              <w:rPr>
                <w:rFonts w:hint="eastAsia" w:ascii="宋体" w:hAnsi="宋体" w:eastAsia="宋体" w:cs="宋体"/>
                <w:color w:val="auto"/>
                <w:kern w:val="2"/>
                <w:sz w:val="21"/>
                <w:szCs w:val="21"/>
                <w:highlight w:val="none"/>
                <w:lang w:val="en-US" w:eastAsia="zh-CN" w:bidi="ar-SA"/>
              </w:rPr>
              <w:t>（评分范围：5,4,3,2,1,0）</w:t>
            </w:r>
            <w:r>
              <w:rPr>
                <w:rFonts w:hint="eastAsia" w:ascii="宋体" w:hAnsi="宋体" w:eastAsia="宋体" w:cs="宋体"/>
                <w:color w:val="auto"/>
                <w:kern w:val="0"/>
                <w:sz w:val="21"/>
                <w:szCs w:val="21"/>
                <w:highlight w:val="none"/>
                <w:lang w:val="en-US" w:eastAsia="zh-CN" w:bidi="ar-SA"/>
              </w:rPr>
              <w:t>。</w:t>
            </w:r>
          </w:p>
        </w:tc>
      </w:tr>
      <w:tr w14:paraId="4231F0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30" w:type="pct"/>
            <w:vMerge w:val="restart"/>
            <w:tcBorders>
              <w:tl2br w:val="nil"/>
              <w:tr2bl w:val="nil"/>
            </w:tcBorders>
            <w:vAlign w:val="center"/>
          </w:tcPr>
          <w:p w14:paraId="2C63E56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售后服务</w:t>
            </w:r>
          </w:p>
        </w:tc>
        <w:tc>
          <w:tcPr>
            <w:tcW w:w="344" w:type="pct"/>
            <w:tcBorders>
              <w:tl2br w:val="nil"/>
              <w:tr2bl w:val="nil"/>
            </w:tcBorders>
            <w:vAlign w:val="center"/>
          </w:tcPr>
          <w:p w14:paraId="0F654DA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w:t>
            </w:r>
          </w:p>
        </w:tc>
        <w:tc>
          <w:tcPr>
            <w:tcW w:w="3725" w:type="pct"/>
            <w:tcBorders>
              <w:tl2br w:val="nil"/>
              <w:tr2bl w:val="nil"/>
            </w:tcBorders>
            <w:vAlign w:val="center"/>
          </w:tcPr>
          <w:p w14:paraId="56FCFA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【主观分】售后服务</w:t>
            </w:r>
            <w:r>
              <w:rPr>
                <w:rFonts w:hint="default" w:ascii="宋体" w:hAnsi="宋体" w:eastAsia="宋体" w:cs="宋体"/>
                <w:color w:val="auto"/>
                <w:kern w:val="2"/>
                <w:sz w:val="21"/>
                <w:szCs w:val="21"/>
                <w:highlight w:val="none"/>
                <w:lang w:val="en-US" w:eastAsia="zh-CN" w:bidi="ar-SA"/>
              </w:rPr>
              <w:t>时效（包括响应时间、到达采购人现场时间、一般问题解决时间、重大问题或其它无法迅速解决的问题解决或提出明确的解决方案时间等）、质保期内</w:t>
            </w:r>
            <w:r>
              <w:rPr>
                <w:rFonts w:hint="eastAsia" w:ascii="宋体" w:hAnsi="宋体" w:eastAsia="宋体" w:cs="宋体"/>
                <w:color w:val="auto"/>
                <w:kern w:val="2"/>
                <w:sz w:val="21"/>
                <w:szCs w:val="21"/>
                <w:highlight w:val="none"/>
                <w:lang w:val="en-US" w:eastAsia="zh-CN" w:bidi="ar-SA"/>
              </w:rPr>
              <w:t>的货物更换或补偿方案：全面、专业，</w:t>
            </w:r>
            <w:r>
              <w:rPr>
                <w:rFonts w:hint="eastAsia" w:ascii="宋体" w:hAnsi="宋体" w:eastAsia="宋体" w:cs="宋体"/>
                <w:color w:val="auto"/>
                <w:kern w:val="0"/>
                <w:sz w:val="21"/>
                <w:szCs w:val="21"/>
                <w:highlight w:val="none"/>
                <w:lang w:val="en-US" w:eastAsia="zh-CN" w:bidi="ar-SA"/>
              </w:rPr>
              <w:t>针对采购需求及实际特点、有利于采购标的实现及合同履约</w:t>
            </w:r>
            <w:r>
              <w:rPr>
                <w:rFonts w:hint="eastAsia" w:ascii="宋体" w:hAnsi="宋体" w:eastAsia="宋体" w:cs="宋体"/>
                <w:color w:val="auto"/>
                <w:kern w:val="2"/>
                <w:sz w:val="21"/>
                <w:szCs w:val="21"/>
                <w:highlight w:val="none"/>
                <w:lang w:val="en-US" w:eastAsia="zh-CN" w:bidi="ar-SA"/>
              </w:rPr>
              <w:t>（评分范围：5,4,3,2,1,0）</w:t>
            </w:r>
            <w:r>
              <w:rPr>
                <w:rFonts w:hint="eastAsia" w:ascii="宋体" w:hAnsi="宋体" w:eastAsia="宋体" w:cs="宋体"/>
                <w:color w:val="auto"/>
                <w:kern w:val="0"/>
                <w:sz w:val="21"/>
                <w:szCs w:val="21"/>
                <w:highlight w:val="none"/>
                <w:lang w:val="en-US" w:eastAsia="zh-CN" w:bidi="ar-SA"/>
              </w:rPr>
              <w:t>。</w:t>
            </w:r>
          </w:p>
        </w:tc>
      </w:tr>
      <w:tr w14:paraId="242F70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30" w:type="pct"/>
            <w:vMerge w:val="continue"/>
            <w:tcBorders>
              <w:tl2br w:val="nil"/>
              <w:tr2bl w:val="nil"/>
            </w:tcBorders>
            <w:vAlign w:val="center"/>
          </w:tcPr>
          <w:p w14:paraId="10E4E32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color w:val="auto"/>
                <w:kern w:val="2"/>
                <w:sz w:val="21"/>
                <w:szCs w:val="21"/>
                <w:highlight w:val="none"/>
                <w:lang w:val="en-US" w:eastAsia="zh-CN" w:bidi="ar-SA"/>
              </w:rPr>
            </w:pPr>
          </w:p>
        </w:tc>
        <w:tc>
          <w:tcPr>
            <w:tcW w:w="344" w:type="pct"/>
            <w:tcBorders>
              <w:tl2br w:val="nil"/>
              <w:tr2bl w:val="nil"/>
            </w:tcBorders>
            <w:vAlign w:val="center"/>
          </w:tcPr>
          <w:p w14:paraId="37EC0C6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等线" w:cs="宋体"/>
                <w:b/>
                <w:bCs/>
                <w:color w:val="auto"/>
                <w:kern w:val="2"/>
                <w:sz w:val="21"/>
                <w:szCs w:val="21"/>
                <w:highlight w:val="none"/>
                <w:lang w:val="en-US" w:eastAsia="zh-CN" w:bidi="ar-SA"/>
              </w:rPr>
              <w:t>5</w:t>
            </w:r>
          </w:p>
        </w:tc>
        <w:tc>
          <w:tcPr>
            <w:tcW w:w="3725" w:type="pct"/>
            <w:tcBorders>
              <w:tl2br w:val="nil"/>
              <w:tr2bl w:val="nil"/>
            </w:tcBorders>
            <w:vAlign w:val="center"/>
          </w:tcPr>
          <w:p w14:paraId="5A059B9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【主观分】突发事件应急预案,包括可能的情况(如运输破损/到货枯萎，极端天气损伤，大面积病虫害等）及应对措施：全面、及时、针对采购需求及实际特点、有利于项目实施（评分范围:5,4,3,2,1,0）。</w:t>
            </w:r>
          </w:p>
        </w:tc>
      </w:tr>
    </w:tbl>
    <w:p w14:paraId="21E98A4F">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如供应商提供的产品技术支持材料与采购需求偏离表响应不一致，以产品技术支持材料为准。</w:t>
      </w:r>
    </w:p>
    <w:p w14:paraId="369BD3A3">
      <w:pPr>
        <w:keepNext w:val="0"/>
        <w:keepLines w:val="0"/>
        <w:widowControl/>
        <w:suppressLineNumbers w:val="0"/>
        <w:spacing w:line="288" w:lineRule="auto"/>
        <w:ind w:left="0" w:firstLine="422"/>
        <w:jc w:val="left"/>
        <w:rPr>
          <w:rFonts w:hint="eastAsia" w:ascii="宋体" w:hAnsi="宋体" w:eastAsia="宋体" w:cs="宋体"/>
          <w:b/>
          <w:bCs/>
          <w:color w:val="auto"/>
          <w:spacing w:val="0"/>
          <w:kern w:val="0"/>
          <w:sz w:val="21"/>
          <w:szCs w:val="21"/>
          <w:highlight w:val="none"/>
          <w:lang w:val="en-US" w:eastAsia="zh-CN" w:bidi="ar"/>
        </w:rPr>
      </w:pPr>
    </w:p>
    <w:p w14:paraId="7FB9779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三、响应无效的情形</w:t>
      </w:r>
    </w:p>
    <w:p w14:paraId="32D5BAD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未响应磋商文件“▲”标记条款要求的，响应无效。</w:t>
      </w:r>
    </w:p>
    <w:p w14:paraId="19CB37B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1.在资格审查时，有下列情形之一的，资格审查不通过，响应无效：</w:t>
      </w:r>
    </w:p>
    <w:p w14:paraId="4BA8FD6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（1）资格证明材料不全的，或者不符合磋商文件要求；</w:t>
      </w:r>
    </w:p>
    <w:p w14:paraId="03D17B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（2）供应商不具备磋商文件中规定的资格要求；</w:t>
      </w:r>
    </w:p>
    <w:p w14:paraId="348F522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（3）资格文件未按要求签署、盖章。</w:t>
      </w:r>
    </w:p>
    <w:p w14:paraId="0BB0E35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2.在符合性审查时，有下列情形之一的，响应无效：</w:t>
      </w:r>
    </w:p>
    <w:p w14:paraId="53A4A32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（1）商务和技术文件未按要求签署、盖章；</w:t>
      </w:r>
    </w:p>
    <w:p w14:paraId="3899F3C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（2）未提供或未按要求提供响应函、授权委托书；</w:t>
      </w:r>
    </w:p>
    <w:p w14:paraId="62A566C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（3）委托授权代表参加采购活动但未提供符合要求的授权代表社保缴纳证明；</w:t>
      </w:r>
    </w:p>
    <w:p w14:paraId="3BE0B19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（4）未提供或未如实提供响应偏离表；</w:t>
      </w:r>
    </w:p>
    <w:p w14:paraId="49D7D0E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（5）明显不符合磋商文件要求，或负偏离达到规定数目的，视为采购人不能接受的附加条件；</w:t>
      </w:r>
    </w:p>
    <w:p w14:paraId="2319592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（6）响应技术方案不明确，存在一个或一个以上备选（替代）响应方案</w:t>
      </w:r>
      <w:r>
        <w:rPr>
          <w:rFonts w:hint="eastAsia" w:ascii="宋体" w:hAnsi="宋体" w:eastAsia="宋体" w:cs="宋体"/>
          <w:color w:val="auto"/>
          <w:spacing w:val="-6"/>
          <w:kern w:val="0"/>
          <w:sz w:val="21"/>
          <w:szCs w:val="21"/>
          <w:highlight w:val="none"/>
          <w:lang w:val="en-US" w:eastAsia="zh-CN" w:bidi="ar"/>
        </w:rPr>
        <w:t>，但磋商文件要求提交备选的除外；</w:t>
      </w:r>
    </w:p>
    <w:p w14:paraId="15C8F1F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（7）响应文件含有采购人不能接受的附加条件；</w:t>
      </w:r>
    </w:p>
    <w:p w14:paraId="5DFF662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（8）最后报价超过磋商文件中规定的预算金额或最高限价；</w:t>
      </w:r>
    </w:p>
    <w:p w14:paraId="7A1E993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（9）最后报价具有选择性。</w:t>
      </w:r>
    </w:p>
    <w:p w14:paraId="67DB44C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（10）未按规定提交磋商记录或最后报价的，视为退出磋商，响应无效。</w:t>
      </w:r>
    </w:p>
    <w:p w14:paraId="18D39ECB">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（11）法律、法规和磋商文件规定的其他无效情形。</w:t>
      </w:r>
    </w:p>
    <w:p w14:paraId="4DAC1A9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336D1BA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3.有下列情形之一的，视为供应商串通，其响应无效：</w:t>
      </w:r>
    </w:p>
    <w:p w14:paraId="0701232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（1）不同供应商的响应文件由同一单位或者个人编制；</w:t>
      </w:r>
    </w:p>
    <w:p w14:paraId="33341EC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（2）不同供应商委托同一单位或者个人办理磋商事宜；</w:t>
      </w:r>
    </w:p>
    <w:p w14:paraId="73B9E32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（3）不同供应商的响应文件载明的项目管理成员或者联系人员为同一人；</w:t>
      </w:r>
    </w:p>
    <w:p w14:paraId="1F740BA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（4）不同供应商的响应文件异常一致或者最后报价呈规律性差异；</w:t>
      </w:r>
    </w:p>
    <w:p w14:paraId="7EF5A9F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（5）不同供应商的响应文件相互混装。</w:t>
      </w:r>
    </w:p>
    <w:p w14:paraId="28C8268F">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4.参与同一个采购包（标项）的供应商存在下列情形之一且无法合理解释的，其响应文件无效：</w:t>
      </w:r>
    </w:p>
    <w:p w14:paraId="242B6F12">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（1）不同供应商的电子响应文件上传计算机的网卡MAC地址或硬盘序列号等硬件信息相同的；</w:t>
      </w:r>
    </w:p>
    <w:p w14:paraId="5C95BC3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（2）上传的电子响应文件若出现使用本项目其他响应供应商的数字证书加密的，或者加盖本项目其他响应供应商的电子印章的；</w:t>
      </w:r>
    </w:p>
    <w:p w14:paraId="6B859B27">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（3）不同供应商的响应文件的内容存在3处（含）以上错误一致的；</w:t>
      </w:r>
    </w:p>
    <w:p w14:paraId="2B0C9BB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（4）不同供应商联系人为同一人或不同联系人的联系电话一致的。</w:t>
      </w:r>
    </w:p>
    <w:p w14:paraId="2E52662A">
      <w:pPr>
        <w:pStyle w:val="3"/>
        <w:keepNext w:val="0"/>
        <w:keepLines w:val="0"/>
        <w:pageBreakBefore w:val="0"/>
        <w:widowControl/>
        <w:suppressLineNumbers w:val="0"/>
        <w:kinsoku/>
        <w:wordWrap/>
        <w:overflowPunct/>
        <w:topLinePunct w:val="0"/>
        <w:autoSpaceDN/>
        <w:bidi w:val="0"/>
        <w:adjustRightInd/>
        <w:snapToGrid/>
        <w:spacing w:beforeAutospacing="0" w:afterAutospacing="0" w:line="288" w:lineRule="auto"/>
        <w:ind w:firstLine="0"/>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pacing w:val="0"/>
          <w:sz w:val="21"/>
          <w:szCs w:val="21"/>
          <w:highlight w:val="none"/>
        </w:rPr>
        <w:br w:type="page"/>
      </w:r>
      <w:r>
        <w:rPr>
          <w:rFonts w:hint="eastAsia" w:ascii="宋体" w:hAnsi="宋体" w:eastAsia="宋体" w:cs="宋体"/>
          <w:b/>
          <w:bCs/>
          <w:color w:val="auto"/>
          <w:sz w:val="28"/>
          <w:szCs w:val="28"/>
          <w:highlight w:val="none"/>
        </w:rPr>
        <w:t>第五章 拟签订的合同文本</w:t>
      </w:r>
    </w:p>
    <w:p w14:paraId="62776ED4">
      <w:pPr>
        <w:keepNext w:val="0"/>
        <w:keepLines w:val="0"/>
        <w:pageBreakBefore w:val="0"/>
        <w:widowControl w:val="0"/>
        <w:kinsoku/>
        <w:wordWrap/>
        <w:overflowPunct/>
        <w:topLinePunct w:val="0"/>
        <w:autoSpaceDE/>
        <w:autoSpaceDN/>
        <w:bidi w:val="0"/>
        <w:adjustRightInd/>
        <w:spacing w:line="288" w:lineRule="auto"/>
        <w:ind w:firstLine="562" w:firstLineChars="200"/>
        <w:jc w:val="center"/>
        <w:textAlignment w:val="auto"/>
        <w:rPr>
          <w:rFonts w:hint="eastAsia"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杭州电子科技大学采购合同（货物类）</w:t>
      </w:r>
    </w:p>
    <w:p w14:paraId="37F1479F">
      <w:pPr>
        <w:keepNext w:val="0"/>
        <w:keepLines w:val="0"/>
        <w:pageBreakBefore w:val="0"/>
        <w:widowControl w:val="0"/>
        <w:kinsoku/>
        <w:wordWrap/>
        <w:overflowPunct/>
        <w:topLinePunct w:val="0"/>
        <w:autoSpaceDE/>
        <w:autoSpaceDN/>
        <w:bidi w:val="0"/>
        <w:adjustRightInd/>
        <w:spacing w:line="288" w:lineRule="auto"/>
        <w:ind w:firstLine="420" w:firstLineChars="200"/>
        <w:jc w:val="righ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 xml:space="preserve">合同编号_________________ </w:t>
      </w:r>
    </w:p>
    <w:p w14:paraId="36F9F395">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确认书号：</w:t>
      </w:r>
    </w:p>
    <w:p w14:paraId="579212CF">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项目编号：</w:t>
      </w:r>
    </w:p>
    <w:p w14:paraId="215106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 xml:space="preserve">甲方（采购人）：杭州电子科技大学  </w:t>
      </w:r>
    </w:p>
    <w:p w14:paraId="074DD06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 xml:space="preserve">乙方（供应商）： </w:t>
      </w:r>
    </w:p>
    <w:p w14:paraId="5DD7BB60">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采购代理机构（鉴证方）：</w:t>
      </w:r>
      <w:r>
        <w:rPr>
          <w:rFonts w:hint="eastAsia" w:ascii="宋体" w:hAnsi="宋体" w:eastAsia="宋体" w:cs="宋体"/>
          <w:color w:val="auto"/>
          <w:kern w:val="0"/>
          <w:sz w:val="21"/>
          <w:szCs w:val="20"/>
          <w:highlight w:val="none"/>
          <w:lang w:val="en-US" w:eastAsia="zh-CN" w:bidi="ar-SA"/>
        </w:rPr>
        <w:t xml:space="preserve">             </w:t>
      </w:r>
    </w:p>
    <w:p w14:paraId="6299960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为了保护甲乙双方合法权益，根据项目</w:t>
      </w:r>
      <w:r>
        <w:rPr>
          <w:rFonts w:hint="eastAsia" w:ascii="宋体" w:hAnsi="宋体" w:eastAsia="宋体" w:cs="宋体"/>
          <w:color w:val="auto"/>
          <w:kern w:val="0"/>
          <w:sz w:val="21"/>
          <w:szCs w:val="20"/>
          <w:highlight w:val="none"/>
          <w:u w:val="single"/>
          <w:lang w:val="en-US" w:eastAsia="zh-CN" w:bidi="ar-SA"/>
        </w:rPr>
        <w:t xml:space="preserve">   (填项目名称)      </w:t>
      </w:r>
      <w:r>
        <w:rPr>
          <w:rFonts w:hint="eastAsia" w:ascii="宋体" w:hAnsi="宋体" w:eastAsia="宋体" w:cs="宋体"/>
          <w:color w:val="auto"/>
          <w:kern w:val="0"/>
          <w:sz w:val="21"/>
          <w:szCs w:val="20"/>
          <w:highlight w:val="none"/>
          <w:u w:val="none"/>
          <w:lang w:val="en-US" w:eastAsia="zh-CN" w:bidi="ar-SA"/>
        </w:rPr>
        <w:t>、</w:t>
      </w:r>
      <w:r>
        <w:rPr>
          <w:rFonts w:hint="eastAsia" w:ascii="宋体" w:hAnsi="宋体" w:eastAsia="宋体" w:cs="宋体"/>
          <w:color w:val="auto"/>
          <w:kern w:val="0"/>
          <w:sz w:val="21"/>
          <w:szCs w:val="20"/>
          <w:highlight w:val="none"/>
          <w:u w:val="single"/>
          <w:lang w:val="en-US" w:eastAsia="zh-CN" w:bidi="ar-SA"/>
        </w:rPr>
        <w:t xml:space="preserve"> （填采购方式）   </w:t>
      </w:r>
      <w:r>
        <w:rPr>
          <w:rFonts w:hint="eastAsia" w:ascii="宋体" w:hAnsi="宋体" w:eastAsia="宋体" w:cs="宋体"/>
          <w:color w:val="auto"/>
          <w:kern w:val="0"/>
          <w:sz w:val="21"/>
          <w:szCs w:val="20"/>
          <w:highlight w:val="none"/>
          <w:lang w:val="en-US" w:eastAsia="zh-CN" w:bidi="ar-SA"/>
        </w:rPr>
        <w:t>的中标（成交）结果，签署本合同，以资共同遵守。</w:t>
      </w:r>
    </w:p>
    <w:p w14:paraId="076277B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一、采购货物与合同价格</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1398"/>
        <w:gridCol w:w="3526"/>
        <w:gridCol w:w="792"/>
        <w:gridCol w:w="874"/>
        <w:gridCol w:w="1328"/>
        <w:gridCol w:w="1257"/>
      </w:tblGrid>
      <w:tr w14:paraId="107F3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95"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14:paraId="312552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序号</w:t>
            </w:r>
          </w:p>
        </w:tc>
        <w:tc>
          <w:tcPr>
            <w:tcW w:w="702" w:type="pct"/>
            <w:tcBorders>
              <w:top w:val="single" w:color="auto" w:sz="4" w:space="0"/>
              <w:left w:val="single" w:color="auto" w:sz="4" w:space="0"/>
              <w:bottom w:val="single" w:color="auto" w:sz="4" w:space="0"/>
              <w:right w:val="single" w:color="auto" w:sz="4" w:space="0"/>
            </w:tcBorders>
            <w:vAlign w:val="center"/>
          </w:tcPr>
          <w:p w14:paraId="279E37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货物名称</w:t>
            </w:r>
          </w:p>
        </w:tc>
        <w:tc>
          <w:tcPr>
            <w:tcW w:w="1771" w:type="pct"/>
            <w:tcBorders>
              <w:top w:val="single" w:color="auto" w:sz="4" w:space="0"/>
              <w:left w:val="single" w:color="auto" w:sz="4" w:space="0"/>
              <w:bottom w:val="single" w:color="auto" w:sz="4" w:space="0"/>
              <w:right w:val="single" w:color="auto" w:sz="4" w:space="0"/>
            </w:tcBorders>
            <w:vAlign w:val="center"/>
          </w:tcPr>
          <w:p w14:paraId="61BC28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品牌、型号等</w:t>
            </w:r>
          </w:p>
        </w:tc>
        <w:tc>
          <w:tcPr>
            <w:tcW w:w="398" w:type="pct"/>
            <w:tcBorders>
              <w:top w:val="single" w:color="auto" w:sz="4" w:space="0"/>
              <w:left w:val="single" w:color="auto" w:sz="4" w:space="0"/>
              <w:bottom w:val="single" w:color="auto" w:sz="4" w:space="0"/>
              <w:right w:val="single" w:color="auto" w:sz="4" w:space="0"/>
            </w:tcBorders>
            <w:vAlign w:val="center"/>
          </w:tcPr>
          <w:p w14:paraId="68B02F7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数量</w:t>
            </w:r>
          </w:p>
        </w:tc>
        <w:tc>
          <w:tcPr>
            <w:tcW w:w="439" w:type="pct"/>
            <w:tcBorders>
              <w:top w:val="single" w:color="auto" w:sz="4" w:space="0"/>
              <w:left w:val="single" w:color="auto" w:sz="4" w:space="0"/>
              <w:bottom w:val="single" w:color="auto" w:sz="4" w:space="0"/>
              <w:right w:val="single" w:color="auto" w:sz="4" w:space="0"/>
            </w:tcBorders>
            <w:vAlign w:val="center"/>
          </w:tcPr>
          <w:p w14:paraId="41711B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单位</w:t>
            </w:r>
          </w:p>
        </w:tc>
        <w:tc>
          <w:tcPr>
            <w:tcW w:w="667" w:type="pct"/>
            <w:tcBorders>
              <w:top w:val="single" w:color="auto" w:sz="4" w:space="0"/>
              <w:left w:val="single" w:color="auto" w:sz="4" w:space="0"/>
              <w:bottom w:val="single" w:color="auto" w:sz="4" w:space="0"/>
              <w:right w:val="single" w:color="auto" w:sz="4" w:space="0"/>
            </w:tcBorders>
            <w:vAlign w:val="center"/>
          </w:tcPr>
          <w:p w14:paraId="082B05C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单价</w:t>
            </w:r>
          </w:p>
        </w:tc>
        <w:tc>
          <w:tcPr>
            <w:tcW w:w="627" w:type="pct"/>
            <w:tcBorders>
              <w:top w:val="single" w:color="auto" w:sz="4" w:space="0"/>
              <w:left w:val="single" w:color="auto" w:sz="4" w:space="0"/>
              <w:bottom w:val="single" w:color="auto" w:sz="4" w:space="0"/>
              <w:right w:val="single" w:color="auto" w:sz="4" w:space="0"/>
            </w:tcBorders>
            <w:vAlign w:val="center"/>
          </w:tcPr>
          <w:p w14:paraId="2EBFB2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总价</w:t>
            </w:r>
          </w:p>
        </w:tc>
      </w:tr>
      <w:tr w14:paraId="3584E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14:paraId="3414902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p>
        </w:tc>
        <w:tc>
          <w:tcPr>
            <w:tcW w:w="702" w:type="pct"/>
            <w:tcBorders>
              <w:top w:val="single" w:color="auto" w:sz="4" w:space="0"/>
              <w:left w:val="single" w:color="auto" w:sz="4" w:space="0"/>
              <w:bottom w:val="single" w:color="auto" w:sz="4" w:space="0"/>
              <w:right w:val="single" w:color="auto" w:sz="4" w:space="0"/>
            </w:tcBorders>
            <w:vAlign w:val="center"/>
          </w:tcPr>
          <w:p w14:paraId="690AFBA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lang w:val="en-US" w:eastAsia="zh-CN" w:bidi="ar-SA"/>
              </w:rPr>
            </w:pPr>
          </w:p>
        </w:tc>
        <w:tc>
          <w:tcPr>
            <w:tcW w:w="1771" w:type="pct"/>
            <w:tcBorders>
              <w:top w:val="single" w:color="auto" w:sz="4" w:space="0"/>
              <w:left w:val="single" w:color="auto" w:sz="4" w:space="0"/>
              <w:bottom w:val="single" w:color="auto" w:sz="4" w:space="0"/>
              <w:right w:val="single" w:color="auto" w:sz="4" w:space="0"/>
            </w:tcBorders>
          </w:tcPr>
          <w:p w14:paraId="4F4C6A1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品牌、型号、详细技术参数（技术参数可以合同附件方式提供）</w:t>
            </w:r>
          </w:p>
        </w:tc>
        <w:tc>
          <w:tcPr>
            <w:tcW w:w="398" w:type="pct"/>
            <w:tcBorders>
              <w:top w:val="single" w:color="auto" w:sz="4" w:space="0"/>
              <w:left w:val="single" w:color="auto" w:sz="4" w:space="0"/>
              <w:bottom w:val="single" w:color="auto" w:sz="4" w:space="0"/>
              <w:right w:val="single" w:color="auto" w:sz="4" w:space="0"/>
            </w:tcBorders>
            <w:vAlign w:val="center"/>
          </w:tcPr>
          <w:p w14:paraId="4CCE437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lang w:val="en-US" w:eastAsia="zh-CN" w:bidi="ar-SA"/>
              </w:rPr>
            </w:pPr>
          </w:p>
        </w:tc>
        <w:tc>
          <w:tcPr>
            <w:tcW w:w="439" w:type="pct"/>
            <w:tcBorders>
              <w:top w:val="single" w:color="auto" w:sz="4" w:space="0"/>
              <w:left w:val="single" w:color="auto" w:sz="4" w:space="0"/>
              <w:bottom w:val="single" w:color="auto" w:sz="4" w:space="0"/>
              <w:right w:val="single" w:color="auto" w:sz="4" w:space="0"/>
            </w:tcBorders>
            <w:vAlign w:val="center"/>
          </w:tcPr>
          <w:p w14:paraId="0910650A">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lang w:val="en-US" w:eastAsia="zh-CN" w:bidi="ar-SA"/>
              </w:rPr>
            </w:pPr>
          </w:p>
        </w:tc>
        <w:tc>
          <w:tcPr>
            <w:tcW w:w="667" w:type="pct"/>
            <w:tcBorders>
              <w:top w:val="single" w:color="auto" w:sz="4" w:space="0"/>
              <w:left w:val="single" w:color="auto" w:sz="4" w:space="0"/>
              <w:bottom w:val="single" w:color="auto" w:sz="4" w:space="0"/>
              <w:right w:val="single" w:color="auto" w:sz="4" w:space="0"/>
            </w:tcBorders>
            <w:vAlign w:val="center"/>
          </w:tcPr>
          <w:p w14:paraId="1F38178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lang w:val="en-US" w:eastAsia="zh-CN" w:bidi="ar-SA"/>
              </w:rPr>
            </w:pPr>
          </w:p>
        </w:tc>
        <w:tc>
          <w:tcPr>
            <w:tcW w:w="627" w:type="pct"/>
            <w:tcBorders>
              <w:top w:val="single" w:color="auto" w:sz="4" w:space="0"/>
              <w:left w:val="single" w:color="auto" w:sz="4" w:space="0"/>
              <w:bottom w:val="single" w:color="auto" w:sz="4" w:space="0"/>
              <w:right w:val="single" w:color="auto" w:sz="4" w:space="0"/>
            </w:tcBorders>
            <w:vAlign w:val="center"/>
          </w:tcPr>
          <w:p w14:paraId="6CE62B6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lang w:val="en-US" w:eastAsia="zh-CN" w:bidi="ar-SA"/>
              </w:rPr>
            </w:pPr>
          </w:p>
        </w:tc>
      </w:tr>
      <w:tr w14:paraId="79A2D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14:paraId="78C7CFE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lang w:val="en-US" w:eastAsia="zh-CN" w:bidi="ar-SA"/>
              </w:rPr>
            </w:pPr>
          </w:p>
        </w:tc>
        <w:tc>
          <w:tcPr>
            <w:tcW w:w="702" w:type="pct"/>
            <w:tcBorders>
              <w:top w:val="single" w:color="auto" w:sz="4" w:space="0"/>
              <w:left w:val="single" w:color="auto" w:sz="4" w:space="0"/>
              <w:bottom w:val="single" w:color="auto" w:sz="4" w:space="0"/>
              <w:right w:val="single" w:color="auto" w:sz="4" w:space="0"/>
            </w:tcBorders>
            <w:vAlign w:val="center"/>
          </w:tcPr>
          <w:p w14:paraId="3B4F944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lang w:val="en-US" w:eastAsia="zh-CN" w:bidi="ar-SA"/>
              </w:rPr>
            </w:pPr>
          </w:p>
        </w:tc>
        <w:tc>
          <w:tcPr>
            <w:tcW w:w="1771" w:type="pct"/>
            <w:tcBorders>
              <w:top w:val="single" w:color="auto" w:sz="4" w:space="0"/>
              <w:left w:val="single" w:color="auto" w:sz="4" w:space="0"/>
              <w:bottom w:val="single" w:color="auto" w:sz="4" w:space="0"/>
              <w:right w:val="single" w:color="auto" w:sz="4" w:space="0"/>
            </w:tcBorders>
          </w:tcPr>
          <w:p w14:paraId="4C7CF39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lang w:val="en-US" w:eastAsia="zh-CN" w:bidi="ar-SA"/>
              </w:rPr>
            </w:pPr>
          </w:p>
        </w:tc>
        <w:tc>
          <w:tcPr>
            <w:tcW w:w="398" w:type="pct"/>
            <w:tcBorders>
              <w:top w:val="single" w:color="auto" w:sz="4" w:space="0"/>
              <w:left w:val="single" w:color="auto" w:sz="4" w:space="0"/>
              <w:bottom w:val="single" w:color="auto" w:sz="4" w:space="0"/>
              <w:right w:val="single" w:color="auto" w:sz="4" w:space="0"/>
            </w:tcBorders>
            <w:vAlign w:val="center"/>
          </w:tcPr>
          <w:p w14:paraId="03E3DD6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lang w:val="en-US" w:eastAsia="zh-CN" w:bidi="ar-SA"/>
              </w:rPr>
            </w:pPr>
          </w:p>
        </w:tc>
        <w:tc>
          <w:tcPr>
            <w:tcW w:w="439" w:type="pct"/>
            <w:tcBorders>
              <w:top w:val="single" w:color="auto" w:sz="4" w:space="0"/>
              <w:left w:val="single" w:color="auto" w:sz="4" w:space="0"/>
              <w:bottom w:val="single" w:color="auto" w:sz="4" w:space="0"/>
              <w:right w:val="single" w:color="auto" w:sz="4" w:space="0"/>
            </w:tcBorders>
            <w:vAlign w:val="center"/>
          </w:tcPr>
          <w:p w14:paraId="6E5FE65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lang w:val="en-US" w:eastAsia="zh-CN" w:bidi="ar-SA"/>
              </w:rPr>
            </w:pPr>
          </w:p>
        </w:tc>
        <w:tc>
          <w:tcPr>
            <w:tcW w:w="667" w:type="pct"/>
            <w:tcBorders>
              <w:top w:val="single" w:color="auto" w:sz="4" w:space="0"/>
              <w:left w:val="single" w:color="auto" w:sz="4" w:space="0"/>
              <w:bottom w:val="single" w:color="auto" w:sz="4" w:space="0"/>
              <w:right w:val="single" w:color="auto" w:sz="4" w:space="0"/>
            </w:tcBorders>
            <w:vAlign w:val="center"/>
          </w:tcPr>
          <w:p w14:paraId="43A90A2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lang w:val="en-US" w:eastAsia="zh-CN" w:bidi="ar-SA"/>
              </w:rPr>
            </w:pPr>
          </w:p>
        </w:tc>
        <w:tc>
          <w:tcPr>
            <w:tcW w:w="627" w:type="pct"/>
            <w:tcBorders>
              <w:top w:val="single" w:color="auto" w:sz="4" w:space="0"/>
              <w:left w:val="single" w:color="auto" w:sz="4" w:space="0"/>
              <w:bottom w:val="single" w:color="auto" w:sz="4" w:space="0"/>
              <w:right w:val="single" w:color="auto" w:sz="4" w:space="0"/>
            </w:tcBorders>
            <w:vAlign w:val="center"/>
          </w:tcPr>
          <w:p w14:paraId="7210032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lang w:val="en-US" w:eastAsia="zh-CN" w:bidi="ar-SA"/>
              </w:rPr>
            </w:pPr>
          </w:p>
        </w:tc>
      </w:tr>
      <w:tr w14:paraId="52763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5000" w:type="pct"/>
            <w:gridSpan w:val="7"/>
            <w:tcBorders>
              <w:top w:val="single" w:color="auto" w:sz="4" w:space="0"/>
              <w:left w:val="single" w:color="auto" w:sz="4" w:space="0"/>
              <w:bottom w:val="single" w:color="auto" w:sz="4" w:space="0"/>
              <w:right w:val="single" w:color="auto" w:sz="4" w:space="0"/>
            </w:tcBorders>
            <w:vAlign w:val="center"/>
          </w:tcPr>
          <w:p w14:paraId="335799D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合同总价（元，人民币）：小写￥              ，大写：</w:t>
            </w:r>
          </w:p>
        </w:tc>
      </w:tr>
    </w:tbl>
    <w:p w14:paraId="4E48BCF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注：以上合同总价包含货物到达甲方或甲方指定用户并能正常使用所需的一切费用，包括但不限于设备（软件）费、包装费、运输费、装卸费、保险费、安装调试费、技术服务费、培训费、保修保换费、税费等。</w:t>
      </w:r>
    </w:p>
    <w:p w14:paraId="50B032E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二、供货范围</w:t>
      </w:r>
    </w:p>
    <w:p w14:paraId="68676A5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合同供货范围包括所有合同货物、相关的技术资料。</w:t>
      </w:r>
    </w:p>
    <w:p w14:paraId="06CD52F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044AD9E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三、质保期、履约保证金与货款结算</w:t>
      </w:r>
    </w:p>
    <w:p w14:paraId="6C0A5AA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质保期：44天，当批货物验收合格后开始计算。</w:t>
      </w:r>
      <w:r>
        <w:rPr>
          <w:rFonts w:hint="eastAsia" w:ascii="宋体" w:hAnsi="宋体" w:eastAsia="宋体" w:cs="宋体"/>
          <w:color w:val="auto"/>
          <w:kern w:val="0"/>
          <w:sz w:val="21"/>
          <w:szCs w:val="21"/>
          <w:highlight w:val="none"/>
          <w:lang w:val="en-US" w:eastAsia="zh-CN"/>
        </w:rPr>
        <w:t>乙方</w:t>
      </w:r>
      <w:r>
        <w:rPr>
          <w:rFonts w:hint="eastAsia" w:ascii="宋体" w:hAnsi="宋体" w:eastAsia="宋体" w:cs="宋体"/>
          <w:color w:val="auto"/>
          <w:kern w:val="0"/>
          <w:sz w:val="21"/>
          <w:szCs w:val="21"/>
          <w:highlight w:val="none"/>
        </w:rPr>
        <w:t>需保证每次提供的草花100%成活率，若出现枯萎死株等现象，最迟在24小时内采取调换等措施，以保证良好的观赏效果。</w:t>
      </w:r>
    </w:p>
    <w:p w14:paraId="09B7DAF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2.履约保证金（如有）</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合同总金额的</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合同签订后5个工作日内交纳。交付方式：保函/汇票/支票/电汇/转账等。交付完毕后提供保函或联系杭州电子科技大学计划财务处大厅开收据，验收合格后7个工作日内凭原始收据不计息退还（须到学校计划财务处办理退还手续），以保函形式提交的履约保证金无需办理退还手续。收款单位（户名）：杭州电子科技大学。开户银行：工行高新支行。银行账号：1202026209008806216。</w:t>
      </w:r>
    </w:p>
    <w:p w14:paraId="54A9C1C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货款结算：按以下第</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种方式支付乙方合同价款。</w:t>
      </w:r>
    </w:p>
    <w:p w14:paraId="6160D1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spacing w:val="-6"/>
          <w:kern w:val="0"/>
          <w:sz w:val="21"/>
          <w:szCs w:val="20"/>
          <w:highlight w:val="none"/>
          <w:lang w:val="en-US" w:eastAsia="zh-CN" w:bidi="ar-SA"/>
        </w:rPr>
        <w:t>1</w:t>
      </w:r>
      <w:r>
        <w:rPr>
          <w:rFonts w:hint="eastAsia" w:ascii="宋体" w:hAnsi="宋体" w:eastAsia="宋体" w:cs="宋体"/>
          <w:color w:val="auto"/>
          <w:kern w:val="0"/>
          <w:sz w:val="21"/>
          <w:szCs w:val="20"/>
          <w:highlight w:val="none"/>
          <w:lang w:val="en-US" w:eastAsia="zh-CN" w:bidi="ar-SA"/>
        </w:rPr>
        <w:t>）预付款方式：合同生效以及具备实施条件且乙方已向甲方提交银行、保险公司等金融机构出具的预付款保函后，7个工作日内，甲方向乙方支付合同总价的</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%（中小微企业限</w:t>
      </w:r>
      <w:r>
        <w:rPr>
          <w:rFonts w:hint="eastAsia" w:ascii="宋体" w:hAnsi="宋体" w:eastAsia="宋体" w:cs="宋体"/>
          <w:color w:val="auto"/>
          <w:kern w:val="2"/>
          <w:sz w:val="24"/>
          <w:szCs w:val="24"/>
          <w:highlight w:val="none"/>
          <w:lang w:val="en-US" w:eastAsia="zh-CN" w:bidi="ar-SA"/>
        </w:rPr>
        <w:t>30％-70%</w:t>
      </w:r>
      <w:r>
        <w:rPr>
          <w:rFonts w:hint="eastAsia" w:ascii="宋体" w:hAnsi="宋体" w:eastAsia="宋体" w:cs="宋体"/>
          <w:color w:val="auto"/>
          <w:kern w:val="0"/>
          <w:sz w:val="21"/>
          <w:szCs w:val="20"/>
          <w:highlight w:val="none"/>
          <w:lang w:val="en-US" w:eastAsia="zh-CN" w:bidi="ar-SA"/>
        </w:rPr>
        <w:t>）；</w:t>
      </w:r>
      <w:r>
        <w:rPr>
          <w:rFonts w:hint="eastAsia" w:ascii="宋体" w:hAnsi="宋体" w:cs="宋体"/>
          <w:color w:val="auto"/>
          <w:kern w:val="0"/>
          <w:sz w:val="21"/>
          <w:szCs w:val="20"/>
          <w:highlight w:val="none"/>
          <w:lang w:val="en-US" w:eastAsia="zh-CN" w:bidi="ar-SA"/>
        </w:rPr>
        <w:t>项目履约完成，</w:t>
      </w:r>
      <w:r>
        <w:rPr>
          <w:rFonts w:hint="eastAsia" w:ascii="宋体" w:hAnsi="宋体" w:eastAsia="宋体" w:cs="宋体"/>
          <w:color w:val="auto"/>
          <w:kern w:val="0"/>
          <w:sz w:val="21"/>
          <w:szCs w:val="20"/>
          <w:highlight w:val="none"/>
          <w:lang w:val="en-US" w:eastAsia="zh-CN" w:bidi="ar-SA"/>
        </w:rPr>
        <w:t>经甲方验收合格并收到增值税专用发票后7个工作日内，向乙方支付合同总价的</w:t>
      </w:r>
      <w:r>
        <w:rPr>
          <w:rFonts w:hint="eastAsia" w:ascii="宋体" w:hAnsi="宋体" w:eastAsia="宋体" w:cs="宋体"/>
          <w:color w:val="auto"/>
          <w:kern w:val="0"/>
          <w:sz w:val="21"/>
          <w:szCs w:val="20"/>
          <w:highlight w:val="none"/>
          <w:u w:val="single"/>
          <w:lang w:val="en-US" w:eastAsia="zh-CN" w:bidi="ar-SA"/>
        </w:rPr>
        <w:t>　　　</w:t>
      </w:r>
      <w:r>
        <w:rPr>
          <w:rFonts w:hint="eastAsia" w:ascii="宋体" w:hAnsi="宋体" w:eastAsia="宋体" w:cs="宋体"/>
          <w:color w:val="auto"/>
          <w:kern w:val="0"/>
          <w:sz w:val="21"/>
          <w:szCs w:val="20"/>
          <w:highlight w:val="none"/>
          <w:lang w:val="en-US" w:eastAsia="zh-CN" w:bidi="ar-SA"/>
        </w:rPr>
        <w:t>%。若供应商收取预付款，要求预付款保函有效期覆盖项目验收合格时间；提供了预付款保函则供应商无需再缴纳履约保证金。</w:t>
      </w:r>
    </w:p>
    <w:p w14:paraId="23B1A37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（2）无需预付款的，可以采用以下付款方式：</w:t>
      </w:r>
    </w:p>
    <w:p w14:paraId="13FD3A97">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bookmarkStart w:id="0" w:name="OLE_LINK4"/>
      <w:bookmarkStart w:id="1" w:name="OLE_LINK3"/>
      <w:r>
        <w:rPr>
          <w:rFonts w:hint="eastAsia" w:ascii="宋体" w:hAnsi="宋体" w:eastAsia="宋体" w:cs="宋体"/>
          <w:color w:val="auto"/>
          <w:kern w:val="0"/>
          <w:sz w:val="21"/>
          <w:szCs w:val="20"/>
          <w:highlight w:val="none"/>
          <w:lang w:val="en-US" w:eastAsia="zh-CN" w:bidi="ar-SA"/>
        </w:rPr>
        <w:t>①货到分期付款：货物送达并经</w:t>
      </w:r>
      <w:r>
        <w:rPr>
          <w:rFonts w:hint="eastAsia" w:ascii="宋体" w:hAnsi="宋体" w:cs="宋体"/>
          <w:color w:val="auto"/>
          <w:kern w:val="0"/>
          <w:sz w:val="21"/>
          <w:szCs w:val="20"/>
          <w:highlight w:val="none"/>
          <w:lang w:val="en-US" w:eastAsia="zh-CN" w:bidi="ar-SA"/>
        </w:rPr>
        <w:t>甲方</w:t>
      </w:r>
      <w:r>
        <w:rPr>
          <w:rFonts w:hint="eastAsia" w:ascii="宋体" w:hAnsi="宋体" w:eastAsia="宋体" w:cs="宋体"/>
          <w:color w:val="auto"/>
          <w:kern w:val="0"/>
          <w:sz w:val="21"/>
          <w:szCs w:val="20"/>
          <w:highlight w:val="none"/>
          <w:lang w:val="en-US" w:eastAsia="zh-CN" w:bidi="ar-SA"/>
        </w:rPr>
        <w:t>初步验收并收到增值税专用发票后10个工作日内，</w:t>
      </w:r>
      <w:r>
        <w:rPr>
          <w:rFonts w:hint="eastAsia" w:ascii="宋体" w:hAnsi="宋体" w:cs="宋体"/>
          <w:color w:val="auto"/>
          <w:kern w:val="0"/>
          <w:sz w:val="21"/>
          <w:szCs w:val="20"/>
          <w:highlight w:val="none"/>
          <w:lang w:val="en-US" w:eastAsia="zh-CN" w:bidi="ar-SA"/>
        </w:rPr>
        <w:t>甲方</w:t>
      </w:r>
      <w:r>
        <w:rPr>
          <w:rFonts w:hint="eastAsia" w:ascii="宋体" w:hAnsi="宋体" w:eastAsia="宋体" w:cs="宋体"/>
          <w:color w:val="auto"/>
          <w:kern w:val="0"/>
          <w:sz w:val="21"/>
          <w:szCs w:val="20"/>
          <w:highlight w:val="none"/>
          <w:lang w:val="en-US" w:eastAsia="zh-CN" w:bidi="ar-SA"/>
        </w:rPr>
        <w:t>向</w:t>
      </w:r>
      <w:r>
        <w:rPr>
          <w:rFonts w:hint="eastAsia" w:ascii="宋体" w:hAnsi="宋体" w:cs="宋体"/>
          <w:color w:val="auto"/>
          <w:kern w:val="0"/>
          <w:sz w:val="21"/>
          <w:szCs w:val="20"/>
          <w:highlight w:val="none"/>
          <w:lang w:val="en-US" w:eastAsia="zh-CN" w:bidi="ar-SA"/>
        </w:rPr>
        <w:t>乙方</w:t>
      </w:r>
      <w:r>
        <w:rPr>
          <w:rFonts w:hint="eastAsia" w:ascii="宋体" w:hAnsi="宋体" w:eastAsia="宋体" w:cs="宋体"/>
          <w:color w:val="auto"/>
          <w:kern w:val="0"/>
          <w:sz w:val="21"/>
          <w:szCs w:val="20"/>
          <w:highlight w:val="none"/>
          <w:lang w:val="en-US" w:eastAsia="zh-CN" w:bidi="ar-SA"/>
        </w:rPr>
        <w:t>支付合同总价的70%；货物经</w:t>
      </w:r>
      <w:r>
        <w:rPr>
          <w:rFonts w:hint="eastAsia" w:ascii="宋体" w:hAnsi="宋体" w:cs="宋体"/>
          <w:color w:val="auto"/>
          <w:kern w:val="0"/>
          <w:sz w:val="21"/>
          <w:szCs w:val="20"/>
          <w:highlight w:val="none"/>
          <w:lang w:val="en-US" w:eastAsia="zh-CN" w:bidi="ar-SA"/>
        </w:rPr>
        <w:t>甲方</w:t>
      </w:r>
      <w:r>
        <w:rPr>
          <w:rFonts w:hint="eastAsia" w:ascii="宋体" w:hAnsi="宋体" w:eastAsia="宋体" w:cs="宋体"/>
          <w:color w:val="auto"/>
          <w:kern w:val="0"/>
          <w:sz w:val="21"/>
          <w:szCs w:val="20"/>
          <w:highlight w:val="none"/>
          <w:lang w:val="en-US" w:eastAsia="zh-CN" w:bidi="ar-SA"/>
        </w:rPr>
        <w:t>最终验收合格后，收到增值税专用发票后10个工作日内，甲方向乙方支付合同总价的30%。</w:t>
      </w:r>
    </w:p>
    <w:p w14:paraId="04E1F6F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②货到一次性支付：全部货物送达，经甲方验收合格，收到增值税专用发票后10个工作日内，甲方向乙方支付全部合同价款。</w:t>
      </w:r>
    </w:p>
    <w:p w14:paraId="1E9060C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③其它支付形式：付款金额以实际采购量为准，按季度按实际采购量结算。累计实际结算金额不得超过预算金额。每次</w:t>
      </w:r>
      <w:r>
        <w:rPr>
          <w:rFonts w:hint="eastAsia" w:ascii="宋体" w:hAnsi="宋体" w:cs="宋体"/>
          <w:color w:val="auto"/>
          <w:kern w:val="0"/>
          <w:sz w:val="21"/>
          <w:szCs w:val="20"/>
          <w:highlight w:val="none"/>
          <w:lang w:val="en-US" w:eastAsia="zh-CN" w:bidi="ar-SA"/>
        </w:rPr>
        <w:t>乙方</w:t>
      </w:r>
      <w:r>
        <w:rPr>
          <w:rFonts w:hint="eastAsia" w:ascii="宋体" w:hAnsi="宋体" w:eastAsia="宋体" w:cs="宋体"/>
          <w:color w:val="auto"/>
          <w:kern w:val="0"/>
          <w:sz w:val="21"/>
          <w:szCs w:val="20"/>
          <w:highlight w:val="none"/>
          <w:lang w:val="en-US" w:eastAsia="zh-CN" w:bidi="ar-SA"/>
        </w:rPr>
        <w:t>供货由</w:t>
      </w:r>
      <w:r>
        <w:rPr>
          <w:rFonts w:hint="eastAsia" w:ascii="宋体" w:hAnsi="宋体" w:cs="宋体"/>
          <w:color w:val="auto"/>
          <w:kern w:val="0"/>
          <w:sz w:val="21"/>
          <w:szCs w:val="20"/>
          <w:highlight w:val="none"/>
          <w:lang w:val="en-US" w:eastAsia="zh-CN" w:bidi="ar-SA"/>
        </w:rPr>
        <w:t>甲方</w:t>
      </w:r>
      <w:r>
        <w:rPr>
          <w:rFonts w:hint="eastAsia" w:ascii="宋体" w:hAnsi="宋体" w:eastAsia="宋体" w:cs="宋体"/>
          <w:color w:val="auto"/>
          <w:kern w:val="0"/>
          <w:sz w:val="21"/>
          <w:szCs w:val="20"/>
          <w:highlight w:val="none"/>
          <w:lang w:val="en-US" w:eastAsia="zh-CN" w:bidi="ar-SA"/>
        </w:rPr>
        <w:t>验收合格，收到增值税专用发票后15个工作日内支付完毕。</w:t>
      </w:r>
    </w:p>
    <w:p w14:paraId="407597F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无论何种结算方式，</w:t>
      </w:r>
      <w:bookmarkEnd w:id="0"/>
      <w:bookmarkEnd w:id="1"/>
      <w:r>
        <w:rPr>
          <w:rFonts w:hint="eastAsia" w:ascii="宋体" w:hAnsi="宋体" w:eastAsia="宋体" w:cs="宋体"/>
          <w:color w:val="auto"/>
          <w:kern w:val="0"/>
          <w:sz w:val="21"/>
          <w:szCs w:val="20"/>
          <w:highlight w:val="none"/>
          <w:lang w:val="en-US" w:eastAsia="zh-CN" w:bidi="ar-SA"/>
        </w:rPr>
        <w:t>付款前，乙方须交纳合同约定的履约保证金（如有）并提供甲方财务处开具的履约保证金收据，乙方向甲方开具等额有效的票据。甲方开票信息如下：</w:t>
      </w:r>
    </w:p>
    <w:p w14:paraId="2F32942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单位名称：杭州电子科技大学。税号：12330000470009026T</w:t>
      </w:r>
    </w:p>
    <w:p w14:paraId="754701B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开户银行：工行杭州高新支行。账号：1202026209008806216</w:t>
      </w:r>
    </w:p>
    <w:p w14:paraId="6B2EF5C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cs="宋体"/>
          <w:color w:val="auto"/>
          <w:kern w:val="0"/>
          <w:sz w:val="21"/>
          <w:szCs w:val="20"/>
          <w:highlight w:val="none"/>
          <w:lang w:val="en-US" w:eastAsia="zh-CN" w:bidi="ar-SA"/>
        </w:rPr>
        <w:t>四</w:t>
      </w:r>
      <w:r>
        <w:rPr>
          <w:rFonts w:hint="eastAsia" w:ascii="宋体" w:hAnsi="宋体" w:eastAsia="宋体" w:cs="宋体"/>
          <w:color w:val="auto"/>
          <w:kern w:val="0"/>
          <w:sz w:val="21"/>
          <w:szCs w:val="20"/>
          <w:highlight w:val="none"/>
          <w:lang w:val="en-US" w:eastAsia="zh-CN" w:bidi="ar-SA"/>
        </w:rPr>
        <w:t>、知识产权</w:t>
      </w:r>
    </w:p>
    <w:p w14:paraId="69B44AC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2" w:name="_Hlk155103594"/>
    </w:p>
    <w:bookmarkEnd w:id="2"/>
    <w:p w14:paraId="5B3FE9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2.涉及产品定做的，甲方交付给乙方的设计图纸、样品、模具等商业秘密和知识产权归属于甲方，许可乙方在合同范围内使用，乙方负有保密责任。</w:t>
      </w:r>
    </w:p>
    <w:p w14:paraId="71D44F2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乙方违反上述条款导致甲方受损的，由此所导致的所有责任以及甲方所支付的所有费用（包括但不限于律师费、诉讼费等）均由乙方承担。</w:t>
      </w:r>
    </w:p>
    <w:p w14:paraId="1E13D7E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cs="宋体"/>
          <w:color w:val="auto"/>
          <w:kern w:val="0"/>
          <w:sz w:val="21"/>
          <w:szCs w:val="20"/>
          <w:highlight w:val="none"/>
          <w:lang w:val="en-US" w:eastAsia="zh-CN" w:bidi="ar-SA"/>
        </w:rPr>
        <w:t>五</w:t>
      </w:r>
      <w:r>
        <w:rPr>
          <w:rFonts w:hint="eastAsia" w:ascii="宋体" w:hAnsi="宋体" w:eastAsia="宋体" w:cs="宋体"/>
          <w:color w:val="auto"/>
          <w:kern w:val="0"/>
          <w:sz w:val="21"/>
          <w:szCs w:val="20"/>
          <w:highlight w:val="none"/>
          <w:lang w:val="en-US" w:eastAsia="zh-CN" w:bidi="ar-SA"/>
        </w:rPr>
        <w:t>、转包或分包</w:t>
      </w:r>
    </w:p>
    <w:p w14:paraId="5520A70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本合同范围的货物，应由乙方直接供应，不得转让他人供应。</w:t>
      </w:r>
    </w:p>
    <w:p w14:paraId="6CB77170">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color w:val="auto"/>
          <w:kern w:val="2"/>
          <w:sz w:val="21"/>
          <w:szCs w:val="21"/>
          <w:highlight w:val="none"/>
          <w:lang w:val="en-US" w:eastAsia="zh-CN" w:bidi="ar-SA"/>
        </w:rPr>
        <w:t>2</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除非得到甲方的书面同意，乙方不得将本合同范围的货物分包给他人供应。</w:t>
      </w:r>
    </w:p>
    <w:p w14:paraId="37439A03">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2"/>
          <w:highlight w:val="none"/>
          <w:lang w:val="en-US" w:eastAsia="zh-CN" w:bidi="ar-SA"/>
        </w:rPr>
      </w:pPr>
      <w:r>
        <w:rPr>
          <w:rFonts w:hint="eastAsia" w:ascii="宋体" w:hAnsi="宋体" w:eastAsia="宋体" w:cs="宋体"/>
          <w:color w:val="auto"/>
          <w:kern w:val="2"/>
          <w:sz w:val="21"/>
          <w:szCs w:val="22"/>
          <w:highlight w:val="none"/>
          <w:lang w:val="en-US" w:eastAsia="zh-CN" w:bidi="ar-SA"/>
        </w:rPr>
        <w:t>3</w:t>
      </w:r>
      <w:r>
        <w:rPr>
          <w:rFonts w:hint="eastAsia" w:ascii="宋体" w:hAnsi="宋体" w:eastAsia="宋体" w:cs="宋体"/>
          <w:color w:val="auto"/>
          <w:spacing w:val="-6"/>
          <w:kern w:val="2"/>
          <w:sz w:val="21"/>
          <w:szCs w:val="22"/>
          <w:highlight w:val="none"/>
          <w:lang w:val="en-US" w:eastAsia="zh-CN" w:bidi="ar-SA"/>
        </w:rPr>
        <w:t>.</w:t>
      </w:r>
      <w:r>
        <w:rPr>
          <w:rFonts w:hint="eastAsia" w:ascii="宋体" w:hAnsi="宋体" w:eastAsia="宋体" w:cs="宋体"/>
          <w:color w:val="auto"/>
          <w:kern w:val="2"/>
          <w:sz w:val="21"/>
          <w:szCs w:val="22"/>
          <w:highlight w:val="none"/>
          <w:lang w:val="en-US" w:eastAsia="zh-CN" w:bidi="ar-SA"/>
        </w:rPr>
        <w:t>如有转让或未经甲方同意的分包行为，甲方有权解除合同，没收履约保证金并要求乙方支付合同总价15%的违约金。</w:t>
      </w:r>
    </w:p>
    <w:p w14:paraId="0EAAF92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cs="宋体"/>
          <w:color w:val="auto"/>
          <w:kern w:val="0"/>
          <w:sz w:val="21"/>
          <w:szCs w:val="20"/>
          <w:highlight w:val="none"/>
          <w:lang w:val="en-US" w:eastAsia="zh-CN" w:bidi="ar-SA"/>
        </w:rPr>
        <w:t>六</w:t>
      </w:r>
      <w:r>
        <w:rPr>
          <w:rFonts w:hint="eastAsia" w:ascii="宋体" w:hAnsi="宋体" w:eastAsia="宋体" w:cs="宋体"/>
          <w:color w:val="auto"/>
          <w:kern w:val="0"/>
          <w:sz w:val="21"/>
          <w:szCs w:val="20"/>
          <w:highlight w:val="none"/>
          <w:lang w:val="en-US" w:eastAsia="zh-CN" w:bidi="ar-SA"/>
        </w:rPr>
        <w:t>、货物交付</w:t>
      </w:r>
    </w:p>
    <w:p w14:paraId="4B2D8EBA">
      <w:pPr>
        <w:spacing w:line="288" w:lineRule="auto"/>
        <w:ind w:firstLine="420" w:firstLineChars="200"/>
        <w:jc w:val="left"/>
        <w:rPr>
          <w:rFonts w:hint="default"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w:t>
      </w:r>
      <w:r>
        <w:rPr>
          <w:rFonts w:hint="eastAsia" w:ascii="宋体" w:hAnsi="宋体" w:eastAsia="宋体" w:cs="宋体"/>
          <w:color w:val="auto"/>
          <w:spacing w:val="-6"/>
          <w:kern w:val="0"/>
          <w:sz w:val="21"/>
          <w:szCs w:val="21"/>
          <w:highlight w:val="none"/>
          <w:lang w:val="en-US" w:eastAsia="zh-CN" w:bidi="ar-SA"/>
        </w:rPr>
        <w:t>.项目履约期限：自合同签订之日起一年。</w:t>
      </w:r>
    </w:p>
    <w:p w14:paraId="61891480">
      <w:pPr>
        <w:spacing w:line="288" w:lineRule="auto"/>
        <w:ind w:firstLine="396" w:firstLineChars="200"/>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2.</w:t>
      </w:r>
      <w:r>
        <w:rPr>
          <w:rFonts w:hint="eastAsia" w:ascii="宋体" w:hAnsi="宋体" w:eastAsia="宋体" w:cs="宋体"/>
          <w:color w:val="auto"/>
          <w:kern w:val="0"/>
          <w:sz w:val="21"/>
          <w:szCs w:val="21"/>
          <w:highlight w:val="none"/>
          <w:lang w:val="en-US" w:eastAsia="zh-CN" w:bidi="ar-SA"/>
        </w:rPr>
        <w:t>交货期：</w:t>
      </w:r>
      <w:r>
        <w:rPr>
          <w:rFonts w:hint="eastAsia" w:ascii="宋体" w:hAnsi="宋体" w:cs="宋体"/>
          <w:color w:val="auto"/>
          <w:kern w:val="0"/>
          <w:sz w:val="21"/>
          <w:szCs w:val="21"/>
          <w:highlight w:val="none"/>
          <w:lang w:val="en-US" w:eastAsia="zh-CN" w:bidi="ar-SA"/>
        </w:rPr>
        <w:t>乙方</w:t>
      </w:r>
      <w:r>
        <w:rPr>
          <w:rFonts w:hint="eastAsia" w:ascii="宋体" w:hAnsi="宋体" w:eastAsia="宋体" w:cs="宋体"/>
          <w:color w:val="auto"/>
          <w:kern w:val="0"/>
          <w:sz w:val="21"/>
          <w:szCs w:val="21"/>
          <w:highlight w:val="none"/>
          <w:lang w:val="en-US" w:eastAsia="zh-CN" w:bidi="ar-SA"/>
        </w:rPr>
        <w:t>每次按</w:t>
      </w:r>
      <w:r>
        <w:rPr>
          <w:rFonts w:hint="eastAsia" w:ascii="宋体" w:hAnsi="宋体" w:cs="宋体"/>
          <w:color w:val="auto"/>
          <w:kern w:val="0"/>
          <w:sz w:val="21"/>
          <w:szCs w:val="21"/>
          <w:highlight w:val="none"/>
          <w:lang w:val="en-US" w:eastAsia="zh-CN" w:bidi="ar-SA"/>
        </w:rPr>
        <w:t>甲方</w:t>
      </w:r>
      <w:r>
        <w:rPr>
          <w:rFonts w:hint="eastAsia" w:ascii="宋体" w:hAnsi="宋体" w:eastAsia="宋体" w:cs="宋体"/>
          <w:color w:val="auto"/>
          <w:kern w:val="0"/>
          <w:sz w:val="21"/>
          <w:szCs w:val="21"/>
          <w:highlight w:val="none"/>
          <w:lang w:val="en-US" w:eastAsia="zh-CN" w:bidi="ar-SA"/>
        </w:rPr>
        <w:t>规定的时间将所需数量的草花运至指定地点。</w:t>
      </w:r>
    </w:p>
    <w:p w14:paraId="19CFAF8C">
      <w:pPr>
        <w:spacing w:line="288" w:lineRule="auto"/>
        <w:ind w:firstLine="396" w:firstLineChars="200"/>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交货方式：</w:t>
      </w:r>
      <w:bookmarkStart w:id="3" w:name="_Hlk155602651"/>
      <w:r>
        <w:rPr>
          <w:rFonts w:hint="eastAsia" w:ascii="宋体" w:hAnsi="宋体" w:eastAsia="宋体" w:cs="宋体"/>
          <w:color w:val="auto"/>
          <w:kern w:val="0"/>
          <w:sz w:val="21"/>
          <w:szCs w:val="21"/>
          <w:highlight w:val="none"/>
          <w:lang w:val="en-US" w:eastAsia="zh-CN" w:bidi="ar-SA"/>
        </w:rPr>
        <w:t>　　　送货上门　　</w:t>
      </w:r>
      <w:bookmarkStart w:id="4" w:name="_Hlk155602451"/>
      <w:r>
        <w:rPr>
          <w:rFonts w:hint="eastAsia" w:ascii="宋体" w:hAnsi="宋体" w:eastAsia="宋体" w:cs="宋体"/>
          <w:color w:val="auto"/>
          <w:kern w:val="0"/>
          <w:sz w:val="21"/>
          <w:szCs w:val="21"/>
          <w:highlight w:val="none"/>
          <w:lang w:val="en-US" w:eastAsia="zh-CN" w:bidi="ar-SA"/>
        </w:rPr>
        <w:t>。</w:t>
      </w:r>
      <w:bookmarkEnd w:id="3"/>
      <w:bookmarkEnd w:id="4"/>
    </w:p>
    <w:p w14:paraId="42ADE7AF">
      <w:pPr>
        <w:spacing w:line="288" w:lineRule="auto"/>
        <w:ind w:firstLine="396" w:firstLineChars="200"/>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4.</w:t>
      </w:r>
      <w:r>
        <w:rPr>
          <w:rFonts w:hint="eastAsia" w:ascii="宋体" w:hAnsi="宋体" w:eastAsia="宋体" w:cs="宋体"/>
          <w:color w:val="auto"/>
          <w:kern w:val="0"/>
          <w:sz w:val="21"/>
          <w:szCs w:val="21"/>
          <w:highlight w:val="none"/>
          <w:lang w:val="en-US" w:eastAsia="zh-CN" w:bidi="ar-SA"/>
        </w:rPr>
        <w:t>交货地点：</w:t>
      </w:r>
      <w:bookmarkStart w:id="5" w:name="_Hlk155602663"/>
      <w:r>
        <w:rPr>
          <w:rFonts w:hint="eastAsia" w:ascii="宋体" w:hAnsi="宋体" w:eastAsia="宋体" w:cs="宋体"/>
          <w:color w:val="auto"/>
          <w:kern w:val="0"/>
          <w:sz w:val="21"/>
          <w:szCs w:val="21"/>
          <w:highlight w:val="none"/>
          <w:lang w:val="en-US" w:eastAsia="zh-CN" w:bidi="ar-SA"/>
        </w:rPr>
        <w:t xml:space="preserve"> 　　甲方指定地点　 。</w:t>
      </w:r>
      <w:bookmarkEnd w:id="5"/>
    </w:p>
    <w:p w14:paraId="5BB0C3A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1"/>
          <w:highlight w:val="none"/>
          <w:lang w:val="en-US" w:eastAsia="zh-CN" w:bidi="ar-SA"/>
        </w:rPr>
        <w:t>5</w:t>
      </w:r>
      <w:r>
        <w:rPr>
          <w:rFonts w:hint="eastAsia" w:ascii="宋体" w:hAnsi="宋体" w:eastAsia="宋体" w:cs="宋体"/>
          <w:color w:val="auto"/>
          <w:spacing w:val="-6"/>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联系人及电话：</w:t>
      </w:r>
      <w:bookmarkStart w:id="6" w:name="_Hlk155181628"/>
      <w:r>
        <w:rPr>
          <w:rFonts w:hint="eastAsia" w:ascii="宋体" w:hAnsi="宋体" w:eastAsia="宋体" w:cs="宋体"/>
          <w:color w:val="auto"/>
          <w:kern w:val="0"/>
          <w:sz w:val="21"/>
          <w:szCs w:val="21"/>
          <w:highlight w:val="none"/>
          <w:lang w:val="en-US" w:eastAsia="zh-CN" w:bidi="ar-SA"/>
        </w:rPr>
        <w:t>甲方 姓名_________联系电话</w:t>
      </w:r>
      <w:r>
        <w:rPr>
          <w:rFonts w:hint="eastAsia" w:ascii="宋体" w:hAnsi="宋体" w:eastAsia="宋体" w:cs="宋体"/>
          <w:color w:val="auto"/>
          <w:kern w:val="0"/>
          <w:sz w:val="21"/>
          <w:szCs w:val="21"/>
          <w:highlight w:val="none"/>
          <w:u w:val="single"/>
          <w:lang w:val="en-US" w:eastAsia="zh-CN" w:bidi="ar-SA"/>
        </w:rPr>
        <w:t xml:space="preserve">（办公电话及手机号） </w:t>
      </w:r>
      <w:r>
        <w:rPr>
          <w:rFonts w:hint="eastAsia" w:ascii="宋体" w:hAnsi="宋体" w:eastAsia="宋体" w:cs="宋体"/>
          <w:color w:val="auto"/>
          <w:kern w:val="0"/>
          <w:sz w:val="21"/>
          <w:szCs w:val="21"/>
          <w:highlight w:val="none"/>
          <w:lang w:val="en-US" w:eastAsia="zh-CN" w:bidi="ar-SA"/>
        </w:rPr>
        <w:t>；乙方 姓名 __________联系电话</w:t>
      </w:r>
      <w:r>
        <w:rPr>
          <w:rFonts w:hint="eastAsia" w:ascii="宋体" w:hAnsi="宋体" w:eastAsia="宋体" w:cs="宋体"/>
          <w:color w:val="auto"/>
          <w:kern w:val="0"/>
          <w:sz w:val="21"/>
          <w:szCs w:val="21"/>
          <w:highlight w:val="none"/>
          <w:u w:val="single"/>
          <w:lang w:val="en-US" w:eastAsia="zh-CN" w:bidi="ar-SA"/>
        </w:rPr>
        <w:t xml:space="preserve">（办公电话及手机号） </w:t>
      </w:r>
      <w:bookmarkEnd w:id="6"/>
      <w:r>
        <w:rPr>
          <w:rFonts w:hint="eastAsia" w:ascii="宋体" w:hAnsi="宋体" w:eastAsia="宋体" w:cs="宋体"/>
          <w:color w:val="auto"/>
          <w:kern w:val="0"/>
          <w:sz w:val="21"/>
          <w:szCs w:val="21"/>
          <w:highlight w:val="none"/>
          <w:lang w:val="en-US" w:eastAsia="zh-CN" w:bidi="ar-SA"/>
        </w:rPr>
        <w:t>。</w:t>
      </w:r>
    </w:p>
    <w:p w14:paraId="41AF75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cs="宋体"/>
          <w:color w:val="auto"/>
          <w:kern w:val="0"/>
          <w:sz w:val="21"/>
          <w:szCs w:val="20"/>
          <w:highlight w:val="none"/>
          <w:lang w:val="en-US" w:eastAsia="zh-CN" w:bidi="ar-SA"/>
        </w:rPr>
        <w:t>6</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乙方应在交货前3日内，以电话或传真向甲方提供交货计划（内容包括合同号、设备名称、型号规格、数量、重量和体积的约数、交货时间、地点、运输安排）。甲方应及时作好准备，办妥一切接货手续。</w:t>
      </w:r>
    </w:p>
    <w:p w14:paraId="788725D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cs="宋体"/>
          <w:color w:val="auto"/>
          <w:kern w:val="0"/>
          <w:sz w:val="21"/>
          <w:szCs w:val="20"/>
          <w:highlight w:val="none"/>
          <w:lang w:val="en-US" w:eastAsia="zh-CN" w:bidi="ar-SA"/>
        </w:rPr>
        <w:t>7</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本合同所有物品运抵甲方现场后，乙方应在确保</w:t>
      </w:r>
      <w:r>
        <w:rPr>
          <w:rFonts w:hint="eastAsia" w:ascii="宋体" w:hAnsi="宋体" w:cs="宋体"/>
          <w:color w:val="auto"/>
          <w:kern w:val="0"/>
          <w:sz w:val="21"/>
          <w:szCs w:val="20"/>
          <w:highlight w:val="none"/>
          <w:lang w:val="en-US" w:eastAsia="zh-CN" w:bidi="ar-SA"/>
        </w:rPr>
        <w:t>物品</w:t>
      </w:r>
      <w:r>
        <w:rPr>
          <w:rFonts w:hint="eastAsia" w:ascii="宋体" w:hAnsi="宋体" w:eastAsia="宋体" w:cs="宋体"/>
          <w:color w:val="auto"/>
          <w:kern w:val="0"/>
          <w:sz w:val="21"/>
          <w:szCs w:val="20"/>
          <w:highlight w:val="none"/>
          <w:lang w:val="en-US" w:eastAsia="zh-CN" w:bidi="ar-SA"/>
        </w:rPr>
        <w:t>外包装完好无损的情况下向甲方交货，出现货物不全，外包装破损等情况，甲方不予接收，由乙方负责更换，其相关费用由乙方负担。</w:t>
      </w:r>
    </w:p>
    <w:p w14:paraId="4FA2A96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cs="宋体"/>
          <w:color w:val="auto"/>
          <w:kern w:val="0"/>
          <w:sz w:val="21"/>
          <w:szCs w:val="20"/>
          <w:highlight w:val="none"/>
          <w:lang w:val="en-US" w:eastAsia="zh-CN" w:bidi="ar-SA"/>
        </w:rPr>
        <w:t>8</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乙方负责在约定期内将货物安全运抵指定地点，运输方式由乙方自行决定，相关费用由乙方承担。运输途中产生的交通事故、人身伤害、财产损失等责任均由乙方自行承担，与甲方无涉。</w:t>
      </w:r>
    </w:p>
    <w:p w14:paraId="7F804A7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cs="宋体"/>
          <w:color w:val="auto"/>
          <w:kern w:val="0"/>
          <w:sz w:val="21"/>
          <w:szCs w:val="20"/>
          <w:highlight w:val="none"/>
          <w:lang w:val="en-US" w:eastAsia="zh-CN" w:bidi="ar-SA"/>
        </w:rPr>
        <w:t>七</w:t>
      </w:r>
      <w:r>
        <w:rPr>
          <w:rFonts w:hint="eastAsia" w:ascii="宋体" w:hAnsi="宋体" w:eastAsia="宋体" w:cs="宋体"/>
          <w:color w:val="auto"/>
          <w:kern w:val="0"/>
          <w:sz w:val="21"/>
          <w:szCs w:val="20"/>
          <w:highlight w:val="none"/>
          <w:lang w:val="en-US" w:eastAsia="zh-CN" w:bidi="ar-SA"/>
        </w:rPr>
        <w:t>、验收</w:t>
      </w:r>
    </w:p>
    <w:p w14:paraId="0E9FB27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bookmarkStart w:id="7" w:name="OLE_LINK5"/>
      <w:r>
        <w:rPr>
          <w:rFonts w:hint="eastAsia" w:ascii="宋体" w:hAnsi="宋体" w:eastAsia="宋体" w:cs="宋体"/>
          <w:color w:val="auto"/>
          <w:kern w:val="0"/>
          <w:sz w:val="21"/>
          <w:szCs w:val="20"/>
          <w:highlight w:val="none"/>
          <w:lang w:val="en-US" w:eastAsia="zh-CN" w:bidi="ar-SA"/>
        </w:rPr>
        <w:t>验收由甲方负责实施，甲乙双方验收人员在数量和合同价格清单上签字确认。</w:t>
      </w:r>
    </w:p>
    <w:p w14:paraId="7804CD3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13DD55A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最终验收：货物经安装调试完成且符合技术要求后，甲方负责在</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End w:id="7"/>
      <w:bookmarkStart w:id="8" w:name="_Hlk155181772"/>
    </w:p>
    <w:bookmarkEnd w:id="8"/>
    <w:p w14:paraId="1642393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cs="宋体"/>
          <w:color w:val="auto"/>
          <w:kern w:val="0"/>
          <w:sz w:val="21"/>
          <w:szCs w:val="20"/>
          <w:highlight w:val="none"/>
          <w:lang w:val="en-US" w:eastAsia="zh-CN" w:bidi="ar-SA"/>
        </w:rPr>
        <w:t>八</w:t>
      </w:r>
      <w:r>
        <w:rPr>
          <w:rFonts w:hint="eastAsia" w:ascii="宋体" w:hAnsi="宋体" w:eastAsia="宋体" w:cs="宋体"/>
          <w:color w:val="auto"/>
          <w:kern w:val="0"/>
          <w:sz w:val="21"/>
          <w:szCs w:val="20"/>
          <w:highlight w:val="none"/>
          <w:lang w:val="en-US" w:eastAsia="zh-CN" w:bidi="ar-SA"/>
        </w:rPr>
        <w:t>、质量保证与售后服务</w:t>
      </w:r>
    </w:p>
    <w:p w14:paraId="1C2B7C7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bookmarkStart w:id="9" w:name="OLE_LINK6"/>
      <w:r>
        <w:rPr>
          <w:rFonts w:hint="eastAsia" w:ascii="宋体" w:hAnsi="宋体" w:eastAsia="宋体" w:cs="宋体"/>
          <w:color w:val="auto"/>
          <w:kern w:val="0"/>
          <w:sz w:val="21"/>
          <w:szCs w:val="20"/>
          <w:highlight w:val="none"/>
          <w:lang w:val="en-US" w:eastAsia="zh-CN" w:bidi="ar-SA"/>
        </w:rPr>
        <w:t>乙方</w:t>
      </w:r>
      <w:bookmarkStart w:id="10" w:name="_Hlk154577956"/>
      <w:r>
        <w:rPr>
          <w:rFonts w:hint="eastAsia" w:ascii="宋体" w:hAnsi="宋体" w:eastAsia="宋体" w:cs="宋体"/>
          <w:color w:val="auto"/>
          <w:kern w:val="0"/>
          <w:sz w:val="21"/>
          <w:szCs w:val="20"/>
          <w:highlight w:val="none"/>
          <w:lang w:val="en-US" w:eastAsia="zh-CN" w:bidi="ar-SA"/>
        </w:rPr>
        <w:t>应按采购文件规定的货物性能、技术要求、质量标准向甲方提供</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月后生产的，全新未经使用的，符合国家法律规定和技术规格、质量标准的出厂原装合格产品。</w:t>
      </w:r>
      <w:bookmarkEnd w:id="9"/>
      <w:bookmarkEnd w:id="10"/>
    </w:p>
    <w:p w14:paraId="3C06CC1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售后服务</w:t>
      </w:r>
    </w:p>
    <w:p w14:paraId="03AE2F4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2.1远程技术支持：乙方应具有稳定的技术支持队伍和完善的服务支持网络，提供</w:t>
      </w:r>
      <w:r>
        <w:rPr>
          <w:rFonts w:hint="eastAsia" w:ascii="宋体" w:hAnsi="宋体" w:eastAsia="宋体" w:cs="宋体"/>
          <w:color w:val="auto"/>
          <w:kern w:val="0"/>
          <w:sz w:val="21"/>
          <w:szCs w:val="20"/>
          <w:highlight w:val="none"/>
          <w:u w:val="single"/>
          <w:lang w:val="en-US" w:eastAsia="zh-CN" w:bidi="ar-SA"/>
        </w:rPr>
        <w:t xml:space="preserve"> 7×24小时 </w:t>
      </w:r>
      <w:r>
        <w:rPr>
          <w:rFonts w:hint="eastAsia" w:ascii="宋体" w:hAnsi="宋体" w:eastAsia="宋体" w:cs="宋体"/>
          <w:color w:val="auto"/>
          <w:kern w:val="0"/>
          <w:sz w:val="21"/>
          <w:szCs w:val="20"/>
          <w:highlight w:val="none"/>
          <w:lang w:val="en-US" w:eastAsia="zh-CN" w:bidi="ar-SA"/>
        </w:rPr>
        <w:t>技术支持服务，及时响应甲方的技术服务支持需求，提出有效的解决方案，解决甲方在货物使用过程中遇到的实际问题。</w:t>
      </w:r>
    </w:p>
    <w:p w14:paraId="5DBA3A7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2.2现场技术支持：如在使用过程中发生质量问题，供应商响应时间：1小时以内；电话技术支持时间：2小时以内；对于通过电话、邮件等远程技术支持不能解决的问题，供应商应在2小时内派遣相关人员赶赴现场，24小时内解决问题。</w:t>
      </w:r>
    </w:p>
    <w:p w14:paraId="0C31941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cs="宋体"/>
          <w:color w:val="auto"/>
          <w:kern w:val="0"/>
          <w:sz w:val="21"/>
          <w:szCs w:val="20"/>
          <w:highlight w:val="none"/>
          <w:lang w:val="en-US" w:eastAsia="zh-CN" w:bidi="ar-SA"/>
        </w:rPr>
        <w:t>九</w:t>
      </w:r>
      <w:r>
        <w:rPr>
          <w:rFonts w:hint="eastAsia" w:ascii="宋体" w:hAnsi="宋体" w:eastAsia="宋体" w:cs="宋体"/>
          <w:color w:val="auto"/>
          <w:kern w:val="0"/>
          <w:sz w:val="21"/>
          <w:szCs w:val="20"/>
          <w:highlight w:val="none"/>
          <w:lang w:val="en-US" w:eastAsia="zh-CN" w:bidi="ar-SA"/>
        </w:rPr>
        <w:t>、保密条款</w:t>
      </w:r>
    </w:p>
    <w:p w14:paraId="4C40485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EA0D78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十、违约责任</w:t>
      </w:r>
    </w:p>
    <w:p w14:paraId="23BD657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甲方无故逾期验收和办理货款支付手续的，每逾期一日，应按逾期付款总额</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向乙方支付违约金。</w:t>
      </w:r>
    </w:p>
    <w:p w14:paraId="32A302E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乙方逾期交货完工的，每逾期一日，应按合同总价</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向甲方支付违约金。逾期超过约定日期</w:t>
      </w:r>
      <w:r>
        <w:rPr>
          <w:rFonts w:hint="eastAsia" w:ascii="宋体" w:hAnsi="宋体" w:eastAsia="宋体" w:cs="宋体"/>
          <w:color w:val="auto"/>
          <w:kern w:val="0"/>
          <w:sz w:val="21"/>
          <w:szCs w:val="20"/>
          <w:highlight w:val="none"/>
          <w:u w:val="single"/>
          <w:lang w:val="en-US" w:eastAsia="zh-CN" w:bidi="ar-SA"/>
        </w:rPr>
        <w:t xml:space="preserve"> 10 </w:t>
      </w:r>
      <w:r>
        <w:rPr>
          <w:rFonts w:hint="eastAsia" w:ascii="宋体" w:hAnsi="宋体" w:eastAsia="宋体" w:cs="宋体"/>
          <w:color w:val="auto"/>
          <w:kern w:val="0"/>
          <w:sz w:val="21"/>
          <w:szCs w:val="20"/>
          <w:highlight w:val="none"/>
          <w:lang w:val="en-US" w:eastAsia="zh-CN" w:bidi="ar-SA"/>
        </w:rPr>
        <w:t>个工作日不能交货完工的，甲方有权解除本合同，并要求乙方支付合同总价</w:t>
      </w:r>
      <w:r>
        <w:rPr>
          <w:rFonts w:hint="eastAsia" w:ascii="宋体" w:hAnsi="宋体" w:eastAsia="宋体" w:cs="宋体"/>
          <w:color w:val="auto"/>
          <w:kern w:val="0"/>
          <w:sz w:val="21"/>
          <w:szCs w:val="20"/>
          <w:highlight w:val="none"/>
          <w:u w:val="single"/>
          <w:lang w:val="en-US" w:eastAsia="zh-CN" w:bidi="ar-SA"/>
        </w:rPr>
        <w:t xml:space="preserve"> 5 %</w:t>
      </w:r>
      <w:r>
        <w:rPr>
          <w:rFonts w:hint="eastAsia" w:ascii="宋体" w:hAnsi="宋体" w:eastAsia="宋体" w:cs="宋体"/>
          <w:color w:val="auto"/>
          <w:kern w:val="0"/>
          <w:sz w:val="21"/>
          <w:szCs w:val="20"/>
          <w:highlight w:val="none"/>
          <w:lang w:val="en-US" w:eastAsia="zh-CN" w:bidi="ar-SA"/>
        </w:rPr>
        <w:t>的违约金，违约金不足以弥补甲方损失的，乙方还应负责赔偿。</w:t>
      </w:r>
    </w:p>
    <w:p w14:paraId="38FD279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 w:val="21"/>
          <w:szCs w:val="20"/>
          <w:highlight w:val="none"/>
          <w:u w:val="single"/>
          <w:lang w:val="en-US" w:eastAsia="zh-CN" w:bidi="ar-SA"/>
        </w:rPr>
        <w:t xml:space="preserve"> 5 %</w:t>
      </w:r>
      <w:r>
        <w:rPr>
          <w:rFonts w:hint="eastAsia" w:ascii="宋体" w:hAnsi="宋体" w:eastAsia="宋体" w:cs="宋体"/>
          <w:color w:val="auto"/>
          <w:kern w:val="0"/>
          <w:sz w:val="21"/>
          <w:szCs w:val="20"/>
          <w:highlight w:val="none"/>
          <w:lang w:val="en-US" w:eastAsia="zh-CN" w:bidi="ar-SA"/>
        </w:rPr>
        <w:t>的违约金，违约金不足以弥补甲方损失的，乙方还应负责赔偿。</w:t>
      </w:r>
    </w:p>
    <w:p w14:paraId="30A190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乙方未能按约定要求履行保修义务的，</w:t>
      </w:r>
      <w:bookmarkStart w:id="11" w:name="_Hlk154755811"/>
      <w:r>
        <w:rPr>
          <w:rFonts w:hint="eastAsia" w:ascii="宋体" w:hAnsi="宋体" w:eastAsia="宋体" w:cs="宋体"/>
          <w:color w:val="auto"/>
          <w:kern w:val="0"/>
          <w:sz w:val="21"/>
          <w:szCs w:val="20"/>
          <w:highlight w:val="none"/>
          <w:lang w:val="en-US" w:eastAsia="zh-CN" w:bidi="ar-SA"/>
        </w:rPr>
        <w:t>每发生一次应向甲方支付</w:t>
      </w:r>
      <w:r>
        <w:rPr>
          <w:rFonts w:hint="eastAsia" w:ascii="宋体" w:hAnsi="宋体" w:eastAsia="宋体" w:cs="宋体"/>
          <w:color w:val="auto"/>
          <w:kern w:val="0"/>
          <w:sz w:val="21"/>
          <w:szCs w:val="20"/>
          <w:highlight w:val="none"/>
          <w:u w:val="single"/>
          <w:lang w:val="en-US" w:eastAsia="zh-CN" w:bidi="ar-SA"/>
        </w:rPr>
        <w:t xml:space="preserve">  5000   </w:t>
      </w:r>
      <w:r>
        <w:rPr>
          <w:rFonts w:hint="eastAsia" w:ascii="宋体" w:hAnsi="宋体" w:eastAsia="宋体" w:cs="宋体"/>
          <w:color w:val="auto"/>
          <w:kern w:val="0"/>
          <w:sz w:val="21"/>
          <w:szCs w:val="20"/>
          <w:highlight w:val="none"/>
          <w:lang w:val="en-US" w:eastAsia="zh-CN" w:bidi="ar-SA"/>
        </w:rPr>
        <w:t>元的违约金，同时，甲方有权委托第三方进行保修，所产生的费用由乙方承担。</w:t>
      </w:r>
      <w:bookmarkEnd w:id="11"/>
      <w:r>
        <w:rPr>
          <w:rFonts w:hint="eastAsia" w:ascii="宋体" w:hAnsi="宋体" w:eastAsia="宋体" w:cs="宋体"/>
          <w:color w:val="auto"/>
          <w:kern w:val="0"/>
          <w:sz w:val="21"/>
          <w:szCs w:val="20"/>
          <w:highlight w:val="none"/>
          <w:lang w:val="en-US" w:eastAsia="zh-CN" w:bidi="ar-SA"/>
        </w:rPr>
        <w:t>若因货物缺陷或乙方服务质量等问题造成甲方或任何人员人身、财产损害的，乙方应承担有关责任并作出相应赔偿。</w:t>
      </w:r>
    </w:p>
    <w:p w14:paraId="59BF84E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 xml:space="preserve">因乙方其他违约行为导致甲方解除合同的，乙方应向甲方支付合同总价 </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kern w:val="0"/>
          <w:sz w:val="21"/>
          <w:szCs w:val="20"/>
          <w:highlight w:val="none"/>
          <w:lang w:val="en-US" w:eastAsia="zh-CN" w:bidi="ar-SA"/>
        </w:rPr>
        <w:t>的违约金，违约金不足以弥补甲方损失的，乙方还应负责赔偿。</w:t>
      </w:r>
    </w:p>
    <w:p w14:paraId="7D660E6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w:t>
      </w:r>
      <w:r>
        <w:rPr>
          <w:rFonts w:hint="eastAsia" w:ascii="宋体" w:hAnsi="宋体" w:cs="宋体"/>
          <w:color w:val="auto"/>
          <w:kern w:val="0"/>
          <w:sz w:val="21"/>
          <w:szCs w:val="20"/>
          <w:highlight w:val="none"/>
          <w:lang w:val="en-US" w:eastAsia="zh-CN" w:bidi="ar-SA"/>
        </w:rPr>
        <w:t>一</w:t>
      </w:r>
      <w:r>
        <w:rPr>
          <w:rFonts w:hint="eastAsia" w:ascii="宋体" w:hAnsi="宋体" w:eastAsia="宋体" w:cs="宋体"/>
          <w:color w:val="auto"/>
          <w:kern w:val="0"/>
          <w:sz w:val="21"/>
          <w:szCs w:val="20"/>
          <w:highlight w:val="none"/>
          <w:lang w:val="en-US" w:eastAsia="zh-CN" w:bidi="ar-SA"/>
        </w:rPr>
        <w:t>、不可抗力</w:t>
      </w:r>
    </w:p>
    <w:p w14:paraId="30000F5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在合同有效期内，任何一方因不可抗力事件导致不能履行合同，则合同履行期可延长，其延长期与不可抗力影响期相同。</w:t>
      </w:r>
    </w:p>
    <w:p w14:paraId="1467D58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不可抗力事件发生后，受不可抗力事件影响的一方应在事件发生后3日内通知对方，并寄送有关权威机构出具的证明。同时应立即尽一切合理努力采取措施，消除影响，减少损失。</w:t>
      </w:r>
    </w:p>
    <w:p w14:paraId="6645AE8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不可抗力事件延续30天以上，双方应通过友好协商，确定是否继续履行合同。</w:t>
      </w:r>
    </w:p>
    <w:p w14:paraId="44C4708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本条所述的“不可抗力”依法律规定。</w:t>
      </w:r>
    </w:p>
    <w:p w14:paraId="4105405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w:t>
      </w:r>
      <w:r>
        <w:rPr>
          <w:rFonts w:hint="eastAsia" w:ascii="宋体" w:hAnsi="宋体" w:cs="宋体"/>
          <w:color w:val="auto"/>
          <w:kern w:val="0"/>
          <w:sz w:val="21"/>
          <w:szCs w:val="20"/>
          <w:highlight w:val="none"/>
          <w:lang w:val="en-US" w:eastAsia="zh-CN" w:bidi="ar-SA"/>
        </w:rPr>
        <w:t>二</w:t>
      </w:r>
      <w:r>
        <w:rPr>
          <w:rFonts w:hint="eastAsia" w:ascii="宋体" w:hAnsi="宋体" w:eastAsia="宋体" w:cs="宋体"/>
          <w:color w:val="auto"/>
          <w:kern w:val="0"/>
          <w:sz w:val="21"/>
          <w:szCs w:val="20"/>
          <w:highlight w:val="none"/>
          <w:lang w:val="en-US" w:eastAsia="zh-CN" w:bidi="ar-SA"/>
        </w:rPr>
        <w:t>、法律适用与争议解决</w:t>
      </w:r>
    </w:p>
    <w:p w14:paraId="674A4C1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本合同的订立、解释、履行及争议解决，均适用中华人民共和国法律。</w:t>
      </w:r>
    </w:p>
    <w:p w14:paraId="0AA391F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本合同履行过程中发生争议的，甲乙双方应友好协商；协商不成的，任何一方可向甲方所在地人民法院起诉。</w:t>
      </w:r>
    </w:p>
    <w:p w14:paraId="3E88F61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w:t>
      </w:r>
      <w:r>
        <w:rPr>
          <w:rFonts w:hint="eastAsia" w:ascii="宋体" w:hAnsi="宋体" w:cs="宋体"/>
          <w:color w:val="auto"/>
          <w:kern w:val="0"/>
          <w:sz w:val="21"/>
          <w:szCs w:val="20"/>
          <w:highlight w:val="none"/>
          <w:lang w:val="en-US" w:eastAsia="zh-CN" w:bidi="ar-SA"/>
        </w:rPr>
        <w:t>三</w:t>
      </w:r>
      <w:r>
        <w:rPr>
          <w:rFonts w:hint="eastAsia" w:ascii="宋体" w:hAnsi="宋体" w:eastAsia="宋体" w:cs="宋体"/>
          <w:color w:val="auto"/>
          <w:kern w:val="0"/>
          <w:sz w:val="21"/>
          <w:szCs w:val="20"/>
          <w:highlight w:val="none"/>
          <w:lang w:val="en-US" w:eastAsia="zh-CN" w:bidi="ar-SA"/>
        </w:rPr>
        <w:t>、合同生效及其他</w:t>
      </w:r>
    </w:p>
    <w:p w14:paraId="188870A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本合同经甲、乙双方代表签字并加盖单位公章或合同专用章后生效，甲方的单位公章盖采购中心合同专用章。</w:t>
      </w:r>
    </w:p>
    <w:p w14:paraId="2606650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8A2188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本次采购过程中形成的招标（非招标）文件、投标（响应）文件、澄清承诺、补充协议、附件等</w:t>
      </w:r>
      <w:r>
        <w:rPr>
          <w:rFonts w:hint="eastAsia" w:ascii="宋体" w:hAnsi="宋体" w:eastAsia="宋体" w:cs="宋体"/>
          <w:color w:val="auto"/>
          <w:kern w:val="0"/>
          <w:sz w:val="21"/>
          <w:szCs w:val="20"/>
          <w:highlight w:val="none"/>
          <w:lang w:val="zh-CN" w:eastAsia="zh-CN" w:bidi="ar-SA"/>
        </w:rPr>
        <w:t>为本合同的组成部分，并构成一个整体，需综合解释、相互补充。如果</w:t>
      </w:r>
      <w:r>
        <w:rPr>
          <w:rFonts w:hint="eastAsia" w:ascii="宋体" w:hAnsi="宋体" w:eastAsia="宋体" w:cs="宋体"/>
          <w:color w:val="auto"/>
          <w:kern w:val="0"/>
          <w:sz w:val="21"/>
          <w:szCs w:val="20"/>
          <w:highlight w:val="none"/>
          <w:lang w:val="en-US" w:eastAsia="zh-CN" w:bidi="ar-SA"/>
        </w:rPr>
        <w:t>上述</w:t>
      </w:r>
      <w:r>
        <w:rPr>
          <w:rFonts w:hint="eastAsia" w:ascii="宋体" w:hAnsi="宋体" w:eastAsia="宋体" w:cs="宋体"/>
          <w:color w:val="auto"/>
          <w:kern w:val="0"/>
          <w:sz w:val="21"/>
          <w:szCs w:val="20"/>
          <w:highlight w:val="none"/>
          <w:lang w:val="zh-CN" w:eastAsia="zh-CN" w:bidi="ar-SA"/>
        </w:rPr>
        <w:t>文件内容出现不一致的情形，那么在保证按照采购文件确定的事项的前提下，组成本合同的多个文件的优先适用顺序如下：</w:t>
      </w:r>
    </w:p>
    <w:p w14:paraId="66DB2E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（1）本合同及其补充合同、变更协议；</w:t>
      </w:r>
    </w:p>
    <w:p w14:paraId="7C9F419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（2）中标（成交）通知书；</w:t>
      </w:r>
    </w:p>
    <w:p w14:paraId="6AA52F6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（3）投标（</w:t>
      </w:r>
      <w:r>
        <w:rPr>
          <w:rFonts w:hint="eastAsia" w:ascii="宋体" w:hAnsi="宋体" w:eastAsia="宋体" w:cs="宋体"/>
          <w:color w:val="auto"/>
          <w:kern w:val="0"/>
          <w:sz w:val="21"/>
          <w:szCs w:val="20"/>
          <w:highlight w:val="none"/>
          <w:lang w:val="zh-CN" w:eastAsia="zh-CN" w:bidi="ar-SA"/>
        </w:rPr>
        <w:t>响应）文件（含澄清或者说明文件）；</w:t>
      </w:r>
    </w:p>
    <w:p w14:paraId="62BD5FB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（4）招标（非招标）</w:t>
      </w:r>
      <w:r>
        <w:rPr>
          <w:rFonts w:hint="eastAsia" w:ascii="宋体" w:hAnsi="宋体" w:eastAsia="宋体" w:cs="宋体"/>
          <w:color w:val="auto"/>
          <w:kern w:val="0"/>
          <w:sz w:val="21"/>
          <w:szCs w:val="20"/>
          <w:highlight w:val="none"/>
          <w:lang w:val="zh-CN" w:eastAsia="zh-CN" w:bidi="ar-SA"/>
        </w:rPr>
        <w:t>文件（含澄清或者修改文件）；</w:t>
      </w:r>
    </w:p>
    <w:p w14:paraId="67207C2F">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（5）</w:t>
      </w:r>
      <w:r>
        <w:rPr>
          <w:rFonts w:hint="eastAsia" w:ascii="宋体" w:hAnsi="宋体" w:eastAsia="宋体" w:cs="宋体"/>
          <w:snapToGrid w:val="0"/>
          <w:color w:val="auto"/>
          <w:kern w:val="2"/>
          <w:sz w:val="21"/>
          <w:szCs w:val="21"/>
          <w:highlight w:val="none"/>
          <w:lang w:val="zh-CN" w:eastAsia="zh-CN" w:bidi="ar-SA"/>
        </w:rPr>
        <w:t>其他相关采购文件。</w:t>
      </w:r>
    </w:p>
    <w:p w14:paraId="07C71CE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本合同未尽事宜，遵照《中华人民共和国民法典》有关条文执行。</w:t>
      </w:r>
    </w:p>
    <w:p w14:paraId="0E2C5888">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0"/>
          <w:highlight w:val="none"/>
          <w:lang w:val="en-US" w:eastAsia="zh-CN" w:bidi="ar-SA"/>
        </w:rPr>
        <w:t>5.</w:t>
      </w:r>
      <w:r>
        <w:rPr>
          <w:rFonts w:hint="eastAsia" w:ascii="宋体" w:hAnsi="宋体" w:eastAsia="宋体" w:cs="宋体"/>
          <w:color w:val="auto"/>
          <w:kern w:val="0"/>
          <w:sz w:val="21"/>
          <w:szCs w:val="20"/>
          <w:highlight w:val="none"/>
          <w:lang w:val="en-US" w:eastAsia="zh-CN" w:bidi="ar-SA"/>
        </w:rPr>
        <w:t>本合同一式伍份，甲方执叁份，乙方和鉴证方各执壹份，具有同等法律效力。</w:t>
      </w:r>
    </w:p>
    <w:p w14:paraId="7B24739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p>
    <w:p w14:paraId="5D32AEBF">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2"/>
          <w:highlight w:val="none"/>
          <w:lang w:val="en-US" w:eastAsia="zh-CN" w:bidi="ar-SA"/>
        </w:rPr>
      </w:pPr>
      <w:r>
        <w:rPr>
          <w:rFonts w:hint="eastAsia" w:ascii="宋体" w:hAnsi="宋体" w:eastAsia="宋体" w:cs="宋体"/>
          <w:color w:val="auto"/>
          <w:kern w:val="2"/>
          <w:sz w:val="21"/>
          <w:szCs w:val="22"/>
          <w:highlight w:val="none"/>
          <w:lang w:val="en-US" w:eastAsia="zh-CN" w:bidi="ar-SA"/>
        </w:rPr>
        <w:t>合同附件： （附件名称</w:t>
      </w:r>
      <w:r>
        <w:rPr>
          <w:rFonts w:hint="eastAsia" w:ascii="宋体" w:hAnsi="宋体" w:eastAsia="宋体" w:cs="宋体"/>
          <w:color w:val="auto"/>
          <w:kern w:val="2"/>
          <w:sz w:val="21"/>
          <w:szCs w:val="22"/>
          <w:highlight w:val="none"/>
          <w:u w:val="single"/>
          <w:lang w:val="en-US" w:eastAsia="zh-CN" w:bidi="ar-SA"/>
        </w:rPr>
        <w:t xml:space="preserve">                        ）</w:t>
      </w:r>
      <w:r>
        <w:rPr>
          <w:rFonts w:hint="eastAsia" w:ascii="宋体" w:hAnsi="宋体" w:eastAsia="宋体" w:cs="宋体"/>
          <w:color w:val="auto"/>
          <w:kern w:val="2"/>
          <w:sz w:val="21"/>
          <w:szCs w:val="22"/>
          <w:highlight w:val="none"/>
          <w:lang w:val="en-US" w:eastAsia="zh-CN" w:bidi="ar-SA"/>
        </w:rPr>
        <w:t>（如有）</w:t>
      </w:r>
    </w:p>
    <w:p w14:paraId="16B49E0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en-US" w:eastAsia="zh-CN" w:bidi="ar-SA"/>
        </w:rPr>
      </w:pPr>
    </w:p>
    <w:tbl>
      <w:tblPr>
        <w:tblStyle w:val="9"/>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1302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tcBorders>
              <w:tl2br w:val="nil"/>
              <w:tr2bl w:val="nil"/>
            </w:tcBorders>
            <w:vAlign w:val="center"/>
          </w:tcPr>
          <w:p w14:paraId="7A33D63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甲方：杭州电子科技大学（公章）</w:t>
            </w:r>
          </w:p>
        </w:tc>
        <w:tc>
          <w:tcPr>
            <w:tcW w:w="4176" w:type="dxa"/>
            <w:tcBorders>
              <w:tl2br w:val="nil"/>
              <w:tr2bl w:val="nil"/>
            </w:tcBorders>
            <w:vAlign w:val="center"/>
          </w:tcPr>
          <w:p w14:paraId="769D26D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乙方：（公章）</w:t>
            </w:r>
          </w:p>
        </w:tc>
      </w:tr>
      <w:tr w14:paraId="12B11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tcBorders>
              <w:tl2br w:val="nil"/>
              <w:tr2bl w:val="nil"/>
            </w:tcBorders>
            <w:vAlign w:val="center"/>
          </w:tcPr>
          <w:p w14:paraId="6592141D">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3087584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c>
          <w:tcPr>
            <w:tcW w:w="4176" w:type="dxa"/>
            <w:tcBorders>
              <w:tl2br w:val="nil"/>
              <w:tr2bl w:val="nil"/>
            </w:tcBorders>
            <w:vAlign w:val="center"/>
          </w:tcPr>
          <w:p w14:paraId="106B223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19AE7AF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r>
      <w:tr w14:paraId="2E85A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2BC283C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地址：杭州下沙高教园区二号大街1158号</w:t>
            </w:r>
          </w:p>
        </w:tc>
        <w:tc>
          <w:tcPr>
            <w:tcW w:w="4176" w:type="dxa"/>
            <w:tcBorders>
              <w:tl2br w:val="nil"/>
              <w:tr2bl w:val="nil"/>
            </w:tcBorders>
            <w:vAlign w:val="center"/>
          </w:tcPr>
          <w:p w14:paraId="6B4E7F9F">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r>
              <w:rPr>
                <w:rFonts w:hint="eastAsia" w:ascii="宋体" w:hAnsi="宋体" w:eastAsia="宋体" w:cs="宋体"/>
                <w:color w:val="auto"/>
                <w:spacing w:val="-6"/>
                <w:kern w:val="0"/>
                <w:sz w:val="21"/>
                <w:szCs w:val="21"/>
                <w:highlight w:val="none"/>
                <w:lang w:val="en-US" w:eastAsia="zh-CN" w:bidi="ar-SA"/>
              </w:rPr>
              <w:tab/>
            </w:r>
            <w:r>
              <w:rPr>
                <w:rFonts w:hint="eastAsia" w:ascii="宋体" w:hAnsi="宋体" w:eastAsia="宋体" w:cs="宋体"/>
                <w:color w:val="auto"/>
                <w:spacing w:val="-6"/>
                <w:kern w:val="0"/>
                <w:sz w:val="21"/>
                <w:szCs w:val="21"/>
                <w:highlight w:val="none"/>
                <w:lang w:val="en-US" w:eastAsia="zh-CN" w:bidi="ar-SA"/>
              </w:rPr>
              <w:tab/>
            </w:r>
          </w:p>
        </w:tc>
      </w:tr>
      <w:tr w14:paraId="059B3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126D51D5">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 xml:space="preserve">电话： </w:t>
            </w:r>
          </w:p>
        </w:tc>
        <w:tc>
          <w:tcPr>
            <w:tcW w:w="4176" w:type="dxa"/>
            <w:tcBorders>
              <w:tl2br w:val="nil"/>
              <w:tr2bl w:val="nil"/>
            </w:tcBorders>
            <w:vAlign w:val="center"/>
          </w:tcPr>
          <w:p w14:paraId="3BED60E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r>
              <w:rPr>
                <w:rFonts w:hint="eastAsia" w:ascii="宋体" w:hAnsi="宋体" w:eastAsia="宋体" w:cs="宋体"/>
                <w:color w:val="auto"/>
                <w:spacing w:val="-6"/>
                <w:kern w:val="0"/>
                <w:sz w:val="21"/>
                <w:szCs w:val="21"/>
                <w:highlight w:val="none"/>
                <w:lang w:val="en-US" w:eastAsia="zh-CN" w:bidi="ar-SA"/>
              </w:rPr>
              <w:tab/>
            </w:r>
          </w:p>
        </w:tc>
      </w:tr>
      <w:tr w14:paraId="19B47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51EE298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 xml:space="preserve">开户银行：工行高新支行 </w:t>
            </w:r>
          </w:p>
        </w:tc>
        <w:tc>
          <w:tcPr>
            <w:tcW w:w="4176" w:type="dxa"/>
            <w:tcBorders>
              <w:tl2br w:val="nil"/>
              <w:tr2bl w:val="nil"/>
            </w:tcBorders>
            <w:vAlign w:val="center"/>
          </w:tcPr>
          <w:p w14:paraId="164764F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w:t>
            </w:r>
            <w:r>
              <w:rPr>
                <w:rFonts w:hint="eastAsia" w:ascii="宋体" w:hAnsi="宋体" w:eastAsia="宋体" w:cs="宋体"/>
                <w:color w:val="auto"/>
                <w:spacing w:val="-6"/>
                <w:kern w:val="0"/>
                <w:sz w:val="21"/>
                <w:szCs w:val="21"/>
                <w:highlight w:val="none"/>
                <w:lang w:val="en-US" w:eastAsia="zh-CN" w:bidi="ar-SA"/>
              </w:rPr>
              <w:tab/>
            </w:r>
          </w:p>
        </w:tc>
      </w:tr>
      <w:tr w14:paraId="12E6C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1109F0E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帐号：1202026209008806216</w:t>
            </w:r>
          </w:p>
        </w:tc>
        <w:tc>
          <w:tcPr>
            <w:tcW w:w="4176" w:type="dxa"/>
            <w:tcBorders>
              <w:tl2br w:val="nil"/>
              <w:tr2bl w:val="nil"/>
            </w:tcBorders>
            <w:vAlign w:val="center"/>
          </w:tcPr>
          <w:p w14:paraId="1FCF88B5">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w:t>
            </w:r>
          </w:p>
        </w:tc>
      </w:tr>
      <w:tr w14:paraId="4FBE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074F10D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c>
          <w:tcPr>
            <w:tcW w:w="4176" w:type="dxa"/>
            <w:tcBorders>
              <w:tl2br w:val="nil"/>
              <w:tr2bl w:val="nil"/>
            </w:tcBorders>
            <w:vAlign w:val="center"/>
          </w:tcPr>
          <w:p w14:paraId="6020677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r w14:paraId="76D96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Borders>
              <w:tl2br w:val="nil"/>
              <w:tr2bl w:val="nil"/>
            </w:tcBorders>
          </w:tcPr>
          <w:p w14:paraId="391503C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合同鉴证方（公章）：</w:t>
            </w:r>
          </w:p>
          <w:p w14:paraId="243E684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代表人：</w:t>
            </w:r>
          </w:p>
          <w:p w14:paraId="1743022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p w14:paraId="5A7C22E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p w14:paraId="6278072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p w14:paraId="505A9ED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bl>
    <w:p w14:paraId="3C84CF0B">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第六章 响应文件格式</w:t>
      </w:r>
    </w:p>
    <w:p w14:paraId="2F44F01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p>
    <w:p w14:paraId="1E8176CF">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响应文件组成</w:t>
      </w:r>
    </w:p>
    <w:p w14:paraId="0F2FEC49">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A75A911">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评分索引表</w:t>
      </w:r>
    </w:p>
    <w:p w14:paraId="7AB3AB3E">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B001214">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一、资格文件</w:t>
      </w:r>
      <w:r>
        <w:rPr>
          <w:rFonts w:hint="eastAsia" w:ascii="宋体" w:hAnsi="宋体" w:eastAsia="宋体" w:cs="宋体"/>
          <w:b/>
          <w:bCs/>
          <w:color w:val="auto"/>
          <w:spacing w:val="0"/>
          <w:kern w:val="0"/>
          <w:sz w:val="21"/>
          <w:szCs w:val="21"/>
          <w:highlight w:val="none"/>
          <w:lang w:val="en-US" w:eastAsia="zh-CN" w:bidi="ar"/>
        </w:rPr>
        <w:t>（单独上传）。资格审查要求的资格证明材料（均需加盖公章）</w:t>
      </w:r>
    </w:p>
    <w:p w14:paraId="002B1D7C">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（一）符合参加政府采购活动应当具备的一般条件的承诺函</w:t>
      </w:r>
    </w:p>
    <w:p w14:paraId="2EE7C133">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（二）有效的法人或者其他组织的营业执照等证明文件，自然人的身份证明（扫描件）</w:t>
      </w:r>
    </w:p>
    <w:p w14:paraId="0E93E5F5">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（三）落实政府采购政策需满足的资格要求：</w:t>
      </w:r>
      <w:r>
        <w:rPr>
          <w:rFonts w:hint="eastAsia" w:ascii="宋体" w:hAnsi="宋体" w:cs="宋体"/>
          <w:i w:val="0"/>
          <w:iCs w:val="0"/>
          <w:color w:val="auto"/>
          <w:kern w:val="0"/>
          <w:sz w:val="21"/>
          <w:szCs w:val="21"/>
          <w:highlight w:val="none"/>
          <w:lang w:val="en-US" w:eastAsia="zh-CN" w:bidi="ar"/>
        </w:rPr>
        <w:t>无</w:t>
      </w:r>
    </w:p>
    <w:p w14:paraId="08619C87">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（四）本项目的特定资格要求：根据投标邀请“申请人的资格要求”提供。</w:t>
      </w:r>
    </w:p>
    <w:p w14:paraId="7E68E092">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（如有）联合协议</w:t>
      </w:r>
    </w:p>
    <w:p w14:paraId="2F68D287">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二、商务和技术文件</w:t>
      </w:r>
      <w:r>
        <w:rPr>
          <w:rFonts w:hint="eastAsia" w:ascii="宋体" w:hAnsi="宋体" w:eastAsia="宋体" w:cs="宋体"/>
          <w:b/>
          <w:bCs/>
          <w:color w:val="auto"/>
          <w:spacing w:val="0"/>
          <w:kern w:val="0"/>
          <w:sz w:val="21"/>
          <w:szCs w:val="21"/>
          <w:highlight w:val="none"/>
          <w:lang w:val="en-US" w:eastAsia="zh-CN" w:bidi="ar"/>
        </w:rPr>
        <w:t>（单独上传）</w:t>
      </w:r>
    </w:p>
    <w:p w14:paraId="1DF96C69">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（一）响应函</w:t>
      </w:r>
    </w:p>
    <w:p w14:paraId="567BCA9C">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（如有）分包意向协议</w:t>
      </w:r>
    </w:p>
    <w:p w14:paraId="051937E3">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（二）授权委托书/法定代表人（单位负责人、自然人本人）身份证明</w:t>
      </w:r>
    </w:p>
    <w:p w14:paraId="5CCA8AAD">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（三）响应标的清单</w:t>
      </w:r>
    </w:p>
    <w:p w14:paraId="5CBD8789">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（四）响应偏离表</w:t>
      </w:r>
    </w:p>
    <w:p w14:paraId="53CCFF60">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（五）评审标准相应的商务和技术资料</w:t>
      </w:r>
    </w:p>
    <w:p w14:paraId="2D42B581">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0"/>
          <w:kern w:val="0"/>
          <w:sz w:val="21"/>
          <w:szCs w:val="21"/>
          <w:highlight w:val="none"/>
          <w:lang w:val="en-US" w:eastAsia="zh-CN" w:bidi="ar"/>
        </w:rPr>
        <w:t>（单独上传）</w:t>
      </w:r>
    </w:p>
    <w:p w14:paraId="4D5AF6A5">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（一）初次报价一览表</w:t>
      </w:r>
    </w:p>
    <w:p w14:paraId="5E7ED597">
      <w:pPr>
        <w:keepNext w:val="0"/>
        <w:keepLines w:val="0"/>
        <w:widowControl/>
        <w:suppressLineNumbers w:val="0"/>
        <w:spacing w:line="288"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（如有）《中小企业声明函》</w:t>
      </w:r>
    </w:p>
    <w:p w14:paraId="1DBA4E1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响应文件格式</w:t>
      </w:r>
    </w:p>
    <w:p w14:paraId="449749EF">
      <w:pPr>
        <w:pStyle w:val="5"/>
        <w:keepNext w:val="0"/>
        <w:keepLines w:val="0"/>
        <w:widowControl/>
        <w:suppressLineNumbers w:val="0"/>
        <w:spacing w:before="0" w:beforeAutospacing="1" w:after="0" w:afterAutospacing="1" w:line="288" w:lineRule="auto"/>
        <w:ind w:left="0" w:right="0"/>
        <w:rPr>
          <w:rFonts w:hint="eastAsia" w:ascii="宋体" w:hAnsi="宋体" w:eastAsia="宋体" w:cs="宋体"/>
          <w:color w:val="auto"/>
          <w:highlight w:val="none"/>
        </w:rPr>
      </w:pPr>
      <w:r>
        <w:rPr>
          <w:rFonts w:hint="eastAsia" w:ascii="宋体" w:hAnsi="宋体" w:eastAsia="宋体" w:cs="宋体"/>
          <w:color w:val="auto"/>
          <w:highlight w:val="none"/>
        </w:rPr>
        <w:t>响应文件格式</w:t>
      </w:r>
    </w:p>
    <w:p w14:paraId="082F162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414C7A3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编制说明：</w:t>
      </w:r>
    </w:p>
    <w:p w14:paraId="39C5FDE7">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1、供应商应按照采购文件规定</w:t>
      </w:r>
      <w:r>
        <w:rPr>
          <w:rFonts w:hint="eastAsia" w:ascii="宋体" w:hAnsi="宋体" w:eastAsia="宋体" w:cs="宋体"/>
          <w:color w:val="auto"/>
          <w:kern w:val="0"/>
          <w:sz w:val="21"/>
          <w:szCs w:val="21"/>
          <w:highlight w:val="none"/>
          <w:lang w:val="en-US" w:eastAsia="zh-CN" w:bidi="ar"/>
        </w:rPr>
        <w:t>的编制要求编制响应文件；</w:t>
      </w:r>
    </w:p>
    <w:p w14:paraId="255646E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2、响应文件编制应与响应情况、评审标准相对应，提供</w:t>
      </w:r>
      <w:r>
        <w:rPr>
          <w:rFonts w:hint="eastAsia" w:ascii="宋体" w:hAnsi="宋体" w:eastAsia="宋体" w:cs="宋体"/>
          <w:b/>
          <w:bCs/>
          <w:color w:val="auto"/>
          <w:spacing w:val="-6"/>
          <w:kern w:val="0"/>
          <w:sz w:val="21"/>
          <w:szCs w:val="21"/>
          <w:highlight w:val="none"/>
          <w:lang w:val="en-US" w:eastAsia="zh-CN" w:bidi="ar"/>
        </w:rPr>
        <w:t>有效资料信息</w:t>
      </w:r>
      <w:r>
        <w:rPr>
          <w:rFonts w:hint="eastAsia" w:ascii="宋体" w:hAnsi="宋体" w:eastAsia="宋体" w:cs="宋体"/>
          <w:color w:val="auto"/>
          <w:spacing w:val="-6"/>
          <w:kern w:val="0"/>
          <w:sz w:val="21"/>
          <w:szCs w:val="21"/>
          <w:highlight w:val="none"/>
          <w:lang w:val="en-US" w:eastAsia="zh-CN" w:bidi="ar"/>
        </w:rPr>
        <w:t>，</w:t>
      </w:r>
      <w:r>
        <w:rPr>
          <w:rFonts w:hint="eastAsia" w:ascii="宋体" w:hAnsi="宋体" w:eastAsia="宋体" w:cs="宋体"/>
          <w:b/>
          <w:bCs/>
          <w:color w:val="auto"/>
          <w:spacing w:val="-6"/>
          <w:kern w:val="0"/>
          <w:sz w:val="21"/>
          <w:szCs w:val="21"/>
          <w:highlight w:val="none"/>
          <w:lang w:val="en-US" w:eastAsia="zh-CN" w:bidi="ar"/>
        </w:rPr>
        <w:t>控制篇幅（页数）</w:t>
      </w:r>
      <w:r>
        <w:rPr>
          <w:rFonts w:hint="eastAsia" w:ascii="宋体" w:hAnsi="宋体" w:eastAsia="宋体" w:cs="宋体"/>
          <w:color w:val="auto"/>
          <w:spacing w:val="-6"/>
          <w:kern w:val="0"/>
          <w:sz w:val="21"/>
          <w:szCs w:val="21"/>
          <w:highlight w:val="none"/>
          <w:lang w:val="en-US" w:eastAsia="zh-CN" w:bidi="ar"/>
        </w:rPr>
        <w:t>；</w:t>
      </w:r>
    </w:p>
    <w:p w14:paraId="4A04E416">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p>
    <w:p w14:paraId="7A1AEEC2">
      <w:pPr>
        <w:keepNext w:val="0"/>
        <w:keepLines w:val="0"/>
        <w:widowControl/>
        <w:suppressLineNumbers w:val="0"/>
        <w:tabs>
          <w:tab w:val="center" w:pos="4706"/>
        </w:tabs>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评分索引表（标项：  ）</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6"/>
        <w:gridCol w:w="2202"/>
        <w:gridCol w:w="747"/>
        <w:gridCol w:w="984"/>
        <w:gridCol w:w="3402"/>
        <w:gridCol w:w="916"/>
        <w:gridCol w:w="929"/>
      </w:tblGrid>
      <w:tr w14:paraId="0B33D6C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A3AC4C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序号</w:t>
            </w:r>
          </w:p>
        </w:tc>
        <w:tc>
          <w:tcPr>
            <w:tcW w:w="20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389B8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评审因素</w:t>
            </w:r>
          </w:p>
        </w:tc>
        <w:tc>
          <w:tcPr>
            <w:tcW w:w="71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0D48D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分值</w:t>
            </w:r>
          </w:p>
        </w:tc>
        <w:tc>
          <w:tcPr>
            <w:tcW w:w="93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80F891">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主/客观分属性</w:t>
            </w:r>
          </w:p>
        </w:tc>
        <w:tc>
          <w:tcPr>
            <w:tcW w:w="323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2486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评审标准</w:t>
            </w:r>
          </w:p>
        </w:tc>
        <w:tc>
          <w:tcPr>
            <w:tcW w:w="87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1D7FBD">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自评分</w:t>
            </w:r>
          </w:p>
        </w:tc>
        <w:tc>
          <w:tcPr>
            <w:tcW w:w="8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DFF2DC">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页码</w:t>
            </w:r>
          </w:p>
        </w:tc>
      </w:tr>
      <w:tr w14:paraId="1B87CBE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ECF8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48F47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CF190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7E6CE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00C52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46D67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860C1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CCF963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24924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5C60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B09D0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62F77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E98AA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FEE5D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E6F9A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EC249D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B84EA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D3E16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2DF77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141A1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8F793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CDAA3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33B89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7946C82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BB937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D8EC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77F2E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05FC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8D5FC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F786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FA2C6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35EAE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977B6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6EB0A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45517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C535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AE613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B7908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C7C71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22EA89B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1CD1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0D08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B5FD5A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C045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1F2B3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92E6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89455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1AD21EB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AEE4B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17DEC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7DAFA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232F8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FC7D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6F8FC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8BC3E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737F6CB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2A16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E822E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4C397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ED0AF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1BAE3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6C6ED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77755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19A1C22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59521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B28C7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5AC28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2F669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E763B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E76F1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9B8BD1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ACDAE3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46F5A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1DA27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6AA1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FD241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10E3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51EAF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3C3F1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8B5DA4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6233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86204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57625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A04C6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898A4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5B612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F61B2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bl>
    <w:p w14:paraId="4F72E07A">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备注：本表仅为方便评审使用，不作为判别响应文件是否有效的依据。</w:t>
      </w:r>
    </w:p>
    <w:p w14:paraId="28691D6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一、资格文件（标项：  ）</w:t>
      </w:r>
    </w:p>
    <w:p w14:paraId="482BCE8E">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1F0596B0">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7FA516C5">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（一）符合参加政府采购活动应当具备的一般条件的承诺函</w:t>
      </w:r>
    </w:p>
    <w:p w14:paraId="6CC8F917">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1B4D447A">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cs="宋体"/>
          <w:i w:val="0"/>
          <w:iCs w:val="0"/>
          <w:color w:val="auto"/>
          <w:spacing w:val="-6"/>
          <w:kern w:val="0"/>
          <w:sz w:val="21"/>
          <w:szCs w:val="21"/>
          <w:highlight w:val="none"/>
          <w:u w:val="single"/>
          <w:lang w:val="en-US" w:eastAsia="zh-CN" w:bidi="ar"/>
        </w:rPr>
        <w:t>杭州电子科技大学</w:t>
      </w: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eastAsia="宋体" w:cs="宋体"/>
          <w:i w:val="0"/>
          <w:iCs w:val="0"/>
          <w:color w:val="auto"/>
          <w:spacing w:val="-6"/>
          <w:kern w:val="0"/>
          <w:sz w:val="21"/>
          <w:szCs w:val="21"/>
          <w:highlight w:val="none"/>
          <w:u w:val="single"/>
          <w:lang w:val="en-US" w:eastAsia="zh-CN" w:bidi="ar"/>
        </w:rPr>
        <w:t>浙江求是招标代理有限公司</w:t>
      </w:r>
      <w:r>
        <w:rPr>
          <w:rFonts w:hint="eastAsia" w:ascii="宋体" w:hAnsi="宋体" w:eastAsia="宋体" w:cs="宋体"/>
          <w:color w:val="auto"/>
          <w:spacing w:val="-6"/>
          <w:kern w:val="0"/>
          <w:sz w:val="21"/>
          <w:szCs w:val="21"/>
          <w:highlight w:val="none"/>
          <w:u w:val="single"/>
          <w:lang w:val="en-US" w:eastAsia="zh-CN" w:bidi="ar"/>
        </w:rPr>
        <w:t>）：</w:t>
      </w:r>
    </w:p>
    <w:p w14:paraId="0BBCFB0C">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我方参与</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2026年8月-2027年8月草花采购</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330000263030150000679-QSZBB260328ZHCS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spacing w:val="-6"/>
          <w:kern w:val="0"/>
          <w:sz w:val="21"/>
          <w:szCs w:val="21"/>
          <w:highlight w:val="none"/>
          <w:lang w:val="en-US" w:eastAsia="zh-CN" w:bidi="ar"/>
        </w:rPr>
        <w:t>政府采购活动，郑重承诺：</w:t>
      </w:r>
    </w:p>
    <w:p w14:paraId="10D5078F">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（一）具备《中华人民共和国政府采购法》第二十二条第一款规定的条件：</w:t>
      </w:r>
    </w:p>
    <w:p w14:paraId="3E60A11C">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1、具有独立承担民事责任的能力；</w:t>
      </w:r>
    </w:p>
    <w:p w14:paraId="7B4538C1">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2、具有良好的商业信誉和健全的财务会计制度；</w:t>
      </w:r>
    </w:p>
    <w:p w14:paraId="3A2A589D">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3、具有履行合同所必需的设备和专业技术能力；</w:t>
      </w:r>
    </w:p>
    <w:p w14:paraId="1429675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4、有依法缴纳税收和社会保障资金的良好记录；</w:t>
      </w:r>
    </w:p>
    <w:p w14:paraId="0C1306B6">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5、参加政府采购活动前三年内，在经营活动中没有重大违法记录；</w:t>
      </w:r>
    </w:p>
    <w:p w14:paraId="5EE44533">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6、具有法律、行政法规规定的其他条件。</w:t>
      </w:r>
    </w:p>
    <w:p w14:paraId="621CCA3B">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（二）未被信用中国（www.creditchina.gov.cn)、中国政府采购网（www.ccgp.gov.cn）列入失信被执行人、重大税收违法失信主体名单、政府采购严重违法失信行为记录名单。</w:t>
      </w:r>
    </w:p>
    <w:p w14:paraId="3F212723">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（三）不存在以下情况：</w:t>
      </w:r>
    </w:p>
    <w:p w14:paraId="433BA66E">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1、单位负责人为同一人或者存在直接控股、管理关系的不同供应商参加同一合同项下的政府采购活动的；</w:t>
      </w:r>
    </w:p>
    <w:p w14:paraId="5603658B">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2、为采购项目提供整体设计、规范编制或者项目管理、监理、检测等服务后再参加该采购项目的其他采购活动的；</w:t>
      </w:r>
    </w:p>
    <w:p w14:paraId="03A9754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3、政府购买服务的项目，公益一类事业单位、使用事业编制且由财政拨款保障的群团组织不得作为承接主体。</w:t>
      </w:r>
    </w:p>
    <w:p w14:paraId="563E36CC">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p>
    <w:p w14:paraId="6187E57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供应商名称（电子签名/公章）：      （▲联合体响应的，为联合体成员各方）</w:t>
      </w:r>
    </w:p>
    <w:p w14:paraId="2B6BF07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0D959FE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0B3257D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（二）有效的法人或者其他组织的营业执照等证明文件，自然人的身份证明（扫描件）</w:t>
      </w:r>
    </w:p>
    <w:p w14:paraId="3F5D3F83">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p>
    <w:p w14:paraId="798F258D">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（▲联合体响应的，联合体成员各方均需提供）</w:t>
      </w:r>
    </w:p>
    <w:p w14:paraId="57725C62">
      <w:pPr>
        <w:keepNext w:val="0"/>
        <w:keepLines w:val="0"/>
        <w:widowControl/>
        <w:suppressLineNumbers w:val="0"/>
        <w:autoSpaceDE w:val="0"/>
        <w:autoSpaceDN/>
        <w:spacing w:line="288" w:lineRule="auto"/>
        <w:ind w:left="0" w:firstLine="396"/>
        <w:jc w:val="both"/>
        <w:rPr>
          <w:rFonts w:hint="eastAsia" w:ascii="宋体" w:hAnsi="宋体" w:eastAsia="宋体" w:cs="宋体"/>
          <w:color w:val="auto"/>
          <w:sz w:val="21"/>
          <w:szCs w:val="21"/>
          <w:highlight w:val="none"/>
        </w:rPr>
      </w:pPr>
    </w:p>
    <w:p w14:paraId="309DF44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说明：</w:t>
      </w:r>
    </w:p>
    <w:p w14:paraId="200AC6C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1.如供应商是企业（包括合伙企业），提供在工商部门注册的有效“企业法人营业执照”或“营业执照”；</w:t>
      </w:r>
    </w:p>
    <w:p w14:paraId="523AB2A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2.如供应商是事业单位，提供有效的“事业单位法人证书”；</w:t>
      </w:r>
    </w:p>
    <w:p w14:paraId="0BBFF50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3.如供应商是非企业专业服务机构的，提供执业许可证等证明文件；</w:t>
      </w:r>
    </w:p>
    <w:p w14:paraId="72E9775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4.如供应商是个体工商户，提供有效的“个体工商户营业执照”；</w:t>
      </w:r>
    </w:p>
    <w:p w14:paraId="59B6F0A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5.如供应商是自然人，提供有效的自然人身份证明。</w:t>
      </w:r>
    </w:p>
    <w:p w14:paraId="5998E898">
      <w:pPr>
        <w:keepNext w:val="0"/>
        <w:keepLines w:val="0"/>
        <w:widowControl/>
        <w:suppressLineNumbers w:val="0"/>
        <w:autoSpaceDE w:val="0"/>
        <w:autoSpaceDN/>
        <w:spacing w:line="288" w:lineRule="auto"/>
        <w:ind w:left="0" w:firstLine="0"/>
        <w:jc w:val="left"/>
        <w:rPr>
          <w:rFonts w:hint="eastAsia" w:ascii="宋体" w:hAnsi="宋体" w:eastAsia="宋体" w:cs="宋体"/>
          <w:color w:val="auto"/>
          <w:spacing w:val="0"/>
          <w:sz w:val="21"/>
          <w:szCs w:val="21"/>
          <w:highlight w:val="none"/>
        </w:rPr>
      </w:pPr>
    </w:p>
    <w:p w14:paraId="623D7E19">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（三）落实政府采购政策需满足的资格要求：根据响应邀请“申请人的资格要求”提供。如：《中小企业声明函》（附件1）、《联合协议》（附件4）、《分包意向协议》（附件5）等。</w:t>
      </w:r>
    </w:p>
    <w:p w14:paraId="3E8D895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2C2040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w:t>
      </w:r>
      <w:r>
        <w:rPr>
          <w:rFonts w:hint="eastAsia" w:ascii="宋体" w:hAnsi="宋体" w:eastAsia="宋体" w:cs="宋体"/>
          <w:b/>
          <w:bCs/>
          <w:i w:val="0"/>
          <w:iCs w:val="0"/>
          <w:color w:val="auto"/>
          <w:kern w:val="0"/>
          <w:sz w:val="21"/>
          <w:szCs w:val="21"/>
          <w:highlight w:val="none"/>
          <w:lang w:val="en-US" w:eastAsia="zh-CN" w:bidi="ar"/>
        </w:rPr>
        <w:t>四</w:t>
      </w:r>
      <w:r>
        <w:rPr>
          <w:rFonts w:hint="eastAsia" w:ascii="宋体" w:hAnsi="宋体" w:eastAsia="宋体" w:cs="宋体"/>
          <w:b/>
          <w:bCs/>
          <w:color w:val="auto"/>
          <w:kern w:val="0"/>
          <w:sz w:val="21"/>
          <w:szCs w:val="21"/>
          <w:highlight w:val="none"/>
          <w:lang w:val="en-US" w:eastAsia="zh-CN" w:bidi="ar"/>
        </w:rPr>
        <w:t>）本项目的特定资格要求</w:t>
      </w:r>
    </w:p>
    <w:p w14:paraId="13E327D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根据响应邀请“申请人的资格要求”提供。</w:t>
      </w:r>
    </w:p>
    <w:p w14:paraId="317E46D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43F00D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（如有）联合协议。仅适用于：供应商以“联合体”形式响应的情形。《联合协议》（附件4）</w:t>
      </w:r>
    </w:p>
    <w:p w14:paraId="15E912C7">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二、商务和技术文件（标项：  ）</w:t>
      </w:r>
    </w:p>
    <w:p w14:paraId="175E941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3B18C7F">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（一）响应函</w:t>
      </w:r>
    </w:p>
    <w:p w14:paraId="7CF1780D">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2ADA2D6F">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w:t>
      </w:r>
    </w:p>
    <w:p w14:paraId="36FD707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我方参加</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2026年8月-2027年8月草花采购</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330000263030150000679-QSZBB260328ZHCS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采购的有关活动，并对此项目进行响应。为此：</w:t>
      </w:r>
    </w:p>
    <w:p w14:paraId="0B8DF6B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（一）我方的响应文件包括资格文件、商务和技术文件、报价文件。</w:t>
      </w:r>
    </w:p>
    <w:p w14:paraId="1D213BD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（二）我方承诺响应有效期从响应截止日起</w:t>
      </w:r>
      <w:r>
        <w:rPr>
          <w:rFonts w:hint="eastAsia" w:ascii="宋体" w:hAnsi="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天（不少于90天），本响应文件在响应有效期满之前均具有约束力。</w:t>
      </w:r>
    </w:p>
    <w:p w14:paraId="6930506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（三）我方承诺除响应偏离表列出的偏离外，我方响应采购文件的全部要求。对响应文件中材料的真实性、合法性负责。</w:t>
      </w:r>
    </w:p>
    <w:p w14:paraId="16FAF12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（四）如我方成交，我方承诺：</w:t>
      </w:r>
    </w:p>
    <w:p w14:paraId="71AEFBE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1、在收到成交通知书后，在成交通知书规定的期限内与你方签订合同；</w:t>
      </w:r>
    </w:p>
    <w:p w14:paraId="7854067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2、在签订合同时不向你方提出附加条件；</w:t>
      </w:r>
    </w:p>
    <w:p w14:paraId="479149F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3、按照采购文件要求交纳采购代理服务费等应付费用；</w:t>
      </w:r>
    </w:p>
    <w:p w14:paraId="25A4654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4、按照采购文件要求提交履约保证金；</w:t>
      </w:r>
    </w:p>
    <w:p w14:paraId="7FE1276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5、在合同约定的期限内履行合同规定的全部义务。</w:t>
      </w:r>
    </w:p>
    <w:p w14:paraId="6CDE13C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对通过电子交易平台进行的质疑、投诉等活动，我方承诺并接受平台以电子送达的方式送达相关文书。我方认可电子送达与邮寄送达具有同等法律效力，以文书到达电子交易平台平台日期为送达日期，本公司保证电子交易平台账号真实有效。</w:t>
      </w:r>
    </w:p>
    <w:p w14:paraId="1592D67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7、其他补充说明：             。</w:t>
      </w:r>
    </w:p>
    <w:p w14:paraId="0B9DA06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8、联系方式：</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54"/>
        <w:gridCol w:w="8042"/>
      </w:tblGrid>
      <w:tr w14:paraId="2400AF7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E29BF5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项目联系人：</w:t>
            </w:r>
          </w:p>
        </w:tc>
        <w:tc>
          <w:tcPr>
            <w:tcW w:w="72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9D8E06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7A25D1B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CA4B8C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职务：</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8B5744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7C8184D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EDC65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手机：</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75BAFE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4C30289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B08E62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电子邮箱：</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0433E0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1D4F6B9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082FD66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地址：</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0855936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bl>
    <w:p w14:paraId="0B0D9DA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0132DA9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供应商名称（电子签名/公章）：</w:t>
      </w:r>
    </w:p>
    <w:p w14:paraId="601432DB">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19CDE53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DA512F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注：按本格式和要求提供。</w:t>
      </w:r>
    </w:p>
    <w:p w14:paraId="16B093E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BC83A04">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（如有）分包意向协议。</w:t>
      </w:r>
    </w:p>
    <w:p w14:paraId="53C8CD19">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p>
    <w:p w14:paraId="1CC029ED">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注：</w:t>
      </w:r>
    </w:p>
    <w:p w14:paraId="49751844">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1.仅适用于：成交后以分包方式履行合同的，提供《分包意向协议》（附件5）；</w:t>
      </w:r>
    </w:p>
    <w:p w14:paraId="49E6C06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2.分包内容，应在采购文件规定的“允许分包”范围之内。</w:t>
      </w:r>
    </w:p>
    <w:p w14:paraId="437176FE">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（二）授权委托书/法定代表人（单位负责人、自然人本人）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5222523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27A24D28">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授权委托书</w:t>
      </w:r>
    </w:p>
    <w:p w14:paraId="7F3EB2B3">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i w:val="0"/>
          <w:iCs w:val="0"/>
          <w:color w:val="auto"/>
          <w:kern w:val="0"/>
          <w:sz w:val="21"/>
          <w:szCs w:val="21"/>
          <w:highlight w:val="none"/>
          <w:lang w:val="en-US" w:eastAsia="zh-CN" w:bidi="ar"/>
        </w:rPr>
        <w:t>杭州电子科技大学</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i w:val="0"/>
          <w:iCs w:val="0"/>
          <w:color w:val="auto"/>
          <w:kern w:val="0"/>
          <w:sz w:val="21"/>
          <w:szCs w:val="21"/>
          <w:highlight w:val="none"/>
          <w:lang w:val="en-US" w:eastAsia="zh-CN" w:bidi="ar"/>
        </w:rPr>
        <w:t>浙江求是招标代理有限公司</w:t>
      </w:r>
      <w:r>
        <w:rPr>
          <w:rFonts w:hint="eastAsia" w:ascii="宋体" w:hAnsi="宋体" w:eastAsia="宋体" w:cs="宋体"/>
          <w:color w:val="auto"/>
          <w:kern w:val="0"/>
          <w:sz w:val="21"/>
          <w:szCs w:val="21"/>
          <w:highlight w:val="none"/>
          <w:lang w:val="en-US" w:eastAsia="zh-CN" w:bidi="ar"/>
        </w:rPr>
        <w:t>）：</w:t>
      </w:r>
    </w:p>
    <w:p w14:paraId="0266F8B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现委托</w:t>
      </w:r>
      <w:r>
        <w:rPr>
          <w:rFonts w:hint="eastAsia" w:ascii="宋体" w:hAnsi="宋体" w:eastAsia="宋体" w:cs="宋体"/>
          <w:color w:val="auto"/>
          <w:kern w:val="0"/>
          <w:sz w:val="21"/>
          <w:szCs w:val="21"/>
          <w:highlight w:val="none"/>
          <w:u w:val="single"/>
          <w:lang w:val="en-US" w:eastAsia="zh-CN" w:bidi="ar"/>
        </w:rPr>
        <w:t>（姓名：    ，身份证号码：         ，所在单位：             ，手机：           ）</w:t>
      </w:r>
      <w:r>
        <w:rPr>
          <w:rFonts w:hint="eastAsia" w:ascii="宋体" w:hAnsi="宋体" w:eastAsia="宋体" w:cs="宋体"/>
          <w:color w:val="auto"/>
          <w:kern w:val="0"/>
          <w:sz w:val="21"/>
          <w:szCs w:val="21"/>
          <w:highlight w:val="none"/>
          <w:lang w:val="en-US" w:eastAsia="zh-CN" w:bidi="ar"/>
        </w:rPr>
        <w:t>为我方代理人，以我方名义处理</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2026年8月-2027年8月草花采购</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330000263030150000679-QSZBB260328ZHCS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政府采购响应有关的一切事项，其法律后果由我方承担。</w:t>
      </w:r>
    </w:p>
    <w:p w14:paraId="6D8DB74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委托期限：</w:t>
      </w:r>
      <w:r>
        <w:rPr>
          <w:rFonts w:hint="eastAsia" w:ascii="宋体" w:hAnsi="宋体" w:eastAsia="宋体" w:cs="宋体"/>
          <w:color w:val="auto"/>
          <w:kern w:val="0"/>
          <w:sz w:val="21"/>
          <w:szCs w:val="21"/>
          <w:highlight w:val="none"/>
          <w:u w:val="single"/>
          <w:lang w:val="en-US" w:eastAsia="zh-CN" w:bidi="ar"/>
        </w:rPr>
        <w:t>自    年  月  日起至    年  月  日</w:t>
      </w:r>
      <w:r>
        <w:rPr>
          <w:rFonts w:hint="eastAsia" w:ascii="宋体" w:hAnsi="宋体" w:eastAsia="宋体" w:cs="宋体"/>
          <w:color w:val="auto"/>
          <w:kern w:val="0"/>
          <w:sz w:val="21"/>
          <w:szCs w:val="21"/>
          <w:highlight w:val="none"/>
          <w:lang w:val="en-US" w:eastAsia="zh-CN" w:bidi="ar"/>
        </w:rPr>
        <w:t>止。</w:t>
      </w:r>
    </w:p>
    <w:p w14:paraId="2A7A263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特此告知。</w:t>
      </w:r>
    </w:p>
    <w:p w14:paraId="1928BE2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3CBEC81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供应商名称（电子签名/公章）：               </w:t>
      </w:r>
      <w:r>
        <w:rPr>
          <w:rFonts w:hint="eastAsia" w:ascii="宋体" w:hAnsi="宋体" w:eastAsia="宋体" w:cs="宋体"/>
          <w:color w:val="auto"/>
          <w:kern w:val="0"/>
          <w:sz w:val="21"/>
          <w:szCs w:val="21"/>
          <w:highlight w:val="none"/>
          <w:u w:val="single"/>
          <w:lang w:val="en-US" w:eastAsia="zh-CN" w:bidi="ar"/>
        </w:rPr>
        <w:t>（联合体响应的，为联合体成员各方）</w:t>
      </w:r>
    </w:p>
    <w:p w14:paraId="196782F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签发日期：    年  月  日</w:t>
      </w:r>
    </w:p>
    <w:p w14:paraId="696162C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3F759B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0397A0A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1、供应商委派不在本单位缴纳社保的人员作为授权代表的，应当在响应文件中，说明具体原因、授权代表缴纳社保的单位，并附列该授权代表缴纳社保清单。</w:t>
      </w:r>
    </w:p>
    <w:p w14:paraId="26BB0A9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2、供应商是联合体的，联合体各成员均应在“授权委托书”上盖章（电子签名/公章）</w:t>
      </w:r>
    </w:p>
    <w:p w14:paraId="0CA90D4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0ABDC220">
      <w:pPr>
        <w:keepNext w:val="0"/>
        <w:keepLines w:val="0"/>
        <w:widowControl/>
        <w:suppressLineNumbers w:val="0"/>
        <w:autoSpaceDE w:val="0"/>
        <w:autoSpaceDN/>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01B8650C">
      <w:pPr>
        <w:keepNext w:val="0"/>
        <w:keepLines w:val="0"/>
        <w:widowControl/>
        <w:suppressLineNumbers w:val="0"/>
        <w:autoSpaceDE w:val="0"/>
        <w:autoSpaceDN/>
        <w:spacing w:line="288" w:lineRule="auto"/>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（适用于：法定代表人（单位负责人、自然人本人）</w:t>
      </w:r>
      <w:r>
        <w:rPr>
          <w:rFonts w:hint="eastAsia" w:ascii="宋体" w:hAnsi="宋体" w:eastAsia="宋体" w:cs="宋体"/>
          <w:color w:val="auto"/>
          <w:spacing w:val="-6"/>
          <w:kern w:val="0"/>
          <w:sz w:val="21"/>
          <w:szCs w:val="21"/>
          <w:highlight w:val="none"/>
          <w:u w:val="single"/>
          <w:lang w:val="en-US" w:eastAsia="zh-CN" w:bidi="ar"/>
        </w:rPr>
        <w:t>本人参加响应</w:t>
      </w:r>
      <w:r>
        <w:rPr>
          <w:rFonts w:hint="eastAsia" w:ascii="宋体" w:hAnsi="宋体" w:eastAsia="宋体" w:cs="宋体"/>
          <w:color w:val="auto"/>
          <w:kern w:val="0"/>
          <w:sz w:val="21"/>
          <w:szCs w:val="21"/>
          <w:highlight w:val="none"/>
          <w:u w:val="single"/>
          <w:lang w:val="en-US" w:eastAsia="zh-CN" w:bidi="ar"/>
        </w:rPr>
        <w:t>）</w:t>
      </w:r>
    </w:p>
    <w:p w14:paraId="2A0ACC0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身份证件复印件</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852"/>
        <w:gridCol w:w="5044"/>
      </w:tblGrid>
      <w:tr w14:paraId="23841A2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039" w:hRule="atLeast"/>
        </w:trPr>
        <w:tc>
          <w:tcPr>
            <w:tcW w:w="476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D13DF2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正面：</w:t>
            </w:r>
          </w:p>
        </w:tc>
        <w:tc>
          <w:tcPr>
            <w:tcW w:w="495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D1E78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反面：</w:t>
            </w:r>
          </w:p>
        </w:tc>
      </w:tr>
    </w:tbl>
    <w:p w14:paraId="31102E5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0628F7D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附：</w:t>
      </w:r>
    </w:p>
    <w:p w14:paraId="261EC05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1.按照【第三章  响应人须知】要求提供相关身份证明材料；</w:t>
      </w:r>
    </w:p>
    <w:p w14:paraId="1741887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2.相关说明（如有）。</w:t>
      </w:r>
    </w:p>
    <w:p w14:paraId="19CC87ED">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（三）响应标的清单</w:t>
      </w:r>
    </w:p>
    <w:p w14:paraId="014ACBCD">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（不含报价）</w:t>
      </w:r>
    </w:p>
    <w:p w14:paraId="404D79E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2026年8月-2027年8月草花采购</w:t>
      </w:r>
    </w:p>
    <w:p w14:paraId="17C9C7F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330000263030150000679-QSZBB260328ZHCS</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1"/>
        <w:gridCol w:w="1830"/>
        <w:gridCol w:w="1732"/>
        <w:gridCol w:w="793"/>
        <w:gridCol w:w="1023"/>
        <w:gridCol w:w="1211"/>
        <w:gridCol w:w="1013"/>
        <w:gridCol w:w="1583"/>
      </w:tblGrid>
      <w:tr w14:paraId="54FE811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PrEx>
        <w:trPr>
          <w:trHeight w:val="340" w:hRule="atLeast"/>
        </w:trPr>
        <w:tc>
          <w:tcPr>
            <w:tcW w:w="67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FD46D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6AFB9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15A58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规格型号</w:t>
            </w:r>
          </w:p>
          <w:p w14:paraId="734180C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或具体服务</w:t>
            </w: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39F2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DAF78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品牌</w:t>
            </w: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FEF42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制造商</w:t>
            </w: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99ABA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产地</w:t>
            </w: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357E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备注</w:t>
            </w:r>
          </w:p>
        </w:tc>
      </w:tr>
      <w:tr w14:paraId="4B24176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910A1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B2BB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D33F3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9AE72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173CF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62F9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AE2D7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31953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6AC663C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E1965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A17E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E339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09CAC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1A7B5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693A4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2F725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0BEAC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C4707F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B7EFF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3F50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48FC0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034A1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28128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23718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96AB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83D88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C052B8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411" w:type="dxa"/>
            <w:gridSpan w:val="8"/>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5367D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以下（联合体成员）承担的部分：</w:t>
            </w:r>
          </w:p>
        </w:tc>
      </w:tr>
      <w:tr w14:paraId="047F710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5439A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2E9D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85BE0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7C22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F1232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2252A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000EC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7EA53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36E25A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411" w:type="dxa"/>
            <w:gridSpan w:val="8"/>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0C2D0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以下（分包单位）承担的部分：</w:t>
            </w:r>
          </w:p>
        </w:tc>
      </w:tr>
      <w:tr w14:paraId="28F0686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3A28E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8E40A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35D0C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560D7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7C038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DE882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8937A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D48CB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r>
    </w:tbl>
    <w:p w14:paraId="0487B82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466D7B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供应商名称（电子签名/公章）：</w:t>
      </w:r>
    </w:p>
    <w:p w14:paraId="1DB981E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日期：    年  月  日</w:t>
      </w:r>
    </w:p>
    <w:p w14:paraId="70F5BBF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9763FD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注：</w:t>
      </w:r>
    </w:p>
    <w:p w14:paraId="2883F19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1.供应商应按照【第二章  采购需求】明确的标的清单填写此表；</w:t>
      </w:r>
    </w:p>
    <w:p w14:paraId="02C1436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2.服务项目不涉及提供货物的，规格型号、品牌、制造商、产地的可不填写；</w:t>
      </w:r>
    </w:p>
    <w:p w14:paraId="6D2417F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3.联合体其他成员承担的部分、分包单位承担的部分，应在表中列明。</w:t>
      </w:r>
    </w:p>
    <w:p w14:paraId="6B33990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4.“制造商”按单个标的整体的生产企业确定，与组成标的部件或材料制造商无关。</w:t>
      </w:r>
    </w:p>
    <w:p w14:paraId="548FCC53">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（四）响应偏离表</w:t>
      </w:r>
    </w:p>
    <w:p w14:paraId="26682E4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2026年8月-2027年8月草花采购</w:t>
      </w:r>
    </w:p>
    <w:p w14:paraId="2F9EFF7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330000263030150000679-QSZBB260328ZHCS</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69"/>
        <w:gridCol w:w="3444"/>
        <w:gridCol w:w="3574"/>
        <w:gridCol w:w="898"/>
        <w:gridCol w:w="1311"/>
      </w:tblGrid>
      <w:tr w14:paraId="0522A5B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EDBDC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344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453972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采购文件要求</w:t>
            </w:r>
          </w:p>
        </w:tc>
        <w:tc>
          <w:tcPr>
            <w:tcW w:w="357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581F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响应情况</w:t>
            </w:r>
          </w:p>
        </w:tc>
        <w:tc>
          <w:tcPr>
            <w:tcW w:w="898"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78282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偏离</w:t>
            </w:r>
          </w:p>
          <w:p w14:paraId="6AA2A0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情况</w:t>
            </w:r>
          </w:p>
        </w:tc>
        <w:tc>
          <w:tcPr>
            <w:tcW w:w="1311"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7B3A10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tc>
      </w:tr>
      <w:tr w14:paraId="7B72F33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ADCB8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商务要求</w:t>
            </w:r>
          </w:p>
        </w:tc>
      </w:tr>
      <w:tr w14:paraId="2D53076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947E1D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D992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DC98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2762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AF4D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6D7741A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3346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A317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BF08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3066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1714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246817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ABFB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D422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C46C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EC8D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15BE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6F23439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57DBD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技术要求</w:t>
            </w:r>
          </w:p>
        </w:tc>
      </w:tr>
      <w:tr w14:paraId="184EE72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E0B8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00D0C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E588E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368D2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516D4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4A85354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56EF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FED8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A4B2E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68EBE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86866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5418FB5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F91CF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6228A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C27A6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A091B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D6572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bl>
    <w:p w14:paraId="373C028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FC73AA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7B2A483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338AEDF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2004E7F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说明：</w:t>
      </w:r>
    </w:p>
    <w:p w14:paraId="7560EC8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1.供应商对采购文件要求有不同的响应的，应在响应偏离表中列明；</w:t>
      </w:r>
    </w:p>
    <w:p w14:paraId="727FB47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2.偏离情况系指：正偏离（高于</w:t>
      </w:r>
      <w:r>
        <w:rPr>
          <w:rFonts w:hint="eastAsia" w:ascii="宋体" w:hAnsi="宋体" w:eastAsia="宋体" w:cs="宋体"/>
          <w:color w:val="auto"/>
          <w:kern w:val="0"/>
          <w:sz w:val="21"/>
          <w:szCs w:val="21"/>
          <w:highlight w:val="none"/>
          <w:lang w:val="en-US" w:eastAsia="zh-CN" w:bidi="ar"/>
        </w:rPr>
        <w:t>采购文件要求</w:t>
      </w:r>
      <w:r>
        <w:rPr>
          <w:rFonts w:hint="eastAsia" w:ascii="宋体" w:hAnsi="宋体" w:eastAsia="宋体" w:cs="宋体"/>
          <w:color w:val="auto"/>
          <w:spacing w:val="-6"/>
          <w:kern w:val="0"/>
          <w:sz w:val="21"/>
          <w:szCs w:val="21"/>
          <w:highlight w:val="none"/>
          <w:lang w:val="en-US" w:eastAsia="zh-CN" w:bidi="ar"/>
        </w:rPr>
        <w:t>）、负偏离（低于</w:t>
      </w:r>
      <w:r>
        <w:rPr>
          <w:rFonts w:hint="eastAsia" w:ascii="宋体" w:hAnsi="宋体" w:eastAsia="宋体" w:cs="宋体"/>
          <w:color w:val="auto"/>
          <w:kern w:val="0"/>
          <w:sz w:val="21"/>
          <w:szCs w:val="21"/>
          <w:highlight w:val="none"/>
          <w:lang w:val="en-US" w:eastAsia="zh-CN" w:bidi="ar"/>
        </w:rPr>
        <w:t>采购文件要求</w:t>
      </w:r>
      <w:r>
        <w:rPr>
          <w:rFonts w:hint="eastAsia" w:ascii="宋体" w:hAnsi="宋体" w:eastAsia="宋体" w:cs="宋体"/>
          <w:color w:val="auto"/>
          <w:spacing w:val="-6"/>
          <w:kern w:val="0"/>
          <w:sz w:val="21"/>
          <w:szCs w:val="21"/>
          <w:highlight w:val="none"/>
          <w:lang w:val="en-US" w:eastAsia="zh-CN" w:bidi="ar"/>
        </w:rPr>
        <w:t>）、无偏离（符合</w:t>
      </w:r>
      <w:r>
        <w:rPr>
          <w:rFonts w:hint="eastAsia" w:ascii="宋体" w:hAnsi="宋体" w:eastAsia="宋体" w:cs="宋体"/>
          <w:color w:val="auto"/>
          <w:kern w:val="0"/>
          <w:sz w:val="21"/>
          <w:szCs w:val="21"/>
          <w:highlight w:val="none"/>
          <w:lang w:val="en-US" w:eastAsia="zh-CN" w:bidi="ar"/>
        </w:rPr>
        <w:t>采购文件要求</w:t>
      </w:r>
      <w:r>
        <w:rPr>
          <w:rFonts w:hint="eastAsia" w:ascii="宋体" w:hAnsi="宋体" w:eastAsia="宋体" w:cs="宋体"/>
          <w:color w:val="auto"/>
          <w:spacing w:val="-6"/>
          <w:kern w:val="0"/>
          <w:sz w:val="21"/>
          <w:szCs w:val="21"/>
          <w:highlight w:val="none"/>
          <w:lang w:val="en-US" w:eastAsia="zh-CN" w:bidi="ar"/>
        </w:rPr>
        <w:t>或与其一致）。说明是指对采购文件要求存在不同之处的解释说明。</w:t>
      </w:r>
    </w:p>
    <w:p w14:paraId="58E774F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3.如供应商提供的“响应偏离表”响应情况与产品技术支持材料、响应样品（如有）不一致，且无法合理解释的，视为与事实不符。</w:t>
      </w:r>
    </w:p>
    <w:p w14:paraId="181AB17F">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（五）评审标准相应的商务和技术资料</w:t>
      </w:r>
    </w:p>
    <w:p w14:paraId="040D90AB">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4A8FB61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4EE8313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按采购文件【第四章  评审方法和评审标准】及评审因素相应的内容，逐项提供商务和技术资料。</w:t>
      </w:r>
    </w:p>
    <w:p w14:paraId="463299A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2、评审</w:t>
      </w:r>
      <w:r>
        <w:rPr>
          <w:rFonts w:hint="eastAsia" w:ascii="宋体" w:hAnsi="宋体" w:cs="宋体"/>
          <w:color w:val="auto"/>
          <w:kern w:val="0"/>
          <w:sz w:val="21"/>
          <w:szCs w:val="21"/>
          <w:highlight w:val="none"/>
          <w:lang w:val="en-US" w:eastAsia="zh-CN" w:bidi="ar"/>
        </w:rPr>
        <w:t>小组</w:t>
      </w:r>
      <w:r>
        <w:rPr>
          <w:rFonts w:hint="eastAsia" w:ascii="宋体" w:hAnsi="宋体" w:eastAsia="宋体" w:cs="宋体"/>
          <w:color w:val="auto"/>
          <w:kern w:val="0"/>
          <w:sz w:val="21"/>
          <w:szCs w:val="21"/>
          <w:highlight w:val="none"/>
          <w:lang w:val="en-US" w:eastAsia="zh-CN" w:bidi="ar"/>
        </w:rPr>
        <w:t>依据供应商在响应文件中提供的商务和技术资料进行商务和技术评分。</w:t>
      </w:r>
    </w:p>
    <w:p w14:paraId="206C989E">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6"/>
          <w:kern w:val="0"/>
          <w:sz w:val="21"/>
          <w:szCs w:val="21"/>
          <w:highlight w:val="none"/>
          <w:lang w:val="en-US" w:eastAsia="zh-CN" w:bidi="ar"/>
        </w:rPr>
        <w:t>（标项：  ）</w:t>
      </w:r>
    </w:p>
    <w:p w14:paraId="5672F6E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305633B">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w:t>
      </w:r>
      <w:r>
        <w:rPr>
          <w:rFonts w:hint="eastAsia" w:ascii="宋体" w:hAnsi="宋体" w:cs="宋体"/>
          <w:b/>
          <w:bCs/>
          <w:color w:val="auto"/>
          <w:kern w:val="0"/>
          <w:sz w:val="21"/>
          <w:szCs w:val="21"/>
          <w:highlight w:val="none"/>
          <w:lang w:val="en-US" w:eastAsia="zh-CN" w:bidi="ar"/>
        </w:rPr>
        <w:t>初次报价</w:t>
      </w:r>
      <w:r>
        <w:rPr>
          <w:rFonts w:hint="eastAsia" w:ascii="宋体" w:hAnsi="宋体" w:eastAsia="宋体" w:cs="宋体"/>
          <w:b/>
          <w:bCs/>
          <w:color w:val="auto"/>
          <w:kern w:val="0"/>
          <w:sz w:val="21"/>
          <w:szCs w:val="21"/>
          <w:highlight w:val="none"/>
          <w:lang w:val="en-US" w:eastAsia="zh-CN" w:bidi="ar"/>
        </w:rPr>
        <w:t>一览表</w:t>
      </w:r>
    </w:p>
    <w:p w14:paraId="6096A8A6">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（报价表）</w:t>
      </w:r>
    </w:p>
    <w:p w14:paraId="5CC8C41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2026年8月-2027年8月草花采购</w:t>
      </w:r>
    </w:p>
    <w:p w14:paraId="3383DAC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330000263030150000679-QSZBB260328ZHCS</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34"/>
        <w:gridCol w:w="2398"/>
        <w:gridCol w:w="2475"/>
        <w:gridCol w:w="812"/>
        <w:gridCol w:w="1697"/>
        <w:gridCol w:w="1780"/>
      </w:tblGrid>
      <w:tr w14:paraId="316F493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4C7E3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22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C4698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23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6AF9D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规格型号</w:t>
            </w:r>
          </w:p>
          <w:p w14:paraId="7C3DBD1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（或具体服务）</w:t>
            </w:r>
          </w:p>
        </w:tc>
        <w:tc>
          <w:tcPr>
            <w:tcW w:w="77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C3D1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16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C37F1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单价（元）</w:t>
            </w:r>
          </w:p>
        </w:tc>
        <w:tc>
          <w:tcPr>
            <w:tcW w:w="16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807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合计（元）</w:t>
            </w:r>
          </w:p>
        </w:tc>
      </w:tr>
      <w:tr w14:paraId="52AFE9D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26129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2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A99A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3B5DF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7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D1BF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39F6D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A02C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D3FDA3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1C2CA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2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95557C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FEB22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7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3A553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2E36E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58E78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6FFC4AA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87DF7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2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D8BA3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8ACD0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7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BF6D6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4015F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7E0C8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1B08D3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411"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4240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以下（联合体成员）承担的部分：</w:t>
            </w:r>
          </w:p>
        </w:tc>
      </w:tr>
      <w:tr w14:paraId="4299D66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9B5F2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2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C7271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EA6CD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7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7977F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513F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B6031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4F37DB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411"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1B1BD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以下（分包单位）承担的部分：</w:t>
            </w:r>
          </w:p>
        </w:tc>
      </w:tr>
      <w:tr w14:paraId="1F5CC15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15B6D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2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04BE5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B2F27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7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90CEE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3372A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B8BE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C04E9E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411"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5E038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响应报价</w:t>
            </w:r>
            <w:r>
              <w:rPr>
                <w:rFonts w:hint="eastAsia" w:ascii="宋体" w:hAnsi="宋体" w:eastAsia="宋体" w:cs="宋体"/>
                <w:i w:val="0"/>
                <w:iCs w:val="0"/>
                <w:color w:val="auto"/>
                <w:kern w:val="0"/>
                <w:sz w:val="21"/>
                <w:szCs w:val="21"/>
                <w:highlight w:val="none"/>
                <w:lang w:val="en-US" w:eastAsia="zh-CN" w:bidi="ar"/>
              </w:rPr>
              <w:t>（计价单位：人民币元）</w:t>
            </w:r>
          </w:p>
          <w:p w14:paraId="27309B4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总价（小写）：</w:t>
            </w:r>
            <w:r>
              <w:rPr>
                <w:rFonts w:hint="eastAsia" w:ascii="宋体" w:hAnsi="宋体" w:eastAsia="宋体" w:cs="宋体"/>
                <w:b/>
                <w:bCs/>
                <w:i w:val="0"/>
                <w:iCs w:val="0"/>
                <w:color w:val="auto"/>
                <w:kern w:val="0"/>
                <w:sz w:val="21"/>
                <w:szCs w:val="21"/>
                <w:highlight w:val="none"/>
                <w:u w:val="none"/>
                <w:lang w:val="en-US" w:eastAsia="zh-CN" w:bidi="ar"/>
              </w:rPr>
              <w:t>________________</w:t>
            </w:r>
          </w:p>
          <w:p w14:paraId="7CFF5DD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总价（大写）：</w:t>
            </w:r>
            <w:r>
              <w:rPr>
                <w:rFonts w:hint="eastAsia" w:ascii="宋体" w:hAnsi="宋体" w:eastAsia="宋体" w:cs="宋体"/>
                <w:b/>
                <w:bCs/>
                <w:i w:val="0"/>
                <w:iCs w:val="0"/>
                <w:color w:val="auto"/>
                <w:kern w:val="0"/>
                <w:sz w:val="21"/>
                <w:szCs w:val="21"/>
                <w:highlight w:val="none"/>
                <w:u w:val="none"/>
                <w:lang w:val="en-US" w:eastAsia="zh-CN" w:bidi="ar"/>
              </w:rPr>
              <w:t>________________</w:t>
            </w:r>
          </w:p>
        </w:tc>
      </w:tr>
    </w:tbl>
    <w:p w14:paraId="5E3D847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0B0668D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704258F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5A3C4FAB">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76C583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注：</w:t>
      </w:r>
    </w:p>
    <w:p w14:paraId="73B5D35B">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1.供应商应按采购文件规定的要求填写；</w:t>
      </w:r>
    </w:p>
    <w:p w14:paraId="00A4C4A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2.联合体其他成员承担的部分、分包单位承担的部分，应在表中列明。</w:t>
      </w:r>
    </w:p>
    <w:p w14:paraId="01DF224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3.“制造商”按单个标的整体的生产企业确定，与组成标的部件或材料制造商无关。</w:t>
      </w:r>
    </w:p>
    <w:p w14:paraId="5E1779FC">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pacing w:val="-2"/>
          <w:sz w:val="21"/>
          <w:szCs w:val="21"/>
          <w:highlight w:val="none"/>
        </w:rPr>
        <w:br w:type="page"/>
      </w:r>
      <w:r>
        <w:rPr>
          <w:rFonts w:hint="eastAsia" w:ascii="宋体" w:hAnsi="宋体" w:eastAsia="宋体" w:cs="宋体"/>
          <w:color w:val="auto"/>
          <w:sz w:val="28"/>
          <w:szCs w:val="28"/>
          <w:highlight w:val="none"/>
        </w:rPr>
        <w:t>附件1：中小企业声明函</w:t>
      </w:r>
    </w:p>
    <w:p w14:paraId="0B53083A">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中小企业声明函（</w:t>
      </w:r>
      <w:r>
        <w:rPr>
          <w:rFonts w:hint="eastAsia" w:ascii="宋体" w:hAnsi="宋体" w:eastAsia="宋体" w:cs="宋体"/>
          <w:b/>
          <w:bCs/>
          <w:i w:val="0"/>
          <w:iCs w:val="0"/>
          <w:color w:val="auto"/>
          <w:spacing w:val="-6"/>
          <w:kern w:val="0"/>
          <w:sz w:val="21"/>
          <w:szCs w:val="21"/>
          <w:highlight w:val="none"/>
          <w:lang w:val="en-US" w:eastAsia="zh-CN" w:bidi="ar"/>
        </w:rPr>
        <w:t>货物</w:t>
      </w:r>
      <w:r>
        <w:rPr>
          <w:rFonts w:hint="eastAsia" w:ascii="宋体" w:hAnsi="宋体" w:eastAsia="宋体" w:cs="宋体"/>
          <w:b/>
          <w:bCs/>
          <w:color w:val="auto"/>
          <w:spacing w:val="-6"/>
          <w:kern w:val="0"/>
          <w:sz w:val="21"/>
          <w:szCs w:val="21"/>
          <w:highlight w:val="none"/>
          <w:lang w:val="en-US" w:eastAsia="zh-CN" w:bidi="ar"/>
        </w:rPr>
        <w:t>）</w:t>
      </w:r>
    </w:p>
    <w:p w14:paraId="327E2D9D">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b/>
          <w:bCs/>
          <w:color w:val="auto"/>
          <w:spacing w:val="-6"/>
          <w:sz w:val="21"/>
          <w:szCs w:val="21"/>
          <w:highlight w:val="none"/>
        </w:rPr>
      </w:pPr>
    </w:p>
    <w:p w14:paraId="724A0093">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本公司（联合体）郑重声明，根据《政府采购促进中小企业发展管理办法》（财库﹝2020﹞46号）的规定，本公司（联合体）参加</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）的（项目名称：</w:t>
      </w:r>
      <w:r>
        <w:rPr>
          <w:rFonts w:hint="eastAsia" w:ascii="宋体" w:hAnsi="宋体" w:cs="宋体"/>
          <w:i w:val="0"/>
          <w:iCs w:val="0"/>
          <w:color w:val="auto"/>
          <w:kern w:val="0"/>
          <w:sz w:val="21"/>
          <w:szCs w:val="21"/>
          <w:highlight w:val="none"/>
          <w:u w:val="single"/>
          <w:lang w:val="en-US" w:eastAsia="zh-CN" w:bidi="ar"/>
        </w:rPr>
        <w:t>2026年8月-2027年8月草花采购</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采购活动，</w:t>
      </w:r>
      <w:r>
        <w:rPr>
          <w:rFonts w:hint="eastAsia" w:ascii="宋体" w:hAnsi="宋体" w:eastAsia="宋体" w:cs="宋体"/>
          <w:i w:val="0"/>
          <w:iCs w:val="0"/>
          <w:color w:val="auto"/>
          <w:kern w:val="0"/>
          <w:sz w:val="21"/>
          <w:szCs w:val="21"/>
          <w:highlight w:val="none"/>
          <w:lang w:val="en-US" w:eastAsia="zh-CN" w:bidi="ar"/>
        </w:rPr>
        <w:t>提供的货物全部由符合政策要求的中小企业制造。</w:t>
      </w:r>
    </w:p>
    <w:p w14:paraId="6D8765CF">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相关企业（含联合体中的中小企业、签订分包意向协议的中小企业）的具体情况如下：</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512"/>
        <w:gridCol w:w="1402"/>
        <w:gridCol w:w="1240"/>
        <w:gridCol w:w="2101"/>
        <w:gridCol w:w="1171"/>
        <w:gridCol w:w="1160"/>
        <w:gridCol w:w="1160"/>
        <w:gridCol w:w="1150"/>
      </w:tblGrid>
      <w:tr w14:paraId="54DA7EB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2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18C9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序号</w:t>
            </w:r>
          </w:p>
        </w:tc>
        <w:tc>
          <w:tcPr>
            <w:tcW w:w="144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6E4F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标的名称</w:t>
            </w:r>
          </w:p>
        </w:tc>
        <w:tc>
          <w:tcPr>
            <w:tcW w:w="12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2998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1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1FDE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制造商</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D7C3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w:t>
            </w:r>
          </w:p>
          <w:p w14:paraId="0A9182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（人）</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B26F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w:t>
            </w:r>
          </w:p>
          <w:p w14:paraId="26FCF0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（万元）</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BE16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w:t>
            </w:r>
          </w:p>
          <w:p w14:paraId="5B8BF1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（万元）</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1C85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企业类型</w:t>
            </w:r>
          </w:p>
        </w:tc>
      </w:tr>
      <w:tr w14:paraId="4E5C459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C0E9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E129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C889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5661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4E01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5738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204B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B047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r>
      <w:tr w14:paraId="1946116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A518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AD49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34F1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12C8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6586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D9EF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78CC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A188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r>
      <w:tr w14:paraId="593948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E03C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24D0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45CD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ACEB4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6872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B178F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1E58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03B2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r>
      <w:tr w14:paraId="679551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4BD9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E72C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856E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8BF8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BB00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AD76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70D2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7E45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r>
    </w:tbl>
    <w:p w14:paraId="0CCE055B">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以上企业，不属于大企业的分支机构，不存在控股股东为大企业的情形，也不存在与大企业的负责人为同一人的情形。</w:t>
      </w:r>
    </w:p>
    <w:p w14:paraId="3AF4CF5F">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本企业对上述声明内容的真实性负责。如有虚假，将依法承担相应责任。</w:t>
      </w:r>
    </w:p>
    <w:p w14:paraId="009763E9">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p>
    <w:p w14:paraId="3B76EA53">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0E685769">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22BCFF39">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p>
    <w:p w14:paraId="21EA844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说明：</w:t>
      </w:r>
    </w:p>
    <w:p w14:paraId="1DC8839A">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1.标的名称，按照【采购需求】中明确的标的填写；</w:t>
      </w:r>
    </w:p>
    <w:p w14:paraId="3776A797">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2.所属行业，按照【采购需求】中明确的标的“所属行业”填写；</w:t>
      </w:r>
    </w:p>
    <w:p w14:paraId="5CD7451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3.制造商：货物由中小企业制造，即货物由中小企业生产且使用该中小企业商号或者注册商标；</w:t>
      </w:r>
    </w:p>
    <w:p w14:paraId="5029F87A">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4.从业人员、营业收入、资产总额填报上一年度数据，无上一年度数据的新成立企业可不填报。</w:t>
      </w:r>
    </w:p>
    <w:p w14:paraId="23F9F937">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5.企业类型（包括新成立企业），按照《中小企业划型标准规定》（工信部联企业〔2011〕300号）规定和【采购需求】中明确的标的“所属行业”，选择“中型、小型</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微型”其中之一；</w:t>
      </w:r>
    </w:p>
    <w:p w14:paraId="54DBD20E">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6.采购文件中明确的标的是能够独立发挥功能的产品，配件、辅料不作为标的，不需要在《中小企业声明函》里填列。</w:t>
      </w:r>
    </w:p>
    <w:p w14:paraId="11B1E954">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附件2：属于监狱企业的证明文件</w:t>
      </w:r>
    </w:p>
    <w:p w14:paraId="10F96D91">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（仅适用于：供应商属于监狱企业）</w:t>
      </w:r>
    </w:p>
    <w:p w14:paraId="65E2819F">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left"/>
        <w:textAlignment w:val="auto"/>
        <w:rPr>
          <w:rFonts w:hint="eastAsia" w:ascii="宋体" w:hAnsi="宋体" w:eastAsia="宋体" w:cs="宋体"/>
          <w:color w:val="auto"/>
          <w:sz w:val="21"/>
          <w:szCs w:val="21"/>
          <w:highlight w:val="none"/>
        </w:rPr>
      </w:pPr>
    </w:p>
    <w:p w14:paraId="08B7CF8C">
      <w:pPr>
        <w:keepNext w:val="0"/>
        <w:keepLines w:val="0"/>
        <w:widowControl/>
        <w:suppressLineNumbers w:val="0"/>
        <w:spacing w:line="288" w:lineRule="auto"/>
        <w:ind w:left="0" w:firstLine="373"/>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监狱企业参加政府采购活动时，应当提供由省级以上监狱管理局、戒毒管理局（含新疆生产建设兵团）出具的属于监狱企业的证明文件。</w:t>
      </w:r>
    </w:p>
    <w:p w14:paraId="7BB18BB5">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5569B769">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p w14:paraId="69DE56AE">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6073F98">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二、在政府采购活动中，监狱企业视同小型、微型企业，享受预留份额、评审中价格扣除等政府采购促进中小企业发展的政府采购政策。</w:t>
      </w:r>
    </w:p>
    <w:p w14:paraId="558C442E">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附件3：残疾人福利性单位声明函</w:t>
      </w:r>
    </w:p>
    <w:p w14:paraId="6F70E264">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（仅适用于：供应商属于残疾人福利性单位）</w:t>
      </w:r>
    </w:p>
    <w:p w14:paraId="711FE1B5">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left"/>
        <w:textAlignment w:val="auto"/>
        <w:rPr>
          <w:rFonts w:hint="eastAsia" w:ascii="宋体" w:hAnsi="宋体" w:eastAsia="宋体" w:cs="宋体"/>
          <w:color w:val="auto"/>
          <w:sz w:val="21"/>
          <w:szCs w:val="21"/>
          <w:highlight w:val="none"/>
        </w:rPr>
      </w:pPr>
    </w:p>
    <w:p w14:paraId="2DA42C87">
      <w:pPr>
        <w:keepNext w:val="0"/>
        <w:keepLines w:val="0"/>
        <w:widowControl/>
        <w:suppressLineNumbers w:val="0"/>
        <w:spacing w:line="288" w:lineRule="auto"/>
        <w:ind w:left="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本单位郑重声明，根据《财政部民政部中国残疾人联合会关于促进残疾人就业政府采购政策的通知》（财库</w:t>
      </w:r>
      <w:r>
        <w:rPr>
          <w:rFonts w:hint="eastAsia" w:ascii="宋体" w:hAnsi="宋体" w:eastAsia="宋体" w:cs="宋体"/>
          <w:color w:val="auto"/>
          <w:kern w:val="0"/>
          <w:sz w:val="21"/>
          <w:szCs w:val="21"/>
          <w:highlight w:val="none"/>
          <w:lang w:val="en-US" w:eastAsia="zh-CN" w:bidi="ar"/>
        </w:rPr>
        <w:t>〔2017〕141</w:t>
      </w:r>
      <w:r>
        <w:rPr>
          <w:rFonts w:hint="eastAsia" w:ascii="宋体" w:hAnsi="宋体" w:eastAsia="宋体" w:cs="宋体"/>
          <w:color w:val="auto"/>
          <w:spacing w:val="6"/>
          <w:kern w:val="0"/>
          <w:sz w:val="21"/>
          <w:szCs w:val="21"/>
          <w:highlight w:val="none"/>
          <w:lang w:val="en-US" w:eastAsia="zh-CN" w:bidi="ar"/>
        </w:rPr>
        <w:t>号）的规定，</w:t>
      </w:r>
      <w:r>
        <w:rPr>
          <w:rFonts w:hint="eastAsia" w:ascii="宋体" w:hAnsi="宋体" w:eastAsia="宋体" w:cs="宋体"/>
          <w:b/>
          <w:bCs/>
          <w:color w:val="auto"/>
          <w:spacing w:val="6"/>
          <w:kern w:val="0"/>
          <w:sz w:val="21"/>
          <w:szCs w:val="21"/>
          <w:highlight w:val="none"/>
          <w:lang w:val="en-US" w:eastAsia="zh-CN" w:bidi="ar"/>
        </w:rPr>
        <w:t>本单位为符合条件的残疾人福利性单位</w:t>
      </w:r>
      <w:r>
        <w:rPr>
          <w:rFonts w:hint="eastAsia" w:ascii="宋体" w:hAnsi="宋体" w:eastAsia="宋体" w:cs="宋体"/>
          <w:color w:val="auto"/>
          <w:spacing w:val="6"/>
          <w:kern w:val="0"/>
          <w:sz w:val="21"/>
          <w:szCs w:val="21"/>
          <w:highlight w:val="none"/>
          <w:lang w:val="en-US" w:eastAsia="zh-CN" w:bidi="ar"/>
        </w:rPr>
        <w:t>，且本单位参加（采购人）单位的（项目名称）项目采购活动提供本单位制造的货物，或者提供其他残疾人福利性单位制造的货物（不包括使用非残疾人福利性单位注册商标的货物）。</w:t>
      </w:r>
    </w:p>
    <w:p w14:paraId="2F20B8DD">
      <w:pPr>
        <w:keepNext w:val="0"/>
        <w:keepLines w:val="0"/>
        <w:widowControl/>
        <w:suppressLineNumbers w:val="0"/>
        <w:spacing w:line="288" w:lineRule="auto"/>
        <w:ind w:left="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本单位对上述声明的真实性负责。如有虚假，将依法承担相应责任。</w:t>
      </w:r>
    </w:p>
    <w:p w14:paraId="0D1D3BBD">
      <w:pPr>
        <w:keepNext w:val="0"/>
        <w:keepLines w:val="0"/>
        <w:widowControl/>
        <w:suppressLineNumbers w:val="0"/>
        <w:spacing w:line="288" w:lineRule="auto"/>
        <w:ind w:left="0" w:right="156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单位名称（盖章）：</w:t>
      </w:r>
    </w:p>
    <w:p w14:paraId="20F07D0C">
      <w:pPr>
        <w:keepNext w:val="0"/>
        <w:keepLines w:val="0"/>
        <w:widowControl/>
        <w:suppressLineNumbers w:val="0"/>
        <w:spacing w:line="288" w:lineRule="auto"/>
        <w:ind w:left="0" w:right="156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日期：</w:t>
      </w:r>
    </w:p>
    <w:p w14:paraId="235029B6">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F41A5D4">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p w14:paraId="514C2B67">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一、享受政府采购支持政策的残疾人福利性单位应当同时满足以下条件：</w:t>
      </w:r>
    </w:p>
    <w:p w14:paraId="3A13294E">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（一）安置的残疾人占本单位在职职工人数的比例不低于25%（含25%），并且安置的残疾人人数不少于10人（含10人）；</w:t>
      </w:r>
    </w:p>
    <w:p w14:paraId="2B082552">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（二）依法与安置的每位残疾人签订了一年以上（含一年）的劳动合同或服务协议；</w:t>
      </w:r>
    </w:p>
    <w:p w14:paraId="326899AB">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（三）为安置的每位残疾人按月足额缴纳了基本养老保险、基本医疗保险、失业保险、工伤保险和生育保险等社会保险费；</w:t>
      </w:r>
    </w:p>
    <w:p w14:paraId="6C17B16C">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（四）通过银行等金融机构向安置的每位残疾人，按月支付了不低于单位所在区县适用的经省级人民政府批准的月最低工资标准的工资；</w:t>
      </w:r>
    </w:p>
    <w:p w14:paraId="0164B841">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（五）提供本单位制造的货物、承担的工程或者服务（以下简称产品），或者提供其他残疾人福利性单位制造的货物（不包括使用非残疾人福利性单位注册商标的货物）。</w:t>
      </w:r>
    </w:p>
    <w:p w14:paraId="69091592">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7D896E8">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二、符合条件的残疾人福利性单位在参加政府采购活动时，应当提供财库[2017]141号文件规定的《残疾人福利性单位声明函》，并对声明的真实性负责。</w:t>
      </w:r>
    </w:p>
    <w:p w14:paraId="507FF8D3">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三、在政府采购活动中，残疾人福利性单位视同小型、微型企业，享受预留份额、评审中价格扣除等促进中小企业发展的政府采购政策。</w:t>
      </w:r>
    </w:p>
    <w:p w14:paraId="473D44C8">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残疾人福利性单位属于小型、微型企业的，不重复享受政策。</w:t>
      </w:r>
    </w:p>
    <w:p w14:paraId="7FA4471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附件4：联合协议</w:t>
      </w:r>
    </w:p>
    <w:p w14:paraId="1B2242D8">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联合协议</w:t>
      </w:r>
    </w:p>
    <w:p w14:paraId="77E68419">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left"/>
        <w:textAlignment w:val="auto"/>
        <w:rPr>
          <w:rFonts w:hint="eastAsia" w:ascii="宋体" w:hAnsi="宋体" w:eastAsia="宋体" w:cs="宋体"/>
          <w:color w:val="auto"/>
          <w:sz w:val="21"/>
          <w:szCs w:val="21"/>
          <w:highlight w:val="none"/>
        </w:rPr>
      </w:pPr>
    </w:p>
    <w:p w14:paraId="7CF5D0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（联合体所有成员名称）</w:t>
      </w:r>
      <w:r>
        <w:rPr>
          <w:rFonts w:hint="eastAsia" w:ascii="宋体" w:hAnsi="宋体" w:eastAsia="宋体" w:cs="宋体"/>
          <w:color w:val="auto"/>
          <w:kern w:val="0"/>
          <w:sz w:val="21"/>
          <w:szCs w:val="21"/>
          <w:highlight w:val="none"/>
          <w:lang w:val="en-US" w:eastAsia="zh-CN" w:bidi="ar"/>
        </w:rPr>
        <w:t>自愿组成一个联合体，以一个供应商的身份参加</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2026年8月-2027年8月草花采购</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330000263030150000679-QSZBB260328ZHCS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响应。</w:t>
      </w:r>
    </w:p>
    <w:p w14:paraId="18A8BE9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一、各方一致决定，</w:t>
      </w:r>
      <w:r>
        <w:rPr>
          <w:rFonts w:hint="eastAsia" w:ascii="宋体" w:hAnsi="宋体" w:eastAsia="宋体" w:cs="宋体"/>
          <w:color w:val="auto"/>
          <w:kern w:val="0"/>
          <w:sz w:val="21"/>
          <w:szCs w:val="21"/>
          <w:highlight w:val="none"/>
          <w:u w:val="single"/>
          <w:lang w:val="en-US" w:eastAsia="zh-CN" w:bidi="ar"/>
        </w:rPr>
        <w:t>（某联合体成员名称）</w:t>
      </w:r>
      <w:r>
        <w:rPr>
          <w:rFonts w:hint="eastAsia" w:ascii="宋体" w:hAnsi="宋体" w:eastAsia="宋体" w:cs="宋体"/>
          <w:color w:val="auto"/>
          <w:kern w:val="0"/>
          <w:sz w:val="21"/>
          <w:szCs w:val="21"/>
          <w:highlight w:val="none"/>
          <w:lang w:val="en-US" w:eastAsia="zh-CN" w:bidi="ar"/>
        </w:rPr>
        <w:t>为联合体牵头人，代表所有联合体成员负责响应和合同实施阶段的主办、协调工作。</w:t>
      </w:r>
    </w:p>
    <w:p w14:paraId="715FAC4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二、所有联合体成员各方签署授权书，授权书载明的授权代表根据采购文件规定及响应内容而对采购人、采购代理机构所作的任何合法承诺，包括书面澄清及相应等均对联合响应各方产生约束力。</w:t>
      </w:r>
    </w:p>
    <w:p w14:paraId="4559DC5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三、本次联合响应中，分工如下：</w:t>
      </w:r>
    </w:p>
    <w:p w14:paraId="5FC3DE3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（联合体成员1）</w:t>
      </w:r>
      <w:r>
        <w:rPr>
          <w:rFonts w:hint="eastAsia" w:ascii="宋体" w:hAnsi="宋体" w:eastAsia="宋体" w:cs="宋体"/>
          <w:color w:val="auto"/>
          <w:kern w:val="0"/>
          <w:sz w:val="21"/>
          <w:szCs w:val="21"/>
          <w:highlight w:val="none"/>
          <w:lang w:val="en-US" w:eastAsia="zh-CN" w:bidi="ar"/>
        </w:rPr>
        <w:t>承担的工作和义务为：         ；</w:t>
      </w:r>
    </w:p>
    <w:p w14:paraId="6F62474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（联合体成员2）</w:t>
      </w:r>
      <w:r>
        <w:rPr>
          <w:rFonts w:hint="eastAsia" w:ascii="宋体" w:hAnsi="宋体" w:eastAsia="宋体" w:cs="宋体"/>
          <w:color w:val="auto"/>
          <w:kern w:val="0"/>
          <w:sz w:val="21"/>
          <w:szCs w:val="21"/>
          <w:highlight w:val="none"/>
          <w:lang w:val="en-US" w:eastAsia="zh-CN" w:bidi="ar"/>
        </w:rPr>
        <w:t>承担的工作和义务为：         ；</w:t>
      </w:r>
    </w:p>
    <w:p w14:paraId="7063760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3FE7D9F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四、联合体成员中小企业合同份额。</w:t>
      </w:r>
    </w:p>
    <w:p w14:paraId="3112882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中小企业合同金额达到【    %】，其中小微企业合同金额达到【    %】，其中：</w:t>
      </w:r>
    </w:p>
    <w:p w14:paraId="6FEAD46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（联合体成员X，……）</w:t>
      </w:r>
      <w:r>
        <w:rPr>
          <w:rFonts w:hint="eastAsia" w:ascii="宋体" w:hAnsi="宋体" w:eastAsia="宋体" w:cs="宋体"/>
          <w:color w:val="auto"/>
          <w:kern w:val="0"/>
          <w:sz w:val="21"/>
          <w:szCs w:val="21"/>
          <w:highlight w:val="none"/>
          <w:lang w:val="en-US" w:eastAsia="zh-CN" w:bidi="ar"/>
        </w:rPr>
        <w:t>提供的全部货物由小微企业制造，其合同份额占到合同总金额【    %】以上；</w:t>
      </w:r>
    </w:p>
    <w:p w14:paraId="3774FFB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12043B8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五、如果成交，联合体各成员方共同与采购人签订合同，并就采购合同约定的事项对采购人承担连带责任。</w:t>
      </w:r>
    </w:p>
    <w:p w14:paraId="27AB783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六、有关本次联合响应的其他事宜：</w:t>
      </w:r>
    </w:p>
    <w:p w14:paraId="1BCD2F9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1、联合体各方不再单独参加或者与其他供应商另外组成联合体参加同一合同项下的政府采购活动。</w:t>
      </w:r>
    </w:p>
    <w:p w14:paraId="6097A01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2、联合体中有同类资质的各方按照联合体分工承担相同工作的，按照资质等级较低的供应商确定资质等级。</w:t>
      </w:r>
    </w:p>
    <w:p w14:paraId="00AEC4C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3、本协议提交采购人、采购代理机构后，联合体各方不得以任何形式对上述内容进行修改或撤销。</w:t>
      </w:r>
    </w:p>
    <w:p w14:paraId="3351EC8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42520F2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联合体成员（各方）名称(电子签名/公章)：</w:t>
      </w:r>
    </w:p>
    <w:p w14:paraId="31933A2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5EC9FA0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r>
        <w:rPr>
          <w:rFonts w:hint="eastAsia" w:ascii="宋体" w:hAnsi="宋体" w:cs="宋体"/>
          <w:b/>
          <w:bCs/>
          <w:color w:val="auto"/>
          <w:kern w:val="0"/>
          <w:sz w:val="21"/>
          <w:szCs w:val="21"/>
          <w:highlight w:val="none"/>
          <w:lang w:val="en-US" w:eastAsia="zh-CN" w:bidi="ar"/>
        </w:rPr>
        <w:t xml:space="preserve">    </w:t>
      </w:r>
      <w:r>
        <w:rPr>
          <w:rFonts w:hint="eastAsia" w:ascii="宋体" w:hAnsi="宋体" w:eastAsia="宋体" w:cs="宋体"/>
          <w:b/>
          <w:bCs/>
          <w:color w:val="auto"/>
          <w:kern w:val="0"/>
          <w:sz w:val="21"/>
          <w:szCs w:val="21"/>
          <w:highlight w:val="none"/>
          <w:lang w:val="en-US" w:eastAsia="zh-CN" w:bidi="ar"/>
        </w:rPr>
        <w:t>年</w:t>
      </w:r>
      <w:r>
        <w:rPr>
          <w:rFonts w:hint="eastAsia" w:ascii="宋体" w:hAnsi="宋体" w:cs="宋体"/>
          <w:b/>
          <w:bCs/>
          <w:color w:val="auto"/>
          <w:kern w:val="0"/>
          <w:sz w:val="21"/>
          <w:szCs w:val="21"/>
          <w:highlight w:val="none"/>
          <w:lang w:val="en-US" w:eastAsia="zh-CN" w:bidi="ar"/>
        </w:rPr>
        <w:t xml:space="preserve">  </w:t>
      </w:r>
      <w:r>
        <w:rPr>
          <w:rFonts w:hint="eastAsia" w:ascii="宋体" w:hAnsi="宋体" w:eastAsia="宋体" w:cs="宋体"/>
          <w:b/>
          <w:bCs/>
          <w:color w:val="auto"/>
          <w:kern w:val="0"/>
          <w:sz w:val="21"/>
          <w:szCs w:val="21"/>
          <w:highlight w:val="none"/>
          <w:lang w:val="en-US" w:eastAsia="zh-CN" w:bidi="ar"/>
        </w:rPr>
        <w:t>月</w:t>
      </w:r>
      <w:r>
        <w:rPr>
          <w:rFonts w:hint="eastAsia" w:ascii="宋体" w:hAnsi="宋体" w:cs="宋体"/>
          <w:b/>
          <w:bCs/>
          <w:color w:val="auto"/>
          <w:kern w:val="0"/>
          <w:sz w:val="21"/>
          <w:szCs w:val="21"/>
          <w:highlight w:val="none"/>
          <w:lang w:val="en-US" w:eastAsia="zh-CN" w:bidi="ar"/>
        </w:rPr>
        <w:t xml:space="preserve">  </w:t>
      </w:r>
      <w:r>
        <w:rPr>
          <w:rFonts w:hint="eastAsia" w:ascii="宋体" w:hAnsi="宋体" w:eastAsia="宋体" w:cs="宋体"/>
          <w:b/>
          <w:bCs/>
          <w:color w:val="auto"/>
          <w:kern w:val="0"/>
          <w:sz w:val="21"/>
          <w:szCs w:val="21"/>
          <w:highlight w:val="none"/>
          <w:lang w:val="en-US" w:eastAsia="zh-CN" w:bidi="ar"/>
        </w:rPr>
        <w:t>日</w:t>
      </w:r>
    </w:p>
    <w:p w14:paraId="346C4CD2">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p>
    <w:p w14:paraId="780D53EB">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691D496F">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1、按本格式和要求提供。</w:t>
      </w:r>
    </w:p>
    <w:p w14:paraId="31FDC87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2、以联合体形式响应的，提供联合协议；本项目不接受联合体响应或者供应商不以联合体形式响应的，则不需要提供。</w:t>
      </w:r>
    </w:p>
    <w:p w14:paraId="59F3AFED">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3、要求以联合体形式参加的项目或采购包，供应商按采购公告“申请人的资格要求”中规定的联合协议中中小企业、小微企业合同金额应当达到的比例要求填写。</w:t>
      </w:r>
    </w:p>
    <w:p w14:paraId="4B017847">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未预留份额专门面向中小企业采购的采购项目，以及预留份额中的非预留部分采购包，接受联合体响应的，联合协议约定小微企业的合同份额占到合同总金额30%以上的，对联合体报价按采购文件确定的比例给予扣除。供应商拟享受以上价格扣除政策的，填写有关内容。</w:t>
      </w:r>
    </w:p>
    <w:p w14:paraId="61E78B59">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附件5：分包意向协议</w:t>
      </w:r>
    </w:p>
    <w:p w14:paraId="4C2B3983">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分包意向协议</w:t>
      </w:r>
    </w:p>
    <w:p w14:paraId="1E8BD0C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0089A10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我方若成为</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2026年8月-2027年8月草花采购</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330000263030150000679-QSZBB260328ZHCS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的成交供应商，将依法采取分包方式履行合同。</w:t>
      </w:r>
      <w:r>
        <w:rPr>
          <w:rFonts w:hint="eastAsia" w:ascii="宋体" w:hAnsi="宋体" w:eastAsia="宋体" w:cs="宋体"/>
          <w:color w:val="auto"/>
          <w:kern w:val="0"/>
          <w:sz w:val="21"/>
          <w:szCs w:val="21"/>
          <w:highlight w:val="none"/>
          <w:u w:val="single"/>
          <w:lang w:val="en-US" w:eastAsia="zh-CN" w:bidi="ar"/>
        </w:rPr>
        <w:t>（供应商名称）</w:t>
      </w:r>
      <w:r>
        <w:rPr>
          <w:rFonts w:hint="eastAsia" w:ascii="宋体" w:hAnsi="宋体" w:eastAsia="宋体" w:cs="宋体"/>
          <w:color w:val="auto"/>
          <w:kern w:val="0"/>
          <w:sz w:val="21"/>
          <w:szCs w:val="21"/>
          <w:highlight w:val="none"/>
          <w:lang w:val="en-US" w:eastAsia="zh-CN" w:bidi="ar"/>
        </w:rPr>
        <w:t>与</w:t>
      </w:r>
      <w:r>
        <w:rPr>
          <w:rFonts w:hint="eastAsia" w:ascii="宋体" w:hAnsi="宋体" w:eastAsia="宋体" w:cs="宋体"/>
          <w:color w:val="auto"/>
          <w:kern w:val="0"/>
          <w:sz w:val="21"/>
          <w:szCs w:val="21"/>
          <w:highlight w:val="none"/>
          <w:u w:val="single"/>
          <w:lang w:val="en-US" w:eastAsia="zh-CN" w:bidi="ar"/>
        </w:rPr>
        <w:t>（所有分包供应商名称）</w:t>
      </w:r>
      <w:r>
        <w:rPr>
          <w:rFonts w:hint="eastAsia" w:ascii="宋体" w:hAnsi="宋体" w:eastAsia="宋体" w:cs="宋体"/>
          <w:color w:val="auto"/>
          <w:kern w:val="0"/>
          <w:sz w:val="21"/>
          <w:szCs w:val="21"/>
          <w:highlight w:val="none"/>
          <w:lang w:val="en-US" w:eastAsia="zh-CN" w:bidi="ar"/>
        </w:rPr>
        <w:t>达成分包意向协议。</w:t>
      </w:r>
    </w:p>
    <w:p w14:paraId="7623897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一、分包的标的及数量</w:t>
      </w:r>
    </w:p>
    <w:p w14:paraId="5281332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我方将</w:t>
      </w:r>
      <w:r>
        <w:rPr>
          <w:rFonts w:hint="eastAsia" w:ascii="宋体" w:hAnsi="宋体" w:eastAsia="宋体" w:cs="宋体"/>
          <w:color w:val="auto"/>
          <w:kern w:val="0"/>
          <w:sz w:val="21"/>
          <w:szCs w:val="21"/>
          <w:highlight w:val="none"/>
          <w:u w:val="single"/>
          <w:lang w:val="en-US" w:eastAsia="zh-CN" w:bidi="ar"/>
        </w:rPr>
        <w:t>（XX工作内容）</w:t>
      </w:r>
      <w:r>
        <w:rPr>
          <w:rFonts w:hint="eastAsia" w:ascii="宋体" w:hAnsi="宋体" w:eastAsia="宋体" w:cs="宋体"/>
          <w:color w:val="auto"/>
          <w:kern w:val="0"/>
          <w:sz w:val="21"/>
          <w:szCs w:val="21"/>
          <w:highlight w:val="none"/>
          <w:lang w:val="en-US" w:eastAsia="zh-CN" w:bidi="ar"/>
        </w:rPr>
        <w:t>分包给</w:t>
      </w:r>
      <w:r>
        <w:rPr>
          <w:rFonts w:hint="eastAsia" w:ascii="宋体" w:hAnsi="宋体" w:eastAsia="宋体" w:cs="宋体"/>
          <w:color w:val="auto"/>
          <w:kern w:val="0"/>
          <w:sz w:val="21"/>
          <w:szCs w:val="21"/>
          <w:highlight w:val="none"/>
          <w:u w:val="single"/>
          <w:lang w:val="en-US" w:eastAsia="zh-CN" w:bidi="ar"/>
        </w:rPr>
        <w:t>（分包供应商1名称）</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u w:val="single"/>
          <w:lang w:val="en-US" w:eastAsia="zh-CN" w:bidi="ar"/>
        </w:rPr>
        <w:t>（分包供应商1名称），</w:t>
      </w:r>
      <w:r>
        <w:rPr>
          <w:rFonts w:hint="eastAsia" w:ascii="宋体" w:hAnsi="宋体" w:eastAsia="宋体" w:cs="宋体"/>
          <w:color w:val="auto"/>
          <w:kern w:val="0"/>
          <w:sz w:val="21"/>
          <w:szCs w:val="21"/>
          <w:highlight w:val="none"/>
          <w:lang w:val="en-US" w:eastAsia="zh-CN" w:bidi="ar"/>
        </w:rPr>
        <w:t>具备承担分包内容相应资质条件且不得再次分包；</w:t>
      </w:r>
    </w:p>
    <w:p w14:paraId="64DDF1A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117932B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二、分包供应商中小企业合同份额</w:t>
      </w:r>
    </w:p>
    <w:p w14:paraId="0E2F4AE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中小企业合同金额达到【    %】，其中小微企业合同金额达到【    %】，其中：</w:t>
      </w:r>
    </w:p>
    <w:p w14:paraId="01B151D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（分包供应商X，……）</w:t>
      </w:r>
      <w:r>
        <w:rPr>
          <w:rFonts w:hint="eastAsia" w:ascii="宋体" w:hAnsi="宋体" w:eastAsia="宋体" w:cs="宋体"/>
          <w:color w:val="auto"/>
          <w:kern w:val="0"/>
          <w:sz w:val="21"/>
          <w:szCs w:val="21"/>
          <w:highlight w:val="none"/>
          <w:lang w:val="en-US" w:eastAsia="zh-CN" w:bidi="ar"/>
        </w:rPr>
        <w:t>提供的货物全部由小微企业制造，其合同份额占到合同总金额【    %】以上。</w:t>
      </w:r>
    </w:p>
    <w:p w14:paraId="049BB44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41CA496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三、分包工作履行期限、地点、方式</w:t>
      </w:r>
    </w:p>
    <w:p w14:paraId="32D673E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200F8C4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四、质量</w:t>
      </w:r>
    </w:p>
    <w:p w14:paraId="400EF26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19AE2FE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五、价款或者报酬</w:t>
      </w:r>
    </w:p>
    <w:p w14:paraId="658799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6E18BC8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六、违约责任</w:t>
      </w:r>
    </w:p>
    <w:p w14:paraId="4443E3E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3A36EB1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七、争议解决的办法</w:t>
      </w:r>
    </w:p>
    <w:p w14:paraId="570D1F0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2F14276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7AB2351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358BBE4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分包供应商名称（电子签名/公章）：</w:t>
      </w:r>
    </w:p>
    <w:p w14:paraId="13260DE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7CAF83D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r>
        <w:rPr>
          <w:rFonts w:hint="eastAsia" w:ascii="宋体" w:hAnsi="宋体" w:cs="宋体"/>
          <w:b/>
          <w:bCs/>
          <w:color w:val="auto"/>
          <w:kern w:val="0"/>
          <w:sz w:val="21"/>
          <w:szCs w:val="21"/>
          <w:highlight w:val="none"/>
          <w:lang w:val="en-US" w:eastAsia="zh-CN" w:bidi="ar"/>
        </w:rPr>
        <w:t xml:space="preserve">    </w:t>
      </w:r>
      <w:r>
        <w:rPr>
          <w:rFonts w:hint="eastAsia" w:ascii="宋体" w:hAnsi="宋体" w:eastAsia="宋体" w:cs="宋体"/>
          <w:b/>
          <w:bCs/>
          <w:color w:val="auto"/>
          <w:kern w:val="0"/>
          <w:sz w:val="21"/>
          <w:szCs w:val="21"/>
          <w:highlight w:val="none"/>
          <w:lang w:val="en-US" w:eastAsia="zh-CN" w:bidi="ar"/>
        </w:rPr>
        <w:t>年</w:t>
      </w:r>
      <w:r>
        <w:rPr>
          <w:rFonts w:hint="eastAsia" w:ascii="宋体" w:hAnsi="宋体" w:cs="宋体"/>
          <w:b/>
          <w:bCs/>
          <w:color w:val="auto"/>
          <w:kern w:val="0"/>
          <w:sz w:val="21"/>
          <w:szCs w:val="21"/>
          <w:highlight w:val="none"/>
          <w:lang w:val="en-US" w:eastAsia="zh-CN" w:bidi="ar"/>
        </w:rPr>
        <w:t xml:space="preserve">  </w:t>
      </w:r>
      <w:r>
        <w:rPr>
          <w:rFonts w:hint="eastAsia" w:ascii="宋体" w:hAnsi="宋体" w:eastAsia="宋体" w:cs="宋体"/>
          <w:b/>
          <w:bCs/>
          <w:color w:val="auto"/>
          <w:kern w:val="0"/>
          <w:sz w:val="21"/>
          <w:szCs w:val="21"/>
          <w:highlight w:val="none"/>
          <w:lang w:val="en-US" w:eastAsia="zh-CN" w:bidi="ar"/>
        </w:rPr>
        <w:t>月</w:t>
      </w:r>
      <w:r>
        <w:rPr>
          <w:rFonts w:hint="eastAsia" w:ascii="宋体" w:hAnsi="宋体" w:cs="宋体"/>
          <w:b/>
          <w:bCs/>
          <w:color w:val="auto"/>
          <w:kern w:val="0"/>
          <w:sz w:val="21"/>
          <w:szCs w:val="21"/>
          <w:highlight w:val="none"/>
          <w:lang w:val="en-US" w:eastAsia="zh-CN" w:bidi="ar"/>
        </w:rPr>
        <w:t xml:space="preserve">  </w:t>
      </w:r>
      <w:r>
        <w:rPr>
          <w:rFonts w:hint="eastAsia" w:ascii="宋体" w:hAnsi="宋体" w:eastAsia="宋体" w:cs="宋体"/>
          <w:b/>
          <w:bCs/>
          <w:color w:val="auto"/>
          <w:kern w:val="0"/>
          <w:sz w:val="21"/>
          <w:szCs w:val="21"/>
          <w:highlight w:val="none"/>
          <w:lang w:val="en-US" w:eastAsia="zh-CN" w:bidi="ar"/>
        </w:rPr>
        <w:t>日</w:t>
      </w:r>
    </w:p>
    <w:p w14:paraId="6C522B4B">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p>
    <w:p w14:paraId="6C592839">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6895EC73">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1、按本格式和要求提供。</w:t>
      </w:r>
    </w:p>
    <w:p w14:paraId="77744B92">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2、成交后以分包方式履行合同的，提供分包意向协议；采购人不同意分包或者供应商成交后不以分包方式履行合同的，则不需要提供。</w:t>
      </w:r>
    </w:p>
    <w:p w14:paraId="0ACC0294">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3、要求合同分包形式参加的项目或采购包，供应商按采购公告“申请人的资格要求”中规定的分包意向协议中中小企业、小微企业合同金额应当达到的比例要求填写。</w:t>
      </w:r>
    </w:p>
    <w:p w14:paraId="6A05CE7F">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未预留份额专门面向中小企业采购的采购项目，以及预留份额中的非预留部分采购包，允许分包的，分包意向协议约定小微企业的合同份额占到合同总金额30%以上的，对大中型企业的报价按采购文件确定的比例给予扣除。供应商拟享受以上价格扣除政策的，填写有关内容。</w:t>
      </w:r>
    </w:p>
    <w:p w14:paraId="54CA821C">
      <w:pPr>
        <w:pStyle w:val="4"/>
        <w:keepNext w:val="0"/>
        <w:keepLines w:val="0"/>
        <w:pageBreakBefore w:val="0"/>
        <w:widowControl/>
        <w:suppressLineNumbers w:val="0"/>
        <w:kinsoku/>
        <w:wordWrap/>
        <w:overflowPunct/>
        <w:topLinePunct w:val="0"/>
        <w:autoSpaceDE/>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附件6：业务专用章使用说明函</w:t>
      </w:r>
    </w:p>
    <w:p w14:paraId="55F5ADED">
      <w:pPr>
        <w:keepNext w:val="0"/>
        <w:keepLines w:val="0"/>
        <w:pageBreakBefore w:val="0"/>
        <w:widowControl/>
        <w:suppressLineNumbers w:val="0"/>
        <w:kinsoku/>
        <w:wordWrap/>
        <w:overflowPunct/>
        <w:topLinePunct w:val="0"/>
        <w:autoSpaceDE/>
        <w:autoSpaceDN w:val="0"/>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业务专用章使用说明函</w:t>
      </w:r>
    </w:p>
    <w:p w14:paraId="2534C4C9">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7A22E48B">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p>
    <w:p w14:paraId="188F5427">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我方是中华人民共和国依法登记注册的合法企业，在参加你方组织的</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2026年8月-2027年8月草花采购</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330000263030150000679-QSZBB260328ZHCS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采购活动中作如下说明：我方所使用的</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与法定名称章具有同等的法律效力，对使用</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的行为予以完全承认，并愿意承担相应责任。</w:t>
      </w:r>
    </w:p>
    <w:p w14:paraId="4F15A273">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特此说明。</w:t>
      </w:r>
    </w:p>
    <w:p w14:paraId="382F6BF1">
      <w:pPr>
        <w:keepNext w:val="0"/>
        <w:keepLines w:val="0"/>
        <w:widowControl/>
        <w:suppressLineNumbers w:val="0"/>
        <w:autoSpaceDE/>
        <w:autoSpaceDN w:val="0"/>
        <w:spacing w:line="288" w:lineRule="auto"/>
        <w:ind w:left="0" w:right="480" w:firstLine="424"/>
        <w:jc w:val="left"/>
        <w:rPr>
          <w:rFonts w:hint="eastAsia" w:ascii="宋体" w:hAnsi="宋体" w:eastAsia="宋体" w:cs="宋体"/>
          <w:color w:val="auto"/>
          <w:sz w:val="21"/>
          <w:szCs w:val="21"/>
          <w:highlight w:val="none"/>
        </w:rPr>
      </w:pPr>
    </w:p>
    <w:p w14:paraId="015BD646">
      <w:pPr>
        <w:keepNext w:val="0"/>
        <w:keepLines w:val="0"/>
        <w:widowControl/>
        <w:suppressLineNumbers w:val="0"/>
        <w:autoSpaceDE/>
        <w:autoSpaceDN w:val="0"/>
        <w:spacing w:line="288" w:lineRule="auto"/>
        <w:ind w:left="0" w:right="48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供应商（法定名称章）：</w:t>
      </w:r>
    </w:p>
    <w:p w14:paraId="3C79975A">
      <w:pPr>
        <w:keepNext w:val="0"/>
        <w:keepLines w:val="0"/>
        <w:widowControl/>
        <w:suppressLineNumbers w:val="0"/>
        <w:autoSpaceDE/>
        <w:autoSpaceDN w:val="0"/>
        <w:spacing w:line="288" w:lineRule="auto"/>
        <w:ind w:left="0" w:right="144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8820E82">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09EE3255">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附：</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48"/>
        <w:gridCol w:w="4948"/>
      </w:tblGrid>
      <w:tr w14:paraId="725FEAD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0ED4200C">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供应商法定名称章（印模）</w:t>
            </w:r>
          </w:p>
        </w:tc>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57FE74E">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供应商“XX专用章”（印模）</w:t>
            </w:r>
          </w:p>
        </w:tc>
      </w:tr>
      <w:tr w14:paraId="40D53FC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950" w:hRule="atLeast"/>
        </w:trPr>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885DFA4">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p>
        </w:tc>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6386298">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p>
        </w:tc>
      </w:tr>
    </w:tbl>
    <w:p w14:paraId="1D25B139">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59C358FC">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附件7：质疑函范本及制作说明</w:t>
      </w:r>
    </w:p>
    <w:p w14:paraId="3327F73A">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质疑函</w:t>
      </w:r>
    </w:p>
    <w:p w14:paraId="56794293">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一、质疑供应商基本信息</w:t>
      </w:r>
    </w:p>
    <w:p w14:paraId="525BF18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质疑供应商：</w:t>
      </w:r>
    </w:p>
    <w:p w14:paraId="26ED7F4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0E5F822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4850B03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授权代表：</w:t>
      </w:r>
    </w:p>
    <w:p w14:paraId="14EAA5A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联系电话：</w:t>
      </w:r>
    </w:p>
    <w:p w14:paraId="2E570F7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4DA29772">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二、质疑项目基本情况</w:t>
      </w:r>
    </w:p>
    <w:p w14:paraId="290DC64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质疑项目的名称：</w:t>
      </w:r>
    </w:p>
    <w:p w14:paraId="17C996B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质疑项目的编号：包号：</w:t>
      </w:r>
    </w:p>
    <w:p w14:paraId="523ABBD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采购人名称：</w:t>
      </w:r>
    </w:p>
    <w:p w14:paraId="6B0623A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采购文件获取日期：</w:t>
      </w:r>
    </w:p>
    <w:p w14:paraId="09BD71B7">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三、质疑事项具体内容</w:t>
      </w:r>
    </w:p>
    <w:p w14:paraId="19AD91A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质疑事项1：</w:t>
      </w:r>
    </w:p>
    <w:p w14:paraId="381B4A5E">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事实依据：</w:t>
      </w:r>
    </w:p>
    <w:p w14:paraId="77A9FF6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613AD97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法律依据：</w:t>
      </w:r>
    </w:p>
    <w:p w14:paraId="6BFD571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4EC1E81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质疑事项2：</w:t>
      </w:r>
    </w:p>
    <w:p w14:paraId="62D9442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0D1A3137">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四、与质疑事项相关的质疑请求</w:t>
      </w:r>
    </w:p>
    <w:p w14:paraId="06A202C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请求：</w:t>
      </w:r>
    </w:p>
    <w:p w14:paraId="39515978">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5A02429D">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签字(签章)：公章：</w:t>
      </w:r>
    </w:p>
    <w:p w14:paraId="2D7254A8">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p>
    <w:p w14:paraId="6D03FD7F">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20A8FF2">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质疑函制作说明：</w:t>
      </w:r>
    </w:p>
    <w:p w14:paraId="3591E5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1.供应商提出质疑时，应提交质疑函和必要的证明材料。</w:t>
      </w:r>
    </w:p>
    <w:p w14:paraId="20E680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B9758E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3.质疑供应商若对项目的某一分包进行质疑，质疑函中应列明具体分包号。</w:t>
      </w:r>
    </w:p>
    <w:p w14:paraId="6CBFF2C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4.质疑函的质疑事项应具体、明确，并有必要的事实依据和法律依据。</w:t>
      </w:r>
    </w:p>
    <w:p w14:paraId="328AB0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5.质疑函的质疑请求应与质疑事项相关。</w:t>
      </w:r>
    </w:p>
    <w:p w14:paraId="24EE60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6.质疑供应商为自然人的，质疑函应由本人签字；质疑供应商为法人或者其他组织的，质疑函应由法定代表人、主要负责人，或者其授权代表签字或者盖章，并加盖公章。</w:t>
      </w:r>
    </w:p>
    <w:p w14:paraId="5ADEF50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7.在浙江省政府采购云平台提起质疑的，按照平台相关规定执行。</w:t>
      </w:r>
    </w:p>
    <w:p w14:paraId="42C3CB09">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附件8：投诉书范本及制作说明</w:t>
      </w:r>
    </w:p>
    <w:p w14:paraId="3FD6FF4B">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投诉书</w:t>
      </w:r>
    </w:p>
    <w:p w14:paraId="780ACAED">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一、投诉相关主体基本情况</w:t>
      </w:r>
    </w:p>
    <w:p w14:paraId="459949B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投诉人：</w:t>
      </w:r>
    </w:p>
    <w:p w14:paraId="7E8B1AD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47E24DF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法定代表人/主要负责人：</w:t>
      </w:r>
    </w:p>
    <w:p w14:paraId="5A4F736E">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联系电话：</w:t>
      </w:r>
    </w:p>
    <w:p w14:paraId="018B245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授权代表：联系电话：</w:t>
      </w:r>
    </w:p>
    <w:p w14:paraId="3F1A9A5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4721C5D8">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被投诉人1：</w:t>
      </w:r>
    </w:p>
    <w:p w14:paraId="1C72D3A8">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5008392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2DF5754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被投诉人2：</w:t>
      </w:r>
    </w:p>
    <w:p w14:paraId="26D3B5B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22F96FAE">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相关供应商：</w:t>
      </w:r>
    </w:p>
    <w:p w14:paraId="40DBB6E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379D417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310C069A">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p>
    <w:p w14:paraId="7EFBD560">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二、投诉项目基本情况</w:t>
      </w:r>
    </w:p>
    <w:p w14:paraId="53A2C0F9">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采购项目名称：</w:t>
      </w:r>
    </w:p>
    <w:p w14:paraId="36089A2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采购项目编号：包号：</w:t>
      </w:r>
    </w:p>
    <w:p w14:paraId="6B3CDFF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采购人名称：</w:t>
      </w:r>
    </w:p>
    <w:p w14:paraId="11D34D7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代理机构名称：</w:t>
      </w:r>
    </w:p>
    <w:p w14:paraId="3F5D1C5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采购文件公告:是/否公告期限：</w:t>
      </w:r>
    </w:p>
    <w:p w14:paraId="657B809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采购结果公告:是/否公告期限：</w:t>
      </w:r>
    </w:p>
    <w:p w14:paraId="69C223AE">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p>
    <w:p w14:paraId="55C93F5A">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三、质疑基本情况</w:t>
      </w:r>
    </w:p>
    <w:p w14:paraId="77571D0A">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投诉人于年月日,向提出质疑，质疑事项为：</w:t>
      </w:r>
    </w:p>
    <w:p w14:paraId="2DCB1C8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5601296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采购人/代理机构于年月日,就质疑事项作出了答复/没有在法定期限内作出答复。</w:t>
      </w:r>
    </w:p>
    <w:p w14:paraId="0EBF4F63">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p>
    <w:p w14:paraId="0A1CDDB2">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四、投诉事项具体内容</w:t>
      </w:r>
    </w:p>
    <w:p w14:paraId="7B16D509">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投诉事项1：</w:t>
      </w:r>
    </w:p>
    <w:p w14:paraId="0FFB666A">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事实依据：</w:t>
      </w:r>
    </w:p>
    <w:p w14:paraId="4FCBFE8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法律依据：</w:t>
      </w:r>
    </w:p>
    <w:p w14:paraId="35466C1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投诉事项2：</w:t>
      </w:r>
    </w:p>
    <w:p w14:paraId="2F9E73D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0600F58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五、与投诉事项相关的投诉请求</w:t>
      </w:r>
    </w:p>
    <w:p w14:paraId="6AC75969">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请求：</w:t>
      </w:r>
    </w:p>
    <w:p w14:paraId="19C4E87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17208804">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签字(签章)：公章：</w:t>
      </w:r>
    </w:p>
    <w:p w14:paraId="0030E184">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p>
    <w:p w14:paraId="3534EBDA">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3D984DA">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投诉书制作说明：</w:t>
      </w:r>
    </w:p>
    <w:p w14:paraId="4F9958A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1.投诉人提起投诉时，应当提交投诉书和必要的证明材料，并按照被投诉人和与投诉事项有关的供应商数量提供投诉书副本。</w:t>
      </w:r>
    </w:p>
    <w:p w14:paraId="175D0BD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2DD4450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3.投诉人若对项目的某一分包进行投诉，投诉书应列明具体分包号。</w:t>
      </w:r>
    </w:p>
    <w:p w14:paraId="105314D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4.投诉书应简要列明质疑事项，质疑函、质疑答复等作为附件材料提供。</w:t>
      </w:r>
    </w:p>
    <w:p w14:paraId="3150C30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5.投诉书的投诉事项应具体、明确，并有必要的事实依据和法律依据。</w:t>
      </w:r>
    </w:p>
    <w:p w14:paraId="27DB905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6.投诉书的投诉请求应与投诉事项相关。</w:t>
      </w:r>
    </w:p>
    <w:p w14:paraId="2EF6F80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7.投诉人为自然人的，投诉书应当由本人签字；投诉人为法人或者其他组织的，投诉书应当由法定代表人、主要负责人，或者其授权代表签字或者盖章，并加盖公章。</w:t>
      </w:r>
    </w:p>
    <w:p w14:paraId="25D4398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8.在浙江省政府采购云平台提起投诉的，按照平台相关规定执行。</w:t>
      </w:r>
    </w:p>
    <w:p w14:paraId="74A8CC8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snapToGrid/>
        <w:spacing w:before="0" w:beforeAutospacing="0" w:after="0" w:afterAutospacing="0" w:line="288" w:lineRule="auto"/>
        <w:ind w:right="0"/>
        <w:jc w:val="center"/>
        <w:textAlignment w:val="baseline"/>
        <w:outlineLvl w:val="2"/>
        <w:rPr>
          <w:rFonts w:hint="eastAsia" w:ascii="宋体" w:hAnsi="宋体" w:eastAsia="宋体" w:cs="宋体"/>
          <w:color w:val="auto"/>
          <w:sz w:val="28"/>
          <w:szCs w:val="28"/>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br w:type="page"/>
      </w:r>
      <w:r>
        <w:rPr>
          <w:rFonts w:hint="eastAsia" w:ascii="宋体" w:hAnsi="宋体" w:eastAsia="宋体" w:cs="宋体"/>
          <w:b/>
          <w:bCs/>
          <w:color w:val="auto"/>
          <w:kern w:val="0"/>
          <w:sz w:val="28"/>
          <w:szCs w:val="28"/>
          <w:highlight w:val="none"/>
          <w:lang w:val="en-US" w:eastAsia="zh-CN" w:bidi="ar"/>
        </w:rPr>
        <w:t>中小企业划型标准规定</w:t>
      </w:r>
    </w:p>
    <w:p w14:paraId="3474F0D5">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中小企业划型标准（参考数据表）</w:t>
      </w:r>
    </w:p>
    <w:p w14:paraId="1BDC2C8A">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92"/>
        <w:gridCol w:w="2078"/>
        <w:gridCol w:w="2022"/>
        <w:gridCol w:w="2015"/>
        <w:gridCol w:w="1889"/>
      </w:tblGrid>
      <w:tr w14:paraId="57FA1B2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93D7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7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8341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2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9A44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1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A2A7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8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31E3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9DD22C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DE0B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农、林、牧、渔业</w:t>
            </w: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1D303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7F14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≥20000</w:t>
            </w:r>
          </w:p>
        </w:tc>
        <w:tc>
          <w:tcPr>
            <w:tcW w:w="2015"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FF49F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8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CC3E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4093A2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AF59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793D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0636C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425D1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F431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572693A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99DA7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C8660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1475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F132A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0514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1D97B9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26722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5CE83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8CB63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064D2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7B81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3E0C715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27A023E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0C33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7314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1A012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7D62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ABE9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ADD556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A477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工业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A460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225D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且≥40000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B24D1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6FBA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2E77BF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49C01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89A0F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5883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62ED2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A72E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5133E29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9F64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2B048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DB237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2570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C0C9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4BCE92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45C42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64F2C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87C5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B7138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A79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3AC27AD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42DA190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6D03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FA47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EF91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2297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2D4D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5C8E618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53ED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建筑业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5F1CB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5F69E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072C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且≥80000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235F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EB7EA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54F0A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6897C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221B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9715B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98B6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42AF42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B38A5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8304E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11471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30640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5C94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E11123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C75B3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41A0B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B1FBB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CBEB3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或＜300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0C72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882B70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3B5DE48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2ACB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6EA4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57C7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4732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BBB5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0F636B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467E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批发业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C0E4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4116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且≥40000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468557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869B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1F4903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F86CE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29011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63B88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B2EB9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2B74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06DD51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17D6B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44DA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B99A7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9DEB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A1DE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6E47F1E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B703A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2729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6E182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16A0B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36B2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A661D73">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6CA938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CBD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0AB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E0D6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CBF8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3932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B57DDD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65" w:hRule="atLeast"/>
        </w:trPr>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69FE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零售业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C42B9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A40D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7D890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9FB8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4E688C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07B39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EFE9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15386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8A2C4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9783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7556736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89572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E745C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BC8D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DA44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E306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AF12FF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FFC79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25BF5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58CE7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1F1E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8D49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2A7C02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B49BEC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7AE3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1F48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77C8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0C9A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1589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0BA6E63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DDAD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交通运输业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1A61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10EFD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CFFE9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881F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C09CFB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B8595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81199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9ABAE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87EE7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4207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27144F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9CB82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9111A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4CC5F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0377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ABCE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79EBB38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6A71D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3906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AEA9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或＜200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9CB80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BFF6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4951756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C495F9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FD0B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F17B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FEC0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2153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97A9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73C4D6E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9E4B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仓储业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AB5E5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ADC5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2569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3C76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D5AE86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06A1C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A20A1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E8DB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F5AD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5CA3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91319B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0579B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BDE7C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2BF7A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A244E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CD35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E4F8D0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FBAA3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5E9C1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AE0E3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285D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8B199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F9F127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59CD106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E663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B863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7D7D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29E5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A7A8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F40941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91C9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邮政业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A791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8CAA3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52262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F483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F6A416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43903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FE62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2CC81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D424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0540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34A5E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3CFB2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4827E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D35E9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09DC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F231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131743C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24717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823A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A4AD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1EA3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9E93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64BC19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5293E3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5530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7E21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4AFE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00AF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453B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5C6A98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50A6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住宿业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16F7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E7D47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7C3A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BAD1C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111EBF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4610B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E52C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5675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EAB6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579D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68527D9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4A5A9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69C9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EA8C5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DA02B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8046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E208D7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64EF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03C8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9EBA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D16D6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7DB6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3D06C0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67A6E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FEC8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B38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AAABF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0F7C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A9B2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2DF42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8E89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餐饮业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F022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42BB0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8C1E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5B16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15C55E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F821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6B8A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FF974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6E37E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FB15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363483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18FD0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3D490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B0486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6E4BF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1994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63188A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01A88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55769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9097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4A83D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12E3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A2B6B8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（十一）</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D767C3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209B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7202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CACC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026E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7466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1F56ABF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D127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信息传输业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D13A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8A44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57B0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414F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0301471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665D1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FFCBD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C467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D0AC2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405D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184BEB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1B3C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35123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76DC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C1AB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7970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A281B6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AEF04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4BE0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B466D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E18F4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C2F3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7A4449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（十二）</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8EDA1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8E0E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E612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54B6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C979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E629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3E1DAD1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E96F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软件和信息技术服务业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37441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F027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1AE00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F053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6A9E88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4F9E1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28157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570C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3C659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F1AA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3C1B2AF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F19A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657FF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4682D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BE92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9A2E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4A4281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2BFF1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4E66A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2059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或＜50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8F3B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7687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413B7373">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（十三）</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66EF043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DC11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0391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B58F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264C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E09D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3B799E0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2270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房地产开发经营</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6A1D9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D390C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438EA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BB39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376E72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4E8F1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755CA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B153D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2375F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95C8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877BFB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69918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2FE2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0B215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D2C0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8E4D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3F639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51526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47211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2DAC9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0091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或＜2000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25DE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640ACA3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（十四）</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3FAB34D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A142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2D0B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2899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3D4B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604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289A04A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7CAA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物业管理</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E1CFA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238D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C5E7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3CAD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1A22B7F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DCEE8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8C8D0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2C7EC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AE4A3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DC3C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FEE0E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0BC23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94455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E253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A2B3D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9BB1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E45D5F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CF7B2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5011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CFD4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7C7A8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A667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72B104B">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（十五）</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22482DA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7D91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D287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AEE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6EEB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89CF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2ED4D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DE4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租赁和商务服务业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4597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FF642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1C11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且≥120000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FD46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DE548C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2CC5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DC9F3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BFD6E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CBDC6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且≥8000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199A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070301E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5F8C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C46C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2F19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6521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3DAE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33C02E6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ED0C2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74C9E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AFEE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D82B9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B24D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628852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（十六）</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19FA86E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CCC7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F4C4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B3B0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9F49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B0E7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27DD016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ED5C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其他未列明行业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92FF7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FC7F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27462C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D223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645FA0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ABAF6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99B9C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B2BC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1BDCF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38C6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EFE1C1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73D89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265A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261D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762B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B5E1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43BB3CE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1B9E9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DDEF9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38791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80C10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3F81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3FE43F70">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B56F880">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中小企业划型标准规定</w:t>
      </w:r>
    </w:p>
    <w:p w14:paraId="548E04BE">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EEC1B9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一、根据《中华人民共和国中小企业促进法》和《国务院关于进一步促进中小企业发展的若干意见》(国发〔2009〕36号)，制定本规定。</w:t>
      </w:r>
    </w:p>
    <w:p w14:paraId="05960A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二、中小企业划分为中型、小型、微型三种类型，具体标准根据企业从业人员、营业收入、资产总额等指标，结合行业特点制定。</w:t>
      </w:r>
    </w:p>
    <w:p w14:paraId="30A7DEF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6A80B9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四、各行业划型标准为：</w:t>
      </w:r>
    </w:p>
    <w:p w14:paraId="5573C52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（一）农、林、牧、渔业。营业收入20000万元以下的为中小微型企业。其中，营业收入500万元及以上的为中型企业，营业收入50万元及以上的为小型企业，营业收入50万元以下的为微型企业。</w:t>
      </w:r>
    </w:p>
    <w:p w14:paraId="30E9213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05916E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E54DF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A91276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D71875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9ED18B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F2A519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8195BB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0E7C6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5308A1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C69EB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6B3B53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53712D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7391F4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8F7EDC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（十六）其他未列明行业。从业人员300人以下的为中小微型企业。其中，从业人员100人及以上的为中型企业；从业人员10人及以上的为小型企业；从业人员10人以下的为微型企业。</w:t>
      </w:r>
    </w:p>
    <w:p w14:paraId="569A41A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五、企业类型的划分以统计部门的统计数据为依据。</w:t>
      </w:r>
    </w:p>
    <w:p w14:paraId="0B51059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六、本规定适用于在中华人民共和国境内依法设立的各类所有制和各种组织形式的企业。个体工商户和本规定以外的行业，参照本规定进行划型。</w:t>
      </w:r>
    </w:p>
    <w:p w14:paraId="644B862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七、本规定的中型企业标准上限即为大型企业标准的下限，国家统计部门据此制定大中小微型企业的统计分类。国务院有关部门据此进行相关数据分析，不得制定与本规定不一致的企业划型标准。</w:t>
      </w:r>
    </w:p>
    <w:p w14:paraId="6A108B7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八、本规定由工业和信息化部、国家统计局会同有关部门根据《国民经济行业分类》修订情况和企业发展变化情况适时修订。</w:t>
      </w:r>
    </w:p>
    <w:p w14:paraId="2B4944B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九、本规定由工业和信息化部、国家统计局会同有关部门负责解释。</w:t>
      </w:r>
    </w:p>
    <w:p w14:paraId="55CD867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十、本规定自发布之日起执行，原国家经贸委、原国家计委、财政部和国家统计局2003年颁布的《中小企业标准暂行规定》同时废止。</w:t>
      </w:r>
    </w:p>
    <w:sectPr>
      <w:footerReference r:id="rId4" w:type="default"/>
      <w:pgSz w:w="12240" w:h="15840"/>
      <w:pgMar w:top="1247" w:right="1247" w:bottom="1247" w:left="1247" w:header="0" w:footer="692" w:gutter="0"/>
      <w:pgBorders>
        <w:top w:val="none" w:sz="0" w:space="0"/>
        <w:left w:val="none" w:sz="0" w:space="0"/>
        <w:bottom w:val="none" w:sz="0" w:space="0"/>
        <w:right w:val="none" w:sz="0" w:space="0"/>
      </w:pgBorders>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2BBFF">
    <w:pPr>
      <w:pStyle w:val="6"/>
    </w:pPr>
    <w:r>
      <w:rPr>
        <w:sz w:val="18"/>
      </w:rP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068539E7">
                <w:pPr>
                  <w:pStyle w:val="6"/>
                </w:pPr>
                <w:r>
                  <w:fldChar w:fldCharType="begin"/>
                </w:r>
                <w:r>
                  <w:instrText xml:space="preserve"> PAGE  \* MERGEFORMAT </w:instrText>
                </w:r>
                <w:r>
                  <w:fldChar w:fldCharType="separate"/>
                </w:r>
                <w:r>
                  <w:t>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3EEBC">
    <w:pPr>
      <w:pStyle w:val="7"/>
    </w:pPr>
    <w:r>
      <w:rPr>
        <w:rFonts w:hint="eastAsia" w:eastAsia="宋体"/>
        <w:lang w:eastAsia="zh-CN"/>
      </w:rPr>
      <w:drawing>
        <wp:inline distT="0" distB="0" distL="114300" distR="114300">
          <wp:extent cx="619252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619252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isplayHorizontalDrawingGridEvery w:val="0"/>
  <w:displayVerticalDrawingGridEvery w:val="2"/>
  <w:hdrShapeDefaults>
    <o:shapelayout v:ext="edit">
      <o:idmap v:ext="edit" data="2"/>
    </o:shapelayout>
  </w:hdrShapeDefaults>
  <w:compat>
    <w:balanceSingleByteDoubleByteWidth/>
    <w:doNotExpandShiftReturn/>
    <w:adjustLineHeightInTable/>
    <w:doNotWrapTextWithPunct/>
    <w:doNotUseEastAsianBreakRules/>
    <w:useFELayout/>
    <w:splitPgBreakAndParaMark/>
    <w:compatSetting w:name="compatibilityMode" w:uri="http://schemas.microsoft.com/office/word" w:val="12"/>
  </w:compat>
  <w:rsids>
    <w:rsidRoot w:val="00000000"/>
    <w:rsid w:val="075527EB"/>
    <w:rsid w:val="07D2357C"/>
    <w:rsid w:val="0880212B"/>
    <w:rsid w:val="0ADB131F"/>
    <w:rsid w:val="0D1F0DC7"/>
    <w:rsid w:val="0D7B1FF8"/>
    <w:rsid w:val="0F1068C1"/>
    <w:rsid w:val="10AA73F0"/>
    <w:rsid w:val="119169D7"/>
    <w:rsid w:val="11941BEF"/>
    <w:rsid w:val="122B3C9E"/>
    <w:rsid w:val="1450316D"/>
    <w:rsid w:val="18397B0A"/>
    <w:rsid w:val="19567FA1"/>
    <w:rsid w:val="1998697F"/>
    <w:rsid w:val="19C349A2"/>
    <w:rsid w:val="1F1C3BAF"/>
    <w:rsid w:val="20825C93"/>
    <w:rsid w:val="23A21C5C"/>
    <w:rsid w:val="243F0B22"/>
    <w:rsid w:val="250C5C83"/>
    <w:rsid w:val="29A84506"/>
    <w:rsid w:val="2A0A17FE"/>
    <w:rsid w:val="2B0B75DF"/>
    <w:rsid w:val="2BFA7812"/>
    <w:rsid w:val="2D3E70F9"/>
    <w:rsid w:val="2D4859C2"/>
    <w:rsid w:val="2DC376C0"/>
    <w:rsid w:val="2DDB0D3C"/>
    <w:rsid w:val="2DE30AE0"/>
    <w:rsid w:val="32393545"/>
    <w:rsid w:val="328C3078"/>
    <w:rsid w:val="370D6478"/>
    <w:rsid w:val="3CB23658"/>
    <w:rsid w:val="3DDF199F"/>
    <w:rsid w:val="3E7416CA"/>
    <w:rsid w:val="3EFF1FC4"/>
    <w:rsid w:val="3F3D6FA2"/>
    <w:rsid w:val="41183448"/>
    <w:rsid w:val="47085DC8"/>
    <w:rsid w:val="4E1A4970"/>
    <w:rsid w:val="4F2A6BC4"/>
    <w:rsid w:val="51C0416F"/>
    <w:rsid w:val="535968C7"/>
    <w:rsid w:val="56DC2169"/>
    <w:rsid w:val="599C2BF2"/>
    <w:rsid w:val="5D003826"/>
    <w:rsid w:val="5EDE1386"/>
    <w:rsid w:val="601F1FA6"/>
    <w:rsid w:val="60657DF7"/>
    <w:rsid w:val="60715976"/>
    <w:rsid w:val="68C63C76"/>
    <w:rsid w:val="6B2955B2"/>
    <w:rsid w:val="6BB46B2B"/>
    <w:rsid w:val="6C5315FF"/>
    <w:rsid w:val="730A01DC"/>
    <w:rsid w:val="75D95D2D"/>
    <w:rsid w:val="78C71F36"/>
    <w:rsid w:val="7AA7568D"/>
    <w:rsid w:val="7C003085"/>
    <w:rsid w:val="7E2E33C0"/>
    <w:rsid w:val="7E60679E"/>
    <w:rsid w:val="7F1A2EF4"/>
    <w:rsid w:val="7FE2502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11">
    <w:name w:val="Default Paragraph Font"/>
    <w:semiHidden/>
    <w:qFormat/>
    <w:uiPriority w:val="0"/>
  </w:style>
  <w:style w:type="table" w:default="1" w:styleId="9">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Normal Indent"/>
    <w:next w:val="1"/>
    <w:uiPriority w:val="0"/>
    <w:pPr>
      <w:widowControl w:val="0"/>
      <w:ind w:firstLine="420"/>
      <w:jc w:val="both"/>
    </w:pPr>
    <w:rPr>
      <w:rFonts w:ascii="Calibri" w:hAnsi="Calibri" w:eastAsia="宋体" w:cs="Times New Roman"/>
      <w:kern w:val="2"/>
      <w:sz w:val="21"/>
      <w:szCs w:val="20"/>
      <w:lang w:val="en-US" w:eastAsia="zh-CN" w:bidi="ar-SA"/>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qFormat/>
    <w:uiPriority w:val="0"/>
    <w:pPr>
      <w:widowControl w:val="0"/>
      <w:jc w:val="both"/>
    </w:pPr>
    <w:rPr>
      <w:rFonts w:ascii="Calibri" w:hAnsi="Calibri" w:eastAsia="宋体" w:cs="Times New Roman"/>
      <w:kern w:val="2"/>
      <w:sz w:val="24"/>
      <w:szCs w:val="24"/>
      <w:lang w:val="en-US" w:eastAsia="zh-CN" w:bidi="ar-SA"/>
    </w:rPr>
  </w:style>
  <w:style w:type="table" w:styleId="10">
    <w:name w:val="Table Grid"/>
    <w:basedOn w:val="9"/>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50</Pages>
  <Words>2388</Words>
  <Characters>2862</Characters>
  <Lines>1</Lines>
  <Paragraphs>1</Paragraphs>
  <TotalTime>5</TotalTime>
  <ScaleCrop>false</ScaleCrop>
  <LinksUpToDate>false</LinksUpToDate>
  <CharactersWithSpaces>2879</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2026-01-28T04:55:00Z</dcterms:created>
  <dc:creator>yubin</dc:creator>
  <cp:lastModifiedBy>俞炳</cp:lastModifiedBy>
  <dcterms:modified xsi:type="dcterms:W3CDTF">2026-07-28T06:50:52Z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eyJoZGlkIjoiNGQ3OTc3NWQ4MzM2M2IxMTBiNmQyNTg1OGZmMjFmM2QiLCJ1c2VySWQiOiIxNjEzNTQ4OTc4In0=</vt:lpwstr>
  </property>
  <property fmtid="{D5CDD505-2E9C-101B-9397-08002B2CF9AE}" pid="3" name="KSOProductBuildVer">
    <vt:lpwstr>2052-12.1.0.28043</vt:lpwstr>
  </property>
  <property fmtid="{D5CDD505-2E9C-101B-9397-08002B2CF9AE}" pid="4" name="ICV">
    <vt:lpwstr>4CA229BE2A8645BAAAFC417ABB878C34_12</vt:lpwstr>
  </property>
</Properties>
</file>