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585C27B">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5BAD7B98">
      <w:pPr>
        <w:pStyle w:val="145"/>
        <w:widowControl w:val="0"/>
        <w:snapToGrid w:val="0"/>
        <w:spacing w:line="470" w:lineRule="atLeast"/>
        <w:ind w:firstLine="0"/>
        <w:jc w:val="center"/>
        <w:rPr>
          <w:rFonts w:ascii="黑体" w:hAnsi="宋体" w:eastAsia="黑体"/>
          <w:b w:val="0"/>
          <w:color w:val="auto"/>
          <w:sz w:val="32"/>
        </w:rPr>
      </w:pPr>
    </w:p>
    <w:p w14:paraId="1C8E1908">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68D733CA">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人工智能实验教学平台项目</w:t>
      </w:r>
    </w:p>
    <w:p w14:paraId="15159D2C">
      <w:pPr>
        <w:pStyle w:val="145"/>
        <w:widowControl w:val="0"/>
        <w:snapToGrid w:val="0"/>
        <w:spacing w:line="470" w:lineRule="atLeast"/>
        <w:ind w:firstLine="0"/>
        <w:jc w:val="center"/>
        <w:rPr>
          <w:rFonts w:ascii="黑体" w:eastAsia="黑体"/>
          <w:b w:val="0"/>
          <w:color w:val="auto"/>
          <w:sz w:val="36"/>
          <w:szCs w:val="36"/>
        </w:rPr>
      </w:pPr>
    </w:p>
    <w:p w14:paraId="68A68849">
      <w:pPr>
        <w:pStyle w:val="145"/>
        <w:widowControl w:val="0"/>
        <w:snapToGrid w:val="0"/>
        <w:spacing w:line="470" w:lineRule="atLeast"/>
        <w:ind w:firstLine="0"/>
        <w:jc w:val="center"/>
        <w:rPr>
          <w:rFonts w:ascii="黑体" w:eastAsia="黑体"/>
          <w:b w:val="0"/>
          <w:color w:val="auto"/>
          <w:sz w:val="36"/>
        </w:rPr>
      </w:pPr>
    </w:p>
    <w:p w14:paraId="281DEE61">
      <w:pPr>
        <w:pStyle w:val="145"/>
        <w:widowControl w:val="0"/>
        <w:snapToGrid w:val="0"/>
        <w:spacing w:line="470" w:lineRule="atLeast"/>
        <w:ind w:firstLine="0"/>
        <w:jc w:val="center"/>
        <w:rPr>
          <w:rFonts w:ascii="黑体" w:eastAsia="黑体"/>
          <w:b w:val="0"/>
          <w:color w:val="auto"/>
          <w:sz w:val="36"/>
        </w:rPr>
      </w:pPr>
    </w:p>
    <w:p w14:paraId="2FDC818D">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6FE6D3AA">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39B3F978">
      <w:pPr>
        <w:pStyle w:val="145"/>
        <w:widowControl w:val="0"/>
        <w:snapToGrid w:val="0"/>
        <w:spacing w:line="360" w:lineRule="auto"/>
        <w:ind w:firstLine="2400" w:firstLineChars="750"/>
        <w:rPr>
          <w:rFonts w:ascii="黑体" w:hAnsi="宋体" w:eastAsia="黑体"/>
          <w:b w:val="0"/>
          <w:color w:val="auto"/>
          <w:sz w:val="32"/>
        </w:rPr>
      </w:pPr>
    </w:p>
    <w:p w14:paraId="2A619960">
      <w:pPr>
        <w:pStyle w:val="145"/>
        <w:widowControl w:val="0"/>
        <w:snapToGrid w:val="0"/>
        <w:spacing w:line="360" w:lineRule="auto"/>
        <w:ind w:firstLine="2400" w:firstLineChars="750"/>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13</w:t>
      </w:r>
    </w:p>
    <w:p w14:paraId="728FA681">
      <w:pPr>
        <w:pStyle w:val="145"/>
        <w:widowControl w:val="0"/>
        <w:snapToGrid w:val="0"/>
        <w:spacing w:line="470" w:lineRule="atLeast"/>
        <w:ind w:firstLine="0"/>
        <w:jc w:val="center"/>
        <w:rPr>
          <w:color w:val="auto"/>
        </w:rPr>
      </w:pPr>
    </w:p>
    <w:p w14:paraId="7C0D7D25">
      <w:pPr>
        <w:pStyle w:val="145"/>
        <w:widowControl w:val="0"/>
        <w:snapToGrid w:val="0"/>
        <w:spacing w:line="470" w:lineRule="atLeast"/>
        <w:ind w:firstLine="0"/>
        <w:jc w:val="center"/>
        <w:rPr>
          <w:color w:val="auto"/>
        </w:rPr>
      </w:pPr>
    </w:p>
    <w:p w14:paraId="646A25DF">
      <w:pPr>
        <w:pStyle w:val="145"/>
        <w:widowControl w:val="0"/>
        <w:snapToGrid w:val="0"/>
        <w:spacing w:line="470" w:lineRule="atLeast"/>
        <w:ind w:firstLine="0"/>
        <w:jc w:val="center"/>
        <w:rPr>
          <w:color w:val="auto"/>
        </w:rPr>
      </w:pPr>
    </w:p>
    <w:p w14:paraId="0137F115">
      <w:pPr>
        <w:pStyle w:val="145"/>
        <w:widowControl w:val="0"/>
        <w:snapToGrid w:val="0"/>
        <w:spacing w:line="470" w:lineRule="atLeast"/>
        <w:ind w:firstLine="0"/>
        <w:jc w:val="center"/>
        <w:rPr>
          <w:color w:val="auto"/>
        </w:rPr>
      </w:pPr>
    </w:p>
    <w:p w14:paraId="6DB7A816">
      <w:pPr>
        <w:pStyle w:val="145"/>
        <w:widowControl w:val="0"/>
        <w:snapToGrid w:val="0"/>
        <w:spacing w:line="470" w:lineRule="atLeast"/>
        <w:ind w:firstLine="0"/>
        <w:jc w:val="center"/>
        <w:rPr>
          <w:color w:val="auto"/>
        </w:rPr>
      </w:pPr>
    </w:p>
    <w:p w14:paraId="5F6F4E35">
      <w:pPr>
        <w:pStyle w:val="145"/>
        <w:widowControl w:val="0"/>
        <w:snapToGrid w:val="0"/>
        <w:spacing w:line="470" w:lineRule="atLeast"/>
        <w:ind w:firstLine="0"/>
        <w:jc w:val="center"/>
        <w:rPr>
          <w:color w:val="auto"/>
        </w:rPr>
      </w:pPr>
    </w:p>
    <w:p w14:paraId="06CF2F1E">
      <w:pPr>
        <w:pStyle w:val="145"/>
        <w:widowControl w:val="0"/>
        <w:snapToGrid w:val="0"/>
        <w:spacing w:line="470" w:lineRule="atLeast"/>
        <w:ind w:firstLine="0"/>
        <w:jc w:val="center"/>
        <w:rPr>
          <w:color w:val="auto"/>
        </w:rPr>
      </w:pPr>
    </w:p>
    <w:p w14:paraId="0375B922">
      <w:pPr>
        <w:pStyle w:val="145"/>
        <w:widowControl w:val="0"/>
        <w:snapToGrid w:val="0"/>
        <w:spacing w:line="470" w:lineRule="atLeast"/>
        <w:ind w:firstLine="0"/>
        <w:jc w:val="center"/>
        <w:rPr>
          <w:color w:val="auto"/>
        </w:rPr>
      </w:pPr>
    </w:p>
    <w:p w14:paraId="558B7FBA">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4A2DCCD5">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default" w:ascii="黑体" w:eastAsia="黑体"/>
          <w:b w:val="0"/>
          <w:color w:val="auto"/>
          <w:sz w:val="32"/>
          <w:szCs w:val="32"/>
          <w:woUserID w:val="1"/>
        </w:rPr>
        <w:t>9</w:t>
      </w:r>
      <w:r>
        <w:rPr>
          <w:rFonts w:hint="eastAsia" w:ascii="黑体" w:eastAsia="黑体"/>
          <w:b w:val="0"/>
          <w:color w:val="auto"/>
          <w:sz w:val="32"/>
          <w:szCs w:val="32"/>
        </w:rPr>
        <w:t>月</w:t>
      </w:r>
      <w:r>
        <w:rPr>
          <w:rFonts w:hint="default" w:ascii="黑体" w:eastAsia="黑体"/>
          <w:b w:val="0"/>
          <w:color w:val="auto"/>
          <w:sz w:val="32"/>
          <w:szCs w:val="32"/>
          <w:woUserID w:val="1"/>
        </w:rPr>
        <w:t>29</w:t>
      </w:r>
      <w:r>
        <w:rPr>
          <w:rFonts w:hint="eastAsia" w:ascii="黑体" w:eastAsia="黑体"/>
          <w:b w:val="0"/>
          <w:color w:val="auto"/>
          <w:sz w:val="32"/>
          <w:szCs w:val="32"/>
        </w:rPr>
        <w:t>日</w:t>
      </w:r>
    </w:p>
    <w:p w14:paraId="4033E413">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45D166B4">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1A8F96FE">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_Toc15464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_Toc15464 \h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40286104">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_Toc21079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_Toc21079 \h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5AD6535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_Toc16679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_Toc16679 \h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6D64501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_Toc19916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_Toc19916 \h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7F62D4C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_Toc7115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_Toc7115 \h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116713A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_Toc6261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_Toc6261 \h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0515692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_Toc26419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_Toc26419 \h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5701B7C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_Toc691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_Toc691 \h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75929A9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_Toc22328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_Toc22328 \h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1FF3ECF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_Toc27153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_Toc27153 \h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74FB6118">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_Toc12283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_Toc12283 \h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2CEB5AB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_Toc5063 </w:instrText>
      </w:r>
      <w:r>
        <w:rPr>
          <w:color w:val="auto"/>
          <w:sz w:val="24"/>
          <w:szCs w:val="24"/>
        </w:rPr>
        <w:fldChar w:fldCharType="separate"/>
      </w:r>
      <w:r>
        <w:rPr>
          <w:rFonts w:hint="eastAsia"/>
          <w:color w:val="auto"/>
          <w:sz w:val="24"/>
          <w:szCs w:val="24"/>
        </w:rPr>
        <w:t>一、货物类：货物清单</w:t>
      </w:r>
      <w:r>
        <w:rPr>
          <w:color w:val="auto"/>
          <w:sz w:val="24"/>
          <w:szCs w:val="24"/>
        </w:rPr>
        <w:tab/>
      </w:r>
      <w:r>
        <w:rPr>
          <w:color w:val="auto"/>
          <w:sz w:val="24"/>
          <w:szCs w:val="24"/>
        </w:rPr>
        <w:fldChar w:fldCharType="begin"/>
      </w:r>
      <w:r>
        <w:rPr>
          <w:color w:val="auto"/>
          <w:sz w:val="24"/>
          <w:szCs w:val="24"/>
        </w:rPr>
        <w:instrText xml:space="preserve"> PAGEREF _Toc5063 \h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7CD0048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_Toc29943 </w:instrText>
      </w:r>
      <w:r>
        <w:rPr>
          <w:color w:val="auto"/>
          <w:sz w:val="24"/>
          <w:szCs w:val="24"/>
        </w:rPr>
        <w:fldChar w:fldCharType="separate"/>
      </w:r>
      <w:r>
        <w:rPr>
          <w:rFonts w:hint="eastAsia"/>
          <w:color w:val="auto"/>
          <w:sz w:val="24"/>
          <w:szCs w:val="24"/>
        </w:rPr>
        <w:t>二、</w:t>
      </w:r>
      <w:r>
        <w:rPr>
          <w:rFonts w:hint="eastAsia"/>
          <w:bCs/>
          <w:color w:val="auto"/>
          <w:sz w:val="24"/>
          <w:szCs w:val="24"/>
        </w:rPr>
        <w:t>▲</w:t>
      </w:r>
      <w:r>
        <w:rPr>
          <w:rFonts w:hint="eastAsia"/>
          <w:color w:val="auto"/>
          <w:sz w:val="24"/>
          <w:szCs w:val="24"/>
        </w:rPr>
        <w:t>商务要求</w:t>
      </w:r>
      <w:r>
        <w:rPr>
          <w:color w:val="auto"/>
          <w:sz w:val="24"/>
          <w:szCs w:val="24"/>
        </w:rPr>
        <w:tab/>
      </w:r>
      <w:r>
        <w:rPr>
          <w:color w:val="auto"/>
          <w:sz w:val="24"/>
          <w:szCs w:val="24"/>
        </w:rPr>
        <w:fldChar w:fldCharType="begin"/>
      </w:r>
      <w:r>
        <w:rPr>
          <w:color w:val="auto"/>
          <w:sz w:val="24"/>
          <w:szCs w:val="24"/>
        </w:rPr>
        <w:instrText xml:space="preserve"> PAGEREF _Toc29943 \h </w:instrText>
      </w:r>
      <w:r>
        <w:rPr>
          <w:color w:val="auto"/>
          <w:sz w:val="24"/>
          <w:szCs w:val="24"/>
        </w:rPr>
        <w:fldChar w:fldCharType="separate"/>
      </w:r>
      <w:r>
        <w:rPr>
          <w:color w:val="auto"/>
          <w:sz w:val="24"/>
          <w:szCs w:val="24"/>
        </w:rPr>
        <w:t>16</w:t>
      </w:r>
      <w:r>
        <w:rPr>
          <w:color w:val="auto"/>
          <w:sz w:val="24"/>
          <w:szCs w:val="24"/>
        </w:rPr>
        <w:fldChar w:fldCharType="end"/>
      </w:r>
      <w:r>
        <w:rPr>
          <w:color w:val="auto"/>
          <w:sz w:val="24"/>
          <w:szCs w:val="24"/>
        </w:rPr>
        <w:fldChar w:fldCharType="end"/>
      </w:r>
    </w:p>
    <w:p w14:paraId="6A499C9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_Toc25630 </w:instrText>
      </w:r>
      <w:r>
        <w:rPr>
          <w:color w:val="auto"/>
          <w:sz w:val="24"/>
          <w:szCs w:val="24"/>
        </w:rPr>
        <w:fldChar w:fldCharType="separate"/>
      </w:r>
      <w:r>
        <w:rPr>
          <w:rFonts w:hint="eastAsia"/>
          <w:color w:val="auto"/>
          <w:sz w:val="24"/>
          <w:szCs w:val="24"/>
        </w:rPr>
        <w:t>三、评分标准及</w:t>
      </w:r>
      <w:r>
        <w:rPr>
          <w:rFonts w:hint="eastAsia"/>
          <w:color w:val="auto"/>
          <w:sz w:val="24"/>
          <w:szCs w:val="24"/>
          <w:lang w:val="en-US" w:eastAsia="zh-CN"/>
        </w:rPr>
        <w:t>合同基本条款</w:t>
      </w:r>
      <w:r>
        <w:rPr>
          <w:rFonts w:hint="eastAsia"/>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_Toc25630 \h </w:instrText>
      </w:r>
      <w:r>
        <w:rPr>
          <w:color w:val="auto"/>
          <w:sz w:val="24"/>
          <w:szCs w:val="24"/>
        </w:rPr>
        <w:fldChar w:fldCharType="separate"/>
      </w:r>
      <w:r>
        <w:rPr>
          <w:color w:val="auto"/>
          <w:sz w:val="24"/>
          <w:szCs w:val="24"/>
        </w:rPr>
        <w:t>16</w:t>
      </w:r>
      <w:r>
        <w:rPr>
          <w:color w:val="auto"/>
          <w:sz w:val="24"/>
          <w:szCs w:val="24"/>
        </w:rPr>
        <w:fldChar w:fldCharType="end"/>
      </w:r>
      <w:r>
        <w:rPr>
          <w:color w:val="auto"/>
          <w:sz w:val="24"/>
          <w:szCs w:val="24"/>
        </w:rPr>
        <w:fldChar w:fldCharType="end"/>
      </w:r>
    </w:p>
    <w:p w14:paraId="52D9918E">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_Toc30006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_Toc30006 \h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1894316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_Toc8756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_Toc8756 \h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12A7957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_Toc18075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_Toc18075 \h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4661107F">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_Toc12982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_Toc12982 \h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35A4AE69">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_Toc4133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_Toc4133 \h </w:instrText>
      </w:r>
      <w:r>
        <w:rPr>
          <w:color w:val="auto"/>
          <w:sz w:val="24"/>
          <w:szCs w:val="24"/>
        </w:rPr>
        <w:fldChar w:fldCharType="separate"/>
      </w:r>
      <w:r>
        <w:rPr>
          <w:color w:val="auto"/>
          <w:sz w:val="24"/>
          <w:szCs w:val="24"/>
        </w:rPr>
        <w:t>23</w:t>
      </w:r>
      <w:r>
        <w:rPr>
          <w:color w:val="auto"/>
          <w:sz w:val="24"/>
          <w:szCs w:val="24"/>
        </w:rPr>
        <w:fldChar w:fldCharType="end"/>
      </w:r>
      <w:r>
        <w:rPr>
          <w:color w:val="auto"/>
          <w:sz w:val="24"/>
          <w:szCs w:val="24"/>
        </w:rPr>
        <w:fldChar w:fldCharType="end"/>
      </w:r>
    </w:p>
    <w:p w14:paraId="3E4CF458">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_Toc18820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_Toc18820 \h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6B3EDC5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_Toc17297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_Toc17297 \h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3D2644C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_Toc20830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_Toc20830 \h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14:paraId="0CAE3F87">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_Toc10441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_Toc10441 \h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3EDA0A3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_Toc519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_Toc519 \h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522077F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_Toc29178 </w:instrText>
      </w:r>
      <w:r>
        <w:rPr>
          <w:color w:val="auto"/>
          <w:sz w:val="24"/>
          <w:szCs w:val="24"/>
        </w:rPr>
        <w:fldChar w:fldCharType="separate"/>
      </w:r>
      <w:r>
        <w:rPr>
          <w:rFonts w:hint="eastAsia"/>
          <w:color w:val="auto"/>
          <w:sz w:val="24"/>
          <w:szCs w:val="24"/>
        </w:rPr>
        <w:t>（4）本项目的特定资格要求证明材料：无</w:t>
      </w:r>
      <w:r>
        <w:rPr>
          <w:color w:val="auto"/>
          <w:sz w:val="24"/>
          <w:szCs w:val="24"/>
        </w:rPr>
        <w:tab/>
      </w:r>
      <w:r>
        <w:rPr>
          <w:color w:val="auto"/>
          <w:sz w:val="24"/>
          <w:szCs w:val="24"/>
        </w:rPr>
        <w:fldChar w:fldCharType="begin"/>
      </w:r>
      <w:r>
        <w:rPr>
          <w:color w:val="auto"/>
          <w:sz w:val="24"/>
          <w:szCs w:val="24"/>
        </w:rPr>
        <w:instrText xml:space="preserve"> PAGEREF _Toc29178 \h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0800763B">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_Toc8330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_Toc8330 \h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022CC88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_Toc1363 </w:instrText>
      </w:r>
      <w:r>
        <w:rPr>
          <w:color w:val="auto"/>
          <w:sz w:val="24"/>
          <w:szCs w:val="24"/>
        </w:rPr>
        <w:fldChar w:fldCharType="separate"/>
      </w:r>
      <w:r>
        <w:rPr>
          <w:rFonts w:hint="eastAsia"/>
          <w:color w:val="auto"/>
          <w:sz w:val="24"/>
          <w:szCs w:val="24"/>
        </w:rPr>
        <w:t>（1）初次报价一览表、初次报价明细表</w:t>
      </w:r>
      <w:r>
        <w:rPr>
          <w:color w:val="auto"/>
          <w:sz w:val="24"/>
          <w:szCs w:val="24"/>
        </w:rPr>
        <w:tab/>
      </w:r>
      <w:r>
        <w:rPr>
          <w:color w:val="auto"/>
          <w:sz w:val="24"/>
          <w:szCs w:val="24"/>
        </w:rPr>
        <w:fldChar w:fldCharType="begin"/>
      </w:r>
      <w:r>
        <w:rPr>
          <w:color w:val="auto"/>
          <w:sz w:val="24"/>
          <w:szCs w:val="24"/>
        </w:rPr>
        <w:instrText xml:space="preserve"> PAGEREF _Toc1363 \h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3646D3BA">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_Toc633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_Toc633 \h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042FE15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_Toc20918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_Toc20918 \h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445CFE2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_Toc29796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_Toc29796 \h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3CD9D432">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_Toc28124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_Toc28124 \h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6196B37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_Toc25823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_Toc25823 \h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42E02F4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_Toc32193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_Toc32193 \h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3E1A174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_Toc201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_Toc201 \h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256C63C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_Toc30806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_Toc30806 \h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735BB67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_Toc4786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_Toc4786 \h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0BD3C9D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_Toc30659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_Toc30659 \h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76513CBE">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_Toc18068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_Toc18068 \h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2B0A1AF4">
      <w:pPr>
        <w:pStyle w:val="25"/>
        <w:tabs>
          <w:tab w:val="right" w:leader="dot" w:pos="9413"/>
        </w:tabs>
        <w:ind w:left="420" w:leftChars="200" w:firstLine="0" w:firstLineChars="0"/>
        <w:rPr>
          <w:color w:val="auto"/>
          <w:sz w:val="24"/>
          <w:szCs w:val="24"/>
        </w:rPr>
      </w:pPr>
      <w:r>
        <w:rPr>
          <w:color w:val="auto"/>
          <w:sz w:val="24"/>
          <w:szCs w:val="24"/>
        </w:rPr>
        <w:fldChar w:fldCharType="begin"/>
      </w:r>
      <w:r>
        <w:rPr>
          <w:color w:val="auto"/>
          <w:sz w:val="24"/>
          <w:szCs w:val="24"/>
        </w:rPr>
        <w:instrText xml:space="preserve"> HYPERLINK \l _Toc20675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_Toc20675 \h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089D6B33">
      <w:pPr>
        <w:rPr>
          <w:color w:val="auto"/>
        </w:rPr>
      </w:pPr>
      <w:r>
        <w:rPr>
          <w:color w:val="auto"/>
          <w:sz w:val="24"/>
          <w:szCs w:val="24"/>
        </w:rPr>
        <w:fldChar w:fldCharType="end"/>
      </w:r>
    </w:p>
    <w:p w14:paraId="77AADB2B">
      <w:pPr>
        <w:pStyle w:val="4"/>
        <w:tabs>
          <w:tab w:val="right" w:leader="dot" w:pos="9000"/>
        </w:tabs>
        <w:snapToGrid w:val="0"/>
        <w:spacing w:before="0" w:after="0"/>
        <w:rPr>
          <w:rStyle w:val="55"/>
          <w:b w:val="0"/>
          <w:color w:val="auto"/>
        </w:rPr>
      </w:pPr>
      <w:r>
        <w:rPr>
          <w:color w:val="auto"/>
          <w:sz w:val="24"/>
        </w:rPr>
        <w:br w:type="page"/>
      </w:r>
      <w:bookmarkStart w:id="1" w:name="_Toc118516209"/>
      <w:bookmarkStart w:id="2" w:name="_Toc171394907"/>
      <w:bookmarkStart w:id="3" w:name="_Toc938"/>
      <w:bookmarkStart w:id="4" w:name="_Toc29438"/>
      <w:bookmarkStart w:id="5" w:name="_Toc7090"/>
      <w:bookmarkStart w:id="6" w:name="_Toc32496"/>
      <w:bookmarkStart w:id="7" w:name="_Toc13062"/>
      <w:bookmarkStart w:id="8" w:name="_Toc433537961"/>
      <w:bookmarkStart w:id="9" w:name="_Toc32381"/>
      <w:bookmarkStart w:id="10" w:name="_Toc12052"/>
      <w:bookmarkStart w:id="11" w:name="_Toc20259"/>
      <w:bookmarkStart w:id="12" w:name="_Toc29876"/>
      <w:bookmarkStart w:id="13" w:name="_Toc440"/>
      <w:bookmarkStart w:id="14" w:name="_Toc10391"/>
      <w:bookmarkStart w:id="15" w:name="_Toc15311"/>
      <w:bookmarkStart w:id="16" w:name="_Toc6441"/>
      <w:bookmarkStart w:id="17" w:name="_Toc14280"/>
      <w:bookmarkStart w:id="18" w:name="_Toc24330"/>
      <w:bookmarkStart w:id="19" w:name="_Toc3154"/>
      <w:bookmarkStart w:id="20" w:name="_Toc15464"/>
      <w:bookmarkStart w:id="21" w:name="_Toc4488"/>
      <w:bookmarkStart w:id="22" w:name="_Toc25143"/>
      <w:bookmarkStart w:id="23" w:name="_Toc25841"/>
      <w:bookmarkStart w:id="24" w:name="_Toc9769"/>
      <w:bookmarkStart w:id="25" w:name="_Toc10026"/>
      <w:bookmarkStart w:id="26" w:name="_Toc14546"/>
      <w:bookmarkStart w:id="27" w:name="_Toc7321"/>
      <w:bookmarkStart w:id="28" w:name="_Toc27478"/>
      <w:bookmarkStart w:id="29" w:name="_Toc9280"/>
      <w:bookmarkStart w:id="30" w:name="_Toc3034"/>
      <w:bookmarkStart w:id="31" w:name="_Toc12840"/>
      <w:bookmarkStart w:id="32" w:name="_Toc17969"/>
      <w:bookmarkStart w:id="33" w:name="_Toc9372"/>
      <w:bookmarkStart w:id="34" w:name="_Toc23298"/>
      <w:bookmarkStart w:id="35" w:name="_Toc4547"/>
      <w:bookmarkStart w:id="36" w:name="_Toc16674"/>
      <w:r>
        <w:rPr>
          <w:rStyle w:val="55"/>
          <w:rFonts w:hint="eastAsia"/>
          <w:b w:val="0"/>
          <w:color w:val="auto"/>
        </w:rPr>
        <w:t>第一部分</w:t>
      </w:r>
      <w:bookmarkEnd w:id="1"/>
      <w:r>
        <w:rPr>
          <w:rStyle w:val="55"/>
          <w:b w:val="0"/>
          <w:color w:val="auto"/>
        </w:rPr>
        <w:t xml:space="preserve">  </w:t>
      </w:r>
      <w:r>
        <w:rPr>
          <w:rStyle w:val="55"/>
          <w:rFonts w:hint="eastAsia"/>
          <w:b w:val="0"/>
          <w:color w:val="auto"/>
        </w:rPr>
        <w:t>竞争性磋商</w:t>
      </w:r>
      <w:bookmarkEnd w:id="2"/>
      <w:r>
        <w:rPr>
          <w:rStyle w:val="55"/>
          <w:rFonts w:hint="eastAsia"/>
          <w:b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79E047A3">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171394910"/>
      <w:bookmarkStart w:id="39"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人工智能实验教学平台项目进行竞争性磋商(简称磋商)采购，欢迎国内合格的供应商前来参加。</w:t>
      </w:r>
    </w:p>
    <w:p w14:paraId="33EBD3C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0" w:name="_Toc25225"/>
      <w:bookmarkStart w:id="41" w:name="_Toc21083"/>
      <w:bookmarkStart w:id="42" w:name="_Toc10031"/>
      <w:bookmarkStart w:id="43" w:name="_Toc6517"/>
      <w:bookmarkStart w:id="44" w:name="_Toc12969"/>
      <w:bookmarkStart w:id="45" w:name="_Toc28017"/>
      <w:bookmarkStart w:id="46" w:name="_Toc19591"/>
      <w:bookmarkStart w:id="47" w:name="_Toc183786415"/>
      <w:bookmarkStart w:id="48" w:name="_Toc433537963"/>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：2025-JH-CS13</w:t>
      </w:r>
    </w:p>
    <w:p w14:paraId="51F14E11">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26B2389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2730"/>
        <w:gridCol w:w="2760"/>
        <w:gridCol w:w="750"/>
        <w:gridCol w:w="795"/>
        <w:gridCol w:w="1575"/>
      </w:tblGrid>
      <w:tr w14:paraId="23EB2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59" w:type="dxa"/>
            <w:vAlign w:val="center"/>
          </w:tcPr>
          <w:p w14:paraId="7566CFDD">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730" w:type="dxa"/>
            <w:tcBorders>
              <w:right w:val="single" w:color="000000" w:sz="4" w:space="0"/>
            </w:tcBorders>
            <w:vAlign w:val="center"/>
          </w:tcPr>
          <w:p w14:paraId="2945A17C">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2760" w:type="dxa"/>
            <w:tcBorders>
              <w:right w:val="single" w:color="000000" w:sz="4" w:space="0"/>
            </w:tcBorders>
            <w:vAlign w:val="center"/>
          </w:tcPr>
          <w:p w14:paraId="3B64850D">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750" w:type="dxa"/>
            <w:tcBorders>
              <w:left w:val="single" w:color="000000" w:sz="4" w:space="0"/>
            </w:tcBorders>
            <w:vAlign w:val="center"/>
          </w:tcPr>
          <w:p w14:paraId="1633DAE5">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795" w:type="dxa"/>
            <w:vAlign w:val="center"/>
          </w:tcPr>
          <w:p w14:paraId="6A309183">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是否进口</w:t>
            </w:r>
          </w:p>
        </w:tc>
        <w:tc>
          <w:tcPr>
            <w:tcW w:w="1575" w:type="dxa"/>
            <w:vAlign w:val="center"/>
          </w:tcPr>
          <w:p w14:paraId="59D14A5C">
            <w:pPr>
              <w:spacing w:line="400" w:lineRule="exact"/>
              <w:ind w:firstLine="211"/>
              <w:jc w:val="center"/>
              <w:rPr>
                <w:rFonts w:hint="eastAsia" w:ascii="宋体" w:hAnsi="宋体" w:eastAsia="宋体" w:cs="宋体"/>
                <w:bCs/>
                <w:color w:val="auto"/>
                <w:spacing w:val="-6"/>
                <w:sz w:val="24"/>
                <w:szCs w:val="24"/>
                <w:lang w:eastAsia="zh-CN"/>
              </w:rPr>
            </w:pPr>
            <w:r>
              <w:rPr>
                <w:rFonts w:hint="eastAsia" w:ascii="宋体" w:hAnsi="宋体" w:cs="宋体"/>
                <w:bCs/>
                <w:color w:val="auto"/>
                <w:spacing w:val="-6"/>
                <w:sz w:val="24"/>
                <w:szCs w:val="24"/>
              </w:rPr>
              <w:t>预算</w:t>
            </w:r>
            <w:r>
              <w:rPr>
                <w:rFonts w:hint="eastAsia" w:ascii="宋体" w:hAnsi="宋体" w:cs="宋体"/>
                <w:bCs/>
                <w:color w:val="auto"/>
                <w:spacing w:val="-6"/>
                <w:sz w:val="24"/>
                <w:szCs w:val="24"/>
                <w:lang w:eastAsia="zh-CN"/>
              </w:rPr>
              <w:t>（元）</w:t>
            </w:r>
          </w:p>
        </w:tc>
      </w:tr>
      <w:tr w14:paraId="6DBAA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59" w:type="dxa"/>
            <w:vAlign w:val="center"/>
          </w:tcPr>
          <w:p w14:paraId="3988FD4E">
            <w:pPr>
              <w:spacing w:line="420" w:lineRule="exact"/>
              <w:jc w:val="center"/>
              <w:rPr>
                <w:rFonts w:ascii="宋体" w:hAnsi="宋体"/>
                <w:color w:val="auto"/>
                <w:sz w:val="24"/>
                <w:szCs w:val="24"/>
              </w:rPr>
            </w:pPr>
            <w:r>
              <w:rPr>
                <w:rFonts w:hint="eastAsia" w:ascii="宋体" w:hAnsi="宋体"/>
                <w:color w:val="auto"/>
                <w:sz w:val="24"/>
                <w:szCs w:val="24"/>
              </w:rPr>
              <w:t>1</w:t>
            </w:r>
          </w:p>
        </w:tc>
        <w:tc>
          <w:tcPr>
            <w:tcW w:w="2730" w:type="dxa"/>
            <w:tcBorders>
              <w:right w:val="single" w:color="000000" w:sz="4" w:space="0"/>
            </w:tcBorders>
            <w:vAlign w:val="center"/>
          </w:tcPr>
          <w:p w14:paraId="403E5FF5">
            <w:pPr>
              <w:spacing w:line="420" w:lineRule="exact"/>
              <w:jc w:val="center"/>
              <w:rPr>
                <w:rFonts w:ascii="宋体" w:hAnsi="宋体"/>
                <w:color w:val="auto"/>
                <w:sz w:val="24"/>
                <w:szCs w:val="24"/>
              </w:rPr>
            </w:pPr>
            <w:r>
              <w:rPr>
                <w:rFonts w:hint="eastAsia" w:ascii="宋体" w:hAnsi="宋体"/>
                <w:color w:val="auto"/>
                <w:sz w:val="24"/>
                <w:szCs w:val="24"/>
              </w:rPr>
              <w:t>人工智能实验教学平台</w:t>
            </w:r>
          </w:p>
        </w:tc>
        <w:tc>
          <w:tcPr>
            <w:tcW w:w="2760" w:type="dxa"/>
            <w:tcBorders>
              <w:right w:val="single" w:color="000000" w:sz="4" w:space="0"/>
            </w:tcBorders>
            <w:vAlign w:val="center"/>
          </w:tcPr>
          <w:p w14:paraId="70018905">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eastAsia="zh-CN"/>
              </w:rPr>
              <w:t>详见磋商文件</w:t>
            </w:r>
          </w:p>
        </w:tc>
        <w:tc>
          <w:tcPr>
            <w:tcW w:w="750" w:type="dxa"/>
            <w:tcBorders>
              <w:left w:val="single" w:color="000000" w:sz="4" w:space="0"/>
            </w:tcBorders>
            <w:vAlign w:val="center"/>
          </w:tcPr>
          <w:p w14:paraId="10480C6B">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19</w:t>
            </w:r>
          </w:p>
        </w:tc>
        <w:tc>
          <w:tcPr>
            <w:tcW w:w="795" w:type="dxa"/>
            <w:vAlign w:val="center"/>
          </w:tcPr>
          <w:p w14:paraId="010032AF">
            <w:pPr>
              <w:spacing w:line="420" w:lineRule="exact"/>
              <w:jc w:val="center"/>
              <w:rPr>
                <w:rFonts w:hint="eastAsia" w:ascii="宋体" w:hAnsi="宋体" w:eastAsia="宋体"/>
                <w:color w:val="auto"/>
                <w:sz w:val="24"/>
                <w:szCs w:val="24"/>
                <w:lang w:eastAsia="zh-CN"/>
              </w:rPr>
            </w:pPr>
            <w:r>
              <w:rPr>
                <w:rFonts w:hint="eastAsia" w:ascii="宋体" w:hAnsi="宋体" w:cs="宋体"/>
                <w:color w:val="auto"/>
                <w:sz w:val="24"/>
                <w:lang w:eastAsia="zh-CN"/>
              </w:rPr>
              <w:t>否</w:t>
            </w:r>
          </w:p>
        </w:tc>
        <w:tc>
          <w:tcPr>
            <w:tcW w:w="1575" w:type="dxa"/>
            <w:vAlign w:val="center"/>
          </w:tcPr>
          <w:p w14:paraId="51E68C46">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475000</w:t>
            </w:r>
          </w:p>
        </w:tc>
      </w:tr>
    </w:tbl>
    <w:p w14:paraId="3FB8259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19EC26A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11F0C05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2.落实政府采购政策需满足的资格要求：本项目</w:t>
      </w:r>
      <w:bookmarkStart w:id="851" w:name="_GoBack"/>
      <w:r>
        <w:rPr>
          <w:rFonts w:hint="eastAsia" w:ascii="宋体" w:hAnsi="宋体"/>
          <w:color w:val="auto"/>
          <w:sz w:val="24"/>
          <w:szCs w:val="24"/>
        </w:rPr>
        <w:t>整体专门面向中小企业采购（货物项目，制造商须为中小企业）。监狱企业、残疾人福利性单位视同小型、微型企业。</w:t>
      </w:r>
    </w:p>
    <w:bookmarkEnd w:id="851"/>
    <w:p w14:paraId="7F0D4FE1">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5F2E213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74D0301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9</w:t>
      </w:r>
      <w:r>
        <w:rPr>
          <w:rFonts w:hint="eastAsia" w:ascii="宋体" w:hAnsi="宋体"/>
          <w:color w:val="auto"/>
          <w:sz w:val="24"/>
          <w:szCs w:val="24"/>
        </w:rPr>
        <w:t>月</w:t>
      </w:r>
      <w:r>
        <w:rPr>
          <w:rFonts w:hint="default" w:ascii="宋体" w:hAnsi="宋体"/>
          <w:color w:val="auto"/>
          <w:sz w:val="24"/>
          <w:szCs w:val="24"/>
          <w:woUserID w:val="1"/>
        </w:rPr>
        <w:t>30</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10</w:t>
      </w:r>
      <w:r>
        <w:rPr>
          <w:rFonts w:hint="eastAsia" w:ascii="宋体" w:hAnsi="宋体"/>
          <w:color w:val="auto"/>
          <w:sz w:val="24"/>
          <w:szCs w:val="24"/>
        </w:rPr>
        <w:t>月</w:t>
      </w:r>
      <w:r>
        <w:rPr>
          <w:rFonts w:hint="default" w:ascii="宋体" w:hAnsi="宋体"/>
          <w:color w:val="auto"/>
          <w:sz w:val="24"/>
          <w:szCs w:val="24"/>
          <w:woUserID w:val="1"/>
        </w:rPr>
        <w:t>14</w:t>
      </w:r>
      <w:r>
        <w:rPr>
          <w:rFonts w:hint="eastAsia" w:ascii="宋体" w:hAnsi="宋体"/>
          <w:color w:val="auto"/>
          <w:sz w:val="24"/>
          <w:szCs w:val="24"/>
        </w:rPr>
        <w:t>日，上午00:00至12:00，下午12:00至23:59（北京时间，线上获取法定节假日均可，线下获取双休日及法定节假日除外）。</w:t>
      </w:r>
    </w:p>
    <w:p w14:paraId="437F77F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57BC2744">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04410A15">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老师；联系方式：0571-87713548；邮箱：</w:t>
      </w:r>
      <w:r>
        <w:rPr>
          <w:rFonts w:hint="eastAsia" w:ascii="宋体" w:hAnsi="宋体"/>
          <w:color w:val="auto"/>
          <w:sz w:val="24"/>
          <w:szCs w:val="24"/>
          <w:lang w:val="en-US" w:eastAsia="zh-CN"/>
        </w:rPr>
        <w:t>40368</w:t>
      </w:r>
      <w:r>
        <w:rPr>
          <w:rFonts w:hint="eastAsia" w:ascii="宋体" w:hAnsi="宋体"/>
          <w:color w:val="auto"/>
          <w:sz w:val="24"/>
          <w:szCs w:val="24"/>
        </w:rPr>
        <w:t>@hdu.edu.cn。</w:t>
      </w:r>
    </w:p>
    <w:p w14:paraId="485D9133">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0D86A3A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2AE923B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6F052DC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default" w:ascii="宋体" w:hAnsi="宋体"/>
          <w:b/>
          <w:bCs/>
          <w:color w:val="auto"/>
          <w:sz w:val="24"/>
          <w:szCs w:val="24"/>
          <w:woUserID w:val="1"/>
        </w:rPr>
        <w:t>10</w:t>
      </w:r>
      <w:r>
        <w:rPr>
          <w:rFonts w:hint="eastAsia" w:ascii="宋体" w:hAnsi="宋体"/>
          <w:b/>
          <w:bCs/>
          <w:color w:val="auto"/>
          <w:sz w:val="24"/>
          <w:szCs w:val="24"/>
        </w:rPr>
        <w:t>月</w:t>
      </w:r>
      <w:r>
        <w:rPr>
          <w:rFonts w:hint="default" w:ascii="宋体" w:hAnsi="宋体"/>
          <w:b/>
          <w:bCs/>
          <w:color w:val="auto"/>
          <w:sz w:val="24"/>
          <w:szCs w:val="24"/>
          <w:woUserID w:val="1"/>
        </w:rPr>
        <w:t>15</w:t>
      </w:r>
      <w:r>
        <w:rPr>
          <w:rFonts w:hint="eastAsia" w:ascii="宋体" w:hAnsi="宋体"/>
          <w:b/>
          <w:bCs/>
          <w:color w:val="auto"/>
          <w:sz w:val="24"/>
          <w:szCs w:val="24"/>
        </w:rPr>
        <w:t xml:space="preserve">日上午9时整 </w:t>
      </w:r>
    </w:p>
    <w:p w14:paraId="493048A1">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1ECE399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4962A9AE">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w:t>
      </w:r>
      <w:r>
        <w:rPr>
          <w:rFonts w:hint="default" w:ascii="宋体" w:hAnsi="宋体"/>
          <w:b/>
          <w:bCs/>
          <w:color w:val="auto"/>
          <w:sz w:val="24"/>
          <w:szCs w:val="24"/>
          <w:lang w:eastAsia="zh-CN"/>
          <w:woUserID w:val="1"/>
        </w:rPr>
        <w:t>10</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15</w:t>
      </w:r>
      <w:r>
        <w:rPr>
          <w:rFonts w:hint="eastAsia" w:ascii="宋体" w:hAnsi="宋体"/>
          <w:b/>
          <w:bCs/>
          <w:color w:val="auto"/>
          <w:sz w:val="24"/>
          <w:szCs w:val="24"/>
          <w:lang w:val="en-US" w:eastAsia="zh-CN"/>
        </w:rPr>
        <w:t xml:space="preserve">日上午9时整 </w:t>
      </w:r>
    </w:p>
    <w:p w14:paraId="7C3E040F">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46EF88D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4DE25CDD">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560669B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2224E87A">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采购人用户部门：杭州电子科技大学自动化学院</w:t>
      </w:r>
    </w:p>
    <w:p w14:paraId="5B459B95">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王</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18768147492</w:t>
      </w:r>
    </w:p>
    <w:p w14:paraId="353826D4">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2FAEC68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11010ABD">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057CBD92">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56B7E0F9">
      <w:pPr>
        <w:pStyle w:val="53"/>
        <w:rPr>
          <w:color w:val="auto"/>
        </w:rPr>
      </w:pPr>
    </w:p>
    <w:p w14:paraId="1BB2259E">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1EBDB8B9">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13897A30">
      <w:pPr>
        <w:pStyle w:val="2"/>
        <w:rPr>
          <w:color w:val="auto"/>
        </w:rPr>
      </w:pPr>
    </w:p>
    <w:p w14:paraId="37EE9F35">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618361EC">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9</w:t>
      </w:r>
      <w:r>
        <w:rPr>
          <w:rFonts w:hint="eastAsia" w:ascii="宋体" w:hAnsi="宋体"/>
          <w:color w:val="auto"/>
          <w:sz w:val="24"/>
          <w:szCs w:val="24"/>
        </w:rPr>
        <w:t>月</w:t>
      </w:r>
      <w:r>
        <w:rPr>
          <w:rFonts w:hint="default" w:ascii="宋体" w:hAnsi="宋体"/>
          <w:color w:val="auto"/>
          <w:sz w:val="24"/>
          <w:szCs w:val="24"/>
          <w:woUserID w:val="1"/>
        </w:rPr>
        <w:t>29</w:t>
      </w:r>
      <w:r>
        <w:rPr>
          <w:rFonts w:hint="eastAsia" w:ascii="宋体" w:hAnsi="宋体"/>
          <w:color w:val="auto"/>
          <w:sz w:val="24"/>
          <w:szCs w:val="24"/>
        </w:rPr>
        <w:t>日</w:t>
      </w:r>
    </w:p>
    <w:p w14:paraId="7CD993BA">
      <w:pPr>
        <w:wordWrap w:val="0"/>
        <w:adjustRightInd w:val="0"/>
        <w:snapToGrid w:val="0"/>
        <w:spacing w:line="420" w:lineRule="exact"/>
        <w:ind w:left="31" w:right="480" w:hanging="31" w:hangingChars="13"/>
        <w:jc w:val="right"/>
        <w:rPr>
          <w:rFonts w:ascii="宋体"/>
          <w:color w:val="auto"/>
          <w:sz w:val="24"/>
          <w:szCs w:val="24"/>
        </w:rPr>
      </w:pPr>
    </w:p>
    <w:p w14:paraId="088C4945">
      <w:pPr>
        <w:adjustRightInd w:val="0"/>
        <w:snapToGrid w:val="0"/>
        <w:spacing w:before="120" w:beforeLines="50" w:after="120" w:afterLines="50" w:line="420" w:lineRule="exact"/>
        <w:ind w:right="480"/>
        <w:jc w:val="center"/>
        <w:rPr>
          <w:rStyle w:val="55"/>
          <w:color w:val="auto"/>
        </w:rPr>
      </w:pPr>
      <w:r>
        <w:rPr>
          <w:rStyle w:val="111"/>
          <w:b w:val="0"/>
          <w:snapToGrid/>
          <w:color w:val="auto"/>
          <w:sz w:val="24"/>
          <w:szCs w:val="24"/>
        </w:rPr>
        <w:br w:type="page"/>
      </w:r>
      <w:bookmarkStart w:id="50" w:name="_Toc11189"/>
      <w:bookmarkStart w:id="51" w:name="_Toc5412"/>
      <w:bookmarkStart w:id="52" w:name="_Toc31424"/>
      <w:bookmarkStart w:id="53" w:name="_Toc8923"/>
      <w:bookmarkStart w:id="54" w:name="_Toc8774"/>
      <w:bookmarkStart w:id="55" w:name="_Toc30984"/>
      <w:bookmarkStart w:id="56" w:name="_Toc14615"/>
      <w:bookmarkStart w:id="57" w:name="_Toc31607"/>
      <w:bookmarkStart w:id="58" w:name="_Toc27007"/>
      <w:bookmarkStart w:id="59" w:name="_Toc25493"/>
      <w:bookmarkStart w:id="60" w:name="_Toc30864"/>
      <w:bookmarkStart w:id="61" w:name="_Toc14015"/>
      <w:bookmarkStart w:id="62" w:name="_Toc20151"/>
      <w:bookmarkStart w:id="63" w:name="_Toc10682"/>
      <w:bookmarkStart w:id="64" w:name="_Toc20175"/>
      <w:bookmarkStart w:id="65" w:name="_Toc30939"/>
      <w:bookmarkStart w:id="66" w:name="_Toc14371"/>
      <w:bookmarkStart w:id="67" w:name="_Toc15380"/>
      <w:bookmarkStart w:id="68" w:name="_Toc7205"/>
      <w:bookmarkStart w:id="69" w:name="_Toc19935"/>
      <w:bookmarkStart w:id="70" w:name="_Toc27564"/>
      <w:bookmarkStart w:id="71" w:name="_Toc16190"/>
      <w:bookmarkStart w:id="72" w:name="_Toc18447"/>
      <w:bookmarkStart w:id="73" w:name="_Toc31392"/>
      <w:bookmarkStart w:id="74" w:name="_Toc21079"/>
      <w:bookmarkStart w:id="75" w:name="_Toc28369"/>
      <w:bookmarkStart w:id="76" w:name="_Toc9474"/>
      <w:bookmarkStart w:id="77" w:name="_Toc6139"/>
      <w:bookmarkStart w:id="78" w:name="_Toc25903"/>
      <w:bookmarkStart w:id="79" w:name="_Toc8413"/>
      <w:bookmarkStart w:id="80" w:name="_Toc21096"/>
      <w:bookmarkStart w:id="81" w:name="_Toc13468"/>
      <w:bookmarkStart w:id="82" w:name="_Toc13359"/>
      <w:r>
        <w:rPr>
          <w:rStyle w:val="55"/>
          <w:rFonts w:hint="eastAsia"/>
          <w:color w:val="auto"/>
        </w:rPr>
        <w:t>第二部分</w:t>
      </w:r>
      <w:r>
        <w:rPr>
          <w:rStyle w:val="55"/>
          <w:color w:val="auto"/>
        </w:rPr>
        <w:t xml:space="preserve">  </w:t>
      </w:r>
      <w:r>
        <w:rPr>
          <w:rStyle w:val="55"/>
          <w:rFonts w:hint="eastAsia"/>
          <w:color w:val="auto"/>
        </w:rPr>
        <w:t>响应方须知</w:t>
      </w: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14:paraId="3A2D21E2">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3" w:name="_Toc20565"/>
      <w:bookmarkStart w:id="84" w:name="_Toc1714"/>
      <w:bookmarkStart w:id="85" w:name="_Toc27500"/>
      <w:bookmarkStart w:id="86" w:name="_Toc10657"/>
      <w:bookmarkStart w:id="87" w:name="_Toc23155"/>
      <w:bookmarkStart w:id="88" w:name="_Toc30159"/>
      <w:bookmarkStart w:id="89" w:name="_Toc16998"/>
      <w:bookmarkStart w:id="90" w:name="_Toc10518"/>
      <w:bookmarkStart w:id="91" w:name="_Toc28079"/>
      <w:bookmarkStart w:id="92" w:name="_Toc1743"/>
      <w:bookmarkStart w:id="93" w:name="_Toc26073"/>
      <w:bookmarkStart w:id="94" w:name="_Toc22339"/>
      <w:bookmarkStart w:id="95" w:name="_Toc28026"/>
      <w:bookmarkStart w:id="96" w:name="_Toc10414"/>
      <w:bookmarkStart w:id="97" w:name="_Toc17697"/>
      <w:bookmarkStart w:id="98" w:name="_Toc31880"/>
      <w:bookmarkStart w:id="99" w:name="_Toc6421"/>
      <w:bookmarkStart w:id="100" w:name="_Toc12644"/>
      <w:bookmarkStart w:id="101" w:name="_Toc29458"/>
      <w:bookmarkStart w:id="102" w:name="_Toc26853"/>
      <w:bookmarkStart w:id="103" w:name="_Toc16679"/>
      <w:bookmarkStart w:id="104" w:name="_Toc6715"/>
      <w:bookmarkStart w:id="105" w:name="_Toc3269"/>
      <w:bookmarkStart w:id="106" w:name="_Toc26025"/>
      <w:bookmarkStart w:id="107" w:name="_Toc9123"/>
      <w:bookmarkStart w:id="108" w:name="_Toc29793"/>
      <w:bookmarkStart w:id="109" w:name="_Toc9778"/>
      <w:bookmarkStart w:id="110" w:name="_Toc23420"/>
      <w:bookmarkStart w:id="111" w:name="_Toc32596"/>
      <w:bookmarkStart w:id="112" w:name="_Toc4505"/>
      <w:bookmarkStart w:id="113" w:name="_Toc23359"/>
      <w:bookmarkStart w:id="114" w:name="_Toc483"/>
      <w:bookmarkStart w:id="115" w:name="_Toc20573"/>
      <w:r>
        <w:rPr>
          <w:rFonts w:hint="eastAsia" w:ascii="楷体" w:hAnsi="楷体" w:eastAsia="楷体" w:cs="楷体"/>
          <w:snapToGrid w:val="0"/>
          <w:color w:val="auto"/>
          <w:kern w:val="44"/>
          <w:sz w:val="32"/>
          <w:szCs w:val="32"/>
        </w:rPr>
        <w:t>前附表</w:t>
      </w:r>
      <w:bookmarkEnd w:id="49"/>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Start w:id="116"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609F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43E0EFD9">
            <w:pPr>
              <w:rPr>
                <w:rFonts w:ascii="宋体"/>
                <w:b/>
                <w:color w:val="auto"/>
                <w:sz w:val="24"/>
                <w:szCs w:val="24"/>
              </w:rPr>
            </w:pPr>
            <w:r>
              <w:rPr>
                <w:rFonts w:hint="eastAsia" w:ascii="宋体" w:hAnsi="宋体"/>
                <w:b/>
                <w:color w:val="auto"/>
                <w:sz w:val="24"/>
                <w:szCs w:val="24"/>
              </w:rPr>
              <w:t>序号</w:t>
            </w:r>
          </w:p>
        </w:tc>
        <w:tc>
          <w:tcPr>
            <w:tcW w:w="2043" w:type="dxa"/>
            <w:vAlign w:val="center"/>
          </w:tcPr>
          <w:p w14:paraId="2A5E3F05">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1B30A72A">
            <w:pPr>
              <w:jc w:val="center"/>
              <w:rPr>
                <w:rFonts w:ascii="宋体"/>
                <w:b/>
                <w:color w:val="auto"/>
                <w:sz w:val="24"/>
                <w:szCs w:val="24"/>
              </w:rPr>
            </w:pPr>
            <w:r>
              <w:rPr>
                <w:rFonts w:hint="eastAsia" w:ascii="宋体" w:hAnsi="宋体"/>
                <w:b/>
                <w:color w:val="auto"/>
                <w:sz w:val="24"/>
                <w:szCs w:val="24"/>
              </w:rPr>
              <w:t>内容</w:t>
            </w:r>
          </w:p>
        </w:tc>
      </w:tr>
      <w:tr w14:paraId="13FB0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FA74E71">
            <w:pPr>
              <w:pStyle w:val="181"/>
              <w:adjustRightInd/>
              <w:spacing w:line="240" w:lineRule="auto"/>
              <w:rPr>
                <w:color w:val="auto"/>
                <w:szCs w:val="24"/>
              </w:rPr>
            </w:pPr>
            <w:r>
              <w:rPr>
                <w:rFonts w:hint="eastAsia"/>
                <w:color w:val="auto"/>
                <w:szCs w:val="24"/>
              </w:rPr>
              <w:t>1</w:t>
            </w:r>
          </w:p>
        </w:tc>
        <w:tc>
          <w:tcPr>
            <w:tcW w:w="2043" w:type="dxa"/>
            <w:vAlign w:val="center"/>
          </w:tcPr>
          <w:p w14:paraId="3B6CF801">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25C97771">
            <w:pPr>
              <w:rPr>
                <w:rFonts w:ascii="宋体"/>
                <w:color w:val="auto"/>
                <w:sz w:val="24"/>
                <w:szCs w:val="24"/>
              </w:rPr>
            </w:pPr>
            <w:r>
              <w:rPr>
                <w:rFonts w:hint="eastAsia" w:ascii="宋体" w:hAnsi="宋体"/>
                <w:color w:val="auto"/>
                <w:sz w:val="24"/>
                <w:szCs w:val="24"/>
              </w:rPr>
              <w:t>人工智能实验教学平台</w:t>
            </w:r>
          </w:p>
        </w:tc>
      </w:tr>
      <w:tr w14:paraId="15511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FCF5EC8">
            <w:pPr>
              <w:jc w:val="center"/>
              <w:rPr>
                <w:rFonts w:ascii="宋体" w:hAnsi="宋体"/>
                <w:color w:val="auto"/>
                <w:sz w:val="24"/>
                <w:szCs w:val="24"/>
              </w:rPr>
            </w:pPr>
          </w:p>
        </w:tc>
        <w:tc>
          <w:tcPr>
            <w:tcW w:w="2043" w:type="dxa"/>
            <w:vAlign w:val="center"/>
          </w:tcPr>
          <w:p w14:paraId="01EF7B19">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1469D0D3">
            <w:pPr>
              <w:rPr>
                <w:rFonts w:ascii="宋体" w:hAnsi="宋体"/>
                <w:color w:val="auto"/>
                <w:sz w:val="24"/>
                <w:szCs w:val="24"/>
              </w:rPr>
            </w:pPr>
            <w:r>
              <w:rPr>
                <w:rFonts w:hint="eastAsia" w:ascii="宋体" w:hAnsi="宋体" w:cs="宋体"/>
                <w:color w:val="auto"/>
                <w:szCs w:val="21"/>
              </w:rPr>
              <w:t>本项目对应的中小企业划分标准所属行业为：</w:t>
            </w:r>
            <w:bookmarkStart w:id="117" w:name="OLE_LINK8"/>
            <w:r>
              <w:rPr>
                <w:rFonts w:hint="eastAsia" w:ascii="宋体" w:hAnsi="宋体" w:cs="宋体"/>
                <w:b/>
                <w:bCs/>
                <w:color w:val="auto"/>
                <w:szCs w:val="21"/>
                <w:u w:val="single"/>
              </w:rPr>
              <w:t>软件和信息技术服务业。</w:t>
            </w:r>
            <w:bookmarkEnd w:id="117"/>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785E1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177E0D3">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36AF1CB6">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6F185F07">
            <w:pPr>
              <w:rPr>
                <w:rFonts w:ascii="宋体"/>
                <w:color w:val="auto"/>
                <w:sz w:val="24"/>
                <w:szCs w:val="24"/>
              </w:rPr>
            </w:pPr>
            <w:r>
              <w:rPr>
                <w:rFonts w:hint="eastAsia" w:ascii="宋体" w:hAnsi="宋体"/>
                <w:color w:val="auto"/>
                <w:sz w:val="24"/>
                <w:szCs w:val="24"/>
              </w:rPr>
              <w:t>2025-JH-CS13</w:t>
            </w:r>
          </w:p>
        </w:tc>
      </w:tr>
      <w:tr w14:paraId="468F1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D54FC96">
            <w:pPr>
              <w:jc w:val="center"/>
              <w:rPr>
                <w:rFonts w:ascii="宋体"/>
                <w:color w:val="auto"/>
                <w:sz w:val="24"/>
                <w:szCs w:val="24"/>
              </w:rPr>
            </w:pPr>
          </w:p>
        </w:tc>
        <w:tc>
          <w:tcPr>
            <w:tcW w:w="2043" w:type="dxa"/>
            <w:vAlign w:val="center"/>
          </w:tcPr>
          <w:p w14:paraId="28620CDE">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7F373AA4">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275DB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009253C">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1EB08FD2">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67A14AEB">
            <w:pPr>
              <w:pStyle w:val="28"/>
              <w:ind w:left="0" w:leftChars="0"/>
              <w:rPr>
                <w:color w:val="auto"/>
                <w:szCs w:val="24"/>
              </w:rPr>
            </w:pPr>
            <w:r>
              <w:rPr>
                <w:rFonts w:hint="eastAsia"/>
                <w:color w:val="auto"/>
                <w:szCs w:val="24"/>
              </w:rPr>
              <w:t>杭州电子科技大学</w:t>
            </w:r>
            <w:r>
              <w:rPr>
                <w:rFonts w:hint="eastAsia"/>
                <w:color w:val="auto"/>
                <w:kern w:val="0"/>
                <w:szCs w:val="24"/>
              </w:rPr>
              <w:t>自动化学院</w:t>
            </w:r>
          </w:p>
        </w:tc>
      </w:tr>
      <w:tr w14:paraId="719F2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7364EBB">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2F8FFF87">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07A38C2E">
            <w:pPr>
              <w:rPr>
                <w:rFonts w:ascii="宋体"/>
                <w:color w:val="auto"/>
                <w:sz w:val="24"/>
                <w:szCs w:val="24"/>
              </w:rPr>
            </w:pPr>
            <w:r>
              <w:rPr>
                <w:rFonts w:hint="eastAsia" w:ascii="宋体" w:hAnsi="宋体"/>
                <w:color w:val="auto"/>
                <w:sz w:val="24"/>
                <w:szCs w:val="24"/>
              </w:rPr>
              <w:t>详见第三部分采购需求</w:t>
            </w:r>
          </w:p>
        </w:tc>
      </w:tr>
      <w:tr w14:paraId="6FBB6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759FA2B">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4F519C9E">
            <w:pPr>
              <w:jc w:val="center"/>
              <w:rPr>
                <w:color w:val="auto"/>
                <w:sz w:val="24"/>
              </w:rPr>
            </w:pPr>
            <w:r>
              <w:rPr>
                <w:rFonts w:hint="eastAsia"/>
                <w:color w:val="auto"/>
                <w:sz w:val="24"/>
              </w:rPr>
              <w:t>磋商报价及费用</w:t>
            </w:r>
          </w:p>
        </w:tc>
        <w:tc>
          <w:tcPr>
            <w:tcW w:w="6348" w:type="dxa"/>
            <w:vAlign w:val="center"/>
          </w:tcPr>
          <w:p w14:paraId="2E194BEB">
            <w:pPr>
              <w:rPr>
                <w:color w:val="auto"/>
                <w:sz w:val="24"/>
              </w:rPr>
            </w:pPr>
            <w:r>
              <w:rPr>
                <w:rFonts w:hint="eastAsia"/>
                <w:color w:val="auto"/>
                <w:sz w:val="24"/>
              </w:rPr>
              <w:t>详见采购文件第二部分第三节第（三）点报价内容。</w:t>
            </w:r>
          </w:p>
        </w:tc>
      </w:tr>
      <w:tr w14:paraId="2797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29C5056">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791295CD">
            <w:pPr>
              <w:jc w:val="center"/>
              <w:rPr>
                <w:rFonts w:ascii="宋体"/>
                <w:color w:val="auto"/>
                <w:sz w:val="24"/>
                <w:szCs w:val="24"/>
              </w:rPr>
            </w:pPr>
            <w:r>
              <w:rPr>
                <w:rFonts w:hint="eastAsia"/>
                <w:color w:val="auto"/>
                <w:sz w:val="24"/>
              </w:rPr>
              <w:t>磋商响应有效期</w:t>
            </w:r>
          </w:p>
        </w:tc>
        <w:tc>
          <w:tcPr>
            <w:tcW w:w="6348" w:type="dxa"/>
            <w:vAlign w:val="center"/>
          </w:tcPr>
          <w:p w14:paraId="44135F1E">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4B9EA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CBDD360">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1E2F0B1E">
            <w:pPr>
              <w:jc w:val="center"/>
              <w:rPr>
                <w:rFonts w:ascii="宋体"/>
                <w:color w:val="auto"/>
                <w:sz w:val="24"/>
                <w:szCs w:val="24"/>
              </w:rPr>
            </w:pPr>
            <w:r>
              <w:rPr>
                <w:rFonts w:hint="eastAsia"/>
                <w:color w:val="auto"/>
                <w:sz w:val="24"/>
              </w:rPr>
              <w:t>磋商文件答疑</w:t>
            </w:r>
          </w:p>
        </w:tc>
        <w:tc>
          <w:tcPr>
            <w:tcW w:w="6348" w:type="dxa"/>
            <w:vAlign w:val="center"/>
          </w:tcPr>
          <w:p w14:paraId="78086B05">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default"/>
                <w:color w:val="auto"/>
                <w:sz w:val="24"/>
                <w:u w:val="single"/>
                <w:woUserID w:val="1"/>
              </w:rPr>
              <w:t>10</w:t>
            </w:r>
            <w:r>
              <w:rPr>
                <w:rFonts w:hint="eastAsia"/>
                <w:color w:val="auto"/>
                <w:sz w:val="24"/>
                <w:u w:val="single"/>
              </w:rPr>
              <w:t>月</w:t>
            </w:r>
            <w:r>
              <w:rPr>
                <w:rFonts w:hint="default"/>
                <w:color w:val="auto"/>
                <w:sz w:val="24"/>
                <w:u w:val="single"/>
                <w:woUserID w:val="1"/>
              </w:rPr>
              <w:t>14</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default"/>
                <w:color w:val="auto"/>
                <w:sz w:val="24"/>
                <w:u w:val="single"/>
                <w:woUserID w:val="1"/>
              </w:rPr>
              <w:t>10</w:t>
            </w:r>
            <w:r>
              <w:rPr>
                <w:rFonts w:hint="eastAsia"/>
                <w:color w:val="auto"/>
                <w:sz w:val="24"/>
                <w:u w:val="single"/>
              </w:rPr>
              <w:t>月</w:t>
            </w:r>
            <w:r>
              <w:rPr>
                <w:rFonts w:hint="default"/>
                <w:color w:val="auto"/>
                <w:sz w:val="24"/>
                <w:u w:val="single"/>
                <w:woUserID w:val="1"/>
              </w:rPr>
              <w:t>14</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6B4E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6931F9B">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5CDF495B">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05BB15D3">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w:t>
            </w:r>
            <w:r>
              <w:rPr>
                <w:rFonts w:hint="eastAsia"/>
                <w:b/>
                <w:bCs/>
                <w:color w:val="auto"/>
                <w:sz w:val="24"/>
                <w:lang w:val="en-US" w:eastAsia="zh-CN"/>
              </w:rPr>
              <w:t>演示视频</w:t>
            </w:r>
            <w:r>
              <w:rPr>
                <w:rFonts w:hint="eastAsia"/>
                <w:b/>
                <w:bCs/>
                <w:color w:val="auto"/>
                <w:sz w:val="24"/>
              </w:rPr>
              <w:t>：密封包装后EMS或顺丰邮寄形式递交一份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33BD7CE2">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1F8A2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B54708A">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0B1075B5">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74DEF3AB">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1D11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51DCCD1">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5C2A7461">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7FDA994D">
            <w:pPr>
              <w:jc w:val="left"/>
              <w:rPr>
                <w:rFonts w:ascii="宋体"/>
                <w:color w:val="auto"/>
                <w:sz w:val="24"/>
                <w:szCs w:val="24"/>
              </w:rPr>
            </w:pPr>
            <w:r>
              <w:rPr>
                <w:rFonts w:hint="eastAsia"/>
                <w:color w:val="auto"/>
                <w:sz w:val="24"/>
              </w:rPr>
              <w:t>综合评分法</w:t>
            </w:r>
          </w:p>
        </w:tc>
      </w:tr>
      <w:tr w14:paraId="61166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5853D41">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4FB6690F">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056C8F35">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2BA49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4D3C993">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5E9C76B9">
            <w:pPr>
              <w:jc w:val="center"/>
              <w:rPr>
                <w:rFonts w:ascii="宋体"/>
                <w:color w:val="auto"/>
                <w:sz w:val="24"/>
                <w:szCs w:val="24"/>
              </w:rPr>
            </w:pPr>
            <w:r>
              <w:rPr>
                <w:rFonts w:hint="eastAsia"/>
                <w:color w:val="auto"/>
                <w:sz w:val="24"/>
              </w:rPr>
              <w:t>解释</w:t>
            </w:r>
          </w:p>
        </w:tc>
        <w:tc>
          <w:tcPr>
            <w:tcW w:w="6348" w:type="dxa"/>
            <w:vAlign w:val="center"/>
          </w:tcPr>
          <w:p w14:paraId="25D6A4A0">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46421FD3">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16"/>
      <w:bookmarkStart w:id="118" w:name="_Toc11749"/>
      <w:bookmarkStart w:id="119" w:name="_Toc24686"/>
      <w:bookmarkStart w:id="120" w:name="_Toc23407"/>
      <w:bookmarkStart w:id="121" w:name="_Toc15091"/>
      <w:bookmarkStart w:id="122" w:name="_Toc1492"/>
      <w:bookmarkStart w:id="123" w:name="_Toc11583"/>
      <w:bookmarkStart w:id="124" w:name="_Toc2257"/>
      <w:bookmarkStart w:id="125" w:name="_Toc30371"/>
      <w:bookmarkStart w:id="126" w:name="_Toc3922"/>
      <w:bookmarkStart w:id="127" w:name="_Toc7875"/>
      <w:bookmarkStart w:id="128" w:name="_Toc6802"/>
      <w:bookmarkStart w:id="129" w:name="_Toc24333"/>
      <w:bookmarkStart w:id="130" w:name="_Toc19916"/>
      <w:bookmarkStart w:id="131" w:name="_Toc27769"/>
      <w:bookmarkStart w:id="132" w:name="_Toc15369"/>
      <w:bookmarkStart w:id="133" w:name="_Toc6934"/>
      <w:bookmarkStart w:id="134" w:name="_Toc9017"/>
      <w:bookmarkStart w:id="135" w:name="_Toc18556"/>
      <w:bookmarkStart w:id="136" w:name="_Toc19879"/>
      <w:bookmarkStart w:id="137" w:name="_Toc14022"/>
      <w:bookmarkStart w:id="138" w:name="_Toc19375"/>
      <w:bookmarkStart w:id="139" w:name="_Toc20458"/>
      <w:bookmarkStart w:id="140" w:name="_Toc7947"/>
      <w:bookmarkStart w:id="141" w:name="_Toc22060"/>
      <w:bookmarkStart w:id="142" w:name="_Toc67"/>
      <w:bookmarkStart w:id="143" w:name="_Toc12127"/>
      <w:bookmarkStart w:id="144" w:name="_Toc689"/>
      <w:bookmarkStart w:id="145" w:name="_Toc20897"/>
      <w:bookmarkStart w:id="146" w:name="_Toc6991"/>
      <w:bookmarkStart w:id="147" w:name="_Toc18182"/>
      <w:bookmarkStart w:id="148" w:name="_Toc3209"/>
      <w:bookmarkStart w:id="149" w:name="_Toc6841"/>
      <w:bookmarkStart w:id="150" w:name="_Toc1408"/>
      <w:bookmarkStart w:id="151" w:name="_Toc15936"/>
      <w:bookmarkStart w:id="152" w:name="_Toc26898"/>
      <w:bookmarkStart w:id="153" w:name="_Toc6501"/>
      <w:r>
        <w:rPr>
          <w:rFonts w:hint="eastAsia" w:ascii="楷体" w:hAnsi="楷体" w:eastAsia="楷体" w:cs="楷体"/>
          <w:snapToGrid w:val="0"/>
          <w:color w:val="auto"/>
          <w:kern w:val="44"/>
          <w:sz w:val="32"/>
          <w:szCs w:val="32"/>
        </w:rPr>
        <w:t>一、磋商说明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04C33D39">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27527E44">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7DCA0A0F">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067DA95E">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6A2B391A">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6E4AC914">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2F496B56">
      <w:pPr>
        <w:spacing w:line="288" w:lineRule="auto"/>
        <w:ind w:firstLine="420" w:firstLineChars="175"/>
        <w:rPr>
          <w:color w:val="auto"/>
          <w:sz w:val="24"/>
        </w:rPr>
      </w:pPr>
      <w:r>
        <w:rPr>
          <w:rFonts w:hint="eastAsia"/>
          <w:color w:val="auto"/>
          <w:sz w:val="24"/>
        </w:rPr>
        <w:t>（2）被质疑投诉，经证实情况严重的；</w:t>
      </w:r>
    </w:p>
    <w:p w14:paraId="40A3DD94">
      <w:pPr>
        <w:spacing w:line="288" w:lineRule="auto"/>
        <w:ind w:firstLine="420" w:firstLineChars="175"/>
        <w:rPr>
          <w:color w:val="auto"/>
          <w:sz w:val="24"/>
        </w:rPr>
      </w:pPr>
      <w:r>
        <w:rPr>
          <w:rFonts w:hint="eastAsia"/>
          <w:color w:val="auto"/>
          <w:sz w:val="24"/>
        </w:rPr>
        <w:t>（3）使用不正当竞争手段，影响采购人正常采购活动的；</w:t>
      </w:r>
    </w:p>
    <w:p w14:paraId="40C2D535">
      <w:pPr>
        <w:spacing w:line="288" w:lineRule="auto"/>
        <w:ind w:firstLine="420" w:firstLineChars="175"/>
        <w:rPr>
          <w:color w:val="auto"/>
          <w:sz w:val="24"/>
        </w:rPr>
      </w:pPr>
      <w:r>
        <w:rPr>
          <w:rFonts w:hint="eastAsia"/>
          <w:color w:val="auto"/>
          <w:sz w:val="24"/>
        </w:rPr>
        <w:t>（4）响应方串通投标的；</w:t>
      </w:r>
    </w:p>
    <w:p w14:paraId="635BF102">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77FD48DD">
      <w:pPr>
        <w:spacing w:line="288" w:lineRule="auto"/>
        <w:ind w:firstLine="420" w:firstLineChars="175"/>
        <w:rPr>
          <w:color w:val="auto"/>
          <w:sz w:val="24"/>
        </w:rPr>
      </w:pPr>
      <w:r>
        <w:rPr>
          <w:rFonts w:hint="eastAsia"/>
          <w:color w:val="auto"/>
          <w:sz w:val="24"/>
        </w:rPr>
        <w:t>（6）响应方在投标中弄虚作假，提供虚假材料的；</w:t>
      </w:r>
    </w:p>
    <w:p w14:paraId="2B566184">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32F74EFF">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3E116224">
      <w:pPr>
        <w:spacing w:line="288" w:lineRule="auto"/>
        <w:ind w:firstLine="420" w:firstLineChars="175"/>
        <w:rPr>
          <w:color w:val="auto"/>
          <w:sz w:val="24"/>
        </w:rPr>
      </w:pPr>
      <w:r>
        <w:rPr>
          <w:rFonts w:hint="eastAsia"/>
          <w:color w:val="auto"/>
          <w:sz w:val="24"/>
        </w:rPr>
        <w:t>（9）其他严重扰乱磋商程序的；</w:t>
      </w:r>
    </w:p>
    <w:p w14:paraId="64A4FA20">
      <w:pPr>
        <w:spacing w:line="288" w:lineRule="auto"/>
        <w:ind w:firstLine="420" w:firstLineChars="175"/>
        <w:rPr>
          <w:color w:val="auto"/>
          <w:sz w:val="24"/>
        </w:rPr>
      </w:pPr>
      <w:r>
        <w:rPr>
          <w:rFonts w:hint="eastAsia"/>
          <w:color w:val="auto"/>
          <w:sz w:val="24"/>
        </w:rPr>
        <w:t>（10）未成交供应商恶意质疑、投诉的。</w:t>
      </w:r>
    </w:p>
    <w:p w14:paraId="1517ACA5">
      <w:pPr>
        <w:spacing w:line="288" w:lineRule="auto"/>
        <w:ind w:firstLine="420" w:firstLineChars="175"/>
        <w:rPr>
          <w:color w:val="auto"/>
          <w:sz w:val="24"/>
        </w:rPr>
      </w:pPr>
      <w:r>
        <w:rPr>
          <w:rFonts w:hint="eastAsia"/>
          <w:color w:val="auto"/>
          <w:sz w:val="24"/>
        </w:rPr>
        <w:t>（11）违反法律法规和合同约定的其他情形的。</w:t>
      </w:r>
    </w:p>
    <w:p w14:paraId="6B9DEAAC">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50CFD2FB">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556A5816">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自动化学院</w:t>
      </w:r>
      <w:r>
        <w:rPr>
          <w:rFonts w:hint="eastAsia"/>
          <w:color w:val="auto"/>
          <w:sz w:val="24"/>
        </w:rPr>
        <w:t>。</w:t>
      </w:r>
    </w:p>
    <w:p w14:paraId="68407364">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4C50B15C">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23BC84BE">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31F88FD7">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618E1DC2">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7E2CA921">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03B31B61">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1B8A82E1">
      <w:pPr>
        <w:spacing w:line="288" w:lineRule="auto"/>
        <w:ind w:firstLine="477" w:firstLineChars="199"/>
        <w:rPr>
          <w:color w:val="auto"/>
          <w:sz w:val="24"/>
        </w:rPr>
      </w:pPr>
      <w:r>
        <w:rPr>
          <w:rFonts w:hint="eastAsia"/>
          <w:color w:val="auto"/>
          <w:sz w:val="24"/>
        </w:rPr>
        <w:t>磋商文件对响应文件签署、盖章的要求适用于电子签名。</w:t>
      </w:r>
    </w:p>
    <w:p w14:paraId="20A199DA">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37A4AC8C">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4" w:name="_Toc32029"/>
      <w:bookmarkStart w:id="155" w:name="_Toc7115"/>
      <w:bookmarkStart w:id="156" w:name="_Toc25478"/>
      <w:bookmarkStart w:id="157" w:name="_Toc15004"/>
      <w:bookmarkStart w:id="158" w:name="_Toc30651"/>
      <w:bookmarkStart w:id="159" w:name="_Toc12746"/>
      <w:bookmarkStart w:id="160" w:name="_Toc29315"/>
      <w:bookmarkStart w:id="161" w:name="_Toc12934"/>
      <w:bookmarkStart w:id="162" w:name="_Toc16259"/>
      <w:bookmarkStart w:id="163" w:name="_Toc30356"/>
      <w:bookmarkStart w:id="164" w:name="_Toc2692"/>
      <w:bookmarkStart w:id="165" w:name="_Toc16623"/>
      <w:bookmarkStart w:id="166" w:name="_Toc23883"/>
      <w:bookmarkStart w:id="167" w:name="_Toc7225"/>
      <w:bookmarkStart w:id="168" w:name="_Toc17921"/>
      <w:bookmarkStart w:id="169" w:name="_Toc4587"/>
      <w:bookmarkStart w:id="170" w:name="_Toc25249"/>
      <w:bookmarkStart w:id="171" w:name="_Toc6681"/>
      <w:bookmarkStart w:id="172" w:name="_Toc14905"/>
      <w:bookmarkStart w:id="173" w:name="_Toc13352"/>
      <w:bookmarkStart w:id="174" w:name="_Toc10460"/>
      <w:bookmarkStart w:id="175" w:name="_Toc12939"/>
      <w:bookmarkStart w:id="176" w:name="_Toc10503"/>
      <w:bookmarkStart w:id="177" w:name="_Toc11863"/>
      <w:bookmarkStart w:id="178" w:name="_Toc14339"/>
      <w:bookmarkStart w:id="179" w:name="_Toc17024"/>
      <w:bookmarkStart w:id="180" w:name="_Toc4054"/>
      <w:bookmarkStart w:id="181" w:name="_Toc23441"/>
      <w:r>
        <w:rPr>
          <w:rFonts w:hint="eastAsia" w:ascii="楷体" w:hAnsi="楷体" w:eastAsia="楷体" w:cs="楷体"/>
          <w:snapToGrid w:val="0"/>
          <w:color w:val="auto"/>
          <w:kern w:val="44"/>
          <w:sz w:val="32"/>
          <w:szCs w:val="32"/>
        </w:rPr>
        <w:t>二、磋商文件</w:t>
      </w:r>
      <w:bookmarkEnd w:id="40"/>
      <w:bookmarkEnd w:id="41"/>
      <w:bookmarkEnd w:id="42"/>
      <w:bookmarkEnd w:id="43"/>
      <w:bookmarkEnd w:id="44"/>
      <w:bookmarkEnd w:id="45"/>
      <w:bookmarkEnd w:id="46"/>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611D42A0">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17F4BC9B">
      <w:pPr>
        <w:spacing w:line="288" w:lineRule="auto"/>
        <w:ind w:firstLine="360" w:firstLineChars="150"/>
        <w:rPr>
          <w:color w:val="auto"/>
          <w:sz w:val="24"/>
        </w:rPr>
      </w:pPr>
      <w:r>
        <w:rPr>
          <w:color w:val="auto"/>
          <w:sz w:val="24"/>
        </w:rPr>
        <w:t>1</w:t>
      </w:r>
      <w:r>
        <w:rPr>
          <w:rFonts w:hint="eastAsia"/>
          <w:color w:val="auto"/>
          <w:sz w:val="24"/>
        </w:rPr>
        <w:t>、磋商公告</w:t>
      </w:r>
    </w:p>
    <w:p w14:paraId="50E92718">
      <w:pPr>
        <w:spacing w:line="288" w:lineRule="auto"/>
        <w:ind w:firstLine="360" w:firstLineChars="150"/>
        <w:rPr>
          <w:color w:val="auto"/>
          <w:sz w:val="24"/>
        </w:rPr>
      </w:pPr>
      <w:r>
        <w:rPr>
          <w:color w:val="auto"/>
          <w:sz w:val="24"/>
        </w:rPr>
        <w:t>2</w:t>
      </w:r>
      <w:r>
        <w:rPr>
          <w:rFonts w:hint="eastAsia"/>
          <w:color w:val="auto"/>
          <w:sz w:val="24"/>
        </w:rPr>
        <w:t>、响应方须知</w:t>
      </w:r>
    </w:p>
    <w:p w14:paraId="72E587B6">
      <w:pPr>
        <w:spacing w:line="288" w:lineRule="auto"/>
        <w:ind w:firstLine="360" w:firstLineChars="150"/>
        <w:rPr>
          <w:color w:val="auto"/>
          <w:sz w:val="24"/>
        </w:rPr>
      </w:pPr>
      <w:r>
        <w:rPr>
          <w:color w:val="auto"/>
          <w:sz w:val="24"/>
        </w:rPr>
        <w:t>3</w:t>
      </w:r>
      <w:r>
        <w:rPr>
          <w:rFonts w:hint="eastAsia"/>
          <w:color w:val="auto"/>
          <w:sz w:val="24"/>
        </w:rPr>
        <w:t>、采购要求</w:t>
      </w:r>
    </w:p>
    <w:p w14:paraId="23354944">
      <w:pPr>
        <w:spacing w:line="288" w:lineRule="auto"/>
        <w:ind w:firstLine="360" w:firstLineChars="150"/>
        <w:rPr>
          <w:color w:val="auto"/>
          <w:sz w:val="24"/>
        </w:rPr>
      </w:pPr>
      <w:r>
        <w:rPr>
          <w:color w:val="auto"/>
          <w:sz w:val="24"/>
        </w:rPr>
        <w:t>4</w:t>
      </w:r>
      <w:r>
        <w:rPr>
          <w:rFonts w:hint="eastAsia"/>
          <w:color w:val="auto"/>
          <w:sz w:val="24"/>
        </w:rPr>
        <w:t>、评审办法及评分标准</w:t>
      </w:r>
    </w:p>
    <w:p w14:paraId="350F02B7">
      <w:pPr>
        <w:spacing w:line="288" w:lineRule="auto"/>
        <w:ind w:firstLine="360" w:firstLineChars="150"/>
        <w:rPr>
          <w:color w:val="auto"/>
          <w:sz w:val="24"/>
        </w:rPr>
      </w:pPr>
      <w:r>
        <w:rPr>
          <w:color w:val="auto"/>
          <w:sz w:val="24"/>
        </w:rPr>
        <w:t>5</w:t>
      </w:r>
      <w:r>
        <w:rPr>
          <w:rFonts w:hint="eastAsia"/>
          <w:color w:val="auto"/>
          <w:sz w:val="24"/>
        </w:rPr>
        <w:t>、合同主要条款</w:t>
      </w:r>
    </w:p>
    <w:p w14:paraId="04EAE4EA">
      <w:pPr>
        <w:spacing w:line="288" w:lineRule="auto"/>
        <w:ind w:firstLine="360" w:firstLineChars="150"/>
        <w:rPr>
          <w:color w:val="auto"/>
          <w:sz w:val="24"/>
        </w:rPr>
      </w:pPr>
      <w:r>
        <w:rPr>
          <w:color w:val="auto"/>
          <w:sz w:val="24"/>
        </w:rPr>
        <w:t>6</w:t>
      </w:r>
      <w:r>
        <w:rPr>
          <w:rFonts w:hint="eastAsia"/>
          <w:color w:val="auto"/>
          <w:sz w:val="24"/>
        </w:rPr>
        <w:t>、响应文件格式</w:t>
      </w:r>
    </w:p>
    <w:p w14:paraId="004674FC">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39C557E2">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2B343CB4">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08060428">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66CD44F8">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687B1EB5">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70E0FED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2" w:name="_Toc28201"/>
      <w:bookmarkStart w:id="183" w:name="_Toc3328"/>
      <w:bookmarkStart w:id="184" w:name="_Toc9434"/>
      <w:bookmarkStart w:id="185" w:name="_Toc22572"/>
      <w:bookmarkStart w:id="186" w:name="_Toc25933"/>
      <w:bookmarkStart w:id="187" w:name="_Toc21890"/>
      <w:bookmarkStart w:id="188" w:name="_Toc15772"/>
      <w:bookmarkStart w:id="189" w:name="_Toc19339"/>
      <w:bookmarkStart w:id="190" w:name="_Toc32494"/>
      <w:bookmarkStart w:id="191" w:name="_Toc26634"/>
      <w:bookmarkStart w:id="192" w:name="_Toc13358"/>
      <w:bookmarkStart w:id="193" w:name="_Toc805"/>
      <w:bookmarkStart w:id="194" w:name="_Toc24465"/>
      <w:bookmarkStart w:id="195" w:name="_Toc7450"/>
      <w:bookmarkStart w:id="196" w:name="_Toc21501"/>
      <w:bookmarkStart w:id="197" w:name="_Toc11900"/>
      <w:bookmarkStart w:id="198" w:name="_Toc8035"/>
      <w:bookmarkStart w:id="199" w:name="_Toc6322"/>
      <w:bookmarkStart w:id="200" w:name="_Toc14673"/>
      <w:bookmarkStart w:id="201" w:name="_Toc22140"/>
      <w:bookmarkStart w:id="202" w:name="_Toc32051"/>
      <w:bookmarkStart w:id="203" w:name="_Toc789"/>
      <w:bookmarkStart w:id="204" w:name="_Toc30772"/>
      <w:bookmarkStart w:id="205" w:name="_Toc15797"/>
      <w:bookmarkStart w:id="206" w:name="_Toc25502"/>
      <w:bookmarkStart w:id="207" w:name="_Toc6503"/>
      <w:bookmarkStart w:id="208" w:name="_Toc4837"/>
      <w:bookmarkStart w:id="209" w:name="_Toc2334"/>
      <w:bookmarkStart w:id="210" w:name="_Toc7515"/>
      <w:bookmarkStart w:id="211" w:name="_Toc10605"/>
      <w:bookmarkStart w:id="212" w:name="_Toc4055"/>
      <w:bookmarkStart w:id="213" w:name="_Toc16752"/>
      <w:bookmarkStart w:id="214" w:name="_Toc17035"/>
      <w:bookmarkStart w:id="215" w:name="_Toc28569"/>
      <w:bookmarkStart w:id="216" w:name="_Toc6261"/>
      <w:r>
        <w:rPr>
          <w:rFonts w:hint="eastAsia" w:ascii="楷体" w:hAnsi="楷体" w:eastAsia="楷体" w:cs="楷体"/>
          <w:snapToGrid w:val="0"/>
          <w:color w:val="auto"/>
          <w:kern w:val="44"/>
          <w:sz w:val="32"/>
          <w:szCs w:val="32"/>
        </w:rPr>
        <w:t>三、响应文件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楷体" w:hAnsi="楷体" w:eastAsia="楷体" w:cs="楷体"/>
          <w:snapToGrid w:val="0"/>
          <w:color w:val="auto"/>
          <w:kern w:val="44"/>
          <w:sz w:val="32"/>
          <w:szCs w:val="32"/>
        </w:rPr>
        <w:t>的编制</w:t>
      </w:r>
      <w:bookmarkEnd w:id="216"/>
    </w:p>
    <w:p w14:paraId="0D890D4B">
      <w:pPr>
        <w:spacing w:line="288" w:lineRule="auto"/>
        <w:rPr>
          <w:b/>
          <w:bCs/>
          <w:color w:val="auto"/>
          <w:sz w:val="24"/>
        </w:rPr>
      </w:pPr>
      <w:r>
        <w:rPr>
          <w:rFonts w:hint="eastAsia"/>
          <w:b/>
          <w:bCs/>
          <w:color w:val="auto"/>
          <w:sz w:val="24"/>
        </w:rPr>
        <w:t>（一）响应文件的组成</w:t>
      </w:r>
    </w:p>
    <w:p w14:paraId="1491B357">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00721B53">
      <w:pPr>
        <w:spacing w:line="288" w:lineRule="auto"/>
        <w:ind w:firstLine="422" w:firstLineChars="175"/>
        <w:rPr>
          <w:color w:val="auto"/>
          <w:sz w:val="24"/>
        </w:rPr>
      </w:pPr>
      <w:r>
        <w:rPr>
          <w:rFonts w:hint="eastAsia"/>
          <w:b/>
          <w:bCs/>
          <w:color w:val="auto"/>
          <w:sz w:val="24"/>
        </w:rPr>
        <w:t>响应文件组成：详见“第六部分  响应文件格式”目录</w:t>
      </w:r>
    </w:p>
    <w:p w14:paraId="332257AC">
      <w:pPr>
        <w:spacing w:line="288" w:lineRule="auto"/>
        <w:rPr>
          <w:b/>
          <w:bCs/>
          <w:color w:val="auto"/>
          <w:sz w:val="24"/>
        </w:rPr>
      </w:pPr>
      <w:r>
        <w:rPr>
          <w:rFonts w:hint="eastAsia"/>
          <w:b/>
          <w:bCs/>
          <w:color w:val="auto"/>
          <w:sz w:val="24"/>
        </w:rPr>
        <w:t>（二）响应文件的签署和份数</w:t>
      </w:r>
    </w:p>
    <w:p w14:paraId="5C31C328">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4A3F8B7A">
      <w:pPr>
        <w:spacing w:line="288" w:lineRule="auto"/>
        <w:ind w:firstLine="420" w:firstLineChars="175"/>
        <w:rPr>
          <w:color w:val="auto"/>
          <w:sz w:val="24"/>
        </w:rPr>
      </w:pPr>
      <w:r>
        <w:rPr>
          <w:rFonts w:hint="eastAsia"/>
          <w:color w:val="auto"/>
          <w:sz w:val="24"/>
        </w:rPr>
        <w:t>2.响应文件须由供应商在规定位置加盖公章</w:t>
      </w:r>
      <w:bookmarkStart w:id="217" w:name="_Hlk96329193"/>
      <w:r>
        <w:rPr>
          <w:rFonts w:hint="eastAsia"/>
          <w:color w:val="auto"/>
          <w:sz w:val="24"/>
        </w:rPr>
        <w:t>，供应商应写全称。</w:t>
      </w:r>
      <w:bookmarkEnd w:id="217"/>
    </w:p>
    <w:p w14:paraId="619C0BF2">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536840A5">
      <w:pPr>
        <w:spacing w:line="288" w:lineRule="auto"/>
        <w:ind w:firstLine="420" w:firstLineChars="175"/>
        <w:rPr>
          <w:color w:val="auto"/>
          <w:sz w:val="24"/>
        </w:rPr>
      </w:pPr>
      <w:r>
        <w:rPr>
          <w:rFonts w:hint="eastAsia"/>
          <w:color w:val="auto"/>
          <w:sz w:val="24"/>
        </w:rPr>
        <w:t>4.响应文件份数：</w:t>
      </w:r>
    </w:p>
    <w:p w14:paraId="4320C4E1">
      <w:pPr>
        <w:spacing w:line="288" w:lineRule="auto"/>
        <w:ind w:firstLine="422" w:firstLineChars="175"/>
        <w:rPr>
          <w:rFonts w:hint="default"/>
          <w:color w:val="auto"/>
          <w:sz w:val="24"/>
          <w:woUserID w:val="1"/>
        </w:rPr>
      </w:pPr>
      <w:r>
        <w:rPr>
          <w:rFonts w:hint="eastAsia"/>
          <w:b/>
          <w:bCs/>
          <w:color w:val="auto"/>
          <w:sz w:val="24"/>
        </w:rPr>
        <w:t>电子加密响应文件：政府采购云平台在线上传一份</w:t>
      </w:r>
      <w:r>
        <w:rPr>
          <w:rFonts w:hint="default"/>
          <w:b/>
          <w:bCs/>
          <w:color w:val="auto"/>
          <w:sz w:val="24"/>
          <w:woUserID w:val="1"/>
        </w:rPr>
        <w:t>。</w:t>
      </w:r>
    </w:p>
    <w:p w14:paraId="217AEC9A">
      <w:pPr>
        <w:spacing w:line="288" w:lineRule="auto"/>
        <w:rPr>
          <w:b/>
          <w:bCs/>
          <w:color w:val="auto"/>
          <w:sz w:val="24"/>
        </w:rPr>
      </w:pPr>
      <w:r>
        <w:rPr>
          <w:rFonts w:hint="eastAsia"/>
          <w:b/>
          <w:bCs/>
          <w:color w:val="auto"/>
          <w:sz w:val="24"/>
        </w:rPr>
        <w:t>（三）响应文件的上传、递交、修改和撤回</w:t>
      </w:r>
    </w:p>
    <w:p w14:paraId="5D5B6408">
      <w:pPr>
        <w:spacing w:line="288" w:lineRule="auto"/>
        <w:ind w:firstLine="422" w:firstLineChars="175"/>
        <w:rPr>
          <w:b/>
          <w:bCs/>
          <w:color w:val="auto"/>
          <w:sz w:val="24"/>
        </w:rPr>
      </w:pPr>
      <w:r>
        <w:rPr>
          <w:rFonts w:hint="eastAsia"/>
          <w:b/>
          <w:bCs/>
          <w:color w:val="auto"/>
          <w:sz w:val="24"/>
        </w:rPr>
        <w:t>1.响应文件的上传、递交：</w:t>
      </w:r>
    </w:p>
    <w:p w14:paraId="033D6F3A">
      <w:pPr>
        <w:spacing w:line="288" w:lineRule="auto"/>
        <w:ind w:firstLine="420" w:firstLineChars="175"/>
        <w:rPr>
          <w:color w:val="auto"/>
          <w:sz w:val="24"/>
        </w:rPr>
      </w:pPr>
      <w:r>
        <w:rPr>
          <w:rFonts w:hint="eastAsia"/>
          <w:color w:val="auto"/>
          <w:sz w:val="24"/>
        </w:rPr>
        <w:t>（1）电子加密响应文件的上传：</w:t>
      </w:r>
    </w:p>
    <w:p w14:paraId="43862A5D">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5DBEA6AB">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45D2EB8A">
      <w:pPr>
        <w:spacing w:line="288" w:lineRule="auto"/>
        <w:ind w:firstLine="420" w:firstLineChars="175"/>
        <w:rPr>
          <w:color w:val="auto"/>
          <w:sz w:val="24"/>
        </w:rPr>
      </w:pPr>
      <w:r>
        <w:rPr>
          <w:rFonts w:hint="eastAsia"/>
          <w:color w:val="auto"/>
          <w:sz w:val="24"/>
        </w:rPr>
        <w:t>（2）备份响应文件的密封包装、递交：</w:t>
      </w:r>
    </w:p>
    <w:p w14:paraId="5BFC3C67">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7629F4B5">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516C7F63">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19C60A76">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688FC646">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7CEC852D">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2B45F864">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7FD72B17">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778255B3">
      <w:pPr>
        <w:spacing w:line="288" w:lineRule="auto"/>
        <w:rPr>
          <w:b/>
          <w:bCs/>
          <w:color w:val="auto"/>
          <w:sz w:val="24"/>
        </w:rPr>
      </w:pPr>
      <w:r>
        <w:rPr>
          <w:rFonts w:hint="eastAsia"/>
          <w:b/>
          <w:bCs/>
          <w:color w:val="auto"/>
          <w:sz w:val="24"/>
        </w:rPr>
        <w:t>（四）响应文件的语言及计量</w:t>
      </w:r>
    </w:p>
    <w:p w14:paraId="0FBB6882">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35B325AF">
      <w:pPr>
        <w:spacing w:line="288" w:lineRule="auto"/>
        <w:rPr>
          <w:b/>
          <w:bCs/>
          <w:color w:val="auto"/>
          <w:sz w:val="24"/>
        </w:rPr>
      </w:pPr>
      <w:r>
        <w:rPr>
          <w:rFonts w:hint="eastAsia"/>
          <w:b/>
          <w:bCs/>
          <w:color w:val="auto"/>
          <w:sz w:val="24"/>
        </w:rPr>
        <w:t>（五）磋商报价</w:t>
      </w:r>
    </w:p>
    <w:p w14:paraId="3B26E1FC">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5BBAA4B1">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66B7A10F">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6D14DE11">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68AD3D20">
      <w:pPr>
        <w:spacing w:line="288" w:lineRule="auto"/>
        <w:rPr>
          <w:b/>
          <w:bCs/>
          <w:color w:val="auto"/>
          <w:sz w:val="24"/>
        </w:rPr>
      </w:pPr>
      <w:r>
        <w:rPr>
          <w:rFonts w:hint="eastAsia"/>
          <w:b/>
          <w:bCs/>
          <w:color w:val="auto"/>
          <w:sz w:val="24"/>
        </w:rPr>
        <w:t>（六）响应有效期</w:t>
      </w:r>
    </w:p>
    <w:p w14:paraId="4251C6BB">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1A50C7F8">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8" w:name="_Toc26419"/>
      <w:r>
        <w:rPr>
          <w:rFonts w:hint="eastAsia" w:ascii="楷体" w:hAnsi="楷体" w:eastAsia="楷体" w:cs="楷体"/>
          <w:snapToGrid w:val="0"/>
          <w:color w:val="auto"/>
          <w:kern w:val="44"/>
          <w:sz w:val="32"/>
          <w:szCs w:val="32"/>
        </w:rPr>
        <w:t>四、响应无效的情形</w:t>
      </w:r>
      <w:bookmarkEnd w:id="218"/>
    </w:p>
    <w:p w14:paraId="6F2DB323">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250715F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328A32E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625320B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3346680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5347F428">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28CCB6D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346E5684">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5DB74062">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23067908">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4D304F0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366A0CC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3353B05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175F2E6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7CEC5376">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799B960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476321E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6521E1B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14DBE34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6D5646E6">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0B1586AD">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20045E1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137382F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35C47DD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6500C4D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05BB41DB">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534A3031">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56DD218F">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112A58DD">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03EA1182">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p w14:paraId="10922314">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0E1D906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29111A7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6F4B3FF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7"/>
    <w:bookmarkEnd w:id="48"/>
    <w:p w14:paraId="69A2F597">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9" w:name="_Toc27001"/>
      <w:bookmarkStart w:id="220" w:name="_Toc11828"/>
      <w:bookmarkStart w:id="221" w:name="_Toc17194"/>
      <w:bookmarkStart w:id="222" w:name="_Toc28358"/>
      <w:bookmarkStart w:id="223" w:name="_Toc6290"/>
      <w:bookmarkStart w:id="224" w:name="_Toc24793"/>
      <w:bookmarkStart w:id="225" w:name="_Toc26820"/>
      <w:bookmarkStart w:id="226" w:name="_Toc12201"/>
      <w:bookmarkStart w:id="227" w:name="_Toc20980"/>
      <w:bookmarkStart w:id="228" w:name="_Toc24390"/>
      <w:bookmarkStart w:id="229" w:name="_Toc11365"/>
      <w:bookmarkStart w:id="230" w:name="_Toc6009"/>
      <w:bookmarkStart w:id="231" w:name="_Toc32590"/>
      <w:bookmarkStart w:id="232" w:name="_Toc200"/>
      <w:bookmarkStart w:id="233" w:name="_Toc25705"/>
      <w:bookmarkStart w:id="234" w:name="_Toc4601"/>
      <w:bookmarkStart w:id="235" w:name="_Toc6013"/>
      <w:bookmarkStart w:id="236" w:name="_Toc11859"/>
      <w:bookmarkStart w:id="237" w:name="_Toc13917"/>
      <w:bookmarkStart w:id="238" w:name="_Toc14125"/>
      <w:bookmarkStart w:id="239" w:name="_Toc433537967"/>
      <w:bookmarkStart w:id="240" w:name="_Toc8275"/>
      <w:bookmarkStart w:id="241" w:name="_Toc14837"/>
      <w:bookmarkStart w:id="242" w:name="_Toc467"/>
      <w:bookmarkStart w:id="243" w:name="_Toc6184"/>
      <w:bookmarkStart w:id="244" w:name="_Toc691"/>
      <w:bookmarkStart w:id="245" w:name="_Toc207550884"/>
      <w:bookmarkStart w:id="246" w:name="_Toc8057"/>
      <w:bookmarkStart w:id="247" w:name="_Toc9444"/>
      <w:bookmarkStart w:id="248" w:name="_Toc8571"/>
      <w:bookmarkStart w:id="249" w:name="_Toc20654"/>
      <w:bookmarkStart w:id="250" w:name="_Toc30706"/>
      <w:bookmarkStart w:id="251" w:name="_Toc22208"/>
      <w:bookmarkStart w:id="252" w:name="_Toc23374"/>
      <w:bookmarkStart w:id="253" w:name="_Toc183786419"/>
      <w:r>
        <w:rPr>
          <w:rFonts w:hint="eastAsia" w:ascii="楷体" w:hAnsi="楷体" w:eastAsia="楷体" w:cs="楷体"/>
          <w:snapToGrid w:val="0"/>
          <w:color w:val="auto"/>
          <w:kern w:val="44"/>
          <w:sz w:val="32"/>
          <w:szCs w:val="32"/>
        </w:rPr>
        <w:t>五、开启响应文件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73568073">
      <w:pPr>
        <w:spacing w:line="288" w:lineRule="auto"/>
        <w:ind w:firstLine="482"/>
        <w:rPr>
          <w:color w:val="auto"/>
          <w:sz w:val="24"/>
        </w:rPr>
      </w:pPr>
      <w:bookmarkStart w:id="254" w:name="_Toc26833"/>
      <w:bookmarkStart w:id="255" w:name="_Toc12629"/>
      <w:bookmarkStart w:id="256" w:name="_Toc841"/>
      <w:bookmarkStart w:id="257" w:name="_Toc18007"/>
      <w:bookmarkStart w:id="258" w:name="_Toc8052"/>
      <w:bookmarkStart w:id="259" w:name="_Toc20003"/>
      <w:bookmarkStart w:id="260" w:name="_Toc667"/>
      <w:bookmarkStart w:id="261" w:name="_Toc32220"/>
      <w:bookmarkStart w:id="262" w:name="_Toc22017"/>
      <w:bookmarkStart w:id="263" w:name="_Toc30679"/>
      <w:bookmarkStart w:id="264" w:name="_Toc10811"/>
      <w:bookmarkStart w:id="265" w:name="_Toc25227"/>
      <w:bookmarkStart w:id="266" w:name="_Toc27046"/>
      <w:bookmarkStart w:id="267" w:name="_Toc29181"/>
      <w:bookmarkStart w:id="268" w:name="_Toc8181"/>
      <w:bookmarkStart w:id="269" w:name="_Toc18579"/>
      <w:bookmarkStart w:id="270" w:name="_Toc12021"/>
      <w:bookmarkStart w:id="271" w:name="_Toc28057"/>
      <w:bookmarkStart w:id="272" w:name="_Toc30360"/>
      <w:bookmarkStart w:id="273" w:name="_Toc650"/>
      <w:bookmarkStart w:id="274" w:name="_Toc9028"/>
      <w:bookmarkStart w:id="275" w:name="_Toc7609"/>
      <w:bookmarkStart w:id="276" w:name="_Toc10251"/>
      <w:bookmarkStart w:id="277" w:name="_Toc13314"/>
      <w:bookmarkStart w:id="278" w:name="_Toc4789"/>
      <w:bookmarkStart w:id="279" w:name="_Toc6558"/>
      <w:bookmarkStart w:id="280" w:name="_Toc902"/>
      <w:bookmarkStart w:id="281" w:name="_Toc26778"/>
      <w:bookmarkStart w:id="282" w:name="_Toc5075"/>
      <w:bookmarkStart w:id="283" w:name="_Toc22094"/>
      <w:bookmarkStart w:id="284" w:name="_Toc15608"/>
      <w:bookmarkStart w:id="285" w:name="_Toc11659"/>
      <w:bookmarkStart w:id="286" w:name="_Toc10561"/>
      <w:bookmarkStart w:id="287" w:name="_Toc29445"/>
      <w:r>
        <w:rPr>
          <w:rFonts w:hint="eastAsia"/>
          <w:color w:val="auto"/>
          <w:sz w:val="24"/>
        </w:rPr>
        <w:t>采购机构按照磋商文件规定的时间通过电子交易平台组织开启，所有供应商均应当准时在线参加。供应商不足3家的，不得开启。</w:t>
      </w:r>
    </w:p>
    <w:p w14:paraId="21B6616B">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193A3677">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002D0E01">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7772DC2B">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8" w:name="_Toc22328"/>
      <w:r>
        <w:rPr>
          <w:rFonts w:hint="eastAsia" w:ascii="楷体" w:hAnsi="楷体" w:eastAsia="楷体" w:cs="楷体"/>
          <w:snapToGrid w:val="0"/>
          <w:color w:val="auto"/>
          <w:kern w:val="44"/>
          <w:sz w:val="32"/>
          <w:szCs w:val="32"/>
        </w:rPr>
        <w:t>六、</w:t>
      </w:r>
      <w:bookmarkEnd w:id="254"/>
      <w:bookmarkEnd w:id="255"/>
      <w:bookmarkEnd w:id="256"/>
      <w:r>
        <w:rPr>
          <w:rFonts w:hint="eastAsia" w:ascii="楷体" w:hAnsi="楷体" w:eastAsia="楷体" w:cs="楷体"/>
          <w:snapToGrid w:val="0"/>
          <w:color w:val="auto"/>
          <w:kern w:val="44"/>
          <w:sz w:val="32"/>
          <w:szCs w:val="32"/>
        </w:rPr>
        <w:t>评审和磋商</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0F5C7F81">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（一）磋商小组</w:t>
      </w:r>
    </w:p>
    <w:p w14:paraId="4D76A407">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0F715957">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（二）响应文件实质性响应的确定</w:t>
      </w:r>
    </w:p>
    <w:p w14:paraId="02E8B6D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6E51B56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72955A7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75767478">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（三）响应文件的详细评审和进一步磋商</w:t>
      </w:r>
    </w:p>
    <w:p w14:paraId="3D6BFEB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6D02562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40D66B4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CC5D45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47E5707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0E77BEE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12A2A4BB">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（四）最后报价</w:t>
      </w:r>
    </w:p>
    <w:p w14:paraId="1670569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29EF0EA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4E137E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56E0AFF3">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（五）错误修正</w:t>
      </w:r>
    </w:p>
    <w:p w14:paraId="4E2EA06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5A23A4B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019FF18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5C9D96E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76CDE27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57172741">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684E887F">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（六）综合评分</w:t>
      </w:r>
    </w:p>
    <w:p w14:paraId="1F5CF77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69AA020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46D3FD9A">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（七）汇总商务技术得分</w:t>
      </w:r>
    </w:p>
    <w:p w14:paraId="2F273E2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51A4AF6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3633912F">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（八）排序与推荐</w:t>
      </w:r>
    </w:p>
    <w:p w14:paraId="7FD2560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5E53D1E6">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（九）编写评审报告</w:t>
      </w:r>
    </w:p>
    <w:p w14:paraId="1131BB4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0AFCA1E4">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（十）磋商评审过程的保密性</w:t>
      </w:r>
    </w:p>
    <w:p w14:paraId="63D3F24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1C80652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7A3A5E6C">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9" w:name="_Toc12279"/>
      <w:bookmarkStart w:id="290" w:name="_Toc17524"/>
      <w:bookmarkStart w:id="291" w:name="_Toc2251"/>
      <w:bookmarkStart w:id="292" w:name="_Toc28002"/>
      <w:bookmarkStart w:id="293" w:name="_Toc8603"/>
      <w:bookmarkStart w:id="294" w:name="_Toc3813"/>
      <w:bookmarkStart w:id="295" w:name="_Toc21433"/>
      <w:bookmarkStart w:id="296" w:name="_Toc22665"/>
      <w:bookmarkStart w:id="297" w:name="_Toc326"/>
      <w:bookmarkStart w:id="298" w:name="_Toc16451"/>
      <w:bookmarkStart w:id="299" w:name="_Toc26044"/>
      <w:bookmarkStart w:id="300" w:name="_Toc30131"/>
      <w:bookmarkStart w:id="301" w:name="_Toc20162"/>
      <w:bookmarkStart w:id="302" w:name="_Toc18073"/>
      <w:bookmarkStart w:id="303" w:name="_Toc4483"/>
      <w:bookmarkStart w:id="304" w:name="_Toc14468"/>
      <w:bookmarkStart w:id="305" w:name="_Toc9496"/>
      <w:bookmarkStart w:id="306" w:name="_Toc26288"/>
      <w:bookmarkStart w:id="307" w:name="_Toc17917"/>
      <w:bookmarkStart w:id="308" w:name="_Toc27153"/>
      <w:bookmarkStart w:id="309" w:name="_Toc29029"/>
      <w:bookmarkStart w:id="310" w:name="_Toc15767"/>
      <w:bookmarkStart w:id="311" w:name="_Toc5340"/>
      <w:bookmarkStart w:id="312" w:name="_Toc29830"/>
      <w:bookmarkStart w:id="313" w:name="_Toc10879"/>
      <w:bookmarkStart w:id="314" w:name="_Toc27426"/>
      <w:bookmarkStart w:id="315" w:name="_Toc26757"/>
      <w:bookmarkStart w:id="316" w:name="_Toc13854"/>
      <w:bookmarkStart w:id="317" w:name="_Toc5529"/>
      <w:bookmarkStart w:id="318" w:name="_Toc22706"/>
      <w:bookmarkStart w:id="319" w:name="_Toc6273"/>
      <w:bookmarkStart w:id="320" w:name="_Toc30041"/>
      <w:bookmarkStart w:id="321" w:name="_Toc21515"/>
      <w:bookmarkStart w:id="322" w:name="_Toc32587"/>
      <w:bookmarkStart w:id="323" w:name="_Toc7256"/>
      <w:r>
        <w:rPr>
          <w:rFonts w:hint="eastAsia" w:ascii="楷体" w:hAnsi="楷体" w:eastAsia="楷体" w:cs="楷体"/>
          <w:snapToGrid w:val="0"/>
          <w:color w:val="auto"/>
          <w:kern w:val="44"/>
          <w:sz w:val="32"/>
          <w:szCs w:val="32"/>
        </w:rPr>
        <w:t>七、合同授予</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78DB1F3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（一）资格最终审查</w:t>
      </w:r>
    </w:p>
    <w:p w14:paraId="0C92F61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采购方将审查最佳成交候选人的财务、技术、生产及供货能力、信誉，确定其是否能圆满地履行合同。</w:t>
      </w:r>
    </w:p>
    <w:p w14:paraId="3A0870E1">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（二）接受和拒绝部分或所有磋商内容的权力</w:t>
      </w:r>
    </w:p>
    <w:p w14:paraId="03B47A7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68DE1C84">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（三）成交通知书</w:t>
      </w:r>
    </w:p>
    <w:p w14:paraId="3179FC24">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1879038C">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2DEF02DB">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54480F5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（四）授予合同时变更数量的权力</w:t>
      </w:r>
    </w:p>
    <w:p w14:paraId="6A9B0AEA">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100088F8">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（五）签订合同</w:t>
      </w:r>
    </w:p>
    <w:p w14:paraId="3A8F33B7">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1CBB92FF">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531D7885">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7D41298F">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2EE55879">
      <w:pPr>
        <w:pStyle w:val="26"/>
        <w:spacing w:before="120" w:beforeLines="50" w:after="120" w:afterLines="50" w:line="360" w:lineRule="auto"/>
        <w:ind w:left="-27" w:firstLine="636"/>
        <w:jc w:val="center"/>
        <w:rPr>
          <w:rStyle w:val="55"/>
          <w:rFonts w:ascii="Times New Roman" w:hAnsi="Times New Roman"/>
          <w:snapToGrid w:val="0"/>
          <w:color w:val="auto"/>
        </w:rPr>
      </w:pPr>
      <w:bookmarkStart w:id="324" w:name="_Toc11599"/>
      <w:bookmarkStart w:id="325" w:name="_Toc24700"/>
      <w:bookmarkStart w:id="326" w:name="_Toc27094"/>
      <w:bookmarkStart w:id="327" w:name="_Toc10023"/>
      <w:bookmarkStart w:id="328" w:name="_Toc18478"/>
      <w:bookmarkStart w:id="329" w:name="_Toc31754"/>
      <w:bookmarkStart w:id="330" w:name="_Toc30987"/>
      <w:r>
        <w:rPr>
          <w:rStyle w:val="55"/>
          <w:rFonts w:ascii="Times New Roman" w:hAnsi="Times New Roman"/>
          <w:snapToGrid w:val="0"/>
          <w:color w:val="auto"/>
        </w:rPr>
        <w:br w:type="page"/>
      </w:r>
      <w:bookmarkStart w:id="331" w:name="_Toc17708"/>
      <w:bookmarkStart w:id="332" w:name="_Toc17768"/>
      <w:bookmarkStart w:id="333" w:name="_Toc15832"/>
      <w:bookmarkStart w:id="334" w:name="_Toc6438"/>
      <w:bookmarkStart w:id="335" w:name="_Toc30301"/>
      <w:bookmarkStart w:id="336" w:name="_Toc365"/>
      <w:bookmarkStart w:id="337" w:name="_Toc26169"/>
      <w:bookmarkStart w:id="338" w:name="_Toc22180"/>
      <w:bookmarkStart w:id="339" w:name="_Toc20593"/>
      <w:bookmarkStart w:id="340" w:name="_Toc9109"/>
      <w:bookmarkStart w:id="341" w:name="_Toc26100"/>
      <w:bookmarkStart w:id="342" w:name="_Toc23632"/>
      <w:bookmarkStart w:id="343" w:name="_Toc7293"/>
      <w:bookmarkStart w:id="344" w:name="_Toc30158"/>
      <w:bookmarkStart w:id="345" w:name="_Toc12347"/>
      <w:bookmarkStart w:id="346" w:name="_Toc16902"/>
      <w:bookmarkStart w:id="347" w:name="_Toc23225"/>
      <w:bookmarkStart w:id="348" w:name="_Toc12012"/>
      <w:bookmarkStart w:id="349" w:name="_Toc32035"/>
      <w:bookmarkStart w:id="350" w:name="_Toc10406"/>
      <w:bookmarkStart w:id="351" w:name="_Toc14142"/>
      <w:bookmarkStart w:id="352" w:name="_Toc12283"/>
      <w:bookmarkStart w:id="353" w:name="_Toc7338"/>
      <w:bookmarkStart w:id="354" w:name="_Toc27525"/>
      <w:bookmarkStart w:id="355" w:name="_Toc27781"/>
      <w:bookmarkStart w:id="356" w:name="_Toc8630"/>
      <w:bookmarkStart w:id="357" w:name="_Toc646"/>
      <w:bookmarkStart w:id="358" w:name="_Toc5470"/>
      <w:bookmarkStart w:id="359" w:name="_Toc3282"/>
      <w:bookmarkStart w:id="360" w:name="_Toc24396"/>
      <w:bookmarkStart w:id="361" w:name="_Toc15038"/>
      <w:bookmarkStart w:id="362" w:name="_Toc14406"/>
      <w:r>
        <w:rPr>
          <w:rStyle w:val="55"/>
          <w:rFonts w:hint="eastAsia" w:ascii="Times New Roman" w:hAnsi="Times New Roman"/>
          <w:snapToGrid w:val="0"/>
          <w:color w:val="auto"/>
        </w:rPr>
        <w:t>第三部分</w:t>
      </w:r>
      <w:r>
        <w:rPr>
          <w:rStyle w:val="55"/>
          <w:rFonts w:ascii="Times New Roman" w:hAnsi="Times New Roman"/>
          <w:snapToGrid w:val="0"/>
          <w:color w:val="auto"/>
        </w:rPr>
        <w:t xml:space="preserve"> </w:t>
      </w:r>
      <w:r>
        <w:rPr>
          <w:rStyle w:val="55"/>
          <w:rFonts w:hint="eastAsia" w:ascii="Times New Roman" w:hAnsi="Times New Roman"/>
          <w:snapToGrid w:val="0"/>
          <w:color w:val="auto"/>
        </w:rPr>
        <w:t>采购需求</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14:paraId="11EA9612">
      <w:pPr>
        <w:pStyle w:val="6"/>
        <w:ind w:left="0" w:firstLine="0"/>
        <w:rPr>
          <w:b w:val="0"/>
          <w:bCs/>
          <w:color w:val="auto"/>
        </w:rPr>
      </w:pPr>
      <w:bookmarkStart w:id="363" w:name="_Toc5063"/>
      <w:bookmarkStart w:id="364" w:name="_Toc21296"/>
      <w:bookmarkStart w:id="365" w:name="_Toc31434"/>
      <w:bookmarkStart w:id="366" w:name="_Toc3711"/>
      <w:bookmarkStart w:id="367" w:name="_Toc29510"/>
      <w:bookmarkStart w:id="368" w:name="_Toc27955"/>
      <w:bookmarkStart w:id="369" w:name="_Toc1660"/>
      <w:bookmarkStart w:id="370" w:name="_Toc3691"/>
      <w:bookmarkStart w:id="371" w:name="_Toc20153"/>
      <w:bookmarkStart w:id="372" w:name="_Toc14512"/>
      <w:r>
        <w:rPr>
          <w:rFonts w:hint="eastAsia"/>
          <w:color w:val="auto"/>
        </w:rPr>
        <w:t>一、货物类：货物清单</w:t>
      </w:r>
      <w:bookmarkEnd w:id="363"/>
    </w:p>
    <w:tbl>
      <w:tblPr>
        <w:tblStyle w:val="45"/>
        <w:tblW w:w="0" w:type="auto"/>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825"/>
        <w:gridCol w:w="6833"/>
        <w:gridCol w:w="765"/>
      </w:tblGrid>
      <w:tr w14:paraId="6F4E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95" w:type="dxa"/>
            <w:noWrap w:val="0"/>
            <w:vAlign w:val="center"/>
          </w:tcPr>
          <w:p w14:paraId="209A1DC1">
            <w:pPr>
              <w:jc w:val="center"/>
              <w:rPr>
                <w:rFonts w:hint="eastAsia"/>
                <w:b/>
                <w:bCs w:val="0"/>
                <w:color w:val="auto"/>
                <w:sz w:val="21"/>
                <w:szCs w:val="21"/>
              </w:rPr>
            </w:pPr>
            <w:r>
              <w:rPr>
                <w:rFonts w:hint="eastAsia"/>
                <w:b/>
                <w:bCs w:val="0"/>
                <w:color w:val="auto"/>
                <w:sz w:val="21"/>
                <w:szCs w:val="21"/>
              </w:rPr>
              <w:t>序号</w:t>
            </w:r>
          </w:p>
        </w:tc>
        <w:tc>
          <w:tcPr>
            <w:tcW w:w="825" w:type="dxa"/>
            <w:noWrap w:val="0"/>
            <w:vAlign w:val="center"/>
          </w:tcPr>
          <w:p w14:paraId="336F1DBA">
            <w:pPr>
              <w:jc w:val="center"/>
              <w:rPr>
                <w:rFonts w:hint="eastAsia"/>
                <w:b/>
                <w:bCs w:val="0"/>
                <w:color w:val="auto"/>
                <w:sz w:val="21"/>
                <w:szCs w:val="21"/>
              </w:rPr>
            </w:pPr>
            <w:r>
              <w:rPr>
                <w:rFonts w:hint="eastAsia"/>
                <w:b/>
                <w:bCs w:val="0"/>
                <w:color w:val="auto"/>
                <w:sz w:val="21"/>
                <w:szCs w:val="21"/>
              </w:rPr>
              <w:t>名称</w:t>
            </w:r>
          </w:p>
        </w:tc>
        <w:tc>
          <w:tcPr>
            <w:tcW w:w="6833" w:type="dxa"/>
            <w:noWrap w:val="0"/>
            <w:vAlign w:val="center"/>
          </w:tcPr>
          <w:p w14:paraId="72125510">
            <w:pPr>
              <w:jc w:val="center"/>
              <w:rPr>
                <w:rFonts w:hint="eastAsia"/>
                <w:b/>
                <w:bCs w:val="0"/>
                <w:color w:val="auto"/>
                <w:sz w:val="21"/>
                <w:szCs w:val="21"/>
              </w:rPr>
            </w:pPr>
            <w:r>
              <w:rPr>
                <w:rFonts w:hint="eastAsia"/>
                <w:b/>
                <w:bCs w:val="0"/>
                <w:color w:val="auto"/>
                <w:sz w:val="21"/>
                <w:szCs w:val="21"/>
              </w:rPr>
              <w:t>详细技术指标</w:t>
            </w:r>
          </w:p>
        </w:tc>
        <w:tc>
          <w:tcPr>
            <w:tcW w:w="765" w:type="dxa"/>
            <w:noWrap w:val="0"/>
            <w:vAlign w:val="center"/>
          </w:tcPr>
          <w:p w14:paraId="2792B9C7">
            <w:pPr>
              <w:jc w:val="center"/>
              <w:rPr>
                <w:rFonts w:hint="eastAsia"/>
                <w:b/>
                <w:bCs w:val="0"/>
                <w:color w:val="auto"/>
                <w:sz w:val="21"/>
                <w:szCs w:val="21"/>
              </w:rPr>
            </w:pPr>
            <w:r>
              <w:rPr>
                <w:rFonts w:hint="eastAsia"/>
                <w:b/>
                <w:bCs w:val="0"/>
                <w:color w:val="auto"/>
                <w:sz w:val="21"/>
                <w:szCs w:val="21"/>
              </w:rPr>
              <w:t>数量</w:t>
            </w:r>
          </w:p>
        </w:tc>
      </w:tr>
      <w:tr w14:paraId="12A3D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noWrap w:val="0"/>
            <w:vAlign w:val="center"/>
          </w:tcPr>
          <w:p w14:paraId="27BBC653">
            <w:pPr>
              <w:jc w:val="center"/>
              <w:rPr>
                <w:rFonts w:hint="eastAsia"/>
                <w:b w:val="0"/>
                <w:bCs/>
                <w:color w:val="auto"/>
                <w:sz w:val="21"/>
                <w:szCs w:val="21"/>
              </w:rPr>
            </w:pPr>
            <w:r>
              <w:rPr>
                <w:rFonts w:hint="eastAsia"/>
                <w:b/>
                <w:bCs w:val="0"/>
                <w:color w:val="auto"/>
                <w:sz w:val="21"/>
                <w:szCs w:val="21"/>
              </w:rPr>
              <w:t>1</w:t>
            </w:r>
          </w:p>
        </w:tc>
        <w:tc>
          <w:tcPr>
            <w:tcW w:w="825" w:type="dxa"/>
            <w:noWrap w:val="0"/>
            <w:vAlign w:val="center"/>
          </w:tcPr>
          <w:p w14:paraId="343D5E66">
            <w:pPr>
              <w:jc w:val="center"/>
              <w:rPr>
                <w:rFonts w:hint="eastAsia"/>
                <w:b w:val="0"/>
                <w:bCs/>
                <w:color w:val="auto"/>
                <w:sz w:val="21"/>
                <w:szCs w:val="21"/>
              </w:rPr>
            </w:pPr>
            <w:r>
              <w:rPr>
                <w:rFonts w:hint="eastAsia"/>
                <w:b/>
                <w:bCs w:val="0"/>
                <w:color w:val="auto"/>
                <w:sz w:val="21"/>
                <w:szCs w:val="21"/>
              </w:rPr>
              <w:t>人工智能实验教学平台</w:t>
            </w:r>
          </w:p>
        </w:tc>
        <w:tc>
          <w:tcPr>
            <w:tcW w:w="6833" w:type="dxa"/>
            <w:noWrap w:val="0"/>
            <w:vAlign w:val="center"/>
          </w:tcPr>
          <w:p w14:paraId="23BF7D52">
            <w:pPr>
              <w:spacing w:line="360" w:lineRule="auto"/>
              <w:jc w:val="left"/>
              <w:rPr>
                <w:rFonts w:hint="eastAsia"/>
                <w:b w:val="0"/>
                <w:bCs/>
                <w:color w:val="auto"/>
                <w:sz w:val="21"/>
                <w:szCs w:val="21"/>
              </w:rPr>
            </w:pPr>
            <w:r>
              <w:rPr>
                <w:rFonts w:hint="eastAsia"/>
                <w:b/>
                <w:bCs w:val="0"/>
                <w:color w:val="auto"/>
                <w:sz w:val="21"/>
                <w:szCs w:val="21"/>
              </w:rPr>
              <w:t>1、</w:t>
            </w:r>
            <w:r>
              <w:rPr>
                <w:rFonts w:hint="eastAsia"/>
                <w:b w:val="0"/>
                <w:bCs/>
                <w:color w:val="auto"/>
                <w:sz w:val="21"/>
                <w:szCs w:val="21"/>
              </w:rPr>
              <w:t>支持包括自定义物体识别、手势识别、人脸识别追踪、汽车行人检测、基础GPI0与传感器，ROS机器人，机械臂等实验需求。</w:t>
            </w:r>
          </w:p>
          <w:p w14:paraId="1B3D5EC3">
            <w:pPr>
              <w:spacing w:line="360" w:lineRule="auto"/>
              <w:jc w:val="left"/>
              <w:rPr>
                <w:rFonts w:hint="eastAsia"/>
                <w:b w:val="0"/>
                <w:bCs/>
                <w:color w:val="auto"/>
                <w:sz w:val="21"/>
                <w:szCs w:val="21"/>
              </w:rPr>
            </w:pPr>
            <w:r>
              <w:rPr>
                <w:rFonts w:hint="eastAsia"/>
                <w:b/>
                <w:bCs w:val="0"/>
                <w:color w:val="auto"/>
                <w:sz w:val="21"/>
                <w:szCs w:val="21"/>
              </w:rPr>
              <w:t>2、</w:t>
            </w:r>
            <w:r>
              <w:rPr>
                <w:rFonts w:hint="eastAsia"/>
                <w:b w:val="0"/>
                <w:bCs/>
                <w:color w:val="auto"/>
                <w:sz w:val="21"/>
                <w:szCs w:val="21"/>
              </w:rPr>
              <w:t>支持本地运行人工智能模型 DeepSeek-R1模型，支持ZRAM交换压缩技术。</w:t>
            </w:r>
          </w:p>
          <w:p w14:paraId="1314BE92">
            <w:pPr>
              <w:spacing w:line="360" w:lineRule="auto"/>
              <w:jc w:val="left"/>
              <w:rPr>
                <w:rFonts w:hint="eastAsia"/>
                <w:b w:val="0"/>
                <w:bCs/>
                <w:color w:val="auto"/>
                <w:sz w:val="21"/>
                <w:szCs w:val="21"/>
              </w:rPr>
            </w:pPr>
            <w:r>
              <w:rPr>
                <w:rFonts w:hint="eastAsia"/>
                <w:b/>
                <w:bCs w:val="0"/>
                <w:color w:val="auto"/>
                <w:sz w:val="21"/>
                <w:szCs w:val="21"/>
              </w:rPr>
              <w:t>3、</w:t>
            </w:r>
            <w:r>
              <w:rPr>
                <w:rFonts w:hint="eastAsia"/>
                <w:b w:val="0"/>
                <w:bCs/>
                <w:color w:val="auto"/>
                <w:sz w:val="21"/>
                <w:szCs w:val="21"/>
              </w:rPr>
              <w:t>支持场景文字识别，包括场景文字超分重建算法、逐行文字识别、多行文字整体识别，非规则布局文字识别等，并提供相关的可用于训练测试的高分辨率数据集，不少于10万张</w:t>
            </w:r>
            <w:r>
              <w:rPr>
                <w:rFonts w:hint="eastAsia"/>
                <w:b/>
                <w:bCs w:val="0"/>
                <w:color w:val="auto"/>
                <w:sz w:val="21"/>
                <w:szCs w:val="21"/>
              </w:rPr>
              <w:t>（需提供相关截图证明）</w:t>
            </w:r>
            <w:r>
              <w:rPr>
                <w:rFonts w:hint="eastAsia"/>
                <w:b w:val="0"/>
                <w:bCs/>
                <w:color w:val="auto"/>
                <w:sz w:val="21"/>
                <w:szCs w:val="21"/>
              </w:rPr>
              <w:t>。</w:t>
            </w:r>
          </w:p>
          <w:p w14:paraId="22DC2A9E">
            <w:pPr>
              <w:spacing w:line="360" w:lineRule="auto"/>
              <w:jc w:val="left"/>
              <w:rPr>
                <w:rFonts w:hint="eastAsia"/>
                <w:b w:val="0"/>
                <w:bCs/>
                <w:color w:val="auto"/>
                <w:sz w:val="21"/>
                <w:szCs w:val="21"/>
              </w:rPr>
            </w:pPr>
            <w:r>
              <w:rPr>
                <w:rFonts w:hint="eastAsia"/>
                <w:b/>
                <w:bCs w:val="0"/>
                <w:color w:val="auto"/>
                <w:sz w:val="21"/>
                <w:szCs w:val="21"/>
              </w:rPr>
              <w:t>4、</w:t>
            </w:r>
            <w:r>
              <w:rPr>
                <w:rFonts w:hint="eastAsia"/>
                <w:b w:val="0"/>
                <w:bCs/>
                <w:color w:val="auto"/>
                <w:sz w:val="21"/>
                <w:szCs w:val="21"/>
              </w:rPr>
              <w:t>支持目标实际高度估计，具体功能包括但不限于目标实例分割、线检测、地平线预测等，并提供相关的可用于训练测试的高分辨率数据集，不少于10万张</w:t>
            </w:r>
            <w:r>
              <w:rPr>
                <w:rFonts w:hint="eastAsia"/>
                <w:b/>
                <w:bCs w:val="0"/>
                <w:color w:val="auto"/>
                <w:sz w:val="21"/>
                <w:szCs w:val="21"/>
              </w:rPr>
              <w:t>（需提供相关截图证明）</w:t>
            </w:r>
            <w:r>
              <w:rPr>
                <w:rFonts w:hint="eastAsia"/>
                <w:b w:val="0"/>
                <w:bCs/>
                <w:color w:val="auto"/>
                <w:sz w:val="21"/>
                <w:szCs w:val="21"/>
              </w:rPr>
              <w:t>。</w:t>
            </w:r>
          </w:p>
          <w:p w14:paraId="7DD1B056">
            <w:pPr>
              <w:spacing w:line="360" w:lineRule="auto"/>
              <w:jc w:val="left"/>
              <w:rPr>
                <w:rFonts w:hint="eastAsia"/>
                <w:b w:val="0"/>
                <w:bCs/>
                <w:color w:val="auto"/>
                <w:sz w:val="21"/>
                <w:szCs w:val="21"/>
              </w:rPr>
            </w:pPr>
            <w:r>
              <w:rPr>
                <w:rFonts w:hint="eastAsia"/>
                <w:b/>
                <w:bCs w:val="0"/>
                <w:color w:val="auto"/>
                <w:sz w:val="21"/>
                <w:szCs w:val="21"/>
              </w:rPr>
              <w:t>5、</w:t>
            </w:r>
            <w:r>
              <w:rPr>
                <w:rFonts w:hint="eastAsia"/>
                <w:b w:val="0"/>
                <w:bCs/>
                <w:color w:val="auto"/>
                <w:sz w:val="21"/>
                <w:szCs w:val="21"/>
              </w:rPr>
              <w:t>集成语音识别（HMM/Transformer）、语音合成、情感分析等前沿技术，支持Kaldi实战语音交互系统。</w:t>
            </w:r>
          </w:p>
          <w:p w14:paraId="5953CAFA">
            <w:pPr>
              <w:spacing w:line="360" w:lineRule="auto"/>
              <w:jc w:val="left"/>
              <w:rPr>
                <w:rFonts w:hint="eastAsia"/>
                <w:b w:val="0"/>
                <w:bCs/>
                <w:color w:val="auto"/>
                <w:sz w:val="21"/>
                <w:szCs w:val="21"/>
              </w:rPr>
            </w:pPr>
            <w:r>
              <w:rPr>
                <w:rFonts w:hint="eastAsia"/>
                <w:b/>
                <w:bCs w:val="0"/>
                <w:color w:val="auto"/>
                <w:sz w:val="21"/>
                <w:szCs w:val="21"/>
              </w:rPr>
              <w:t>6、</w:t>
            </w:r>
            <w:r>
              <w:rPr>
                <w:rFonts w:hint="eastAsia"/>
                <w:b w:val="0"/>
                <w:bCs/>
                <w:color w:val="auto"/>
                <w:sz w:val="21"/>
                <w:szCs w:val="21"/>
              </w:rPr>
              <w:t>处理器：RISC-V 处理器以及专门的 AI 加速单元 KPU 硬件加速单元：配备神经网络处理器（KPU）、浮点运算单元（FPU）、音频处理单元（APU）和快速傅里叶变换加速器（FFT），以支持高效的机器视觉和听觉处理外设接口：至少包括UART、GPIO、SPI、I2C、I2S，TIMER，FPIOA等多种外设接口。</w:t>
            </w:r>
          </w:p>
          <w:p w14:paraId="2B765584">
            <w:pPr>
              <w:spacing w:line="360" w:lineRule="auto"/>
              <w:jc w:val="left"/>
              <w:rPr>
                <w:rFonts w:hint="eastAsia"/>
                <w:b w:val="0"/>
                <w:bCs/>
                <w:color w:val="auto"/>
                <w:sz w:val="21"/>
                <w:szCs w:val="21"/>
              </w:rPr>
            </w:pPr>
            <w:r>
              <w:rPr>
                <w:rFonts w:hint="eastAsia"/>
                <w:b/>
                <w:bCs w:val="0"/>
                <w:color w:val="auto"/>
                <w:sz w:val="21"/>
                <w:szCs w:val="21"/>
              </w:rPr>
              <w:t>7、</w:t>
            </w:r>
            <w:r>
              <w:rPr>
                <w:rFonts w:hint="eastAsia"/>
                <w:b w:val="0"/>
                <w:bCs/>
                <w:color w:val="auto"/>
                <w:sz w:val="21"/>
                <w:szCs w:val="21"/>
              </w:rPr>
              <w:t>支持视频处理：在线模型训练，用户可以上传自己的数据集，利用提供的训练环境进行模型训练，无需搭建复杂的本地训练环境</w:t>
            </w:r>
            <w:r>
              <w:rPr>
                <w:rFonts w:hint="eastAsia"/>
                <w:b/>
                <w:bCs w:val="0"/>
                <w:color w:val="auto"/>
                <w:sz w:val="21"/>
                <w:szCs w:val="21"/>
              </w:rPr>
              <w:t>（需提供相关截图证明）</w:t>
            </w:r>
            <w:r>
              <w:rPr>
                <w:rFonts w:hint="eastAsia"/>
                <w:b w:val="0"/>
                <w:bCs/>
                <w:color w:val="auto"/>
                <w:sz w:val="21"/>
                <w:szCs w:val="21"/>
              </w:rPr>
              <w:t>。</w:t>
            </w:r>
          </w:p>
          <w:p w14:paraId="4916E2DE">
            <w:pPr>
              <w:spacing w:line="360" w:lineRule="auto"/>
              <w:jc w:val="left"/>
              <w:rPr>
                <w:rFonts w:hint="eastAsia"/>
                <w:b w:val="0"/>
                <w:bCs/>
                <w:color w:val="auto"/>
                <w:sz w:val="21"/>
                <w:szCs w:val="21"/>
              </w:rPr>
            </w:pPr>
            <w:r>
              <w:rPr>
                <w:rFonts w:hint="eastAsia"/>
                <w:b/>
                <w:bCs w:val="0"/>
                <w:color w:val="auto"/>
                <w:sz w:val="21"/>
                <w:szCs w:val="21"/>
              </w:rPr>
              <w:t>8、</w:t>
            </w:r>
            <w:r>
              <w:rPr>
                <w:rFonts w:hint="eastAsia"/>
                <w:b w:val="0"/>
                <w:bCs/>
                <w:color w:val="auto"/>
                <w:sz w:val="21"/>
                <w:szCs w:val="21"/>
              </w:rPr>
              <w:t>数据采集与标注：提供数据采集和在线标注功能，帮助用户快速构建训练数据集</w:t>
            </w:r>
            <w:r>
              <w:rPr>
                <w:rFonts w:hint="eastAsia"/>
                <w:b/>
                <w:bCs w:val="0"/>
                <w:color w:val="auto"/>
                <w:sz w:val="21"/>
                <w:szCs w:val="21"/>
              </w:rPr>
              <w:t>（需提供相关截图证明）</w:t>
            </w:r>
            <w:r>
              <w:rPr>
                <w:rFonts w:hint="eastAsia"/>
                <w:b w:val="0"/>
                <w:bCs/>
                <w:color w:val="auto"/>
                <w:sz w:val="21"/>
                <w:szCs w:val="21"/>
              </w:rPr>
              <w:t>。</w:t>
            </w:r>
          </w:p>
          <w:p w14:paraId="69BA1621">
            <w:pPr>
              <w:spacing w:line="360" w:lineRule="auto"/>
              <w:jc w:val="left"/>
              <w:rPr>
                <w:rFonts w:hint="eastAsia"/>
                <w:b w:val="0"/>
                <w:bCs/>
                <w:color w:val="auto"/>
                <w:sz w:val="21"/>
                <w:szCs w:val="21"/>
              </w:rPr>
            </w:pPr>
            <w:r>
              <w:rPr>
                <w:rFonts w:hint="eastAsia"/>
                <w:b/>
                <w:bCs w:val="0"/>
                <w:color w:val="auto"/>
                <w:sz w:val="21"/>
                <w:szCs w:val="21"/>
              </w:rPr>
              <w:t>9、</w:t>
            </w:r>
            <w:r>
              <w:rPr>
                <w:rFonts w:hint="eastAsia"/>
                <w:b w:val="0"/>
                <w:bCs/>
                <w:color w:val="auto"/>
                <w:sz w:val="21"/>
                <w:szCs w:val="21"/>
              </w:rPr>
              <w:t>仿真软件支持图形化界面：软件支持简体中文，可以通过鼠标拖拽和滚轮缩放，简单的操作创建和编辑电路，右键菜单提供更多高级操作，如删除组件、添加新的连线等</w:t>
            </w:r>
            <w:r>
              <w:rPr>
                <w:rFonts w:hint="eastAsia"/>
                <w:b/>
                <w:bCs w:val="0"/>
                <w:color w:val="auto"/>
                <w:sz w:val="21"/>
                <w:szCs w:val="21"/>
              </w:rPr>
              <w:t>（需提供相关截图证明）</w:t>
            </w:r>
            <w:r>
              <w:rPr>
                <w:rFonts w:hint="eastAsia"/>
                <w:b w:val="0"/>
                <w:bCs/>
                <w:color w:val="auto"/>
                <w:sz w:val="21"/>
                <w:szCs w:val="21"/>
              </w:rPr>
              <w:t>。</w:t>
            </w:r>
          </w:p>
          <w:p w14:paraId="5541ACA7">
            <w:pPr>
              <w:spacing w:line="360" w:lineRule="auto"/>
              <w:jc w:val="left"/>
              <w:rPr>
                <w:rFonts w:hint="eastAsia"/>
                <w:b w:val="0"/>
                <w:bCs/>
                <w:color w:val="auto"/>
                <w:sz w:val="21"/>
                <w:szCs w:val="21"/>
              </w:rPr>
            </w:pPr>
            <w:r>
              <w:rPr>
                <w:rFonts w:hint="eastAsia"/>
                <w:b/>
                <w:bCs w:val="0"/>
                <w:color w:val="auto"/>
                <w:sz w:val="21"/>
                <w:szCs w:val="21"/>
              </w:rPr>
              <w:t>10、</w:t>
            </w:r>
            <w:r>
              <w:rPr>
                <w:rFonts w:hint="eastAsia"/>
                <w:b w:val="0"/>
                <w:bCs/>
                <w:color w:val="auto"/>
                <w:sz w:val="21"/>
                <w:szCs w:val="21"/>
              </w:rPr>
              <w:t>微控制器的电路模拟仿真：软件提供内置的代码编辑器和调试器，支持多种编程语言，如C/C++等。用户可以在软件中直接编写、编译并调试他们的代码，无需额外的编程环境</w:t>
            </w:r>
            <w:r>
              <w:rPr>
                <w:rFonts w:hint="eastAsia"/>
                <w:b/>
                <w:bCs w:val="0"/>
                <w:color w:val="auto"/>
                <w:sz w:val="21"/>
                <w:szCs w:val="21"/>
              </w:rPr>
              <w:t>（需提供相关截图证明）</w:t>
            </w:r>
            <w:r>
              <w:rPr>
                <w:rFonts w:hint="eastAsia"/>
                <w:b w:val="0"/>
                <w:bCs/>
                <w:color w:val="auto"/>
                <w:sz w:val="21"/>
                <w:szCs w:val="21"/>
              </w:rPr>
              <w:t>。</w:t>
            </w:r>
          </w:p>
          <w:p w14:paraId="358275FC">
            <w:pPr>
              <w:spacing w:line="360" w:lineRule="auto"/>
              <w:jc w:val="left"/>
              <w:rPr>
                <w:rFonts w:hint="eastAsia"/>
                <w:b w:val="0"/>
                <w:bCs/>
                <w:color w:val="auto"/>
                <w:sz w:val="21"/>
                <w:szCs w:val="21"/>
              </w:rPr>
            </w:pPr>
            <w:r>
              <w:rPr>
                <w:rFonts w:hint="eastAsia"/>
                <w:b/>
                <w:bCs w:val="0"/>
                <w:color w:val="auto"/>
                <w:sz w:val="21"/>
                <w:szCs w:val="21"/>
              </w:rPr>
              <w:t>11、</w:t>
            </w:r>
            <w:r>
              <w:rPr>
                <w:rFonts w:hint="eastAsia"/>
                <w:b w:val="0"/>
                <w:bCs/>
                <w:color w:val="auto"/>
                <w:sz w:val="21"/>
                <w:szCs w:val="21"/>
              </w:rPr>
              <w:t>模拟仿真：在模拟模式下，所有的逻辑引脚具有可配置的阻抗、输出电压及阈值等特性，模拟精度达到1ps。</w:t>
            </w:r>
          </w:p>
          <w:p w14:paraId="0F3E0BCF">
            <w:pPr>
              <w:spacing w:line="360" w:lineRule="auto"/>
              <w:jc w:val="left"/>
              <w:rPr>
                <w:rFonts w:hint="eastAsia"/>
                <w:b w:val="0"/>
                <w:bCs/>
                <w:color w:val="auto"/>
                <w:sz w:val="21"/>
                <w:szCs w:val="21"/>
              </w:rPr>
            </w:pPr>
            <w:r>
              <w:rPr>
                <w:rFonts w:hint="eastAsia"/>
                <w:b/>
                <w:bCs w:val="0"/>
                <w:color w:val="auto"/>
                <w:sz w:val="21"/>
                <w:szCs w:val="21"/>
              </w:rPr>
              <w:t>12、</w:t>
            </w:r>
            <w:r>
              <w:rPr>
                <w:rFonts w:hint="eastAsia"/>
                <w:b w:val="0"/>
                <w:bCs/>
                <w:color w:val="auto"/>
                <w:sz w:val="21"/>
                <w:szCs w:val="21"/>
              </w:rPr>
              <w:t>电路设计与模拟：用户可以在软件界面中，从工具栏中选择需要的元器件，并将它们拖拽到右侧的“电路板”中。软件提供多种模拟参数，如模拟时间和步长，用户可以根据需要进行调整</w:t>
            </w:r>
            <w:r>
              <w:rPr>
                <w:rFonts w:hint="eastAsia"/>
                <w:b/>
                <w:bCs w:val="0"/>
                <w:color w:val="auto"/>
                <w:sz w:val="21"/>
                <w:szCs w:val="21"/>
              </w:rPr>
              <w:t>（需提供相关截图证明）</w:t>
            </w:r>
            <w:r>
              <w:rPr>
                <w:rFonts w:hint="eastAsia"/>
                <w:b w:val="0"/>
                <w:bCs/>
                <w:color w:val="auto"/>
                <w:sz w:val="21"/>
                <w:szCs w:val="21"/>
              </w:rPr>
              <w:t>。</w:t>
            </w:r>
          </w:p>
          <w:p w14:paraId="487F5ECE">
            <w:pPr>
              <w:spacing w:line="360" w:lineRule="auto"/>
              <w:jc w:val="left"/>
              <w:rPr>
                <w:rFonts w:hint="eastAsia"/>
                <w:b w:val="0"/>
                <w:bCs/>
                <w:color w:val="auto"/>
                <w:sz w:val="21"/>
                <w:szCs w:val="21"/>
              </w:rPr>
            </w:pPr>
            <w:r>
              <w:rPr>
                <w:rFonts w:hint="eastAsia"/>
                <w:b/>
                <w:bCs w:val="0"/>
                <w:color w:val="auto"/>
                <w:sz w:val="21"/>
                <w:szCs w:val="21"/>
              </w:rPr>
              <w:t>13、</w:t>
            </w:r>
            <w:r>
              <w:rPr>
                <w:rFonts w:hint="eastAsia"/>
                <w:b w:val="0"/>
                <w:bCs/>
                <w:color w:val="auto"/>
                <w:sz w:val="21"/>
                <w:szCs w:val="21"/>
              </w:rPr>
              <w:t>提供多种功能模块和元器件库：包含电阻、电容、电感等无源器件，以及二极管、三极管、运放等有源器件。同时涵盖了数字逻辑电路（如门电路、触发器）、微处理器（如单片机、Arduino）、输入/输出设备（开关、显示屏、电机）以及仪器仪表（电源、示波器）和传感器</w:t>
            </w:r>
            <w:r>
              <w:rPr>
                <w:rFonts w:hint="eastAsia"/>
                <w:b/>
                <w:bCs w:val="0"/>
                <w:color w:val="auto"/>
                <w:sz w:val="21"/>
                <w:szCs w:val="21"/>
              </w:rPr>
              <w:t>（需提供相关截图证明）</w:t>
            </w:r>
            <w:r>
              <w:rPr>
                <w:rFonts w:hint="eastAsia"/>
                <w:b w:val="0"/>
                <w:bCs/>
                <w:color w:val="auto"/>
                <w:sz w:val="21"/>
                <w:szCs w:val="21"/>
              </w:rPr>
              <w:t>。</w:t>
            </w:r>
          </w:p>
          <w:p w14:paraId="18C5C9FB">
            <w:pPr>
              <w:spacing w:line="360" w:lineRule="auto"/>
              <w:jc w:val="left"/>
              <w:rPr>
                <w:rFonts w:hint="eastAsia"/>
                <w:b w:val="0"/>
                <w:bCs/>
                <w:color w:val="auto"/>
                <w:sz w:val="21"/>
                <w:szCs w:val="21"/>
              </w:rPr>
            </w:pPr>
            <w:r>
              <w:rPr>
                <w:rFonts w:hint="eastAsia"/>
                <w:b/>
                <w:bCs w:val="0"/>
                <w:color w:val="auto"/>
                <w:sz w:val="21"/>
                <w:szCs w:val="21"/>
              </w:rPr>
              <w:t>14、</w:t>
            </w:r>
            <w:r>
              <w:rPr>
                <w:rFonts w:hint="eastAsia"/>
                <w:b w:val="0"/>
                <w:bCs/>
                <w:color w:val="auto"/>
                <w:sz w:val="21"/>
                <w:szCs w:val="21"/>
              </w:rPr>
              <w:t>配套课程教学与学习管理平台要求：提供课程教学与学习管理平台，平台支持对接多类型AI服务商（包括OpenAI接口标准、Ollama/LiteLLM开源框架及Groq/Azure等商用服务）</w:t>
            </w:r>
            <w:r>
              <w:rPr>
                <w:rFonts w:hint="eastAsia"/>
                <w:b/>
                <w:bCs w:val="0"/>
                <w:color w:val="auto"/>
                <w:sz w:val="21"/>
                <w:szCs w:val="21"/>
              </w:rPr>
              <w:t>（需提供相关截图证明）</w:t>
            </w:r>
            <w:r>
              <w:rPr>
                <w:rFonts w:hint="eastAsia"/>
                <w:b w:val="0"/>
                <w:bCs/>
                <w:color w:val="auto"/>
                <w:sz w:val="21"/>
                <w:szCs w:val="21"/>
              </w:rPr>
              <w:t>。</w:t>
            </w:r>
          </w:p>
          <w:p w14:paraId="62778E3C">
            <w:pPr>
              <w:spacing w:line="360" w:lineRule="auto"/>
              <w:jc w:val="left"/>
              <w:rPr>
                <w:rFonts w:hint="eastAsia"/>
                <w:b w:val="0"/>
                <w:bCs/>
                <w:color w:val="auto"/>
                <w:sz w:val="21"/>
                <w:szCs w:val="21"/>
              </w:rPr>
            </w:pPr>
            <w:r>
              <w:rPr>
                <w:rFonts w:hint="eastAsia"/>
                <w:b/>
                <w:bCs w:val="0"/>
                <w:color w:val="auto"/>
                <w:sz w:val="21"/>
                <w:szCs w:val="21"/>
              </w:rPr>
              <w:t>15、</w:t>
            </w:r>
            <w:r>
              <w:rPr>
                <w:rFonts w:hint="eastAsia"/>
                <w:b w:val="0"/>
                <w:bCs/>
                <w:color w:val="auto"/>
                <w:sz w:val="21"/>
                <w:szCs w:val="21"/>
              </w:rPr>
              <w:t>实现严格的数据主权管理，包括使用权限控制、数据流向可视化、全生命周期管控及AI内容来源自动标注</w:t>
            </w:r>
            <w:r>
              <w:rPr>
                <w:rFonts w:hint="eastAsia"/>
                <w:b/>
                <w:bCs w:val="0"/>
                <w:color w:val="auto"/>
                <w:sz w:val="21"/>
                <w:szCs w:val="21"/>
              </w:rPr>
              <w:t>（需提供相关截图证明）</w:t>
            </w:r>
            <w:r>
              <w:rPr>
                <w:rFonts w:hint="eastAsia"/>
                <w:b w:val="0"/>
                <w:bCs/>
                <w:color w:val="auto"/>
                <w:sz w:val="21"/>
                <w:szCs w:val="21"/>
              </w:rPr>
              <w:t>。</w:t>
            </w:r>
          </w:p>
          <w:p w14:paraId="7CF3B654">
            <w:pPr>
              <w:spacing w:line="360" w:lineRule="auto"/>
              <w:jc w:val="left"/>
              <w:rPr>
                <w:rFonts w:hint="eastAsia"/>
                <w:b w:val="0"/>
                <w:bCs/>
                <w:color w:val="auto"/>
                <w:sz w:val="21"/>
                <w:szCs w:val="21"/>
              </w:rPr>
            </w:pPr>
            <w:r>
              <w:rPr>
                <w:rFonts w:hint="eastAsia"/>
                <w:b/>
                <w:bCs w:val="0"/>
                <w:color w:val="auto"/>
                <w:sz w:val="21"/>
                <w:szCs w:val="21"/>
              </w:rPr>
              <w:t>16、</w:t>
            </w:r>
            <w:r>
              <w:rPr>
                <w:rFonts w:hint="eastAsia"/>
                <w:b w:val="0"/>
                <w:bCs/>
                <w:color w:val="auto"/>
                <w:sz w:val="21"/>
                <w:szCs w:val="21"/>
              </w:rPr>
              <w:t>提供层级化功能，教师端需支持多级章节嵌套、拖拽调整（免插件）；学生端需展示清晰树形目录、支持专题跳转且操作全程留痕。</w:t>
            </w:r>
          </w:p>
          <w:p w14:paraId="0F697ED4">
            <w:pPr>
              <w:spacing w:line="360" w:lineRule="auto"/>
              <w:jc w:val="left"/>
              <w:rPr>
                <w:rFonts w:hint="eastAsia"/>
                <w:b w:val="0"/>
                <w:bCs/>
                <w:color w:val="auto"/>
                <w:sz w:val="21"/>
                <w:szCs w:val="21"/>
              </w:rPr>
            </w:pPr>
            <w:r>
              <w:rPr>
                <w:rFonts w:hint="eastAsia"/>
                <w:b/>
                <w:bCs w:val="0"/>
                <w:color w:val="auto"/>
                <w:sz w:val="21"/>
                <w:szCs w:val="21"/>
              </w:rPr>
              <w:t>17、</w:t>
            </w:r>
            <w:r>
              <w:rPr>
                <w:rFonts w:hint="eastAsia"/>
                <w:b w:val="0"/>
                <w:bCs/>
                <w:color w:val="auto"/>
                <w:sz w:val="21"/>
                <w:szCs w:val="21"/>
              </w:rPr>
              <w:t>具备智能批改（预设标准、批量处理）、灵活作业策略（允许多次重试、保留历史版本）及标准化设置（统一多课程评分制式）。</w:t>
            </w:r>
          </w:p>
          <w:p w14:paraId="33C29689">
            <w:pPr>
              <w:spacing w:line="360" w:lineRule="auto"/>
              <w:jc w:val="left"/>
              <w:rPr>
                <w:rFonts w:hint="eastAsia"/>
                <w:b w:val="0"/>
                <w:bCs/>
                <w:color w:val="auto"/>
                <w:sz w:val="21"/>
                <w:szCs w:val="21"/>
              </w:rPr>
            </w:pPr>
            <w:r>
              <w:rPr>
                <w:rFonts w:hint="eastAsia"/>
                <w:b/>
                <w:bCs w:val="0"/>
                <w:color w:val="auto"/>
                <w:sz w:val="21"/>
                <w:szCs w:val="21"/>
              </w:rPr>
              <w:t>18、</w:t>
            </w:r>
            <w:r>
              <w:rPr>
                <w:rFonts w:hint="eastAsia"/>
                <w:b w:val="0"/>
                <w:bCs/>
                <w:color w:val="auto"/>
                <w:sz w:val="21"/>
                <w:szCs w:val="21"/>
              </w:rPr>
              <w:t>教学督导：实现智能提醒机制，学生端支持截止前推送及移动弹窗；教师端支持自动生成未提交名单及批量提醒。</w:t>
            </w:r>
          </w:p>
          <w:p w14:paraId="065C6220">
            <w:pPr>
              <w:spacing w:line="360" w:lineRule="auto"/>
              <w:jc w:val="left"/>
              <w:rPr>
                <w:rFonts w:hint="eastAsia"/>
                <w:b w:val="0"/>
                <w:bCs/>
                <w:color w:val="auto"/>
                <w:sz w:val="21"/>
                <w:szCs w:val="21"/>
              </w:rPr>
            </w:pPr>
            <w:r>
              <w:rPr>
                <w:rFonts w:hint="eastAsia"/>
                <w:b/>
                <w:bCs w:val="0"/>
                <w:color w:val="auto"/>
                <w:sz w:val="21"/>
                <w:szCs w:val="21"/>
              </w:rPr>
              <w:t>19、</w:t>
            </w:r>
            <w:r>
              <w:rPr>
                <w:rFonts w:hint="eastAsia"/>
                <w:b w:val="0"/>
                <w:bCs/>
                <w:color w:val="auto"/>
                <w:sz w:val="21"/>
                <w:szCs w:val="21"/>
              </w:rPr>
              <w:t>数字徽章：支持徽章模板跨课程克隆、同名差异化配置，并提供可视化成就进度仪盘</w:t>
            </w:r>
            <w:r>
              <w:rPr>
                <w:rFonts w:hint="eastAsia"/>
                <w:b/>
                <w:bCs w:val="0"/>
                <w:color w:val="auto"/>
                <w:sz w:val="21"/>
                <w:szCs w:val="21"/>
              </w:rPr>
              <w:t>（需提供相关截图证明）</w:t>
            </w:r>
            <w:r>
              <w:rPr>
                <w:rFonts w:hint="eastAsia"/>
                <w:b w:val="0"/>
                <w:bCs/>
                <w:color w:val="auto"/>
                <w:sz w:val="21"/>
                <w:szCs w:val="21"/>
              </w:rPr>
              <w:t>。</w:t>
            </w:r>
          </w:p>
          <w:p w14:paraId="730DEC89">
            <w:pPr>
              <w:spacing w:line="360" w:lineRule="auto"/>
              <w:jc w:val="left"/>
              <w:rPr>
                <w:rFonts w:hint="eastAsia"/>
                <w:b w:val="0"/>
                <w:bCs/>
                <w:color w:val="auto"/>
                <w:sz w:val="21"/>
                <w:szCs w:val="21"/>
              </w:rPr>
            </w:pPr>
            <w:r>
              <w:rPr>
                <w:rFonts w:hint="eastAsia"/>
                <w:b/>
                <w:bCs w:val="0"/>
                <w:color w:val="auto"/>
                <w:sz w:val="21"/>
                <w:szCs w:val="21"/>
              </w:rPr>
              <w:t>20、</w:t>
            </w:r>
            <w:r>
              <w:rPr>
                <w:rFonts w:hint="eastAsia"/>
                <w:b w:val="0"/>
                <w:bCs/>
                <w:color w:val="auto"/>
                <w:sz w:val="21"/>
                <w:szCs w:val="21"/>
              </w:rPr>
              <w:t>教学媒体子系统：支持编辑器内直接录制，免第三方工具依赖。</w:t>
            </w:r>
          </w:p>
          <w:p w14:paraId="420CBB68">
            <w:pPr>
              <w:spacing w:line="360" w:lineRule="auto"/>
              <w:jc w:val="left"/>
              <w:rPr>
                <w:rFonts w:hint="eastAsia"/>
                <w:b w:val="0"/>
                <w:bCs/>
                <w:color w:val="auto"/>
                <w:sz w:val="21"/>
                <w:szCs w:val="21"/>
              </w:rPr>
            </w:pPr>
            <w:r>
              <w:rPr>
                <w:rFonts w:hint="eastAsia"/>
                <w:b/>
                <w:bCs w:val="0"/>
                <w:color w:val="auto"/>
                <w:sz w:val="21"/>
                <w:szCs w:val="21"/>
              </w:rPr>
              <w:t>21、</w:t>
            </w:r>
            <w:r>
              <w:rPr>
                <w:rFonts w:hint="eastAsia"/>
                <w:b w:val="0"/>
                <w:bCs/>
                <w:color w:val="auto"/>
                <w:sz w:val="21"/>
                <w:szCs w:val="21"/>
              </w:rPr>
              <w:t>模型部署与应用：用户可以将训练好的模型一键部署到支持的设备上；提供人工智能电子与编程基础实验配套仿真。</w:t>
            </w:r>
          </w:p>
          <w:p w14:paraId="2E6AB5C7">
            <w:pPr>
              <w:spacing w:line="360" w:lineRule="auto"/>
              <w:jc w:val="left"/>
              <w:rPr>
                <w:rFonts w:hint="eastAsia"/>
                <w:b w:val="0"/>
                <w:bCs/>
                <w:color w:val="auto"/>
                <w:sz w:val="21"/>
                <w:szCs w:val="21"/>
              </w:rPr>
            </w:pPr>
            <w:r>
              <w:rPr>
                <w:rFonts w:hint="eastAsia"/>
                <w:b/>
                <w:bCs w:val="0"/>
                <w:color w:val="auto"/>
                <w:sz w:val="21"/>
                <w:szCs w:val="21"/>
              </w:rPr>
              <w:t>22、</w:t>
            </w:r>
            <w:r>
              <w:rPr>
                <w:rFonts w:hint="eastAsia"/>
                <w:b w:val="0"/>
                <w:bCs/>
                <w:color w:val="auto"/>
                <w:sz w:val="21"/>
                <w:szCs w:val="21"/>
              </w:rPr>
              <w:t>软件不受任何网络或服务器的限制，无需浏览器，用户可以随时随地使用，无需支付任何费用。</w:t>
            </w:r>
          </w:p>
          <w:p w14:paraId="3A24851A">
            <w:pPr>
              <w:spacing w:line="360" w:lineRule="auto"/>
              <w:jc w:val="left"/>
              <w:rPr>
                <w:rFonts w:hint="eastAsia"/>
                <w:b w:val="0"/>
                <w:bCs/>
                <w:color w:val="auto"/>
                <w:sz w:val="21"/>
                <w:szCs w:val="21"/>
              </w:rPr>
            </w:pPr>
            <w:r>
              <w:rPr>
                <w:rFonts w:hint="eastAsia"/>
                <w:b/>
                <w:bCs w:val="0"/>
                <w:color w:val="auto"/>
                <w:sz w:val="21"/>
                <w:szCs w:val="21"/>
              </w:rPr>
              <w:t>23、</w:t>
            </w:r>
            <w:r>
              <w:rPr>
                <w:rFonts w:hint="eastAsia"/>
                <w:b w:val="0"/>
                <w:bCs/>
                <w:color w:val="auto"/>
                <w:sz w:val="21"/>
                <w:szCs w:val="21"/>
              </w:rPr>
              <w:t>跨平台兼容性：可以在各种操作系统上运行，包括Windows、MacOS和Linux等，方便用户在不同平台上进行电路设计和仿真。</w:t>
            </w:r>
          </w:p>
          <w:p w14:paraId="23D39F54">
            <w:pPr>
              <w:spacing w:line="360" w:lineRule="auto"/>
              <w:jc w:val="left"/>
              <w:rPr>
                <w:rFonts w:hint="eastAsia"/>
                <w:b w:val="0"/>
                <w:bCs/>
                <w:color w:val="auto"/>
                <w:sz w:val="21"/>
                <w:szCs w:val="21"/>
              </w:rPr>
            </w:pPr>
            <w:r>
              <w:rPr>
                <w:rFonts w:hint="eastAsia"/>
                <w:b/>
                <w:bCs w:val="0"/>
                <w:color w:val="auto"/>
                <w:sz w:val="21"/>
                <w:szCs w:val="21"/>
              </w:rPr>
              <w:t>24、</w:t>
            </w:r>
            <w:r>
              <w:rPr>
                <w:rFonts w:hint="eastAsia"/>
                <w:b w:val="0"/>
                <w:bCs/>
                <w:color w:val="auto"/>
                <w:sz w:val="21"/>
                <w:szCs w:val="21"/>
              </w:rPr>
              <w:t>与实物电路对应：所有实物电路，都有对应的虚拟仿真电路，做到从理论，仿真，实物，实践，全流程的统一，软件支持模拟电路、数字电路、电路原理、各种MCU处理器等多课程的仿真。</w:t>
            </w:r>
          </w:p>
          <w:p w14:paraId="352AA0BB">
            <w:pPr>
              <w:spacing w:line="360" w:lineRule="auto"/>
              <w:jc w:val="left"/>
              <w:rPr>
                <w:rFonts w:hint="eastAsia"/>
                <w:b w:val="0"/>
                <w:bCs/>
                <w:color w:val="auto"/>
                <w:sz w:val="21"/>
                <w:szCs w:val="21"/>
              </w:rPr>
            </w:pPr>
            <w:r>
              <w:rPr>
                <w:rFonts w:hint="eastAsia"/>
                <w:b/>
                <w:bCs w:val="0"/>
                <w:color w:val="auto"/>
                <w:sz w:val="21"/>
                <w:szCs w:val="21"/>
              </w:rPr>
              <w:t>25、</w:t>
            </w:r>
            <w:r>
              <w:rPr>
                <w:rFonts w:hint="eastAsia"/>
                <w:b w:val="0"/>
                <w:bCs/>
                <w:color w:val="auto"/>
                <w:sz w:val="21"/>
                <w:szCs w:val="21"/>
              </w:rPr>
              <w:t>提供电压表、电流表、频率计、示波器、逻辑分析仪等工具，在模拟运行结束后会提供电路的性能分析数据，如电压、电流等，帮助用户评估电路性能并进行优化。</w:t>
            </w:r>
          </w:p>
        </w:tc>
        <w:tc>
          <w:tcPr>
            <w:tcW w:w="765" w:type="dxa"/>
            <w:noWrap w:val="0"/>
            <w:vAlign w:val="center"/>
          </w:tcPr>
          <w:p w14:paraId="7F7309F6">
            <w:pPr>
              <w:jc w:val="center"/>
              <w:rPr>
                <w:rFonts w:hint="eastAsia"/>
                <w:b w:val="0"/>
                <w:bCs/>
                <w:color w:val="auto"/>
                <w:sz w:val="21"/>
                <w:szCs w:val="21"/>
              </w:rPr>
            </w:pPr>
            <w:r>
              <w:rPr>
                <w:rFonts w:hint="eastAsia"/>
                <w:b/>
                <w:bCs w:val="0"/>
                <w:color w:val="auto"/>
                <w:sz w:val="21"/>
                <w:szCs w:val="21"/>
              </w:rPr>
              <w:t>19</w:t>
            </w:r>
          </w:p>
        </w:tc>
      </w:tr>
    </w:tbl>
    <w:p w14:paraId="3146691E">
      <w:pPr>
        <w:spacing w:line="288" w:lineRule="auto"/>
        <w:ind w:firstLine="482" w:firstLineChars="200"/>
        <w:rPr>
          <w:b/>
          <w:color w:val="auto"/>
          <w:sz w:val="24"/>
          <w:szCs w:val="24"/>
        </w:rPr>
      </w:pPr>
    </w:p>
    <w:p w14:paraId="528AD037">
      <w:pPr>
        <w:spacing w:line="288" w:lineRule="auto"/>
        <w:ind w:firstLine="480" w:firstLineChars="200"/>
        <w:rPr>
          <w:bCs/>
          <w:color w:val="auto"/>
          <w:sz w:val="24"/>
          <w:szCs w:val="24"/>
        </w:rPr>
      </w:pPr>
      <w:r>
        <w:rPr>
          <w:rFonts w:hint="eastAsia"/>
          <w:bCs/>
          <w:color w:val="auto"/>
          <w:sz w:val="24"/>
          <w:szCs w:val="24"/>
        </w:rPr>
        <w:t>注：</w:t>
      </w:r>
      <w:r>
        <w:rPr>
          <w:rFonts w:hint="eastAsia"/>
          <w:bCs/>
          <w:color w:val="auto"/>
          <w:sz w:val="24"/>
        </w:rPr>
        <w:t>▲</w:t>
      </w:r>
      <w:r>
        <w:rPr>
          <w:rFonts w:hint="eastAsia"/>
          <w:bCs/>
          <w:color w:val="auto"/>
          <w:sz w:val="24"/>
          <w:szCs w:val="24"/>
        </w:rPr>
        <w:t>本项目采购的国产设备，不得提供进口设备投标（响应），否则投标（响应）无效。</w:t>
      </w:r>
    </w:p>
    <w:p w14:paraId="66DD3B1A">
      <w:pPr>
        <w:pStyle w:val="6"/>
        <w:ind w:left="0" w:firstLine="0"/>
        <w:rPr>
          <w:color w:val="auto"/>
        </w:rPr>
      </w:pPr>
      <w:bookmarkStart w:id="373" w:name="_Toc29943"/>
      <w:r>
        <w:rPr>
          <w:rFonts w:hint="eastAsia"/>
          <w:color w:val="auto"/>
        </w:rPr>
        <w:t>二、</w:t>
      </w:r>
      <w:r>
        <w:rPr>
          <w:rFonts w:hint="eastAsia"/>
          <w:bCs/>
          <w:color w:val="auto"/>
          <w:sz w:val="24"/>
        </w:rPr>
        <w:t>▲</w:t>
      </w:r>
      <w:r>
        <w:rPr>
          <w:rFonts w:hint="eastAsia"/>
          <w:color w:val="auto"/>
        </w:rPr>
        <w:t>商务要求</w:t>
      </w:r>
      <w:bookmarkEnd w:id="373"/>
    </w:p>
    <w:p w14:paraId="02122BAB">
      <w:pPr>
        <w:spacing w:line="360" w:lineRule="auto"/>
        <w:ind w:firstLine="420" w:firstLineChars="175"/>
        <w:rPr>
          <w:rFonts w:hint="eastAsia"/>
          <w:color w:val="auto"/>
          <w:sz w:val="24"/>
        </w:rPr>
      </w:pPr>
      <w:r>
        <w:rPr>
          <w:rFonts w:hint="eastAsia"/>
          <w:color w:val="auto"/>
          <w:sz w:val="24"/>
        </w:rPr>
        <w:t>甲方：采购人，乙方：成交供应商</w:t>
      </w:r>
    </w:p>
    <w:p w14:paraId="5FE9223F">
      <w:pPr>
        <w:spacing w:line="360" w:lineRule="auto"/>
        <w:ind w:firstLine="422" w:firstLineChars="175"/>
        <w:rPr>
          <w:rFonts w:hint="eastAsia" w:hAnsi="宋体" w:cs="宋体"/>
          <w:color w:val="auto"/>
          <w:sz w:val="24"/>
        </w:rPr>
      </w:pPr>
      <w:r>
        <w:rPr>
          <w:rFonts w:hint="eastAsia" w:hAnsi="宋体" w:cs="宋体"/>
          <w:b/>
          <w:bCs/>
          <w:color w:val="auto"/>
          <w:sz w:val="24"/>
        </w:rPr>
        <w:t>1、交货期：</w:t>
      </w:r>
      <w:r>
        <w:rPr>
          <w:rFonts w:hint="eastAsia" w:hAnsi="宋体" w:cs="宋体"/>
          <w:color w:val="auto"/>
          <w:sz w:val="24"/>
        </w:rPr>
        <w:t>自合同签订之日起</w:t>
      </w:r>
      <w:r>
        <w:rPr>
          <w:rFonts w:hint="eastAsia" w:hAnsi="宋体" w:cs="宋体"/>
          <w:color w:val="auto"/>
          <w:sz w:val="24"/>
          <w:u w:val="single"/>
        </w:rPr>
        <w:t xml:space="preserve"> 15 </w:t>
      </w:r>
      <w:r>
        <w:rPr>
          <w:rFonts w:hint="eastAsia" w:hAnsi="宋体" w:cs="宋体"/>
          <w:color w:val="auto"/>
          <w:sz w:val="24"/>
        </w:rPr>
        <w:t>个工作日内。</w:t>
      </w:r>
    </w:p>
    <w:p w14:paraId="19A35252">
      <w:pPr>
        <w:spacing w:line="360" w:lineRule="auto"/>
        <w:ind w:firstLine="422" w:firstLineChars="175"/>
        <w:rPr>
          <w:rFonts w:hint="eastAsia" w:hAnsi="宋体" w:cs="宋体"/>
          <w:color w:val="auto"/>
          <w:sz w:val="24"/>
        </w:rPr>
      </w:pPr>
      <w:r>
        <w:rPr>
          <w:rFonts w:hint="eastAsia" w:hAnsi="宋体" w:cs="宋体"/>
          <w:b/>
          <w:bCs/>
          <w:color w:val="auto"/>
          <w:sz w:val="24"/>
        </w:rPr>
        <w:t>2、交货方式：</w:t>
      </w:r>
      <w:r>
        <w:rPr>
          <w:rFonts w:hint="eastAsia" w:hAnsi="宋体" w:cs="宋体"/>
          <w:color w:val="auto"/>
          <w:sz w:val="24"/>
          <w:u w:val="single"/>
        </w:rPr>
        <w:t>　　　送货上门　　</w:t>
      </w:r>
      <w:r>
        <w:rPr>
          <w:rFonts w:hint="eastAsia" w:hAnsi="宋体" w:cs="宋体"/>
          <w:color w:val="auto"/>
          <w:sz w:val="24"/>
        </w:rPr>
        <w:t>。</w:t>
      </w:r>
    </w:p>
    <w:p w14:paraId="712EDC7E">
      <w:pPr>
        <w:spacing w:line="360" w:lineRule="auto"/>
        <w:ind w:firstLine="422" w:firstLineChars="175"/>
        <w:rPr>
          <w:rFonts w:hint="eastAsia" w:hAnsi="宋体" w:cs="宋体"/>
          <w:color w:val="auto"/>
          <w:sz w:val="24"/>
        </w:rPr>
      </w:pPr>
      <w:r>
        <w:rPr>
          <w:rFonts w:hint="eastAsia" w:hAnsi="宋体" w:cs="宋体"/>
          <w:b/>
          <w:bCs/>
          <w:color w:val="auto"/>
          <w:sz w:val="24"/>
        </w:rPr>
        <w:t>3、交货地点 ：</w:t>
      </w:r>
      <w:bookmarkStart w:id="374" w:name="OLE_LINK16"/>
      <w:r>
        <w:rPr>
          <w:rFonts w:hint="eastAsia" w:hAnsi="宋体" w:cs="宋体"/>
          <w:color w:val="auto"/>
          <w:sz w:val="24"/>
        </w:rPr>
        <w:t>杭州电子科技大学</w:t>
      </w:r>
      <w:r>
        <w:rPr>
          <w:rFonts w:hint="eastAsia" w:hAnsi="宋体" w:cs="宋体"/>
          <w:color w:val="auto"/>
          <w:sz w:val="24"/>
          <w:u w:val="single"/>
        </w:rPr>
        <w:t xml:space="preserve">  </w:t>
      </w:r>
      <w:r>
        <w:rPr>
          <w:rFonts w:hint="eastAsia" w:hAnsi="宋体" w:cs="宋体"/>
          <w:color w:val="auto"/>
          <w:sz w:val="24"/>
          <w:u w:val="single"/>
          <w:lang w:eastAsia="zh-CN"/>
        </w:rPr>
        <w:t>甲方指定地点</w:t>
      </w:r>
      <w:r>
        <w:rPr>
          <w:rFonts w:hint="eastAsia" w:hAnsi="宋体" w:cs="宋体"/>
          <w:color w:val="auto"/>
          <w:sz w:val="24"/>
          <w:u w:val="single"/>
        </w:rPr>
        <w:t xml:space="preserve">   </w:t>
      </w:r>
      <w:r>
        <w:rPr>
          <w:rFonts w:hint="eastAsia" w:hAnsi="宋体" w:cs="宋体"/>
          <w:color w:val="auto"/>
          <w:sz w:val="24"/>
        </w:rPr>
        <w:t>校区</w:t>
      </w:r>
      <w:bookmarkEnd w:id="374"/>
      <w:r>
        <w:rPr>
          <w:rFonts w:hint="eastAsia" w:hAnsi="宋体" w:cs="宋体"/>
          <w:color w:val="auto"/>
          <w:sz w:val="24"/>
        </w:rPr>
        <w:t>。</w:t>
      </w:r>
    </w:p>
    <w:p w14:paraId="5A0D5F57">
      <w:pPr>
        <w:spacing w:line="360" w:lineRule="auto"/>
        <w:ind w:firstLine="422" w:firstLineChars="175"/>
        <w:rPr>
          <w:rFonts w:hint="eastAsia" w:hAnsi="宋体" w:cs="宋体"/>
          <w:color w:val="auto"/>
          <w:sz w:val="24"/>
        </w:rPr>
      </w:pPr>
      <w:r>
        <w:rPr>
          <w:rFonts w:hint="eastAsia" w:hAnsi="宋体" w:cs="宋体"/>
          <w:b/>
          <w:bCs/>
          <w:color w:val="auto"/>
          <w:sz w:val="24"/>
        </w:rPr>
        <w:t>4、质保期</w:t>
      </w:r>
      <w:r>
        <w:rPr>
          <w:rFonts w:hint="eastAsia" w:hAnsi="宋体" w:cs="宋体"/>
          <w:color w:val="auto"/>
          <w:sz w:val="24"/>
        </w:rPr>
        <w:t>：自验收合格之日起，整机质保期</w:t>
      </w:r>
      <w:r>
        <w:rPr>
          <w:rFonts w:hint="eastAsia" w:hAnsi="宋体" w:cs="宋体"/>
          <w:color w:val="auto"/>
          <w:sz w:val="24"/>
          <w:u w:val="single"/>
        </w:rPr>
        <w:t xml:space="preserve"> 1 </w:t>
      </w:r>
      <w:r>
        <w:rPr>
          <w:rFonts w:hint="eastAsia" w:hAnsi="宋体" w:cs="宋体"/>
          <w:color w:val="auto"/>
          <w:sz w:val="24"/>
        </w:rPr>
        <w:t>年。货物生产日期要求在</w:t>
      </w:r>
      <w:r>
        <w:rPr>
          <w:rFonts w:hint="eastAsia" w:hAnsi="宋体" w:cs="宋体"/>
          <w:color w:val="auto"/>
          <w:sz w:val="24"/>
          <w:u w:val="single"/>
        </w:rPr>
        <w:t xml:space="preserve"> 2025 </w:t>
      </w:r>
      <w:r>
        <w:rPr>
          <w:rFonts w:hint="eastAsia" w:hAnsi="宋体" w:cs="宋体"/>
          <w:color w:val="auto"/>
          <w:sz w:val="24"/>
        </w:rPr>
        <w:t>年</w:t>
      </w:r>
      <w:r>
        <w:rPr>
          <w:rFonts w:hint="eastAsia" w:hAnsi="宋体" w:cs="宋体"/>
          <w:color w:val="auto"/>
          <w:sz w:val="24"/>
          <w:u w:val="single"/>
        </w:rPr>
        <w:t xml:space="preserve"> 09 </w:t>
      </w:r>
      <w:r>
        <w:rPr>
          <w:rFonts w:hint="eastAsia" w:hAnsi="宋体" w:cs="宋体"/>
          <w:color w:val="auto"/>
          <w:sz w:val="24"/>
        </w:rPr>
        <w:t>月后。</w:t>
      </w:r>
    </w:p>
    <w:p w14:paraId="2CDCBA11">
      <w:pPr>
        <w:spacing w:line="360" w:lineRule="auto"/>
        <w:ind w:firstLine="422" w:firstLineChars="175"/>
        <w:rPr>
          <w:rFonts w:hint="eastAsia"/>
          <w:color w:val="auto"/>
          <w:sz w:val="24"/>
        </w:rPr>
      </w:pPr>
      <w:r>
        <w:rPr>
          <w:rFonts w:hint="eastAsia" w:hAnsi="宋体" w:cs="宋体"/>
          <w:b/>
          <w:bCs/>
          <w:color w:val="auto"/>
          <w:sz w:val="24"/>
          <w:lang w:val="en-US" w:eastAsia="zh-CN"/>
        </w:rPr>
        <w:t>5</w:t>
      </w:r>
      <w:r>
        <w:rPr>
          <w:rFonts w:hint="eastAsia" w:hAnsi="宋体" w:cs="宋体"/>
          <w:b/>
          <w:bCs/>
          <w:color w:val="auto"/>
          <w:sz w:val="24"/>
        </w:rPr>
        <w:t>、</w:t>
      </w:r>
      <w:r>
        <w:rPr>
          <w:rFonts w:hint="eastAsia"/>
          <w:b/>
          <w:bCs/>
          <w:color w:val="auto"/>
          <w:sz w:val="24"/>
        </w:rPr>
        <w:t>付款方式</w:t>
      </w:r>
      <w:r>
        <w:rPr>
          <w:rFonts w:hint="eastAsia"/>
          <w:color w:val="auto"/>
          <w:sz w:val="24"/>
        </w:rPr>
        <w:t xml:space="preserve">：全部货物送达安装调试完毕，经甲方验收合格，收到发票后10个工作日内，甲方向乙方支付全部合同价款。 </w:t>
      </w:r>
    </w:p>
    <w:p w14:paraId="3AC624C2">
      <w:pPr>
        <w:pStyle w:val="6"/>
        <w:ind w:left="0" w:firstLine="0"/>
        <w:jc w:val="left"/>
        <w:rPr>
          <w:color w:val="auto"/>
        </w:rPr>
      </w:pPr>
      <w:bookmarkStart w:id="375" w:name="_Toc25630"/>
      <w:r>
        <w:rPr>
          <w:rFonts w:hint="eastAsia"/>
          <w:color w:val="auto"/>
        </w:rPr>
        <w:t>三、评分标准及</w:t>
      </w:r>
      <w:r>
        <w:rPr>
          <w:rFonts w:hint="eastAsia"/>
          <w:color w:val="auto"/>
          <w:lang w:val="en-US" w:eastAsia="zh-CN"/>
        </w:rPr>
        <w:t>合同基本条款</w:t>
      </w:r>
      <w:r>
        <w:rPr>
          <w:rFonts w:hint="eastAsia"/>
          <w:color w:val="auto"/>
        </w:rPr>
        <w:t>中明确的其它相关要求。</w:t>
      </w:r>
      <w:bookmarkEnd w:id="375"/>
    </w:p>
    <w:p w14:paraId="57C16201">
      <w:pPr>
        <w:spacing w:line="288" w:lineRule="auto"/>
        <w:jc w:val="left"/>
        <w:rPr>
          <w:rStyle w:val="55"/>
          <w:color w:val="auto"/>
        </w:rPr>
      </w:pPr>
      <w:r>
        <w:rPr>
          <w:rFonts w:hint="eastAsia" w:ascii="宋体" w:hAnsi="宋体" w:cs="宋体"/>
          <w:color w:val="auto"/>
          <w:sz w:val="24"/>
          <w:szCs w:val="24"/>
        </w:rPr>
        <w:br w:type="page"/>
      </w:r>
    </w:p>
    <w:bookmarkEnd w:id="364"/>
    <w:bookmarkEnd w:id="365"/>
    <w:bookmarkEnd w:id="366"/>
    <w:bookmarkEnd w:id="367"/>
    <w:bookmarkEnd w:id="368"/>
    <w:bookmarkEnd w:id="369"/>
    <w:bookmarkEnd w:id="370"/>
    <w:bookmarkEnd w:id="371"/>
    <w:bookmarkEnd w:id="372"/>
    <w:p w14:paraId="09CD8EFD">
      <w:pPr>
        <w:spacing w:line="360" w:lineRule="auto"/>
        <w:jc w:val="center"/>
        <w:rPr>
          <w:rStyle w:val="55"/>
          <w:b w:val="0"/>
          <w:color w:val="auto"/>
          <w:szCs w:val="22"/>
        </w:rPr>
      </w:pPr>
      <w:bookmarkStart w:id="376" w:name="_Toc13623"/>
      <w:bookmarkStart w:id="377" w:name="_Toc3339"/>
      <w:bookmarkStart w:id="378" w:name="_Toc16392"/>
      <w:bookmarkStart w:id="379" w:name="_Toc25130"/>
      <w:bookmarkStart w:id="380" w:name="_Toc12327"/>
      <w:bookmarkStart w:id="381" w:name="_Toc9292"/>
      <w:bookmarkStart w:id="382" w:name="_Toc1851"/>
      <w:bookmarkStart w:id="383" w:name="_Toc30006"/>
      <w:bookmarkStart w:id="384" w:name="_Toc17732"/>
      <w:bookmarkStart w:id="385" w:name="_Toc19846"/>
      <w:bookmarkStart w:id="386" w:name="_Toc26662"/>
      <w:bookmarkStart w:id="387" w:name="_Toc18980"/>
      <w:bookmarkStart w:id="388" w:name="_Toc8403"/>
      <w:bookmarkStart w:id="389" w:name="_Toc3709"/>
      <w:bookmarkStart w:id="390" w:name="_Toc98"/>
      <w:bookmarkStart w:id="391" w:name="_Toc11902"/>
      <w:bookmarkStart w:id="392" w:name="_Toc19657"/>
      <w:bookmarkStart w:id="393" w:name="_Toc18295"/>
      <w:bookmarkStart w:id="394" w:name="_Toc11774"/>
      <w:bookmarkStart w:id="395" w:name="_Toc28691"/>
      <w:r>
        <w:rPr>
          <w:rStyle w:val="55"/>
          <w:rFonts w:hint="eastAsia"/>
          <w:b w:val="0"/>
          <w:color w:val="auto"/>
          <w:szCs w:val="22"/>
        </w:rPr>
        <w:t>第四部分 评审办法与评分标准</w:t>
      </w:r>
    </w:p>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14:paraId="12BC5C7C">
      <w:pPr>
        <w:pStyle w:val="6"/>
        <w:ind w:left="0" w:firstLine="0"/>
        <w:rPr>
          <w:color w:val="auto"/>
        </w:rPr>
      </w:pPr>
      <w:bookmarkStart w:id="396" w:name="_Toc8756"/>
      <w:r>
        <w:rPr>
          <w:rFonts w:hint="eastAsia"/>
          <w:color w:val="auto"/>
        </w:rPr>
        <w:t>一、评审方法</w:t>
      </w:r>
      <w:bookmarkEnd w:id="396"/>
    </w:p>
    <w:p w14:paraId="636202E5">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52F2212C">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242DB55E">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22D323AD">
      <w:pPr>
        <w:pStyle w:val="6"/>
        <w:ind w:left="0" w:firstLine="0"/>
        <w:rPr>
          <w:bCs/>
          <w:color w:val="auto"/>
          <w:sz w:val="24"/>
          <w:szCs w:val="24"/>
        </w:rPr>
      </w:pPr>
      <w:bookmarkStart w:id="397" w:name="_Toc18075"/>
      <w:r>
        <w:rPr>
          <w:rFonts w:hint="eastAsia"/>
          <w:bCs/>
          <w:color w:val="auto"/>
          <w:sz w:val="24"/>
          <w:szCs w:val="24"/>
        </w:rPr>
        <w:t>二、评审标准</w:t>
      </w:r>
      <w:bookmarkEnd w:id="397"/>
    </w:p>
    <w:tbl>
      <w:tblPr>
        <w:tblStyle w:val="4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5F6DC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E0EFF33">
            <w:pPr>
              <w:adjustRightInd w:val="0"/>
              <w:snapToGrid w:val="0"/>
              <w:spacing w:line="288" w:lineRule="auto"/>
              <w:jc w:val="center"/>
              <w:rPr>
                <w:b/>
                <w:bCs/>
                <w:color w:val="auto"/>
                <w:sz w:val="24"/>
              </w:rPr>
            </w:pPr>
            <w:r>
              <w:rPr>
                <w:rFonts w:hint="eastAsia"/>
                <w:b/>
                <w:bCs/>
                <w:color w:val="auto"/>
                <w:sz w:val="24"/>
              </w:rPr>
              <w:t>评审因素</w:t>
            </w:r>
          </w:p>
        </w:tc>
        <w:tc>
          <w:tcPr>
            <w:tcW w:w="854" w:type="dxa"/>
            <w:noWrap w:val="0"/>
            <w:vAlign w:val="center"/>
          </w:tcPr>
          <w:p w14:paraId="33476B50">
            <w:pPr>
              <w:adjustRightInd w:val="0"/>
              <w:snapToGrid w:val="0"/>
              <w:spacing w:line="288" w:lineRule="auto"/>
              <w:jc w:val="center"/>
              <w:rPr>
                <w:b/>
                <w:bCs/>
                <w:color w:val="auto"/>
                <w:sz w:val="24"/>
              </w:rPr>
            </w:pPr>
            <w:r>
              <w:rPr>
                <w:rFonts w:hint="eastAsia"/>
                <w:b/>
                <w:bCs/>
                <w:color w:val="auto"/>
                <w:sz w:val="24"/>
              </w:rPr>
              <w:t>分值</w:t>
            </w:r>
          </w:p>
        </w:tc>
        <w:tc>
          <w:tcPr>
            <w:tcW w:w="6757" w:type="dxa"/>
            <w:noWrap w:val="0"/>
            <w:vAlign w:val="center"/>
          </w:tcPr>
          <w:p w14:paraId="27951F0C">
            <w:pPr>
              <w:adjustRightInd w:val="0"/>
              <w:snapToGrid w:val="0"/>
              <w:spacing w:line="288" w:lineRule="auto"/>
              <w:jc w:val="center"/>
              <w:rPr>
                <w:b/>
                <w:bCs/>
                <w:color w:val="auto"/>
                <w:sz w:val="24"/>
              </w:rPr>
            </w:pPr>
            <w:r>
              <w:rPr>
                <w:rFonts w:hint="eastAsia"/>
                <w:b/>
                <w:bCs/>
                <w:color w:val="auto"/>
                <w:sz w:val="24"/>
              </w:rPr>
              <w:t>评分细则</w:t>
            </w:r>
          </w:p>
        </w:tc>
      </w:tr>
      <w:tr w14:paraId="3FD1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341E39F9">
            <w:pPr>
              <w:adjustRightInd w:val="0"/>
              <w:snapToGrid w:val="0"/>
              <w:spacing w:line="288" w:lineRule="auto"/>
              <w:rPr>
                <w:color w:val="auto"/>
                <w:sz w:val="24"/>
              </w:rPr>
            </w:pPr>
            <w:r>
              <w:rPr>
                <w:rFonts w:hint="eastAsia"/>
                <w:b/>
                <w:bCs/>
                <w:color w:val="auto"/>
                <w:sz w:val="24"/>
              </w:rPr>
              <w:t>价格分（30）</w:t>
            </w:r>
          </w:p>
        </w:tc>
      </w:tr>
      <w:tr w14:paraId="3EFB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DFA32C0">
            <w:pPr>
              <w:adjustRightInd w:val="0"/>
              <w:snapToGrid w:val="0"/>
              <w:spacing w:line="288" w:lineRule="auto"/>
              <w:jc w:val="center"/>
              <w:rPr>
                <w:b/>
                <w:bCs/>
                <w:color w:val="auto"/>
                <w:sz w:val="24"/>
              </w:rPr>
            </w:pPr>
            <w:r>
              <w:rPr>
                <w:rFonts w:hint="eastAsia"/>
                <w:b/>
                <w:bCs/>
                <w:color w:val="auto"/>
                <w:sz w:val="24"/>
              </w:rPr>
              <w:t>最后磋商报价</w:t>
            </w:r>
          </w:p>
        </w:tc>
        <w:tc>
          <w:tcPr>
            <w:tcW w:w="854" w:type="dxa"/>
            <w:noWrap w:val="0"/>
            <w:vAlign w:val="center"/>
          </w:tcPr>
          <w:p w14:paraId="36F6940B">
            <w:pPr>
              <w:adjustRightInd w:val="0"/>
              <w:snapToGrid w:val="0"/>
              <w:spacing w:line="288" w:lineRule="auto"/>
              <w:jc w:val="center"/>
              <w:rPr>
                <w:rFonts w:hint="eastAsia"/>
                <w:b/>
                <w:bCs/>
                <w:color w:val="auto"/>
                <w:sz w:val="24"/>
              </w:rPr>
            </w:pPr>
            <w:r>
              <w:rPr>
                <w:rFonts w:hint="eastAsia"/>
                <w:b/>
                <w:bCs/>
                <w:color w:val="auto"/>
                <w:sz w:val="24"/>
              </w:rPr>
              <w:t>30</w:t>
            </w:r>
          </w:p>
        </w:tc>
        <w:tc>
          <w:tcPr>
            <w:tcW w:w="6757" w:type="dxa"/>
            <w:noWrap w:val="0"/>
            <w:vAlign w:val="center"/>
          </w:tcPr>
          <w:p w14:paraId="7B71978F">
            <w:pPr>
              <w:adjustRightInd w:val="0"/>
              <w:snapToGrid w:val="0"/>
              <w:spacing w:line="288" w:lineRule="auto"/>
              <w:ind w:firstLine="480" w:firstLineChars="200"/>
              <w:rPr>
                <w:color w:val="auto"/>
                <w:sz w:val="24"/>
              </w:rPr>
            </w:pPr>
            <w:r>
              <w:rPr>
                <w:rFonts w:hint="eastAsia"/>
                <w:color w:val="auto"/>
                <w:sz w:val="24"/>
              </w:rPr>
              <w:t>价格分统一采用低价优先法计算，即满足磋商文件要求且最后报价最低的供应商的价格为磋商基准价，其价格分为满分。其他供应商的价格分统一按照下列公式计算：</w:t>
            </w:r>
          </w:p>
          <w:p w14:paraId="0BDE073D">
            <w:pPr>
              <w:adjustRightInd w:val="0"/>
              <w:snapToGrid w:val="0"/>
              <w:spacing w:line="288" w:lineRule="auto"/>
              <w:rPr>
                <w:color w:val="auto"/>
              </w:rPr>
            </w:pPr>
            <w:r>
              <w:rPr>
                <w:rFonts w:hint="eastAsia"/>
                <w:color w:val="auto"/>
                <w:sz w:val="24"/>
              </w:rPr>
              <w:t>磋商报价得分</w:t>
            </w:r>
            <w:r>
              <w:rPr>
                <w:color w:val="auto"/>
                <w:sz w:val="24"/>
              </w:rPr>
              <w:t>=（磋商基准价/最后磋商报价）×</w:t>
            </w:r>
            <w:r>
              <w:rPr>
                <w:rFonts w:hint="eastAsia"/>
                <w:color w:val="auto"/>
                <w:sz w:val="24"/>
                <w:u w:val="single"/>
              </w:rPr>
              <w:t xml:space="preserve"> </w:t>
            </w:r>
            <w:r>
              <w:rPr>
                <w:rFonts w:hint="eastAsia"/>
                <w:color w:val="auto"/>
                <w:sz w:val="24"/>
                <w:u w:val="single"/>
                <w:lang w:val="en-US" w:eastAsia="zh-CN"/>
              </w:rPr>
              <w:t>30</w:t>
            </w:r>
            <w:r>
              <w:rPr>
                <w:rFonts w:hint="eastAsia"/>
                <w:color w:val="auto"/>
                <w:sz w:val="24"/>
                <w:u w:val="single"/>
              </w:rPr>
              <w:t xml:space="preserve">  </w:t>
            </w:r>
            <w:r>
              <w:rPr>
                <w:rFonts w:hint="eastAsia"/>
                <w:color w:val="auto"/>
                <w:sz w:val="24"/>
              </w:rPr>
              <w:t>%×100。</w:t>
            </w:r>
          </w:p>
        </w:tc>
      </w:tr>
      <w:tr w14:paraId="69A50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2BB44A99">
            <w:pPr>
              <w:adjustRightInd w:val="0"/>
              <w:snapToGrid w:val="0"/>
              <w:spacing w:line="288" w:lineRule="auto"/>
              <w:rPr>
                <w:color w:val="auto"/>
                <w:sz w:val="24"/>
              </w:rPr>
            </w:pPr>
            <w:r>
              <w:rPr>
                <w:rFonts w:hint="eastAsia"/>
                <w:b/>
                <w:bCs/>
                <w:color w:val="auto"/>
                <w:sz w:val="24"/>
              </w:rPr>
              <w:t>商务分（</w:t>
            </w:r>
            <w:r>
              <w:rPr>
                <w:rFonts w:hint="eastAsia"/>
                <w:b/>
                <w:bCs/>
                <w:color w:val="auto"/>
                <w:sz w:val="24"/>
                <w:lang w:val="en-US" w:eastAsia="zh-CN"/>
              </w:rPr>
              <w:t>5</w:t>
            </w:r>
            <w:r>
              <w:rPr>
                <w:rFonts w:hint="eastAsia"/>
                <w:b/>
                <w:bCs/>
                <w:color w:val="auto"/>
                <w:sz w:val="24"/>
              </w:rPr>
              <w:t>）</w:t>
            </w:r>
          </w:p>
        </w:tc>
      </w:tr>
      <w:tr w14:paraId="7EF5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D3C1BA1">
            <w:pPr>
              <w:adjustRightInd w:val="0"/>
              <w:snapToGrid w:val="0"/>
              <w:spacing w:line="288" w:lineRule="auto"/>
              <w:jc w:val="center"/>
              <w:rPr>
                <w:b/>
                <w:bCs/>
                <w:color w:val="auto"/>
                <w:sz w:val="24"/>
              </w:rPr>
            </w:pPr>
            <w:r>
              <w:rPr>
                <w:rFonts w:hint="eastAsia"/>
                <w:b/>
                <w:bCs/>
                <w:color w:val="auto"/>
                <w:sz w:val="24"/>
              </w:rPr>
              <w:t>质保期</w:t>
            </w:r>
          </w:p>
        </w:tc>
        <w:tc>
          <w:tcPr>
            <w:tcW w:w="854" w:type="dxa"/>
            <w:noWrap w:val="0"/>
            <w:vAlign w:val="center"/>
          </w:tcPr>
          <w:p w14:paraId="040047D5">
            <w:pPr>
              <w:adjustRightInd w:val="0"/>
              <w:snapToGrid w:val="0"/>
              <w:spacing w:line="288" w:lineRule="auto"/>
              <w:jc w:val="center"/>
              <w:rPr>
                <w:rFonts w:hint="default" w:ascii="Times New Roman" w:hAnsi="Times New Roman" w:cs="Times New Roman"/>
                <w:b/>
                <w:bCs/>
                <w:color w:val="auto"/>
                <w:sz w:val="24"/>
              </w:rPr>
            </w:pPr>
            <w:r>
              <w:rPr>
                <w:rFonts w:hint="default" w:ascii="Times New Roman" w:hAnsi="Times New Roman" w:cs="Times New Roman"/>
                <w:b/>
                <w:bCs/>
                <w:color w:val="auto"/>
                <w:sz w:val="24"/>
              </w:rPr>
              <w:t>3</w:t>
            </w:r>
          </w:p>
        </w:tc>
        <w:tc>
          <w:tcPr>
            <w:tcW w:w="6757" w:type="dxa"/>
            <w:noWrap w:val="0"/>
            <w:vAlign w:val="center"/>
          </w:tcPr>
          <w:p w14:paraId="2706B2C8">
            <w:pPr>
              <w:adjustRightInd w:val="0"/>
              <w:snapToGrid w:val="0"/>
              <w:spacing w:line="288" w:lineRule="auto"/>
              <w:rPr>
                <w:color w:val="auto"/>
                <w:sz w:val="24"/>
              </w:rPr>
            </w:pPr>
            <w:r>
              <w:rPr>
                <w:rFonts w:hint="eastAsia"/>
                <w:color w:val="auto"/>
                <w:sz w:val="24"/>
              </w:rPr>
              <w:t>质保期在满足磋商文件要求的基础上每延长一年加</w:t>
            </w:r>
            <w:r>
              <w:rPr>
                <w:color w:val="auto"/>
                <w:sz w:val="24"/>
              </w:rPr>
              <w:t>1</w:t>
            </w:r>
            <w:r>
              <w:rPr>
                <w:rFonts w:hint="eastAsia"/>
                <w:color w:val="auto"/>
                <w:sz w:val="24"/>
              </w:rPr>
              <w:t>分，最多加3分，延长时间不足一年的不计入加分，质保期不满足磋商文件要求的响应无效。</w:t>
            </w:r>
          </w:p>
        </w:tc>
      </w:tr>
      <w:tr w14:paraId="6554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4C94718">
            <w:pPr>
              <w:adjustRightInd w:val="0"/>
              <w:snapToGrid w:val="0"/>
              <w:spacing w:line="288" w:lineRule="auto"/>
              <w:jc w:val="center"/>
              <w:rPr>
                <w:b/>
                <w:bCs/>
                <w:color w:val="auto"/>
                <w:sz w:val="24"/>
              </w:rPr>
            </w:pPr>
            <w:r>
              <w:rPr>
                <w:rFonts w:hint="eastAsia"/>
                <w:b/>
                <w:bCs/>
                <w:color w:val="auto"/>
                <w:sz w:val="24"/>
              </w:rPr>
              <w:t>业绩</w:t>
            </w:r>
          </w:p>
        </w:tc>
        <w:tc>
          <w:tcPr>
            <w:tcW w:w="854" w:type="dxa"/>
            <w:noWrap w:val="0"/>
            <w:vAlign w:val="center"/>
          </w:tcPr>
          <w:p w14:paraId="0BAC11E5">
            <w:pPr>
              <w:adjustRightInd w:val="0"/>
              <w:snapToGrid w:val="0"/>
              <w:spacing w:line="288" w:lineRule="auto"/>
              <w:jc w:val="center"/>
              <w:rPr>
                <w:rFonts w:hint="default" w:ascii="Times New Roman" w:hAnsi="Times New Roman" w:cs="Times New Roman"/>
                <w:b/>
                <w:bCs/>
                <w:color w:val="auto"/>
                <w:sz w:val="24"/>
              </w:rPr>
            </w:pPr>
            <w:r>
              <w:rPr>
                <w:rFonts w:hint="default" w:ascii="Times New Roman" w:hAnsi="Times New Roman" w:cs="Times New Roman"/>
                <w:b/>
                <w:bCs/>
                <w:color w:val="auto"/>
                <w:sz w:val="24"/>
              </w:rPr>
              <w:t>2</w:t>
            </w:r>
          </w:p>
        </w:tc>
        <w:tc>
          <w:tcPr>
            <w:tcW w:w="6757" w:type="dxa"/>
            <w:noWrap w:val="0"/>
            <w:vAlign w:val="center"/>
          </w:tcPr>
          <w:p w14:paraId="4CDABA19">
            <w:pPr>
              <w:adjustRightInd w:val="0"/>
              <w:snapToGrid w:val="0"/>
              <w:spacing w:line="288" w:lineRule="auto"/>
              <w:rPr>
                <w:color w:val="auto"/>
                <w:sz w:val="24"/>
              </w:rPr>
            </w:pPr>
            <w:r>
              <w:rPr>
                <w:rFonts w:hint="eastAsia"/>
                <w:color w:val="auto"/>
                <w:sz w:val="24"/>
                <w:szCs w:val="24"/>
                <w:u w:val="single"/>
                <w:lang w:val="en-US" w:eastAsia="zh-CN"/>
              </w:rPr>
              <w:t>供应商提供的</w:t>
            </w:r>
            <w:r>
              <w:rPr>
                <w:rFonts w:hint="eastAsia"/>
                <w:b/>
                <w:bCs/>
                <w:color w:val="auto"/>
                <w:sz w:val="24"/>
                <w:szCs w:val="24"/>
                <w:u w:val="single"/>
                <w:lang w:val="en-US" w:eastAsia="zh-CN"/>
              </w:rPr>
              <w:t>人工智能实验教学平台</w:t>
            </w:r>
            <w:r>
              <w:rPr>
                <w:rFonts w:hint="eastAsia"/>
                <w:color w:val="auto"/>
                <w:sz w:val="24"/>
                <w:szCs w:val="24"/>
                <w:lang w:val="en-US" w:eastAsia="zh-CN"/>
              </w:rPr>
              <w:t>产品</w:t>
            </w:r>
            <w:r>
              <w:rPr>
                <w:rFonts w:hint="eastAsia"/>
                <w:color w:val="auto"/>
                <w:sz w:val="24"/>
                <w:szCs w:val="24"/>
              </w:rPr>
              <w:t>自</w:t>
            </w:r>
            <w:r>
              <w:rPr>
                <w:rFonts w:hint="eastAsia"/>
                <w:color w:val="auto"/>
                <w:sz w:val="24"/>
                <w:szCs w:val="24"/>
                <w:lang w:val="en-US" w:eastAsia="zh-CN"/>
              </w:rPr>
              <w:t>2023</w:t>
            </w:r>
            <w:r>
              <w:rPr>
                <w:rFonts w:hint="eastAsia"/>
                <w:color w:val="auto"/>
                <w:sz w:val="24"/>
                <w:szCs w:val="24"/>
              </w:rPr>
              <w:t>年1月1日以来（以合同签订时间为准）</w:t>
            </w:r>
            <w:r>
              <w:rPr>
                <w:rFonts w:hint="eastAsia"/>
                <w:color w:val="auto"/>
                <w:sz w:val="24"/>
                <w:szCs w:val="24"/>
                <w:lang w:val="en-US" w:eastAsia="zh-CN"/>
              </w:rPr>
              <w:t>的</w:t>
            </w:r>
            <w:r>
              <w:rPr>
                <w:rFonts w:hint="eastAsia"/>
                <w:color w:val="auto"/>
                <w:sz w:val="24"/>
                <w:szCs w:val="24"/>
              </w:rPr>
              <w:t>合同业绩（以提供的合同扫描件为准</w:t>
            </w:r>
            <w:r>
              <w:rPr>
                <w:rFonts w:hint="eastAsia"/>
                <w:color w:val="auto"/>
                <w:sz w:val="24"/>
                <w:szCs w:val="24"/>
                <w:lang w:eastAsia="zh-CN"/>
              </w:rPr>
              <w:t>，</w:t>
            </w:r>
            <w:r>
              <w:rPr>
                <w:rFonts w:hint="eastAsia"/>
                <w:b/>
                <w:bCs/>
                <w:color w:val="auto"/>
                <w:sz w:val="24"/>
                <w:szCs w:val="24"/>
                <w:lang w:val="en-US" w:eastAsia="zh-CN"/>
              </w:rPr>
              <w:t>要求相同型号系列、相同制造商，如果供货方是其他供应商则需加盖制造商公章</w:t>
            </w:r>
            <w:r>
              <w:rPr>
                <w:rFonts w:hint="eastAsia"/>
                <w:color w:val="auto"/>
                <w:sz w:val="24"/>
                <w:szCs w:val="24"/>
              </w:rPr>
              <w:t>）</w:t>
            </w:r>
            <w:r>
              <w:rPr>
                <w:rFonts w:hint="eastAsia"/>
                <w:color w:val="auto"/>
                <w:sz w:val="24"/>
                <w:szCs w:val="24"/>
                <w:lang w:eastAsia="zh-CN"/>
              </w:rPr>
              <w:t>。</w:t>
            </w:r>
            <w:r>
              <w:rPr>
                <w:rFonts w:hint="eastAsia"/>
                <w:color w:val="auto"/>
                <w:sz w:val="24"/>
                <w:szCs w:val="24"/>
              </w:rPr>
              <w:t>每提供1份合同业绩得</w:t>
            </w:r>
            <w:r>
              <w:rPr>
                <w:color w:val="auto"/>
                <w:sz w:val="24"/>
                <w:szCs w:val="24"/>
              </w:rPr>
              <w:t>1</w:t>
            </w:r>
            <w:r>
              <w:rPr>
                <w:rFonts w:hint="eastAsia"/>
                <w:color w:val="auto"/>
                <w:sz w:val="24"/>
                <w:szCs w:val="24"/>
              </w:rPr>
              <w:t>分，最高得</w:t>
            </w:r>
            <w:r>
              <w:rPr>
                <w:color w:val="auto"/>
                <w:sz w:val="24"/>
                <w:szCs w:val="24"/>
              </w:rPr>
              <w:t>2</w:t>
            </w:r>
            <w:r>
              <w:rPr>
                <w:rFonts w:hint="eastAsia"/>
                <w:color w:val="auto"/>
                <w:sz w:val="24"/>
                <w:szCs w:val="24"/>
              </w:rPr>
              <w:t>分。</w:t>
            </w:r>
          </w:p>
        </w:tc>
      </w:tr>
      <w:tr w14:paraId="3E18F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73E813F1">
            <w:pPr>
              <w:adjustRightInd w:val="0"/>
              <w:snapToGrid w:val="0"/>
              <w:spacing w:line="288" w:lineRule="auto"/>
              <w:rPr>
                <w:rFonts w:hint="default" w:ascii="Times New Roman" w:hAnsi="Times New Roman" w:cs="Times New Roman"/>
                <w:color w:val="auto"/>
                <w:sz w:val="24"/>
              </w:rPr>
            </w:pPr>
            <w:r>
              <w:rPr>
                <w:rFonts w:hint="default" w:ascii="Times New Roman" w:hAnsi="Times New Roman" w:cs="Times New Roman"/>
                <w:b/>
                <w:bCs/>
                <w:color w:val="auto"/>
                <w:sz w:val="24"/>
              </w:rPr>
              <w:t>技术分（6</w:t>
            </w:r>
            <w:r>
              <w:rPr>
                <w:rFonts w:hint="default" w:ascii="Times New Roman" w:hAnsi="Times New Roman" w:cs="Times New Roman"/>
                <w:b/>
                <w:bCs/>
                <w:color w:val="auto"/>
                <w:sz w:val="24"/>
                <w:lang w:val="en-US" w:eastAsia="zh-CN"/>
              </w:rPr>
              <w:t>5</w:t>
            </w:r>
            <w:r>
              <w:rPr>
                <w:rFonts w:hint="default" w:ascii="Times New Roman" w:hAnsi="Times New Roman" w:cs="Times New Roman"/>
                <w:b/>
                <w:bCs/>
                <w:color w:val="auto"/>
                <w:sz w:val="24"/>
              </w:rPr>
              <w:t>）</w:t>
            </w:r>
          </w:p>
        </w:tc>
      </w:tr>
      <w:tr w14:paraId="5D89D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370C3DC2">
            <w:pPr>
              <w:adjustRightInd w:val="0"/>
              <w:snapToGrid w:val="0"/>
              <w:spacing w:line="288" w:lineRule="auto"/>
              <w:jc w:val="center"/>
              <w:rPr>
                <w:b/>
                <w:bCs/>
                <w:color w:val="auto"/>
                <w:sz w:val="24"/>
              </w:rPr>
            </w:pPr>
            <w:r>
              <w:rPr>
                <w:rFonts w:hint="eastAsia"/>
                <w:b/>
                <w:bCs/>
                <w:color w:val="auto"/>
                <w:sz w:val="24"/>
              </w:rPr>
              <w:t>产品响应程度</w:t>
            </w:r>
          </w:p>
        </w:tc>
        <w:tc>
          <w:tcPr>
            <w:tcW w:w="854" w:type="dxa"/>
            <w:noWrap w:val="0"/>
            <w:vAlign w:val="center"/>
          </w:tcPr>
          <w:p w14:paraId="3AB22CFB">
            <w:pPr>
              <w:adjustRightInd w:val="0"/>
              <w:snapToGrid w:val="0"/>
              <w:spacing w:line="288" w:lineRule="auto"/>
              <w:jc w:val="center"/>
              <w:rPr>
                <w:rFonts w:hint="default" w:ascii="Times New Roman" w:hAnsi="Times New Roman" w:eastAsia="宋体" w:cs="Times New Roman"/>
                <w:b/>
                <w:bCs/>
                <w:color w:val="auto"/>
                <w:sz w:val="24"/>
                <w:lang w:val="en-US" w:eastAsia="zh-CN"/>
              </w:rPr>
            </w:pPr>
            <w:r>
              <w:rPr>
                <w:rFonts w:hint="default" w:ascii="Times New Roman" w:hAnsi="Times New Roman" w:cs="Times New Roman"/>
                <w:b/>
                <w:bCs/>
                <w:color w:val="auto"/>
                <w:sz w:val="24"/>
                <w:lang w:val="en-US" w:eastAsia="zh-CN"/>
              </w:rPr>
              <w:t>50</w:t>
            </w:r>
          </w:p>
        </w:tc>
        <w:tc>
          <w:tcPr>
            <w:tcW w:w="6757" w:type="dxa"/>
            <w:noWrap w:val="0"/>
            <w:vAlign w:val="center"/>
          </w:tcPr>
          <w:p w14:paraId="22F0E388">
            <w:pPr>
              <w:adjustRightInd w:val="0"/>
              <w:snapToGrid w:val="0"/>
              <w:spacing w:line="288" w:lineRule="auto"/>
              <w:rPr>
                <w:color w:val="auto"/>
                <w:sz w:val="24"/>
              </w:rPr>
            </w:pPr>
            <w:r>
              <w:rPr>
                <w:rFonts w:hint="eastAsia"/>
                <w:color w:val="auto"/>
                <w:sz w:val="24"/>
              </w:rPr>
              <w:t>不符合（负偏离）技术要求中标注“▲”条款（不可偏离）的响应文件无效，技术条款低于技术要求（负偏离）的每项扣</w:t>
            </w:r>
            <w:r>
              <w:rPr>
                <w:rFonts w:hint="eastAsia"/>
                <w:color w:val="auto"/>
                <w:sz w:val="24"/>
                <w:lang w:val="en-US" w:eastAsia="zh-CN"/>
              </w:rPr>
              <w:t>2</w:t>
            </w:r>
            <w:r>
              <w:rPr>
                <w:rFonts w:hint="eastAsia"/>
                <w:color w:val="auto"/>
                <w:sz w:val="24"/>
              </w:rPr>
              <w:t>分</w:t>
            </w:r>
            <w:r>
              <w:rPr>
                <w:rFonts w:hint="eastAsia"/>
                <w:color w:val="auto"/>
                <w:sz w:val="24"/>
                <w:lang w:eastAsia="zh-CN"/>
              </w:rPr>
              <w:t>，扣完为止，本项最高</w:t>
            </w:r>
            <w:r>
              <w:rPr>
                <w:rFonts w:hint="eastAsia"/>
                <w:color w:val="auto"/>
                <w:sz w:val="24"/>
                <w:lang w:val="en-US" w:eastAsia="zh-CN"/>
              </w:rPr>
              <w:t>50分</w:t>
            </w:r>
            <w:r>
              <w:rPr>
                <w:rFonts w:hint="eastAsia"/>
                <w:color w:val="auto"/>
                <w:sz w:val="24"/>
              </w:rPr>
              <w:t>。</w:t>
            </w:r>
          </w:p>
        </w:tc>
      </w:tr>
      <w:tr w14:paraId="6DE0C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8B40E24">
            <w:pPr>
              <w:spacing w:line="288" w:lineRule="auto"/>
              <w:jc w:val="center"/>
              <w:rPr>
                <w:b/>
                <w:bCs/>
                <w:color w:val="auto"/>
                <w:sz w:val="24"/>
              </w:rPr>
            </w:pPr>
            <w:r>
              <w:rPr>
                <w:rFonts w:hint="eastAsia" w:ascii="宋体" w:hAnsi="宋体" w:cs="宋体"/>
                <w:b/>
                <w:bCs/>
                <w:color w:val="auto"/>
                <w:spacing w:val="-6"/>
                <w:sz w:val="24"/>
                <w:lang w:bidi="ar"/>
              </w:rPr>
              <w:t>实施方案</w:t>
            </w:r>
          </w:p>
        </w:tc>
        <w:tc>
          <w:tcPr>
            <w:tcW w:w="854" w:type="dxa"/>
            <w:noWrap w:val="0"/>
            <w:vAlign w:val="center"/>
          </w:tcPr>
          <w:p w14:paraId="08AE6B91">
            <w:pPr>
              <w:spacing w:line="288" w:lineRule="auto"/>
              <w:jc w:val="center"/>
              <w:rPr>
                <w:rFonts w:hint="default" w:ascii="Times New Roman" w:hAnsi="Times New Roman" w:eastAsia="宋体" w:cs="Times New Roman"/>
                <w:b/>
                <w:bCs/>
                <w:color w:val="auto"/>
                <w:sz w:val="24"/>
                <w:lang w:eastAsia="zh-CN"/>
              </w:rPr>
            </w:pPr>
            <w:r>
              <w:rPr>
                <w:rFonts w:hint="default" w:ascii="Times New Roman" w:hAnsi="Times New Roman" w:cs="Times New Roman"/>
                <w:b/>
                <w:bCs/>
                <w:color w:val="auto"/>
                <w:spacing w:val="-6"/>
                <w:sz w:val="24"/>
                <w:lang w:val="en-US" w:eastAsia="zh-CN" w:bidi="ar"/>
              </w:rPr>
              <w:t>5</w:t>
            </w:r>
          </w:p>
        </w:tc>
        <w:tc>
          <w:tcPr>
            <w:tcW w:w="6757" w:type="dxa"/>
            <w:noWrap w:val="0"/>
            <w:vAlign w:val="center"/>
          </w:tcPr>
          <w:p w14:paraId="1DCD97D7">
            <w:pPr>
              <w:spacing w:line="288" w:lineRule="auto"/>
              <w:jc w:val="left"/>
              <w:rPr>
                <w:color w:val="auto"/>
                <w:sz w:val="24"/>
              </w:rPr>
            </w:pPr>
            <w:r>
              <w:rPr>
                <w:rFonts w:hint="eastAsia" w:ascii="宋体" w:hAnsi="宋体" w:cs="宋体"/>
                <w:color w:val="auto"/>
                <w:spacing w:val="-6"/>
                <w:sz w:val="24"/>
                <w:lang w:bidi="ar"/>
              </w:rPr>
              <w:t>供应商提供的</w:t>
            </w:r>
            <w:r>
              <w:rPr>
                <w:rFonts w:hint="eastAsia" w:ascii="宋体" w:hAnsi="宋体" w:cs="宋体"/>
                <w:color w:val="auto"/>
                <w:spacing w:val="-6"/>
                <w:sz w:val="24"/>
                <w:lang w:eastAsia="zh-CN" w:bidi="ar"/>
              </w:rPr>
              <w:t>进度计划、项目管理方案、质量控制方案、供货方</w:t>
            </w:r>
            <w:r>
              <w:rPr>
                <w:rFonts w:hint="eastAsia" w:ascii="宋体" w:hAnsi="宋体" w:cs="宋体"/>
                <w:color w:val="auto"/>
                <w:spacing w:val="-6"/>
                <w:sz w:val="24"/>
                <w:lang w:bidi="ar"/>
              </w:rPr>
              <w:t>案的完整性、合理性，本项最高得5分。</w:t>
            </w:r>
          </w:p>
        </w:tc>
      </w:tr>
      <w:tr w14:paraId="26F5B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A230C37">
            <w:pPr>
              <w:spacing w:line="288" w:lineRule="auto"/>
              <w:jc w:val="center"/>
              <w:rPr>
                <w:b/>
                <w:bCs/>
                <w:color w:val="auto"/>
                <w:sz w:val="24"/>
              </w:rPr>
            </w:pPr>
            <w:r>
              <w:rPr>
                <w:rFonts w:hint="eastAsia" w:ascii="宋体" w:hAnsi="宋体" w:cs="宋体"/>
                <w:b/>
                <w:bCs/>
                <w:color w:val="auto"/>
                <w:sz w:val="24"/>
                <w:lang w:bidi="ar"/>
              </w:rPr>
              <w:t>验收、调试及试运行方案</w:t>
            </w:r>
          </w:p>
        </w:tc>
        <w:tc>
          <w:tcPr>
            <w:tcW w:w="854" w:type="dxa"/>
            <w:noWrap w:val="0"/>
            <w:vAlign w:val="center"/>
          </w:tcPr>
          <w:p w14:paraId="7CEBA116">
            <w:pPr>
              <w:spacing w:line="288" w:lineRule="auto"/>
              <w:jc w:val="center"/>
              <w:rPr>
                <w:rFonts w:hint="default" w:ascii="Times New Roman" w:hAnsi="Times New Roman" w:eastAsia="宋体" w:cs="Times New Roman"/>
                <w:b/>
                <w:bCs/>
                <w:color w:val="auto"/>
                <w:sz w:val="24"/>
                <w:lang w:eastAsia="zh-CN"/>
              </w:rPr>
            </w:pPr>
            <w:r>
              <w:rPr>
                <w:rFonts w:hint="default" w:ascii="Times New Roman" w:hAnsi="Times New Roman" w:cs="Times New Roman"/>
                <w:b/>
                <w:bCs/>
                <w:color w:val="auto"/>
                <w:spacing w:val="-6"/>
                <w:sz w:val="24"/>
                <w:lang w:val="en-US" w:eastAsia="zh-CN" w:bidi="ar"/>
              </w:rPr>
              <w:t>3</w:t>
            </w:r>
          </w:p>
        </w:tc>
        <w:tc>
          <w:tcPr>
            <w:tcW w:w="6757" w:type="dxa"/>
            <w:noWrap w:val="0"/>
            <w:vAlign w:val="center"/>
          </w:tcPr>
          <w:p w14:paraId="0D74D167">
            <w:pPr>
              <w:spacing w:line="288" w:lineRule="auto"/>
              <w:rPr>
                <w:color w:val="auto"/>
                <w:sz w:val="24"/>
              </w:rPr>
            </w:pPr>
            <w:r>
              <w:rPr>
                <w:rFonts w:hint="eastAsia" w:ascii="宋体" w:hAnsi="宋体" w:cs="宋体"/>
                <w:color w:val="auto"/>
                <w:sz w:val="24"/>
                <w:lang w:bidi="ar"/>
              </w:rPr>
              <w:t>供应商提供的验收、调试及试运行方案的合理性、科学性、可行性，本项最高得</w:t>
            </w:r>
            <w:r>
              <w:rPr>
                <w:rFonts w:hint="eastAsia" w:ascii="宋体" w:hAnsi="宋体" w:cs="宋体"/>
                <w:color w:val="auto"/>
                <w:sz w:val="24"/>
                <w:lang w:val="en-US" w:eastAsia="zh-CN" w:bidi="ar"/>
              </w:rPr>
              <w:t>3</w:t>
            </w:r>
            <w:r>
              <w:rPr>
                <w:rFonts w:hint="eastAsia" w:ascii="宋体" w:hAnsi="宋体" w:cs="宋体"/>
                <w:color w:val="auto"/>
                <w:sz w:val="24"/>
                <w:lang w:bidi="ar"/>
              </w:rPr>
              <w:t>分。</w:t>
            </w:r>
          </w:p>
        </w:tc>
      </w:tr>
      <w:tr w14:paraId="153DB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AF6CBF3">
            <w:pPr>
              <w:spacing w:line="288" w:lineRule="auto"/>
              <w:jc w:val="center"/>
              <w:rPr>
                <w:b/>
                <w:bCs/>
                <w:color w:val="auto"/>
                <w:sz w:val="24"/>
              </w:rPr>
            </w:pPr>
            <w:r>
              <w:rPr>
                <w:rFonts w:hint="eastAsia" w:ascii="宋体" w:hAnsi="宋体" w:cs="宋体"/>
                <w:b/>
                <w:bCs/>
                <w:color w:val="auto"/>
                <w:spacing w:val="-6"/>
                <w:sz w:val="24"/>
                <w:lang w:bidi="ar"/>
              </w:rPr>
              <w:t>人员配备</w:t>
            </w:r>
          </w:p>
        </w:tc>
        <w:tc>
          <w:tcPr>
            <w:tcW w:w="854" w:type="dxa"/>
            <w:noWrap w:val="0"/>
            <w:vAlign w:val="center"/>
          </w:tcPr>
          <w:p w14:paraId="45B48AB6">
            <w:pPr>
              <w:spacing w:line="288" w:lineRule="auto"/>
              <w:jc w:val="center"/>
              <w:rPr>
                <w:rFonts w:hint="default" w:ascii="Times New Roman" w:hAnsi="Times New Roman" w:eastAsia="宋体" w:cs="Times New Roman"/>
                <w:b/>
                <w:bCs/>
                <w:color w:val="auto"/>
                <w:sz w:val="24"/>
                <w:lang w:eastAsia="zh-CN"/>
              </w:rPr>
            </w:pPr>
            <w:r>
              <w:rPr>
                <w:rFonts w:hint="default" w:ascii="Times New Roman" w:hAnsi="Times New Roman" w:cs="Times New Roman"/>
                <w:b/>
                <w:bCs/>
                <w:color w:val="auto"/>
                <w:spacing w:val="-6"/>
                <w:sz w:val="24"/>
                <w:lang w:val="en-US" w:eastAsia="zh-CN" w:bidi="ar"/>
              </w:rPr>
              <w:t>3</w:t>
            </w:r>
          </w:p>
        </w:tc>
        <w:tc>
          <w:tcPr>
            <w:tcW w:w="6757" w:type="dxa"/>
            <w:noWrap w:val="0"/>
            <w:vAlign w:val="center"/>
          </w:tcPr>
          <w:p w14:paraId="49F1B5EB">
            <w:pPr>
              <w:spacing w:line="288" w:lineRule="auto"/>
              <w:rPr>
                <w:color w:val="auto"/>
                <w:sz w:val="24"/>
              </w:rPr>
            </w:pPr>
            <w:r>
              <w:rPr>
                <w:rFonts w:hint="eastAsia" w:ascii="宋体" w:hAnsi="宋体" w:cs="宋体"/>
                <w:color w:val="auto"/>
                <w:sz w:val="24"/>
                <w:lang w:bidi="ar"/>
              </w:rPr>
              <w:t>供应商拟投入本项目的人员安排，以及项目负责人及实施人员的相关经验、职称等综合情况，本项最高得</w:t>
            </w:r>
            <w:r>
              <w:rPr>
                <w:rFonts w:hint="eastAsia" w:ascii="宋体" w:hAnsi="宋体" w:cs="宋体"/>
                <w:color w:val="auto"/>
                <w:sz w:val="24"/>
                <w:lang w:val="en-US" w:eastAsia="zh-CN" w:bidi="ar"/>
              </w:rPr>
              <w:t>3</w:t>
            </w:r>
            <w:r>
              <w:rPr>
                <w:rFonts w:hint="eastAsia" w:ascii="宋体" w:hAnsi="宋体" w:cs="宋体"/>
                <w:color w:val="auto"/>
                <w:sz w:val="24"/>
                <w:lang w:bidi="ar"/>
              </w:rPr>
              <w:t>分。</w:t>
            </w:r>
          </w:p>
        </w:tc>
      </w:tr>
      <w:tr w14:paraId="5CAC9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4691F79">
            <w:pPr>
              <w:adjustRightInd w:val="0"/>
              <w:snapToGrid w:val="0"/>
              <w:spacing w:line="288" w:lineRule="auto"/>
              <w:jc w:val="center"/>
              <w:rPr>
                <w:b/>
                <w:bCs/>
                <w:color w:val="auto"/>
                <w:sz w:val="24"/>
              </w:rPr>
            </w:pPr>
            <w:r>
              <w:rPr>
                <w:rFonts w:hint="eastAsia"/>
                <w:b/>
                <w:bCs/>
                <w:color w:val="auto"/>
                <w:sz w:val="24"/>
              </w:rPr>
              <w:t>培训计划</w:t>
            </w:r>
          </w:p>
        </w:tc>
        <w:tc>
          <w:tcPr>
            <w:tcW w:w="854" w:type="dxa"/>
            <w:noWrap w:val="0"/>
            <w:vAlign w:val="center"/>
          </w:tcPr>
          <w:p w14:paraId="53BD7E67">
            <w:pPr>
              <w:spacing w:line="288" w:lineRule="auto"/>
              <w:jc w:val="center"/>
              <w:rPr>
                <w:rFonts w:hint="default" w:ascii="Times New Roman" w:hAnsi="Times New Roman" w:eastAsia="宋体" w:cs="Times New Roman"/>
                <w:b/>
                <w:bCs/>
                <w:color w:val="auto"/>
                <w:sz w:val="24"/>
                <w:lang w:eastAsia="zh-CN"/>
              </w:rPr>
            </w:pPr>
            <w:r>
              <w:rPr>
                <w:rFonts w:hint="default" w:ascii="Times New Roman" w:hAnsi="Times New Roman" w:cs="Times New Roman"/>
                <w:b/>
                <w:bCs/>
                <w:color w:val="auto"/>
                <w:spacing w:val="-6"/>
                <w:sz w:val="24"/>
                <w:lang w:val="en-US" w:eastAsia="zh-CN" w:bidi="ar"/>
              </w:rPr>
              <w:t>2</w:t>
            </w:r>
          </w:p>
        </w:tc>
        <w:tc>
          <w:tcPr>
            <w:tcW w:w="6757" w:type="dxa"/>
            <w:noWrap w:val="0"/>
            <w:vAlign w:val="center"/>
          </w:tcPr>
          <w:p w14:paraId="01ACCF35">
            <w:pPr>
              <w:spacing w:line="288" w:lineRule="auto"/>
              <w:rPr>
                <w:color w:val="auto"/>
                <w:sz w:val="24"/>
              </w:rPr>
            </w:pPr>
            <w:r>
              <w:rPr>
                <w:rFonts w:hint="eastAsia" w:ascii="宋体" w:hAnsi="宋体" w:cs="宋体"/>
                <w:color w:val="auto"/>
                <w:sz w:val="24"/>
                <w:lang w:bidi="ar"/>
              </w:rPr>
              <w:t>供应商培训计划的合理、可行性，本项最高得2分。</w:t>
            </w:r>
          </w:p>
        </w:tc>
      </w:tr>
      <w:tr w14:paraId="61C5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32DCB0D1">
            <w:pPr>
              <w:adjustRightInd w:val="0"/>
              <w:snapToGrid w:val="0"/>
              <w:spacing w:line="288" w:lineRule="auto"/>
              <w:jc w:val="center"/>
              <w:rPr>
                <w:b/>
                <w:bCs/>
                <w:color w:val="auto"/>
                <w:sz w:val="24"/>
              </w:rPr>
            </w:pPr>
            <w:r>
              <w:rPr>
                <w:rFonts w:hint="eastAsia"/>
                <w:b/>
                <w:bCs/>
                <w:color w:val="auto"/>
                <w:sz w:val="24"/>
              </w:rPr>
              <w:t>售后服务</w:t>
            </w:r>
          </w:p>
        </w:tc>
        <w:tc>
          <w:tcPr>
            <w:tcW w:w="854" w:type="dxa"/>
            <w:noWrap w:val="0"/>
            <w:vAlign w:val="center"/>
          </w:tcPr>
          <w:p w14:paraId="58327845">
            <w:pPr>
              <w:spacing w:line="288" w:lineRule="auto"/>
              <w:jc w:val="center"/>
              <w:rPr>
                <w:rFonts w:hint="default" w:ascii="Times New Roman" w:hAnsi="Times New Roman" w:eastAsia="宋体" w:cs="Times New Roman"/>
                <w:b/>
                <w:bCs/>
                <w:color w:val="auto"/>
                <w:sz w:val="24"/>
                <w:lang w:eastAsia="zh-CN"/>
              </w:rPr>
            </w:pPr>
            <w:r>
              <w:rPr>
                <w:rFonts w:hint="default" w:ascii="Times New Roman" w:hAnsi="Times New Roman" w:cs="Times New Roman"/>
                <w:b/>
                <w:bCs/>
                <w:color w:val="auto"/>
                <w:spacing w:val="-6"/>
                <w:sz w:val="24"/>
                <w:lang w:val="en-US" w:eastAsia="zh-CN" w:bidi="ar"/>
              </w:rPr>
              <w:t>2</w:t>
            </w:r>
          </w:p>
        </w:tc>
        <w:tc>
          <w:tcPr>
            <w:tcW w:w="6757" w:type="dxa"/>
            <w:noWrap w:val="0"/>
            <w:vAlign w:val="center"/>
          </w:tcPr>
          <w:p w14:paraId="2153EC2B">
            <w:pPr>
              <w:spacing w:line="288" w:lineRule="auto"/>
              <w:rPr>
                <w:color w:val="auto"/>
                <w:sz w:val="24"/>
              </w:rPr>
            </w:pPr>
            <w:r>
              <w:rPr>
                <w:rFonts w:hint="eastAsia" w:ascii="宋体" w:hAnsi="宋体" w:cs="宋体"/>
                <w:color w:val="auto"/>
                <w:sz w:val="24"/>
                <w:lang w:bidi="ar"/>
              </w:rPr>
              <w:t>供应商承诺的售后服务响应时间、保证措施等情况，本项最高得2分。</w:t>
            </w:r>
          </w:p>
        </w:tc>
      </w:tr>
    </w:tbl>
    <w:p w14:paraId="555763BA">
      <w:pPr>
        <w:pStyle w:val="3"/>
        <w:spacing w:before="120" w:beforeLines="50" w:line="288" w:lineRule="auto"/>
        <w:ind w:firstLine="422" w:firstLineChars="175"/>
        <w:rPr>
          <w:b/>
          <w:color w:val="auto"/>
          <w:szCs w:val="24"/>
        </w:rPr>
      </w:pPr>
      <w:r>
        <w:rPr>
          <w:rFonts w:hint="eastAsia"/>
          <w:b/>
          <w:color w:val="auto"/>
          <w:szCs w:val="24"/>
        </w:rPr>
        <w:t>注：（1）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026FF88D">
      <w:pPr>
        <w:numPr>
          <w:ilvl w:val="0"/>
          <w:numId w:val="5"/>
        </w:numPr>
        <w:spacing w:line="288" w:lineRule="auto"/>
        <w:ind w:firstLine="422" w:firstLineChars="175"/>
        <w:jc w:val="left"/>
        <w:rPr>
          <w:rFonts w:hint="eastAsia" w:ascii="宋体" w:hAnsi="宋体"/>
          <w:b/>
          <w:color w:val="auto"/>
          <w:sz w:val="24"/>
          <w:szCs w:val="24"/>
        </w:rPr>
      </w:pPr>
      <w:bookmarkStart w:id="398" w:name="_Toc20757"/>
      <w:bookmarkStart w:id="399" w:name="_Toc10701"/>
      <w:bookmarkStart w:id="400" w:name="_Toc22598"/>
      <w:bookmarkStart w:id="401" w:name="_Toc1372"/>
      <w:bookmarkStart w:id="402" w:name="_Toc25244"/>
      <w:bookmarkStart w:id="403" w:name="_Toc6434"/>
      <w:bookmarkStart w:id="404" w:name="_Toc24145"/>
      <w:r>
        <w:rPr>
          <w:rFonts w:hint="eastAsia" w:ascii="宋体" w:hAnsi="宋体"/>
          <w:b/>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59A6F181">
      <w:pPr>
        <w:widowControl/>
        <w:snapToGrid w:val="0"/>
        <w:spacing w:line="288" w:lineRule="auto"/>
        <w:ind w:firstLine="482" w:firstLineChars="200"/>
        <w:rPr>
          <w:rFonts w:ascii="宋体" w:hAnsi="宋体" w:cs="宋体"/>
          <w:b/>
          <w:bCs/>
          <w:color w:val="auto"/>
          <w:sz w:val="24"/>
          <w:szCs w:val="24"/>
        </w:rPr>
      </w:pPr>
    </w:p>
    <w:p w14:paraId="0AFD0EE4">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398"/>
    <w:bookmarkEnd w:id="399"/>
    <w:bookmarkEnd w:id="400"/>
    <w:bookmarkEnd w:id="401"/>
    <w:bookmarkEnd w:id="402"/>
    <w:bookmarkEnd w:id="403"/>
    <w:bookmarkEnd w:id="404"/>
    <w:p w14:paraId="159056D4">
      <w:pPr>
        <w:spacing w:line="360" w:lineRule="auto"/>
        <w:jc w:val="center"/>
        <w:rPr>
          <w:rStyle w:val="55"/>
          <w:b w:val="0"/>
          <w:color w:val="auto"/>
          <w:szCs w:val="22"/>
        </w:rPr>
      </w:pPr>
      <w:bookmarkStart w:id="405" w:name="_Toc29628"/>
      <w:bookmarkStart w:id="406" w:name="_Toc11101"/>
      <w:bookmarkStart w:id="407" w:name="_Toc2437"/>
      <w:bookmarkStart w:id="408" w:name="_Toc10961"/>
      <w:bookmarkStart w:id="409" w:name="_Toc11975"/>
      <w:bookmarkStart w:id="410" w:name="_Toc10743"/>
      <w:bookmarkStart w:id="411" w:name="_Toc20227"/>
      <w:bookmarkStart w:id="412" w:name="_Toc11193"/>
      <w:bookmarkStart w:id="413" w:name="_Toc17908"/>
      <w:bookmarkStart w:id="414" w:name="_Toc27538"/>
      <w:bookmarkStart w:id="415" w:name="_Toc22186"/>
      <w:bookmarkStart w:id="416" w:name="_Toc5912"/>
      <w:bookmarkStart w:id="417" w:name="_Toc7720"/>
      <w:bookmarkStart w:id="418" w:name="_Toc12982"/>
      <w:bookmarkStart w:id="419" w:name="_Toc24073"/>
      <w:bookmarkStart w:id="420" w:name="_Toc12648"/>
      <w:bookmarkStart w:id="421" w:name="_Toc30074"/>
      <w:bookmarkStart w:id="422" w:name="_Toc31149"/>
      <w:bookmarkStart w:id="423" w:name="_Toc4881"/>
      <w:bookmarkStart w:id="424" w:name="_Toc30909"/>
      <w:bookmarkStart w:id="425" w:name="_Toc9271"/>
      <w:bookmarkStart w:id="426" w:name="_Toc32547"/>
      <w:bookmarkStart w:id="427" w:name="_Hlk163050796"/>
      <w:bookmarkStart w:id="428" w:name="_Toc12834"/>
      <w:bookmarkStart w:id="429" w:name="_Toc16244"/>
      <w:bookmarkStart w:id="430" w:name="_Toc11486"/>
      <w:bookmarkStart w:id="431" w:name="_Toc18610"/>
      <w:bookmarkStart w:id="432" w:name="_Toc16795"/>
      <w:bookmarkStart w:id="433" w:name="_Toc8356"/>
      <w:bookmarkStart w:id="434" w:name="_Toc1047"/>
      <w:bookmarkStart w:id="435" w:name="_Toc26629"/>
      <w:bookmarkStart w:id="436" w:name="_Toc8338"/>
      <w:bookmarkStart w:id="437" w:name="_Toc10262"/>
      <w:bookmarkStart w:id="438" w:name="_Toc3727"/>
      <w:bookmarkStart w:id="439" w:name="_Toc22400"/>
      <w:bookmarkStart w:id="440" w:name="_Toc2560"/>
      <w:bookmarkStart w:id="441" w:name="_Toc13533"/>
      <w:bookmarkStart w:id="442" w:name="_Toc10667"/>
      <w:bookmarkStart w:id="443" w:name="_Toc32613"/>
      <w:bookmarkStart w:id="444" w:name="_Toc1600"/>
      <w:bookmarkStart w:id="445" w:name="_Toc22722"/>
      <w:bookmarkStart w:id="446" w:name="_Toc8120"/>
      <w:bookmarkStart w:id="447" w:name="_Toc11103"/>
      <w:bookmarkStart w:id="448" w:name="_Toc24190"/>
      <w:bookmarkStart w:id="449" w:name="_Toc6559"/>
      <w:bookmarkStart w:id="450" w:name="_Toc3807"/>
      <w:bookmarkStart w:id="451" w:name="_Toc18687"/>
      <w:r>
        <w:rPr>
          <w:rStyle w:val="55"/>
          <w:rFonts w:hint="eastAsia"/>
          <w:b w:val="0"/>
          <w:color w:val="auto"/>
          <w:szCs w:val="22"/>
        </w:rPr>
        <w:t>第五部分 合同基本条款</w:t>
      </w:r>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14:paraId="3D14D9DD">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27"/>
    </w:p>
    <w:p w14:paraId="3816C828">
      <w:pPr>
        <w:pStyle w:val="53"/>
        <w:jc w:val="center"/>
        <w:rPr>
          <w:color w:val="auto"/>
        </w:rPr>
      </w:pPr>
      <w:r>
        <w:rPr>
          <w:rFonts w:hint="eastAsia" w:ascii="Times New Roman"/>
          <w:b/>
          <w:bCs/>
          <w:color w:val="auto"/>
          <w:sz w:val="28"/>
          <w:szCs w:val="28"/>
        </w:rPr>
        <w:t>杭州电子科技大学采购合同（非免税货物类）</w:t>
      </w:r>
    </w:p>
    <w:p w14:paraId="2F8C004E">
      <w:pPr>
        <w:spacing w:line="312" w:lineRule="auto"/>
        <w:ind w:firstLine="420" w:firstLineChars="200"/>
        <w:jc w:val="right"/>
        <w:rPr>
          <w:color w:val="auto"/>
        </w:rPr>
      </w:pPr>
      <w:r>
        <w:rPr>
          <w:rFonts w:hint="eastAsia"/>
          <w:color w:val="auto"/>
        </w:rPr>
        <w:t>合同编号</w:t>
      </w:r>
      <w:r>
        <w:rPr>
          <w:color w:val="auto"/>
        </w:rPr>
        <w:t xml:space="preserve">_________________ </w:t>
      </w:r>
    </w:p>
    <w:p w14:paraId="5747ECF0">
      <w:pPr>
        <w:spacing w:line="312" w:lineRule="auto"/>
        <w:ind w:firstLine="420" w:firstLineChars="200"/>
        <w:jc w:val="left"/>
        <w:rPr>
          <w:color w:val="auto"/>
        </w:rPr>
      </w:pPr>
      <w:r>
        <w:rPr>
          <w:rFonts w:hint="eastAsia"/>
          <w:color w:val="auto"/>
        </w:rPr>
        <w:t>甲方（采购人）：杭州电子科技大学</w:t>
      </w:r>
    </w:p>
    <w:p w14:paraId="56CF714D">
      <w:pPr>
        <w:spacing w:line="312" w:lineRule="auto"/>
        <w:ind w:firstLine="420" w:firstLineChars="200"/>
        <w:jc w:val="left"/>
        <w:rPr>
          <w:color w:val="auto"/>
        </w:rPr>
      </w:pPr>
      <w:r>
        <w:rPr>
          <w:rFonts w:hint="eastAsia"/>
          <w:color w:val="auto"/>
        </w:rPr>
        <w:t>乙方（供应商）：</w:t>
      </w:r>
      <w:r>
        <w:rPr>
          <w:color w:val="auto"/>
        </w:rPr>
        <w:t xml:space="preserve">                  </w:t>
      </w:r>
    </w:p>
    <w:p w14:paraId="514D7F34">
      <w:pPr>
        <w:spacing w:line="312" w:lineRule="auto"/>
        <w:ind w:firstLine="420" w:firstLineChars="200"/>
        <w:jc w:val="left"/>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7381EB57">
      <w:pPr>
        <w:spacing w:line="312" w:lineRule="auto"/>
        <w:ind w:firstLine="422" w:firstLineChars="200"/>
        <w:jc w:val="left"/>
        <w:rPr>
          <w:b/>
          <w:bCs/>
          <w:color w:val="auto"/>
        </w:rPr>
      </w:pPr>
      <w:r>
        <w:rPr>
          <w:rFonts w:hint="eastAsia"/>
          <w:b/>
          <w:bCs/>
          <w:color w:val="auto"/>
        </w:rPr>
        <w:t>一、采购货物与合同价格</w:t>
      </w:r>
    </w:p>
    <w:tbl>
      <w:tblPr>
        <w:tblStyle w:val="45"/>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69"/>
        <w:gridCol w:w="3198"/>
        <w:gridCol w:w="720"/>
        <w:gridCol w:w="795"/>
        <w:gridCol w:w="1205"/>
        <w:gridCol w:w="1133"/>
      </w:tblGrid>
      <w:tr w14:paraId="1284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8992712">
            <w:pPr>
              <w:spacing w:line="312" w:lineRule="auto"/>
              <w:jc w:val="left"/>
              <w:rPr>
                <w:color w:val="auto"/>
              </w:rPr>
            </w:pPr>
            <w:r>
              <w:rPr>
                <w:rFonts w:hint="eastAsia"/>
                <w:color w:val="auto"/>
              </w:rPr>
              <w:t>序号</w:t>
            </w:r>
          </w:p>
        </w:tc>
        <w:tc>
          <w:tcPr>
            <w:tcW w:w="1269" w:type="dxa"/>
            <w:tcBorders>
              <w:top w:val="single" w:color="auto" w:sz="4" w:space="0"/>
              <w:left w:val="single" w:color="auto" w:sz="4" w:space="0"/>
              <w:bottom w:val="single" w:color="auto" w:sz="4" w:space="0"/>
              <w:right w:val="single" w:color="auto" w:sz="4" w:space="0"/>
            </w:tcBorders>
            <w:vAlign w:val="center"/>
          </w:tcPr>
          <w:p w14:paraId="74536288">
            <w:pPr>
              <w:spacing w:line="312" w:lineRule="auto"/>
              <w:jc w:val="left"/>
              <w:rPr>
                <w:color w:val="auto"/>
              </w:rPr>
            </w:pPr>
            <w:r>
              <w:rPr>
                <w:rFonts w:hint="eastAsia"/>
                <w:color w:val="auto"/>
              </w:rPr>
              <w:t>货物名称</w:t>
            </w:r>
          </w:p>
        </w:tc>
        <w:tc>
          <w:tcPr>
            <w:tcW w:w="3198" w:type="dxa"/>
            <w:tcBorders>
              <w:top w:val="single" w:color="auto" w:sz="4" w:space="0"/>
              <w:left w:val="single" w:color="auto" w:sz="4" w:space="0"/>
              <w:bottom w:val="single" w:color="auto" w:sz="4" w:space="0"/>
              <w:right w:val="single" w:color="auto" w:sz="4" w:space="0"/>
            </w:tcBorders>
            <w:vAlign w:val="center"/>
          </w:tcPr>
          <w:p w14:paraId="6E77D8D7">
            <w:pPr>
              <w:spacing w:line="312" w:lineRule="auto"/>
              <w:ind w:firstLine="420" w:firstLineChars="200"/>
              <w:jc w:val="left"/>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177F8965">
            <w:pPr>
              <w:spacing w:line="312" w:lineRule="auto"/>
              <w:jc w:val="left"/>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747D03C4">
            <w:pPr>
              <w:spacing w:line="312" w:lineRule="auto"/>
              <w:jc w:val="left"/>
              <w:rPr>
                <w:color w:val="auto"/>
              </w:rPr>
            </w:pPr>
            <w:r>
              <w:rPr>
                <w:rFonts w:hint="eastAsia"/>
                <w:color w:val="auto"/>
              </w:rPr>
              <w:t>单位</w:t>
            </w:r>
          </w:p>
        </w:tc>
        <w:tc>
          <w:tcPr>
            <w:tcW w:w="1205" w:type="dxa"/>
            <w:tcBorders>
              <w:top w:val="single" w:color="auto" w:sz="4" w:space="0"/>
              <w:left w:val="single" w:color="auto" w:sz="4" w:space="0"/>
              <w:bottom w:val="single" w:color="auto" w:sz="4" w:space="0"/>
              <w:right w:val="single" w:color="auto" w:sz="4" w:space="0"/>
            </w:tcBorders>
            <w:vAlign w:val="center"/>
          </w:tcPr>
          <w:p w14:paraId="34DF12B9">
            <w:pPr>
              <w:spacing w:line="312" w:lineRule="auto"/>
              <w:ind w:firstLine="210" w:firstLineChars="100"/>
              <w:jc w:val="left"/>
              <w:rPr>
                <w:color w:val="auto"/>
              </w:rPr>
            </w:pPr>
            <w:r>
              <w:rPr>
                <w:rFonts w:hint="eastAsia"/>
                <w:color w:val="auto"/>
              </w:rPr>
              <w:t>单价</w:t>
            </w:r>
          </w:p>
        </w:tc>
        <w:tc>
          <w:tcPr>
            <w:tcW w:w="1133" w:type="dxa"/>
            <w:tcBorders>
              <w:top w:val="single" w:color="auto" w:sz="4" w:space="0"/>
              <w:left w:val="single" w:color="auto" w:sz="4" w:space="0"/>
              <w:bottom w:val="single" w:color="auto" w:sz="4" w:space="0"/>
              <w:right w:val="single" w:color="auto" w:sz="4" w:space="0"/>
            </w:tcBorders>
            <w:vAlign w:val="center"/>
          </w:tcPr>
          <w:p w14:paraId="7AF37F50">
            <w:pPr>
              <w:spacing w:line="312" w:lineRule="auto"/>
              <w:ind w:firstLine="420" w:firstLineChars="200"/>
              <w:jc w:val="left"/>
              <w:rPr>
                <w:color w:val="auto"/>
              </w:rPr>
            </w:pPr>
            <w:r>
              <w:rPr>
                <w:rFonts w:hint="eastAsia"/>
                <w:color w:val="auto"/>
              </w:rPr>
              <w:t>总价</w:t>
            </w:r>
          </w:p>
        </w:tc>
      </w:tr>
      <w:tr w14:paraId="528AA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EB3C1D8">
            <w:pPr>
              <w:spacing w:line="312" w:lineRule="auto"/>
              <w:ind w:firstLine="420" w:firstLineChars="200"/>
              <w:jc w:val="left"/>
              <w:rPr>
                <w:color w:val="auto"/>
              </w:rPr>
            </w:pPr>
            <w:r>
              <w:rPr>
                <w:color w:val="auto"/>
              </w:rPr>
              <w:t>1</w:t>
            </w:r>
          </w:p>
        </w:tc>
        <w:tc>
          <w:tcPr>
            <w:tcW w:w="1269" w:type="dxa"/>
            <w:tcBorders>
              <w:top w:val="single" w:color="auto" w:sz="4" w:space="0"/>
              <w:left w:val="single" w:color="auto" w:sz="4" w:space="0"/>
              <w:bottom w:val="single" w:color="auto" w:sz="4" w:space="0"/>
              <w:right w:val="single" w:color="auto" w:sz="4" w:space="0"/>
            </w:tcBorders>
            <w:vAlign w:val="center"/>
          </w:tcPr>
          <w:p w14:paraId="2102EBF8">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1785A000">
            <w:pPr>
              <w:spacing w:line="312" w:lineRule="auto"/>
              <w:jc w:val="left"/>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2E1A3752">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65A8F236">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741AFA5E">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49A9558B">
            <w:pPr>
              <w:spacing w:line="312" w:lineRule="auto"/>
              <w:ind w:firstLine="420" w:firstLineChars="200"/>
              <w:jc w:val="left"/>
              <w:rPr>
                <w:color w:val="auto"/>
              </w:rPr>
            </w:pPr>
          </w:p>
        </w:tc>
      </w:tr>
      <w:tr w14:paraId="3443E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3197B0A">
            <w:pPr>
              <w:spacing w:line="312" w:lineRule="auto"/>
              <w:ind w:firstLine="420" w:firstLineChars="200"/>
              <w:jc w:val="left"/>
              <w:rPr>
                <w:color w:val="auto"/>
              </w:rPr>
            </w:pPr>
          </w:p>
        </w:tc>
        <w:tc>
          <w:tcPr>
            <w:tcW w:w="1269" w:type="dxa"/>
            <w:tcBorders>
              <w:top w:val="single" w:color="auto" w:sz="4" w:space="0"/>
              <w:left w:val="single" w:color="auto" w:sz="4" w:space="0"/>
              <w:bottom w:val="single" w:color="auto" w:sz="4" w:space="0"/>
              <w:right w:val="single" w:color="auto" w:sz="4" w:space="0"/>
            </w:tcBorders>
            <w:vAlign w:val="center"/>
          </w:tcPr>
          <w:p w14:paraId="20FAF4ED">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47106A98">
            <w:pPr>
              <w:spacing w:line="312" w:lineRule="auto"/>
              <w:ind w:firstLine="420" w:firstLineChars="200"/>
              <w:jc w:val="left"/>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638FA0F8">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76D51FBF">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7DF5F635">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7FD658E6">
            <w:pPr>
              <w:spacing w:line="312" w:lineRule="auto"/>
              <w:ind w:firstLine="420" w:firstLineChars="200"/>
              <w:jc w:val="left"/>
              <w:rPr>
                <w:color w:val="auto"/>
              </w:rPr>
            </w:pPr>
          </w:p>
        </w:tc>
      </w:tr>
      <w:tr w14:paraId="622A7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14:paraId="5DB4ACB6">
            <w:pPr>
              <w:spacing w:line="312" w:lineRule="auto"/>
              <w:ind w:firstLine="420" w:firstLineChars="200"/>
              <w:jc w:val="left"/>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3E5C5CDE">
      <w:pPr>
        <w:spacing w:line="312" w:lineRule="auto"/>
        <w:ind w:firstLine="420" w:firstLineChars="200"/>
        <w:jc w:val="left"/>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5BD597E6">
      <w:pPr>
        <w:spacing w:line="312" w:lineRule="auto"/>
        <w:ind w:firstLine="422" w:firstLineChars="200"/>
        <w:jc w:val="left"/>
        <w:rPr>
          <w:b/>
          <w:bCs/>
          <w:color w:val="auto"/>
        </w:rPr>
      </w:pPr>
      <w:r>
        <w:rPr>
          <w:rFonts w:hint="eastAsia"/>
          <w:b/>
          <w:bCs/>
          <w:color w:val="auto"/>
        </w:rPr>
        <w:t>二、供货范围</w:t>
      </w:r>
    </w:p>
    <w:p w14:paraId="26FC5C74">
      <w:pPr>
        <w:spacing w:line="312" w:lineRule="auto"/>
        <w:ind w:firstLine="420" w:firstLineChars="200"/>
        <w:jc w:val="left"/>
        <w:rPr>
          <w:color w:val="auto"/>
        </w:rPr>
      </w:pPr>
      <w:r>
        <w:rPr>
          <w:rFonts w:hint="eastAsia"/>
          <w:color w:val="auto"/>
        </w:rPr>
        <w:t>合同供货范围包括所有合同货物、相关的技术资料。</w:t>
      </w:r>
    </w:p>
    <w:p w14:paraId="3BBC72E4">
      <w:pPr>
        <w:spacing w:line="312" w:lineRule="auto"/>
        <w:ind w:firstLine="420" w:firstLineChars="200"/>
        <w:jc w:val="left"/>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3EC58763">
      <w:pPr>
        <w:spacing w:line="312" w:lineRule="auto"/>
        <w:ind w:firstLine="422" w:firstLineChars="200"/>
        <w:jc w:val="left"/>
        <w:rPr>
          <w:b/>
          <w:bCs/>
          <w:color w:val="auto"/>
        </w:rPr>
      </w:pPr>
      <w:r>
        <w:rPr>
          <w:rFonts w:hint="eastAsia"/>
          <w:b/>
          <w:bCs/>
          <w:color w:val="auto"/>
        </w:rPr>
        <w:t>三、质保期、履约保证金与货款结算</w:t>
      </w:r>
    </w:p>
    <w:p w14:paraId="289298AB">
      <w:pPr>
        <w:spacing w:line="312" w:lineRule="auto"/>
        <w:ind w:firstLine="422" w:firstLineChars="200"/>
        <w:jc w:val="left"/>
        <w:rPr>
          <w:color w:val="auto"/>
        </w:rPr>
      </w:pPr>
      <w:r>
        <w:rPr>
          <w:rFonts w:hint="eastAsia" w:ascii="宋体" w:hAnsi="宋体"/>
          <w:b/>
          <w:bCs/>
          <w:color w:val="auto"/>
        </w:rPr>
        <w:t>1</w:t>
      </w:r>
      <w:r>
        <w:rPr>
          <w:rFonts w:hint="eastAsia" w:ascii="宋体" w:hAnsi="宋体"/>
          <w:b/>
          <w:bCs/>
          <w:color w:val="auto"/>
          <w:spacing w:val="-6"/>
        </w:rPr>
        <w:t>.</w:t>
      </w:r>
      <w:r>
        <w:rPr>
          <w:rFonts w:hint="eastAsia"/>
          <w:b/>
          <w:bCs/>
          <w:color w:val="auto"/>
        </w:rPr>
        <w:t>质保期</w:t>
      </w:r>
      <w:r>
        <w:rPr>
          <w:rFonts w:hint="eastAsia"/>
          <w:color w:val="auto"/>
        </w:rPr>
        <w:t>：自验收合格之日起，整机质保期</w:t>
      </w:r>
      <w:r>
        <w:rPr>
          <w:color w:val="auto"/>
          <w:u w:val="single"/>
        </w:rPr>
        <w:t xml:space="preserve">   </w:t>
      </w:r>
      <w:r>
        <w:rPr>
          <w:rFonts w:hint="eastAsia"/>
          <w:color w:val="auto"/>
        </w:rPr>
        <w:t>年，其中</w:t>
      </w:r>
      <w:r>
        <w:rPr>
          <w:color w:val="auto"/>
          <w:u w:val="single"/>
        </w:rPr>
        <w:t xml:space="preserve">    </w:t>
      </w:r>
      <w:r>
        <w:rPr>
          <w:rFonts w:hint="eastAsia"/>
          <w:color w:val="auto"/>
        </w:rPr>
        <w:t>（配件名称）质保</w:t>
      </w:r>
      <w:r>
        <w:rPr>
          <w:color w:val="auto"/>
          <w:u w:val="single"/>
        </w:rPr>
        <w:t xml:space="preserve">   </w:t>
      </w:r>
      <w:r>
        <w:rPr>
          <w:rFonts w:hint="eastAsia"/>
          <w:color w:val="auto"/>
        </w:rPr>
        <w:t>年（如需要）。超过质保期的货物，终生维修，维修时只收部件成本费。软件的质保期即维护期，乙方应提供升级服务。质保期内质保维护升级等费用包含在合同总价中，不额外收取。</w:t>
      </w:r>
    </w:p>
    <w:p w14:paraId="78430589">
      <w:pPr>
        <w:spacing w:line="312" w:lineRule="auto"/>
        <w:ind w:firstLine="422" w:firstLineChars="200"/>
        <w:jc w:val="left"/>
        <w:rPr>
          <w:color w:val="auto"/>
        </w:rPr>
      </w:pPr>
      <w:r>
        <w:rPr>
          <w:rFonts w:hint="eastAsia" w:ascii="宋体" w:hAnsi="宋体"/>
          <w:b/>
          <w:bCs/>
          <w:color w:val="auto"/>
        </w:rPr>
        <w:t>2.</w:t>
      </w:r>
      <w:r>
        <w:rPr>
          <w:rFonts w:hint="eastAsia"/>
          <w:b/>
          <w:bCs/>
          <w:color w:val="auto"/>
        </w:rPr>
        <w:t>履约保证金（如无则删除本条款）：</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个工作日内凭原始收据不计息退还。收款单位（户名）：杭州电子科技大学。开户银行：工行高新支行。银行账号：</w:t>
      </w:r>
      <w:r>
        <w:rPr>
          <w:color w:val="auto"/>
        </w:rPr>
        <w:t>1202026209008806216</w:t>
      </w:r>
      <w:r>
        <w:rPr>
          <w:rFonts w:hint="eastAsia"/>
          <w:color w:val="auto"/>
        </w:rPr>
        <w:t>。</w:t>
      </w:r>
    </w:p>
    <w:p w14:paraId="42BA5608">
      <w:pPr>
        <w:spacing w:line="312" w:lineRule="auto"/>
        <w:ind w:firstLine="422" w:firstLineChars="200"/>
        <w:jc w:val="left"/>
        <w:rPr>
          <w:color w:val="auto"/>
          <w:u w:val="single"/>
        </w:rPr>
      </w:pPr>
      <w:r>
        <w:rPr>
          <w:rFonts w:hint="eastAsia" w:ascii="宋体" w:hAnsi="宋体"/>
          <w:b/>
          <w:bCs/>
          <w:color w:val="auto"/>
        </w:rPr>
        <w:t>3</w:t>
      </w:r>
      <w:r>
        <w:rPr>
          <w:rFonts w:hint="eastAsia" w:ascii="宋体" w:hAnsi="宋体"/>
          <w:b/>
          <w:bCs/>
          <w:color w:val="auto"/>
          <w:spacing w:val="-6"/>
        </w:rPr>
        <w:t>.</w:t>
      </w:r>
      <w:r>
        <w:rPr>
          <w:rFonts w:hint="eastAsia"/>
          <w:b/>
          <w:bCs/>
          <w:color w:val="auto"/>
        </w:rPr>
        <w:t>货款结算（根据项目要求、采购文件、采购结果，按以下方式选择填写）</w:t>
      </w:r>
      <w:r>
        <w:rPr>
          <w:rFonts w:hint="eastAsia"/>
          <w:color w:val="auto"/>
        </w:rPr>
        <w:t>：</w:t>
      </w:r>
    </w:p>
    <w:p w14:paraId="16B35798">
      <w:pPr>
        <w:spacing w:line="312" w:lineRule="auto"/>
        <w:ind w:firstLine="422" w:firstLineChars="200"/>
        <w:jc w:val="left"/>
        <w:rPr>
          <w:b/>
          <w:bCs/>
          <w:color w:val="auto"/>
        </w:rPr>
      </w:pPr>
      <w:r>
        <w:rPr>
          <w:rFonts w:hint="eastAsia"/>
          <w:b/>
          <w:bCs/>
          <w:color w:val="auto"/>
        </w:rPr>
        <w:t>（</w:t>
      </w:r>
      <w:r>
        <w:rPr>
          <w:rFonts w:hint="eastAsia" w:ascii="宋体" w:hAnsi="宋体"/>
          <w:b/>
          <w:bCs/>
          <w:color w:val="auto"/>
          <w:spacing w:val="-6"/>
        </w:rPr>
        <w:t>1</w:t>
      </w:r>
      <w:r>
        <w:rPr>
          <w:rFonts w:hint="eastAsia"/>
          <w:b/>
          <w:bCs/>
          <w:color w:val="auto"/>
        </w:rPr>
        <w:t>）预付款方式：</w:t>
      </w:r>
    </w:p>
    <w:p w14:paraId="3598EA5A">
      <w:pPr>
        <w:spacing w:line="312" w:lineRule="auto"/>
        <w:ind w:firstLine="420" w:firstLineChars="200"/>
        <w:jc w:val="left"/>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；货物在乙方安装调试完毕并经甲方验收合格并收到发票后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w:t>
      </w:r>
    </w:p>
    <w:p w14:paraId="15B69BF0">
      <w:pPr>
        <w:spacing w:line="312" w:lineRule="auto"/>
        <w:ind w:firstLine="420" w:firstLineChars="200"/>
        <w:jc w:val="left"/>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rFonts w:hint="eastAsia"/>
          <w:color w:val="auto"/>
          <w:u w:val="single"/>
        </w:rPr>
        <w:t>　　　</w:t>
      </w:r>
      <w:r>
        <w:rPr>
          <w:color w:val="auto"/>
        </w:rPr>
        <w:t>%</w:t>
      </w:r>
      <w:r>
        <w:rPr>
          <w:rFonts w:hint="eastAsia"/>
          <w:color w:val="auto"/>
        </w:rPr>
        <w:t>；货物在乙方安装调试完毕并经甲方验收合格并收到发票后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w:t>
      </w:r>
    </w:p>
    <w:p w14:paraId="52DD328B">
      <w:pPr>
        <w:spacing w:line="312" w:lineRule="auto"/>
        <w:ind w:firstLine="420" w:firstLineChars="200"/>
        <w:jc w:val="left"/>
        <w:rPr>
          <w:color w:val="auto"/>
        </w:rPr>
      </w:pPr>
      <w:r>
        <w:rPr>
          <w:rFonts w:hint="eastAsia"/>
          <w:color w:val="auto"/>
        </w:rPr>
        <w:t>③在签订合同时，乙方明确表示主动要求降低预付款比例的，可降低预付款比例（预付款保函同步调整）。</w:t>
      </w:r>
    </w:p>
    <w:p w14:paraId="744195F0">
      <w:pPr>
        <w:spacing w:line="312" w:lineRule="auto"/>
        <w:ind w:firstLine="422" w:firstLineChars="200"/>
        <w:jc w:val="left"/>
        <w:rPr>
          <w:b/>
          <w:bCs/>
          <w:color w:val="auto"/>
        </w:rPr>
      </w:pPr>
      <w:r>
        <w:rPr>
          <w:rFonts w:hint="eastAsia"/>
          <w:b/>
          <w:bCs/>
          <w:color w:val="auto"/>
        </w:rPr>
        <w:t>（</w:t>
      </w:r>
      <w:r>
        <w:rPr>
          <w:rFonts w:hint="eastAsia" w:ascii="宋体" w:hAnsi="宋体"/>
          <w:b/>
          <w:bCs/>
          <w:color w:val="auto"/>
        </w:rPr>
        <w:t>2</w:t>
      </w:r>
      <w:r>
        <w:rPr>
          <w:rFonts w:hint="eastAsia"/>
          <w:b/>
          <w:bCs/>
          <w:color w:val="auto"/>
        </w:rPr>
        <w:t>）签订合同时乙方明确表示无需预付款或乙方为大型企业的，可以采用以下付款方式：</w:t>
      </w:r>
    </w:p>
    <w:p w14:paraId="0A1EEA23">
      <w:pPr>
        <w:spacing w:line="312" w:lineRule="auto"/>
        <w:ind w:firstLine="420" w:firstLineChars="200"/>
        <w:jc w:val="left"/>
        <w:rPr>
          <w:color w:val="auto"/>
        </w:rPr>
      </w:pPr>
      <w:r>
        <w:rPr>
          <w:rFonts w:hint="eastAsia"/>
          <w:color w:val="auto"/>
        </w:rPr>
        <w:t>①</w:t>
      </w:r>
      <w:r>
        <w:rPr>
          <w:rFonts w:hint="eastAsia"/>
          <w:bCs/>
          <w:color w:val="auto"/>
        </w:rPr>
        <w:t>货到分期付款：</w:t>
      </w:r>
      <w:r>
        <w:rPr>
          <w:rFonts w:hint="eastAsia"/>
          <w:color w:val="auto"/>
        </w:rPr>
        <w:t>货物送达并经甲方初步验收并收到发票后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；货物由乙方安装调试完毕并经甲方验收合格后，收到发票后</w:t>
      </w:r>
      <w:r>
        <w:rPr>
          <w:color w:val="auto"/>
        </w:rPr>
        <w:t>10</w:t>
      </w:r>
      <w:r>
        <w:rPr>
          <w:rFonts w:hint="eastAsia"/>
          <w:color w:val="auto"/>
        </w:rPr>
        <w:t>个工作日内，甲方向乙方支付合同总价的</w:t>
      </w:r>
      <w:r>
        <w:rPr>
          <w:color w:val="auto"/>
        </w:rPr>
        <w:t>30%</w:t>
      </w:r>
      <w:r>
        <w:rPr>
          <w:rFonts w:hint="eastAsia"/>
          <w:color w:val="auto"/>
        </w:rPr>
        <w:t>。</w:t>
      </w:r>
    </w:p>
    <w:p w14:paraId="453A6AD6">
      <w:pPr>
        <w:spacing w:line="312" w:lineRule="auto"/>
        <w:ind w:firstLine="420" w:firstLineChars="200"/>
        <w:jc w:val="left"/>
        <w:rPr>
          <w:color w:val="auto"/>
        </w:rPr>
      </w:pPr>
      <w:r>
        <w:rPr>
          <w:rFonts w:hint="eastAsia"/>
          <w:color w:val="auto"/>
        </w:rPr>
        <w:t>②货到一次性支付：</w:t>
      </w:r>
    </w:p>
    <w:p w14:paraId="2DCD6252">
      <w:pPr>
        <w:spacing w:line="312" w:lineRule="auto"/>
        <w:ind w:firstLine="420" w:firstLineChars="200"/>
        <w:jc w:val="left"/>
        <w:rPr>
          <w:color w:val="auto"/>
        </w:rPr>
      </w:pPr>
      <w:r>
        <w:rPr>
          <w:rFonts w:hint="eastAsia"/>
          <w:color w:val="auto"/>
        </w:rPr>
        <w:t>全部货物送达安装调试完毕，经甲方验收合格，收到发票后</w:t>
      </w:r>
      <w:r>
        <w:rPr>
          <w:color w:val="auto"/>
        </w:rPr>
        <w:t>10</w:t>
      </w:r>
      <w:r>
        <w:rPr>
          <w:rFonts w:hint="eastAsia"/>
          <w:color w:val="auto"/>
        </w:rPr>
        <w:t>个工作日内，甲方向乙方支付全部合同价款。</w:t>
      </w:r>
      <w:r>
        <w:rPr>
          <w:color w:val="auto"/>
        </w:rPr>
        <w:t xml:space="preserve"> </w:t>
      </w:r>
    </w:p>
    <w:p w14:paraId="7E331F86">
      <w:pPr>
        <w:spacing w:line="312" w:lineRule="auto"/>
        <w:ind w:firstLine="420" w:firstLineChars="200"/>
        <w:jc w:val="left"/>
        <w:rPr>
          <w:color w:val="auto"/>
        </w:rPr>
      </w:pPr>
      <w:r>
        <w:rPr>
          <w:rFonts w:hint="eastAsia"/>
          <w:color w:val="auto"/>
        </w:rPr>
        <w:t>③其它支付形式：</w:t>
      </w:r>
      <w:r>
        <w:rPr>
          <w:color w:val="auto"/>
        </w:rPr>
        <w:t xml:space="preserve">                 </w:t>
      </w:r>
    </w:p>
    <w:p w14:paraId="58B4171F">
      <w:pPr>
        <w:spacing w:line="312" w:lineRule="auto"/>
        <w:ind w:firstLine="420" w:firstLineChars="200"/>
        <w:jc w:val="left"/>
        <w:rPr>
          <w:color w:val="auto"/>
        </w:rPr>
      </w:pPr>
      <w:r>
        <w:rPr>
          <w:rFonts w:hint="eastAsia"/>
          <w:color w:val="auto"/>
        </w:rPr>
        <w:t>付款前，乙方须交纳合同约定的履约保证金（如有）并提供甲方财务处开具的履约保证金收据，乙方向甲方开具等额有效的合格增值税专用发票。甲方开票信息如下：</w:t>
      </w:r>
    </w:p>
    <w:p w14:paraId="138DE9C5">
      <w:pPr>
        <w:spacing w:line="312" w:lineRule="auto"/>
        <w:ind w:firstLine="420" w:firstLineChars="200"/>
        <w:jc w:val="left"/>
        <w:rPr>
          <w:color w:val="auto"/>
        </w:rPr>
      </w:pPr>
      <w:r>
        <w:rPr>
          <w:rFonts w:hint="eastAsia"/>
          <w:color w:val="auto"/>
        </w:rPr>
        <w:t>单位名称：杭州电子科技大学。税号：</w:t>
      </w:r>
      <w:r>
        <w:rPr>
          <w:color w:val="auto"/>
        </w:rPr>
        <w:t>12330000470009026T</w:t>
      </w:r>
    </w:p>
    <w:p w14:paraId="7AFD0CFC">
      <w:pPr>
        <w:spacing w:line="312" w:lineRule="auto"/>
        <w:ind w:firstLine="420" w:firstLineChars="200"/>
        <w:jc w:val="left"/>
        <w:rPr>
          <w:color w:val="auto"/>
        </w:rPr>
      </w:pPr>
      <w:r>
        <w:rPr>
          <w:rFonts w:hint="eastAsia"/>
          <w:color w:val="auto"/>
        </w:rPr>
        <w:t>开户银行：工行杭州高新支行。账号：</w:t>
      </w:r>
      <w:r>
        <w:rPr>
          <w:color w:val="auto"/>
        </w:rPr>
        <w:t>1202026209008806216</w:t>
      </w:r>
    </w:p>
    <w:p w14:paraId="63D3802C">
      <w:pPr>
        <w:spacing w:line="312" w:lineRule="auto"/>
        <w:ind w:firstLine="422" w:firstLineChars="200"/>
        <w:jc w:val="left"/>
        <w:rPr>
          <w:b/>
          <w:bCs/>
          <w:color w:val="auto"/>
        </w:rPr>
      </w:pPr>
      <w:r>
        <w:rPr>
          <w:rFonts w:hint="eastAsia"/>
          <w:b/>
          <w:bCs/>
          <w:color w:val="auto"/>
        </w:rPr>
        <w:t>四、知识产权</w:t>
      </w:r>
      <w:r>
        <w:rPr>
          <w:b/>
          <w:bCs/>
          <w:color w:val="auto"/>
        </w:rPr>
        <w:t xml:space="preserve"> </w:t>
      </w:r>
    </w:p>
    <w:p w14:paraId="58AF4FFD">
      <w:pPr>
        <w:spacing w:line="312" w:lineRule="auto"/>
        <w:ind w:firstLine="420" w:firstLineChars="200"/>
        <w:jc w:val="left"/>
        <w:rPr>
          <w:color w:val="auto"/>
        </w:rPr>
      </w:pPr>
      <w:r>
        <w:rPr>
          <w:rFonts w:hint="eastAsia" w:ascii="宋体" w:hAnsi="宋体"/>
          <w:color w:val="auto"/>
        </w:rPr>
        <w:t>1</w:t>
      </w:r>
      <w:r>
        <w:rPr>
          <w:color w:val="auto"/>
        </w:rPr>
        <w:t>.</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52" w:name="_Hlk155103594"/>
    </w:p>
    <w:bookmarkEnd w:id="452"/>
    <w:p w14:paraId="2A86A28F">
      <w:pPr>
        <w:spacing w:line="312" w:lineRule="auto"/>
        <w:ind w:firstLine="420" w:firstLineChars="200"/>
        <w:jc w:val="left"/>
        <w:rPr>
          <w:color w:val="auto"/>
        </w:rPr>
      </w:pPr>
      <w:r>
        <w:rPr>
          <w:rFonts w:hint="eastAsia" w:ascii="宋体" w:hAnsi="宋体"/>
          <w:color w:val="auto"/>
        </w:rPr>
        <w:t>2</w:t>
      </w:r>
      <w:r>
        <w:rPr>
          <w:color w:val="auto"/>
        </w:rPr>
        <w:t>.</w:t>
      </w:r>
      <w:r>
        <w:rPr>
          <w:rFonts w:hint="eastAsia"/>
          <w:color w:val="auto"/>
        </w:rPr>
        <w:t>涉及产品定做的，甲方交付给乙方的设计图纸、样品、模具等商业秘密和知识产权归属于甲方，许可乙方在合同范围内使用，乙方负有保密责任。</w:t>
      </w:r>
    </w:p>
    <w:p w14:paraId="02F74456">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419D08EA">
      <w:pPr>
        <w:spacing w:line="312" w:lineRule="auto"/>
        <w:ind w:firstLine="422" w:firstLineChars="200"/>
        <w:jc w:val="left"/>
        <w:rPr>
          <w:b/>
          <w:bCs/>
          <w:color w:val="auto"/>
        </w:rPr>
      </w:pPr>
      <w:r>
        <w:rPr>
          <w:rFonts w:hint="eastAsia"/>
          <w:b/>
          <w:bCs/>
          <w:color w:val="auto"/>
        </w:rPr>
        <w:t>五、转包或分包</w:t>
      </w:r>
    </w:p>
    <w:p w14:paraId="3A5AD5B4">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本合同范围的货物，应由乙方直接供应，不得转让他人供应。</w:t>
      </w:r>
    </w:p>
    <w:p w14:paraId="6C2BC1F8">
      <w:pPr>
        <w:snapToGrid w:val="0"/>
        <w:spacing w:line="312" w:lineRule="auto"/>
        <w:ind w:firstLine="420" w:firstLineChars="200"/>
        <w:jc w:val="left"/>
        <w:rPr>
          <w:rFonts w:ascii="宋体" w:hAnsi="Courier New" w:cs="Arial"/>
          <w:color w:val="auto"/>
          <w:szCs w:val="21"/>
        </w:rPr>
      </w:pPr>
      <w:r>
        <w:rPr>
          <w:rFonts w:hint="eastAsia" w:ascii="宋体" w:hAnsi="宋体"/>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56947C7D">
      <w:pPr>
        <w:spacing w:line="312" w:lineRule="auto"/>
        <w:ind w:firstLine="420" w:firstLineChars="200"/>
        <w:jc w:val="left"/>
        <w:rPr>
          <w:color w:val="auto"/>
          <w:kern w:val="2"/>
        </w:rPr>
      </w:pPr>
      <w:r>
        <w:rPr>
          <w:rFonts w:hint="eastAsia" w:ascii="宋体" w:hAnsi="宋体"/>
          <w:color w:val="auto"/>
          <w:kern w:val="2"/>
        </w:rPr>
        <w:t>3</w:t>
      </w:r>
      <w:r>
        <w:rPr>
          <w:rFonts w:hint="eastAsia" w:ascii="宋体"/>
          <w:color w:val="auto"/>
          <w:spacing w:val="-6"/>
          <w:kern w:val="2"/>
        </w:rPr>
        <w:t>.</w:t>
      </w:r>
      <w:r>
        <w:rPr>
          <w:rFonts w:hint="eastAsia"/>
          <w:color w:val="auto"/>
          <w:kern w:val="2"/>
        </w:rPr>
        <w:t>如有转让或未经甲方同意的分包行为，甲方有权解除合同，没收履约保证金并追究乙方的违约责任。</w:t>
      </w:r>
    </w:p>
    <w:p w14:paraId="173EA26F">
      <w:pPr>
        <w:spacing w:line="312" w:lineRule="auto"/>
        <w:ind w:firstLine="422" w:firstLineChars="200"/>
        <w:jc w:val="left"/>
        <w:rPr>
          <w:b/>
          <w:bCs/>
          <w:color w:val="auto"/>
        </w:rPr>
      </w:pPr>
      <w:r>
        <w:rPr>
          <w:rFonts w:hint="eastAsia"/>
          <w:b/>
          <w:bCs/>
          <w:color w:val="auto"/>
        </w:rPr>
        <w:t>六、货物交付</w:t>
      </w:r>
    </w:p>
    <w:p w14:paraId="0241EA01">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295CD9D0">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交货方式：</w:t>
      </w:r>
      <w:bookmarkStart w:id="453" w:name="_Hlk155602651"/>
      <w:r>
        <w:rPr>
          <w:rFonts w:hint="eastAsia"/>
          <w:color w:val="auto"/>
        </w:rPr>
        <w:t>　　　送货上门　　</w:t>
      </w:r>
      <w:bookmarkStart w:id="454" w:name="_Hlk155602451"/>
      <w:r>
        <w:rPr>
          <w:rFonts w:hint="eastAsia"/>
          <w:color w:val="auto"/>
        </w:rPr>
        <w:t>。</w:t>
      </w:r>
      <w:bookmarkEnd w:id="453"/>
      <w:bookmarkEnd w:id="454"/>
    </w:p>
    <w:p w14:paraId="5BF11F73">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交货地点：</w:t>
      </w:r>
      <w:bookmarkStart w:id="455" w:name="_Hlk155602663"/>
      <w:r>
        <w:rPr>
          <w:color w:val="auto"/>
          <w:u w:val="single"/>
        </w:rPr>
        <w:t xml:space="preserve"> </w:t>
      </w:r>
      <w:r>
        <w:rPr>
          <w:rFonts w:hint="eastAsia"/>
          <w:color w:val="auto"/>
          <w:u w:val="single"/>
        </w:rPr>
        <w:t>　　甲方指定地点　</w:t>
      </w:r>
      <w:r>
        <w:rPr>
          <w:color w:val="auto"/>
          <w:u w:val="single"/>
        </w:rPr>
        <w:t xml:space="preserve"> </w:t>
      </w:r>
      <w:r>
        <w:rPr>
          <w:rFonts w:hint="eastAsia"/>
          <w:color w:val="auto"/>
        </w:rPr>
        <w:t>。</w:t>
      </w:r>
      <w:bookmarkEnd w:id="455"/>
    </w:p>
    <w:p w14:paraId="36696829">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联系人及电话：</w:t>
      </w:r>
      <w:bookmarkStart w:id="456" w:name="_Hlk155181628"/>
      <w:r>
        <w:rPr>
          <w:rFonts w:hint="eastAsia"/>
          <w:color w:val="auto"/>
        </w:rPr>
        <w:t>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u w:val="single"/>
        </w:rPr>
        <w:t xml:space="preserve"> </w:t>
      </w:r>
      <w:bookmarkEnd w:id="456"/>
      <w:r>
        <w:rPr>
          <w:rFonts w:hint="eastAsia"/>
          <w:color w:val="auto"/>
        </w:rPr>
        <w:t>。</w:t>
      </w:r>
    </w:p>
    <w:p w14:paraId="5EC425DB">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6F122ED4">
      <w:pPr>
        <w:spacing w:line="312" w:lineRule="auto"/>
        <w:ind w:firstLine="420" w:firstLineChars="200"/>
        <w:jc w:val="left"/>
        <w:rPr>
          <w:color w:val="auto"/>
        </w:rPr>
      </w:pPr>
      <w:r>
        <w:rPr>
          <w:rFonts w:hint="eastAsia" w:ascii="宋体" w:hAnsi="宋体"/>
          <w:color w:val="auto"/>
        </w:rPr>
        <w:t>6</w:t>
      </w:r>
      <w:r>
        <w:rPr>
          <w:rFonts w:hint="eastAsia"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66AF1E44">
      <w:pPr>
        <w:spacing w:line="312" w:lineRule="auto"/>
        <w:ind w:firstLine="420" w:firstLineChars="200"/>
        <w:jc w:val="left"/>
        <w:rPr>
          <w:color w:val="auto"/>
        </w:rPr>
      </w:pPr>
      <w:r>
        <w:rPr>
          <w:rFonts w:hint="eastAsia" w:ascii="宋体" w:hAnsi="宋体"/>
          <w:color w:val="auto"/>
        </w:rPr>
        <w:t>7</w:t>
      </w:r>
      <w:r>
        <w:rPr>
          <w:rFonts w:hint="eastAsia"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67C554C6">
      <w:pPr>
        <w:spacing w:line="312" w:lineRule="auto"/>
        <w:ind w:firstLine="422" w:firstLineChars="200"/>
        <w:jc w:val="left"/>
        <w:rPr>
          <w:b/>
          <w:bCs/>
          <w:color w:val="auto"/>
        </w:rPr>
      </w:pPr>
      <w:r>
        <w:rPr>
          <w:rFonts w:hint="eastAsia"/>
          <w:b/>
          <w:bCs/>
          <w:color w:val="auto"/>
        </w:rPr>
        <w:t>七、安装与验收</w:t>
      </w:r>
    </w:p>
    <w:p w14:paraId="36C75257">
      <w:pPr>
        <w:spacing w:line="312" w:lineRule="auto"/>
        <w:ind w:firstLine="420" w:firstLineChars="200"/>
        <w:jc w:val="left"/>
        <w:rPr>
          <w:color w:val="auto"/>
        </w:rPr>
      </w:pPr>
      <w:r>
        <w:rPr>
          <w:rFonts w:hint="eastAsia"/>
          <w:color w:val="auto"/>
        </w:rPr>
        <w:t>验收由甲方负责实施，甲乙双方验收人员在安装数量和合同价格清单上签字确认。</w:t>
      </w:r>
    </w:p>
    <w:p w14:paraId="0031968E">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56C5A7F1">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CEF5B01">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最终验收：货物经安装调试完成且符合技术要求后，甲方负责在</w:t>
      </w:r>
      <w:r>
        <w:rPr>
          <w:color w:val="auto"/>
          <w:u w:val="single"/>
        </w:rPr>
        <w:t xml:space="preserve">  </w:t>
      </w:r>
      <w:r>
        <w:rPr>
          <w:rFonts w:hint="eastAsia"/>
          <w:color w:val="auto"/>
          <w:u w:val="single"/>
          <w:lang w:val="en-US" w:eastAsia="zh-CN"/>
        </w:rPr>
        <w:t>10</w:t>
      </w:r>
      <w:r>
        <w:rPr>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57" w:name="_Hlk155181772"/>
    </w:p>
    <w:bookmarkEnd w:id="457"/>
    <w:p w14:paraId="5DFCC3E3">
      <w:pPr>
        <w:spacing w:line="312" w:lineRule="auto"/>
        <w:ind w:firstLine="422" w:firstLineChars="200"/>
        <w:jc w:val="left"/>
        <w:rPr>
          <w:b/>
          <w:bCs/>
          <w:color w:val="auto"/>
        </w:rPr>
      </w:pPr>
      <w:r>
        <w:rPr>
          <w:rFonts w:hint="eastAsia"/>
          <w:b/>
          <w:bCs/>
          <w:color w:val="auto"/>
        </w:rPr>
        <w:t>八、质量保证与售后服务</w:t>
      </w:r>
    </w:p>
    <w:p w14:paraId="3383A61C">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乙方</w:t>
      </w:r>
      <w:bookmarkStart w:id="458" w:name="_Hlk154577956"/>
      <w:r>
        <w:rPr>
          <w:rFonts w:hint="eastAsia"/>
          <w:color w:val="auto"/>
        </w:rPr>
        <w:t>应按采购文件规定的货物性能、技术要求、质量标准向甲方提供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58"/>
    </w:p>
    <w:p w14:paraId="09AF4CD3">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售后服务</w:t>
      </w:r>
    </w:p>
    <w:p w14:paraId="143DE01A">
      <w:pPr>
        <w:spacing w:line="312" w:lineRule="auto"/>
        <w:ind w:firstLine="420" w:firstLineChars="200"/>
        <w:jc w:val="left"/>
        <w:rPr>
          <w:color w:val="auto"/>
        </w:rPr>
      </w:pPr>
      <w:r>
        <w:rPr>
          <w:rFonts w:hint="eastAsia" w:ascii="宋体" w:hAnsi="宋体"/>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05763070">
      <w:pPr>
        <w:spacing w:line="312" w:lineRule="auto"/>
        <w:ind w:firstLine="420" w:firstLineChars="200"/>
        <w:jc w:val="left"/>
        <w:rPr>
          <w:color w:val="auto"/>
        </w:rPr>
      </w:pPr>
      <w:r>
        <w:rPr>
          <w:rFonts w:hint="eastAsia" w:ascii="宋体" w:hAnsi="宋体"/>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rPr>
        <w:t>次维修后仍不能稳定、可靠运行的，甲方有权要求乙方免费更换。</w:t>
      </w:r>
    </w:p>
    <w:p w14:paraId="5C8FF9C2">
      <w:pPr>
        <w:spacing w:line="312" w:lineRule="auto"/>
        <w:ind w:firstLine="422" w:firstLineChars="200"/>
        <w:jc w:val="left"/>
        <w:rPr>
          <w:b/>
          <w:bCs/>
          <w:color w:val="auto"/>
        </w:rPr>
      </w:pPr>
      <w:r>
        <w:rPr>
          <w:rFonts w:hint="eastAsia"/>
          <w:b/>
          <w:bCs/>
          <w:color w:val="auto"/>
        </w:rPr>
        <w:t>九、保密条款</w:t>
      </w:r>
    </w:p>
    <w:p w14:paraId="50ACE6E4">
      <w:pPr>
        <w:spacing w:line="312" w:lineRule="auto"/>
        <w:ind w:firstLine="420" w:firstLineChars="200"/>
        <w:jc w:val="left"/>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5268BE0E">
      <w:pPr>
        <w:spacing w:line="312" w:lineRule="auto"/>
        <w:ind w:firstLine="422" w:firstLineChars="200"/>
        <w:jc w:val="left"/>
        <w:rPr>
          <w:b/>
          <w:bCs/>
          <w:color w:val="auto"/>
        </w:rPr>
      </w:pPr>
      <w:r>
        <w:rPr>
          <w:rFonts w:hint="eastAsia"/>
          <w:b/>
          <w:bCs/>
          <w:color w:val="auto"/>
        </w:rPr>
        <w:t>十、违约责任</w:t>
      </w:r>
    </w:p>
    <w:p w14:paraId="2091E10F">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rPr>
        <w:t>千分之一</w:t>
      </w:r>
      <w:r>
        <w:rPr>
          <w:rFonts w:hint="eastAsia"/>
          <w:color w:val="auto"/>
        </w:rPr>
        <w:t>向乙方支付违约金。</w:t>
      </w:r>
    </w:p>
    <w:p w14:paraId="47F4B04F">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乙方逾期交货完工的，每逾期一日，应按合同总价</w:t>
      </w:r>
      <w:r>
        <w:rPr>
          <w:rFonts w:hint="eastAsia"/>
          <w:color w:val="auto"/>
          <w:u w:val="single"/>
        </w:rPr>
        <w:t>千分之一</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2729301D">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37E03D3D">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乙方未能按约定要求履行保修义务的，</w:t>
      </w:r>
      <w:bookmarkStart w:id="459"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元的违约金，同时，甲方有权委托第三方进行保修，所产生的费用由乙方承担。</w:t>
      </w:r>
      <w:bookmarkEnd w:id="459"/>
      <w:r>
        <w:rPr>
          <w:rFonts w:hint="eastAsia"/>
          <w:color w:val="auto"/>
        </w:rPr>
        <w:t>若因货物缺陷或乙方服务质量等问题造成甲方或任何人员人身、财产损害的，乙方应承担有关责任并作出相应赔偿。</w:t>
      </w:r>
    </w:p>
    <w:p w14:paraId="7057BA83">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5347FC5B">
      <w:pPr>
        <w:spacing w:line="312" w:lineRule="auto"/>
        <w:ind w:firstLine="422" w:firstLineChars="200"/>
        <w:jc w:val="left"/>
        <w:rPr>
          <w:b/>
          <w:bCs/>
          <w:color w:val="auto"/>
        </w:rPr>
      </w:pPr>
      <w:r>
        <w:rPr>
          <w:rFonts w:hint="eastAsia"/>
          <w:b/>
          <w:bCs/>
          <w:color w:val="auto"/>
        </w:rPr>
        <w:t>十一、不可抗力</w:t>
      </w:r>
    </w:p>
    <w:p w14:paraId="696C9420">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6E63D572">
      <w:pPr>
        <w:spacing w:line="312" w:lineRule="auto"/>
        <w:ind w:firstLine="420" w:firstLineChars="200"/>
        <w:jc w:val="left"/>
        <w:rPr>
          <w:rFonts w:ascii="宋体" w:hAnsi="宋体"/>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3BCC9D5D">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在事件发生后3日内</w:t>
      </w:r>
      <w:r>
        <w:rPr>
          <w:rFonts w:hint="eastAsia"/>
          <w:color w:val="auto"/>
        </w:rPr>
        <w:t>通知对方，并寄送有关权威机构出具的证明。同时应立即尽一切合理努力采取措施，消除影响，减少损失。</w:t>
      </w:r>
    </w:p>
    <w:p w14:paraId="57BF83F2">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01BFB86C">
      <w:pPr>
        <w:spacing w:line="312" w:lineRule="auto"/>
        <w:ind w:firstLine="422" w:firstLineChars="200"/>
        <w:jc w:val="left"/>
        <w:rPr>
          <w:b/>
          <w:bCs/>
          <w:color w:val="auto"/>
        </w:rPr>
      </w:pPr>
      <w:r>
        <w:rPr>
          <w:rFonts w:hint="eastAsia"/>
          <w:b/>
          <w:bCs/>
          <w:color w:val="auto"/>
        </w:rPr>
        <w:t>十二、法律适用与争议解决</w:t>
      </w:r>
    </w:p>
    <w:p w14:paraId="0D889054">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385840B7">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140E08DD">
      <w:pPr>
        <w:spacing w:line="312" w:lineRule="auto"/>
        <w:ind w:firstLine="422" w:firstLineChars="200"/>
        <w:jc w:val="left"/>
        <w:rPr>
          <w:b/>
          <w:bCs/>
          <w:color w:val="auto"/>
        </w:rPr>
      </w:pPr>
      <w:r>
        <w:rPr>
          <w:rFonts w:hint="eastAsia"/>
          <w:b/>
          <w:bCs/>
          <w:color w:val="auto"/>
        </w:rPr>
        <w:t>十三、合同生效及其他</w:t>
      </w:r>
    </w:p>
    <w:p w14:paraId="03B2B2EC">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本合同经甲、乙双方代表签字并加盖单位公章或合同专用章后生效，甲方的单位公章盖采购中心合同专用章（其他部门公章无效）。</w:t>
      </w:r>
    </w:p>
    <w:p w14:paraId="78205CFA">
      <w:pPr>
        <w:spacing w:line="312" w:lineRule="auto"/>
        <w:ind w:firstLine="420" w:firstLineChars="200"/>
        <w:jc w:val="left"/>
        <w:rPr>
          <w:color w:val="auto"/>
        </w:rPr>
      </w:pPr>
      <w:r>
        <w:rPr>
          <w:rFonts w:hint="eastAsia" w:ascii="宋体" w:hAnsi="宋体" w:cs="宋体"/>
          <w:color w:val="auto"/>
        </w:rPr>
        <w:t>2</w:t>
      </w:r>
      <w:r>
        <w:rPr>
          <w:rFonts w:hint="eastAsia"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22A498D2">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49F9C7A8">
      <w:pPr>
        <w:spacing w:line="312" w:lineRule="auto"/>
        <w:ind w:firstLine="420" w:firstLineChars="200"/>
        <w:jc w:val="left"/>
        <w:rPr>
          <w:color w:val="auto"/>
        </w:rPr>
      </w:pPr>
      <w:r>
        <w:rPr>
          <w:rFonts w:hint="eastAsia"/>
          <w:color w:val="auto"/>
        </w:rPr>
        <w:t>（</w:t>
      </w:r>
      <w:r>
        <w:rPr>
          <w:color w:val="auto"/>
        </w:rPr>
        <w:t>1</w:t>
      </w:r>
      <w:r>
        <w:rPr>
          <w:rFonts w:hint="eastAsia"/>
          <w:color w:val="auto"/>
        </w:rPr>
        <w:t>）本合同及其补充合同、变更协议；</w:t>
      </w:r>
    </w:p>
    <w:p w14:paraId="1A4C4193">
      <w:pPr>
        <w:spacing w:line="312" w:lineRule="auto"/>
        <w:ind w:firstLine="420" w:firstLineChars="200"/>
        <w:jc w:val="left"/>
        <w:rPr>
          <w:color w:val="auto"/>
        </w:rPr>
      </w:pPr>
      <w:r>
        <w:rPr>
          <w:rFonts w:hint="eastAsia"/>
          <w:color w:val="auto"/>
        </w:rPr>
        <w:t>（</w:t>
      </w:r>
      <w:r>
        <w:rPr>
          <w:color w:val="auto"/>
        </w:rPr>
        <w:t>2</w:t>
      </w:r>
      <w:r>
        <w:rPr>
          <w:rFonts w:hint="eastAsia"/>
          <w:color w:val="auto"/>
        </w:rPr>
        <w:t>）中标（成交）通知书；</w:t>
      </w:r>
    </w:p>
    <w:p w14:paraId="129ED45F">
      <w:pPr>
        <w:spacing w:line="312" w:lineRule="auto"/>
        <w:ind w:firstLine="420" w:firstLineChars="200"/>
        <w:jc w:val="left"/>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4339EA17">
      <w:pPr>
        <w:spacing w:line="312" w:lineRule="auto"/>
        <w:ind w:firstLine="420" w:firstLineChars="200"/>
        <w:jc w:val="left"/>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632921FE">
      <w:pPr>
        <w:snapToGrid w:val="0"/>
        <w:spacing w:line="312" w:lineRule="auto"/>
        <w:ind w:firstLine="420" w:firstLineChars="200"/>
        <w:jc w:val="left"/>
        <w:rPr>
          <w:rFonts w:ascii="宋体" w:hAnsi="Courier New" w:cs="Arial"/>
          <w:color w:val="auto"/>
          <w:szCs w:val="21"/>
        </w:rPr>
      </w:pPr>
      <w:r>
        <w:rPr>
          <w:rFonts w:hint="eastAsia" w:ascii="宋体" w:hAnsi="Courier New" w:cs="Arial"/>
          <w:color w:val="auto"/>
          <w:szCs w:val="21"/>
        </w:rPr>
        <w:t>（</w:t>
      </w:r>
      <w:r>
        <w:rPr>
          <w:rFonts w:hint="eastAsia" w:ascii="宋体" w:hAnsi="宋体" w:cs="Arial"/>
          <w:color w:val="auto"/>
          <w:szCs w:val="21"/>
        </w:rPr>
        <w:t>5</w:t>
      </w:r>
      <w:r>
        <w:rPr>
          <w:rFonts w:hint="eastAsia" w:ascii="宋体" w:hAnsi="Courier New" w:cs="Arial"/>
          <w:color w:val="auto"/>
          <w:szCs w:val="21"/>
        </w:rPr>
        <w:t>）</w:t>
      </w:r>
      <w:r>
        <w:rPr>
          <w:rFonts w:hint="eastAsia" w:ascii="宋体" w:hAnsi="Courier New" w:cs="Arial"/>
          <w:color w:val="auto"/>
          <w:szCs w:val="21"/>
          <w:lang w:val="zh-CN"/>
        </w:rPr>
        <w:t>其他相关采购文件。</w:t>
      </w:r>
    </w:p>
    <w:p w14:paraId="61817089">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本合同未尽事宜，遵照《中华人民共和国民法典》有关条文执行。</w:t>
      </w:r>
    </w:p>
    <w:p w14:paraId="7ADF328E">
      <w:pPr>
        <w:spacing w:line="312" w:lineRule="auto"/>
        <w:ind w:firstLine="396" w:firstLineChars="200"/>
        <w:jc w:val="left"/>
        <w:rPr>
          <w:color w:val="auto"/>
        </w:rPr>
      </w:pPr>
      <w:r>
        <w:rPr>
          <w:rFonts w:hint="eastAsia" w:ascii="宋体" w:hAnsi="宋体"/>
          <w:color w:val="auto"/>
          <w:spacing w:val="-6"/>
        </w:rPr>
        <w:t>5.</w:t>
      </w:r>
      <w:r>
        <w:rPr>
          <w:rFonts w:hint="eastAsia"/>
          <w:color w:val="auto"/>
        </w:rPr>
        <w:t>本合同一式肆份，甲方执叁份，乙方执一份，具有同等法律效力。</w:t>
      </w:r>
    </w:p>
    <w:p w14:paraId="19486C63">
      <w:pPr>
        <w:spacing w:line="312" w:lineRule="auto"/>
        <w:ind w:firstLine="422" w:firstLineChars="200"/>
        <w:jc w:val="left"/>
        <w:rPr>
          <w:b/>
          <w:bCs/>
          <w:color w:val="auto"/>
          <w:kern w:val="2"/>
        </w:rPr>
      </w:pPr>
      <w:r>
        <w:rPr>
          <w:rFonts w:hint="eastAsia"/>
          <w:b/>
          <w:bCs/>
          <w:color w:val="auto"/>
          <w:kern w:val="2"/>
        </w:rPr>
        <w:t>合同附件：（附件名称）（如有则填写，如无则删除）</w:t>
      </w:r>
    </w:p>
    <w:p w14:paraId="6ADE352D">
      <w:pPr>
        <w:spacing w:line="312" w:lineRule="auto"/>
        <w:ind w:firstLine="420" w:firstLineChars="200"/>
        <w:jc w:val="left"/>
        <w:rPr>
          <w:color w:val="auto"/>
        </w:rPr>
      </w:pPr>
    </w:p>
    <w:p w14:paraId="77452E5A">
      <w:pPr>
        <w:spacing w:line="312" w:lineRule="auto"/>
        <w:ind w:firstLine="420" w:firstLineChars="200"/>
        <w:jc w:val="left"/>
        <w:rPr>
          <w:color w:val="auto"/>
        </w:rPr>
      </w:pPr>
      <w:r>
        <w:rPr>
          <w:rFonts w:hint="eastAsia"/>
          <w:color w:val="auto"/>
        </w:rPr>
        <w:t>甲方（公章）：杭州电子科技大学</w:t>
      </w:r>
      <w:r>
        <w:rPr>
          <w:color w:val="auto"/>
        </w:rPr>
        <w:t xml:space="preserve">          </w:t>
      </w:r>
      <w:r>
        <w:rPr>
          <w:rFonts w:hint="eastAsia"/>
          <w:color w:val="auto"/>
        </w:rPr>
        <w:t>乙方（公章）：</w:t>
      </w:r>
    </w:p>
    <w:p w14:paraId="62245D71">
      <w:pPr>
        <w:spacing w:line="312" w:lineRule="auto"/>
        <w:ind w:firstLine="420" w:firstLineChars="200"/>
        <w:jc w:val="left"/>
        <w:rPr>
          <w:color w:val="auto"/>
        </w:rPr>
      </w:pPr>
    </w:p>
    <w:p w14:paraId="4AB34519">
      <w:pPr>
        <w:spacing w:line="312" w:lineRule="auto"/>
        <w:ind w:firstLine="420" w:firstLineChars="200"/>
        <w:jc w:val="left"/>
        <w:rPr>
          <w:color w:val="auto"/>
        </w:rPr>
      </w:pPr>
      <w:r>
        <w:rPr>
          <w:rFonts w:hint="eastAsia"/>
          <w:color w:val="auto"/>
        </w:rPr>
        <w:t>法定（授权）代表人：</w:t>
      </w:r>
      <w:r>
        <w:rPr>
          <w:color w:val="auto"/>
        </w:rPr>
        <w:t xml:space="preserve">                    </w:t>
      </w:r>
      <w:r>
        <w:rPr>
          <w:rFonts w:hint="eastAsia"/>
          <w:color w:val="auto"/>
        </w:rPr>
        <w:t>法定（授权）代表人：</w:t>
      </w:r>
    </w:p>
    <w:p w14:paraId="155EAE7B">
      <w:pPr>
        <w:spacing w:line="312" w:lineRule="auto"/>
        <w:ind w:firstLine="420" w:firstLineChars="200"/>
        <w:jc w:val="left"/>
        <w:rPr>
          <w:color w:val="auto"/>
        </w:rPr>
      </w:pPr>
    </w:p>
    <w:p w14:paraId="3DA7514B">
      <w:pPr>
        <w:spacing w:line="312" w:lineRule="auto"/>
        <w:ind w:firstLine="420" w:firstLineChars="200"/>
        <w:jc w:val="left"/>
        <w:rPr>
          <w:color w:val="auto"/>
        </w:rPr>
      </w:pPr>
      <w:r>
        <w:rPr>
          <w:rFonts w:hint="eastAsia"/>
          <w:color w:val="auto"/>
        </w:rPr>
        <w:t>（签字）：</w:t>
      </w:r>
      <w:r>
        <w:rPr>
          <w:color w:val="auto"/>
        </w:rPr>
        <w:t xml:space="preserve">                              </w:t>
      </w:r>
      <w:r>
        <w:rPr>
          <w:rFonts w:hint="eastAsia"/>
          <w:color w:val="auto"/>
        </w:rPr>
        <w:t>（签字）：</w:t>
      </w:r>
    </w:p>
    <w:p w14:paraId="31A89755">
      <w:pPr>
        <w:spacing w:line="312" w:lineRule="auto"/>
        <w:ind w:firstLine="420" w:firstLineChars="200"/>
        <w:jc w:val="left"/>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p>
    <w:p w14:paraId="081A7A0C">
      <w:pPr>
        <w:spacing w:line="312" w:lineRule="auto"/>
        <w:ind w:firstLine="420" w:firstLineChars="200"/>
        <w:jc w:val="left"/>
        <w:rPr>
          <w:color w:val="auto"/>
        </w:rPr>
      </w:pPr>
      <w:r>
        <w:rPr>
          <w:rFonts w:hint="eastAsia"/>
          <w:color w:val="auto"/>
        </w:rPr>
        <w:t>电话：</w:t>
      </w:r>
      <w:r>
        <w:rPr>
          <w:color w:val="auto"/>
        </w:rPr>
        <w:t xml:space="preserve">                                  </w:t>
      </w:r>
      <w:r>
        <w:rPr>
          <w:rFonts w:hint="eastAsia"/>
          <w:color w:val="auto"/>
        </w:rPr>
        <w:t>电话：</w:t>
      </w:r>
    </w:p>
    <w:p w14:paraId="0C7F3D70">
      <w:pPr>
        <w:spacing w:line="312" w:lineRule="auto"/>
        <w:ind w:firstLine="420" w:firstLineChars="200"/>
        <w:jc w:val="left"/>
        <w:rPr>
          <w:color w:val="auto"/>
        </w:rPr>
      </w:pPr>
      <w:r>
        <w:rPr>
          <w:rFonts w:hint="eastAsia"/>
          <w:color w:val="auto"/>
        </w:rPr>
        <w:t>开户银行：工行杭州高新支行</w:t>
      </w:r>
      <w:r>
        <w:rPr>
          <w:color w:val="auto"/>
        </w:rPr>
        <w:t xml:space="preserve">              </w:t>
      </w:r>
      <w:r>
        <w:rPr>
          <w:rFonts w:hint="eastAsia"/>
          <w:color w:val="auto"/>
        </w:rPr>
        <w:t>开户银行：</w:t>
      </w:r>
    </w:p>
    <w:p w14:paraId="4DAA874D">
      <w:pPr>
        <w:spacing w:line="312" w:lineRule="auto"/>
        <w:ind w:firstLine="420" w:firstLineChars="200"/>
        <w:jc w:val="left"/>
        <w:rPr>
          <w:color w:val="auto"/>
        </w:rPr>
      </w:pPr>
      <w:r>
        <w:rPr>
          <w:rFonts w:hint="eastAsia"/>
          <w:color w:val="auto"/>
        </w:rPr>
        <w:t>账号：</w:t>
      </w:r>
      <w:r>
        <w:rPr>
          <w:color w:val="auto"/>
        </w:rPr>
        <w:t xml:space="preserve">1202026209008806216               </w:t>
      </w:r>
      <w:r>
        <w:rPr>
          <w:rFonts w:hint="eastAsia"/>
          <w:color w:val="auto"/>
        </w:rPr>
        <w:t>账号：</w:t>
      </w:r>
    </w:p>
    <w:p w14:paraId="59F2EA2D">
      <w:pPr>
        <w:snapToGrid w:val="0"/>
        <w:spacing w:line="312" w:lineRule="auto"/>
        <w:ind w:firstLine="424" w:firstLineChars="202"/>
        <w:rPr>
          <w:rStyle w:val="55"/>
          <w:b w:val="0"/>
          <w:color w:val="auto"/>
          <w:szCs w:val="22"/>
        </w:rPr>
      </w:pP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r>
        <w:rPr>
          <w:color w:val="auto"/>
        </w:rPr>
        <w:t xml:space="preserve">            </w:t>
      </w: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bookmarkStart w:id="460" w:name="_Toc30517"/>
      <w:bookmarkStart w:id="461" w:name="_Toc886"/>
      <w:r>
        <w:rPr>
          <w:rStyle w:val="55"/>
          <w:b w:val="0"/>
          <w:color w:val="auto"/>
          <w:szCs w:val="22"/>
        </w:rPr>
        <w:br w:type="page"/>
      </w:r>
    </w:p>
    <w:bookmarkEnd w:id="460"/>
    <w:bookmarkEnd w:id="461"/>
    <w:p w14:paraId="63278161">
      <w:pPr>
        <w:snapToGrid w:val="0"/>
        <w:spacing w:before="240" w:beforeLines="100" w:after="240" w:afterLines="100"/>
        <w:jc w:val="center"/>
        <w:rPr>
          <w:rStyle w:val="55"/>
          <w:color w:val="auto"/>
        </w:rPr>
      </w:pPr>
      <w:bookmarkStart w:id="462" w:name="_Toc23835"/>
      <w:bookmarkStart w:id="463" w:name="_Toc32708"/>
      <w:bookmarkStart w:id="464" w:name="_Toc8672"/>
      <w:bookmarkStart w:id="465" w:name="_Toc5553"/>
      <w:bookmarkStart w:id="466" w:name="_Toc7308"/>
      <w:bookmarkStart w:id="467" w:name="_Toc32309"/>
      <w:bookmarkStart w:id="468" w:name="_Toc816"/>
      <w:bookmarkStart w:id="469" w:name="_Toc641"/>
      <w:bookmarkStart w:id="470" w:name="_Toc27502"/>
      <w:bookmarkStart w:id="471" w:name="_Toc2191"/>
      <w:bookmarkStart w:id="472" w:name="_Toc4133"/>
      <w:bookmarkStart w:id="473" w:name="_Toc11617"/>
      <w:bookmarkStart w:id="474" w:name="_Toc22294"/>
      <w:bookmarkStart w:id="475" w:name="_Toc721"/>
      <w:bookmarkStart w:id="476" w:name="_Toc762"/>
      <w:r>
        <w:rPr>
          <w:rStyle w:val="55"/>
          <w:rFonts w:hint="eastAsia"/>
          <w:color w:val="auto"/>
        </w:rPr>
        <w:t>第六部分</w:t>
      </w:r>
      <w:r>
        <w:rPr>
          <w:rStyle w:val="55"/>
          <w:color w:val="auto"/>
        </w:rPr>
        <w:t xml:space="preserve">  </w:t>
      </w:r>
      <w:r>
        <w:rPr>
          <w:rStyle w:val="55"/>
          <w:rFonts w:hint="eastAsia"/>
          <w:color w:val="auto"/>
        </w:rPr>
        <w:t>响应文件格式</w:t>
      </w:r>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14:paraId="1B482ED8">
      <w:pPr>
        <w:adjustRightInd w:val="0"/>
        <w:snapToGrid w:val="0"/>
        <w:spacing w:line="288" w:lineRule="auto"/>
        <w:jc w:val="center"/>
        <w:rPr>
          <w:b/>
          <w:bCs/>
          <w:color w:val="auto"/>
          <w:sz w:val="24"/>
          <w:szCs w:val="24"/>
        </w:rPr>
      </w:pPr>
      <w:bookmarkStart w:id="477" w:name="_Toc9623"/>
      <w:bookmarkStart w:id="478" w:name="_Toc2886"/>
      <w:bookmarkStart w:id="479" w:name="_Toc7013"/>
      <w:bookmarkStart w:id="480" w:name="_Toc14202"/>
      <w:bookmarkStart w:id="481" w:name="_Toc7409"/>
      <w:bookmarkStart w:id="482" w:name="_Toc20738"/>
      <w:bookmarkStart w:id="483" w:name="_Toc9636"/>
      <w:bookmarkStart w:id="484" w:name="_Toc17119"/>
      <w:bookmarkStart w:id="485" w:name="_Toc14400"/>
      <w:bookmarkStart w:id="486" w:name="_Toc19286"/>
      <w:bookmarkStart w:id="487" w:name="_Toc11204"/>
      <w:bookmarkStart w:id="488" w:name="_Toc706"/>
      <w:bookmarkStart w:id="489" w:name="_Toc27551"/>
      <w:bookmarkStart w:id="490" w:name="_Toc8070"/>
      <w:bookmarkStart w:id="491" w:name="_Toc26648"/>
      <w:bookmarkStart w:id="492" w:name="_Toc27063"/>
      <w:bookmarkStart w:id="493" w:name="_Toc32522"/>
      <w:bookmarkStart w:id="494" w:name="_Toc25819"/>
      <w:bookmarkStart w:id="495" w:name="_Toc32223"/>
      <w:bookmarkStart w:id="496" w:name="_Toc7710"/>
      <w:bookmarkStart w:id="497" w:name="_Toc19804"/>
      <w:bookmarkStart w:id="498" w:name="_Toc24168"/>
      <w:bookmarkStart w:id="499" w:name="_Toc32288"/>
      <w:bookmarkStart w:id="500" w:name="_Toc20870"/>
      <w:bookmarkStart w:id="501" w:name="_Toc3964"/>
      <w:bookmarkStart w:id="502" w:name="_Toc13819"/>
      <w:bookmarkStart w:id="503" w:name="_Toc2326"/>
      <w:bookmarkStart w:id="504" w:name="_Toc4610"/>
      <w:bookmarkStart w:id="505" w:name="_Toc20766"/>
      <w:bookmarkStart w:id="506" w:name="_Toc23756"/>
      <w:bookmarkStart w:id="507" w:name="_Toc28613"/>
      <w:bookmarkStart w:id="508" w:name="_Toc4274"/>
      <w:bookmarkStart w:id="509" w:name="_Toc9502"/>
      <w:bookmarkStart w:id="510" w:name="_Toc28159"/>
      <w:bookmarkStart w:id="511" w:name="_Toc6868"/>
      <w:bookmarkStart w:id="512" w:name="_Toc31085"/>
      <w:bookmarkStart w:id="513" w:name="_Toc32185"/>
      <w:bookmarkStart w:id="514" w:name="_Toc22675"/>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7A4A916B">
      <w:pPr>
        <w:adjustRightInd w:val="0"/>
        <w:snapToGrid w:val="0"/>
        <w:spacing w:line="288" w:lineRule="auto"/>
        <w:rPr>
          <w:color w:val="auto"/>
          <w:sz w:val="24"/>
          <w:szCs w:val="24"/>
        </w:rPr>
      </w:pPr>
    </w:p>
    <w:p w14:paraId="68A82507">
      <w:pPr>
        <w:adjustRightInd w:val="0"/>
        <w:snapToGrid w:val="0"/>
        <w:spacing w:line="288" w:lineRule="auto"/>
        <w:ind w:firstLine="482" w:firstLineChars="200"/>
        <w:rPr>
          <w:b/>
          <w:bCs/>
          <w:color w:val="auto"/>
          <w:sz w:val="24"/>
          <w:szCs w:val="24"/>
        </w:rPr>
      </w:pPr>
      <w:bookmarkStart w:id="515" w:name="_Hlk71884160"/>
      <w:r>
        <w:rPr>
          <w:rFonts w:hint="eastAsia"/>
          <w:b/>
          <w:bCs/>
          <w:color w:val="auto"/>
          <w:sz w:val="24"/>
          <w:szCs w:val="24"/>
        </w:rPr>
        <w:t>1.资格文件</w:t>
      </w:r>
    </w:p>
    <w:p w14:paraId="29BC8F84">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15"/>
    <w:p w14:paraId="28A00BE1">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21F20910">
      <w:pPr>
        <w:adjustRightInd w:val="0"/>
        <w:snapToGrid w:val="0"/>
        <w:spacing w:line="288" w:lineRule="auto"/>
        <w:ind w:firstLine="480" w:firstLineChars="200"/>
        <w:rPr>
          <w:color w:val="auto"/>
          <w:sz w:val="24"/>
          <w:szCs w:val="24"/>
        </w:rPr>
      </w:pPr>
      <w:bookmarkStart w:id="516"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08509F01">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bookmarkStart w:id="517" w:name="OLE_LINK3"/>
      <w:r>
        <w:rPr>
          <w:rFonts w:hint="eastAsia"/>
          <w:b/>
          <w:bCs/>
          <w:color w:val="auto"/>
          <w:sz w:val="24"/>
          <w:szCs w:val="24"/>
        </w:rPr>
        <w:t>▲</w:t>
      </w:r>
      <w:bookmarkEnd w:id="517"/>
      <w:r>
        <w:rPr>
          <w:rFonts w:hint="eastAsia"/>
          <w:color w:val="auto"/>
          <w:sz w:val="24"/>
          <w:szCs w:val="24"/>
        </w:rPr>
        <w:t>中小企业声明函（若属于中小企业）</w:t>
      </w:r>
      <w:r>
        <w:rPr>
          <w:rFonts w:hint="eastAsia"/>
          <w:color w:val="auto"/>
          <w:sz w:val="24"/>
          <w:szCs w:val="24"/>
          <w:lang w:eastAsia="zh-CN"/>
        </w:rPr>
        <w:t>，</w:t>
      </w:r>
      <w:r>
        <w:rPr>
          <w:rFonts w:hint="eastAsia"/>
          <w:color w:val="auto"/>
          <w:sz w:val="24"/>
          <w:szCs w:val="24"/>
        </w:rPr>
        <w:t>属于监狱企业的证明文件（若属于监狱企业）</w:t>
      </w:r>
      <w:r>
        <w:rPr>
          <w:rFonts w:hint="eastAsia"/>
          <w:color w:val="auto"/>
          <w:sz w:val="24"/>
          <w:szCs w:val="24"/>
          <w:lang w:eastAsia="zh-CN"/>
        </w:rPr>
        <w:t>，</w:t>
      </w:r>
      <w:r>
        <w:rPr>
          <w:rFonts w:hint="eastAsia"/>
          <w:color w:val="auto"/>
          <w:sz w:val="24"/>
          <w:szCs w:val="24"/>
        </w:rPr>
        <w:t>残疾人福利性单位声明函（若属于残疾人福利性单位）</w:t>
      </w:r>
    </w:p>
    <w:p w14:paraId="1DC04537">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color w:val="auto"/>
          <w:sz w:val="24"/>
          <w:szCs w:val="24"/>
        </w:rPr>
        <w:t>本项目的特定资格要求</w:t>
      </w:r>
      <w:r>
        <w:rPr>
          <w:color w:val="auto"/>
          <w:sz w:val="24"/>
          <w:szCs w:val="24"/>
        </w:rPr>
        <w:t>证明材料：无</w:t>
      </w:r>
    </w:p>
    <w:bookmarkEnd w:id="516"/>
    <w:p w14:paraId="655DA809">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25E90971">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color w:val="auto"/>
          <w:sz w:val="24"/>
          <w:szCs w:val="24"/>
          <w:lang w:eastAsia="zh-CN"/>
        </w:rPr>
        <w:t>、</w:t>
      </w:r>
      <w:r>
        <w:rPr>
          <w:rFonts w:hint="eastAsia"/>
          <w:b/>
          <w:bCs/>
          <w:color w:val="auto"/>
          <w:sz w:val="24"/>
          <w:szCs w:val="24"/>
        </w:rPr>
        <w:t>▲</w:t>
      </w:r>
      <w:r>
        <w:rPr>
          <w:rFonts w:hint="eastAsia"/>
          <w:color w:val="auto"/>
          <w:sz w:val="24"/>
          <w:szCs w:val="24"/>
        </w:rPr>
        <w:t>初次报价明细表</w:t>
      </w:r>
    </w:p>
    <w:p w14:paraId="2B4407CA">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3A823B1F">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0712ABD8">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6FC0E7A7">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年12月（含）以后任意一月供应商授权代表社保缴纳证明（非法定代表人参加时提供）</w:t>
      </w:r>
    </w:p>
    <w:p w14:paraId="5100F93B">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278247D7">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3B187CBE">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16A6C63C">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18" w:name="_Hlk71884196"/>
      <w:r>
        <w:rPr>
          <w:rFonts w:hint="eastAsia"/>
          <w:color w:val="auto"/>
          <w:sz w:val="24"/>
          <w:szCs w:val="24"/>
        </w:rPr>
        <w:t>详细技术和服务方案</w:t>
      </w:r>
    </w:p>
    <w:p w14:paraId="67DA07F6">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6BBCA5C3">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18"/>
    <w:p w14:paraId="39FEDA99">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75C39E02">
      <w:pPr>
        <w:adjustRightInd w:val="0"/>
        <w:snapToGrid w:val="0"/>
        <w:spacing w:line="288" w:lineRule="auto"/>
        <w:jc w:val="center"/>
        <w:outlineLvl w:val="1"/>
        <w:rPr>
          <w:b/>
          <w:bCs/>
          <w:color w:val="auto"/>
          <w:sz w:val="84"/>
          <w:szCs w:val="84"/>
        </w:rPr>
      </w:pPr>
      <w:bookmarkStart w:id="519" w:name="_Toc18820"/>
      <w:r>
        <w:rPr>
          <w:rFonts w:hint="eastAsia"/>
          <w:b/>
          <w:bCs/>
          <w:color w:val="auto"/>
          <w:sz w:val="84"/>
          <w:szCs w:val="84"/>
        </w:rPr>
        <w:t>资格文件</w:t>
      </w:r>
      <w:bookmarkEnd w:id="519"/>
    </w:p>
    <w:p w14:paraId="27E4CFDB">
      <w:pPr>
        <w:adjustRightInd w:val="0"/>
        <w:snapToGrid w:val="0"/>
        <w:spacing w:line="288" w:lineRule="auto"/>
        <w:jc w:val="center"/>
        <w:rPr>
          <w:b/>
          <w:bCs/>
          <w:color w:val="auto"/>
          <w:sz w:val="24"/>
          <w:szCs w:val="24"/>
        </w:rPr>
      </w:pPr>
      <w:bookmarkStart w:id="520" w:name="_Hlk94097338"/>
      <w:r>
        <w:rPr>
          <w:rFonts w:hint="eastAsia"/>
          <w:b/>
          <w:bCs/>
          <w:color w:val="auto"/>
          <w:sz w:val="24"/>
          <w:szCs w:val="24"/>
        </w:rPr>
        <w:t>资格审查要求的资格证明材料(均需加盖公章)</w:t>
      </w:r>
      <w:bookmarkEnd w:id="520"/>
    </w:p>
    <w:p w14:paraId="64755C0C">
      <w:pPr>
        <w:pStyle w:val="2"/>
        <w:ind w:firstLine="480"/>
        <w:rPr>
          <w:color w:val="auto"/>
          <w:sz w:val="24"/>
        </w:rPr>
      </w:pPr>
    </w:p>
    <w:p w14:paraId="70D2F393">
      <w:pPr>
        <w:adjustRightInd w:val="0"/>
        <w:snapToGrid w:val="0"/>
        <w:spacing w:line="288" w:lineRule="auto"/>
        <w:jc w:val="left"/>
        <w:outlineLvl w:val="2"/>
        <w:rPr>
          <w:b/>
          <w:bCs/>
          <w:color w:val="auto"/>
          <w:sz w:val="24"/>
          <w:szCs w:val="24"/>
        </w:rPr>
      </w:pPr>
    </w:p>
    <w:p w14:paraId="61A4ED04">
      <w:pPr>
        <w:adjustRightInd w:val="0"/>
        <w:snapToGrid w:val="0"/>
        <w:spacing w:line="288" w:lineRule="auto"/>
        <w:jc w:val="left"/>
        <w:outlineLvl w:val="2"/>
        <w:rPr>
          <w:b/>
          <w:bCs/>
          <w:color w:val="auto"/>
          <w:sz w:val="24"/>
          <w:szCs w:val="24"/>
        </w:rPr>
      </w:pPr>
    </w:p>
    <w:p w14:paraId="1C158971">
      <w:pPr>
        <w:adjustRightInd w:val="0"/>
        <w:snapToGrid w:val="0"/>
        <w:spacing w:line="288" w:lineRule="auto"/>
        <w:jc w:val="left"/>
        <w:outlineLvl w:val="2"/>
        <w:rPr>
          <w:b/>
          <w:bCs/>
          <w:color w:val="auto"/>
          <w:sz w:val="24"/>
          <w:szCs w:val="24"/>
        </w:rPr>
      </w:pPr>
    </w:p>
    <w:p w14:paraId="202B22D9">
      <w:pPr>
        <w:adjustRightInd w:val="0"/>
        <w:snapToGrid w:val="0"/>
        <w:spacing w:line="288" w:lineRule="auto"/>
        <w:jc w:val="left"/>
        <w:outlineLvl w:val="2"/>
        <w:rPr>
          <w:b/>
          <w:bCs/>
          <w:color w:val="auto"/>
          <w:sz w:val="24"/>
          <w:szCs w:val="24"/>
        </w:rPr>
      </w:pPr>
    </w:p>
    <w:p w14:paraId="73747BAA">
      <w:pPr>
        <w:pStyle w:val="6"/>
        <w:ind w:left="0" w:firstLine="0"/>
        <w:rPr>
          <w:color w:val="auto"/>
        </w:rPr>
      </w:pPr>
      <w:bookmarkStart w:id="521" w:name="_Toc17297"/>
      <w:r>
        <w:rPr>
          <w:rFonts w:hint="eastAsia"/>
          <w:color w:val="auto"/>
        </w:rPr>
        <w:t>（1）有效的法人或者其他组织的营业执照等证明文件，自然人的身份证明</w:t>
      </w:r>
      <w:bookmarkEnd w:id="521"/>
    </w:p>
    <w:p w14:paraId="4B3210C5">
      <w:pPr>
        <w:adjustRightInd w:val="0"/>
        <w:snapToGrid w:val="0"/>
        <w:spacing w:line="288" w:lineRule="auto"/>
        <w:rPr>
          <w:b/>
          <w:bCs/>
          <w:color w:val="auto"/>
          <w:sz w:val="24"/>
          <w:szCs w:val="24"/>
        </w:rPr>
      </w:pPr>
      <w:r>
        <w:rPr>
          <w:rFonts w:hint="eastAsia"/>
          <w:b/>
          <w:bCs/>
          <w:color w:val="auto"/>
          <w:sz w:val="24"/>
          <w:szCs w:val="24"/>
        </w:rPr>
        <w:t>说明：</w:t>
      </w:r>
    </w:p>
    <w:p w14:paraId="33635A4F">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6B535761">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50ECBB4C">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7481C59F">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1189B515">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56B477B8">
      <w:pPr>
        <w:adjustRightInd w:val="0"/>
        <w:snapToGrid w:val="0"/>
        <w:spacing w:line="288" w:lineRule="auto"/>
        <w:rPr>
          <w:color w:val="auto"/>
          <w:szCs w:val="21"/>
        </w:rPr>
      </w:pPr>
      <w:r>
        <w:rPr>
          <w:rFonts w:hint="eastAsia"/>
          <w:color w:val="auto"/>
          <w:szCs w:val="21"/>
        </w:rPr>
        <w:br w:type="page"/>
      </w:r>
    </w:p>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14:paraId="5AFA3F78">
      <w:pPr>
        <w:jc w:val="center"/>
        <w:rPr>
          <w:b/>
          <w:bCs/>
          <w:color w:val="auto"/>
          <w:sz w:val="32"/>
          <w:szCs w:val="32"/>
        </w:rPr>
      </w:pPr>
    </w:p>
    <w:p w14:paraId="1EF8CBD8">
      <w:pPr>
        <w:pStyle w:val="6"/>
        <w:ind w:left="0" w:firstLine="0"/>
        <w:rPr>
          <w:color w:val="auto"/>
        </w:rPr>
      </w:pPr>
      <w:bookmarkStart w:id="522" w:name="_Toc20830"/>
      <w:r>
        <w:rPr>
          <w:rFonts w:hint="eastAsia"/>
          <w:color w:val="auto"/>
        </w:rPr>
        <w:t>（2）资格条件承诺函</w:t>
      </w:r>
      <w:bookmarkEnd w:id="522"/>
    </w:p>
    <w:p w14:paraId="1E9847EF">
      <w:pPr>
        <w:jc w:val="center"/>
        <w:rPr>
          <w:b/>
          <w:bCs/>
          <w:color w:val="auto"/>
          <w:sz w:val="32"/>
          <w:szCs w:val="32"/>
        </w:rPr>
      </w:pPr>
      <w:r>
        <w:rPr>
          <w:rFonts w:hint="eastAsia"/>
          <w:b/>
          <w:bCs/>
          <w:color w:val="auto"/>
          <w:sz w:val="32"/>
          <w:szCs w:val="32"/>
        </w:rPr>
        <w:t>资格条件承诺函</w:t>
      </w:r>
    </w:p>
    <w:p w14:paraId="23542C2F">
      <w:pPr>
        <w:snapToGrid w:val="0"/>
        <w:spacing w:line="360" w:lineRule="auto"/>
        <w:rPr>
          <w:color w:val="auto"/>
          <w:sz w:val="24"/>
        </w:rPr>
      </w:pPr>
    </w:p>
    <w:p w14:paraId="798E0FB4">
      <w:pPr>
        <w:snapToGrid w:val="0"/>
        <w:spacing w:line="360" w:lineRule="auto"/>
        <w:rPr>
          <w:color w:val="auto"/>
          <w:sz w:val="24"/>
        </w:rPr>
      </w:pPr>
      <w:r>
        <w:rPr>
          <w:rFonts w:hint="eastAsia"/>
          <w:color w:val="auto"/>
          <w:sz w:val="24"/>
        </w:rPr>
        <w:t>杭州电子科技大学：</w:t>
      </w:r>
    </w:p>
    <w:p w14:paraId="0A3DA0C4">
      <w:pPr>
        <w:snapToGrid w:val="0"/>
        <w:spacing w:line="360" w:lineRule="auto"/>
        <w:ind w:firstLine="480" w:firstLineChars="200"/>
        <w:rPr>
          <w:color w:val="auto"/>
          <w:sz w:val="24"/>
        </w:rPr>
      </w:pPr>
      <w:r>
        <w:rPr>
          <w:rFonts w:hint="eastAsia"/>
          <w:color w:val="auto"/>
          <w:sz w:val="24"/>
        </w:rPr>
        <w:t>我方（供应商）承诺：</w:t>
      </w:r>
    </w:p>
    <w:p w14:paraId="6C99F0A3">
      <w:pPr>
        <w:snapToGrid w:val="0"/>
        <w:spacing w:line="360" w:lineRule="auto"/>
        <w:ind w:firstLine="480" w:firstLineChars="200"/>
        <w:rPr>
          <w:color w:val="auto"/>
          <w:sz w:val="24"/>
        </w:rPr>
      </w:pPr>
      <w:r>
        <w:rPr>
          <w:rFonts w:hint="eastAsia"/>
          <w:color w:val="auto"/>
          <w:sz w:val="24"/>
        </w:rPr>
        <w:t>1、具有良好的商业信誉和健全的财务会计制度；</w:t>
      </w:r>
    </w:p>
    <w:p w14:paraId="47829888">
      <w:pPr>
        <w:snapToGrid w:val="0"/>
        <w:spacing w:line="360" w:lineRule="auto"/>
        <w:ind w:firstLine="480" w:firstLineChars="200"/>
        <w:rPr>
          <w:color w:val="auto"/>
          <w:sz w:val="24"/>
        </w:rPr>
      </w:pPr>
      <w:r>
        <w:rPr>
          <w:rFonts w:hint="eastAsia"/>
          <w:color w:val="auto"/>
          <w:sz w:val="24"/>
        </w:rPr>
        <w:t>2、具有履行合同所必需的设备和专业技术能力；</w:t>
      </w:r>
    </w:p>
    <w:p w14:paraId="6CFF4FF0">
      <w:pPr>
        <w:snapToGrid w:val="0"/>
        <w:spacing w:line="360" w:lineRule="auto"/>
        <w:ind w:firstLine="480" w:firstLineChars="200"/>
        <w:rPr>
          <w:color w:val="auto"/>
          <w:sz w:val="24"/>
        </w:rPr>
      </w:pPr>
      <w:r>
        <w:rPr>
          <w:rFonts w:hint="eastAsia"/>
          <w:color w:val="auto"/>
          <w:sz w:val="24"/>
        </w:rPr>
        <w:t>3、严格依法缴纳税收和社会保障资金；</w:t>
      </w:r>
    </w:p>
    <w:p w14:paraId="0C058B09">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7CC4E484">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57799E5E">
      <w:pPr>
        <w:snapToGrid w:val="0"/>
        <w:spacing w:line="360" w:lineRule="auto"/>
        <w:ind w:firstLine="480" w:firstLineChars="200"/>
        <w:rPr>
          <w:color w:val="auto"/>
          <w:sz w:val="24"/>
        </w:rPr>
      </w:pPr>
      <w:r>
        <w:rPr>
          <w:rFonts w:hint="eastAsia"/>
          <w:color w:val="auto"/>
          <w:sz w:val="24"/>
        </w:rPr>
        <w:t>6、不存在以下情况：</w:t>
      </w:r>
    </w:p>
    <w:p w14:paraId="7DBC6BCE">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28F860C1">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28A6A383">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59192656">
      <w:pPr>
        <w:snapToGrid w:val="0"/>
        <w:spacing w:line="360" w:lineRule="auto"/>
        <w:ind w:firstLine="480" w:firstLineChars="200"/>
        <w:rPr>
          <w:color w:val="auto"/>
          <w:sz w:val="24"/>
        </w:rPr>
      </w:pPr>
      <w:r>
        <w:rPr>
          <w:rFonts w:hint="eastAsia"/>
          <w:color w:val="auto"/>
          <w:sz w:val="24"/>
        </w:rPr>
        <w:t> </w:t>
      </w:r>
    </w:p>
    <w:p w14:paraId="6717BD55">
      <w:pPr>
        <w:snapToGrid w:val="0"/>
        <w:spacing w:line="360" w:lineRule="auto"/>
        <w:ind w:firstLine="480" w:firstLineChars="200"/>
        <w:rPr>
          <w:color w:val="auto"/>
          <w:sz w:val="24"/>
        </w:rPr>
      </w:pPr>
      <w:r>
        <w:rPr>
          <w:rFonts w:hint="eastAsia"/>
          <w:color w:val="auto"/>
          <w:sz w:val="24"/>
        </w:rPr>
        <w:t>特此承诺！</w:t>
      </w:r>
    </w:p>
    <w:p w14:paraId="3A0A83B2">
      <w:pPr>
        <w:pStyle w:val="8"/>
        <w:rPr>
          <w:color w:val="auto"/>
          <w:sz w:val="24"/>
        </w:rPr>
      </w:pPr>
    </w:p>
    <w:p w14:paraId="18CDA4C9">
      <w:pPr>
        <w:rPr>
          <w:color w:val="auto"/>
          <w:sz w:val="24"/>
        </w:rPr>
      </w:pPr>
    </w:p>
    <w:p w14:paraId="7DCC86DE">
      <w:pPr>
        <w:pStyle w:val="8"/>
        <w:rPr>
          <w:color w:val="auto"/>
        </w:rPr>
      </w:pPr>
    </w:p>
    <w:p w14:paraId="7B5FF285">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77F268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693978D">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0FD153AB">
      <w:pPr>
        <w:adjustRightInd w:val="0"/>
        <w:snapToGrid w:val="0"/>
        <w:spacing w:line="288" w:lineRule="auto"/>
        <w:ind w:firstLine="480" w:firstLineChars="200"/>
        <w:rPr>
          <w:color w:val="auto"/>
          <w:sz w:val="24"/>
          <w:szCs w:val="24"/>
        </w:rPr>
      </w:pPr>
    </w:p>
    <w:p w14:paraId="391F790B">
      <w:pPr>
        <w:adjustRightInd w:val="0"/>
        <w:snapToGrid w:val="0"/>
        <w:spacing w:line="288" w:lineRule="auto"/>
        <w:ind w:firstLine="480" w:firstLineChars="200"/>
        <w:rPr>
          <w:color w:val="auto"/>
          <w:sz w:val="24"/>
          <w:szCs w:val="24"/>
        </w:rPr>
      </w:pPr>
    </w:p>
    <w:p w14:paraId="13F90969">
      <w:pPr>
        <w:rPr>
          <w:rFonts w:ascii="Times New Roman" w:hAnsi="Times New Roman"/>
          <w:b/>
          <w:color w:val="auto"/>
          <w:sz w:val="32"/>
          <w:szCs w:val="32"/>
        </w:rPr>
      </w:pPr>
      <w:r>
        <w:rPr>
          <w:rFonts w:ascii="Times New Roman" w:hAnsi="Times New Roman"/>
          <w:b/>
          <w:color w:val="auto"/>
          <w:sz w:val="32"/>
          <w:szCs w:val="32"/>
        </w:rPr>
        <w:br w:type="page"/>
      </w:r>
    </w:p>
    <w:p w14:paraId="5032BD92">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14:paraId="0A8F75A9">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14:paraId="26206725">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（人工智能实验教学平台）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rPr>
        <w:t>软件和信息技术服务业）</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5F138E4D">
      <w:pPr>
        <w:pStyle w:val="20"/>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14:paraId="098901B4">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11FF4B85">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31ECAF34">
      <w:pPr>
        <w:pStyle w:val="20"/>
        <w:autoSpaceDE w:val="0"/>
        <w:autoSpaceDN w:val="0"/>
        <w:spacing w:after="0" w:line="360" w:lineRule="auto"/>
        <w:ind w:right="372" w:firstLine="645"/>
        <w:rPr>
          <w:rFonts w:ascii="宋体" w:hAnsi="宋体" w:cs="宋体"/>
          <w:color w:val="auto"/>
          <w:szCs w:val="21"/>
        </w:rPr>
      </w:pPr>
    </w:p>
    <w:p w14:paraId="44568593">
      <w:pPr>
        <w:pStyle w:val="26"/>
        <w:spacing w:line="360" w:lineRule="auto"/>
        <w:ind w:left="-27" w:firstLine="4427" w:firstLineChars="2100"/>
        <w:rPr>
          <w:rFonts w:hAnsi="宋体" w:cs="宋体"/>
          <w:b/>
          <w:bCs/>
          <w:color w:val="auto"/>
          <w:sz w:val="21"/>
          <w:szCs w:val="21"/>
        </w:rPr>
      </w:pPr>
      <w:r>
        <w:rPr>
          <w:rFonts w:hint="eastAsia" w:hAnsi="宋体" w:cs="宋体"/>
          <w:b/>
          <w:bCs/>
          <w:color w:val="auto"/>
          <w:sz w:val="21"/>
          <w:szCs w:val="21"/>
        </w:rPr>
        <w:t xml:space="preserve">响应方（盖章）：            </w:t>
      </w:r>
    </w:p>
    <w:p w14:paraId="73439E3F">
      <w:pPr>
        <w:spacing w:line="480" w:lineRule="auto"/>
        <w:ind w:firstLine="4427" w:firstLineChars="2100"/>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69BB86FC">
      <w:pPr>
        <w:pStyle w:val="26"/>
        <w:spacing w:line="420" w:lineRule="exact"/>
        <w:ind w:left="-27" w:firstLine="4410" w:firstLineChars="2100"/>
        <w:rPr>
          <w:rFonts w:hAnsi="宋体" w:cs="宋体"/>
          <w:color w:val="auto"/>
        </w:rPr>
      </w:pPr>
      <w:r>
        <w:rPr>
          <w:rFonts w:hint="eastAsia" w:hAnsi="宋体" w:cs="宋体"/>
          <w:color w:val="auto"/>
          <w:sz w:val="21"/>
          <w:szCs w:val="21"/>
        </w:rPr>
        <w:t>日期：      年   月   日</w:t>
      </w:r>
    </w:p>
    <w:p w14:paraId="2F280D78">
      <w:pPr>
        <w:autoSpaceDE w:val="0"/>
        <w:autoSpaceDN w:val="0"/>
        <w:spacing w:line="360" w:lineRule="auto"/>
        <w:rPr>
          <w:color w:val="auto"/>
          <w:szCs w:val="21"/>
          <w:highlight w:val="green"/>
        </w:rPr>
      </w:pPr>
    </w:p>
    <w:p w14:paraId="29DB414D">
      <w:pPr>
        <w:pStyle w:val="3"/>
        <w:rPr>
          <w:color w:val="auto"/>
          <w:sz w:val="21"/>
          <w:szCs w:val="21"/>
        </w:rPr>
      </w:pPr>
    </w:p>
    <w:p w14:paraId="770D07BC">
      <w:pPr>
        <w:pStyle w:val="3"/>
        <w:rPr>
          <w:color w:val="auto"/>
          <w:sz w:val="21"/>
          <w:szCs w:val="21"/>
        </w:rPr>
      </w:pPr>
    </w:p>
    <w:p w14:paraId="5A74ECBC">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14DCBF82">
      <w:pPr>
        <w:pStyle w:val="20"/>
        <w:rPr>
          <w:b/>
          <w:bCs/>
          <w:color w:val="auto"/>
        </w:rPr>
      </w:pPr>
      <w:r>
        <w:rPr>
          <w:rFonts w:hint="eastAsia"/>
          <w:b/>
          <w:bCs/>
          <w:color w:val="auto"/>
        </w:rPr>
        <w:t>1.从业人员、营业收入、资产总额填报上一年度数据，无上一年度数据的新成立企业可不填报。</w:t>
      </w:r>
    </w:p>
    <w:p w14:paraId="21B02622">
      <w:pPr>
        <w:pStyle w:val="20"/>
        <w:rPr>
          <w:b/>
          <w:bCs/>
          <w:color w:val="auto"/>
        </w:rPr>
      </w:pPr>
      <w:r>
        <w:rPr>
          <w:rFonts w:hint="eastAsia"/>
          <w:b/>
          <w:bCs/>
          <w:color w:val="auto"/>
        </w:rPr>
        <w:t>2.本项目所属行业见前附表。</w:t>
      </w:r>
    </w:p>
    <w:p w14:paraId="71679DA0">
      <w:pPr>
        <w:pStyle w:val="20"/>
        <w:rPr>
          <w:b/>
          <w:bCs/>
          <w:color w:val="auto"/>
        </w:rPr>
      </w:pPr>
      <w:r>
        <w:rPr>
          <w:rFonts w:hint="eastAsia"/>
          <w:b/>
          <w:bCs/>
          <w:color w:val="auto"/>
        </w:rPr>
        <w:t>3.中小企业划型标准规定（工信部联企业[2011]300号）附后。</w:t>
      </w:r>
    </w:p>
    <w:p w14:paraId="618EA03A">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75923EC9">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2C6072C6">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350BED0C">
      <w:pPr>
        <w:pStyle w:val="20"/>
        <w:rPr>
          <w:rFonts w:hAnsi="宋体"/>
          <w:color w:val="auto"/>
          <w:sz w:val="24"/>
        </w:rPr>
      </w:pPr>
      <w:r>
        <w:rPr>
          <w:rFonts w:hint="eastAsia"/>
          <w:b/>
          <w:bCs/>
          <w:color w:val="auto"/>
        </w:rPr>
        <w:t>7.本项目仅以《中小企业声明函》作为评判投标人是否属于中小企业的唯一依据。</w:t>
      </w:r>
      <w:r>
        <w:rPr>
          <w:rFonts w:hint="eastAsia" w:hAnsi="宋体"/>
          <w:color w:val="auto"/>
          <w:sz w:val="24"/>
        </w:rPr>
        <w:t xml:space="preserve">          </w:t>
      </w:r>
    </w:p>
    <w:p w14:paraId="41314D34">
      <w:pPr>
        <w:pStyle w:val="26"/>
        <w:spacing w:before="120" w:after="120" w:line="360" w:lineRule="auto"/>
        <w:ind w:left="-27" w:firstLine="424"/>
        <w:rPr>
          <w:b/>
          <w:color w:val="auto"/>
        </w:rPr>
        <w:sectPr>
          <w:footerReference r:id="rId5" w:type="default"/>
          <w:pgSz w:w="11907" w:h="16840"/>
          <w:pgMar w:top="1134" w:right="1247" w:bottom="1247" w:left="1247" w:header="567" w:footer="794" w:gutter="0"/>
          <w:cols w:space="720" w:num="1"/>
        </w:sectPr>
      </w:pPr>
      <w:r>
        <w:rPr>
          <w:b/>
          <w:color w:val="auto"/>
        </w:rPr>
        <w:br w:type="page"/>
      </w:r>
    </w:p>
    <w:p w14:paraId="04F0C3B7">
      <w:pPr>
        <w:pStyle w:val="26"/>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14:paraId="19BC79C6">
      <w:pPr>
        <w:pStyle w:val="26"/>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4C179E4D">
      <w:pPr>
        <w:rPr>
          <w:b/>
          <w:color w:val="auto"/>
          <w:sz w:val="32"/>
          <w:szCs w:val="32"/>
        </w:rPr>
      </w:pPr>
    </w:p>
    <w:p w14:paraId="476445F4">
      <w:pPr>
        <w:pStyle w:val="6"/>
        <w:ind w:left="0" w:firstLine="0"/>
        <w:rPr>
          <w:color w:val="auto"/>
        </w:rPr>
      </w:pPr>
      <w:bookmarkStart w:id="523" w:name="_Toc10441"/>
      <w:r>
        <w:rPr>
          <w:rFonts w:hint="eastAsia"/>
          <w:color w:val="auto"/>
        </w:rPr>
        <w:t>（3）属于监狱企业的证明文件（若属于监狱企业）</w:t>
      </w:r>
      <w:bookmarkEnd w:id="523"/>
    </w:p>
    <w:p w14:paraId="70C65F0C">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72FC5AE6">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2A554C82">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086D314F">
      <w:pPr>
        <w:adjustRightInd w:val="0"/>
        <w:snapToGrid w:val="0"/>
        <w:spacing w:line="288" w:lineRule="auto"/>
        <w:rPr>
          <w:color w:val="auto"/>
          <w:szCs w:val="21"/>
        </w:rPr>
      </w:pPr>
    </w:p>
    <w:p w14:paraId="041F127B">
      <w:pPr>
        <w:adjustRightInd w:val="0"/>
        <w:snapToGrid w:val="0"/>
        <w:spacing w:line="288" w:lineRule="auto"/>
        <w:rPr>
          <w:b/>
          <w:bCs/>
          <w:color w:val="auto"/>
          <w:szCs w:val="21"/>
        </w:rPr>
      </w:pPr>
      <w:r>
        <w:rPr>
          <w:rFonts w:hint="eastAsia"/>
          <w:b/>
          <w:bCs/>
          <w:color w:val="auto"/>
          <w:szCs w:val="21"/>
        </w:rPr>
        <w:t>说明：</w:t>
      </w:r>
    </w:p>
    <w:p w14:paraId="261364BC">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BCA8E9A">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0751D0B8">
      <w:pPr>
        <w:widowControl/>
        <w:adjustRightInd w:val="0"/>
        <w:snapToGrid w:val="0"/>
        <w:spacing w:line="288" w:lineRule="auto"/>
        <w:jc w:val="left"/>
        <w:rPr>
          <w:b/>
          <w:color w:val="auto"/>
          <w:spacing w:val="-6"/>
          <w:szCs w:val="21"/>
        </w:rPr>
      </w:pPr>
      <w:r>
        <w:rPr>
          <w:b/>
          <w:color w:val="auto"/>
          <w:spacing w:val="-6"/>
          <w:szCs w:val="21"/>
        </w:rPr>
        <w:br w:type="page"/>
      </w:r>
    </w:p>
    <w:p w14:paraId="0383D8D9">
      <w:pPr>
        <w:pStyle w:val="6"/>
        <w:ind w:left="0" w:firstLine="0"/>
        <w:rPr>
          <w:color w:val="auto"/>
        </w:rPr>
      </w:pPr>
      <w:bookmarkStart w:id="524" w:name="_Toc519"/>
      <w:r>
        <w:rPr>
          <w:rFonts w:hint="eastAsia"/>
          <w:color w:val="auto"/>
        </w:rPr>
        <w:t>（4）残疾人福利性单位声明函（若属于残疾人福利性单位）</w:t>
      </w:r>
      <w:bookmarkEnd w:id="524"/>
    </w:p>
    <w:p w14:paraId="70DE6EBA">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691EC004">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6C976449">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38EDC8DA">
      <w:pPr>
        <w:spacing w:line="360" w:lineRule="auto"/>
        <w:ind w:firstLine="504" w:firstLineChars="200"/>
        <w:rPr>
          <w:color w:val="auto"/>
          <w:spacing w:val="6"/>
          <w:sz w:val="24"/>
        </w:rPr>
      </w:pPr>
    </w:p>
    <w:p w14:paraId="3C314F42">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421EA936">
      <w:pPr>
        <w:pStyle w:val="53"/>
        <w:rPr>
          <w:color w:val="auto"/>
        </w:rPr>
      </w:pPr>
    </w:p>
    <w:p w14:paraId="3247A8E2">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656182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4057BE5">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41B6790F">
      <w:pPr>
        <w:adjustRightInd w:val="0"/>
        <w:snapToGrid w:val="0"/>
        <w:spacing w:line="288" w:lineRule="auto"/>
        <w:rPr>
          <w:rFonts w:ascii="宋体" w:hAnsi="宋体"/>
          <w:b/>
          <w:bCs/>
          <w:color w:val="auto"/>
          <w:szCs w:val="21"/>
        </w:rPr>
      </w:pPr>
    </w:p>
    <w:p w14:paraId="2CACA46F">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1408734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6A353BCB">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6EF0A496">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155389D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5286CE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FA181C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3DFD046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FAC08A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332356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1E78419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1D2DFDEE">
      <w:pPr>
        <w:numPr>
          <w:ilvl w:val="0"/>
          <w:numId w:val="0"/>
        </w:numPr>
        <w:rPr>
          <w:color w:val="auto"/>
        </w:rPr>
      </w:pPr>
    </w:p>
    <w:p w14:paraId="6C4520B0">
      <w:pPr>
        <w:pStyle w:val="6"/>
        <w:ind w:left="0" w:firstLine="0"/>
        <w:jc w:val="left"/>
        <w:rPr>
          <w:color w:val="auto"/>
        </w:rPr>
      </w:pPr>
      <w:bookmarkStart w:id="525" w:name="_Toc29178"/>
      <w:r>
        <w:rPr>
          <w:rFonts w:hint="eastAsia"/>
          <w:color w:val="auto"/>
        </w:rPr>
        <w:t>（4）本项目的特定资格要求证明材料：无</w:t>
      </w:r>
      <w:bookmarkEnd w:id="525"/>
    </w:p>
    <w:p w14:paraId="1071CFE7">
      <w:pPr>
        <w:snapToGrid w:val="0"/>
        <w:spacing w:line="360" w:lineRule="auto"/>
        <w:rPr>
          <w:rFonts w:ascii="宋体" w:hAnsi="宋体" w:cs="宋体"/>
          <w:color w:val="auto"/>
          <w:sz w:val="24"/>
        </w:rPr>
      </w:pPr>
      <w:r>
        <w:rPr>
          <w:rFonts w:hint="eastAsia" w:ascii="宋体" w:hAnsi="宋体" w:cs="宋体"/>
          <w:color w:val="auto"/>
          <w:sz w:val="24"/>
        </w:rPr>
        <w:br w:type="page"/>
      </w:r>
    </w:p>
    <w:p w14:paraId="477C61AF">
      <w:pPr>
        <w:adjustRightInd w:val="0"/>
        <w:snapToGrid w:val="0"/>
        <w:spacing w:line="288" w:lineRule="auto"/>
        <w:jc w:val="center"/>
        <w:outlineLvl w:val="1"/>
        <w:rPr>
          <w:b/>
          <w:bCs/>
          <w:color w:val="auto"/>
          <w:sz w:val="84"/>
          <w:szCs w:val="84"/>
        </w:rPr>
      </w:pPr>
      <w:bookmarkStart w:id="526" w:name="_Toc8330"/>
      <w:r>
        <w:rPr>
          <w:rFonts w:hint="eastAsia"/>
          <w:b/>
          <w:bCs/>
          <w:color w:val="auto"/>
          <w:sz w:val="84"/>
          <w:szCs w:val="84"/>
        </w:rPr>
        <w:t>报价文件</w:t>
      </w:r>
      <w:bookmarkEnd w:id="526"/>
    </w:p>
    <w:p w14:paraId="18BEAF19">
      <w:pPr>
        <w:pStyle w:val="6"/>
        <w:ind w:left="0" w:firstLine="0"/>
        <w:rPr>
          <w:color w:val="auto"/>
        </w:rPr>
      </w:pPr>
      <w:bookmarkStart w:id="527" w:name="_Toc1363"/>
      <w:bookmarkStart w:id="528" w:name="_Toc32416"/>
      <w:bookmarkStart w:id="529" w:name="_Toc24738"/>
      <w:bookmarkStart w:id="530" w:name="_Toc27484"/>
      <w:bookmarkStart w:id="531" w:name="_Toc19897"/>
      <w:bookmarkStart w:id="532" w:name="_Toc4455"/>
      <w:bookmarkStart w:id="533" w:name="_Toc20907"/>
      <w:bookmarkStart w:id="534" w:name="_Toc28619"/>
      <w:bookmarkStart w:id="535" w:name="_Toc19268"/>
      <w:bookmarkStart w:id="536" w:name="_Toc14186"/>
      <w:bookmarkStart w:id="537" w:name="_Toc15307"/>
      <w:bookmarkStart w:id="538" w:name="_Toc10749"/>
      <w:bookmarkStart w:id="539" w:name="_Toc28695"/>
      <w:bookmarkStart w:id="540" w:name="_Toc25418"/>
      <w:bookmarkStart w:id="541" w:name="_Toc18705"/>
      <w:bookmarkStart w:id="542" w:name="_Toc19949"/>
      <w:bookmarkStart w:id="543" w:name="_Toc22542"/>
      <w:bookmarkStart w:id="544" w:name="_Toc25012"/>
      <w:bookmarkStart w:id="545" w:name="_Toc24403"/>
      <w:bookmarkStart w:id="546" w:name="_Toc3471"/>
      <w:bookmarkStart w:id="547" w:name="_Toc16624"/>
      <w:bookmarkStart w:id="548" w:name="_Toc23089"/>
      <w:bookmarkStart w:id="549" w:name="_Toc13470"/>
      <w:bookmarkStart w:id="550" w:name="_Toc23539"/>
      <w:bookmarkStart w:id="551" w:name="_Toc25971"/>
      <w:bookmarkStart w:id="552" w:name="_Toc6771"/>
      <w:bookmarkStart w:id="553" w:name="_Toc14637"/>
      <w:bookmarkStart w:id="554" w:name="_Toc11579"/>
      <w:bookmarkStart w:id="555" w:name="_Toc5206"/>
      <w:bookmarkStart w:id="556" w:name="_Toc13060"/>
      <w:bookmarkStart w:id="557" w:name="_Toc25718"/>
      <w:bookmarkStart w:id="558" w:name="_Toc16736"/>
      <w:bookmarkStart w:id="559" w:name="_Toc23410"/>
      <w:bookmarkStart w:id="560" w:name="_Toc2198"/>
      <w:bookmarkStart w:id="561" w:name="_Toc12332"/>
      <w:bookmarkStart w:id="562" w:name="_Toc24678"/>
      <w:r>
        <w:rPr>
          <w:rFonts w:hint="eastAsia"/>
          <w:color w:val="auto"/>
        </w:rPr>
        <w:t>（1）初次报价一览表、初次报价明细表</w:t>
      </w:r>
      <w:bookmarkEnd w:id="527"/>
    </w:p>
    <w:p w14:paraId="0F803379">
      <w:pPr>
        <w:pStyle w:val="6"/>
        <w:tabs>
          <w:tab w:val="left" w:pos="0"/>
          <w:tab w:val="clear" w:pos="1275"/>
        </w:tabs>
        <w:ind w:left="15" w:hanging="15"/>
        <w:rPr>
          <w:rFonts w:ascii="黑体" w:hAnsi="黑体" w:eastAsia="黑体" w:cs="黑体"/>
          <w:color w:val="auto"/>
          <w:szCs w:val="28"/>
        </w:rPr>
      </w:pPr>
    </w:p>
    <w:p w14:paraId="623891E1">
      <w:pPr>
        <w:jc w:val="center"/>
        <w:rPr>
          <w:b/>
          <w:bCs/>
          <w:color w:val="auto"/>
          <w:sz w:val="32"/>
          <w:szCs w:val="32"/>
        </w:rPr>
      </w:pPr>
      <w:r>
        <w:rPr>
          <w:rFonts w:hint="eastAsia"/>
          <w:b/>
          <w:bCs/>
          <w:color w:val="auto"/>
          <w:sz w:val="32"/>
          <w:szCs w:val="32"/>
        </w:rPr>
        <w:t>初次报价一览表</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33BF3DB2">
      <w:pPr>
        <w:spacing w:line="460" w:lineRule="exact"/>
        <w:rPr>
          <w:color w:val="auto"/>
          <w:sz w:val="24"/>
        </w:rPr>
      </w:pPr>
      <w:r>
        <w:rPr>
          <w:rFonts w:hint="eastAsia"/>
          <w:color w:val="auto"/>
          <w:sz w:val="24"/>
        </w:rPr>
        <w:t>项目名称：</w:t>
      </w:r>
    </w:p>
    <w:p w14:paraId="6CCACC64">
      <w:pPr>
        <w:spacing w:line="460" w:lineRule="exact"/>
        <w:rPr>
          <w:color w:val="auto"/>
          <w:sz w:val="24"/>
        </w:rPr>
      </w:pPr>
      <w:r>
        <w:rPr>
          <w:rFonts w:hint="eastAsia"/>
          <w:color w:val="auto"/>
          <w:sz w:val="24"/>
        </w:rPr>
        <w:t>项目编号：</w:t>
      </w:r>
    </w:p>
    <w:p w14:paraId="3F3186D3">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7CD271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0F8FA8B8">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6D71A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4B07F6CC">
            <w:pPr>
              <w:spacing w:line="360" w:lineRule="auto"/>
              <w:rPr>
                <w:rFonts w:ascii="宋体" w:hAnsi="宋体"/>
                <w:b/>
                <w:color w:val="auto"/>
                <w:spacing w:val="-6"/>
                <w:sz w:val="24"/>
              </w:rPr>
            </w:pPr>
          </w:p>
          <w:p w14:paraId="66D8798C">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2531AE00">
            <w:pPr>
              <w:spacing w:line="360" w:lineRule="auto"/>
              <w:rPr>
                <w:rFonts w:ascii="宋体" w:hAnsi="宋体"/>
                <w:color w:val="auto"/>
                <w:spacing w:val="-6"/>
                <w:sz w:val="24"/>
                <w:u w:val="single"/>
              </w:rPr>
            </w:pPr>
          </w:p>
          <w:p w14:paraId="5B58CEC6">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5FC88107">
      <w:pPr>
        <w:pStyle w:val="42"/>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14:paraId="44CC34E4">
      <w:pPr>
        <w:spacing w:line="360" w:lineRule="auto"/>
        <w:ind w:right="-21" w:rightChars="-10"/>
        <w:rPr>
          <w:color w:val="auto"/>
          <w:sz w:val="24"/>
        </w:rPr>
      </w:pPr>
    </w:p>
    <w:p w14:paraId="4A99F197">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55FFAEE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7D1705C">
      <w:pPr>
        <w:spacing w:before="240" w:beforeLines="100" w:after="240" w:afterLines="100"/>
        <w:jc w:val="left"/>
        <w:rPr>
          <w:color w:val="auto"/>
          <w:sz w:val="24"/>
          <w:szCs w:val="24"/>
        </w:rPr>
      </w:pPr>
      <w:r>
        <w:rPr>
          <w:rFonts w:hint="eastAsia" w:ascii="宋体" w:hAnsi="宋体" w:cs="宋体"/>
          <w:color w:val="auto"/>
          <w:sz w:val="24"/>
        </w:rPr>
        <w:t>日期：      年   月   日</w:t>
      </w:r>
    </w:p>
    <w:p w14:paraId="1E056FAD">
      <w:pPr>
        <w:spacing w:line="360" w:lineRule="auto"/>
        <w:ind w:right="-21" w:rightChars="-10"/>
        <w:rPr>
          <w:color w:val="auto"/>
          <w:sz w:val="24"/>
        </w:rPr>
      </w:pPr>
    </w:p>
    <w:p w14:paraId="483AFA89">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555"/>
    <w:bookmarkEnd w:id="556"/>
    <w:bookmarkEnd w:id="557"/>
    <w:bookmarkEnd w:id="558"/>
    <w:bookmarkEnd w:id="559"/>
    <w:bookmarkEnd w:id="560"/>
    <w:bookmarkEnd w:id="561"/>
    <w:bookmarkEnd w:id="562"/>
    <w:p w14:paraId="5F9E464A">
      <w:pPr>
        <w:jc w:val="center"/>
        <w:rPr>
          <w:rFonts w:hint="eastAsia"/>
          <w:b/>
          <w:bCs/>
          <w:color w:val="auto"/>
          <w:sz w:val="32"/>
          <w:szCs w:val="32"/>
        </w:rPr>
      </w:pPr>
      <w:bookmarkStart w:id="563" w:name="_Toc11807"/>
      <w:bookmarkStart w:id="564" w:name="_Toc4263"/>
      <w:bookmarkStart w:id="565" w:name="_Toc11074"/>
      <w:bookmarkStart w:id="566" w:name="_Toc29927"/>
      <w:bookmarkStart w:id="567" w:name="_Toc30553"/>
      <w:bookmarkStart w:id="568" w:name="_Toc5426"/>
      <w:bookmarkStart w:id="569" w:name="_Toc10548"/>
      <w:bookmarkStart w:id="570" w:name="_Toc5570"/>
      <w:bookmarkStart w:id="571" w:name="_Toc18289"/>
      <w:bookmarkStart w:id="572" w:name="_Toc26905"/>
      <w:bookmarkStart w:id="573" w:name="_Toc30423"/>
      <w:bookmarkStart w:id="574" w:name="_Toc7567"/>
      <w:bookmarkStart w:id="575" w:name="_Toc11450"/>
      <w:bookmarkStart w:id="576" w:name="_Toc3023"/>
      <w:bookmarkStart w:id="577" w:name="_Toc17842"/>
      <w:bookmarkStart w:id="578" w:name="_Toc17884"/>
      <w:bookmarkStart w:id="579" w:name="_Toc28934"/>
      <w:bookmarkStart w:id="580" w:name="_Toc19420"/>
      <w:bookmarkStart w:id="581" w:name="_Toc834"/>
      <w:bookmarkStart w:id="582" w:name="_Toc25520"/>
      <w:bookmarkStart w:id="583" w:name="_Toc27143"/>
      <w:bookmarkStart w:id="584" w:name="_Toc1784"/>
      <w:bookmarkStart w:id="585" w:name="_Toc10793"/>
      <w:bookmarkStart w:id="586" w:name="_Toc17531"/>
      <w:bookmarkStart w:id="587" w:name="_Toc13880"/>
      <w:bookmarkStart w:id="588" w:name="_Toc2161"/>
      <w:bookmarkStart w:id="589" w:name="_Toc21201"/>
      <w:bookmarkStart w:id="590" w:name="_Toc14388"/>
      <w:bookmarkStart w:id="591" w:name="_Toc24960"/>
      <w:bookmarkStart w:id="592" w:name="_Toc9617"/>
      <w:bookmarkStart w:id="593" w:name="_Toc10028"/>
      <w:bookmarkStart w:id="594" w:name="_Toc684"/>
      <w:r>
        <w:rPr>
          <w:rFonts w:hint="eastAsia"/>
          <w:b/>
          <w:bCs/>
          <w:color w:val="auto"/>
          <w:sz w:val="32"/>
          <w:szCs w:val="32"/>
        </w:rPr>
        <w:t>初次报价明细表</w:t>
      </w:r>
      <w:bookmarkEnd w:id="563"/>
      <w:bookmarkEnd w:id="564"/>
      <w:bookmarkEnd w:id="565"/>
      <w:bookmarkEnd w:id="566"/>
      <w:bookmarkEnd w:id="567"/>
      <w:bookmarkEnd w:id="568"/>
      <w:bookmarkEnd w:id="569"/>
    </w:p>
    <w:p w14:paraId="664AAD5D">
      <w:pPr>
        <w:spacing w:line="460" w:lineRule="exact"/>
        <w:rPr>
          <w:rFonts w:ascii="宋体"/>
          <w:color w:val="auto"/>
          <w:sz w:val="24"/>
          <w:szCs w:val="24"/>
        </w:rPr>
      </w:pPr>
      <w:bookmarkStart w:id="595" w:name="_Toc17299"/>
      <w:r>
        <w:rPr>
          <w:rFonts w:hint="eastAsia"/>
          <w:color w:val="auto"/>
          <w:sz w:val="24"/>
        </w:rPr>
        <w:t>项目名称：</w:t>
      </w:r>
    </w:p>
    <w:p w14:paraId="5167BE4A">
      <w:pPr>
        <w:pStyle w:val="26"/>
        <w:spacing w:line="360" w:lineRule="auto"/>
        <w:ind w:left="-27" w:firstLine="422"/>
        <w:rPr>
          <w:rFonts w:ascii="Times New Roman" w:hAnsi="Times New Roman"/>
          <w:color w:val="auto"/>
          <w:sz w:val="24"/>
        </w:rPr>
      </w:pPr>
      <w:r>
        <w:rPr>
          <w:rFonts w:hint="eastAsia" w:ascii="Times New Roman" w:hAnsi="Times New Roman"/>
          <w:color w:val="auto"/>
          <w:sz w:val="24"/>
        </w:rPr>
        <w:t>项目编号</w:t>
      </w:r>
      <w:bookmarkEnd w:id="595"/>
      <w:r>
        <w:rPr>
          <w:rFonts w:hint="eastAsia" w:ascii="Times New Roman" w:hAnsi="Times New Roman"/>
          <w:color w:val="auto"/>
          <w:sz w:val="24"/>
        </w:rPr>
        <w:t>：</w:t>
      </w: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5"/>
        <w:gridCol w:w="1491"/>
        <w:gridCol w:w="2761"/>
        <w:gridCol w:w="1418"/>
        <w:gridCol w:w="1134"/>
        <w:gridCol w:w="1701"/>
      </w:tblGrid>
      <w:tr w14:paraId="2CF5A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18B2475F">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序号</w:t>
            </w:r>
          </w:p>
        </w:tc>
        <w:tc>
          <w:tcPr>
            <w:tcW w:w="1491" w:type="dxa"/>
            <w:tcBorders>
              <w:top w:val="single" w:color="auto" w:sz="4" w:space="0"/>
              <w:left w:val="single" w:color="auto" w:sz="4" w:space="0"/>
              <w:bottom w:val="single" w:color="auto" w:sz="4" w:space="0"/>
              <w:right w:val="single" w:color="auto" w:sz="4" w:space="0"/>
            </w:tcBorders>
            <w:vAlign w:val="center"/>
          </w:tcPr>
          <w:p w14:paraId="4786EC3E">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名称</w:t>
            </w:r>
          </w:p>
        </w:tc>
        <w:tc>
          <w:tcPr>
            <w:tcW w:w="2761" w:type="dxa"/>
            <w:tcBorders>
              <w:top w:val="single" w:color="auto" w:sz="4" w:space="0"/>
              <w:left w:val="single" w:color="auto" w:sz="4" w:space="0"/>
              <w:bottom w:val="single" w:color="auto" w:sz="4" w:space="0"/>
              <w:right w:val="single" w:color="auto" w:sz="4" w:space="0"/>
            </w:tcBorders>
            <w:vAlign w:val="center"/>
          </w:tcPr>
          <w:p w14:paraId="3F5944EE">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品牌、型号规格、制造商</w:t>
            </w:r>
          </w:p>
        </w:tc>
        <w:tc>
          <w:tcPr>
            <w:tcW w:w="1418" w:type="dxa"/>
            <w:tcBorders>
              <w:top w:val="single" w:color="auto" w:sz="4" w:space="0"/>
              <w:left w:val="single" w:color="auto" w:sz="4" w:space="0"/>
              <w:bottom w:val="single" w:color="auto" w:sz="4" w:space="0"/>
              <w:right w:val="single" w:color="auto" w:sz="4" w:space="0"/>
            </w:tcBorders>
            <w:vAlign w:val="center"/>
          </w:tcPr>
          <w:p w14:paraId="10187BC0">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单位及数量</w:t>
            </w:r>
          </w:p>
        </w:tc>
        <w:tc>
          <w:tcPr>
            <w:tcW w:w="1134" w:type="dxa"/>
            <w:tcBorders>
              <w:top w:val="single" w:color="auto" w:sz="4" w:space="0"/>
              <w:left w:val="single" w:color="auto" w:sz="4" w:space="0"/>
              <w:bottom w:val="single" w:color="auto" w:sz="4" w:space="0"/>
              <w:right w:val="single" w:color="auto" w:sz="4" w:space="0"/>
            </w:tcBorders>
            <w:vAlign w:val="center"/>
          </w:tcPr>
          <w:p w14:paraId="129F39E0">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单价</w:t>
            </w:r>
          </w:p>
        </w:tc>
        <w:tc>
          <w:tcPr>
            <w:tcW w:w="1701" w:type="dxa"/>
            <w:tcBorders>
              <w:top w:val="single" w:color="auto" w:sz="4" w:space="0"/>
              <w:left w:val="single" w:color="auto" w:sz="4" w:space="0"/>
              <w:bottom w:val="single" w:color="auto" w:sz="4" w:space="0"/>
              <w:right w:val="single" w:color="auto" w:sz="4" w:space="0"/>
            </w:tcBorders>
            <w:vAlign w:val="center"/>
          </w:tcPr>
          <w:p w14:paraId="270F14E5">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金额</w:t>
            </w:r>
          </w:p>
        </w:tc>
      </w:tr>
      <w:tr w14:paraId="252EB4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1452E938">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516591B8">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514661D6">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4389AFF7">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6DDEAA94">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589278B4">
            <w:pPr>
              <w:tabs>
                <w:tab w:val="left" w:pos="1418"/>
              </w:tabs>
              <w:spacing w:line="360" w:lineRule="auto"/>
              <w:jc w:val="center"/>
              <w:rPr>
                <w:rFonts w:ascii="宋体" w:hAnsi="宋体"/>
                <w:color w:val="auto"/>
                <w:spacing w:val="-6"/>
                <w:sz w:val="24"/>
              </w:rPr>
            </w:pPr>
          </w:p>
        </w:tc>
      </w:tr>
      <w:tr w14:paraId="0EC717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08C957D2">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0485A9E7">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2B49FA67">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5CD2AC5C">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1AA5631">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2661EA44">
            <w:pPr>
              <w:tabs>
                <w:tab w:val="left" w:pos="1418"/>
              </w:tabs>
              <w:spacing w:line="360" w:lineRule="auto"/>
              <w:jc w:val="center"/>
              <w:rPr>
                <w:rFonts w:ascii="宋体" w:hAnsi="宋体"/>
                <w:color w:val="auto"/>
                <w:spacing w:val="-6"/>
                <w:sz w:val="24"/>
              </w:rPr>
            </w:pPr>
          </w:p>
        </w:tc>
      </w:tr>
      <w:tr w14:paraId="43F329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48DFDFA4">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32850B7E">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4CC094A7">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68138AD6">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9D63EDA">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2412918E">
            <w:pPr>
              <w:tabs>
                <w:tab w:val="left" w:pos="1418"/>
              </w:tabs>
              <w:spacing w:line="360" w:lineRule="auto"/>
              <w:jc w:val="center"/>
              <w:rPr>
                <w:rFonts w:ascii="宋体" w:hAnsi="宋体"/>
                <w:color w:val="auto"/>
                <w:spacing w:val="-6"/>
                <w:sz w:val="24"/>
              </w:rPr>
            </w:pPr>
          </w:p>
        </w:tc>
      </w:tr>
      <w:tr w14:paraId="56FB9E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40" w:type="dxa"/>
            <w:gridSpan w:val="6"/>
            <w:tcBorders>
              <w:top w:val="single" w:color="auto" w:sz="4" w:space="0"/>
              <w:left w:val="single" w:color="auto" w:sz="4" w:space="0"/>
              <w:bottom w:val="single" w:color="auto" w:sz="4" w:space="0"/>
              <w:right w:val="single" w:color="auto" w:sz="4" w:space="0"/>
            </w:tcBorders>
            <w:vAlign w:val="center"/>
          </w:tcPr>
          <w:p w14:paraId="3DF48C21">
            <w:pPr>
              <w:tabs>
                <w:tab w:val="left" w:pos="1418"/>
              </w:tabs>
              <w:spacing w:line="360" w:lineRule="auto"/>
              <w:jc w:val="left"/>
              <w:rPr>
                <w:rFonts w:ascii="宋体" w:hAnsi="宋体"/>
                <w:color w:val="auto"/>
                <w:spacing w:val="-6"/>
                <w:sz w:val="24"/>
              </w:rPr>
            </w:pPr>
            <w:r>
              <w:rPr>
                <w:rFonts w:hint="eastAsia" w:ascii="宋体" w:hAnsi="宋体"/>
                <w:color w:val="auto"/>
                <w:spacing w:val="-6"/>
                <w:sz w:val="24"/>
              </w:rPr>
              <w:t>总价：</w:t>
            </w:r>
          </w:p>
        </w:tc>
      </w:tr>
    </w:tbl>
    <w:p w14:paraId="135E5283">
      <w:pPr>
        <w:pStyle w:val="42"/>
        <w:snapToGrid w:val="0"/>
        <w:spacing w:line="400" w:lineRule="exact"/>
        <w:rPr>
          <w:color w:val="auto"/>
          <w:szCs w:val="24"/>
        </w:rPr>
      </w:pPr>
      <w:r>
        <w:rPr>
          <w:rFonts w:hint="eastAsia"/>
          <w:color w:val="auto"/>
          <w:szCs w:val="24"/>
        </w:rPr>
        <w:t>注：本报价中应含包含货物到达甲方或甲方指定用户并能正常使用所需的一切费用，包括但不限于包装费、运输费、装卸费、保险费、安装调试费、技术服务费、培训费、保修保换费、税费等。</w:t>
      </w:r>
    </w:p>
    <w:p w14:paraId="315CC007">
      <w:pPr>
        <w:pStyle w:val="42"/>
        <w:snapToGrid w:val="0"/>
        <w:spacing w:line="400" w:lineRule="exact"/>
        <w:rPr>
          <w:color w:val="auto"/>
          <w:szCs w:val="24"/>
        </w:rPr>
      </w:pPr>
      <w:r>
        <w:rPr>
          <w:rFonts w:hint="eastAsia"/>
          <w:color w:val="auto"/>
          <w:szCs w:val="24"/>
        </w:rPr>
        <w:t>货币单位：元（人民币）</w:t>
      </w:r>
    </w:p>
    <w:p w14:paraId="3DEF0C0E">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366BE3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2AA7B7F">
      <w:pPr>
        <w:pStyle w:val="26"/>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14:paraId="526E459F">
      <w:pPr>
        <w:jc w:val="center"/>
        <w:rPr>
          <w:rFonts w:hint="eastAsia"/>
          <w:b/>
          <w:bCs/>
          <w:color w:val="auto"/>
          <w:sz w:val="32"/>
          <w:szCs w:val="32"/>
        </w:rPr>
      </w:pPr>
      <w:bookmarkStart w:id="596" w:name="_Toc22648"/>
      <w:bookmarkStart w:id="597" w:name="_Toc5648"/>
      <w:bookmarkStart w:id="598" w:name="_Toc10325"/>
      <w:bookmarkStart w:id="599" w:name="_Toc1415"/>
      <w:bookmarkStart w:id="600" w:name="_Toc32362"/>
      <w:bookmarkStart w:id="601" w:name="_Toc2449"/>
      <w:bookmarkStart w:id="602" w:name="_Toc16832"/>
      <w:bookmarkStart w:id="603" w:name="_Toc8084"/>
      <w:bookmarkStart w:id="604" w:name="_Toc16299"/>
      <w:bookmarkStart w:id="605" w:name="_Toc10198"/>
      <w:bookmarkStart w:id="606" w:name="_Toc30565"/>
    </w:p>
    <w:p w14:paraId="6F3E53B0">
      <w:pPr>
        <w:jc w:val="center"/>
        <w:rPr>
          <w:rFonts w:hint="eastAsia"/>
          <w:b/>
          <w:bCs/>
          <w:color w:val="auto"/>
          <w:sz w:val="32"/>
          <w:szCs w:val="32"/>
        </w:rPr>
      </w:pPr>
    </w:p>
    <w:bookmarkEnd w:id="596"/>
    <w:bookmarkEnd w:id="597"/>
    <w:bookmarkEnd w:id="598"/>
    <w:bookmarkEnd w:id="599"/>
    <w:bookmarkEnd w:id="600"/>
    <w:bookmarkEnd w:id="601"/>
    <w:bookmarkEnd w:id="602"/>
    <w:bookmarkEnd w:id="603"/>
    <w:bookmarkEnd w:id="604"/>
    <w:bookmarkEnd w:id="605"/>
    <w:bookmarkEnd w:id="606"/>
    <w:p w14:paraId="254C5032">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14:paraId="2BEC52FF">
      <w:pPr>
        <w:adjustRightInd w:val="0"/>
        <w:snapToGrid w:val="0"/>
        <w:spacing w:line="288" w:lineRule="auto"/>
        <w:jc w:val="center"/>
        <w:outlineLvl w:val="1"/>
        <w:rPr>
          <w:b/>
          <w:bCs/>
          <w:color w:val="auto"/>
          <w:sz w:val="84"/>
          <w:szCs w:val="84"/>
        </w:rPr>
      </w:pPr>
      <w:bookmarkStart w:id="607" w:name="_Toc633"/>
      <w:bookmarkStart w:id="608" w:name="_Toc8554"/>
      <w:bookmarkStart w:id="609" w:name="_Toc27765"/>
      <w:bookmarkStart w:id="610" w:name="_Toc432"/>
      <w:bookmarkStart w:id="611" w:name="_Toc27848"/>
      <w:bookmarkStart w:id="612" w:name="_Toc23382"/>
      <w:bookmarkStart w:id="613" w:name="_Toc25574"/>
      <w:bookmarkStart w:id="614" w:name="_Toc17483"/>
      <w:bookmarkStart w:id="615" w:name="_Toc21390"/>
      <w:bookmarkStart w:id="616" w:name="_Toc4011"/>
      <w:bookmarkStart w:id="617" w:name="_Toc10583"/>
      <w:bookmarkStart w:id="618" w:name="_Toc11033"/>
      <w:bookmarkStart w:id="619" w:name="_Toc2960"/>
      <w:bookmarkStart w:id="620" w:name="_Toc10465"/>
      <w:bookmarkStart w:id="621" w:name="_Toc6658"/>
      <w:bookmarkStart w:id="622" w:name="_Toc4882"/>
      <w:bookmarkStart w:id="623" w:name="_Toc2678"/>
      <w:bookmarkStart w:id="624" w:name="_Toc13604"/>
      <w:bookmarkStart w:id="625" w:name="_Toc4954"/>
      <w:bookmarkStart w:id="626" w:name="_Toc5305"/>
      <w:bookmarkStart w:id="627" w:name="_Toc17061"/>
      <w:bookmarkStart w:id="628" w:name="_Toc22262"/>
      <w:bookmarkStart w:id="629" w:name="_Toc29034"/>
      <w:bookmarkStart w:id="630" w:name="_Toc3902"/>
      <w:bookmarkStart w:id="631" w:name="_Toc19321"/>
      <w:bookmarkStart w:id="632" w:name="_Toc31197"/>
      <w:bookmarkStart w:id="633" w:name="_Toc1234"/>
      <w:bookmarkStart w:id="634" w:name="_Toc30975"/>
      <w:bookmarkStart w:id="635" w:name="_Toc13355"/>
      <w:bookmarkStart w:id="636" w:name="_Toc593"/>
      <w:bookmarkStart w:id="637" w:name="_Toc32174"/>
      <w:bookmarkStart w:id="638" w:name="_Toc9514"/>
      <w:bookmarkStart w:id="639" w:name="_Toc20322"/>
      <w:bookmarkStart w:id="640" w:name="_Toc4245"/>
      <w:bookmarkStart w:id="641" w:name="_Toc28796"/>
      <w:bookmarkStart w:id="642" w:name="_Toc21599"/>
      <w:bookmarkStart w:id="643" w:name="_Toc118516210"/>
      <w:r>
        <w:rPr>
          <w:rFonts w:hint="eastAsia"/>
          <w:b/>
          <w:bCs/>
          <w:color w:val="auto"/>
          <w:sz w:val="84"/>
          <w:szCs w:val="84"/>
        </w:rPr>
        <w:t>商务和技术文件</w:t>
      </w:r>
      <w:bookmarkEnd w:id="607"/>
    </w:p>
    <w:p w14:paraId="4DB0C679">
      <w:pPr>
        <w:pStyle w:val="6"/>
        <w:tabs>
          <w:tab w:val="left" w:pos="0"/>
          <w:tab w:val="clear" w:pos="1275"/>
        </w:tabs>
        <w:ind w:left="15" w:hanging="15"/>
        <w:rPr>
          <w:color w:val="auto"/>
          <w:sz w:val="24"/>
          <w:szCs w:val="24"/>
        </w:rPr>
      </w:pPr>
    </w:p>
    <w:p w14:paraId="57E3099E">
      <w:pPr>
        <w:pStyle w:val="6"/>
        <w:ind w:left="0" w:firstLine="0"/>
        <w:rPr>
          <w:color w:val="auto"/>
        </w:rPr>
      </w:pPr>
      <w:bookmarkStart w:id="644" w:name="_Toc20918"/>
      <w:r>
        <w:rPr>
          <w:rFonts w:hint="eastAsia"/>
          <w:color w:val="auto"/>
        </w:rPr>
        <w:t>（1）磋商响应函</w:t>
      </w:r>
      <w:bookmarkEnd w:id="644"/>
      <w:r>
        <w:rPr>
          <w:rFonts w:hint="eastAsia"/>
          <w:color w:val="auto"/>
        </w:rPr>
        <w:t xml:space="preserve">   </w:t>
      </w:r>
    </w:p>
    <w:p w14:paraId="54B7916C">
      <w:pPr>
        <w:jc w:val="center"/>
        <w:rPr>
          <w:b/>
          <w:color w:val="auto"/>
          <w:sz w:val="32"/>
          <w:szCs w:val="32"/>
        </w:rPr>
      </w:pPr>
      <w:r>
        <w:rPr>
          <w:rFonts w:hint="eastAsia"/>
          <w:b/>
          <w:color w:val="auto"/>
          <w:sz w:val="32"/>
          <w:szCs w:val="32"/>
        </w:rPr>
        <w:t>磋商响应函</w:t>
      </w:r>
    </w:p>
    <w:p w14:paraId="03AE0F14">
      <w:pPr>
        <w:pStyle w:val="26"/>
        <w:ind w:left="-27" w:firstLine="530"/>
        <w:rPr>
          <w:rFonts w:ascii="Times New Roman" w:hAnsi="Times New Roman"/>
          <w:b/>
          <w:color w:val="auto"/>
          <w:sz w:val="30"/>
        </w:rPr>
      </w:pPr>
    </w:p>
    <w:p w14:paraId="4968D6A9">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0301C5D7">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5A62A75C">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6570F007">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3D699D02">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7D66EF18">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4FB8AD3B">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43557B46">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5FFC24DE">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6001E80F">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05926F9B">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11ACD8A8">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720FFCB0">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4AEDC920">
      <w:pPr>
        <w:pStyle w:val="26"/>
        <w:spacing w:line="312" w:lineRule="auto"/>
        <w:ind w:left="-27" w:firstLine="422"/>
        <w:rPr>
          <w:rFonts w:ascii="Times New Roman" w:hAnsi="Times New Roman"/>
          <w:color w:val="auto"/>
          <w:sz w:val="24"/>
        </w:rPr>
      </w:pPr>
    </w:p>
    <w:p w14:paraId="2E2B6F17">
      <w:pPr>
        <w:pStyle w:val="26"/>
        <w:spacing w:line="312" w:lineRule="auto"/>
        <w:ind w:left="-27" w:firstLine="422"/>
        <w:rPr>
          <w:rFonts w:ascii="Times New Roman" w:hAnsi="Times New Roman"/>
          <w:color w:val="auto"/>
          <w:sz w:val="24"/>
        </w:rPr>
      </w:pPr>
    </w:p>
    <w:p w14:paraId="0ED38DBB">
      <w:pPr>
        <w:pStyle w:val="26"/>
        <w:spacing w:line="312" w:lineRule="auto"/>
        <w:ind w:left="-27" w:firstLine="480" w:firstLineChars="200"/>
        <w:rPr>
          <w:rFonts w:ascii="Times New Roman" w:hAnsi="Times New Roman"/>
          <w:color w:val="auto"/>
          <w:sz w:val="24"/>
        </w:rPr>
      </w:pPr>
    </w:p>
    <w:p w14:paraId="37BC87DD">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211C85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1806E18">
      <w:pPr>
        <w:spacing w:before="240" w:beforeLines="100" w:after="240" w:afterLines="100"/>
        <w:jc w:val="left"/>
        <w:rPr>
          <w:color w:val="auto"/>
          <w:sz w:val="24"/>
          <w:szCs w:val="24"/>
        </w:rPr>
      </w:pPr>
      <w:r>
        <w:rPr>
          <w:rFonts w:hint="eastAsia" w:ascii="宋体" w:hAnsi="宋体" w:cs="宋体"/>
          <w:color w:val="auto"/>
          <w:sz w:val="24"/>
        </w:rPr>
        <w:t>日期：      年   月   日</w:t>
      </w:r>
    </w:p>
    <w:p w14:paraId="66BE6423">
      <w:pPr>
        <w:rPr>
          <w:color w:val="auto"/>
          <w:sz w:val="24"/>
          <w:szCs w:val="24"/>
        </w:rPr>
      </w:pPr>
    </w:p>
    <w:p w14:paraId="5EA17A48">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57316B74">
      <w:pPr>
        <w:pStyle w:val="6"/>
        <w:ind w:left="0" w:firstLine="0"/>
        <w:rPr>
          <w:color w:val="auto"/>
        </w:rPr>
      </w:pPr>
      <w:bookmarkStart w:id="645" w:name="_Toc29796"/>
      <w:r>
        <w:rPr>
          <w:rFonts w:hint="eastAsia"/>
          <w:color w:val="auto"/>
        </w:rPr>
        <w:t>（2）法定代表人授权书（非法定代表人参加时提供）</w:t>
      </w:r>
      <w:bookmarkEnd w:id="645"/>
    </w:p>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14:paraId="565ED8EE">
      <w:pPr>
        <w:pStyle w:val="26"/>
        <w:tabs>
          <w:tab w:val="left" w:pos="450"/>
        </w:tabs>
        <w:spacing w:line="400" w:lineRule="atLeast"/>
        <w:ind w:left="-27" w:firstLine="422"/>
        <w:rPr>
          <w:rFonts w:ascii="Times New Roman" w:hAnsi="Times New Roman"/>
          <w:color w:val="auto"/>
          <w:sz w:val="24"/>
          <w:szCs w:val="24"/>
        </w:rPr>
      </w:pPr>
    </w:p>
    <w:p w14:paraId="2111DACC">
      <w:pPr>
        <w:pStyle w:val="26"/>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1AEEA1FE">
      <w:pPr>
        <w:pStyle w:val="26"/>
        <w:spacing w:line="600" w:lineRule="atLeast"/>
        <w:ind w:left="-27" w:firstLine="493"/>
        <w:rPr>
          <w:rFonts w:ascii="Times New Roman" w:hAnsi="Times New Roman"/>
          <w:color w:val="auto"/>
          <w:sz w:val="28"/>
          <w:u w:val="single"/>
        </w:rPr>
      </w:pPr>
    </w:p>
    <w:p w14:paraId="3BAA9074">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05B035EC">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354685B3">
      <w:pPr>
        <w:pStyle w:val="26"/>
        <w:spacing w:line="600" w:lineRule="atLeast"/>
        <w:ind w:left="-27" w:firstLine="422"/>
        <w:rPr>
          <w:rFonts w:ascii="Times New Roman" w:hAnsi="Times New Roman"/>
          <w:color w:val="auto"/>
          <w:sz w:val="24"/>
          <w:szCs w:val="24"/>
        </w:rPr>
      </w:pPr>
    </w:p>
    <w:p w14:paraId="3C06D4CD">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年12月（含）以后任意一月社保缴纳证明。</w:t>
      </w:r>
    </w:p>
    <w:p w14:paraId="11D0028C">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3CC14BF8">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631240EA">
      <w:pPr>
        <w:pStyle w:val="26"/>
        <w:spacing w:line="400" w:lineRule="atLeast"/>
        <w:ind w:left="-27" w:firstLine="422"/>
        <w:rPr>
          <w:rFonts w:ascii="Times New Roman" w:hAnsi="Times New Roman"/>
          <w:color w:val="auto"/>
          <w:sz w:val="24"/>
          <w:szCs w:val="24"/>
        </w:rPr>
      </w:pPr>
    </w:p>
    <w:p w14:paraId="500901B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59FB13D5">
      <w:pPr>
        <w:pStyle w:val="26"/>
        <w:spacing w:line="400" w:lineRule="atLeast"/>
        <w:ind w:left="-27" w:firstLine="422"/>
        <w:rPr>
          <w:rFonts w:ascii="Times New Roman" w:hAnsi="Times New Roman"/>
          <w:color w:val="auto"/>
          <w:sz w:val="24"/>
          <w:szCs w:val="24"/>
        </w:rPr>
      </w:pPr>
    </w:p>
    <w:p w14:paraId="05B969B9">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3B754E19">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22F0533E">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3C961FBC">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7ADCFB29">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7D3D8EA8">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35DC423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7AF98C20">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0F31A2A0">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5321EB63">
      <w:pPr>
        <w:widowControl/>
        <w:ind w:firstLine="723" w:firstLineChars="225"/>
        <w:jc w:val="left"/>
        <w:rPr>
          <w:b/>
          <w:color w:val="auto"/>
          <w:sz w:val="32"/>
          <w:szCs w:val="32"/>
        </w:rPr>
      </w:pPr>
      <w:r>
        <w:rPr>
          <w:rFonts w:hint="eastAsia"/>
          <w:b/>
          <w:color w:val="auto"/>
          <w:sz w:val="32"/>
          <w:szCs w:val="32"/>
        </w:rPr>
        <w:t>法定代表人身份证复印件（正反面）</w:t>
      </w:r>
    </w:p>
    <w:p w14:paraId="4DBB2360">
      <w:pPr>
        <w:widowControl/>
        <w:ind w:firstLine="723" w:firstLineChars="225"/>
        <w:jc w:val="left"/>
        <w:rPr>
          <w:b/>
          <w:color w:val="auto"/>
          <w:sz w:val="32"/>
          <w:szCs w:val="32"/>
        </w:rPr>
      </w:pPr>
    </w:p>
    <w:p w14:paraId="149FDFD9">
      <w:pPr>
        <w:widowControl/>
        <w:ind w:firstLine="723" w:firstLineChars="225"/>
        <w:jc w:val="left"/>
        <w:rPr>
          <w:b/>
          <w:color w:val="auto"/>
          <w:sz w:val="32"/>
          <w:szCs w:val="32"/>
        </w:rPr>
      </w:pPr>
      <w:r>
        <w:rPr>
          <w:rFonts w:hint="eastAsia"/>
          <w:b/>
          <w:color w:val="auto"/>
          <w:sz w:val="32"/>
          <w:szCs w:val="32"/>
        </w:rPr>
        <w:t>授权代表人身份证复印件（正反面）</w:t>
      </w:r>
    </w:p>
    <w:p w14:paraId="1DC88DA8">
      <w:pPr>
        <w:widowControl/>
        <w:ind w:firstLine="723" w:firstLineChars="225"/>
        <w:jc w:val="left"/>
        <w:rPr>
          <w:b/>
          <w:color w:val="auto"/>
          <w:sz w:val="32"/>
          <w:szCs w:val="32"/>
        </w:rPr>
      </w:pPr>
    </w:p>
    <w:p w14:paraId="6265BDB2">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2513B224">
      <w:pPr>
        <w:pStyle w:val="6"/>
        <w:ind w:left="0" w:firstLine="0"/>
        <w:rPr>
          <w:color w:val="auto"/>
        </w:rPr>
      </w:pPr>
      <w:bookmarkStart w:id="646" w:name="_Toc28124"/>
      <w:r>
        <w:rPr>
          <w:rFonts w:hint="eastAsia"/>
          <w:color w:val="auto"/>
        </w:rPr>
        <w:t>（3）授权代表社保缴纳证明</w:t>
      </w:r>
      <w:bookmarkEnd w:id="646"/>
    </w:p>
    <w:p w14:paraId="438A46C3">
      <w:pPr>
        <w:rPr>
          <w:rFonts w:ascii="宋体" w:hAnsi="宋体" w:cs="宋体"/>
          <w:b/>
          <w:color w:val="auto"/>
          <w:spacing w:val="-6"/>
          <w:sz w:val="32"/>
          <w:szCs w:val="32"/>
        </w:rPr>
      </w:pPr>
    </w:p>
    <w:p w14:paraId="6BDE169A">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14:paraId="20F832F4">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4535758F">
      <w:pPr>
        <w:widowControl/>
        <w:ind w:firstLine="723" w:firstLineChars="225"/>
        <w:jc w:val="left"/>
        <w:rPr>
          <w:b/>
          <w:color w:val="auto"/>
          <w:sz w:val="32"/>
          <w:szCs w:val="32"/>
        </w:rPr>
      </w:pPr>
    </w:p>
    <w:p w14:paraId="5C007479">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14:paraId="03D8DB37">
      <w:pPr>
        <w:pStyle w:val="6"/>
        <w:ind w:left="0" w:firstLine="0"/>
        <w:rPr>
          <w:color w:val="auto"/>
        </w:rPr>
      </w:pPr>
      <w:bookmarkStart w:id="647" w:name="_Toc25749"/>
      <w:bookmarkStart w:id="648" w:name="_Toc30038"/>
      <w:bookmarkStart w:id="649" w:name="_Toc21021"/>
      <w:bookmarkStart w:id="650" w:name="_Toc26387"/>
      <w:bookmarkStart w:id="651" w:name="_Toc4883"/>
      <w:bookmarkStart w:id="652" w:name="_Toc23121"/>
      <w:bookmarkStart w:id="653" w:name="_Toc14222"/>
      <w:bookmarkStart w:id="654" w:name="_Toc19676"/>
      <w:bookmarkStart w:id="655" w:name="_Toc2212"/>
      <w:bookmarkStart w:id="656" w:name="_Toc25890"/>
      <w:bookmarkStart w:id="657" w:name="_Toc25823"/>
      <w:bookmarkStart w:id="658" w:name="_Toc31464"/>
      <w:bookmarkStart w:id="659" w:name="_Toc22103"/>
      <w:bookmarkStart w:id="660" w:name="_Toc12615"/>
      <w:bookmarkStart w:id="661" w:name="_Toc30387"/>
      <w:bookmarkStart w:id="662" w:name="_Toc3968"/>
      <w:bookmarkStart w:id="663" w:name="_Toc5481"/>
      <w:bookmarkStart w:id="664" w:name="_Toc350"/>
      <w:bookmarkStart w:id="665" w:name="_Toc20443"/>
      <w:bookmarkStart w:id="666" w:name="_Toc24184"/>
      <w:bookmarkStart w:id="667" w:name="_Toc14931"/>
      <w:bookmarkStart w:id="668" w:name="_Toc2570"/>
      <w:bookmarkStart w:id="669" w:name="_Toc14198"/>
      <w:bookmarkStart w:id="670" w:name="_Toc11332"/>
      <w:bookmarkStart w:id="671" w:name="_Toc2974"/>
      <w:bookmarkStart w:id="672" w:name="_Toc20129"/>
      <w:bookmarkStart w:id="673" w:name="_Toc28598"/>
      <w:bookmarkStart w:id="674" w:name="_Toc18481"/>
      <w:bookmarkStart w:id="675" w:name="_Toc9338"/>
      <w:bookmarkStart w:id="676" w:name="_Toc24848"/>
      <w:bookmarkStart w:id="677" w:name="_Toc4577"/>
      <w:bookmarkStart w:id="678" w:name="_Toc26592"/>
      <w:bookmarkStart w:id="679" w:name="_Toc32360"/>
      <w:bookmarkStart w:id="680" w:name="_Toc31568"/>
      <w:bookmarkStart w:id="681" w:name="_Toc26242"/>
      <w:bookmarkStart w:id="682" w:name="_Toc31758"/>
      <w:bookmarkStart w:id="683" w:name="_Toc11813"/>
      <w:bookmarkStart w:id="684" w:name="_Toc772"/>
      <w:bookmarkStart w:id="685" w:name="_Toc14954"/>
      <w:r>
        <w:rPr>
          <w:rFonts w:hint="eastAsia"/>
          <w:color w:val="auto"/>
        </w:rPr>
        <w:t>（4）法定代表人资格证明书</w:t>
      </w:r>
      <w:bookmarkEnd w:id="647"/>
      <w:bookmarkEnd w:id="648"/>
      <w:bookmarkEnd w:id="649"/>
      <w:bookmarkEnd w:id="650"/>
      <w:bookmarkEnd w:id="651"/>
      <w:bookmarkEnd w:id="652"/>
      <w:bookmarkEnd w:id="653"/>
      <w:bookmarkEnd w:id="654"/>
      <w:bookmarkEnd w:id="655"/>
      <w:bookmarkEnd w:id="656"/>
      <w:r>
        <w:rPr>
          <w:rFonts w:hint="eastAsia"/>
          <w:color w:val="auto"/>
        </w:rPr>
        <w:t>（法定代表人参加时提供）</w:t>
      </w:r>
      <w:bookmarkEnd w:id="657"/>
    </w:p>
    <w:p w14:paraId="4236C146">
      <w:pPr>
        <w:pStyle w:val="2"/>
        <w:ind w:left="0" w:leftChars="0" w:firstLine="0" w:firstLineChars="0"/>
        <w:rPr>
          <w:color w:val="auto"/>
        </w:rPr>
      </w:pPr>
    </w:p>
    <w:p w14:paraId="37AD0128">
      <w:pPr>
        <w:pStyle w:val="26"/>
        <w:tabs>
          <w:tab w:val="left" w:pos="450"/>
        </w:tabs>
        <w:spacing w:line="400" w:lineRule="atLeast"/>
        <w:ind w:left="-27" w:firstLine="565"/>
        <w:jc w:val="center"/>
        <w:rPr>
          <w:rFonts w:ascii="Times New Roman" w:hAnsi="Times New Roman"/>
          <w:b/>
          <w:color w:val="auto"/>
          <w:sz w:val="32"/>
          <w:szCs w:val="32"/>
        </w:rPr>
      </w:pPr>
      <w:bookmarkStart w:id="686" w:name="_Toc10019"/>
      <w:r>
        <w:rPr>
          <w:rFonts w:hint="eastAsia" w:ascii="Times New Roman" w:hAnsi="Times New Roman"/>
          <w:b/>
          <w:color w:val="auto"/>
          <w:sz w:val="32"/>
          <w:szCs w:val="32"/>
        </w:rPr>
        <w:t>法定代表人资格证明书</w:t>
      </w:r>
      <w:bookmarkEnd w:id="686"/>
    </w:p>
    <w:p w14:paraId="090BB7A3">
      <w:pPr>
        <w:spacing w:line="360" w:lineRule="auto"/>
        <w:jc w:val="center"/>
        <w:rPr>
          <w:b/>
          <w:color w:val="auto"/>
          <w:spacing w:val="-6"/>
          <w:sz w:val="24"/>
        </w:rPr>
      </w:pPr>
    </w:p>
    <w:p w14:paraId="5B485472">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2F7C3946">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209583DD">
      <w:pPr>
        <w:spacing w:line="360" w:lineRule="auto"/>
        <w:ind w:firstLine="456" w:firstLineChars="200"/>
        <w:rPr>
          <w:bCs/>
          <w:color w:val="auto"/>
          <w:spacing w:val="-6"/>
          <w:sz w:val="24"/>
        </w:rPr>
      </w:pPr>
      <w:r>
        <w:rPr>
          <w:bCs/>
          <w:color w:val="auto"/>
          <w:spacing w:val="-6"/>
          <w:sz w:val="24"/>
        </w:rPr>
        <w:t>特此证明。</w:t>
      </w:r>
    </w:p>
    <w:p w14:paraId="599F0608">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797FA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2181E9A9">
            <w:pPr>
              <w:jc w:val="center"/>
              <w:rPr>
                <w:color w:val="auto"/>
                <w:sz w:val="24"/>
              </w:rPr>
            </w:pPr>
            <w:r>
              <w:rPr>
                <w:color w:val="auto"/>
                <w:sz w:val="24"/>
              </w:rPr>
              <w:t>法定代表人身份证(正、反面)复印件粘贴处</w:t>
            </w:r>
          </w:p>
          <w:p w14:paraId="32257F89">
            <w:pPr>
              <w:spacing w:line="360" w:lineRule="auto"/>
              <w:jc w:val="center"/>
              <w:rPr>
                <w:bCs/>
                <w:color w:val="auto"/>
                <w:spacing w:val="-6"/>
                <w:sz w:val="24"/>
              </w:rPr>
            </w:pPr>
          </w:p>
        </w:tc>
      </w:tr>
    </w:tbl>
    <w:p w14:paraId="7C883535">
      <w:pPr>
        <w:spacing w:line="360" w:lineRule="auto"/>
        <w:rPr>
          <w:bCs/>
          <w:color w:val="auto"/>
          <w:spacing w:val="-6"/>
          <w:sz w:val="24"/>
        </w:rPr>
      </w:pPr>
    </w:p>
    <w:p w14:paraId="080E94AE">
      <w:pPr>
        <w:spacing w:line="360" w:lineRule="auto"/>
        <w:ind w:right="456"/>
        <w:rPr>
          <w:b/>
          <w:bCs/>
          <w:color w:val="auto"/>
          <w:spacing w:val="-6"/>
          <w:sz w:val="24"/>
        </w:rPr>
      </w:pPr>
    </w:p>
    <w:p w14:paraId="6F77BD26">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2B17D8D9">
      <w:pPr>
        <w:pStyle w:val="26"/>
        <w:spacing w:line="400" w:lineRule="atLeast"/>
        <w:ind w:left="-27" w:firstLine="2530" w:firstLineChars="1050"/>
        <w:rPr>
          <w:rFonts w:ascii="Times New Roman" w:hAnsi="Times New Roman"/>
          <w:b/>
          <w:bCs/>
          <w:color w:val="auto"/>
          <w:sz w:val="24"/>
          <w:szCs w:val="24"/>
        </w:rPr>
      </w:pPr>
    </w:p>
    <w:p w14:paraId="79CDA97B">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541BBE75">
      <w:pPr>
        <w:spacing w:line="360" w:lineRule="auto"/>
        <w:ind w:left="3578" w:leftChars="1704" w:right="456"/>
        <w:rPr>
          <w:b/>
          <w:bCs/>
          <w:color w:val="auto"/>
          <w:sz w:val="24"/>
          <w:szCs w:val="24"/>
        </w:rPr>
      </w:pPr>
      <w:r>
        <w:rPr>
          <w:rFonts w:hint="eastAsia"/>
          <w:b/>
          <w:bCs/>
          <w:color w:val="auto"/>
          <w:sz w:val="24"/>
          <w:szCs w:val="24"/>
        </w:rPr>
        <w:t xml:space="preserve"> </w:t>
      </w:r>
    </w:p>
    <w:p w14:paraId="07D1B73E">
      <w:pPr>
        <w:spacing w:line="360" w:lineRule="auto"/>
        <w:ind w:left="3360" w:leftChars="1600" w:right="456"/>
        <w:rPr>
          <w:color w:val="auto"/>
          <w:sz w:val="24"/>
          <w:szCs w:val="24"/>
        </w:rPr>
      </w:pPr>
    </w:p>
    <w:p w14:paraId="742D87AB">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1325F6BA">
      <w:pPr>
        <w:pStyle w:val="6"/>
        <w:ind w:left="0" w:firstLine="0"/>
        <w:rPr>
          <w:color w:val="auto"/>
        </w:rPr>
      </w:pPr>
      <w:bookmarkStart w:id="687" w:name="_Toc32193"/>
      <w:bookmarkStart w:id="688" w:name="_Toc11492"/>
      <w:bookmarkStart w:id="689" w:name="_Toc441"/>
      <w:bookmarkStart w:id="690" w:name="_Toc24530"/>
      <w:bookmarkStart w:id="691" w:name="_Toc15720"/>
      <w:bookmarkStart w:id="692" w:name="_Toc30921"/>
      <w:bookmarkStart w:id="693" w:name="_Toc32465"/>
      <w:bookmarkStart w:id="694" w:name="_Toc3893"/>
      <w:bookmarkStart w:id="695" w:name="_Toc26243"/>
      <w:bookmarkStart w:id="696" w:name="_Toc23078"/>
      <w:bookmarkStart w:id="697" w:name="_Toc27945"/>
      <w:bookmarkStart w:id="698" w:name="_Toc1334"/>
      <w:bookmarkStart w:id="699" w:name="_Toc1553"/>
      <w:bookmarkStart w:id="700" w:name="_Toc29343"/>
      <w:bookmarkStart w:id="701" w:name="_Toc6625"/>
      <w:bookmarkStart w:id="702" w:name="_Toc2218"/>
      <w:bookmarkStart w:id="703" w:name="_Toc11889"/>
      <w:bookmarkStart w:id="704" w:name="_Toc16347"/>
      <w:bookmarkStart w:id="705" w:name="_Toc4163"/>
      <w:bookmarkStart w:id="706" w:name="_Toc5970"/>
      <w:bookmarkStart w:id="707" w:name="_Toc15510"/>
      <w:bookmarkStart w:id="708" w:name="_Toc27024"/>
      <w:bookmarkStart w:id="709" w:name="_Toc27347"/>
      <w:bookmarkStart w:id="710" w:name="_Toc17219"/>
      <w:bookmarkStart w:id="711" w:name="_Toc3162"/>
      <w:bookmarkStart w:id="712" w:name="_Toc30169"/>
      <w:bookmarkStart w:id="713" w:name="_Toc21937"/>
      <w:bookmarkStart w:id="714" w:name="_Toc32367"/>
      <w:bookmarkStart w:id="715" w:name="_Toc20480"/>
      <w:bookmarkStart w:id="716" w:name="_Toc24989"/>
      <w:bookmarkStart w:id="717" w:name="_Toc30022"/>
      <w:bookmarkStart w:id="718" w:name="_Toc17126"/>
      <w:bookmarkStart w:id="719" w:name="_Toc25655"/>
      <w:bookmarkStart w:id="720" w:name="_Toc20101"/>
      <w:bookmarkStart w:id="721" w:name="_Toc22052"/>
      <w:bookmarkStart w:id="722" w:name="_Toc21741"/>
      <w:r>
        <w:rPr>
          <w:rFonts w:hint="eastAsia"/>
          <w:color w:val="auto"/>
        </w:rPr>
        <w:t>（5）采购需求偏离表</w:t>
      </w:r>
      <w:bookmarkEnd w:id="687"/>
    </w:p>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14:paraId="18ECF83E">
      <w:pPr>
        <w:jc w:val="center"/>
        <w:rPr>
          <w:b/>
          <w:bCs/>
          <w:color w:val="auto"/>
          <w:sz w:val="32"/>
        </w:rPr>
      </w:pPr>
      <w:r>
        <w:rPr>
          <w:rFonts w:hint="eastAsia"/>
          <w:b/>
          <w:bCs/>
          <w:color w:val="auto"/>
          <w:sz w:val="32"/>
        </w:rPr>
        <w:t>采购需求偏离表</w:t>
      </w:r>
    </w:p>
    <w:p w14:paraId="7A24FAA3">
      <w:pPr>
        <w:rPr>
          <w:b/>
          <w:bCs/>
          <w:color w:val="auto"/>
          <w:sz w:val="32"/>
        </w:rPr>
      </w:pPr>
    </w:p>
    <w:p w14:paraId="5951B4EE">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1AA1C4F9">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17B9E9E4">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45E4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370377E5">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5CF86B8">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5F2FD67F">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4BD986C5">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04AF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D6B64D9">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37E86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D73DC35">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1C761DA6">
            <w:pPr>
              <w:rPr>
                <w:rFonts w:ascii="宋体" w:hAnsi="宋体" w:cs="宋体"/>
                <w:color w:val="auto"/>
                <w:szCs w:val="21"/>
              </w:rPr>
            </w:pPr>
          </w:p>
        </w:tc>
        <w:tc>
          <w:tcPr>
            <w:tcW w:w="2574" w:type="dxa"/>
            <w:vAlign w:val="center"/>
          </w:tcPr>
          <w:p w14:paraId="3EF04DB7">
            <w:pPr>
              <w:rPr>
                <w:rFonts w:ascii="宋体" w:hAnsi="宋体" w:cs="宋体"/>
                <w:color w:val="auto"/>
                <w:szCs w:val="21"/>
              </w:rPr>
            </w:pPr>
          </w:p>
        </w:tc>
        <w:tc>
          <w:tcPr>
            <w:tcW w:w="2124" w:type="dxa"/>
            <w:vAlign w:val="center"/>
          </w:tcPr>
          <w:p w14:paraId="0722EDDA">
            <w:pPr>
              <w:rPr>
                <w:rFonts w:ascii="宋体" w:hAnsi="宋体" w:cs="宋体"/>
                <w:color w:val="auto"/>
                <w:szCs w:val="21"/>
              </w:rPr>
            </w:pPr>
          </w:p>
        </w:tc>
      </w:tr>
      <w:tr w14:paraId="0A7F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D055F76">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7D04E80A">
            <w:pPr>
              <w:rPr>
                <w:rFonts w:ascii="宋体" w:hAnsi="宋体" w:cs="宋体"/>
                <w:color w:val="auto"/>
                <w:szCs w:val="21"/>
              </w:rPr>
            </w:pPr>
          </w:p>
        </w:tc>
        <w:tc>
          <w:tcPr>
            <w:tcW w:w="2574" w:type="dxa"/>
            <w:vAlign w:val="center"/>
          </w:tcPr>
          <w:p w14:paraId="276A441B">
            <w:pPr>
              <w:rPr>
                <w:rFonts w:ascii="宋体" w:hAnsi="宋体" w:cs="宋体"/>
                <w:color w:val="auto"/>
                <w:szCs w:val="21"/>
              </w:rPr>
            </w:pPr>
          </w:p>
        </w:tc>
        <w:tc>
          <w:tcPr>
            <w:tcW w:w="2124" w:type="dxa"/>
            <w:vAlign w:val="center"/>
          </w:tcPr>
          <w:p w14:paraId="73D6AFE0">
            <w:pPr>
              <w:rPr>
                <w:rFonts w:ascii="宋体" w:hAnsi="宋体" w:cs="宋体"/>
                <w:color w:val="auto"/>
                <w:szCs w:val="21"/>
              </w:rPr>
            </w:pPr>
          </w:p>
        </w:tc>
      </w:tr>
      <w:tr w14:paraId="6D91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F5857A">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52232C21">
            <w:pPr>
              <w:rPr>
                <w:rFonts w:ascii="宋体" w:hAnsi="宋体" w:cs="宋体"/>
                <w:color w:val="auto"/>
                <w:szCs w:val="21"/>
              </w:rPr>
            </w:pPr>
          </w:p>
        </w:tc>
        <w:tc>
          <w:tcPr>
            <w:tcW w:w="2574" w:type="dxa"/>
            <w:vAlign w:val="center"/>
          </w:tcPr>
          <w:p w14:paraId="3B7F0D80">
            <w:pPr>
              <w:rPr>
                <w:rFonts w:ascii="宋体" w:hAnsi="宋体" w:cs="宋体"/>
                <w:color w:val="auto"/>
                <w:szCs w:val="21"/>
              </w:rPr>
            </w:pPr>
          </w:p>
        </w:tc>
        <w:tc>
          <w:tcPr>
            <w:tcW w:w="2124" w:type="dxa"/>
            <w:vAlign w:val="center"/>
          </w:tcPr>
          <w:p w14:paraId="1901C7B5">
            <w:pPr>
              <w:rPr>
                <w:rFonts w:ascii="宋体" w:hAnsi="宋体" w:cs="宋体"/>
                <w:color w:val="auto"/>
                <w:szCs w:val="21"/>
              </w:rPr>
            </w:pPr>
          </w:p>
        </w:tc>
      </w:tr>
      <w:tr w14:paraId="01096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425B9757">
            <w:pPr>
              <w:rPr>
                <w:rFonts w:ascii="宋体" w:hAnsi="宋体" w:cs="宋体"/>
                <w:color w:val="auto"/>
                <w:szCs w:val="21"/>
              </w:rPr>
            </w:pPr>
            <w:r>
              <w:rPr>
                <w:rFonts w:hint="eastAsia" w:ascii="宋体" w:hAnsi="宋体" w:cs="宋体"/>
                <w:b/>
                <w:bCs/>
                <w:color w:val="auto"/>
                <w:szCs w:val="21"/>
              </w:rPr>
              <w:t>技术参数、功能、服务等技术要求（货物需注明型号规格、制造商）</w:t>
            </w:r>
          </w:p>
        </w:tc>
      </w:tr>
      <w:tr w14:paraId="13EA5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B51928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199087E6">
            <w:pPr>
              <w:jc w:val="left"/>
              <w:rPr>
                <w:rFonts w:ascii="宋体" w:hAnsi="宋体" w:cs="宋体"/>
                <w:color w:val="auto"/>
                <w:szCs w:val="21"/>
              </w:rPr>
            </w:pPr>
          </w:p>
        </w:tc>
        <w:tc>
          <w:tcPr>
            <w:tcW w:w="2574" w:type="dxa"/>
            <w:vAlign w:val="center"/>
          </w:tcPr>
          <w:p w14:paraId="3E764211">
            <w:pPr>
              <w:jc w:val="left"/>
              <w:rPr>
                <w:rFonts w:ascii="宋体" w:hAnsi="宋体" w:cs="宋体"/>
                <w:color w:val="auto"/>
                <w:szCs w:val="21"/>
              </w:rPr>
            </w:pPr>
          </w:p>
        </w:tc>
        <w:tc>
          <w:tcPr>
            <w:tcW w:w="2124" w:type="dxa"/>
            <w:vAlign w:val="center"/>
          </w:tcPr>
          <w:p w14:paraId="31EA29A9">
            <w:pPr>
              <w:jc w:val="left"/>
              <w:rPr>
                <w:rFonts w:ascii="宋体" w:hAnsi="宋体" w:cs="宋体"/>
                <w:color w:val="auto"/>
                <w:szCs w:val="21"/>
              </w:rPr>
            </w:pPr>
          </w:p>
        </w:tc>
      </w:tr>
      <w:tr w14:paraId="2651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96BD716">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1B6F8B9E">
            <w:pPr>
              <w:jc w:val="left"/>
              <w:rPr>
                <w:rFonts w:ascii="宋体" w:hAnsi="宋体" w:cs="宋体"/>
                <w:color w:val="auto"/>
                <w:szCs w:val="21"/>
              </w:rPr>
            </w:pPr>
          </w:p>
        </w:tc>
        <w:tc>
          <w:tcPr>
            <w:tcW w:w="2574" w:type="dxa"/>
            <w:vAlign w:val="center"/>
          </w:tcPr>
          <w:p w14:paraId="73551800">
            <w:pPr>
              <w:jc w:val="left"/>
              <w:rPr>
                <w:rFonts w:ascii="宋体" w:hAnsi="宋体" w:cs="宋体"/>
                <w:color w:val="auto"/>
                <w:szCs w:val="21"/>
              </w:rPr>
            </w:pPr>
          </w:p>
        </w:tc>
        <w:tc>
          <w:tcPr>
            <w:tcW w:w="2124" w:type="dxa"/>
            <w:vAlign w:val="center"/>
          </w:tcPr>
          <w:p w14:paraId="4C23A470">
            <w:pPr>
              <w:jc w:val="left"/>
              <w:rPr>
                <w:rFonts w:ascii="宋体" w:hAnsi="宋体" w:cs="宋体"/>
                <w:color w:val="auto"/>
                <w:szCs w:val="21"/>
              </w:rPr>
            </w:pPr>
          </w:p>
        </w:tc>
      </w:tr>
      <w:tr w14:paraId="140DD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74D9E5C">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79A60542">
            <w:pPr>
              <w:jc w:val="left"/>
              <w:rPr>
                <w:rFonts w:ascii="宋体" w:hAnsi="宋体" w:cs="宋体"/>
                <w:color w:val="auto"/>
                <w:szCs w:val="21"/>
              </w:rPr>
            </w:pPr>
          </w:p>
        </w:tc>
        <w:tc>
          <w:tcPr>
            <w:tcW w:w="2574" w:type="dxa"/>
            <w:vAlign w:val="center"/>
          </w:tcPr>
          <w:p w14:paraId="52126AA1">
            <w:pPr>
              <w:jc w:val="left"/>
              <w:rPr>
                <w:rFonts w:ascii="宋体" w:hAnsi="宋体" w:cs="宋体"/>
                <w:color w:val="auto"/>
                <w:szCs w:val="21"/>
              </w:rPr>
            </w:pPr>
          </w:p>
        </w:tc>
        <w:tc>
          <w:tcPr>
            <w:tcW w:w="2124" w:type="dxa"/>
            <w:vAlign w:val="center"/>
          </w:tcPr>
          <w:p w14:paraId="3C5A117B">
            <w:pPr>
              <w:jc w:val="left"/>
              <w:rPr>
                <w:rFonts w:ascii="宋体" w:hAnsi="宋体" w:cs="宋体"/>
                <w:color w:val="auto"/>
                <w:szCs w:val="21"/>
              </w:rPr>
            </w:pPr>
          </w:p>
        </w:tc>
      </w:tr>
    </w:tbl>
    <w:p w14:paraId="59B5392C">
      <w:pPr>
        <w:spacing w:line="360" w:lineRule="auto"/>
        <w:rPr>
          <w:rFonts w:ascii="宋体" w:hAnsi="宋体"/>
          <w:b/>
          <w:bCs/>
          <w:color w:val="auto"/>
          <w:spacing w:val="-6"/>
          <w:szCs w:val="21"/>
        </w:rPr>
      </w:pPr>
    </w:p>
    <w:p w14:paraId="7019419D">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5DB9E8EB">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4A20F8EB">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1D67EFF1">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66E8C908">
      <w:pPr>
        <w:pStyle w:val="26"/>
        <w:spacing w:line="400" w:lineRule="atLeast"/>
        <w:ind w:left="-27" w:firstLine="422"/>
        <w:rPr>
          <w:rFonts w:ascii="Times New Roman" w:hAnsi="Times New Roman"/>
          <w:color w:val="auto"/>
          <w:sz w:val="24"/>
        </w:rPr>
      </w:pPr>
    </w:p>
    <w:p w14:paraId="44645CAA">
      <w:pPr>
        <w:pStyle w:val="26"/>
        <w:spacing w:line="400" w:lineRule="atLeast"/>
        <w:ind w:left="-27" w:firstLine="422"/>
        <w:rPr>
          <w:rFonts w:ascii="Times New Roman" w:hAnsi="Times New Roman"/>
          <w:color w:val="auto"/>
          <w:sz w:val="24"/>
        </w:rPr>
      </w:pPr>
    </w:p>
    <w:p w14:paraId="690610AE">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22A11E3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116EE6E">
      <w:pPr>
        <w:spacing w:before="240" w:beforeLines="100" w:after="240" w:afterLines="100"/>
        <w:jc w:val="left"/>
        <w:rPr>
          <w:color w:val="auto"/>
          <w:sz w:val="24"/>
          <w:szCs w:val="24"/>
        </w:rPr>
      </w:pPr>
      <w:r>
        <w:rPr>
          <w:rFonts w:hint="eastAsia" w:ascii="宋体" w:hAnsi="宋体" w:cs="宋体"/>
          <w:color w:val="auto"/>
          <w:sz w:val="24"/>
        </w:rPr>
        <w:t>日期：      年   月   日</w:t>
      </w:r>
    </w:p>
    <w:p w14:paraId="5571CB23">
      <w:pPr>
        <w:pStyle w:val="26"/>
        <w:spacing w:line="400" w:lineRule="atLeast"/>
        <w:ind w:left="-27" w:firstLine="528"/>
        <w:rPr>
          <w:rFonts w:ascii="Times New Roman" w:hAnsi="Times New Roman"/>
          <w:color w:val="auto"/>
          <w:sz w:val="30"/>
        </w:rPr>
      </w:pPr>
    </w:p>
    <w:p w14:paraId="5CF8B472">
      <w:pPr>
        <w:pStyle w:val="6"/>
        <w:ind w:left="0" w:firstLine="0"/>
        <w:rPr>
          <w:color w:val="auto"/>
        </w:rPr>
      </w:pPr>
      <w:r>
        <w:rPr>
          <w:bCs/>
          <w:color w:val="auto"/>
          <w:sz w:val="32"/>
        </w:rPr>
        <w:br w:type="page"/>
      </w:r>
      <w:bookmarkStart w:id="723" w:name="_Toc201"/>
      <w:bookmarkStart w:id="724" w:name="_Toc29052"/>
      <w:bookmarkStart w:id="725" w:name="_Toc7973"/>
      <w:bookmarkStart w:id="726" w:name="_Toc4311"/>
      <w:bookmarkStart w:id="727" w:name="_Toc12587"/>
      <w:bookmarkStart w:id="728" w:name="_Toc23576"/>
      <w:bookmarkStart w:id="729" w:name="_Toc21289"/>
      <w:bookmarkStart w:id="730" w:name="_Toc24720"/>
      <w:bookmarkStart w:id="731" w:name="_Toc12636"/>
      <w:bookmarkStart w:id="732" w:name="_Toc31984"/>
      <w:bookmarkStart w:id="733" w:name="_Toc1162"/>
      <w:bookmarkStart w:id="734" w:name="_Toc13064"/>
      <w:bookmarkStart w:id="735" w:name="_Toc5561"/>
      <w:bookmarkStart w:id="736" w:name="_Toc27408"/>
      <w:bookmarkStart w:id="737" w:name="_Toc8117"/>
      <w:bookmarkStart w:id="738" w:name="_Toc2658"/>
      <w:bookmarkStart w:id="739" w:name="_Toc32055"/>
      <w:bookmarkStart w:id="740" w:name="_Toc27033"/>
      <w:bookmarkStart w:id="741" w:name="_Toc21423"/>
      <w:bookmarkStart w:id="742" w:name="_Toc10611"/>
      <w:bookmarkStart w:id="743" w:name="_Toc18149"/>
      <w:bookmarkStart w:id="744" w:name="_Toc21842"/>
      <w:bookmarkStart w:id="745" w:name="_Toc24911"/>
      <w:bookmarkStart w:id="746" w:name="_Toc18959"/>
      <w:bookmarkStart w:id="747" w:name="_Toc19442"/>
      <w:bookmarkStart w:id="748" w:name="_Toc25833"/>
      <w:bookmarkStart w:id="749" w:name="_Toc14028"/>
      <w:bookmarkStart w:id="750" w:name="_Toc5417"/>
      <w:bookmarkStart w:id="751" w:name="_Toc21740"/>
      <w:bookmarkStart w:id="752" w:name="_Toc5267"/>
      <w:bookmarkStart w:id="753" w:name="_Toc10664"/>
      <w:bookmarkStart w:id="754" w:name="_Toc16944"/>
      <w:bookmarkStart w:id="755" w:name="_Toc28469"/>
      <w:bookmarkStart w:id="756" w:name="_Toc13471"/>
      <w:bookmarkStart w:id="757" w:name="_Toc15291"/>
      <w:bookmarkStart w:id="758" w:name="_Toc31125"/>
      <w:bookmarkStart w:id="759" w:name="_Toc19416"/>
      <w:bookmarkStart w:id="760" w:name="_Toc1110"/>
      <w:bookmarkStart w:id="761" w:name="_Toc20418"/>
      <w:bookmarkStart w:id="762" w:name="_Toc3061"/>
      <w:bookmarkStart w:id="763" w:name="_Toc14653"/>
      <w:bookmarkStart w:id="764" w:name="_Toc3703"/>
      <w:bookmarkStart w:id="765" w:name="_Toc26450"/>
      <w:bookmarkStart w:id="766" w:name="_Toc16636"/>
      <w:bookmarkStart w:id="767" w:name="_Toc12787"/>
      <w:bookmarkStart w:id="768" w:name="_Toc16502"/>
      <w:bookmarkStart w:id="769" w:name="_Toc18451"/>
      <w:bookmarkStart w:id="770" w:name="_Toc9470"/>
      <w:bookmarkStart w:id="771" w:name="_Toc23122"/>
      <w:bookmarkStart w:id="772" w:name="_Toc27705"/>
      <w:bookmarkStart w:id="773" w:name="_Toc16423"/>
      <w:bookmarkStart w:id="774" w:name="_Toc22688"/>
      <w:bookmarkStart w:id="775" w:name="_Toc22794"/>
      <w:bookmarkStart w:id="776" w:name="_Toc26665"/>
      <w:bookmarkStart w:id="777" w:name="_Toc25187"/>
      <w:bookmarkStart w:id="778" w:name="_Toc15898"/>
      <w:bookmarkStart w:id="779" w:name="_Toc23923"/>
      <w:bookmarkStart w:id="780" w:name="_Toc22720"/>
      <w:bookmarkStart w:id="781" w:name="_Toc17790"/>
      <w:bookmarkStart w:id="782" w:name="_Toc13985"/>
      <w:bookmarkStart w:id="783" w:name="_Toc32508"/>
      <w:r>
        <w:rPr>
          <w:rFonts w:hint="eastAsia"/>
          <w:color w:val="auto"/>
        </w:rPr>
        <w:t>（6）响应方基本情况表</w:t>
      </w:r>
      <w:bookmarkEnd w:id="723"/>
    </w:p>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14:paraId="3BAD27BD">
      <w:pPr>
        <w:jc w:val="center"/>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0CB4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C5ED761">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4978BA13">
            <w:pPr>
              <w:spacing w:line="360" w:lineRule="auto"/>
              <w:rPr>
                <w:rFonts w:ascii="宋体" w:hAnsi="宋体" w:cs="宋体"/>
                <w:color w:val="auto"/>
                <w:szCs w:val="21"/>
              </w:rPr>
            </w:pPr>
            <w:r>
              <w:rPr>
                <w:rFonts w:hint="eastAsia" w:ascii="宋体" w:hAnsi="宋体" w:cs="宋体"/>
                <w:color w:val="auto"/>
                <w:szCs w:val="21"/>
              </w:rPr>
              <w:t>企业名称：</w:t>
            </w:r>
          </w:p>
        </w:tc>
      </w:tr>
      <w:tr w14:paraId="131A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4C1B336">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43D51193">
            <w:pPr>
              <w:spacing w:line="360" w:lineRule="auto"/>
              <w:rPr>
                <w:rFonts w:ascii="宋体" w:hAnsi="宋体" w:cs="宋体"/>
                <w:color w:val="auto"/>
                <w:szCs w:val="21"/>
              </w:rPr>
            </w:pPr>
            <w:r>
              <w:rPr>
                <w:rFonts w:hint="eastAsia" w:ascii="宋体" w:hAnsi="宋体" w:cs="宋体"/>
                <w:color w:val="auto"/>
                <w:szCs w:val="21"/>
              </w:rPr>
              <w:t>总部地址：</w:t>
            </w:r>
          </w:p>
        </w:tc>
      </w:tr>
      <w:tr w14:paraId="47E8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6376CAB">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656B57AA">
            <w:pPr>
              <w:spacing w:line="360" w:lineRule="auto"/>
              <w:rPr>
                <w:rFonts w:ascii="宋体" w:hAnsi="宋体" w:cs="宋体"/>
                <w:color w:val="auto"/>
                <w:szCs w:val="21"/>
              </w:rPr>
            </w:pPr>
            <w:r>
              <w:rPr>
                <w:rFonts w:hint="eastAsia" w:ascii="宋体" w:hAnsi="宋体" w:cs="宋体"/>
                <w:color w:val="auto"/>
                <w:szCs w:val="21"/>
              </w:rPr>
              <w:t>当地代表处地址：</w:t>
            </w:r>
          </w:p>
        </w:tc>
      </w:tr>
      <w:tr w14:paraId="4713E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52766AF">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769061BC">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610DA203">
            <w:pPr>
              <w:spacing w:line="360" w:lineRule="auto"/>
              <w:rPr>
                <w:rFonts w:ascii="宋体" w:hAnsi="宋体" w:cs="宋体"/>
                <w:color w:val="auto"/>
                <w:szCs w:val="21"/>
              </w:rPr>
            </w:pPr>
            <w:r>
              <w:rPr>
                <w:rFonts w:hint="eastAsia" w:ascii="宋体" w:hAnsi="宋体" w:cs="宋体"/>
                <w:color w:val="auto"/>
                <w:szCs w:val="21"/>
              </w:rPr>
              <w:t>联系人：</w:t>
            </w:r>
          </w:p>
        </w:tc>
      </w:tr>
      <w:tr w14:paraId="1E8E7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FED9009">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7BF5EFF3">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24ED4C59">
            <w:pPr>
              <w:spacing w:line="360" w:lineRule="auto"/>
              <w:rPr>
                <w:rFonts w:ascii="宋体" w:hAnsi="宋体" w:cs="宋体"/>
                <w:color w:val="auto"/>
                <w:szCs w:val="21"/>
              </w:rPr>
            </w:pPr>
            <w:r>
              <w:rPr>
                <w:rFonts w:hint="eastAsia" w:ascii="宋体" w:hAnsi="宋体" w:cs="宋体"/>
                <w:color w:val="auto"/>
                <w:szCs w:val="21"/>
              </w:rPr>
              <w:t>电子信箱：</w:t>
            </w:r>
          </w:p>
        </w:tc>
      </w:tr>
      <w:tr w14:paraId="6ACC3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3A642F9">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27C07C1E">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0A5799F8">
            <w:pPr>
              <w:spacing w:line="360" w:lineRule="auto"/>
              <w:rPr>
                <w:rFonts w:ascii="宋体" w:hAnsi="宋体" w:cs="宋体"/>
                <w:color w:val="auto"/>
                <w:szCs w:val="21"/>
              </w:rPr>
            </w:pPr>
            <w:r>
              <w:rPr>
                <w:rFonts w:hint="eastAsia" w:ascii="宋体" w:hAnsi="宋体" w:cs="宋体"/>
                <w:color w:val="auto"/>
                <w:szCs w:val="21"/>
              </w:rPr>
              <w:t>注册年份：</w:t>
            </w:r>
          </w:p>
        </w:tc>
      </w:tr>
      <w:tr w14:paraId="5033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38E9856">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4D0B3D7E">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5DED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B2F3D0F">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77D3B1C0">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5B76F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1283BAA">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32562050">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4751B40E">
            <w:pPr>
              <w:spacing w:line="360" w:lineRule="auto"/>
              <w:rPr>
                <w:rFonts w:ascii="宋体" w:hAnsi="宋体" w:cs="宋体"/>
                <w:color w:val="auto"/>
                <w:szCs w:val="21"/>
              </w:rPr>
            </w:pPr>
          </w:p>
        </w:tc>
      </w:tr>
      <w:tr w14:paraId="54189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976241A">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6343AF79">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0C334F7B">
            <w:pPr>
              <w:spacing w:line="360" w:lineRule="auto"/>
              <w:rPr>
                <w:rFonts w:ascii="宋体" w:hAnsi="宋体" w:cs="宋体"/>
                <w:color w:val="auto"/>
                <w:szCs w:val="21"/>
              </w:rPr>
            </w:pPr>
          </w:p>
        </w:tc>
      </w:tr>
    </w:tbl>
    <w:p w14:paraId="37332F28">
      <w:pPr>
        <w:spacing w:line="360" w:lineRule="auto"/>
        <w:ind w:firstLine="240" w:firstLineChars="100"/>
        <w:rPr>
          <w:color w:val="auto"/>
          <w:sz w:val="24"/>
          <w:szCs w:val="24"/>
        </w:rPr>
      </w:pPr>
      <w:r>
        <w:rPr>
          <w:rFonts w:hint="eastAsia"/>
          <w:color w:val="auto"/>
          <w:sz w:val="24"/>
          <w:szCs w:val="24"/>
        </w:rPr>
        <w:t>说明：</w:t>
      </w:r>
    </w:p>
    <w:p w14:paraId="011D24FE">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00ADAAF7">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1565C074">
      <w:pPr>
        <w:spacing w:line="360" w:lineRule="auto"/>
        <w:ind w:firstLine="360" w:firstLineChars="150"/>
        <w:jc w:val="left"/>
        <w:rPr>
          <w:color w:val="auto"/>
          <w:sz w:val="24"/>
          <w:szCs w:val="24"/>
        </w:rPr>
      </w:pPr>
    </w:p>
    <w:p w14:paraId="673BD6AB">
      <w:pPr>
        <w:spacing w:line="360" w:lineRule="auto"/>
        <w:ind w:firstLine="420"/>
        <w:jc w:val="left"/>
        <w:rPr>
          <w:color w:val="auto"/>
          <w:sz w:val="24"/>
          <w:szCs w:val="24"/>
        </w:rPr>
      </w:pPr>
    </w:p>
    <w:p w14:paraId="5F075B96">
      <w:pPr>
        <w:spacing w:line="360" w:lineRule="auto"/>
        <w:ind w:firstLine="420"/>
        <w:jc w:val="left"/>
        <w:rPr>
          <w:color w:val="auto"/>
          <w:sz w:val="24"/>
          <w:szCs w:val="24"/>
        </w:rPr>
      </w:pPr>
    </w:p>
    <w:p w14:paraId="15CE0039">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324F49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A06CDED">
      <w:pPr>
        <w:spacing w:before="240" w:beforeLines="100" w:after="240" w:afterLines="100"/>
        <w:jc w:val="left"/>
        <w:rPr>
          <w:color w:val="auto"/>
          <w:sz w:val="24"/>
          <w:szCs w:val="24"/>
        </w:rPr>
      </w:pPr>
      <w:r>
        <w:rPr>
          <w:rFonts w:hint="eastAsia" w:ascii="宋体" w:hAnsi="宋体" w:cs="宋体"/>
          <w:color w:val="auto"/>
          <w:sz w:val="24"/>
        </w:rPr>
        <w:t>日期：      年   月   日</w:t>
      </w:r>
    </w:p>
    <w:p w14:paraId="2795D417">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07866379">
      <w:pPr>
        <w:pStyle w:val="6"/>
        <w:ind w:left="0" w:firstLine="0"/>
        <w:rPr>
          <w:color w:val="auto"/>
        </w:rPr>
      </w:pPr>
      <w:bookmarkStart w:id="784" w:name="_Toc30806"/>
      <w:bookmarkStart w:id="785" w:name="_Toc24426"/>
      <w:bookmarkStart w:id="786" w:name="_Toc17265"/>
      <w:bookmarkStart w:id="787" w:name="_Toc5024"/>
      <w:bookmarkStart w:id="788" w:name="_Toc18777"/>
      <w:bookmarkStart w:id="789" w:name="_Toc21110"/>
      <w:bookmarkStart w:id="790" w:name="_Toc20174"/>
      <w:bookmarkStart w:id="791" w:name="_Toc16592"/>
      <w:bookmarkStart w:id="792" w:name="_Toc3327"/>
      <w:bookmarkStart w:id="793" w:name="_Toc21767"/>
      <w:bookmarkStart w:id="794" w:name="_Toc3841"/>
      <w:r>
        <w:rPr>
          <w:rFonts w:hint="eastAsia"/>
          <w:color w:val="auto"/>
        </w:rPr>
        <w:t>（7）供应商同类合同一览表</w:t>
      </w:r>
      <w:bookmarkEnd w:id="784"/>
    </w:p>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5"/>
    <w:bookmarkEnd w:id="786"/>
    <w:bookmarkEnd w:id="787"/>
    <w:bookmarkEnd w:id="788"/>
    <w:bookmarkEnd w:id="789"/>
    <w:bookmarkEnd w:id="790"/>
    <w:bookmarkEnd w:id="791"/>
    <w:bookmarkEnd w:id="792"/>
    <w:bookmarkEnd w:id="793"/>
    <w:bookmarkEnd w:id="794"/>
    <w:p w14:paraId="64E1BD14">
      <w:pPr>
        <w:adjustRightInd w:val="0"/>
        <w:snapToGrid w:val="0"/>
        <w:spacing w:line="288" w:lineRule="auto"/>
        <w:jc w:val="center"/>
        <w:rPr>
          <w:rFonts w:hint="eastAsia"/>
          <w:color w:val="auto"/>
          <w:sz w:val="24"/>
          <w:szCs w:val="24"/>
        </w:rPr>
      </w:pPr>
      <w:bookmarkStart w:id="795"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61C6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37F2BD3">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7DA4D705">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0C2C1B25">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4F9A5104">
            <w:pPr>
              <w:adjustRightInd w:val="0"/>
              <w:snapToGrid w:val="0"/>
              <w:spacing w:line="288" w:lineRule="auto"/>
              <w:jc w:val="center"/>
              <w:rPr>
                <w:color w:val="auto"/>
                <w:sz w:val="24"/>
                <w:szCs w:val="24"/>
              </w:rPr>
            </w:pPr>
            <w:r>
              <w:rPr>
                <w:rFonts w:hint="eastAsia"/>
                <w:color w:val="auto"/>
                <w:sz w:val="24"/>
                <w:szCs w:val="24"/>
              </w:rPr>
              <w:t>合同金额</w:t>
            </w:r>
          </w:p>
          <w:p w14:paraId="2062A672">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35F5612F">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4515FA2C">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4AFC17C5">
            <w:pPr>
              <w:adjustRightInd w:val="0"/>
              <w:snapToGrid w:val="0"/>
              <w:spacing w:line="288" w:lineRule="auto"/>
              <w:jc w:val="center"/>
              <w:rPr>
                <w:color w:val="auto"/>
                <w:sz w:val="24"/>
                <w:szCs w:val="24"/>
              </w:rPr>
            </w:pPr>
            <w:r>
              <w:rPr>
                <w:rFonts w:hint="eastAsia"/>
                <w:color w:val="auto"/>
                <w:sz w:val="24"/>
                <w:szCs w:val="24"/>
              </w:rPr>
              <w:t>采购单位</w:t>
            </w:r>
          </w:p>
          <w:p w14:paraId="6C3F125D">
            <w:pPr>
              <w:adjustRightInd w:val="0"/>
              <w:snapToGrid w:val="0"/>
              <w:spacing w:line="288" w:lineRule="auto"/>
              <w:jc w:val="center"/>
              <w:rPr>
                <w:color w:val="auto"/>
                <w:sz w:val="24"/>
                <w:szCs w:val="24"/>
              </w:rPr>
            </w:pPr>
            <w:r>
              <w:rPr>
                <w:rFonts w:hint="eastAsia"/>
                <w:color w:val="auto"/>
                <w:sz w:val="24"/>
                <w:szCs w:val="24"/>
              </w:rPr>
              <w:t>联系人及电话</w:t>
            </w:r>
          </w:p>
        </w:tc>
      </w:tr>
      <w:tr w14:paraId="2295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88138A1">
            <w:pPr>
              <w:adjustRightInd w:val="0"/>
              <w:snapToGrid w:val="0"/>
              <w:spacing w:line="288" w:lineRule="auto"/>
              <w:jc w:val="center"/>
              <w:rPr>
                <w:color w:val="auto"/>
                <w:sz w:val="24"/>
                <w:szCs w:val="24"/>
              </w:rPr>
            </w:pPr>
          </w:p>
        </w:tc>
        <w:tc>
          <w:tcPr>
            <w:tcW w:w="1380" w:type="dxa"/>
            <w:vAlign w:val="center"/>
          </w:tcPr>
          <w:p w14:paraId="1440E824">
            <w:pPr>
              <w:adjustRightInd w:val="0"/>
              <w:snapToGrid w:val="0"/>
              <w:spacing w:line="288" w:lineRule="auto"/>
              <w:jc w:val="center"/>
              <w:rPr>
                <w:color w:val="auto"/>
                <w:sz w:val="24"/>
                <w:szCs w:val="24"/>
              </w:rPr>
            </w:pPr>
          </w:p>
        </w:tc>
        <w:tc>
          <w:tcPr>
            <w:tcW w:w="1510" w:type="dxa"/>
            <w:vAlign w:val="center"/>
          </w:tcPr>
          <w:p w14:paraId="79DE3AB6">
            <w:pPr>
              <w:adjustRightInd w:val="0"/>
              <w:snapToGrid w:val="0"/>
              <w:spacing w:line="288" w:lineRule="auto"/>
              <w:jc w:val="center"/>
              <w:rPr>
                <w:color w:val="auto"/>
                <w:sz w:val="24"/>
                <w:szCs w:val="24"/>
              </w:rPr>
            </w:pPr>
          </w:p>
        </w:tc>
        <w:tc>
          <w:tcPr>
            <w:tcW w:w="1256" w:type="dxa"/>
            <w:vAlign w:val="center"/>
          </w:tcPr>
          <w:p w14:paraId="37243175">
            <w:pPr>
              <w:adjustRightInd w:val="0"/>
              <w:snapToGrid w:val="0"/>
              <w:spacing w:line="288" w:lineRule="auto"/>
              <w:jc w:val="center"/>
              <w:rPr>
                <w:color w:val="auto"/>
                <w:sz w:val="24"/>
                <w:szCs w:val="24"/>
              </w:rPr>
            </w:pPr>
          </w:p>
        </w:tc>
        <w:tc>
          <w:tcPr>
            <w:tcW w:w="732" w:type="dxa"/>
            <w:vAlign w:val="center"/>
          </w:tcPr>
          <w:p w14:paraId="3A158BC9">
            <w:pPr>
              <w:adjustRightInd w:val="0"/>
              <w:snapToGrid w:val="0"/>
              <w:spacing w:line="288" w:lineRule="auto"/>
              <w:jc w:val="center"/>
              <w:rPr>
                <w:color w:val="auto"/>
                <w:sz w:val="24"/>
                <w:szCs w:val="24"/>
              </w:rPr>
            </w:pPr>
          </w:p>
        </w:tc>
        <w:tc>
          <w:tcPr>
            <w:tcW w:w="1005" w:type="dxa"/>
            <w:vAlign w:val="center"/>
          </w:tcPr>
          <w:p w14:paraId="5914BE4B">
            <w:pPr>
              <w:adjustRightInd w:val="0"/>
              <w:snapToGrid w:val="0"/>
              <w:spacing w:line="288" w:lineRule="auto"/>
              <w:jc w:val="center"/>
              <w:rPr>
                <w:color w:val="auto"/>
                <w:sz w:val="24"/>
                <w:szCs w:val="24"/>
              </w:rPr>
            </w:pPr>
          </w:p>
        </w:tc>
        <w:tc>
          <w:tcPr>
            <w:tcW w:w="1675" w:type="dxa"/>
            <w:vAlign w:val="center"/>
          </w:tcPr>
          <w:p w14:paraId="32AC7813">
            <w:pPr>
              <w:adjustRightInd w:val="0"/>
              <w:snapToGrid w:val="0"/>
              <w:spacing w:line="288" w:lineRule="auto"/>
              <w:jc w:val="center"/>
              <w:rPr>
                <w:color w:val="auto"/>
                <w:sz w:val="24"/>
                <w:szCs w:val="24"/>
              </w:rPr>
            </w:pPr>
          </w:p>
        </w:tc>
      </w:tr>
      <w:tr w14:paraId="2E853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60FB916">
            <w:pPr>
              <w:adjustRightInd w:val="0"/>
              <w:snapToGrid w:val="0"/>
              <w:spacing w:line="288" w:lineRule="auto"/>
              <w:jc w:val="center"/>
              <w:rPr>
                <w:color w:val="auto"/>
                <w:sz w:val="24"/>
                <w:szCs w:val="24"/>
              </w:rPr>
            </w:pPr>
          </w:p>
        </w:tc>
        <w:tc>
          <w:tcPr>
            <w:tcW w:w="1380" w:type="dxa"/>
            <w:vAlign w:val="center"/>
          </w:tcPr>
          <w:p w14:paraId="14F03C94">
            <w:pPr>
              <w:adjustRightInd w:val="0"/>
              <w:snapToGrid w:val="0"/>
              <w:spacing w:line="288" w:lineRule="auto"/>
              <w:jc w:val="center"/>
              <w:rPr>
                <w:color w:val="auto"/>
                <w:sz w:val="24"/>
                <w:szCs w:val="24"/>
              </w:rPr>
            </w:pPr>
          </w:p>
        </w:tc>
        <w:tc>
          <w:tcPr>
            <w:tcW w:w="1510" w:type="dxa"/>
            <w:vAlign w:val="center"/>
          </w:tcPr>
          <w:p w14:paraId="49A3A79B">
            <w:pPr>
              <w:adjustRightInd w:val="0"/>
              <w:snapToGrid w:val="0"/>
              <w:spacing w:line="288" w:lineRule="auto"/>
              <w:jc w:val="center"/>
              <w:rPr>
                <w:color w:val="auto"/>
                <w:sz w:val="24"/>
                <w:szCs w:val="24"/>
              </w:rPr>
            </w:pPr>
          </w:p>
        </w:tc>
        <w:tc>
          <w:tcPr>
            <w:tcW w:w="1256" w:type="dxa"/>
            <w:vAlign w:val="center"/>
          </w:tcPr>
          <w:p w14:paraId="04B0BC82">
            <w:pPr>
              <w:adjustRightInd w:val="0"/>
              <w:snapToGrid w:val="0"/>
              <w:spacing w:line="288" w:lineRule="auto"/>
              <w:jc w:val="center"/>
              <w:rPr>
                <w:color w:val="auto"/>
                <w:sz w:val="24"/>
                <w:szCs w:val="24"/>
              </w:rPr>
            </w:pPr>
          </w:p>
        </w:tc>
        <w:tc>
          <w:tcPr>
            <w:tcW w:w="732" w:type="dxa"/>
            <w:vAlign w:val="center"/>
          </w:tcPr>
          <w:p w14:paraId="5B398C3A">
            <w:pPr>
              <w:adjustRightInd w:val="0"/>
              <w:snapToGrid w:val="0"/>
              <w:spacing w:line="288" w:lineRule="auto"/>
              <w:jc w:val="center"/>
              <w:rPr>
                <w:color w:val="auto"/>
                <w:sz w:val="24"/>
                <w:szCs w:val="24"/>
              </w:rPr>
            </w:pPr>
          </w:p>
        </w:tc>
        <w:tc>
          <w:tcPr>
            <w:tcW w:w="1005" w:type="dxa"/>
            <w:vAlign w:val="center"/>
          </w:tcPr>
          <w:p w14:paraId="6D0E1BAC">
            <w:pPr>
              <w:adjustRightInd w:val="0"/>
              <w:snapToGrid w:val="0"/>
              <w:spacing w:line="288" w:lineRule="auto"/>
              <w:jc w:val="center"/>
              <w:rPr>
                <w:color w:val="auto"/>
                <w:sz w:val="24"/>
                <w:szCs w:val="24"/>
              </w:rPr>
            </w:pPr>
          </w:p>
        </w:tc>
        <w:tc>
          <w:tcPr>
            <w:tcW w:w="1675" w:type="dxa"/>
            <w:vAlign w:val="center"/>
          </w:tcPr>
          <w:p w14:paraId="3C6E6857">
            <w:pPr>
              <w:adjustRightInd w:val="0"/>
              <w:snapToGrid w:val="0"/>
              <w:spacing w:line="288" w:lineRule="auto"/>
              <w:jc w:val="center"/>
              <w:rPr>
                <w:color w:val="auto"/>
                <w:sz w:val="24"/>
                <w:szCs w:val="24"/>
              </w:rPr>
            </w:pPr>
          </w:p>
        </w:tc>
      </w:tr>
      <w:tr w14:paraId="1670B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7A5A00E">
            <w:pPr>
              <w:adjustRightInd w:val="0"/>
              <w:snapToGrid w:val="0"/>
              <w:spacing w:line="288" w:lineRule="auto"/>
              <w:jc w:val="center"/>
              <w:rPr>
                <w:color w:val="auto"/>
                <w:sz w:val="24"/>
                <w:szCs w:val="24"/>
              </w:rPr>
            </w:pPr>
          </w:p>
        </w:tc>
        <w:tc>
          <w:tcPr>
            <w:tcW w:w="1380" w:type="dxa"/>
            <w:vAlign w:val="center"/>
          </w:tcPr>
          <w:p w14:paraId="29483E87">
            <w:pPr>
              <w:adjustRightInd w:val="0"/>
              <w:snapToGrid w:val="0"/>
              <w:spacing w:line="288" w:lineRule="auto"/>
              <w:jc w:val="center"/>
              <w:rPr>
                <w:color w:val="auto"/>
                <w:sz w:val="24"/>
                <w:szCs w:val="24"/>
              </w:rPr>
            </w:pPr>
          </w:p>
        </w:tc>
        <w:tc>
          <w:tcPr>
            <w:tcW w:w="1510" w:type="dxa"/>
            <w:vAlign w:val="center"/>
          </w:tcPr>
          <w:p w14:paraId="17BE02F3">
            <w:pPr>
              <w:adjustRightInd w:val="0"/>
              <w:snapToGrid w:val="0"/>
              <w:spacing w:line="288" w:lineRule="auto"/>
              <w:jc w:val="center"/>
              <w:rPr>
                <w:color w:val="auto"/>
                <w:sz w:val="24"/>
                <w:szCs w:val="24"/>
              </w:rPr>
            </w:pPr>
          </w:p>
        </w:tc>
        <w:tc>
          <w:tcPr>
            <w:tcW w:w="1256" w:type="dxa"/>
            <w:vAlign w:val="center"/>
          </w:tcPr>
          <w:p w14:paraId="2A08EFF8">
            <w:pPr>
              <w:adjustRightInd w:val="0"/>
              <w:snapToGrid w:val="0"/>
              <w:spacing w:line="288" w:lineRule="auto"/>
              <w:jc w:val="center"/>
              <w:rPr>
                <w:color w:val="auto"/>
                <w:sz w:val="24"/>
                <w:szCs w:val="24"/>
              </w:rPr>
            </w:pPr>
          </w:p>
        </w:tc>
        <w:tc>
          <w:tcPr>
            <w:tcW w:w="732" w:type="dxa"/>
            <w:vAlign w:val="center"/>
          </w:tcPr>
          <w:p w14:paraId="6EC536CF">
            <w:pPr>
              <w:adjustRightInd w:val="0"/>
              <w:snapToGrid w:val="0"/>
              <w:spacing w:line="288" w:lineRule="auto"/>
              <w:jc w:val="center"/>
              <w:rPr>
                <w:color w:val="auto"/>
                <w:sz w:val="24"/>
                <w:szCs w:val="24"/>
              </w:rPr>
            </w:pPr>
          </w:p>
        </w:tc>
        <w:tc>
          <w:tcPr>
            <w:tcW w:w="1005" w:type="dxa"/>
            <w:vAlign w:val="center"/>
          </w:tcPr>
          <w:p w14:paraId="6746DEB6">
            <w:pPr>
              <w:adjustRightInd w:val="0"/>
              <w:snapToGrid w:val="0"/>
              <w:spacing w:line="288" w:lineRule="auto"/>
              <w:jc w:val="center"/>
              <w:rPr>
                <w:color w:val="auto"/>
                <w:sz w:val="24"/>
                <w:szCs w:val="24"/>
              </w:rPr>
            </w:pPr>
          </w:p>
        </w:tc>
        <w:tc>
          <w:tcPr>
            <w:tcW w:w="1675" w:type="dxa"/>
            <w:vAlign w:val="center"/>
          </w:tcPr>
          <w:p w14:paraId="18E786B0">
            <w:pPr>
              <w:adjustRightInd w:val="0"/>
              <w:snapToGrid w:val="0"/>
              <w:spacing w:line="288" w:lineRule="auto"/>
              <w:jc w:val="center"/>
              <w:rPr>
                <w:color w:val="auto"/>
                <w:sz w:val="24"/>
                <w:szCs w:val="24"/>
              </w:rPr>
            </w:pPr>
          </w:p>
        </w:tc>
      </w:tr>
      <w:tr w14:paraId="6406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46D394A">
            <w:pPr>
              <w:adjustRightInd w:val="0"/>
              <w:snapToGrid w:val="0"/>
              <w:spacing w:line="288" w:lineRule="auto"/>
              <w:jc w:val="center"/>
              <w:rPr>
                <w:color w:val="auto"/>
                <w:sz w:val="24"/>
                <w:szCs w:val="24"/>
              </w:rPr>
            </w:pPr>
          </w:p>
        </w:tc>
        <w:tc>
          <w:tcPr>
            <w:tcW w:w="1380" w:type="dxa"/>
            <w:vAlign w:val="center"/>
          </w:tcPr>
          <w:p w14:paraId="17360D32">
            <w:pPr>
              <w:adjustRightInd w:val="0"/>
              <w:snapToGrid w:val="0"/>
              <w:spacing w:line="288" w:lineRule="auto"/>
              <w:jc w:val="center"/>
              <w:rPr>
                <w:color w:val="auto"/>
                <w:sz w:val="24"/>
                <w:szCs w:val="24"/>
              </w:rPr>
            </w:pPr>
          </w:p>
        </w:tc>
        <w:tc>
          <w:tcPr>
            <w:tcW w:w="1510" w:type="dxa"/>
            <w:vAlign w:val="center"/>
          </w:tcPr>
          <w:p w14:paraId="6E834374">
            <w:pPr>
              <w:adjustRightInd w:val="0"/>
              <w:snapToGrid w:val="0"/>
              <w:spacing w:line="288" w:lineRule="auto"/>
              <w:jc w:val="center"/>
              <w:rPr>
                <w:color w:val="auto"/>
                <w:sz w:val="24"/>
                <w:szCs w:val="24"/>
              </w:rPr>
            </w:pPr>
          </w:p>
        </w:tc>
        <w:tc>
          <w:tcPr>
            <w:tcW w:w="1256" w:type="dxa"/>
            <w:vAlign w:val="center"/>
          </w:tcPr>
          <w:p w14:paraId="3BEF3D11">
            <w:pPr>
              <w:adjustRightInd w:val="0"/>
              <w:snapToGrid w:val="0"/>
              <w:spacing w:line="288" w:lineRule="auto"/>
              <w:jc w:val="center"/>
              <w:rPr>
                <w:color w:val="auto"/>
                <w:sz w:val="24"/>
                <w:szCs w:val="24"/>
              </w:rPr>
            </w:pPr>
          </w:p>
        </w:tc>
        <w:tc>
          <w:tcPr>
            <w:tcW w:w="732" w:type="dxa"/>
            <w:vAlign w:val="center"/>
          </w:tcPr>
          <w:p w14:paraId="21D49EE9">
            <w:pPr>
              <w:adjustRightInd w:val="0"/>
              <w:snapToGrid w:val="0"/>
              <w:spacing w:line="288" w:lineRule="auto"/>
              <w:jc w:val="center"/>
              <w:rPr>
                <w:color w:val="auto"/>
                <w:sz w:val="24"/>
                <w:szCs w:val="24"/>
              </w:rPr>
            </w:pPr>
          </w:p>
        </w:tc>
        <w:tc>
          <w:tcPr>
            <w:tcW w:w="1005" w:type="dxa"/>
            <w:vAlign w:val="center"/>
          </w:tcPr>
          <w:p w14:paraId="5CE937A2">
            <w:pPr>
              <w:adjustRightInd w:val="0"/>
              <w:snapToGrid w:val="0"/>
              <w:spacing w:line="288" w:lineRule="auto"/>
              <w:jc w:val="center"/>
              <w:rPr>
                <w:color w:val="auto"/>
                <w:sz w:val="24"/>
                <w:szCs w:val="24"/>
              </w:rPr>
            </w:pPr>
          </w:p>
        </w:tc>
        <w:tc>
          <w:tcPr>
            <w:tcW w:w="1675" w:type="dxa"/>
            <w:vAlign w:val="center"/>
          </w:tcPr>
          <w:p w14:paraId="1391971B">
            <w:pPr>
              <w:adjustRightInd w:val="0"/>
              <w:snapToGrid w:val="0"/>
              <w:spacing w:line="288" w:lineRule="auto"/>
              <w:jc w:val="center"/>
              <w:rPr>
                <w:color w:val="auto"/>
                <w:sz w:val="24"/>
                <w:szCs w:val="24"/>
              </w:rPr>
            </w:pPr>
          </w:p>
        </w:tc>
      </w:tr>
    </w:tbl>
    <w:p w14:paraId="2897DF7A">
      <w:pPr>
        <w:adjustRightInd w:val="0"/>
        <w:snapToGrid w:val="0"/>
        <w:spacing w:line="288" w:lineRule="auto"/>
        <w:rPr>
          <w:color w:val="auto"/>
          <w:sz w:val="24"/>
          <w:szCs w:val="24"/>
        </w:rPr>
      </w:pPr>
    </w:p>
    <w:p w14:paraId="474F3B6A">
      <w:pPr>
        <w:adjustRightInd w:val="0"/>
        <w:snapToGrid w:val="0"/>
        <w:spacing w:line="288" w:lineRule="auto"/>
        <w:rPr>
          <w:color w:val="auto"/>
          <w:sz w:val="24"/>
          <w:szCs w:val="24"/>
        </w:rPr>
      </w:pPr>
      <w:r>
        <w:rPr>
          <w:rFonts w:hint="eastAsia"/>
          <w:color w:val="auto"/>
          <w:sz w:val="24"/>
          <w:szCs w:val="24"/>
        </w:rPr>
        <w:t>说明：</w:t>
      </w:r>
    </w:p>
    <w:p w14:paraId="44511EE1">
      <w:pPr>
        <w:adjustRightInd w:val="0"/>
        <w:snapToGrid w:val="0"/>
        <w:spacing w:line="288" w:lineRule="auto"/>
        <w:rPr>
          <w:color w:val="auto"/>
          <w:sz w:val="24"/>
          <w:szCs w:val="24"/>
        </w:rPr>
      </w:pPr>
      <w:r>
        <w:rPr>
          <w:rFonts w:hint="eastAsia"/>
          <w:color w:val="auto"/>
          <w:sz w:val="24"/>
          <w:szCs w:val="24"/>
        </w:rPr>
        <w:t>1.供应商须提供上述业绩合同扫描件；</w:t>
      </w:r>
    </w:p>
    <w:p w14:paraId="6C287D4C">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015998AF">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07230FB1">
      <w:pPr>
        <w:pStyle w:val="26"/>
        <w:spacing w:line="360" w:lineRule="auto"/>
        <w:ind w:left="-27" w:firstLine="424"/>
        <w:rPr>
          <w:rFonts w:ascii="Times New Roman" w:hAnsi="Times New Roman"/>
          <w:b/>
          <w:bCs/>
          <w:color w:val="auto"/>
          <w:sz w:val="24"/>
          <w:szCs w:val="24"/>
        </w:rPr>
      </w:pPr>
    </w:p>
    <w:p w14:paraId="6292B1B5">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5ED842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D903A05">
      <w:pPr>
        <w:spacing w:line="360" w:lineRule="auto"/>
        <w:rPr>
          <w:color w:val="auto"/>
          <w:sz w:val="24"/>
          <w:szCs w:val="24"/>
        </w:rPr>
      </w:pPr>
      <w:r>
        <w:rPr>
          <w:rFonts w:hint="eastAsia" w:ascii="宋体" w:hAnsi="宋体" w:cs="宋体"/>
          <w:color w:val="auto"/>
          <w:sz w:val="24"/>
        </w:rPr>
        <w:t>日期：      年   月   日</w:t>
      </w:r>
    </w:p>
    <w:p w14:paraId="1FD3FCBD">
      <w:pPr>
        <w:rPr>
          <w:rFonts w:ascii="黑体" w:hAnsi="黑体" w:eastAsia="黑体" w:cs="黑体"/>
          <w:color w:val="auto"/>
          <w:sz w:val="28"/>
          <w:szCs w:val="28"/>
        </w:rPr>
      </w:pPr>
      <w:bookmarkStart w:id="796" w:name="_Toc12743"/>
      <w:bookmarkStart w:id="797" w:name="_Toc9100"/>
      <w:bookmarkStart w:id="798" w:name="_Toc27754"/>
      <w:bookmarkStart w:id="799" w:name="_Toc16499"/>
      <w:bookmarkStart w:id="800" w:name="_Toc9428"/>
      <w:bookmarkStart w:id="801" w:name="_Toc27736"/>
      <w:bookmarkStart w:id="802" w:name="_Toc25395"/>
      <w:bookmarkStart w:id="803" w:name="_Toc21474"/>
      <w:bookmarkStart w:id="804" w:name="_Toc28010"/>
      <w:bookmarkStart w:id="805" w:name="_Toc20235"/>
      <w:bookmarkStart w:id="806" w:name="_Toc27924"/>
      <w:bookmarkStart w:id="807" w:name="_Toc25847"/>
      <w:bookmarkStart w:id="808" w:name="_Toc9650"/>
      <w:bookmarkStart w:id="809" w:name="_Toc22005"/>
      <w:bookmarkStart w:id="810" w:name="_Toc29300"/>
      <w:bookmarkStart w:id="811" w:name="_Toc31965"/>
      <w:bookmarkStart w:id="812" w:name="_Toc30618"/>
      <w:bookmarkStart w:id="813" w:name="_Toc21901"/>
      <w:bookmarkStart w:id="814" w:name="_Toc11435"/>
      <w:bookmarkStart w:id="815" w:name="_Toc5640"/>
      <w:bookmarkStart w:id="816" w:name="_Toc26175"/>
      <w:bookmarkStart w:id="817" w:name="_Toc3809"/>
      <w:bookmarkStart w:id="818" w:name="_Toc8383"/>
      <w:bookmarkStart w:id="819" w:name="_Toc1352"/>
      <w:bookmarkStart w:id="820" w:name="_Toc23972"/>
      <w:bookmarkStart w:id="821" w:name="_Toc20421"/>
      <w:bookmarkStart w:id="822" w:name="_Toc6410"/>
      <w:bookmarkStart w:id="823" w:name="_Toc32660"/>
      <w:bookmarkStart w:id="824" w:name="_Toc29974"/>
      <w:bookmarkStart w:id="825" w:name="_Toc24884"/>
      <w:bookmarkStart w:id="826" w:name="_Toc18122"/>
      <w:r>
        <w:rPr>
          <w:rFonts w:hint="eastAsia" w:ascii="黑体" w:hAnsi="黑体" w:eastAsia="黑体" w:cs="黑体"/>
          <w:color w:val="auto"/>
          <w:sz w:val="28"/>
          <w:szCs w:val="28"/>
        </w:rPr>
        <w:br w:type="page"/>
      </w:r>
    </w:p>
    <w:p w14:paraId="3F39C509">
      <w:pPr>
        <w:pStyle w:val="6"/>
        <w:ind w:left="0" w:firstLine="0"/>
        <w:rPr>
          <w:color w:val="auto"/>
        </w:rPr>
      </w:pPr>
      <w:bookmarkStart w:id="827" w:name="_Toc4786"/>
      <w:r>
        <w:rPr>
          <w:rFonts w:hint="eastAsia"/>
          <w:color w:val="auto"/>
        </w:rPr>
        <w:t>（8）</w:t>
      </w:r>
      <w:bookmarkEnd w:id="796"/>
      <w:bookmarkEnd w:id="797"/>
      <w:bookmarkEnd w:id="798"/>
      <w:r>
        <w:rPr>
          <w:rFonts w:hint="eastAsia"/>
          <w:color w:val="auto"/>
        </w:rPr>
        <w:t>详细技术和服务方案</w:t>
      </w:r>
      <w:bookmarkEnd w:id="799"/>
      <w:bookmarkEnd w:id="800"/>
      <w:bookmarkEnd w:id="801"/>
      <w:bookmarkEnd w:id="802"/>
      <w:bookmarkEnd w:id="803"/>
      <w:bookmarkEnd w:id="804"/>
      <w:bookmarkEnd w:id="805"/>
      <w:bookmarkEnd w:id="827"/>
    </w:p>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14:paraId="67C3CBB6">
      <w:pPr>
        <w:spacing w:line="420" w:lineRule="exact"/>
        <w:rPr>
          <w:color w:val="auto"/>
          <w:sz w:val="24"/>
        </w:rPr>
      </w:pPr>
      <w:r>
        <w:rPr>
          <w:rFonts w:hint="eastAsia"/>
          <w:color w:val="auto"/>
          <w:sz w:val="24"/>
        </w:rPr>
        <w:t>（根据采购需求及评分标准要求编制）</w:t>
      </w:r>
    </w:p>
    <w:p w14:paraId="1DAF0F56">
      <w:pPr>
        <w:pStyle w:val="26"/>
        <w:snapToGrid w:val="0"/>
        <w:spacing w:line="440" w:lineRule="exact"/>
        <w:ind w:left="-27" w:firstLine="422"/>
        <w:rPr>
          <w:rFonts w:asciiTheme="majorEastAsia" w:hAnsiTheme="majorEastAsia" w:eastAsiaTheme="majorEastAsia" w:cstheme="majorEastAsia"/>
          <w:color w:val="auto"/>
          <w:sz w:val="24"/>
          <w:szCs w:val="24"/>
        </w:rPr>
      </w:pPr>
    </w:p>
    <w:p w14:paraId="5FFA6586">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590A7C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641EFF0">
      <w:pPr>
        <w:spacing w:before="312" w:beforeLines="100" w:after="312" w:afterLines="100"/>
        <w:jc w:val="left"/>
        <w:rPr>
          <w:color w:val="auto"/>
          <w:sz w:val="24"/>
          <w:szCs w:val="24"/>
        </w:rPr>
      </w:pPr>
      <w:r>
        <w:rPr>
          <w:rFonts w:hint="eastAsia" w:ascii="宋体" w:hAnsi="宋体" w:cs="宋体"/>
          <w:color w:val="auto"/>
          <w:sz w:val="24"/>
        </w:rPr>
        <w:t>日期：      年   月   日</w:t>
      </w:r>
    </w:p>
    <w:p w14:paraId="697D84E8">
      <w:pPr>
        <w:rPr>
          <w:color w:val="auto"/>
        </w:rPr>
      </w:pPr>
    </w:p>
    <w:p w14:paraId="3DB6BF6F">
      <w:pPr>
        <w:pStyle w:val="6"/>
        <w:ind w:left="0" w:firstLine="0"/>
        <w:rPr>
          <w:color w:val="auto"/>
        </w:rPr>
      </w:pPr>
      <w:bookmarkStart w:id="828" w:name="_Toc23685"/>
      <w:bookmarkStart w:id="829" w:name="_Toc19068"/>
      <w:bookmarkStart w:id="830" w:name="_Toc21017"/>
      <w:bookmarkStart w:id="831" w:name="_Toc21572"/>
      <w:bookmarkStart w:id="832" w:name="_Toc13211"/>
      <w:bookmarkStart w:id="833" w:name="_Toc10148"/>
      <w:bookmarkStart w:id="834" w:name="_Toc30659"/>
      <w:bookmarkStart w:id="835" w:name="_Toc3089"/>
      <w:bookmarkStart w:id="836" w:name="_Toc14897"/>
      <w:bookmarkStart w:id="837" w:name="_Toc1378"/>
      <w:bookmarkStart w:id="838" w:name="_Toc1664"/>
      <w:r>
        <w:rPr>
          <w:rFonts w:hint="eastAsia"/>
          <w:color w:val="auto"/>
        </w:rPr>
        <w:t>（9）</w:t>
      </w:r>
      <w:bookmarkEnd w:id="828"/>
      <w:r>
        <w:rPr>
          <w:rFonts w:hint="eastAsia"/>
          <w:color w:val="auto"/>
        </w:rPr>
        <w:t>项目组成员一览表</w:t>
      </w:r>
      <w:bookmarkEnd w:id="829"/>
      <w:bookmarkEnd w:id="830"/>
      <w:bookmarkEnd w:id="831"/>
      <w:bookmarkEnd w:id="832"/>
      <w:bookmarkEnd w:id="833"/>
      <w:bookmarkEnd w:id="834"/>
      <w:bookmarkEnd w:id="835"/>
      <w:bookmarkEnd w:id="836"/>
    </w:p>
    <w:bookmarkEnd w:id="837"/>
    <w:bookmarkEnd w:id="838"/>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4D747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60FA654">
            <w:pPr>
              <w:pStyle w:val="26"/>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6F1F4710">
            <w:pPr>
              <w:pStyle w:val="26"/>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105DEF88">
            <w:pPr>
              <w:pStyle w:val="26"/>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463FC8A4">
            <w:pPr>
              <w:pStyle w:val="26"/>
              <w:snapToGrid w:val="0"/>
              <w:spacing w:line="440" w:lineRule="exact"/>
              <w:ind w:left="-27" w:firstLine="370"/>
              <w:jc w:val="center"/>
              <w:rPr>
                <w:color w:val="auto"/>
                <w:sz w:val="21"/>
                <w:szCs w:val="21"/>
              </w:rPr>
            </w:pPr>
            <w:r>
              <w:rPr>
                <w:rFonts w:hint="eastAsia"/>
                <w:color w:val="auto"/>
                <w:sz w:val="21"/>
                <w:szCs w:val="21"/>
              </w:rPr>
              <w:t>证书编号</w:t>
            </w:r>
          </w:p>
        </w:tc>
        <w:tc>
          <w:tcPr>
            <w:tcW w:w="1327" w:type="dxa"/>
          </w:tcPr>
          <w:p w14:paraId="067F9C26">
            <w:pPr>
              <w:pStyle w:val="26"/>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531D0AAC">
            <w:pPr>
              <w:pStyle w:val="26"/>
              <w:snapToGrid w:val="0"/>
              <w:spacing w:line="440" w:lineRule="exact"/>
              <w:ind w:left="-27" w:firstLine="370"/>
              <w:jc w:val="center"/>
              <w:rPr>
                <w:color w:val="auto"/>
                <w:sz w:val="21"/>
                <w:szCs w:val="21"/>
              </w:rPr>
            </w:pPr>
            <w:r>
              <w:rPr>
                <w:rFonts w:hint="eastAsia"/>
                <w:color w:val="auto"/>
                <w:sz w:val="21"/>
                <w:szCs w:val="21"/>
              </w:rPr>
              <w:t>持证有效期</w:t>
            </w:r>
          </w:p>
        </w:tc>
      </w:tr>
      <w:tr w14:paraId="543C8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E43A9D6">
            <w:pPr>
              <w:pStyle w:val="26"/>
              <w:snapToGrid w:val="0"/>
              <w:spacing w:line="440" w:lineRule="exact"/>
              <w:ind w:left="-27" w:firstLine="370"/>
              <w:rPr>
                <w:color w:val="auto"/>
                <w:sz w:val="21"/>
                <w:szCs w:val="21"/>
              </w:rPr>
            </w:pPr>
          </w:p>
        </w:tc>
        <w:tc>
          <w:tcPr>
            <w:tcW w:w="1326" w:type="dxa"/>
          </w:tcPr>
          <w:p w14:paraId="725B0818">
            <w:pPr>
              <w:pStyle w:val="26"/>
              <w:snapToGrid w:val="0"/>
              <w:spacing w:line="440" w:lineRule="exact"/>
              <w:ind w:left="-27" w:firstLine="370"/>
              <w:rPr>
                <w:color w:val="auto"/>
                <w:sz w:val="21"/>
                <w:szCs w:val="21"/>
              </w:rPr>
            </w:pPr>
          </w:p>
        </w:tc>
        <w:tc>
          <w:tcPr>
            <w:tcW w:w="1327" w:type="dxa"/>
          </w:tcPr>
          <w:p w14:paraId="3CF87E7D">
            <w:pPr>
              <w:pStyle w:val="26"/>
              <w:snapToGrid w:val="0"/>
              <w:spacing w:line="440" w:lineRule="exact"/>
              <w:ind w:left="-27" w:firstLine="370"/>
              <w:rPr>
                <w:color w:val="auto"/>
                <w:sz w:val="21"/>
                <w:szCs w:val="21"/>
              </w:rPr>
            </w:pPr>
          </w:p>
        </w:tc>
        <w:tc>
          <w:tcPr>
            <w:tcW w:w="1327" w:type="dxa"/>
          </w:tcPr>
          <w:p w14:paraId="155805A1">
            <w:pPr>
              <w:pStyle w:val="26"/>
              <w:snapToGrid w:val="0"/>
              <w:spacing w:line="440" w:lineRule="exact"/>
              <w:ind w:left="-27" w:firstLine="370"/>
              <w:rPr>
                <w:color w:val="auto"/>
                <w:sz w:val="21"/>
                <w:szCs w:val="21"/>
              </w:rPr>
            </w:pPr>
          </w:p>
        </w:tc>
        <w:tc>
          <w:tcPr>
            <w:tcW w:w="1327" w:type="dxa"/>
          </w:tcPr>
          <w:p w14:paraId="05C7F164">
            <w:pPr>
              <w:pStyle w:val="26"/>
              <w:snapToGrid w:val="0"/>
              <w:spacing w:line="440" w:lineRule="exact"/>
              <w:ind w:left="-27" w:firstLine="370"/>
              <w:rPr>
                <w:color w:val="auto"/>
                <w:sz w:val="21"/>
                <w:szCs w:val="21"/>
              </w:rPr>
            </w:pPr>
          </w:p>
        </w:tc>
        <w:tc>
          <w:tcPr>
            <w:tcW w:w="1648" w:type="dxa"/>
          </w:tcPr>
          <w:p w14:paraId="5B271F8F">
            <w:pPr>
              <w:pStyle w:val="26"/>
              <w:snapToGrid w:val="0"/>
              <w:spacing w:line="440" w:lineRule="exact"/>
              <w:ind w:left="-27" w:firstLine="370"/>
              <w:rPr>
                <w:color w:val="auto"/>
                <w:sz w:val="21"/>
                <w:szCs w:val="21"/>
              </w:rPr>
            </w:pPr>
          </w:p>
        </w:tc>
      </w:tr>
      <w:tr w14:paraId="704B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A1D8373">
            <w:pPr>
              <w:pStyle w:val="26"/>
              <w:snapToGrid w:val="0"/>
              <w:spacing w:line="440" w:lineRule="exact"/>
              <w:ind w:left="-27" w:firstLine="370"/>
              <w:rPr>
                <w:color w:val="auto"/>
                <w:sz w:val="21"/>
                <w:szCs w:val="21"/>
              </w:rPr>
            </w:pPr>
          </w:p>
        </w:tc>
        <w:tc>
          <w:tcPr>
            <w:tcW w:w="1326" w:type="dxa"/>
          </w:tcPr>
          <w:p w14:paraId="0F31879A">
            <w:pPr>
              <w:pStyle w:val="26"/>
              <w:snapToGrid w:val="0"/>
              <w:spacing w:line="440" w:lineRule="exact"/>
              <w:ind w:left="-27" w:firstLine="370"/>
              <w:rPr>
                <w:color w:val="auto"/>
                <w:sz w:val="21"/>
                <w:szCs w:val="21"/>
              </w:rPr>
            </w:pPr>
          </w:p>
        </w:tc>
        <w:tc>
          <w:tcPr>
            <w:tcW w:w="1327" w:type="dxa"/>
          </w:tcPr>
          <w:p w14:paraId="39E23102">
            <w:pPr>
              <w:pStyle w:val="26"/>
              <w:snapToGrid w:val="0"/>
              <w:spacing w:line="440" w:lineRule="exact"/>
              <w:ind w:left="-27" w:firstLine="370"/>
              <w:rPr>
                <w:color w:val="auto"/>
                <w:sz w:val="21"/>
                <w:szCs w:val="21"/>
              </w:rPr>
            </w:pPr>
          </w:p>
        </w:tc>
        <w:tc>
          <w:tcPr>
            <w:tcW w:w="1327" w:type="dxa"/>
          </w:tcPr>
          <w:p w14:paraId="43681144">
            <w:pPr>
              <w:pStyle w:val="26"/>
              <w:snapToGrid w:val="0"/>
              <w:spacing w:line="440" w:lineRule="exact"/>
              <w:ind w:left="-27" w:firstLine="370"/>
              <w:rPr>
                <w:color w:val="auto"/>
                <w:sz w:val="21"/>
                <w:szCs w:val="21"/>
              </w:rPr>
            </w:pPr>
          </w:p>
        </w:tc>
        <w:tc>
          <w:tcPr>
            <w:tcW w:w="1327" w:type="dxa"/>
          </w:tcPr>
          <w:p w14:paraId="03E0A683">
            <w:pPr>
              <w:pStyle w:val="26"/>
              <w:snapToGrid w:val="0"/>
              <w:spacing w:line="440" w:lineRule="exact"/>
              <w:ind w:left="-27" w:firstLine="370"/>
              <w:rPr>
                <w:color w:val="auto"/>
                <w:sz w:val="21"/>
                <w:szCs w:val="21"/>
              </w:rPr>
            </w:pPr>
          </w:p>
        </w:tc>
        <w:tc>
          <w:tcPr>
            <w:tcW w:w="1648" w:type="dxa"/>
          </w:tcPr>
          <w:p w14:paraId="2335CFE5">
            <w:pPr>
              <w:pStyle w:val="26"/>
              <w:snapToGrid w:val="0"/>
              <w:spacing w:line="440" w:lineRule="exact"/>
              <w:ind w:left="-27" w:firstLine="370"/>
              <w:rPr>
                <w:color w:val="auto"/>
                <w:sz w:val="21"/>
                <w:szCs w:val="21"/>
              </w:rPr>
            </w:pPr>
          </w:p>
        </w:tc>
      </w:tr>
      <w:tr w14:paraId="5AB0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24EB66C4">
            <w:pPr>
              <w:pStyle w:val="26"/>
              <w:snapToGrid w:val="0"/>
              <w:spacing w:line="440" w:lineRule="exact"/>
              <w:ind w:left="-27" w:firstLine="370"/>
              <w:rPr>
                <w:color w:val="auto"/>
                <w:sz w:val="21"/>
                <w:szCs w:val="21"/>
              </w:rPr>
            </w:pPr>
          </w:p>
        </w:tc>
        <w:tc>
          <w:tcPr>
            <w:tcW w:w="1326" w:type="dxa"/>
          </w:tcPr>
          <w:p w14:paraId="7E13B358">
            <w:pPr>
              <w:pStyle w:val="26"/>
              <w:snapToGrid w:val="0"/>
              <w:spacing w:line="440" w:lineRule="exact"/>
              <w:ind w:left="-27" w:firstLine="370"/>
              <w:rPr>
                <w:color w:val="auto"/>
                <w:sz w:val="21"/>
                <w:szCs w:val="21"/>
              </w:rPr>
            </w:pPr>
          </w:p>
        </w:tc>
        <w:tc>
          <w:tcPr>
            <w:tcW w:w="1327" w:type="dxa"/>
          </w:tcPr>
          <w:p w14:paraId="0501D97B">
            <w:pPr>
              <w:pStyle w:val="26"/>
              <w:snapToGrid w:val="0"/>
              <w:spacing w:line="440" w:lineRule="exact"/>
              <w:ind w:left="-27" w:firstLine="370"/>
              <w:rPr>
                <w:color w:val="auto"/>
                <w:sz w:val="21"/>
                <w:szCs w:val="21"/>
              </w:rPr>
            </w:pPr>
          </w:p>
        </w:tc>
        <w:tc>
          <w:tcPr>
            <w:tcW w:w="1327" w:type="dxa"/>
          </w:tcPr>
          <w:p w14:paraId="018E0567">
            <w:pPr>
              <w:pStyle w:val="26"/>
              <w:snapToGrid w:val="0"/>
              <w:spacing w:line="440" w:lineRule="exact"/>
              <w:ind w:left="-27" w:firstLine="370"/>
              <w:rPr>
                <w:color w:val="auto"/>
                <w:sz w:val="21"/>
                <w:szCs w:val="21"/>
              </w:rPr>
            </w:pPr>
          </w:p>
        </w:tc>
        <w:tc>
          <w:tcPr>
            <w:tcW w:w="1327" w:type="dxa"/>
          </w:tcPr>
          <w:p w14:paraId="3626431C">
            <w:pPr>
              <w:pStyle w:val="26"/>
              <w:snapToGrid w:val="0"/>
              <w:spacing w:line="440" w:lineRule="exact"/>
              <w:ind w:left="-27" w:firstLine="370"/>
              <w:rPr>
                <w:color w:val="auto"/>
                <w:sz w:val="21"/>
                <w:szCs w:val="21"/>
              </w:rPr>
            </w:pPr>
          </w:p>
        </w:tc>
        <w:tc>
          <w:tcPr>
            <w:tcW w:w="1648" w:type="dxa"/>
          </w:tcPr>
          <w:p w14:paraId="06DCD057">
            <w:pPr>
              <w:pStyle w:val="26"/>
              <w:snapToGrid w:val="0"/>
              <w:spacing w:line="440" w:lineRule="exact"/>
              <w:ind w:left="-27" w:firstLine="370"/>
              <w:rPr>
                <w:color w:val="auto"/>
                <w:sz w:val="21"/>
                <w:szCs w:val="21"/>
              </w:rPr>
            </w:pPr>
          </w:p>
        </w:tc>
      </w:tr>
      <w:tr w14:paraId="60A7C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28697AD">
            <w:pPr>
              <w:pStyle w:val="26"/>
              <w:snapToGrid w:val="0"/>
              <w:spacing w:line="440" w:lineRule="exact"/>
              <w:ind w:left="-27" w:firstLine="370"/>
              <w:rPr>
                <w:color w:val="auto"/>
                <w:sz w:val="21"/>
                <w:szCs w:val="21"/>
              </w:rPr>
            </w:pPr>
          </w:p>
        </w:tc>
        <w:tc>
          <w:tcPr>
            <w:tcW w:w="1326" w:type="dxa"/>
          </w:tcPr>
          <w:p w14:paraId="101E6330">
            <w:pPr>
              <w:pStyle w:val="26"/>
              <w:snapToGrid w:val="0"/>
              <w:spacing w:line="440" w:lineRule="exact"/>
              <w:ind w:left="-27" w:firstLine="370"/>
              <w:rPr>
                <w:color w:val="auto"/>
                <w:sz w:val="21"/>
                <w:szCs w:val="21"/>
              </w:rPr>
            </w:pPr>
          </w:p>
        </w:tc>
        <w:tc>
          <w:tcPr>
            <w:tcW w:w="1327" w:type="dxa"/>
          </w:tcPr>
          <w:p w14:paraId="65EF749E">
            <w:pPr>
              <w:pStyle w:val="26"/>
              <w:snapToGrid w:val="0"/>
              <w:spacing w:line="440" w:lineRule="exact"/>
              <w:ind w:left="-27" w:firstLine="370"/>
              <w:rPr>
                <w:color w:val="auto"/>
                <w:sz w:val="21"/>
                <w:szCs w:val="21"/>
              </w:rPr>
            </w:pPr>
          </w:p>
        </w:tc>
        <w:tc>
          <w:tcPr>
            <w:tcW w:w="1327" w:type="dxa"/>
          </w:tcPr>
          <w:p w14:paraId="3AE3E0BD">
            <w:pPr>
              <w:pStyle w:val="26"/>
              <w:snapToGrid w:val="0"/>
              <w:spacing w:line="440" w:lineRule="exact"/>
              <w:ind w:left="-27" w:firstLine="370"/>
              <w:rPr>
                <w:color w:val="auto"/>
                <w:sz w:val="21"/>
                <w:szCs w:val="21"/>
              </w:rPr>
            </w:pPr>
          </w:p>
        </w:tc>
        <w:tc>
          <w:tcPr>
            <w:tcW w:w="1327" w:type="dxa"/>
          </w:tcPr>
          <w:p w14:paraId="51825BE7">
            <w:pPr>
              <w:pStyle w:val="26"/>
              <w:snapToGrid w:val="0"/>
              <w:spacing w:line="440" w:lineRule="exact"/>
              <w:ind w:left="-27" w:firstLine="370"/>
              <w:rPr>
                <w:color w:val="auto"/>
                <w:sz w:val="21"/>
                <w:szCs w:val="21"/>
              </w:rPr>
            </w:pPr>
          </w:p>
        </w:tc>
        <w:tc>
          <w:tcPr>
            <w:tcW w:w="1648" w:type="dxa"/>
          </w:tcPr>
          <w:p w14:paraId="20A2DA1C">
            <w:pPr>
              <w:pStyle w:val="26"/>
              <w:snapToGrid w:val="0"/>
              <w:spacing w:line="440" w:lineRule="exact"/>
              <w:ind w:left="-27" w:firstLine="370"/>
              <w:rPr>
                <w:color w:val="auto"/>
                <w:sz w:val="21"/>
                <w:szCs w:val="21"/>
              </w:rPr>
            </w:pPr>
          </w:p>
        </w:tc>
      </w:tr>
      <w:tr w14:paraId="6BB9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E11BBA1">
            <w:pPr>
              <w:pStyle w:val="26"/>
              <w:snapToGrid w:val="0"/>
              <w:spacing w:line="440" w:lineRule="exact"/>
              <w:ind w:left="-27" w:firstLine="370"/>
              <w:rPr>
                <w:color w:val="auto"/>
                <w:sz w:val="21"/>
                <w:szCs w:val="21"/>
              </w:rPr>
            </w:pPr>
          </w:p>
        </w:tc>
        <w:tc>
          <w:tcPr>
            <w:tcW w:w="1326" w:type="dxa"/>
          </w:tcPr>
          <w:p w14:paraId="487E05AB">
            <w:pPr>
              <w:pStyle w:val="26"/>
              <w:snapToGrid w:val="0"/>
              <w:spacing w:line="440" w:lineRule="exact"/>
              <w:ind w:left="-27" w:firstLine="370"/>
              <w:rPr>
                <w:color w:val="auto"/>
                <w:sz w:val="21"/>
                <w:szCs w:val="21"/>
              </w:rPr>
            </w:pPr>
          </w:p>
        </w:tc>
        <w:tc>
          <w:tcPr>
            <w:tcW w:w="1327" w:type="dxa"/>
          </w:tcPr>
          <w:p w14:paraId="61566A33">
            <w:pPr>
              <w:pStyle w:val="26"/>
              <w:snapToGrid w:val="0"/>
              <w:spacing w:line="440" w:lineRule="exact"/>
              <w:ind w:left="-27" w:firstLine="370"/>
              <w:rPr>
                <w:color w:val="auto"/>
                <w:sz w:val="21"/>
                <w:szCs w:val="21"/>
              </w:rPr>
            </w:pPr>
          </w:p>
        </w:tc>
        <w:tc>
          <w:tcPr>
            <w:tcW w:w="1327" w:type="dxa"/>
          </w:tcPr>
          <w:p w14:paraId="437CBCB0">
            <w:pPr>
              <w:pStyle w:val="26"/>
              <w:snapToGrid w:val="0"/>
              <w:spacing w:line="440" w:lineRule="exact"/>
              <w:ind w:left="-27" w:firstLine="370"/>
              <w:rPr>
                <w:color w:val="auto"/>
                <w:sz w:val="21"/>
                <w:szCs w:val="21"/>
              </w:rPr>
            </w:pPr>
          </w:p>
        </w:tc>
        <w:tc>
          <w:tcPr>
            <w:tcW w:w="1327" w:type="dxa"/>
          </w:tcPr>
          <w:p w14:paraId="264E1C82">
            <w:pPr>
              <w:pStyle w:val="26"/>
              <w:snapToGrid w:val="0"/>
              <w:spacing w:line="440" w:lineRule="exact"/>
              <w:ind w:left="-27" w:firstLine="370"/>
              <w:rPr>
                <w:color w:val="auto"/>
                <w:sz w:val="21"/>
                <w:szCs w:val="21"/>
              </w:rPr>
            </w:pPr>
          </w:p>
        </w:tc>
        <w:tc>
          <w:tcPr>
            <w:tcW w:w="1648" w:type="dxa"/>
          </w:tcPr>
          <w:p w14:paraId="7CDEEFC2">
            <w:pPr>
              <w:pStyle w:val="26"/>
              <w:snapToGrid w:val="0"/>
              <w:spacing w:line="440" w:lineRule="exact"/>
              <w:ind w:left="-27" w:firstLine="370"/>
              <w:rPr>
                <w:color w:val="auto"/>
                <w:sz w:val="21"/>
                <w:szCs w:val="21"/>
              </w:rPr>
            </w:pPr>
          </w:p>
        </w:tc>
      </w:tr>
    </w:tbl>
    <w:p w14:paraId="22B2DE22">
      <w:pPr>
        <w:pStyle w:val="26"/>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69EEFDDE">
      <w:pPr>
        <w:pStyle w:val="26"/>
        <w:spacing w:line="360" w:lineRule="auto"/>
        <w:ind w:left="-27" w:firstLine="422"/>
        <w:rPr>
          <w:rFonts w:ascii="Times New Roman" w:hAnsi="Times New Roman"/>
          <w:color w:val="auto"/>
          <w:sz w:val="24"/>
          <w:szCs w:val="24"/>
        </w:rPr>
      </w:pPr>
    </w:p>
    <w:p w14:paraId="57BB2BF9">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571027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99EAEB6">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774B43A0">
      <w:pPr>
        <w:pStyle w:val="6"/>
        <w:ind w:left="0" w:firstLine="0"/>
        <w:jc w:val="left"/>
        <w:rPr>
          <w:rFonts w:ascii="黑体" w:hAnsi="黑体" w:eastAsia="黑体" w:cs="黑体"/>
          <w:color w:val="auto"/>
          <w:sz w:val="24"/>
          <w:szCs w:val="24"/>
        </w:rPr>
      </w:pPr>
    </w:p>
    <w:p w14:paraId="21AB64C0">
      <w:pPr>
        <w:pStyle w:val="6"/>
        <w:ind w:left="0" w:firstLine="0"/>
        <w:rPr>
          <w:color w:val="auto"/>
        </w:rPr>
      </w:pPr>
      <w:bookmarkStart w:id="839" w:name="_Toc10021"/>
      <w:bookmarkStart w:id="840" w:name="_Toc2271"/>
      <w:bookmarkStart w:id="841" w:name="_Toc30223"/>
      <w:bookmarkStart w:id="842" w:name="_Toc13735"/>
      <w:bookmarkStart w:id="843" w:name="_Toc18068"/>
      <w:bookmarkStart w:id="844" w:name="_Toc15835"/>
      <w:bookmarkStart w:id="845" w:name="_Toc29121"/>
      <w:bookmarkStart w:id="846" w:name="_Toc14194"/>
      <w:bookmarkStart w:id="847" w:name="_Toc3296"/>
      <w:bookmarkStart w:id="848" w:name="_Toc31661"/>
      <w:bookmarkStart w:id="849" w:name="_Toc20288"/>
      <w:r>
        <w:rPr>
          <w:rFonts w:hint="eastAsia"/>
          <w:color w:val="auto"/>
        </w:rPr>
        <w:t>（10）关于对磋商文件中有关条款的拒绝声明</w:t>
      </w:r>
      <w:bookmarkEnd w:id="795"/>
      <w:r>
        <w:rPr>
          <w:rFonts w:hint="eastAsia"/>
          <w:color w:val="auto"/>
        </w:rPr>
        <w:t>(如有)</w:t>
      </w:r>
      <w:bookmarkEnd w:id="839"/>
      <w:bookmarkEnd w:id="840"/>
      <w:bookmarkEnd w:id="841"/>
      <w:bookmarkEnd w:id="842"/>
      <w:bookmarkEnd w:id="843"/>
      <w:bookmarkEnd w:id="844"/>
      <w:bookmarkEnd w:id="845"/>
      <w:bookmarkEnd w:id="846"/>
      <w:bookmarkEnd w:id="847"/>
      <w:bookmarkEnd w:id="848"/>
      <w:bookmarkEnd w:id="849"/>
      <w:r>
        <w:rPr>
          <w:rFonts w:hint="eastAsia"/>
          <w:color w:val="auto"/>
        </w:rPr>
        <w:t xml:space="preserve"> </w:t>
      </w:r>
    </w:p>
    <w:bookmarkEnd w:id="0"/>
    <w:bookmarkEnd w:id="253"/>
    <w:bookmarkEnd w:id="643"/>
    <w:p w14:paraId="619617C3">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49309E0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11D397C">
      <w:pPr>
        <w:spacing w:before="312" w:beforeLines="100" w:after="312" w:afterLines="100"/>
        <w:jc w:val="left"/>
        <w:rPr>
          <w:color w:val="auto"/>
          <w:sz w:val="24"/>
        </w:rPr>
      </w:pPr>
      <w:r>
        <w:rPr>
          <w:rFonts w:hint="eastAsia" w:ascii="宋体" w:hAnsi="宋体" w:cs="宋体"/>
          <w:color w:val="auto"/>
          <w:sz w:val="24"/>
        </w:rPr>
        <w:t>日期：      年   月   日</w:t>
      </w:r>
    </w:p>
    <w:p w14:paraId="262E3B9E">
      <w:pPr>
        <w:pStyle w:val="6"/>
        <w:ind w:left="0" w:firstLine="0"/>
        <w:jc w:val="left"/>
        <w:rPr>
          <w:color w:val="auto"/>
        </w:rPr>
      </w:pPr>
      <w:bookmarkStart w:id="850" w:name="_Toc20675"/>
      <w:r>
        <w:rPr>
          <w:rFonts w:hint="eastAsia"/>
          <w:color w:val="auto"/>
        </w:rPr>
        <w:t>评分标准索引表</w:t>
      </w:r>
      <w:bookmarkEnd w:id="850"/>
    </w:p>
    <w:p w14:paraId="73545708">
      <w:pPr>
        <w:jc w:val="center"/>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3D60BE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5658B121">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7F535EC9">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11095002">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53E078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137B6FFC">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5A93450B">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2AE3395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AD6D48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623133B">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23B960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692F6CE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33E218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DDC0C5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590EFE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9CC4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D885C0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4CAE86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D4E23E3">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864FFE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D9336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CDF262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75C02D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398F95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509365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6C27C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338F2DD">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E4413F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9D7A68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E0EBE0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B0187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DBD11C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376AFA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534C5A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9DC046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30A5B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7CE4433E">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35ACE4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A23E0D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095DF96">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80BF3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3305CB11">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46BF628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F6DCF6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3EC1352">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6E8B1A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5C90455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7D8BF2D">
            <w:pPr>
              <w:rPr>
                <w:color w:val="auto"/>
                <w:sz w:val="24"/>
                <w:szCs w:val="24"/>
              </w:rPr>
            </w:pPr>
          </w:p>
          <w:p w14:paraId="6CC41234">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1956D6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751EA05">
            <w:pPr>
              <w:jc w:val="left"/>
              <w:rPr>
                <w:rFonts w:ascii="楷体_GB2312" w:eastAsia="楷体_GB2312"/>
                <w:color w:val="auto"/>
                <w:sz w:val="24"/>
                <w:szCs w:val="24"/>
              </w:rPr>
            </w:pPr>
            <w:r>
              <w:rPr>
                <w:rFonts w:hint="eastAsia" w:ascii="仿宋_GB2312" w:eastAsia="仿宋_GB2312"/>
                <w:color w:val="auto"/>
                <w:sz w:val="24"/>
                <w:szCs w:val="24"/>
              </w:rPr>
              <w:t>……</w:t>
            </w:r>
          </w:p>
        </w:tc>
      </w:tr>
      <w:tr w14:paraId="679BEA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829C81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69C1FB4">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D7DF46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73BB1B0">
            <w:pPr>
              <w:jc w:val="left"/>
              <w:rPr>
                <w:rFonts w:ascii="楷体_GB2312" w:eastAsia="楷体_GB2312"/>
                <w:color w:val="auto"/>
                <w:sz w:val="24"/>
                <w:szCs w:val="24"/>
              </w:rPr>
            </w:pPr>
          </w:p>
        </w:tc>
      </w:tr>
      <w:tr w14:paraId="1E273C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E4840D8">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D97142B">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389F7A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ABE3457">
            <w:pPr>
              <w:jc w:val="left"/>
              <w:rPr>
                <w:rFonts w:ascii="楷体_GB2312" w:eastAsia="楷体_GB2312"/>
                <w:color w:val="auto"/>
                <w:sz w:val="24"/>
                <w:szCs w:val="24"/>
              </w:rPr>
            </w:pPr>
          </w:p>
        </w:tc>
      </w:tr>
      <w:tr w14:paraId="66FEF4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6BBD9B06">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FE5AAA0">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291E2B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5BD33E2">
            <w:pPr>
              <w:jc w:val="left"/>
              <w:rPr>
                <w:rFonts w:ascii="楷体_GB2312" w:eastAsia="楷体_GB2312"/>
                <w:color w:val="auto"/>
                <w:sz w:val="24"/>
                <w:szCs w:val="24"/>
              </w:rPr>
            </w:pPr>
          </w:p>
        </w:tc>
      </w:tr>
      <w:tr w14:paraId="05513E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A9AA88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8BE3DF6">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EA2F88B">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C3B5215">
            <w:pPr>
              <w:jc w:val="left"/>
              <w:rPr>
                <w:rFonts w:ascii="楷体_GB2312" w:eastAsia="楷体_GB2312"/>
                <w:color w:val="auto"/>
                <w:sz w:val="24"/>
                <w:szCs w:val="24"/>
              </w:rPr>
            </w:pPr>
          </w:p>
        </w:tc>
      </w:tr>
      <w:tr w14:paraId="55D9FA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FCA1D1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242F2D7">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66DFD0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3794D09">
            <w:pPr>
              <w:jc w:val="left"/>
              <w:rPr>
                <w:rFonts w:ascii="楷体_GB2312" w:eastAsia="楷体_GB2312"/>
                <w:color w:val="auto"/>
                <w:sz w:val="24"/>
                <w:szCs w:val="24"/>
              </w:rPr>
            </w:pPr>
          </w:p>
        </w:tc>
      </w:tr>
    </w:tbl>
    <w:p w14:paraId="38F2D048">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0000012" w:usb3="00000000" w:csb0="4002009F" w:csb1="DFD7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9B8B1">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2AB0E8EA">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26BB6DBE">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606719F5">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0065E160">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5A694252">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62F6A13E">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7561395C">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38189343"/>
    </w:sdtPr>
    <w:sdtContent>
      <w:p w14:paraId="449C8E38">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3AF93503">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4C1DC">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D1D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BFC78A7"/>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A3245C"/>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31719"/>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1E4672A"/>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D3F5E4"/>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DFF470"/>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35BE4"/>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901B4C"/>
    <w:rsid w:val="75AC0ADB"/>
    <w:rsid w:val="75C0317E"/>
    <w:rsid w:val="76083C1D"/>
    <w:rsid w:val="76866775"/>
    <w:rsid w:val="768C5B5D"/>
    <w:rsid w:val="769E7DAB"/>
    <w:rsid w:val="76AE283F"/>
    <w:rsid w:val="76B42471"/>
    <w:rsid w:val="76DA2CF4"/>
    <w:rsid w:val="770472F5"/>
    <w:rsid w:val="775C0AB5"/>
    <w:rsid w:val="7797212E"/>
    <w:rsid w:val="77AE407D"/>
    <w:rsid w:val="785173F2"/>
    <w:rsid w:val="785D2EF0"/>
    <w:rsid w:val="78913A5E"/>
    <w:rsid w:val="78E40A8A"/>
    <w:rsid w:val="790A76C0"/>
    <w:rsid w:val="791D4BC5"/>
    <w:rsid w:val="79352EE7"/>
    <w:rsid w:val="79787732"/>
    <w:rsid w:val="797D0282"/>
    <w:rsid w:val="79866985"/>
    <w:rsid w:val="798D7B3C"/>
    <w:rsid w:val="79950701"/>
    <w:rsid w:val="7A4F73D6"/>
    <w:rsid w:val="7AA2699A"/>
    <w:rsid w:val="7B140310"/>
    <w:rsid w:val="7B5E1D50"/>
    <w:rsid w:val="7B636AFA"/>
    <w:rsid w:val="7B7760C9"/>
    <w:rsid w:val="7B8414B2"/>
    <w:rsid w:val="7C376D58"/>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B5BF4535"/>
    <w:rsid w:val="BFBE5064"/>
    <w:rsid w:val="C9EF740A"/>
    <w:rsid w:val="FBF39E9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link w:val="67"/>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1"/>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Body Text Indent 2"/>
    <w:basedOn w:val="1"/>
    <w:link w:val="73"/>
    <w:qFormat/>
    <w:uiPriority w:val="99"/>
    <w:pPr>
      <w:spacing w:after="120" w:line="480" w:lineRule="auto"/>
      <w:ind w:left="420" w:leftChars="200"/>
    </w:pPr>
    <w:rPr>
      <w:kern w:val="2"/>
    </w:rPr>
  </w:style>
  <w:style w:type="paragraph" w:styleId="30">
    <w:name w:val="Balloon Text"/>
    <w:basedOn w:val="1"/>
    <w:link w:val="74"/>
    <w:qFormat/>
    <w:uiPriority w:val="99"/>
    <w:rPr>
      <w:sz w:val="18"/>
    </w:rPr>
  </w:style>
  <w:style w:type="paragraph" w:styleId="31">
    <w:name w:val="footer"/>
    <w:basedOn w:val="1"/>
    <w:link w:val="75"/>
    <w:qFormat/>
    <w:uiPriority w:val="99"/>
    <w:pPr>
      <w:tabs>
        <w:tab w:val="center" w:pos="4153"/>
        <w:tab w:val="right" w:pos="8306"/>
      </w:tabs>
      <w:snapToGrid w:val="0"/>
      <w:jc w:val="left"/>
    </w:pPr>
    <w:rPr>
      <w:sz w:val="18"/>
    </w:rPr>
  </w:style>
  <w:style w:type="paragraph" w:styleId="32">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6"/>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29"/>
    <w:qFormat/>
    <w:locked/>
    <w:uiPriority w:val="99"/>
    <w:rPr>
      <w:rFonts w:cs="Times New Roman"/>
      <w:kern w:val="2"/>
      <w:sz w:val="21"/>
    </w:rPr>
  </w:style>
  <w:style w:type="character" w:customStyle="1" w:styleId="74">
    <w:name w:val="批注框文本 字符"/>
    <w:basedOn w:val="47"/>
    <w:link w:val="30"/>
    <w:qFormat/>
    <w:locked/>
    <w:uiPriority w:val="99"/>
    <w:rPr>
      <w:rFonts w:cs="Times New Roman"/>
      <w:snapToGrid w:val="0"/>
      <w:sz w:val="18"/>
    </w:rPr>
  </w:style>
  <w:style w:type="character" w:customStyle="1" w:styleId="75">
    <w:name w:val="页脚 字符"/>
    <w:basedOn w:val="47"/>
    <w:link w:val="31"/>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2"/>
    <w:qFormat/>
    <w:locked/>
    <w:uiPriority w:val="99"/>
    <w:rPr>
      <w:rFonts w:eastAsia="宋体" w:cs="Times New Roman"/>
      <w:snapToGrid w:val="0"/>
      <w:sz w:val="18"/>
      <w:lang w:val="en-US" w:eastAsia="zh-CN"/>
    </w:rPr>
  </w:style>
  <w:style w:type="character" w:customStyle="1" w:styleId="78">
    <w:name w:val="副标题 字符"/>
    <w:basedOn w:val="47"/>
    <w:link w:val="35"/>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41</Pages>
  <Words>12118</Words>
  <Characters>12810</Characters>
  <Lines>257</Lines>
  <Paragraphs>72</Paragraphs>
  <TotalTime>44</TotalTime>
  <ScaleCrop>false</ScaleCrop>
  <LinksUpToDate>false</LinksUpToDate>
  <CharactersWithSpaces>12894</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2018-07-17T15:39:00Z</dcterms:created>
  <dc:creator>小周</dc:creator>
  <cp:lastModifiedBy>施翔</cp:lastModifiedBy>
  <cp:lastPrinted>2021-06-25T10:10:00Z</cp:lastPrinted>
  <dcterms:modified xsi:type="dcterms:W3CDTF">2025-09-29T10:27:27Z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eyJoZGlkIjoiOTQxNDZiMTE0MmJlMmIyZWIzNmIwNDZmMmJkM2I5MGUifQ==</vt:lpwstr>
  </property>
</Properties>
</file>