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686AC8">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6E26945E">
      <w:pPr>
        <w:pStyle w:val="145"/>
        <w:widowControl w:val="0"/>
        <w:snapToGrid w:val="0"/>
        <w:spacing w:line="470" w:lineRule="atLeast"/>
        <w:ind w:firstLine="0"/>
        <w:jc w:val="center"/>
        <w:rPr>
          <w:rFonts w:ascii="黑体" w:hAnsi="宋体" w:eastAsia="黑体"/>
          <w:b w:val="0"/>
          <w:color w:val="auto"/>
          <w:sz w:val="32"/>
        </w:rPr>
      </w:pPr>
    </w:p>
    <w:p w14:paraId="5FACF1F3">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542362E6">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基于大语言模型的极化多维信道预测与物理层密钥生成算法项目</w:t>
      </w:r>
    </w:p>
    <w:p w14:paraId="1535183F">
      <w:pPr>
        <w:pStyle w:val="145"/>
        <w:widowControl w:val="0"/>
        <w:snapToGrid w:val="0"/>
        <w:spacing w:line="470" w:lineRule="atLeast"/>
        <w:ind w:firstLine="0"/>
        <w:jc w:val="center"/>
        <w:rPr>
          <w:rFonts w:ascii="黑体" w:eastAsia="黑体"/>
          <w:b w:val="0"/>
          <w:color w:val="auto"/>
          <w:sz w:val="36"/>
          <w:szCs w:val="36"/>
        </w:rPr>
      </w:pPr>
    </w:p>
    <w:p w14:paraId="04BAB6BB">
      <w:pPr>
        <w:pStyle w:val="145"/>
        <w:widowControl w:val="0"/>
        <w:snapToGrid w:val="0"/>
        <w:spacing w:line="470" w:lineRule="atLeast"/>
        <w:ind w:firstLine="0"/>
        <w:jc w:val="center"/>
        <w:rPr>
          <w:rFonts w:ascii="黑体" w:eastAsia="黑体"/>
          <w:b w:val="0"/>
          <w:color w:val="auto"/>
          <w:sz w:val="36"/>
        </w:rPr>
      </w:pPr>
    </w:p>
    <w:p w14:paraId="200C9F88">
      <w:pPr>
        <w:pStyle w:val="145"/>
        <w:widowControl w:val="0"/>
        <w:snapToGrid w:val="0"/>
        <w:spacing w:line="470" w:lineRule="atLeast"/>
        <w:ind w:firstLine="0"/>
        <w:jc w:val="center"/>
        <w:rPr>
          <w:rFonts w:ascii="黑体" w:eastAsia="黑体"/>
          <w:b w:val="0"/>
          <w:color w:val="auto"/>
          <w:sz w:val="36"/>
        </w:rPr>
      </w:pPr>
    </w:p>
    <w:p w14:paraId="6ACBACDD">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64B84DBE">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2C24A736">
      <w:pPr>
        <w:pStyle w:val="145"/>
        <w:widowControl w:val="0"/>
        <w:snapToGrid w:val="0"/>
        <w:spacing w:line="360" w:lineRule="auto"/>
        <w:ind w:firstLine="2400" w:firstLineChars="750"/>
        <w:rPr>
          <w:rFonts w:ascii="黑体" w:hAnsi="宋体" w:eastAsia="黑体"/>
          <w:b w:val="0"/>
          <w:color w:val="auto"/>
          <w:sz w:val="32"/>
        </w:rPr>
      </w:pPr>
    </w:p>
    <w:p w14:paraId="3CE882FD">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07</w:t>
      </w:r>
    </w:p>
    <w:p w14:paraId="0E5DF784">
      <w:pPr>
        <w:pStyle w:val="145"/>
        <w:widowControl w:val="0"/>
        <w:snapToGrid w:val="0"/>
        <w:spacing w:line="470" w:lineRule="atLeast"/>
        <w:ind w:firstLine="0"/>
        <w:jc w:val="center"/>
        <w:rPr>
          <w:color w:val="auto"/>
        </w:rPr>
      </w:pPr>
    </w:p>
    <w:p w14:paraId="67B2A979">
      <w:pPr>
        <w:pStyle w:val="145"/>
        <w:widowControl w:val="0"/>
        <w:snapToGrid w:val="0"/>
        <w:spacing w:line="470" w:lineRule="atLeast"/>
        <w:ind w:firstLine="0"/>
        <w:jc w:val="center"/>
        <w:rPr>
          <w:color w:val="auto"/>
        </w:rPr>
      </w:pPr>
    </w:p>
    <w:p w14:paraId="7CCA9D39">
      <w:pPr>
        <w:pStyle w:val="145"/>
        <w:widowControl w:val="0"/>
        <w:snapToGrid w:val="0"/>
        <w:spacing w:line="470" w:lineRule="atLeast"/>
        <w:ind w:firstLine="0"/>
        <w:jc w:val="center"/>
        <w:rPr>
          <w:color w:val="auto"/>
        </w:rPr>
      </w:pPr>
    </w:p>
    <w:p w14:paraId="2C2A1E0A">
      <w:pPr>
        <w:pStyle w:val="145"/>
        <w:widowControl w:val="0"/>
        <w:snapToGrid w:val="0"/>
        <w:spacing w:line="470" w:lineRule="atLeast"/>
        <w:ind w:firstLine="0"/>
        <w:jc w:val="center"/>
        <w:rPr>
          <w:color w:val="auto"/>
        </w:rPr>
      </w:pPr>
    </w:p>
    <w:p w14:paraId="178E4D00">
      <w:pPr>
        <w:pStyle w:val="145"/>
        <w:widowControl w:val="0"/>
        <w:snapToGrid w:val="0"/>
        <w:spacing w:line="470" w:lineRule="atLeast"/>
        <w:ind w:firstLine="0"/>
        <w:jc w:val="center"/>
        <w:rPr>
          <w:color w:val="auto"/>
        </w:rPr>
      </w:pPr>
    </w:p>
    <w:p w14:paraId="3BD94826">
      <w:pPr>
        <w:pStyle w:val="145"/>
        <w:widowControl w:val="0"/>
        <w:snapToGrid w:val="0"/>
        <w:spacing w:line="470" w:lineRule="atLeast"/>
        <w:ind w:firstLine="0"/>
        <w:jc w:val="center"/>
        <w:rPr>
          <w:color w:val="auto"/>
        </w:rPr>
      </w:pPr>
    </w:p>
    <w:p w14:paraId="0D8C1730">
      <w:pPr>
        <w:pStyle w:val="145"/>
        <w:widowControl w:val="0"/>
        <w:snapToGrid w:val="0"/>
        <w:spacing w:line="470" w:lineRule="atLeast"/>
        <w:ind w:firstLine="0"/>
        <w:jc w:val="center"/>
        <w:rPr>
          <w:color w:val="auto"/>
        </w:rPr>
      </w:pPr>
    </w:p>
    <w:p w14:paraId="793BF25A">
      <w:pPr>
        <w:pStyle w:val="145"/>
        <w:widowControl w:val="0"/>
        <w:snapToGrid w:val="0"/>
        <w:spacing w:line="470" w:lineRule="atLeast"/>
        <w:ind w:firstLine="0"/>
        <w:jc w:val="center"/>
        <w:rPr>
          <w:color w:val="auto"/>
        </w:rPr>
      </w:pPr>
    </w:p>
    <w:p w14:paraId="754BCFF5">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44063278">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05</w:t>
      </w:r>
      <w:r>
        <w:rPr>
          <w:rFonts w:hint="eastAsia" w:ascii="黑体" w:eastAsia="黑体"/>
          <w:b w:val="0"/>
          <w:color w:val="auto"/>
          <w:sz w:val="32"/>
          <w:szCs w:val="32"/>
        </w:rPr>
        <w:t>月</w:t>
      </w:r>
      <w:r>
        <w:rPr>
          <w:rFonts w:hint="default" w:ascii="黑体" w:eastAsia="黑体"/>
          <w:b w:val="0"/>
          <w:color w:val="auto"/>
          <w:sz w:val="32"/>
          <w:szCs w:val="32"/>
          <w:woUserID w:val="1"/>
        </w:rPr>
        <w:t>08</w:t>
      </w:r>
      <w:r>
        <w:rPr>
          <w:rFonts w:hint="eastAsia" w:ascii="黑体" w:eastAsia="黑体"/>
          <w:b w:val="0"/>
          <w:color w:val="auto"/>
          <w:sz w:val="32"/>
          <w:szCs w:val="32"/>
        </w:rPr>
        <w:t>日</w:t>
      </w:r>
    </w:p>
    <w:p w14:paraId="46DF86F9">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8D49972">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781820214"/>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0E82E82C">
          <w:pPr>
            <w:spacing w:before="0" w:beforeLines="0" w:after="0" w:afterLines="0" w:line="240" w:lineRule="auto"/>
            <w:ind w:left="0" w:leftChars="0" w:right="0" w:rightChars="0" w:firstLine="0" w:firstLineChars="0"/>
            <w:jc w:val="center"/>
            <w:rPr>
              <w:color w:val="auto"/>
            </w:rPr>
          </w:pPr>
          <w:bookmarkStart w:id="1" w:name="_Toc17532_WPSOffice_Type1"/>
        </w:p>
        <w:p w14:paraId="2BD18A3A">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_Toc31624_WPSOffice_Level1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8882"/>
              <w:placeholder>
                <w:docPart w:val="{c95c237f-1e30-412d-a250-6095f7dd6c19}"/>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31624_WPSOffice_Level1Page"/>
          <w:r>
            <w:rPr>
              <w:color w:val="auto"/>
              <w:sz w:val="24"/>
              <w:szCs w:val="24"/>
            </w:rPr>
            <w:t>3</w:t>
          </w:r>
          <w:bookmarkEnd w:id="2"/>
          <w:r>
            <w:rPr>
              <w:color w:val="auto"/>
              <w:sz w:val="24"/>
              <w:szCs w:val="24"/>
            </w:rPr>
            <w:fldChar w:fldCharType="end"/>
          </w:r>
        </w:p>
        <w:p w14:paraId="5DCCBF6D">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_Toc17532_WPSOffice_Level1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24793963"/>
              <w:placeholder>
                <w:docPart w:val="{241287fe-8b3f-4951-ba01-0f3509345f3d}"/>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17532_WPSOffice_Level1Page"/>
          <w:r>
            <w:rPr>
              <w:color w:val="auto"/>
              <w:sz w:val="24"/>
              <w:szCs w:val="24"/>
            </w:rPr>
            <w:t>5</w:t>
          </w:r>
          <w:bookmarkEnd w:id="3"/>
          <w:r>
            <w:rPr>
              <w:color w:val="auto"/>
              <w:sz w:val="24"/>
              <w:szCs w:val="24"/>
            </w:rPr>
            <w:fldChar w:fldCharType="end"/>
          </w:r>
        </w:p>
        <w:p w14:paraId="105551E6">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_Toc6645_WPSOffice_Level1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76610758"/>
              <w:placeholder>
                <w:docPart w:val="{64547b72-abd7-434a-ba02-92c8f981e0cb}"/>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4" w:name="_Toc6645_WPSOffice_Level1Page"/>
          <w:r>
            <w:rPr>
              <w:color w:val="auto"/>
              <w:sz w:val="24"/>
              <w:szCs w:val="24"/>
            </w:rPr>
            <w:t>14</w:t>
          </w:r>
          <w:bookmarkEnd w:id="4"/>
          <w:r>
            <w:rPr>
              <w:color w:val="auto"/>
              <w:sz w:val="24"/>
              <w:szCs w:val="24"/>
            </w:rPr>
            <w:fldChar w:fldCharType="end"/>
          </w:r>
        </w:p>
        <w:p w14:paraId="66517022">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_Toc19708_WPSOffice_Level1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17084785"/>
              <w:placeholder>
                <w:docPart w:val="{b1a36741-de5a-404e-b9f3-9b712998e256}"/>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5" w:name="_Toc19708_WPSOffice_Level1Page"/>
          <w:r>
            <w:rPr>
              <w:color w:val="auto"/>
              <w:sz w:val="24"/>
              <w:szCs w:val="24"/>
            </w:rPr>
            <w:t>17</w:t>
          </w:r>
          <w:bookmarkEnd w:id="5"/>
          <w:r>
            <w:rPr>
              <w:color w:val="auto"/>
              <w:sz w:val="24"/>
              <w:szCs w:val="24"/>
            </w:rPr>
            <w:fldChar w:fldCharType="end"/>
          </w:r>
        </w:p>
        <w:p w14:paraId="3F82973B">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_Toc13106_WPSOffice_Level1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80423715"/>
              <w:placeholder>
                <w:docPart w:val="{34a95f0b-fd68-41d8-8d64-fcf229c22d9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6" w:name="_Toc13106_WPSOffice_Level1Page"/>
          <w:r>
            <w:rPr>
              <w:color w:val="auto"/>
              <w:sz w:val="24"/>
              <w:szCs w:val="24"/>
            </w:rPr>
            <w:t>20</w:t>
          </w:r>
          <w:bookmarkEnd w:id="6"/>
          <w:r>
            <w:rPr>
              <w:color w:val="auto"/>
              <w:sz w:val="24"/>
              <w:szCs w:val="24"/>
            </w:rPr>
            <w:fldChar w:fldCharType="end"/>
          </w:r>
        </w:p>
        <w:p w14:paraId="2274321C">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_Toc13243_WPSOffice_Level1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45743320"/>
              <w:placeholder>
                <w:docPart w:val="{4fa09c5d-7870-45b3-b07c-2c2cd6a9bfc1}"/>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13243_WPSOffice_Level1Page"/>
          <w:r>
            <w:rPr>
              <w:color w:val="auto"/>
              <w:sz w:val="24"/>
              <w:szCs w:val="24"/>
            </w:rPr>
            <w:t>24</w:t>
          </w:r>
          <w:bookmarkEnd w:id="7"/>
          <w:r>
            <w:rPr>
              <w:color w:val="auto"/>
              <w:sz w:val="24"/>
              <w:szCs w:val="24"/>
            </w:rPr>
            <w:fldChar w:fldCharType="end"/>
          </w:r>
        </w:p>
        <w:p w14:paraId="70CF8348">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_Toc10042_WPSOffice_Level1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122248162"/>
              <w:placeholder>
                <w:docPart w:val="{b1171ee8-48d6-45e2-bf6b-76d7a77cc578}"/>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 xml:space="preserve">目 </w:t>
              </w:r>
              <w:r>
                <w:rPr>
                  <w:rFonts w:ascii="Times New Roman" w:hAnsi="Times New Roman" w:eastAsia="宋体" w:cs="Times New Roman"/>
                  <w:b/>
                  <w:bCs/>
                  <w:color w:val="auto"/>
                  <w:sz w:val="24"/>
                  <w:szCs w:val="24"/>
                </w:rPr>
                <w:t xml:space="preserve"> </w:t>
              </w:r>
              <w:r>
                <w:rPr>
                  <w:rFonts w:hint="eastAsia" w:ascii="Times New Roman" w:hAnsi="Times New Roman" w:eastAsia="宋体" w:cs="Times New Roman"/>
                  <w:b/>
                  <w:bCs/>
                  <w:color w:val="auto"/>
                  <w:sz w:val="24"/>
                  <w:szCs w:val="24"/>
                </w:rPr>
                <w:t>录</w:t>
              </w:r>
            </w:sdtContent>
          </w:sdt>
          <w:r>
            <w:rPr>
              <w:color w:val="auto"/>
              <w:sz w:val="24"/>
              <w:szCs w:val="24"/>
            </w:rPr>
            <w:tab/>
          </w:r>
          <w:bookmarkStart w:id="8" w:name="_Toc10042_WPSOffice_Level1Page"/>
          <w:r>
            <w:rPr>
              <w:color w:val="auto"/>
              <w:sz w:val="24"/>
              <w:szCs w:val="24"/>
            </w:rPr>
            <w:t>24</w:t>
          </w:r>
          <w:bookmarkEnd w:id="8"/>
          <w:r>
            <w:rPr>
              <w:color w:val="auto"/>
              <w:sz w:val="24"/>
              <w:szCs w:val="24"/>
            </w:rPr>
            <w:fldChar w:fldCharType="end"/>
          </w:r>
        </w:p>
        <w:p w14:paraId="7C4637B9">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_Toc15237_WPSOffice_Level1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32539349"/>
              <w:placeholder>
                <w:docPart w:val="{f9ecb021-196a-41c0-bff8-2d3f5effe04f}"/>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资格审查要求的资格证明材料(均需加盖公章)</w:t>
              </w:r>
            </w:sdtContent>
          </w:sdt>
          <w:r>
            <w:rPr>
              <w:color w:val="auto"/>
              <w:sz w:val="24"/>
              <w:szCs w:val="24"/>
            </w:rPr>
            <w:tab/>
          </w:r>
          <w:bookmarkStart w:id="9" w:name="_Toc15237_WPSOffice_Level1Page"/>
          <w:r>
            <w:rPr>
              <w:color w:val="auto"/>
              <w:sz w:val="24"/>
              <w:szCs w:val="24"/>
            </w:rPr>
            <w:t>25</w:t>
          </w:r>
          <w:bookmarkEnd w:id="9"/>
          <w:r>
            <w:rPr>
              <w:color w:val="auto"/>
              <w:sz w:val="24"/>
              <w:szCs w:val="24"/>
            </w:rPr>
            <w:fldChar w:fldCharType="end"/>
          </w:r>
        </w:p>
        <w:p w14:paraId="079B1674">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_Toc32086_WPSOffice_Level1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25319672"/>
              <w:placeholder>
                <w:docPart w:val="{0964c831-485b-4534-b548-e0af3a40a6c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0" w:name="_Toc32086_WPSOffice_Level1Page"/>
          <w:r>
            <w:rPr>
              <w:color w:val="auto"/>
              <w:sz w:val="24"/>
              <w:szCs w:val="24"/>
            </w:rPr>
            <w:t>25</w:t>
          </w:r>
          <w:bookmarkEnd w:id="10"/>
          <w:r>
            <w:rPr>
              <w:color w:val="auto"/>
              <w:sz w:val="24"/>
              <w:szCs w:val="24"/>
            </w:rPr>
            <w:fldChar w:fldCharType="end"/>
          </w:r>
        </w:p>
        <w:p w14:paraId="461CB640">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_Toc16679_WPSOffice_Level1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10394770"/>
              <w:placeholder>
                <w:docPart w:val="{15db28ae-cf98-4b51-ab3b-4731740e158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1" w:name="_Toc16679_WPSOffice_Level1Page"/>
          <w:r>
            <w:rPr>
              <w:color w:val="auto"/>
              <w:sz w:val="24"/>
              <w:szCs w:val="24"/>
            </w:rPr>
            <w:t>26</w:t>
          </w:r>
          <w:bookmarkEnd w:id="11"/>
          <w:r>
            <w:rPr>
              <w:color w:val="auto"/>
              <w:sz w:val="24"/>
              <w:szCs w:val="24"/>
            </w:rPr>
            <w:fldChar w:fldCharType="end"/>
          </w:r>
        </w:p>
        <w:p w14:paraId="58328361">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_Toc23769_WPSOffice_Level1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8561300"/>
              <w:placeholder>
                <w:docPart w:val="{acb55968-02a1-4599-a1cd-6904825661eb}"/>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color w:val="auto"/>
              <w:sz w:val="24"/>
              <w:szCs w:val="24"/>
            </w:rPr>
            <w:tab/>
          </w:r>
          <w:bookmarkStart w:id="12" w:name="_Toc23769_WPSOffice_Level1Page"/>
          <w:r>
            <w:rPr>
              <w:color w:val="auto"/>
              <w:sz w:val="24"/>
              <w:szCs w:val="24"/>
            </w:rPr>
            <w:t>27</w:t>
          </w:r>
          <w:bookmarkEnd w:id="12"/>
          <w:r>
            <w:rPr>
              <w:color w:val="auto"/>
              <w:sz w:val="24"/>
              <w:szCs w:val="24"/>
            </w:rPr>
            <w:fldChar w:fldCharType="end"/>
          </w:r>
        </w:p>
        <w:p w14:paraId="48260CC2">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_Toc2949_WPSOffice_Level1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08392278"/>
              <w:placeholder>
                <w:docPart w:val="{43689210-5b13-4bba-9609-276981a5b44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w:t>
              </w:r>
            </w:sdtContent>
          </w:sdt>
          <w:r>
            <w:rPr>
              <w:color w:val="auto"/>
              <w:sz w:val="24"/>
              <w:szCs w:val="24"/>
            </w:rPr>
            <w:tab/>
          </w:r>
          <w:bookmarkStart w:id="13" w:name="_Toc2949_WPSOffice_Level1Page"/>
          <w:r>
            <w:rPr>
              <w:color w:val="auto"/>
              <w:sz w:val="24"/>
              <w:szCs w:val="24"/>
            </w:rPr>
            <w:t>27</w:t>
          </w:r>
          <w:bookmarkEnd w:id="13"/>
          <w:r>
            <w:rPr>
              <w:color w:val="auto"/>
              <w:sz w:val="24"/>
              <w:szCs w:val="24"/>
            </w:rPr>
            <w:fldChar w:fldCharType="end"/>
          </w:r>
        </w:p>
        <w:p w14:paraId="0131B789">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_Toc5285_WPSOffice_Level1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77395224"/>
              <w:placeholder>
                <w:docPart w:val="{b7942ba6-4370-4e18-b61d-35184751f1d2}"/>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（2）中小企业声明函（若属于中小企业）</w:t>
              </w:r>
            </w:sdtContent>
          </w:sdt>
          <w:r>
            <w:rPr>
              <w:color w:val="auto"/>
              <w:sz w:val="24"/>
              <w:szCs w:val="24"/>
            </w:rPr>
            <w:tab/>
          </w:r>
          <w:bookmarkStart w:id="14" w:name="_Toc5285_WPSOffice_Level1Page"/>
          <w:r>
            <w:rPr>
              <w:color w:val="auto"/>
              <w:sz w:val="24"/>
              <w:szCs w:val="24"/>
            </w:rPr>
            <w:t>28</w:t>
          </w:r>
          <w:bookmarkEnd w:id="14"/>
          <w:r>
            <w:rPr>
              <w:color w:val="auto"/>
              <w:sz w:val="24"/>
              <w:szCs w:val="24"/>
            </w:rPr>
            <w:fldChar w:fldCharType="end"/>
          </w:r>
        </w:p>
        <w:p w14:paraId="44898B8B">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_Toc10889_WPSOffice_Level1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30951531"/>
              <w:placeholder>
                <w:docPart w:val="{22eeaebe-bf0c-4dd1-a4cf-07335b25bc3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（3）属于监狱企业的证明文件（若属于监狱企业）</w:t>
              </w:r>
            </w:sdtContent>
          </w:sdt>
          <w:r>
            <w:rPr>
              <w:color w:val="auto"/>
              <w:sz w:val="24"/>
              <w:szCs w:val="24"/>
            </w:rPr>
            <w:tab/>
          </w:r>
          <w:bookmarkStart w:id="15" w:name="_Toc10889_WPSOffice_Level1Page"/>
          <w:r>
            <w:rPr>
              <w:color w:val="auto"/>
              <w:sz w:val="24"/>
              <w:szCs w:val="24"/>
            </w:rPr>
            <w:t>30</w:t>
          </w:r>
          <w:bookmarkEnd w:id="15"/>
          <w:r>
            <w:rPr>
              <w:color w:val="auto"/>
              <w:sz w:val="24"/>
              <w:szCs w:val="24"/>
            </w:rPr>
            <w:fldChar w:fldCharType="end"/>
          </w:r>
        </w:p>
        <w:p w14:paraId="598F14E0">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_Toc17157_WPSOffice_Level1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67393442"/>
              <w:placeholder>
                <w:docPart w:val="{f6387dd4-c4b8-420c-84ff-55769e57ec4f}"/>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（4）残疾人福利性单位声明函（若属于残疾人福利性单位）</w:t>
              </w:r>
            </w:sdtContent>
          </w:sdt>
          <w:r>
            <w:rPr>
              <w:color w:val="auto"/>
              <w:sz w:val="24"/>
              <w:szCs w:val="24"/>
            </w:rPr>
            <w:tab/>
          </w:r>
          <w:bookmarkStart w:id="16" w:name="_Toc17157_WPSOffice_Level1Page"/>
          <w:r>
            <w:rPr>
              <w:color w:val="auto"/>
              <w:sz w:val="24"/>
              <w:szCs w:val="24"/>
            </w:rPr>
            <w:t>31</w:t>
          </w:r>
          <w:bookmarkEnd w:id="16"/>
          <w:r>
            <w:rPr>
              <w:color w:val="auto"/>
              <w:sz w:val="24"/>
              <w:szCs w:val="24"/>
            </w:rPr>
            <w:fldChar w:fldCharType="end"/>
          </w:r>
        </w:p>
        <w:p w14:paraId="7869C309">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_Toc24906_WPSOffice_Level1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227058428"/>
              <w:placeholder>
                <w:docPart w:val="{022a25e0-f45c-495d-a331-7ef23fef69e6}"/>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color w:val="auto"/>
              <w:sz w:val="24"/>
              <w:szCs w:val="24"/>
            </w:rPr>
            <w:tab/>
          </w:r>
          <w:bookmarkStart w:id="17" w:name="_Toc24906_WPSOffice_Level1Page"/>
          <w:r>
            <w:rPr>
              <w:color w:val="auto"/>
              <w:sz w:val="24"/>
              <w:szCs w:val="24"/>
            </w:rPr>
            <w:t>32</w:t>
          </w:r>
          <w:bookmarkEnd w:id="17"/>
          <w:r>
            <w:rPr>
              <w:color w:val="auto"/>
              <w:sz w:val="24"/>
              <w:szCs w:val="24"/>
            </w:rPr>
            <w:fldChar w:fldCharType="end"/>
          </w:r>
        </w:p>
        <w:p w14:paraId="1103278C">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_Toc11458_WPSOffice_Level1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9828013"/>
              <w:placeholder>
                <w:docPart w:val="{967e36ba-2a4d-4ff0-9f69-10a365884e8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18" w:name="_Toc11458_WPSOffice_Level1Page"/>
          <w:r>
            <w:rPr>
              <w:color w:val="auto"/>
              <w:sz w:val="24"/>
              <w:szCs w:val="24"/>
            </w:rPr>
            <w:t>32</w:t>
          </w:r>
          <w:bookmarkEnd w:id="18"/>
          <w:r>
            <w:rPr>
              <w:color w:val="auto"/>
              <w:sz w:val="24"/>
              <w:szCs w:val="24"/>
            </w:rPr>
            <w:fldChar w:fldCharType="end"/>
          </w:r>
        </w:p>
        <w:p w14:paraId="641AB304">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_Toc32567_WPSOffice_Level1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4167451"/>
              <w:placeholder>
                <w:docPart w:val="{08d383e9-4da7-40fe-9c6d-28805f7e8d64}"/>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19" w:name="_Toc32567_WPSOffice_Level1Page"/>
          <w:r>
            <w:rPr>
              <w:color w:val="auto"/>
              <w:sz w:val="24"/>
              <w:szCs w:val="24"/>
            </w:rPr>
            <w:t>33</w:t>
          </w:r>
          <w:bookmarkEnd w:id="19"/>
          <w:r>
            <w:rPr>
              <w:color w:val="auto"/>
              <w:sz w:val="24"/>
              <w:szCs w:val="24"/>
            </w:rPr>
            <w:fldChar w:fldCharType="end"/>
          </w:r>
        </w:p>
        <w:p w14:paraId="556EBACB">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_Toc12848_WPSOffice_Level1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19386443"/>
              <w:placeholder>
                <w:docPart w:val="{18c64261-b4c6-4f01-8d78-46db1abf3a1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0" w:name="_Toc12848_WPSOffice_Level1Page"/>
          <w:r>
            <w:rPr>
              <w:color w:val="auto"/>
              <w:sz w:val="24"/>
              <w:szCs w:val="24"/>
            </w:rPr>
            <w:t>34</w:t>
          </w:r>
          <w:bookmarkEnd w:id="20"/>
          <w:r>
            <w:rPr>
              <w:color w:val="auto"/>
              <w:sz w:val="24"/>
              <w:szCs w:val="24"/>
            </w:rPr>
            <w:fldChar w:fldCharType="end"/>
          </w:r>
        </w:p>
        <w:p w14:paraId="0F783C1B">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_Toc32621_WPSOffice_Level1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95722718"/>
              <w:placeholder>
                <w:docPart w:val="{2659c7e0-2d9e-4097-b9ef-099ea5a4b48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1" w:name="_Toc32621_WPSOffice_Level1Page"/>
          <w:r>
            <w:rPr>
              <w:color w:val="auto"/>
              <w:sz w:val="24"/>
              <w:szCs w:val="24"/>
            </w:rPr>
            <w:t>35</w:t>
          </w:r>
          <w:bookmarkEnd w:id="21"/>
          <w:r>
            <w:rPr>
              <w:color w:val="auto"/>
              <w:sz w:val="24"/>
              <w:szCs w:val="24"/>
            </w:rPr>
            <w:fldChar w:fldCharType="end"/>
          </w:r>
        </w:p>
        <w:p w14:paraId="1E927B44">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_Toc30121_WPSOffice_Level1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0930539"/>
              <w:placeholder>
                <w:docPart w:val="{1fb4a7c2-2dc5-4a1c-935a-c3a5a5afe7e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2" w:name="_Toc30121_WPSOffice_Level1Page"/>
          <w:r>
            <w:rPr>
              <w:color w:val="auto"/>
              <w:sz w:val="24"/>
              <w:szCs w:val="24"/>
            </w:rPr>
            <w:t>36</w:t>
          </w:r>
          <w:bookmarkEnd w:id="22"/>
          <w:r>
            <w:rPr>
              <w:color w:val="auto"/>
              <w:sz w:val="24"/>
              <w:szCs w:val="24"/>
            </w:rPr>
            <w:fldChar w:fldCharType="end"/>
          </w:r>
        </w:p>
        <w:p w14:paraId="329DB8CA">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_Toc1993_WPSOffice_Level1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6460727"/>
              <w:placeholder>
                <w:docPart w:val="{b92aa23e-42fb-4856-adf2-467711eb0da6}"/>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3" w:name="_Toc1993_WPSOffice_Level1Page"/>
          <w:r>
            <w:rPr>
              <w:color w:val="auto"/>
              <w:sz w:val="24"/>
              <w:szCs w:val="24"/>
            </w:rPr>
            <w:t>37</w:t>
          </w:r>
          <w:bookmarkEnd w:id="23"/>
          <w:r>
            <w:rPr>
              <w:color w:val="auto"/>
              <w:sz w:val="24"/>
              <w:szCs w:val="24"/>
            </w:rPr>
            <w:fldChar w:fldCharType="end"/>
          </w:r>
        </w:p>
        <w:p w14:paraId="44994E0C">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_Toc1758_WPSOffice_Level1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53403426"/>
              <w:placeholder>
                <w:docPart w:val="{77b702d7-289f-44c7-8ef6-09d9a2235b0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4" w:name="_Toc1758_WPSOffice_Level1Page"/>
          <w:r>
            <w:rPr>
              <w:color w:val="auto"/>
              <w:sz w:val="24"/>
              <w:szCs w:val="24"/>
            </w:rPr>
            <w:t>38</w:t>
          </w:r>
          <w:bookmarkEnd w:id="24"/>
          <w:r>
            <w:rPr>
              <w:color w:val="auto"/>
              <w:sz w:val="24"/>
              <w:szCs w:val="24"/>
            </w:rPr>
            <w:fldChar w:fldCharType="end"/>
          </w:r>
        </w:p>
        <w:p w14:paraId="136648DE">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_Toc28020_WPSOffice_Level1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87741643"/>
              <w:placeholder>
                <w:docPart w:val="{d5ab5cb5-e187-4000-ae2e-9c15463e3e0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25" w:name="_Toc28020_WPSOffice_Level1Page"/>
          <w:r>
            <w:rPr>
              <w:color w:val="auto"/>
              <w:sz w:val="24"/>
              <w:szCs w:val="24"/>
            </w:rPr>
            <w:t>39</w:t>
          </w:r>
          <w:bookmarkEnd w:id="25"/>
          <w:r>
            <w:rPr>
              <w:color w:val="auto"/>
              <w:sz w:val="24"/>
              <w:szCs w:val="24"/>
            </w:rPr>
            <w:fldChar w:fldCharType="end"/>
          </w:r>
        </w:p>
        <w:p w14:paraId="77DA9090">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_Toc16800_WPSOffice_Level1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88323086"/>
              <w:placeholder>
                <w:docPart w:val="{606887c9-a92b-43db-aa55-15099b3c5dc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26" w:name="_Toc16800_WPSOffice_Level1Page"/>
          <w:r>
            <w:rPr>
              <w:color w:val="auto"/>
              <w:sz w:val="24"/>
              <w:szCs w:val="24"/>
            </w:rPr>
            <w:t>39</w:t>
          </w:r>
          <w:bookmarkEnd w:id="26"/>
          <w:r>
            <w:rPr>
              <w:color w:val="auto"/>
              <w:sz w:val="24"/>
              <w:szCs w:val="24"/>
            </w:rPr>
            <w:fldChar w:fldCharType="end"/>
          </w:r>
        </w:p>
        <w:p w14:paraId="79C72D19">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_Toc21251_WPSOffice_Level1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14925220"/>
              <w:placeholder>
                <w:docPart w:val="{4cf99a8a-5c69-49d4-8dfc-e92ac74db87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27" w:name="_Toc21251_WPSOffice_Level1Page"/>
          <w:r>
            <w:rPr>
              <w:color w:val="auto"/>
              <w:sz w:val="24"/>
              <w:szCs w:val="24"/>
            </w:rPr>
            <w:t>39</w:t>
          </w:r>
          <w:bookmarkEnd w:id="27"/>
          <w:r>
            <w:rPr>
              <w:color w:val="auto"/>
              <w:sz w:val="24"/>
              <w:szCs w:val="24"/>
            </w:rPr>
            <w:fldChar w:fldCharType="end"/>
          </w:r>
        </w:p>
        <w:p w14:paraId="23A8EB93">
          <w:pPr>
            <w:pStyle w:val="195"/>
            <w:keepNext w:val="0"/>
            <w:keepLines w:val="0"/>
            <w:pageBreakBefore w:val="0"/>
            <w:widowControl/>
            <w:tabs>
              <w:tab w:val="right" w:leader="dot" w:pos="9413"/>
            </w:tabs>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fldChar w:fldCharType="begin"/>
          </w:r>
          <w:r>
            <w:rPr>
              <w:color w:val="auto"/>
              <w:sz w:val="24"/>
              <w:szCs w:val="24"/>
            </w:rPr>
            <w:instrText xml:space="preserve"> HYPERLINK \l _Toc17429_WPSOffice_Level1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84355114"/>
              <w:placeholder>
                <w:docPart w:val="{184d0bf9-fcab-4ff9-817b-284b0ba861f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评分标准索引表</w:t>
              </w:r>
            </w:sdtContent>
          </w:sdt>
          <w:r>
            <w:rPr>
              <w:color w:val="auto"/>
              <w:sz w:val="24"/>
              <w:szCs w:val="24"/>
            </w:rPr>
            <w:tab/>
          </w:r>
          <w:bookmarkStart w:id="28" w:name="_Toc17429_WPSOffice_Level1Page"/>
          <w:r>
            <w:rPr>
              <w:color w:val="auto"/>
              <w:sz w:val="24"/>
              <w:szCs w:val="24"/>
            </w:rPr>
            <w:t>40</w:t>
          </w:r>
          <w:bookmarkEnd w:id="28"/>
          <w:r>
            <w:rPr>
              <w:color w:val="auto"/>
              <w:sz w:val="24"/>
              <w:szCs w:val="24"/>
            </w:rPr>
            <w:fldChar w:fldCharType="end"/>
          </w:r>
        </w:p>
        <w:bookmarkEnd w:id="1"/>
        <w:p w14:paraId="5E3AB1C5">
          <w:pPr>
            <w:pStyle w:val="195"/>
            <w:tabs>
              <w:tab w:val="right" w:leader="dot" w:pos="9413"/>
            </w:tabs>
            <w:rPr>
              <w:color w:val="auto"/>
            </w:rPr>
          </w:pPr>
        </w:p>
      </w:sdtContent>
    </w:sdt>
    <w:p w14:paraId="798EA700">
      <w:pPr>
        <w:pStyle w:val="26"/>
        <w:tabs>
          <w:tab w:val="right" w:leader="dot" w:pos="9413"/>
        </w:tabs>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49E048C9">
      <w:pPr>
        <w:rPr>
          <w:color w:val="auto"/>
        </w:rPr>
      </w:pPr>
      <w:r>
        <w:rPr>
          <w:color w:val="auto"/>
          <w:sz w:val="28"/>
          <w:szCs w:val="28"/>
        </w:rPr>
        <w:fldChar w:fldCharType="end"/>
      </w:r>
    </w:p>
    <w:p w14:paraId="57D5FD50">
      <w:pPr>
        <w:pStyle w:val="2"/>
        <w:tabs>
          <w:tab w:val="right" w:leader="dot" w:pos="9000"/>
        </w:tabs>
        <w:snapToGrid w:val="0"/>
        <w:spacing w:before="0" w:after="0"/>
        <w:outlineLvl w:val="0"/>
        <w:rPr>
          <w:rStyle w:val="55"/>
          <w:b/>
          <w:color w:val="auto"/>
        </w:rPr>
      </w:pPr>
      <w:r>
        <w:rPr>
          <w:color w:val="auto"/>
          <w:sz w:val="24"/>
        </w:rPr>
        <w:br w:type="page"/>
      </w:r>
      <w:bookmarkStart w:id="29" w:name="_Toc118516209"/>
      <w:bookmarkStart w:id="30" w:name="_Toc171394907"/>
      <w:bookmarkStart w:id="31" w:name="_Toc24330"/>
      <w:bookmarkStart w:id="32" w:name="_Toc32496"/>
      <w:bookmarkStart w:id="33" w:name="_Toc4488"/>
      <w:bookmarkStart w:id="34" w:name="_Toc27478"/>
      <w:bookmarkStart w:id="35" w:name="_Toc7090"/>
      <w:bookmarkStart w:id="36" w:name="_Toc440"/>
      <w:bookmarkStart w:id="37" w:name="_Toc17969"/>
      <w:bookmarkStart w:id="38" w:name="_Toc9280"/>
      <w:bookmarkStart w:id="39" w:name="_Toc4547"/>
      <w:bookmarkStart w:id="40" w:name="_Toc12052"/>
      <w:bookmarkStart w:id="41" w:name="_Toc14546"/>
      <w:bookmarkStart w:id="42" w:name="_Toc12840"/>
      <w:bookmarkStart w:id="43" w:name="_Toc29876"/>
      <w:bookmarkStart w:id="44" w:name="_Toc433537961"/>
      <w:bookmarkStart w:id="45" w:name="_Toc6441"/>
      <w:bookmarkStart w:id="46" w:name="_Toc3034"/>
      <w:bookmarkStart w:id="47" w:name="_Toc9769"/>
      <w:bookmarkStart w:id="48" w:name="_Toc13062"/>
      <w:bookmarkStart w:id="49" w:name="_Toc29438"/>
      <w:bookmarkStart w:id="50" w:name="_Toc938"/>
      <w:bookmarkStart w:id="51" w:name="_Toc32381"/>
      <w:bookmarkStart w:id="52" w:name="_Toc7321"/>
      <w:bookmarkStart w:id="53" w:name="_Toc25143"/>
      <w:bookmarkStart w:id="54" w:name="_Toc20259"/>
      <w:bookmarkStart w:id="55" w:name="_Toc31624_WPSOffice_Level1"/>
      <w:bookmarkStart w:id="56" w:name="_Toc3154"/>
      <w:bookmarkStart w:id="57" w:name="_Toc16674"/>
      <w:bookmarkStart w:id="58" w:name="_Toc10026"/>
      <w:bookmarkStart w:id="59" w:name="_Toc14280"/>
      <w:bookmarkStart w:id="60" w:name="_Toc23298"/>
      <w:bookmarkStart w:id="61" w:name="_Toc10391"/>
      <w:bookmarkStart w:id="62" w:name="_Toc15311"/>
      <w:bookmarkStart w:id="63" w:name="_Toc25841"/>
      <w:bookmarkStart w:id="64" w:name="_Toc9372"/>
      <w:r>
        <w:rPr>
          <w:rStyle w:val="55"/>
          <w:rFonts w:hint="eastAsia"/>
          <w:b/>
          <w:color w:val="auto"/>
        </w:rPr>
        <w:t>第一部分</w:t>
      </w:r>
      <w:bookmarkEnd w:id="29"/>
      <w:r>
        <w:rPr>
          <w:rStyle w:val="55"/>
          <w:b/>
          <w:color w:val="auto"/>
        </w:rPr>
        <w:t xml:space="preserve"> </w:t>
      </w:r>
      <w:r>
        <w:rPr>
          <w:rStyle w:val="55"/>
          <w:rFonts w:hint="eastAsia"/>
          <w:b/>
          <w:color w:val="auto"/>
        </w:rPr>
        <w:t>竞争性磋商</w:t>
      </w:r>
      <w:bookmarkEnd w:id="30"/>
      <w:r>
        <w:rPr>
          <w:rStyle w:val="55"/>
          <w:rFonts w:hint="eastAsia"/>
          <w:b/>
          <w:color w:val="auto"/>
        </w:rPr>
        <w:t>公告</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2D531B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65" w:name="_Toc171394908"/>
      <w:bookmarkStart w:id="66" w:name="_Toc309064919"/>
      <w:bookmarkStart w:id="67"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w:t>
      </w:r>
      <w:r>
        <w:rPr>
          <w:rFonts w:hint="eastAsia" w:asciiTheme="minorEastAsia" w:hAnsiTheme="minorEastAsia" w:eastAsiaTheme="minorEastAsia" w:cstheme="minorEastAsia"/>
          <w:color w:val="auto"/>
          <w:sz w:val="24"/>
          <w:szCs w:val="24"/>
        </w:rPr>
        <w:t>府采购法实施条例》、《政府采购竞争性磋商采购方式管理暂行办法》、《浙江省政府采购活动现场组织管理办法》等法律法规部分相关条款，现就杭州电子科技大学基于大语言模型的极化多维信道预测与物理层密钥生成算法项目进行竞争性磋商(简称磋商)采购，欢迎国内合格的供应商前来参加。</w:t>
      </w:r>
    </w:p>
    <w:p w14:paraId="24134F9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68" w:name="_Toc21083"/>
      <w:bookmarkStart w:id="69" w:name="_Toc10031"/>
      <w:bookmarkStart w:id="70" w:name="_Toc28017"/>
      <w:bookmarkStart w:id="71" w:name="_Toc12969"/>
      <w:bookmarkStart w:id="72" w:name="_Toc19591"/>
      <w:bookmarkStart w:id="73" w:name="_Toc25225"/>
      <w:bookmarkStart w:id="74" w:name="_Toc6517"/>
      <w:bookmarkStart w:id="75" w:name="_Toc183786415"/>
      <w:bookmarkStart w:id="76" w:name="_Toc433537963"/>
      <w:r>
        <w:rPr>
          <w:rFonts w:hint="eastAsia" w:asciiTheme="minorEastAsia" w:hAnsiTheme="minorEastAsia" w:eastAsiaTheme="minorEastAsia" w:cstheme="minorEastAsia"/>
          <w:b/>
          <w:bCs/>
          <w:color w:val="auto"/>
          <w:sz w:val="24"/>
          <w:szCs w:val="24"/>
        </w:rPr>
        <w:t>一、</w:t>
      </w:r>
      <w:bookmarkEnd w:id="65"/>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07</w:t>
      </w:r>
    </w:p>
    <w:p w14:paraId="4C88A9FD">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4A6117D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535"/>
        <w:gridCol w:w="4785"/>
        <w:gridCol w:w="1290"/>
      </w:tblGrid>
      <w:tr w14:paraId="232DF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69" w:type="dxa"/>
            <w:vAlign w:val="center"/>
          </w:tcPr>
          <w:p w14:paraId="3F9B0F5C">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535" w:type="dxa"/>
            <w:tcBorders>
              <w:right w:val="single" w:color="000000" w:sz="4" w:space="0"/>
            </w:tcBorders>
            <w:vAlign w:val="center"/>
          </w:tcPr>
          <w:p w14:paraId="6A3EBD1A">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785" w:type="dxa"/>
            <w:tcBorders>
              <w:right w:val="single" w:color="000000" w:sz="4" w:space="0"/>
            </w:tcBorders>
            <w:vAlign w:val="center"/>
          </w:tcPr>
          <w:p w14:paraId="13672279">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290" w:type="dxa"/>
            <w:vAlign w:val="center"/>
          </w:tcPr>
          <w:p w14:paraId="5354267D">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0B44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769" w:type="dxa"/>
            <w:vAlign w:val="center"/>
          </w:tcPr>
          <w:p w14:paraId="084EFD51">
            <w:pPr>
              <w:spacing w:line="420" w:lineRule="exact"/>
              <w:jc w:val="center"/>
              <w:rPr>
                <w:rFonts w:ascii="宋体" w:hAnsi="宋体"/>
                <w:color w:val="auto"/>
                <w:sz w:val="24"/>
                <w:szCs w:val="24"/>
              </w:rPr>
            </w:pPr>
            <w:r>
              <w:rPr>
                <w:rFonts w:hint="eastAsia" w:ascii="宋体" w:hAnsi="宋体"/>
                <w:color w:val="auto"/>
                <w:sz w:val="24"/>
                <w:szCs w:val="24"/>
              </w:rPr>
              <w:t>1</w:t>
            </w:r>
          </w:p>
        </w:tc>
        <w:tc>
          <w:tcPr>
            <w:tcW w:w="2535" w:type="dxa"/>
            <w:tcBorders>
              <w:right w:val="single" w:color="000000" w:sz="4" w:space="0"/>
            </w:tcBorders>
            <w:vAlign w:val="center"/>
          </w:tcPr>
          <w:p w14:paraId="3F81906F">
            <w:pPr>
              <w:spacing w:line="420" w:lineRule="exact"/>
              <w:jc w:val="left"/>
              <w:rPr>
                <w:rFonts w:ascii="宋体" w:hAnsi="宋体"/>
                <w:color w:val="auto"/>
                <w:sz w:val="24"/>
                <w:szCs w:val="24"/>
              </w:rPr>
            </w:pPr>
            <w:r>
              <w:rPr>
                <w:rFonts w:hint="eastAsia" w:ascii="宋体" w:hAnsi="宋体"/>
                <w:color w:val="auto"/>
                <w:sz w:val="24"/>
                <w:szCs w:val="24"/>
              </w:rPr>
              <w:t>基于大语言模型的极化多维信道预测与物理层密钥生成算法</w:t>
            </w:r>
          </w:p>
        </w:tc>
        <w:tc>
          <w:tcPr>
            <w:tcW w:w="4785" w:type="dxa"/>
            <w:tcBorders>
              <w:right w:val="single" w:color="000000" w:sz="4" w:space="0"/>
            </w:tcBorders>
            <w:vAlign w:val="center"/>
          </w:tcPr>
          <w:p w14:paraId="357612A8">
            <w:pPr>
              <w:spacing w:line="420" w:lineRule="exact"/>
              <w:jc w:val="left"/>
              <w:rPr>
                <w:rFonts w:ascii="宋体" w:hAnsi="宋体"/>
                <w:color w:val="auto"/>
                <w:sz w:val="24"/>
                <w:szCs w:val="24"/>
              </w:rPr>
            </w:pPr>
            <w:r>
              <w:rPr>
                <w:rFonts w:hint="eastAsia" w:ascii="宋体" w:hAnsi="宋体" w:cs="宋体"/>
                <w:color w:val="auto"/>
                <w:sz w:val="24"/>
              </w:rPr>
              <w:t>采购基于大语言模型的极化多维信道预测与物理层密钥生成算法研究与开发服务，形成算法源代码、研究报告和测试报告。</w:t>
            </w:r>
          </w:p>
        </w:tc>
        <w:tc>
          <w:tcPr>
            <w:tcW w:w="1290" w:type="dxa"/>
            <w:vAlign w:val="center"/>
          </w:tcPr>
          <w:p w14:paraId="4B38EC33">
            <w:pPr>
              <w:spacing w:line="420" w:lineRule="exact"/>
              <w:jc w:val="center"/>
              <w:rPr>
                <w:rFonts w:hint="eastAsia" w:ascii="宋体" w:hAnsi="宋体" w:eastAsia="宋体"/>
                <w:color w:val="auto"/>
                <w:sz w:val="24"/>
                <w:szCs w:val="24"/>
                <w:lang w:val="en-US" w:eastAsia="zh-CN"/>
              </w:rPr>
            </w:pPr>
            <w:r>
              <w:rPr>
                <w:rFonts w:hint="eastAsia" w:ascii="宋体" w:hAnsi="宋体" w:cs="宋体"/>
                <w:color w:val="auto"/>
                <w:sz w:val="24"/>
              </w:rPr>
              <w:t>492000</w:t>
            </w:r>
            <w:r>
              <w:rPr>
                <w:rFonts w:hint="eastAsia" w:ascii="宋体" w:hAnsi="宋体" w:cs="宋体"/>
                <w:color w:val="auto"/>
                <w:sz w:val="24"/>
                <w:lang w:val="en-US" w:eastAsia="zh-CN"/>
              </w:rPr>
              <w:t>元</w:t>
            </w:r>
          </w:p>
        </w:tc>
      </w:tr>
    </w:tbl>
    <w:p w14:paraId="34890E5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6"/>
      <w:bookmarkEnd w:id="67"/>
    </w:p>
    <w:p w14:paraId="6F49D01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1B8F78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77" w:name="_Toc171394913"/>
      <w:r>
        <w:rPr>
          <w:rFonts w:hint="eastAsia" w:ascii="宋体" w:hAnsi="宋体"/>
          <w:color w:val="auto"/>
          <w:sz w:val="24"/>
          <w:szCs w:val="24"/>
        </w:rPr>
        <w:t>2.落实政府采购政策需满足的资格要求：无。</w:t>
      </w:r>
    </w:p>
    <w:p w14:paraId="0F59CAE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5A3A0E3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0743E8A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05</w:t>
      </w:r>
      <w:r>
        <w:rPr>
          <w:rFonts w:hint="eastAsia" w:ascii="宋体" w:hAnsi="宋体"/>
          <w:color w:val="auto"/>
          <w:sz w:val="24"/>
          <w:szCs w:val="24"/>
        </w:rPr>
        <w:t>月</w:t>
      </w:r>
      <w:r>
        <w:rPr>
          <w:rFonts w:hint="default" w:ascii="宋体" w:hAnsi="宋体"/>
          <w:color w:val="auto"/>
          <w:sz w:val="24"/>
          <w:szCs w:val="24"/>
          <w:woUserID w:val="1"/>
        </w:rPr>
        <w:t>09</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05</w:t>
      </w:r>
      <w:r>
        <w:rPr>
          <w:rFonts w:hint="eastAsia" w:ascii="宋体" w:hAnsi="宋体"/>
          <w:color w:val="auto"/>
          <w:sz w:val="24"/>
          <w:szCs w:val="24"/>
        </w:rPr>
        <w:t>月</w:t>
      </w:r>
      <w:r>
        <w:rPr>
          <w:rFonts w:hint="default" w:ascii="宋体" w:hAnsi="宋体"/>
          <w:color w:val="auto"/>
          <w:sz w:val="24"/>
          <w:szCs w:val="24"/>
          <w:woUserID w:val="1"/>
        </w:rPr>
        <w:t>21</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2528125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6E7FDEF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7FC2C2F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rPr>
        <w:t>；联系方式：</w:t>
      </w:r>
      <w:r>
        <w:rPr>
          <w:rFonts w:hint="eastAsia" w:ascii="宋体" w:hAnsi="宋体"/>
          <w:color w:val="auto"/>
          <w:sz w:val="24"/>
          <w:szCs w:val="24"/>
        </w:rPr>
        <w:t>0571-87713548。</w:t>
      </w:r>
    </w:p>
    <w:p w14:paraId="01C0172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22DD90D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6EC4000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0483218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05</w:t>
      </w:r>
      <w:r>
        <w:rPr>
          <w:rFonts w:hint="eastAsia" w:ascii="宋体" w:hAnsi="宋体"/>
          <w:b/>
          <w:bCs/>
          <w:color w:val="auto"/>
          <w:sz w:val="24"/>
          <w:szCs w:val="24"/>
        </w:rPr>
        <w:t>月</w:t>
      </w:r>
      <w:r>
        <w:rPr>
          <w:rFonts w:hint="default" w:ascii="宋体" w:hAnsi="宋体"/>
          <w:b/>
          <w:bCs/>
          <w:color w:val="auto"/>
          <w:sz w:val="24"/>
          <w:szCs w:val="24"/>
          <w:woUserID w:val="1"/>
        </w:rPr>
        <w:t>21</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31BE836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2FFE34E7">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507FD73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05</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21</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1A80CAF2">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36C1329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78" w:name="OLE_LINK5"/>
      <w:r>
        <w:rPr>
          <w:rFonts w:hint="eastAsia" w:asciiTheme="minorEastAsia" w:hAnsiTheme="minorEastAsia" w:eastAsiaTheme="minorEastAsia" w:cstheme="minorEastAsia"/>
          <w:b/>
          <w:bCs/>
          <w:color w:val="auto"/>
          <w:sz w:val="24"/>
          <w:szCs w:val="24"/>
        </w:rPr>
        <w:t>公告期限</w:t>
      </w:r>
      <w:bookmarkEnd w:id="78"/>
    </w:p>
    <w:p w14:paraId="17101087">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0578FA4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666204A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w:t>
      </w:r>
      <w:r>
        <w:rPr>
          <w:rFonts w:hint="eastAsia" w:ascii="宋体" w:hAnsi="宋体"/>
          <w:color w:val="auto"/>
          <w:sz w:val="24"/>
          <w:szCs w:val="24"/>
        </w:rPr>
        <w:t>杭州电子科技大学网络空间安全学院</w:t>
      </w:r>
    </w:p>
    <w:p w14:paraId="06FCFC6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朱</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19858184856。</w:t>
      </w:r>
    </w:p>
    <w:p w14:paraId="0B45483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E185E5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4DEB5361">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408169D8">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16319228">
      <w:pPr>
        <w:pStyle w:val="53"/>
        <w:rPr>
          <w:color w:val="auto"/>
        </w:rPr>
      </w:pPr>
    </w:p>
    <w:p w14:paraId="5D067C7E">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w:t>
      </w:r>
      <w:r>
        <w:rPr>
          <w:rFonts w:hint="eastAsia" w:ascii="宋体" w:hAnsi="宋体"/>
          <w:color w:val="auto"/>
          <w:sz w:val="24"/>
          <w:szCs w:val="24"/>
        </w:rPr>
        <w:t>点击右侧咨询小采，获取采小蜜智能服务管家帮助，或拨打政采云服务热线400-881-7190获取热线服务帮助。</w:t>
      </w:r>
    </w:p>
    <w:p w14:paraId="04556088">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7DEF99DF">
      <w:pPr>
        <w:pStyle w:val="22"/>
        <w:rPr>
          <w:color w:val="auto"/>
        </w:rPr>
      </w:pPr>
    </w:p>
    <w:p w14:paraId="26AB371A">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1D7EEA34">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05</w:t>
      </w:r>
      <w:r>
        <w:rPr>
          <w:rFonts w:hint="eastAsia" w:ascii="宋体" w:hAnsi="宋体"/>
          <w:color w:val="auto"/>
          <w:sz w:val="24"/>
          <w:szCs w:val="24"/>
        </w:rPr>
        <w:t>月</w:t>
      </w:r>
      <w:r>
        <w:rPr>
          <w:rFonts w:hint="default" w:ascii="宋体" w:hAnsi="宋体"/>
          <w:color w:val="auto"/>
          <w:sz w:val="24"/>
          <w:szCs w:val="24"/>
          <w:woUserID w:val="1"/>
        </w:rPr>
        <w:t>08</w:t>
      </w:r>
      <w:r>
        <w:rPr>
          <w:rFonts w:hint="eastAsia" w:ascii="宋体" w:hAnsi="宋体"/>
          <w:color w:val="auto"/>
          <w:sz w:val="24"/>
          <w:szCs w:val="24"/>
        </w:rPr>
        <w:t>日</w:t>
      </w:r>
    </w:p>
    <w:p w14:paraId="17DF4A7C">
      <w:pPr>
        <w:wordWrap w:val="0"/>
        <w:adjustRightInd w:val="0"/>
        <w:snapToGrid w:val="0"/>
        <w:spacing w:line="420" w:lineRule="exact"/>
        <w:ind w:left="31" w:right="480" w:hanging="31" w:hangingChars="13"/>
        <w:jc w:val="right"/>
        <w:rPr>
          <w:rFonts w:ascii="宋体"/>
          <w:color w:val="auto"/>
          <w:sz w:val="24"/>
          <w:szCs w:val="24"/>
        </w:rPr>
      </w:pPr>
    </w:p>
    <w:p w14:paraId="6E021479">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79" w:name="_Toc17532_WPSOffice_Level1"/>
      <w:bookmarkStart w:id="80" w:name="_Toc7205"/>
      <w:bookmarkStart w:id="81" w:name="_Toc19935"/>
      <w:bookmarkStart w:id="82" w:name="_Toc6139"/>
      <w:bookmarkStart w:id="83" w:name="_Toc10682"/>
      <w:bookmarkStart w:id="84" w:name="_Toc18447"/>
      <w:bookmarkStart w:id="85" w:name="_Toc8413"/>
      <w:bookmarkStart w:id="86" w:name="_Toc13359"/>
      <w:bookmarkStart w:id="87" w:name="_Toc25903"/>
      <w:bookmarkStart w:id="88" w:name="_Toc8774"/>
      <w:bookmarkStart w:id="89" w:name="_Toc9474"/>
      <w:bookmarkStart w:id="90" w:name="_Toc14371"/>
      <w:bookmarkStart w:id="91" w:name="_Toc31607"/>
      <w:bookmarkStart w:id="92" w:name="_Toc31424"/>
      <w:bookmarkStart w:id="93" w:name="_Toc27564"/>
      <w:bookmarkStart w:id="94" w:name="_Toc30939"/>
      <w:bookmarkStart w:id="95" w:name="_Toc14615"/>
      <w:bookmarkStart w:id="96" w:name="_Toc20151"/>
      <w:bookmarkStart w:id="97" w:name="_Toc16190"/>
      <w:bookmarkStart w:id="98" w:name="_Toc13468"/>
      <w:bookmarkStart w:id="99" w:name="_Toc25493"/>
      <w:bookmarkStart w:id="100" w:name="_Toc28369"/>
      <w:bookmarkStart w:id="101" w:name="_Toc30984"/>
      <w:bookmarkStart w:id="102" w:name="_Toc30864"/>
      <w:bookmarkStart w:id="103" w:name="_Toc5412"/>
      <w:bookmarkStart w:id="104" w:name="_Toc31392"/>
      <w:bookmarkStart w:id="105" w:name="_Toc14015"/>
      <w:bookmarkStart w:id="106" w:name="_Toc20175"/>
      <w:bookmarkStart w:id="107" w:name="_Toc27007"/>
      <w:bookmarkStart w:id="108" w:name="_Toc8923"/>
      <w:bookmarkStart w:id="109" w:name="_Toc21096"/>
      <w:bookmarkStart w:id="110" w:name="_Toc15380"/>
      <w:bookmarkStart w:id="111" w:name="_Toc11189"/>
      <w:r>
        <w:rPr>
          <w:rFonts w:hint="eastAsia" w:ascii="Times New Roman" w:hAnsi="Times New Roman" w:eastAsia="黑体" w:cs="Times New Roman"/>
          <w:b/>
          <w:color w:val="auto"/>
          <w:kern w:val="44"/>
          <w:sz w:val="36"/>
          <w:szCs w:val="22"/>
          <w:lang w:val="en-US" w:eastAsia="zh-CN" w:bidi="ar-SA"/>
        </w:rPr>
        <w:t>第二部分 响应方须知</w:t>
      </w:r>
      <w:bookmarkEnd w:id="79"/>
    </w:p>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14:paraId="7EF8E914">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2" w:name="_Toc31880"/>
      <w:bookmarkStart w:id="113" w:name="_Toc6421"/>
      <w:bookmarkStart w:id="114" w:name="_Toc6715"/>
      <w:bookmarkStart w:id="115" w:name="_Toc9778"/>
      <w:bookmarkStart w:id="116" w:name="_Toc23420"/>
      <w:bookmarkStart w:id="117" w:name="_Toc23359"/>
      <w:bookmarkStart w:id="118" w:name="_Toc3269"/>
      <w:bookmarkStart w:id="119" w:name="_Toc29793"/>
      <w:bookmarkStart w:id="120" w:name="_Toc10657"/>
      <w:bookmarkStart w:id="121" w:name="_Toc20573"/>
      <w:bookmarkStart w:id="122" w:name="_Toc12644"/>
      <w:bookmarkStart w:id="123" w:name="_Toc10414"/>
      <w:bookmarkStart w:id="124" w:name="_Toc27500"/>
      <w:bookmarkStart w:id="125" w:name="_Toc28079"/>
      <w:bookmarkStart w:id="126" w:name="_Toc10518"/>
      <w:bookmarkStart w:id="127" w:name="_Toc9123"/>
      <w:bookmarkStart w:id="128" w:name="_Toc26073"/>
      <w:bookmarkStart w:id="129" w:name="_Toc32596"/>
      <w:bookmarkStart w:id="130" w:name="_Toc26025"/>
      <w:bookmarkStart w:id="131" w:name="_Toc1714"/>
      <w:bookmarkStart w:id="132" w:name="_Toc22339"/>
      <w:bookmarkStart w:id="133" w:name="_Toc28026"/>
      <w:bookmarkStart w:id="134" w:name="_Toc30159"/>
      <w:bookmarkStart w:id="135" w:name="_Toc4505"/>
      <w:bookmarkStart w:id="136" w:name="_Toc26853"/>
      <w:bookmarkStart w:id="137" w:name="_Toc23155"/>
      <w:bookmarkStart w:id="138" w:name="_Toc20565"/>
      <w:bookmarkStart w:id="139" w:name="_Toc483"/>
      <w:bookmarkStart w:id="140" w:name="_Toc16998"/>
      <w:bookmarkStart w:id="141" w:name="_Toc1743"/>
      <w:bookmarkStart w:id="142" w:name="_Toc17697"/>
      <w:bookmarkStart w:id="143" w:name="_Toc29458"/>
      <w:r>
        <w:rPr>
          <w:rFonts w:hint="eastAsia" w:ascii="楷体" w:hAnsi="楷体" w:eastAsia="楷体" w:cs="楷体"/>
          <w:snapToGrid w:val="0"/>
          <w:color w:val="auto"/>
          <w:kern w:val="44"/>
          <w:sz w:val="32"/>
          <w:szCs w:val="32"/>
        </w:rPr>
        <w:t>前附表</w:t>
      </w:r>
      <w:bookmarkEnd w:id="7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Start w:id="144"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3514B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2061CB17">
            <w:pPr>
              <w:rPr>
                <w:rFonts w:ascii="宋体"/>
                <w:b/>
                <w:color w:val="auto"/>
                <w:sz w:val="24"/>
                <w:szCs w:val="24"/>
              </w:rPr>
            </w:pPr>
            <w:r>
              <w:rPr>
                <w:rFonts w:hint="eastAsia" w:ascii="宋体" w:hAnsi="宋体"/>
                <w:b/>
                <w:color w:val="auto"/>
                <w:sz w:val="24"/>
                <w:szCs w:val="24"/>
              </w:rPr>
              <w:t>序号</w:t>
            </w:r>
          </w:p>
        </w:tc>
        <w:tc>
          <w:tcPr>
            <w:tcW w:w="2043" w:type="dxa"/>
            <w:vAlign w:val="center"/>
          </w:tcPr>
          <w:p w14:paraId="29009854">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59941812">
            <w:pPr>
              <w:jc w:val="center"/>
              <w:rPr>
                <w:rFonts w:ascii="宋体"/>
                <w:b/>
                <w:color w:val="auto"/>
                <w:sz w:val="24"/>
                <w:szCs w:val="24"/>
              </w:rPr>
            </w:pPr>
            <w:r>
              <w:rPr>
                <w:rFonts w:hint="eastAsia" w:ascii="宋体" w:hAnsi="宋体"/>
                <w:b/>
                <w:color w:val="auto"/>
                <w:sz w:val="24"/>
                <w:szCs w:val="24"/>
              </w:rPr>
              <w:t>内容</w:t>
            </w:r>
          </w:p>
        </w:tc>
      </w:tr>
      <w:tr w14:paraId="3680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7651AEF">
            <w:pPr>
              <w:pStyle w:val="181"/>
              <w:adjustRightInd/>
              <w:spacing w:line="240" w:lineRule="auto"/>
              <w:rPr>
                <w:color w:val="auto"/>
                <w:szCs w:val="24"/>
              </w:rPr>
            </w:pPr>
            <w:r>
              <w:rPr>
                <w:rFonts w:hint="eastAsia"/>
                <w:color w:val="auto"/>
                <w:szCs w:val="24"/>
              </w:rPr>
              <w:t>1</w:t>
            </w:r>
          </w:p>
        </w:tc>
        <w:tc>
          <w:tcPr>
            <w:tcW w:w="2043" w:type="dxa"/>
            <w:vAlign w:val="center"/>
          </w:tcPr>
          <w:p w14:paraId="656BD86A">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17BF6496">
            <w:pPr>
              <w:rPr>
                <w:rFonts w:ascii="宋体"/>
                <w:color w:val="auto"/>
                <w:sz w:val="24"/>
                <w:szCs w:val="24"/>
              </w:rPr>
            </w:pPr>
            <w:r>
              <w:rPr>
                <w:rFonts w:hint="eastAsia" w:ascii="宋体" w:hAnsi="宋体"/>
                <w:color w:val="auto"/>
                <w:sz w:val="21"/>
                <w:szCs w:val="21"/>
              </w:rPr>
              <w:t>基于大语言模型的极化多维信道预测与物理层密钥生成算法</w:t>
            </w:r>
          </w:p>
        </w:tc>
      </w:tr>
      <w:tr w14:paraId="2E8CA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353C3A9">
            <w:pPr>
              <w:jc w:val="center"/>
              <w:rPr>
                <w:rFonts w:ascii="宋体" w:hAnsi="宋体"/>
                <w:color w:val="auto"/>
                <w:sz w:val="24"/>
                <w:szCs w:val="24"/>
              </w:rPr>
            </w:pPr>
          </w:p>
        </w:tc>
        <w:tc>
          <w:tcPr>
            <w:tcW w:w="2043" w:type="dxa"/>
            <w:vAlign w:val="center"/>
          </w:tcPr>
          <w:p w14:paraId="53F69C95">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3E727051">
            <w:pPr>
              <w:rPr>
                <w:rFonts w:ascii="宋体" w:hAnsi="宋体"/>
                <w:color w:val="auto"/>
                <w:sz w:val="24"/>
                <w:szCs w:val="24"/>
              </w:rPr>
            </w:pPr>
            <w:r>
              <w:rPr>
                <w:rFonts w:hint="eastAsia" w:ascii="宋体" w:hAnsi="宋体" w:cs="宋体"/>
                <w:color w:val="auto"/>
                <w:szCs w:val="21"/>
              </w:rPr>
              <w:t>本项目对应的中小企业划分标准所属行业为：</w:t>
            </w:r>
            <w:bookmarkStart w:id="145" w:name="OLE_LINK8"/>
            <w:r>
              <w:rPr>
                <w:rFonts w:hint="eastAsia" w:ascii="宋体" w:hAnsi="宋体" w:cs="宋体"/>
                <w:b/>
                <w:bCs/>
                <w:color w:val="auto"/>
                <w:szCs w:val="21"/>
                <w:u w:val="single"/>
              </w:rPr>
              <w:t>软件和信息技术服务业。</w:t>
            </w:r>
            <w:bookmarkEnd w:id="145"/>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F14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1A71982">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4395A14E">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2584CCE2">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07</w:t>
            </w:r>
          </w:p>
        </w:tc>
      </w:tr>
      <w:tr w14:paraId="4D4E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8BBB6C4">
            <w:pPr>
              <w:jc w:val="center"/>
              <w:rPr>
                <w:rFonts w:ascii="宋体"/>
                <w:color w:val="auto"/>
                <w:sz w:val="24"/>
                <w:szCs w:val="24"/>
              </w:rPr>
            </w:pPr>
          </w:p>
        </w:tc>
        <w:tc>
          <w:tcPr>
            <w:tcW w:w="2043" w:type="dxa"/>
            <w:vAlign w:val="center"/>
          </w:tcPr>
          <w:p w14:paraId="6DE837D2">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58EC1AD2">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258A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A5080FF">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DD25611">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246385A8">
            <w:pPr>
              <w:pStyle w:val="28"/>
              <w:ind w:left="0" w:leftChars="0"/>
              <w:rPr>
                <w:color w:val="auto"/>
                <w:szCs w:val="24"/>
              </w:rPr>
            </w:pPr>
            <w:r>
              <w:rPr>
                <w:rFonts w:hint="eastAsia"/>
                <w:color w:val="auto"/>
                <w:szCs w:val="24"/>
              </w:rPr>
              <w:t>杭州电子科技大学</w:t>
            </w:r>
            <w:r>
              <w:rPr>
                <w:rFonts w:hint="eastAsia"/>
                <w:color w:val="auto"/>
                <w:kern w:val="0"/>
                <w:szCs w:val="24"/>
              </w:rPr>
              <w:t>网络空间安全学院</w:t>
            </w:r>
            <w:bookmarkStart w:id="833" w:name="_GoBack"/>
            <w:bookmarkEnd w:id="833"/>
          </w:p>
        </w:tc>
      </w:tr>
      <w:tr w14:paraId="67B9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33564C2">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0807A9F4">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4620C170">
            <w:pPr>
              <w:rPr>
                <w:rFonts w:ascii="宋体"/>
                <w:color w:val="auto"/>
                <w:sz w:val="24"/>
                <w:szCs w:val="24"/>
              </w:rPr>
            </w:pPr>
            <w:r>
              <w:rPr>
                <w:rFonts w:hint="eastAsia" w:ascii="宋体" w:hAnsi="宋体"/>
                <w:color w:val="auto"/>
                <w:sz w:val="24"/>
                <w:szCs w:val="24"/>
              </w:rPr>
              <w:t>详见第三部分采购需求</w:t>
            </w:r>
          </w:p>
        </w:tc>
      </w:tr>
      <w:tr w14:paraId="26E4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F339278">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3246A5C">
            <w:pPr>
              <w:jc w:val="center"/>
              <w:rPr>
                <w:color w:val="auto"/>
                <w:sz w:val="24"/>
              </w:rPr>
            </w:pPr>
            <w:r>
              <w:rPr>
                <w:rFonts w:hint="eastAsia"/>
                <w:color w:val="auto"/>
                <w:sz w:val="24"/>
              </w:rPr>
              <w:t>磋商报价及费用</w:t>
            </w:r>
          </w:p>
        </w:tc>
        <w:tc>
          <w:tcPr>
            <w:tcW w:w="6348" w:type="dxa"/>
            <w:vAlign w:val="center"/>
          </w:tcPr>
          <w:p w14:paraId="02467D76">
            <w:pPr>
              <w:rPr>
                <w:color w:val="auto"/>
                <w:sz w:val="24"/>
              </w:rPr>
            </w:pPr>
            <w:r>
              <w:rPr>
                <w:rFonts w:hint="eastAsia"/>
                <w:color w:val="auto"/>
                <w:sz w:val="24"/>
              </w:rPr>
              <w:t>详见采购文件第二部分第三节第（三）点报价内容。</w:t>
            </w:r>
          </w:p>
        </w:tc>
      </w:tr>
      <w:tr w14:paraId="1724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F6E303A">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678191A8">
            <w:pPr>
              <w:jc w:val="center"/>
              <w:rPr>
                <w:rFonts w:ascii="宋体"/>
                <w:color w:val="auto"/>
                <w:sz w:val="24"/>
                <w:szCs w:val="24"/>
              </w:rPr>
            </w:pPr>
            <w:r>
              <w:rPr>
                <w:rFonts w:hint="eastAsia"/>
                <w:color w:val="auto"/>
                <w:sz w:val="24"/>
              </w:rPr>
              <w:t>磋商响应有效期</w:t>
            </w:r>
          </w:p>
        </w:tc>
        <w:tc>
          <w:tcPr>
            <w:tcW w:w="6348" w:type="dxa"/>
            <w:vAlign w:val="center"/>
          </w:tcPr>
          <w:p w14:paraId="00EED8C4">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7A0E2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53EF2D7">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1560F90B">
            <w:pPr>
              <w:jc w:val="center"/>
              <w:rPr>
                <w:rFonts w:ascii="宋体"/>
                <w:color w:val="auto"/>
                <w:sz w:val="24"/>
                <w:szCs w:val="24"/>
              </w:rPr>
            </w:pPr>
            <w:r>
              <w:rPr>
                <w:rFonts w:hint="eastAsia"/>
                <w:color w:val="auto"/>
                <w:sz w:val="24"/>
              </w:rPr>
              <w:t>磋商文件答疑</w:t>
            </w:r>
          </w:p>
        </w:tc>
        <w:tc>
          <w:tcPr>
            <w:tcW w:w="6348" w:type="dxa"/>
            <w:vAlign w:val="center"/>
          </w:tcPr>
          <w:p w14:paraId="3995D907">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05</w:t>
            </w:r>
            <w:r>
              <w:rPr>
                <w:rFonts w:hint="eastAsia"/>
                <w:color w:val="auto"/>
                <w:sz w:val="24"/>
                <w:u w:val="single"/>
              </w:rPr>
              <w:t>月</w:t>
            </w:r>
            <w:r>
              <w:rPr>
                <w:rFonts w:hint="default"/>
                <w:color w:val="auto"/>
                <w:sz w:val="24"/>
                <w:u w:val="single"/>
                <w:woUserID w:val="1"/>
              </w:rPr>
              <w:t>20</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05</w:t>
            </w:r>
            <w:r>
              <w:rPr>
                <w:rFonts w:hint="eastAsia"/>
                <w:color w:val="auto"/>
                <w:sz w:val="24"/>
                <w:u w:val="single"/>
              </w:rPr>
              <w:t>月</w:t>
            </w:r>
            <w:r>
              <w:rPr>
                <w:rFonts w:hint="default"/>
                <w:color w:val="auto"/>
                <w:sz w:val="24"/>
                <w:u w:val="single"/>
                <w:woUserID w:val="1"/>
              </w:rPr>
              <w:t>20</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w:t>
            </w:r>
            <w:r>
              <w:rPr>
                <w:rFonts w:hint="eastAsia" w:ascii="宋体"/>
                <w:color w:val="auto"/>
                <w:sz w:val="24"/>
                <w:szCs w:val="24"/>
              </w:rPr>
              <w:t>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66A1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0C8F03E">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71E847E7">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5D9AD56B">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w:t>
            </w:r>
            <w:r>
              <w:rPr>
                <w:rFonts w:hint="eastAsia"/>
                <w:color w:val="auto"/>
                <w:sz w:val="24"/>
              </w:rPr>
              <w:t>查收）。</w:t>
            </w:r>
          </w:p>
          <w:p w14:paraId="35DCD972">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64B7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2CE8B9F">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0A80E79">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24BEED2D">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D9D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5F7E181">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3C5D47F8">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2223EDF1">
            <w:pPr>
              <w:jc w:val="left"/>
              <w:rPr>
                <w:rFonts w:ascii="宋体"/>
                <w:color w:val="auto"/>
                <w:sz w:val="24"/>
                <w:szCs w:val="24"/>
              </w:rPr>
            </w:pPr>
            <w:r>
              <w:rPr>
                <w:rFonts w:hint="eastAsia"/>
                <w:color w:val="auto"/>
                <w:sz w:val="24"/>
              </w:rPr>
              <w:t>综合评分法</w:t>
            </w:r>
          </w:p>
        </w:tc>
      </w:tr>
      <w:tr w14:paraId="60731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55D1B37">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550F2AB7">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75A2BE57">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60E60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E6062F">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21CA339">
            <w:pPr>
              <w:jc w:val="center"/>
              <w:rPr>
                <w:rFonts w:ascii="宋体"/>
                <w:color w:val="auto"/>
                <w:sz w:val="24"/>
                <w:szCs w:val="24"/>
              </w:rPr>
            </w:pPr>
            <w:r>
              <w:rPr>
                <w:rFonts w:hint="eastAsia"/>
                <w:color w:val="auto"/>
                <w:sz w:val="24"/>
              </w:rPr>
              <w:t>解释</w:t>
            </w:r>
          </w:p>
        </w:tc>
        <w:tc>
          <w:tcPr>
            <w:tcW w:w="6348" w:type="dxa"/>
            <w:vAlign w:val="center"/>
          </w:tcPr>
          <w:p w14:paraId="66AFD0B8">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66BD3C7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4"/>
      <w:bookmarkStart w:id="146" w:name="_Toc24686"/>
      <w:bookmarkStart w:id="147" w:name="_Toc18556"/>
      <w:bookmarkStart w:id="148" w:name="_Toc11749"/>
      <w:bookmarkStart w:id="149" w:name="_Toc6841"/>
      <w:bookmarkStart w:id="150" w:name="_Toc7947"/>
      <w:bookmarkStart w:id="151" w:name="_Toc9017"/>
      <w:bookmarkStart w:id="152" w:name="_Toc12127"/>
      <w:bookmarkStart w:id="153" w:name="_Toc18182"/>
      <w:bookmarkStart w:id="154" w:name="_Toc24333"/>
      <w:bookmarkStart w:id="155" w:name="_Toc20897"/>
      <w:bookmarkStart w:id="156" w:name="_Toc14022"/>
      <w:bookmarkStart w:id="157" w:name="_Toc689"/>
      <w:bookmarkStart w:id="158" w:name="_Toc67"/>
      <w:bookmarkStart w:id="159" w:name="_Toc6991"/>
      <w:bookmarkStart w:id="160" w:name="_Toc15369"/>
      <w:bookmarkStart w:id="161" w:name="_Toc7875"/>
      <w:bookmarkStart w:id="162" w:name="_Toc19375"/>
      <w:bookmarkStart w:id="163" w:name="_Toc23407"/>
      <w:bookmarkStart w:id="164" w:name="_Toc27769"/>
      <w:bookmarkStart w:id="165" w:name="_Toc6802"/>
      <w:bookmarkStart w:id="166" w:name="_Toc1408"/>
      <w:bookmarkStart w:id="167" w:name="_Toc19879"/>
      <w:bookmarkStart w:id="168" w:name="_Toc6934"/>
      <w:bookmarkStart w:id="169" w:name="_Toc6501"/>
      <w:bookmarkStart w:id="170" w:name="_Toc11583"/>
      <w:bookmarkStart w:id="171" w:name="_Toc22060"/>
      <w:bookmarkStart w:id="172" w:name="_Toc3922"/>
      <w:bookmarkStart w:id="173" w:name="_Toc2257"/>
      <w:bookmarkStart w:id="174" w:name="_Toc1492"/>
      <w:bookmarkStart w:id="175" w:name="_Toc3209"/>
      <w:bookmarkStart w:id="176" w:name="_Toc15936"/>
      <w:bookmarkStart w:id="177" w:name="_Toc26898"/>
      <w:bookmarkStart w:id="178" w:name="_Toc30371"/>
      <w:bookmarkStart w:id="179" w:name="_Toc15091"/>
      <w:bookmarkStart w:id="180" w:name="_Toc20458"/>
      <w:r>
        <w:rPr>
          <w:rFonts w:hint="eastAsia" w:ascii="楷体" w:hAnsi="楷体" w:eastAsia="楷体" w:cs="楷体"/>
          <w:snapToGrid w:val="0"/>
          <w:color w:val="auto"/>
          <w:kern w:val="44"/>
          <w:sz w:val="32"/>
          <w:szCs w:val="32"/>
        </w:rPr>
        <w:t>一、磋商说明</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2083A183">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785B1721">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183B401C">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5520D02">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062CD643">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16A2021">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21D981EE">
      <w:pPr>
        <w:spacing w:line="288" w:lineRule="auto"/>
        <w:ind w:firstLine="420" w:firstLineChars="175"/>
        <w:rPr>
          <w:color w:val="auto"/>
          <w:sz w:val="24"/>
        </w:rPr>
      </w:pPr>
      <w:r>
        <w:rPr>
          <w:rFonts w:hint="eastAsia"/>
          <w:color w:val="auto"/>
          <w:sz w:val="24"/>
        </w:rPr>
        <w:t>（2）被质疑投诉，经证实情况严重的；</w:t>
      </w:r>
    </w:p>
    <w:p w14:paraId="313F02DB">
      <w:pPr>
        <w:spacing w:line="288" w:lineRule="auto"/>
        <w:ind w:firstLine="420" w:firstLineChars="175"/>
        <w:rPr>
          <w:color w:val="auto"/>
          <w:sz w:val="24"/>
        </w:rPr>
      </w:pPr>
      <w:r>
        <w:rPr>
          <w:rFonts w:hint="eastAsia"/>
          <w:color w:val="auto"/>
          <w:sz w:val="24"/>
        </w:rPr>
        <w:t>（3）使用不正当竞争手段，影响采购人正常采购活动的；</w:t>
      </w:r>
    </w:p>
    <w:p w14:paraId="3B5A005C">
      <w:pPr>
        <w:spacing w:line="288" w:lineRule="auto"/>
        <w:ind w:firstLine="420" w:firstLineChars="175"/>
        <w:rPr>
          <w:color w:val="auto"/>
          <w:sz w:val="24"/>
        </w:rPr>
      </w:pPr>
      <w:r>
        <w:rPr>
          <w:rFonts w:hint="eastAsia"/>
          <w:color w:val="auto"/>
          <w:sz w:val="24"/>
        </w:rPr>
        <w:t>（4）响应方串通投标的；</w:t>
      </w:r>
    </w:p>
    <w:p w14:paraId="6193863A">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4BF57028">
      <w:pPr>
        <w:spacing w:line="288" w:lineRule="auto"/>
        <w:ind w:firstLine="420" w:firstLineChars="175"/>
        <w:rPr>
          <w:color w:val="auto"/>
          <w:sz w:val="24"/>
        </w:rPr>
      </w:pPr>
      <w:r>
        <w:rPr>
          <w:rFonts w:hint="eastAsia"/>
          <w:color w:val="auto"/>
          <w:sz w:val="24"/>
        </w:rPr>
        <w:t>（6）响应方在投标中弄虚作假，提供虚假材料的；</w:t>
      </w:r>
    </w:p>
    <w:p w14:paraId="580E3123">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055CF076">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25FEE06D">
      <w:pPr>
        <w:spacing w:line="288" w:lineRule="auto"/>
        <w:ind w:firstLine="420" w:firstLineChars="175"/>
        <w:rPr>
          <w:color w:val="auto"/>
          <w:sz w:val="24"/>
        </w:rPr>
      </w:pPr>
      <w:r>
        <w:rPr>
          <w:rFonts w:hint="eastAsia"/>
          <w:color w:val="auto"/>
          <w:sz w:val="24"/>
        </w:rPr>
        <w:t>（9）其他严重扰乱磋商程序的；</w:t>
      </w:r>
    </w:p>
    <w:p w14:paraId="23ED85E0">
      <w:pPr>
        <w:spacing w:line="288" w:lineRule="auto"/>
        <w:ind w:firstLine="420" w:firstLineChars="175"/>
        <w:rPr>
          <w:color w:val="auto"/>
          <w:sz w:val="24"/>
        </w:rPr>
      </w:pPr>
      <w:r>
        <w:rPr>
          <w:rFonts w:hint="eastAsia"/>
          <w:color w:val="auto"/>
          <w:sz w:val="24"/>
        </w:rPr>
        <w:t>（10）未成交供应商恶意质疑、投诉的。</w:t>
      </w:r>
    </w:p>
    <w:p w14:paraId="74512663">
      <w:pPr>
        <w:spacing w:line="288" w:lineRule="auto"/>
        <w:ind w:firstLine="420" w:firstLineChars="175"/>
        <w:rPr>
          <w:color w:val="auto"/>
          <w:sz w:val="24"/>
        </w:rPr>
      </w:pPr>
      <w:r>
        <w:rPr>
          <w:rFonts w:hint="eastAsia"/>
          <w:color w:val="auto"/>
          <w:sz w:val="24"/>
        </w:rPr>
        <w:t>（11）违反法律法规和合同约定的其他情形的。</w:t>
      </w:r>
    </w:p>
    <w:p w14:paraId="42DAB5DE">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59CD2535">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0FD67ED5">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107AAF09">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4DB4B384">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1BD0F9FB">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24F9F26">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226AA2D9">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2767D690">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554857E5">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41280B19">
      <w:pPr>
        <w:spacing w:line="288" w:lineRule="auto"/>
        <w:ind w:firstLine="477" w:firstLineChars="199"/>
        <w:rPr>
          <w:color w:val="auto"/>
          <w:sz w:val="24"/>
        </w:rPr>
      </w:pPr>
      <w:r>
        <w:rPr>
          <w:rFonts w:hint="eastAsia"/>
          <w:color w:val="auto"/>
          <w:sz w:val="24"/>
        </w:rPr>
        <w:t>磋商文件对响应文件签署、盖章的要求适用于电子签名。</w:t>
      </w:r>
    </w:p>
    <w:p w14:paraId="258886E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280E7082">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1" w:name="_Toc30651"/>
      <w:bookmarkStart w:id="182" w:name="_Toc32029"/>
      <w:bookmarkStart w:id="183" w:name="_Toc15004"/>
      <w:bookmarkStart w:id="184" w:name="_Toc4587"/>
      <w:bookmarkStart w:id="185" w:name="_Toc2692"/>
      <w:bookmarkStart w:id="186" w:name="_Toc6681"/>
      <w:bookmarkStart w:id="187" w:name="_Toc11863"/>
      <w:bookmarkStart w:id="188" w:name="_Toc29315"/>
      <w:bookmarkStart w:id="189" w:name="_Toc30356"/>
      <w:bookmarkStart w:id="190" w:name="_Toc14339"/>
      <w:bookmarkStart w:id="191" w:name="_Toc23883"/>
      <w:bookmarkStart w:id="192" w:name="_Toc12746"/>
      <w:bookmarkStart w:id="193" w:name="_Toc12934"/>
      <w:bookmarkStart w:id="194" w:name="_Toc7225"/>
      <w:bookmarkStart w:id="195" w:name="_Toc12939"/>
      <w:bookmarkStart w:id="196" w:name="_Toc10460"/>
      <w:bookmarkStart w:id="197" w:name="_Toc14905"/>
      <w:bookmarkStart w:id="198" w:name="_Toc4054"/>
      <w:bookmarkStart w:id="199" w:name="_Toc17024"/>
      <w:bookmarkStart w:id="200" w:name="_Toc13352"/>
      <w:bookmarkStart w:id="201" w:name="_Toc25478"/>
      <w:bookmarkStart w:id="202" w:name="_Toc16259"/>
      <w:bookmarkStart w:id="203" w:name="_Toc17921"/>
      <w:bookmarkStart w:id="204" w:name="_Toc10503"/>
      <w:bookmarkStart w:id="205" w:name="_Toc16623"/>
      <w:bookmarkStart w:id="206" w:name="_Toc25249"/>
      <w:bookmarkStart w:id="207" w:name="_Toc23441"/>
      <w:r>
        <w:rPr>
          <w:rFonts w:hint="eastAsia" w:ascii="楷体" w:hAnsi="楷体" w:eastAsia="楷体" w:cs="楷体"/>
          <w:snapToGrid w:val="0"/>
          <w:color w:val="auto"/>
          <w:kern w:val="44"/>
          <w:sz w:val="32"/>
          <w:szCs w:val="32"/>
        </w:rPr>
        <w:t>二、磋商文件</w:t>
      </w:r>
      <w:bookmarkEnd w:id="68"/>
      <w:bookmarkEnd w:id="69"/>
      <w:bookmarkEnd w:id="70"/>
      <w:bookmarkEnd w:id="71"/>
      <w:bookmarkEnd w:id="72"/>
      <w:bookmarkEnd w:id="73"/>
      <w:bookmarkEnd w:id="74"/>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0C65C014">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3502DE2A">
      <w:pPr>
        <w:spacing w:line="288" w:lineRule="auto"/>
        <w:ind w:firstLine="360" w:firstLineChars="150"/>
        <w:rPr>
          <w:color w:val="auto"/>
          <w:sz w:val="24"/>
        </w:rPr>
      </w:pPr>
      <w:r>
        <w:rPr>
          <w:color w:val="auto"/>
          <w:sz w:val="24"/>
        </w:rPr>
        <w:t>1</w:t>
      </w:r>
      <w:r>
        <w:rPr>
          <w:rFonts w:hint="eastAsia"/>
          <w:color w:val="auto"/>
          <w:sz w:val="24"/>
        </w:rPr>
        <w:t>、磋商公告</w:t>
      </w:r>
    </w:p>
    <w:p w14:paraId="7335B4D6">
      <w:pPr>
        <w:spacing w:line="288" w:lineRule="auto"/>
        <w:ind w:firstLine="360" w:firstLineChars="150"/>
        <w:rPr>
          <w:color w:val="auto"/>
          <w:sz w:val="24"/>
        </w:rPr>
      </w:pPr>
      <w:r>
        <w:rPr>
          <w:color w:val="auto"/>
          <w:sz w:val="24"/>
        </w:rPr>
        <w:t>2</w:t>
      </w:r>
      <w:r>
        <w:rPr>
          <w:rFonts w:hint="eastAsia"/>
          <w:color w:val="auto"/>
          <w:sz w:val="24"/>
        </w:rPr>
        <w:t>、响应方须知</w:t>
      </w:r>
    </w:p>
    <w:p w14:paraId="0AE1B6CB">
      <w:pPr>
        <w:spacing w:line="288" w:lineRule="auto"/>
        <w:ind w:firstLine="360" w:firstLineChars="150"/>
        <w:rPr>
          <w:color w:val="auto"/>
          <w:sz w:val="24"/>
        </w:rPr>
      </w:pPr>
      <w:r>
        <w:rPr>
          <w:color w:val="auto"/>
          <w:sz w:val="24"/>
        </w:rPr>
        <w:t>3</w:t>
      </w:r>
      <w:r>
        <w:rPr>
          <w:rFonts w:hint="eastAsia"/>
          <w:color w:val="auto"/>
          <w:sz w:val="24"/>
        </w:rPr>
        <w:t>、采购要求</w:t>
      </w:r>
    </w:p>
    <w:p w14:paraId="6CD9F340">
      <w:pPr>
        <w:spacing w:line="288" w:lineRule="auto"/>
        <w:ind w:firstLine="360" w:firstLineChars="150"/>
        <w:rPr>
          <w:color w:val="auto"/>
          <w:sz w:val="24"/>
        </w:rPr>
      </w:pPr>
      <w:r>
        <w:rPr>
          <w:color w:val="auto"/>
          <w:sz w:val="24"/>
        </w:rPr>
        <w:t>4</w:t>
      </w:r>
      <w:r>
        <w:rPr>
          <w:rFonts w:hint="eastAsia"/>
          <w:color w:val="auto"/>
          <w:sz w:val="24"/>
        </w:rPr>
        <w:t>、评审办法及评分标准</w:t>
      </w:r>
    </w:p>
    <w:p w14:paraId="56647305">
      <w:pPr>
        <w:spacing w:line="288" w:lineRule="auto"/>
        <w:ind w:firstLine="360" w:firstLineChars="150"/>
        <w:rPr>
          <w:color w:val="auto"/>
          <w:sz w:val="24"/>
        </w:rPr>
      </w:pPr>
      <w:r>
        <w:rPr>
          <w:color w:val="auto"/>
          <w:sz w:val="24"/>
        </w:rPr>
        <w:t>5</w:t>
      </w:r>
      <w:r>
        <w:rPr>
          <w:rFonts w:hint="eastAsia"/>
          <w:color w:val="auto"/>
          <w:sz w:val="24"/>
        </w:rPr>
        <w:t>、合同主要条款</w:t>
      </w:r>
    </w:p>
    <w:p w14:paraId="6087FC78">
      <w:pPr>
        <w:spacing w:line="288" w:lineRule="auto"/>
        <w:ind w:firstLine="360" w:firstLineChars="150"/>
        <w:rPr>
          <w:color w:val="auto"/>
          <w:sz w:val="24"/>
        </w:rPr>
      </w:pPr>
      <w:r>
        <w:rPr>
          <w:color w:val="auto"/>
          <w:sz w:val="24"/>
        </w:rPr>
        <w:t>6</w:t>
      </w:r>
      <w:r>
        <w:rPr>
          <w:rFonts w:hint="eastAsia"/>
          <w:color w:val="auto"/>
          <w:sz w:val="24"/>
        </w:rPr>
        <w:t>、响应文件格式</w:t>
      </w:r>
    </w:p>
    <w:p w14:paraId="1D39792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145F6903">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22E8EDC3">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20CCC31E">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2AB6697F">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3143CB1E">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67673665">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8" w:name="_Toc28201"/>
      <w:bookmarkStart w:id="209" w:name="_Toc22140"/>
      <w:bookmarkStart w:id="210" w:name="_Toc805"/>
      <w:bookmarkStart w:id="211" w:name="_Toc26634"/>
      <w:bookmarkStart w:id="212" w:name="_Toc8035"/>
      <w:bookmarkStart w:id="213" w:name="_Toc6322"/>
      <w:bookmarkStart w:id="214" w:name="_Toc13358"/>
      <w:bookmarkStart w:id="215" w:name="_Toc17035"/>
      <w:bookmarkStart w:id="216" w:name="_Toc4837"/>
      <w:bookmarkStart w:id="217" w:name="_Toc789"/>
      <w:bookmarkStart w:id="218" w:name="_Toc16752"/>
      <w:bookmarkStart w:id="219" w:name="_Toc21890"/>
      <w:bookmarkStart w:id="220" w:name="_Toc30772"/>
      <w:bookmarkStart w:id="221" w:name="_Toc3328"/>
      <w:bookmarkStart w:id="222" w:name="_Toc11900"/>
      <w:bookmarkStart w:id="223" w:name="_Toc4055"/>
      <w:bookmarkStart w:id="224" w:name="_Toc25502"/>
      <w:bookmarkStart w:id="225" w:name="_Toc32051"/>
      <w:bookmarkStart w:id="226" w:name="_Toc14673"/>
      <w:bookmarkStart w:id="227" w:name="_Toc25933"/>
      <w:bookmarkStart w:id="228" w:name="_Toc15772"/>
      <w:bookmarkStart w:id="229" w:name="_Toc24465"/>
      <w:bookmarkStart w:id="230" w:name="_Toc15797"/>
      <w:bookmarkStart w:id="231" w:name="_Toc21501"/>
      <w:bookmarkStart w:id="232" w:name="_Toc22572"/>
      <w:bookmarkStart w:id="233" w:name="_Toc32494"/>
      <w:bookmarkStart w:id="234" w:name="_Toc7515"/>
      <w:bookmarkStart w:id="235" w:name="_Toc7450"/>
      <w:bookmarkStart w:id="236" w:name="_Toc6503"/>
      <w:bookmarkStart w:id="237" w:name="_Toc2334"/>
      <w:bookmarkStart w:id="238" w:name="_Toc9434"/>
      <w:bookmarkStart w:id="239" w:name="_Toc19339"/>
      <w:bookmarkStart w:id="240" w:name="_Toc10605"/>
      <w:bookmarkStart w:id="241" w:name="_Toc28569"/>
      <w:r>
        <w:rPr>
          <w:rFonts w:hint="eastAsia" w:ascii="楷体" w:hAnsi="楷体" w:eastAsia="楷体" w:cs="楷体"/>
          <w:snapToGrid w:val="0"/>
          <w:color w:val="auto"/>
          <w:kern w:val="44"/>
          <w:sz w:val="32"/>
          <w:szCs w:val="32"/>
        </w:rPr>
        <w:t>三、响应文件</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hint="eastAsia" w:ascii="楷体" w:hAnsi="楷体" w:eastAsia="楷体" w:cs="楷体"/>
          <w:snapToGrid w:val="0"/>
          <w:color w:val="auto"/>
          <w:kern w:val="44"/>
          <w:sz w:val="32"/>
          <w:szCs w:val="32"/>
        </w:rPr>
        <w:t>的编制</w:t>
      </w:r>
    </w:p>
    <w:p w14:paraId="73927B2E">
      <w:pPr>
        <w:spacing w:line="288" w:lineRule="auto"/>
        <w:outlineLvl w:val="2"/>
        <w:rPr>
          <w:b/>
          <w:bCs/>
          <w:color w:val="auto"/>
          <w:sz w:val="24"/>
        </w:rPr>
      </w:pPr>
      <w:r>
        <w:rPr>
          <w:rFonts w:hint="eastAsia"/>
          <w:b/>
          <w:bCs/>
          <w:color w:val="auto"/>
          <w:sz w:val="24"/>
        </w:rPr>
        <w:t>（一）响应文件的组成</w:t>
      </w:r>
    </w:p>
    <w:p w14:paraId="104B575E">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1554129C">
      <w:pPr>
        <w:spacing w:line="288" w:lineRule="auto"/>
        <w:ind w:firstLine="422" w:firstLineChars="175"/>
        <w:rPr>
          <w:color w:val="auto"/>
          <w:sz w:val="24"/>
        </w:rPr>
      </w:pPr>
      <w:r>
        <w:rPr>
          <w:rFonts w:hint="eastAsia"/>
          <w:b/>
          <w:bCs/>
          <w:color w:val="auto"/>
          <w:sz w:val="24"/>
        </w:rPr>
        <w:t>响应文件组成：详见“第六部分  响应文件格式”目录</w:t>
      </w:r>
    </w:p>
    <w:p w14:paraId="19D5DFA2">
      <w:pPr>
        <w:spacing w:line="288" w:lineRule="auto"/>
        <w:outlineLvl w:val="2"/>
        <w:rPr>
          <w:b/>
          <w:bCs/>
          <w:color w:val="auto"/>
          <w:sz w:val="24"/>
        </w:rPr>
      </w:pPr>
      <w:r>
        <w:rPr>
          <w:rFonts w:hint="eastAsia"/>
          <w:b/>
          <w:bCs/>
          <w:color w:val="auto"/>
          <w:sz w:val="24"/>
        </w:rPr>
        <w:t>（二）响应文件的签署和份数</w:t>
      </w:r>
    </w:p>
    <w:p w14:paraId="32CCFFDF">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5C4D1DD7">
      <w:pPr>
        <w:spacing w:line="288" w:lineRule="auto"/>
        <w:ind w:firstLine="420" w:firstLineChars="175"/>
        <w:rPr>
          <w:color w:val="auto"/>
          <w:sz w:val="24"/>
        </w:rPr>
      </w:pPr>
      <w:r>
        <w:rPr>
          <w:rFonts w:hint="eastAsia"/>
          <w:color w:val="auto"/>
          <w:sz w:val="24"/>
        </w:rPr>
        <w:t>2.响应文件须由供应商在规定位置加盖公章</w:t>
      </w:r>
      <w:bookmarkStart w:id="242" w:name="_Hlk96329193"/>
      <w:r>
        <w:rPr>
          <w:rFonts w:hint="eastAsia"/>
          <w:color w:val="auto"/>
          <w:sz w:val="24"/>
        </w:rPr>
        <w:t>，供应商应写全称。</w:t>
      </w:r>
      <w:bookmarkEnd w:id="242"/>
    </w:p>
    <w:p w14:paraId="43449599">
      <w:pPr>
        <w:spacing w:line="288" w:lineRule="auto"/>
        <w:ind w:firstLine="420" w:firstLineChars="175"/>
        <w:rPr>
          <w:color w:val="auto"/>
          <w:sz w:val="24"/>
        </w:rPr>
      </w:pPr>
      <w:r>
        <w:rPr>
          <w:rFonts w:hint="eastAsia"/>
          <w:color w:val="auto"/>
          <w:sz w:val="24"/>
        </w:rPr>
        <w:t>3.响应文件不得涂</w:t>
      </w:r>
      <w:r>
        <w:rPr>
          <w:rFonts w:hint="eastAsia"/>
          <w:color w:val="auto"/>
          <w:sz w:val="24"/>
        </w:rPr>
        <w:t>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523D6207">
      <w:pPr>
        <w:spacing w:line="288" w:lineRule="auto"/>
        <w:ind w:firstLine="420" w:firstLineChars="175"/>
        <w:rPr>
          <w:color w:val="auto"/>
          <w:sz w:val="24"/>
        </w:rPr>
      </w:pPr>
      <w:r>
        <w:rPr>
          <w:rFonts w:hint="eastAsia"/>
          <w:color w:val="auto"/>
          <w:sz w:val="24"/>
        </w:rPr>
        <w:t>4.响应文件份数：</w:t>
      </w:r>
    </w:p>
    <w:p w14:paraId="3C30836D">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6A9010B8">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258BC0FE">
      <w:pPr>
        <w:spacing w:line="288" w:lineRule="auto"/>
        <w:outlineLvl w:val="2"/>
        <w:rPr>
          <w:b/>
          <w:bCs/>
          <w:color w:val="auto"/>
          <w:sz w:val="24"/>
        </w:rPr>
      </w:pPr>
      <w:r>
        <w:rPr>
          <w:rFonts w:hint="eastAsia"/>
          <w:b/>
          <w:bCs/>
          <w:color w:val="auto"/>
          <w:sz w:val="24"/>
        </w:rPr>
        <w:t>（三）响应文件的上传、递交、修改和撤回</w:t>
      </w:r>
    </w:p>
    <w:p w14:paraId="5C2C2115">
      <w:pPr>
        <w:spacing w:line="288" w:lineRule="auto"/>
        <w:ind w:firstLine="422" w:firstLineChars="175"/>
        <w:rPr>
          <w:b/>
          <w:bCs/>
          <w:color w:val="auto"/>
          <w:sz w:val="24"/>
        </w:rPr>
      </w:pPr>
      <w:r>
        <w:rPr>
          <w:rFonts w:hint="eastAsia"/>
          <w:b/>
          <w:bCs/>
          <w:color w:val="auto"/>
          <w:sz w:val="24"/>
        </w:rPr>
        <w:t>1.响应文件的上传、递交：</w:t>
      </w:r>
    </w:p>
    <w:p w14:paraId="15484CA1">
      <w:pPr>
        <w:spacing w:line="288" w:lineRule="auto"/>
        <w:ind w:firstLine="420" w:firstLineChars="175"/>
        <w:rPr>
          <w:color w:val="auto"/>
          <w:sz w:val="24"/>
        </w:rPr>
      </w:pPr>
      <w:r>
        <w:rPr>
          <w:rFonts w:hint="eastAsia"/>
          <w:color w:val="auto"/>
          <w:sz w:val="24"/>
        </w:rPr>
        <w:t>（1）电子加密响应文件的上传：</w:t>
      </w:r>
    </w:p>
    <w:p w14:paraId="4C030BFE">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6252505B">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62A5E132">
      <w:pPr>
        <w:spacing w:line="288" w:lineRule="auto"/>
        <w:ind w:firstLine="420" w:firstLineChars="175"/>
        <w:rPr>
          <w:color w:val="auto"/>
          <w:sz w:val="24"/>
        </w:rPr>
      </w:pPr>
      <w:r>
        <w:rPr>
          <w:rFonts w:hint="eastAsia"/>
          <w:color w:val="auto"/>
          <w:sz w:val="24"/>
        </w:rPr>
        <w:t>（2）备份响应文件的密封包装、递交：</w:t>
      </w:r>
    </w:p>
    <w:p w14:paraId="4A47FEBE">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C483698">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04B15451">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44DA4530">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5B17C471">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03F791EA">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188101A9">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1DE09FAB">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5F36AAE0">
      <w:pPr>
        <w:spacing w:line="288" w:lineRule="auto"/>
        <w:outlineLvl w:val="2"/>
        <w:rPr>
          <w:b/>
          <w:bCs/>
          <w:color w:val="auto"/>
          <w:sz w:val="24"/>
        </w:rPr>
      </w:pPr>
      <w:r>
        <w:rPr>
          <w:rFonts w:hint="eastAsia"/>
          <w:b/>
          <w:bCs/>
          <w:color w:val="auto"/>
          <w:sz w:val="24"/>
        </w:rPr>
        <w:t>（四）响应文件的语言及计量</w:t>
      </w:r>
    </w:p>
    <w:p w14:paraId="1CF8BA56">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3F73F7C5">
      <w:pPr>
        <w:spacing w:line="288" w:lineRule="auto"/>
        <w:outlineLvl w:val="2"/>
        <w:rPr>
          <w:b/>
          <w:bCs/>
          <w:color w:val="auto"/>
          <w:sz w:val="24"/>
        </w:rPr>
      </w:pPr>
      <w:r>
        <w:rPr>
          <w:rFonts w:hint="eastAsia"/>
          <w:b/>
          <w:bCs/>
          <w:color w:val="auto"/>
          <w:sz w:val="24"/>
        </w:rPr>
        <w:t>（五）磋商报价</w:t>
      </w:r>
    </w:p>
    <w:p w14:paraId="18389E40">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6764145F">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5C5F3E5F">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34E9C9E4">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570FD8B">
      <w:pPr>
        <w:spacing w:line="288" w:lineRule="auto"/>
        <w:outlineLvl w:val="2"/>
        <w:rPr>
          <w:b/>
          <w:bCs/>
          <w:color w:val="auto"/>
          <w:sz w:val="24"/>
        </w:rPr>
      </w:pPr>
      <w:r>
        <w:rPr>
          <w:rFonts w:hint="eastAsia"/>
          <w:b/>
          <w:bCs/>
          <w:color w:val="auto"/>
          <w:sz w:val="24"/>
        </w:rPr>
        <w:t>（六）响应有效期</w:t>
      </w:r>
    </w:p>
    <w:p w14:paraId="3A370683">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21BA9B0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239C8839">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07A9E8E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1E1C6F9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733B9DD5">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1C6AA6D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3D61D3B6">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263B95F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3C66D05A">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33D723AC">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78CAAD23">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33DBC5E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76A8CE3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C99083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65EE70C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12B2C287">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3061A0C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39BF27E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4A33156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787C63A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4FAF79A8">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71869CEA">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0C22BF6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1EB9EFB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299ACEE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5E70706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6ADBA79A">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12AF2E7D">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1787FD21">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73048993">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27ABC4AA">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75"/>
    <w:bookmarkEnd w:id="76"/>
    <w:p w14:paraId="12375695">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3" w:name="_Toc8571"/>
      <w:bookmarkStart w:id="244" w:name="_Toc8057"/>
      <w:bookmarkStart w:id="245" w:name="_Toc6009"/>
      <w:bookmarkStart w:id="246" w:name="_Toc25705"/>
      <w:bookmarkStart w:id="247" w:name="_Toc6290"/>
      <w:bookmarkStart w:id="248" w:name="_Toc24390"/>
      <w:bookmarkStart w:id="249" w:name="_Toc11365"/>
      <w:bookmarkStart w:id="250" w:name="_Toc32590"/>
      <w:bookmarkStart w:id="251" w:name="_Toc4601"/>
      <w:bookmarkStart w:id="252" w:name="_Toc24793"/>
      <w:bookmarkStart w:id="253" w:name="_Toc28358"/>
      <w:bookmarkStart w:id="254" w:name="_Toc6184"/>
      <w:bookmarkStart w:id="255" w:name="_Toc27001"/>
      <w:bookmarkStart w:id="256" w:name="_Toc13917"/>
      <w:bookmarkStart w:id="257" w:name="_Toc26820"/>
      <w:bookmarkStart w:id="258" w:name="_Toc467"/>
      <w:bookmarkStart w:id="259" w:name="_Toc9444"/>
      <w:bookmarkStart w:id="260" w:name="_Toc22208"/>
      <w:bookmarkStart w:id="261" w:name="_Toc20654"/>
      <w:bookmarkStart w:id="262" w:name="_Toc14837"/>
      <w:bookmarkStart w:id="263" w:name="_Toc433537967"/>
      <w:bookmarkStart w:id="264" w:name="_Toc8275"/>
      <w:bookmarkStart w:id="265" w:name="_Toc200"/>
      <w:bookmarkStart w:id="266" w:name="_Toc207550884"/>
      <w:bookmarkStart w:id="267" w:name="_Toc11828"/>
      <w:bookmarkStart w:id="268" w:name="_Toc23374"/>
      <w:bookmarkStart w:id="269" w:name="_Toc17194"/>
      <w:bookmarkStart w:id="270" w:name="_Toc12201"/>
      <w:bookmarkStart w:id="271" w:name="_Toc14125"/>
      <w:bookmarkStart w:id="272" w:name="_Toc6013"/>
      <w:bookmarkStart w:id="273" w:name="_Toc11859"/>
      <w:bookmarkStart w:id="274" w:name="_Toc20980"/>
      <w:bookmarkStart w:id="275" w:name="_Toc30706"/>
      <w:bookmarkStart w:id="276" w:name="_Toc183786419"/>
      <w:r>
        <w:rPr>
          <w:rFonts w:hint="eastAsia" w:ascii="楷体" w:hAnsi="楷体" w:eastAsia="楷体" w:cs="楷体"/>
          <w:snapToGrid w:val="0"/>
          <w:color w:val="auto"/>
          <w:kern w:val="44"/>
          <w:sz w:val="32"/>
          <w:szCs w:val="32"/>
        </w:rPr>
        <w:t>五、开启响应文件</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21E209A7">
      <w:pPr>
        <w:spacing w:line="288" w:lineRule="auto"/>
        <w:ind w:firstLine="482"/>
        <w:rPr>
          <w:color w:val="auto"/>
          <w:sz w:val="24"/>
        </w:rPr>
      </w:pPr>
      <w:bookmarkStart w:id="277" w:name="_Toc12629"/>
      <w:bookmarkStart w:id="278" w:name="_Toc26833"/>
      <w:bookmarkStart w:id="279" w:name="_Toc841"/>
      <w:bookmarkStart w:id="280" w:name="_Toc5075"/>
      <w:bookmarkStart w:id="281" w:name="_Toc28057"/>
      <w:bookmarkStart w:id="282" w:name="_Toc27046"/>
      <w:bookmarkStart w:id="283" w:name="_Toc20003"/>
      <w:bookmarkStart w:id="284" w:name="_Toc11659"/>
      <w:bookmarkStart w:id="285" w:name="_Toc10561"/>
      <w:bookmarkStart w:id="286" w:name="_Toc15608"/>
      <w:bookmarkStart w:id="287" w:name="_Toc7609"/>
      <w:bookmarkStart w:id="288" w:name="_Toc26778"/>
      <w:bookmarkStart w:id="289" w:name="_Toc6558"/>
      <w:bookmarkStart w:id="290" w:name="_Toc12021"/>
      <w:bookmarkStart w:id="291" w:name="_Toc30360"/>
      <w:bookmarkStart w:id="292" w:name="_Toc10811"/>
      <w:bookmarkStart w:id="293" w:name="_Toc9028"/>
      <w:bookmarkStart w:id="294" w:name="_Toc30679"/>
      <w:bookmarkStart w:id="295" w:name="_Toc22017"/>
      <w:bookmarkStart w:id="296" w:name="_Toc8181"/>
      <w:bookmarkStart w:id="297" w:name="_Toc29445"/>
      <w:bookmarkStart w:id="298" w:name="_Toc25227"/>
      <w:bookmarkStart w:id="299" w:name="_Toc29181"/>
      <w:bookmarkStart w:id="300" w:name="_Toc4789"/>
      <w:bookmarkStart w:id="301" w:name="_Toc902"/>
      <w:bookmarkStart w:id="302" w:name="_Toc667"/>
      <w:bookmarkStart w:id="303" w:name="_Toc18007"/>
      <w:bookmarkStart w:id="304" w:name="_Toc8052"/>
      <w:bookmarkStart w:id="305" w:name="_Toc22094"/>
      <w:bookmarkStart w:id="306" w:name="_Toc32220"/>
      <w:bookmarkStart w:id="307" w:name="_Toc10251"/>
      <w:bookmarkStart w:id="308" w:name="_Toc18579"/>
      <w:bookmarkStart w:id="309" w:name="_Toc650"/>
      <w:bookmarkStart w:id="310" w:name="_Toc13314"/>
      <w:r>
        <w:rPr>
          <w:rFonts w:hint="eastAsia"/>
          <w:color w:val="auto"/>
          <w:sz w:val="24"/>
        </w:rPr>
        <w:t>采购机构按照磋商文件规定的时间通过电子交易平台组织开启，所有供应商均应当准时在线参加。供应商不足3家的，不得开启。</w:t>
      </w:r>
    </w:p>
    <w:p w14:paraId="72554209">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3C11876D">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C4F60D4">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4F0BC5CC">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7"/>
      <w:bookmarkEnd w:id="278"/>
      <w:bookmarkEnd w:id="279"/>
      <w:r>
        <w:rPr>
          <w:rFonts w:hint="eastAsia" w:ascii="楷体" w:hAnsi="楷体" w:eastAsia="楷体" w:cs="楷体"/>
          <w:snapToGrid w:val="0"/>
          <w:color w:val="auto"/>
          <w:kern w:val="44"/>
          <w:sz w:val="32"/>
          <w:szCs w:val="32"/>
        </w:rPr>
        <w:t>评审和磋商</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394D5BC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79EB54A9">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7FFF747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77DBA6E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49A4A5C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7CAC3BD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3CF0744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5D07D3A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70DD483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1746EBD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D34028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6AADEEB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w:t>
      </w:r>
      <w:r>
        <w:rPr>
          <w:rFonts w:hint="eastAsia"/>
          <w:color w:val="auto"/>
          <w:sz w:val="24"/>
        </w:rPr>
        <w:t>定代表人或授权代表签名或者加盖公章。</w:t>
      </w:r>
    </w:p>
    <w:p w14:paraId="51B34C2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18D9B5D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4D28FBB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6B53679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B56089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7EAEA4C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4F24E61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25AEF83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7751A12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685C7DE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6B8DE1F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59A7A7C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1023CC10">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D3CB8A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14:paraId="16F0E6D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0C1F67E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7C13C85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14:paraId="3E2A1C2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7487322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w:t>
      </w:r>
      <w:r>
        <w:rPr>
          <w:rFonts w:hint="eastAsia"/>
          <w:color w:val="auto"/>
          <w:sz w:val="24"/>
        </w:rPr>
        <w:t>案资料。</w:t>
      </w:r>
    </w:p>
    <w:p w14:paraId="6355F31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14:paraId="5014A3B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11" w:name="OLE_LINK6"/>
      <w:r>
        <w:rPr>
          <w:rFonts w:hint="eastAsia"/>
          <w:color w:val="auto"/>
          <w:sz w:val="24"/>
        </w:rPr>
        <w:t>第二十一条第三款</w:t>
      </w:r>
      <w:bookmarkEnd w:id="311"/>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27CA564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14:paraId="28B370E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w:t>
      </w:r>
      <w:r>
        <w:rPr>
          <w:rFonts w:hint="eastAsia"/>
          <w:color w:val="auto"/>
          <w:sz w:val="24"/>
        </w:rPr>
        <w:t>进行。对评审报告有异议的磋商小组成员，应当在报告上签署不同意见并说明理由，由磋商小组书面记录相关情况。磋商小组成员拒绝在报告上签名又不书面说明其不同意见和理由的，视为同意评审报告。</w:t>
      </w:r>
    </w:p>
    <w:p w14:paraId="026654A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14:paraId="00FDBD0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0A22F69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75943249">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12" w:name="_Toc4483"/>
      <w:bookmarkStart w:id="313" w:name="_Toc16451"/>
      <w:bookmarkStart w:id="314" w:name="_Toc10879"/>
      <w:bookmarkStart w:id="315" w:name="_Toc26044"/>
      <w:bookmarkStart w:id="316" w:name="_Toc17524"/>
      <w:bookmarkStart w:id="317" w:name="_Toc30131"/>
      <w:bookmarkStart w:id="318" w:name="_Toc13854"/>
      <w:bookmarkStart w:id="319" w:name="_Toc18073"/>
      <w:bookmarkStart w:id="320" w:name="_Toc32587"/>
      <w:bookmarkStart w:id="321" w:name="_Toc6273"/>
      <w:bookmarkStart w:id="322" w:name="_Toc3813"/>
      <w:bookmarkStart w:id="323" w:name="_Toc29830"/>
      <w:bookmarkStart w:id="324" w:name="_Toc12279"/>
      <w:bookmarkStart w:id="325" w:name="_Toc15767"/>
      <w:bookmarkStart w:id="326" w:name="_Toc28002"/>
      <w:bookmarkStart w:id="327" w:name="_Toc29029"/>
      <w:bookmarkStart w:id="328" w:name="_Toc14468"/>
      <w:bookmarkStart w:id="329" w:name="_Toc8603"/>
      <w:bookmarkStart w:id="330" w:name="_Toc22665"/>
      <w:bookmarkStart w:id="331" w:name="_Toc20162"/>
      <w:bookmarkStart w:id="332" w:name="_Toc27426"/>
      <w:bookmarkStart w:id="333" w:name="_Toc21515"/>
      <w:bookmarkStart w:id="334" w:name="_Toc326"/>
      <w:bookmarkStart w:id="335" w:name="_Toc17917"/>
      <w:bookmarkStart w:id="336" w:name="_Toc30041"/>
      <w:bookmarkStart w:id="337" w:name="_Toc5340"/>
      <w:bookmarkStart w:id="338" w:name="_Toc5529"/>
      <w:bookmarkStart w:id="339" w:name="_Toc2251"/>
      <w:bookmarkStart w:id="340" w:name="_Toc26288"/>
      <w:bookmarkStart w:id="341" w:name="_Toc7256"/>
      <w:bookmarkStart w:id="342" w:name="_Toc9496"/>
      <w:bookmarkStart w:id="343" w:name="_Toc26757"/>
      <w:bookmarkStart w:id="344" w:name="_Toc21433"/>
      <w:bookmarkStart w:id="345" w:name="_Toc22706"/>
      <w:r>
        <w:rPr>
          <w:rFonts w:hint="eastAsia" w:ascii="楷体" w:hAnsi="楷体" w:eastAsia="楷体" w:cs="楷体"/>
          <w:snapToGrid w:val="0"/>
          <w:color w:val="auto"/>
          <w:kern w:val="44"/>
          <w:sz w:val="32"/>
          <w:szCs w:val="32"/>
        </w:rPr>
        <w:t>七、合同授予</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172F0CD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4C34197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29DE015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276EDE7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3D40E1B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53976618">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6D36223D">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09D90A93">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1C1089E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0CFF60EB">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6796DC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2E346DCA">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1621768F">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24362E96">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18226E5B">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69B8ADA5">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7BC0377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7A08A3B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413A9F8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7E6A9E7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7E2A8FA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0D18787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4E3F646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43EDDDB9">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46" w:name="_Toc10023"/>
      <w:bookmarkStart w:id="347" w:name="_Toc18478"/>
      <w:bookmarkStart w:id="348" w:name="_Toc30987"/>
      <w:bookmarkStart w:id="349" w:name="_Toc24700"/>
      <w:bookmarkStart w:id="350" w:name="_Toc31754"/>
      <w:bookmarkStart w:id="351" w:name="_Toc11599"/>
      <w:bookmarkStart w:id="352" w:name="_Toc27094"/>
      <w:r>
        <w:rPr>
          <w:rStyle w:val="55"/>
          <w:rFonts w:ascii="Times New Roman" w:hAnsi="Times New Roman"/>
          <w:b/>
          <w:snapToGrid w:val="0"/>
          <w:color w:val="auto"/>
        </w:rPr>
        <w:br w:type="page"/>
      </w:r>
      <w:bookmarkStart w:id="353" w:name="_Toc6645_WPSOffice_Level1"/>
      <w:bookmarkStart w:id="354" w:name="_Toc7293"/>
      <w:bookmarkStart w:id="355" w:name="_Toc23225"/>
      <w:bookmarkStart w:id="356" w:name="_Toc27525"/>
      <w:bookmarkStart w:id="357" w:name="_Toc22180"/>
      <w:bookmarkStart w:id="358" w:name="_Toc27781"/>
      <w:bookmarkStart w:id="359" w:name="_Toc20593"/>
      <w:bookmarkStart w:id="360" w:name="_Toc26100"/>
      <w:bookmarkStart w:id="361" w:name="_Toc365"/>
      <w:bookmarkStart w:id="362" w:name="_Toc3282"/>
      <w:bookmarkStart w:id="363" w:name="_Toc16902"/>
      <w:bookmarkStart w:id="364" w:name="_Toc10406"/>
      <w:bookmarkStart w:id="365" w:name="_Toc646"/>
      <w:bookmarkStart w:id="366" w:name="_Toc6438"/>
      <w:bookmarkStart w:id="367" w:name="_Toc12012"/>
      <w:bookmarkStart w:id="368" w:name="_Toc17708"/>
      <w:bookmarkStart w:id="369" w:name="_Toc14142"/>
      <w:bookmarkStart w:id="370" w:name="_Toc30158"/>
      <w:bookmarkStart w:id="371" w:name="_Toc23632"/>
      <w:bookmarkStart w:id="372" w:name="_Toc15832"/>
      <w:bookmarkStart w:id="373" w:name="_Toc12347"/>
      <w:bookmarkStart w:id="374" w:name="_Toc8630"/>
      <w:bookmarkStart w:id="375" w:name="_Toc32035"/>
      <w:bookmarkStart w:id="376" w:name="_Toc17768"/>
      <w:bookmarkStart w:id="377" w:name="_Toc14406"/>
      <w:bookmarkStart w:id="378" w:name="_Toc5470"/>
      <w:bookmarkStart w:id="379" w:name="_Toc26169"/>
      <w:bookmarkStart w:id="380" w:name="_Toc30301"/>
      <w:bookmarkStart w:id="381" w:name="_Toc15038"/>
      <w:bookmarkStart w:id="382" w:name="_Toc9109"/>
      <w:bookmarkStart w:id="383" w:name="_Toc24396"/>
      <w:bookmarkStart w:id="384" w:name="_Toc7338"/>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3"/>
    </w:p>
    <w:bookmarkEnd w:id="346"/>
    <w:bookmarkEnd w:id="347"/>
    <w:bookmarkEnd w:id="348"/>
    <w:bookmarkEnd w:id="349"/>
    <w:bookmarkEnd w:id="350"/>
    <w:bookmarkEnd w:id="351"/>
    <w:bookmarkEnd w:id="352"/>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43FDCC84">
      <w:pPr>
        <w:pStyle w:val="4"/>
        <w:ind w:left="0" w:firstLine="0"/>
        <w:outlineLvl w:val="1"/>
        <w:rPr>
          <w:rFonts w:hint="eastAsia"/>
          <w:color w:val="auto"/>
          <w:szCs w:val="22"/>
        </w:rPr>
      </w:pPr>
      <w:bookmarkStart w:id="385" w:name="_Toc29510"/>
      <w:bookmarkStart w:id="386" w:name="_Toc31434"/>
      <w:bookmarkStart w:id="387" w:name="_Toc27955"/>
      <w:bookmarkStart w:id="388" w:name="_Toc1660"/>
      <w:bookmarkStart w:id="389" w:name="_Toc3711"/>
      <w:bookmarkStart w:id="390" w:name="_Toc3691"/>
      <w:bookmarkStart w:id="391" w:name="_Toc21296"/>
      <w:bookmarkStart w:id="392" w:name="_Toc20153"/>
      <w:bookmarkStart w:id="393" w:name="_Toc14512"/>
      <w:r>
        <w:rPr>
          <w:rFonts w:hint="eastAsia"/>
          <w:color w:val="auto"/>
          <w:szCs w:val="22"/>
        </w:rPr>
        <w:t>一</w:t>
      </w:r>
      <w:r>
        <w:rPr>
          <w:rFonts w:hint="eastAsia"/>
          <w:color w:val="auto"/>
          <w:szCs w:val="22"/>
        </w:rPr>
        <w:t>、概况</w:t>
      </w:r>
    </w:p>
    <w:p w14:paraId="7E4B814D">
      <w:pPr>
        <w:spacing w:line="360" w:lineRule="auto"/>
        <w:ind w:firstLine="480" w:firstLineChars="200"/>
        <w:rPr>
          <w:rFonts w:hint="eastAsia"/>
          <w:b/>
          <w:bCs/>
          <w:color w:val="auto"/>
          <w:sz w:val="24"/>
        </w:rPr>
      </w:pPr>
      <w:r>
        <w:rPr>
          <w:rFonts w:hint="eastAsia"/>
          <w:color w:val="auto"/>
          <w:sz w:val="24"/>
        </w:rPr>
        <w:t>本项目面向复杂无线通信环境下信道预测精度不足、极化多维特征利用不充分以及物理层密钥生成一致性和安全性有待提升等问题，开展基于大语言模型的极化多维信道预测与物理层密钥生成算法研究。项目重点研究极化信息特征提取与建模、多维信道观测序列预测、以及基于多维信道特征的密钥提取、信息协调和隐私放大方法。项目最终形成可运行的算法源代码、研究报告和测试报告，为提升无线通信系统信道感知能力和物理层安全保障能力提供技术支撑。</w:t>
      </w:r>
    </w:p>
    <w:p w14:paraId="5D1DAF37">
      <w:pPr>
        <w:pStyle w:val="4"/>
        <w:ind w:left="0" w:firstLine="0"/>
        <w:outlineLvl w:val="1"/>
        <w:rPr>
          <w:rFonts w:hint="eastAsia"/>
          <w:color w:val="auto"/>
          <w:szCs w:val="22"/>
        </w:rPr>
      </w:pPr>
      <w:r>
        <w:rPr>
          <w:rFonts w:hint="eastAsia"/>
          <w:color w:val="auto"/>
          <w:szCs w:val="22"/>
        </w:rPr>
        <w:t>二、服务内容、详细要求等</w:t>
      </w:r>
    </w:p>
    <w:p w14:paraId="18BF4FC6">
      <w:pPr>
        <w:spacing w:line="360" w:lineRule="auto"/>
        <w:ind w:left="0" w:leftChars="0" w:firstLine="422" w:firstLineChars="175"/>
        <w:rPr>
          <w:b/>
          <w:bCs/>
          <w:color w:val="auto"/>
          <w:sz w:val="24"/>
        </w:rPr>
      </w:pPr>
      <w:r>
        <w:rPr>
          <w:rFonts w:hint="eastAsia"/>
          <w:b/>
          <w:bCs/>
          <w:color w:val="auto"/>
          <w:sz w:val="24"/>
        </w:rPr>
        <w:t>（一）服务内容</w:t>
      </w:r>
    </w:p>
    <w:p w14:paraId="448BDDAB">
      <w:pPr>
        <w:spacing w:line="360" w:lineRule="auto"/>
        <w:ind w:left="0" w:leftChars="0" w:firstLine="420" w:firstLineChars="175"/>
        <w:rPr>
          <w:rFonts w:hint="eastAsia"/>
          <w:color w:val="auto"/>
          <w:sz w:val="24"/>
        </w:rPr>
      </w:pPr>
      <w:r>
        <w:rPr>
          <w:rFonts w:hint="eastAsia"/>
          <w:color w:val="auto"/>
          <w:sz w:val="24"/>
        </w:rPr>
        <w:t>供应商应围绕本项目开展以下研究与开发工作：</w:t>
      </w:r>
    </w:p>
    <w:p w14:paraId="51EC3786">
      <w:pPr>
        <w:spacing w:line="360" w:lineRule="auto"/>
        <w:ind w:left="0" w:leftChars="0" w:firstLine="422" w:firstLineChars="175"/>
        <w:rPr>
          <w:rFonts w:hint="eastAsia"/>
          <w:b/>
          <w:bCs/>
          <w:color w:val="auto"/>
          <w:sz w:val="24"/>
        </w:rPr>
      </w:pPr>
      <w:r>
        <w:rPr>
          <w:rFonts w:hint="eastAsia"/>
          <w:b/>
          <w:bCs/>
          <w:color w:val="auto"/>
          <w:sz w:val="24"/>
        </w:rPr>
        <w:t>1. 基于极化信息的信道预测算法研究。</w:t>
      </w:r>
    </w:p>
    <w:p w14:paraId="48305398">
      <w:pPr>
        <w:spacing w:line="360" w:lineRule="auto"/>
        <w:ind w:left="0" w:leftChars="0" w:firstLine="420" w:firstLineChars="175"/>
        <w:rPr>
          <w:rFonts w:hint="eastAsia"/>
          <w:color w:val="auto"/>
          <w:sz w:val="24"/>
        </w:rPr>
      </w:pPr>
      <w:r>
        <w:rPr>
          <w:rFonts w:hint="eastAsia"/>
          <w:color w:val="auto"/>
          <w:sz w:val="24"/>
        </w:rPr>
        <w:t>研究基于极化信息的信道预测方法，开展极化特征提取和特征建模研究，并结合预测模型设计实现对信道状态的有效预测，提升信道预测精度和特征表达能力。</w:t>
      </w:r>
    </w:p>
    <w:p w14:paraId="65FEE309">
      <w:pPr>
        <w:spacing w:line="360" w:lineRule="auto"/>
        <w:ind w:left="0" w:leftChars="0" w:firstLine="422" w:firstLineChars="175"/>
        <w:rPr>
          <w:rFonts w:hint="eastAsia"/>
          <w:b/>
          <w:bCs/>
          <w:color w:val="auto"/>
          <w:sz w:val="24"/>
        </w:rPr>
      </w:pPr>
      <w:r>
        <w:rPr>
          <w:rFonts w:hint="eastAsia"/>
          <w:b/>
          <w:bCs/>
          <w:color w:val="auto"/>
          <w:sz w:val="24"/>
        </w:rPr>
        <w:t>2. 基于大语言模型的多维信道预测算法研究。</w:t>
      </w:r>
    </w:p>
    <w:p w14:paraId="7DDACB14">
      <w:pPr>
        <w:spacing w:line="360" w:lineRule="auto"/>
        <w:ind w:left="0" w:leftChars="0" w:firstLine="420" w:firstLineChars="175"/>
        <w:rPr>
          <w:rFonts w:hint="eastAsia"/>
          <w:color w:val="auto"/>
          <w:sz w:val="24"/>
        </w:rPr>
      </w:pPr>
      <w:r>
        <w:rPr>
          <w:rFonts w:hint="eastAsia"/>
          <w:color w:val="auto"/>
          <w:sz w:val="24"/>
        </w:rPr>
        <w:t>研究基于大语言模型的多维信道预测方法，针对复杂通信环境下信道特征的时序变化与多维耦合特性，开展信道观测序列建模、多维特征融合及预测映射机制研究，提升信道预测的精度、稳定性和一致性。</w:t>
      </w:r>
    </w:p>
    <w:p w14:paraId="726F6B12">
      <w:pPr>
        <w:spacing w:line="360" w:lineRule="auto"/>
        <w:ind w:left="0" w:leftChars="0" w:firstLine="422" w:firstLineChars="175"/>
        <w:rPr>
          <w:rFonts w:hint="eastAsia"/>
          <w:b/>
          <w:bCs/>
          <w:color w:val="auto"/>
          <w:sz w:val="24"/>
        </w:rPr>
      </w:pPr>
      <w:r>
        <w:rPr>
          <w:rFonts w:hint="eastAsia"/>
          <w:b/>
          <w:bCs/>
          <w:color w:val="auto"/>
          <w:sz w:val="24"/>
        </w:rPr>
        <w:t>3. 基于多维信道特征的物理层密钥生成算法研究。</w:t>
      </w:r>
    </w:p>
    <w:p w14:paraId="6D9019DB">
      <w:pPr>
        <w:spacing w:line="360" w:lineRule="auto"/>
        <w:ind w:left="0" w:leftChars="0" w:firstLine="420" w:firstLineChars="175"/>
        <w:rPr>
          <w:rFonts w:hint="eastAsia"/>
          <w:color w:val="auto"/>
          <w:sz w:val="24"/>
        </w:rPr>
      </w:pPr>
      <w:r>
        <w:rPr>
          <w:rFonts w:hint="eastAsia"/>
          <w:color w:val="auto"/>
          <w:sz w:val="24"/>
        </w:rPr>
        <w:t xml:space="preserve">研究基于多维信道特征的密钥提取、信息协调与隐私放大方法，构建物理层密钥生成流程，提升密钥一致率、生成速率及安全性 </w:t>
      </w:r>
    </w:p>
    <w:p w14:paraId="66B71409">
      <w:pPr>
        <w:spacing w:line="360" w:lineRule="auto"/>
        <w:ind w:left="0" w:leftChars="0" w:firstLine="422" w:firstLineChars="175"/>
        <w:rPr>
          <w:rFonts w:hint="eastAsia"/>
          <w:b/>
          <w:bCs/>
          <w:color w:val="auto"/>
          <w:sz w:val="24"/>
        </w:rPr>
      </w:pPr>
      <w:r>
        <w:rPr>
          <w:rFonts w:hint="eastAsia"/>
          <w:b/>
          <w:bCs/>
          <w:color w:val="auto"/>
          <w:sz w:val="24"/>
        </w:rPr>
        <w:t>（二）详细要求</w:t>
      </w:r>
    </w:p>
    <w:p w14:paraId="0B1D6E86">
      <w:pPr>
        <w:spacing w:line="360" w:lineRule="auto"/>
        <w:ind w:left="0" w:leftChars="0" w:firstLine="420" w:firstLineChars="175"/>
        <w:rPr>
          <w:rFonts w:hint="eastAsia"/>
          <w:color w:val="auto"/>
          <w:sz w:val="24"/>
        </w:rPr>
      </w:pPr>
      <w:r>
        <w:rPr>
          <w:rFonts w:hint="eastAsia"/>
          <w:color w:val="auto"/>
          <w:sz w:val="24"/>
        </w:rPr>
        <w:t>1. 供应商应提供完整的算法设计、开发、仿真验证、性能评估和技术文档服务，形成可运行的算法程序及完整交付成果。</w:t>
      </w:r>
    </w:p>
    <w:p w14:paraId="7CE61B3A">
      <w:pPr>
        <w:spacing w:line="360" w:lineRule="auto"/>
        <w:ind w:left="0" w:leftChars="0" w:firstLine="420" w:firstLineChars="175"/>
        <w:rPr>
          <w:rFonts w:hint="eastAsia"/>
          <w:color w:val="auto"/>
          <w:sz w:val="24"/>
        </w:rPr>
      </w:pPr>
      <w:r>
        <w:rPr>
          <w:rFonts w:hint="eastAsia"/>
          <w:color w:val="auto"/>
          <w:sz w:val="24"/>
        </w:rPr>
        <w:t>2. 供应商应至少完成以下功能模块：极化信息特征提取与建模模块、基于大语言模型的多维信道预测模块、基于多维信道特征的物理层密钥生成模块、仿真测试与性能评估模块。</w:t>
      </w:r>
    </w:p>
    <w:p w14:paraId="22C39C21">
      <w:pPr>
        <w:spacing w:line="360" w:lineRule="auto"/>
        <w:ind w:left="0" w:leftChars="0" w:firstLine="420" w:firstLineChars="175"/>
        <w:rPr>
          <w:rFonts w:hint="eastAsia"/>
          <w:color w:val="auto"/>
          <w:sz w:val="24"/>
        </w:rPr>
      </w:pPr>
      <w:r>
        <w:rPr>
          <w:rFonts w:hint="eastAsia"/>
          <w:color w:val="auto"/>
          <w:sz w:val="24"/>
        </w:rPr>
        <w:t>3. 交付成果应满足以下核心技术指标：信道预测NMSE不高于0.08；生成密钥通过NIST SP 800-22随机性测试；复杂环境下密钥不一致率不高于1%；密钥生成速率不低于40000 bits/子载波。</w:t>
      </w:r>
    </w:p>
    <w:p w14:paraId="2FDE2B29">
      <w:pPr>
        <w:spacing w:line="360" w:lineRule="auto"/>
        <w:ind w:left="0" w:leftChars="0" w:firstLine="420" w:firstLineChars="175"/>
        <w:rPr>
          <w:rFonts w:hint="eastAsia"/>
          <w:color w:val="auto"/>
          <w:sz w:val="24"/>
        </w:rPr>
      </w:pPr>
      <w:r>
        <w:rPr>
          <w:rFonts w:hint="eastAsia"/>
          <w:color w:val="auto"/>
          <w:sz w:val="24"/>
        </w:rPr>
        <w:t>4. 供应商应提交完整的研究报告、测试报告、源代码及必要的技术说明文档，保证成果具备可理解、可复现、可维护和可扩展的基本条件。</w:t>
      </w:r>
    </w:p>
    <w:p w14:paraId="579083D5">
      <w:pPr>
        <w:spacing w:line="360" w:lineRule="auto"/>
        <w:ind w:left="0" w:leftChars="0" w:firstLine="420" w:firstLineChars="175"/>
        <w:rPr>
          <w:rFonts w:hint="eastAsia"/>
          <w:color w:val="auto"/>
          <w:sz w:val="24"/>
        </w:rPr>
      </w:pPr>
      <w:r>
        <w:rPr>
          <w:rFonts w:hint="eastAsia"/>
          <w:color w:val="auto"/>
          <w:sz w:val="24"/>
        </w:rPr>
        <w:t>5. 项目实施过程中应严格落实信息安全与数据安全要求，采取必要的访问控制、数据保护和保密措施，防止数据泄露、篡改及非法访问。</w:t>
      </w:r>
    </w:p>
    <w:p w14:paraId="1DF9954B">
      <w:pPr>
        <w:spacing w:line="360" w:lineRule="auto"/>
        <w:ind w:left="0" w:leftChars="0" w:firstLine="420" w:firstLineChars="175"/>
        <w:rPr>
          <w:rFonts w:hint="eastAsia"/>
          <w:color w:val="auto"/>
          <w:sz w:val="24"/>
        </w:rPr>
      </w:pPr>
      <w:r>
        <w:rPr>
          <w:rFonts w:hint="eastAsia"/>
          <w:color w:val="auto"/>
          <w:sz w:val="24"/>
        </w:rPr>
        <w:t>6. 供应商应按照合同约定推进项目实施，自合同签订之日起开展算法设计、开发、集成、仿真测试与优化工作，并于2026年9月30日前完成全部研究任务、成果整理和验收配合工作。</w:t>
      </w:r>
    </w:p>
    <w:p w14:paraId="38298DEA">
      <w:pPr>
        <w:spacing w:line="360" w:lineRule="auto"/>
        <w:ind w:left="0" w:leftChars="0" w:firstLine="420" w:firstLineChars="175"/>
        <w:rPr>
          <w:rFonts w:hint="eastAsia"/>
          <w:color w:val="auto"/>
          <w:sz w:val="24"/>
        </w:rPr>
      </w:pPr>
      <w:r>
        <w:rPr>
          <w:rFonts w:hint="eastAsia"/>
          <w:color w:val="auto"/>
          <w:sz w:val="24"/>
        </w:rPr>
        <w:t>7. 最终应至少提交以下成果：基于极化信息的信道预测算法研究报告及源代码、基于大语言模型的多维信道预测算法研究报告及源代码、基于多维信道特征的物理层密钥生成算法研究报告及源代码和仿真测试报告。</w:t>
      </w:r>
    </w:p>
    <w:p w14:paraId="58391764">
      <w:pPr>
        <w:spacing w:line="360" w:lineRule="auto"/>
        <w:ind w:left="0" w:leftChars="0" w:firstLine="422" w:firstLineChars="175"/>
        <w:rPr>
          <w:b/>
          <w:bCs/>
          <w:color w:val="auto"/>
          <w:sz w:val="24"/>
        </w:rPr>
      </w:pPr>
      <w:r>
        <w:rPr>
          <w:rFonts w:hint="eastAsia"/>
          <w:b/>
          <w:bCs/>
          <w:color w:val="auto"/>
          <w:sz w:val="24"/>
        </w:rPr>
        <w:t>（三）双方权利义务</w:t>
      </w:r>
    </w:p>
    <w:p w14:paraId="67702F19">
      <w:pPr>
        <w:spacing w:line="360" w:lineRule="auto"/>
        <w:ind w:left="0" w:leftChars="0" w:firstLine="422" w:firstLineChars="175"/>
        <w:rPr>
          <w:rFonts w:hint="eastAsia"/>
          <w:b/>
          <w:bCs/>
          <w:color w:val="auto"/>
          <w:sz w:val="24"/>
        </w:rPr>
      </w:pPr>
      <w:r>
        <w:rPr>
          <w:rFonts w:hint="eastAsia"/>
          <w:b/>
          <w:bCs/>
          <w:color w:val="auto"/>
          <w:sz w:val="24"/>
        </w:rPr>
        <w:t>1. 甲方权利义务。</w:t>
      </w:r>
    </w:p>
    <w:p w14:paraId="33664E8D">
      <w:pPr>
        <w:spacing w:line="360" w:lineRule="auto"/>
        <w:ind w:left="0" w:leftChars="0" w:firstLine="420" w:firstLineChars="175"/>
        <w:rPr>
          <w:rFonts w:hint="eastAsia"/>
          <w:color w:val="auto"/>
          <w:sz w:val="24"/>
        </w:rPr>
      </w:pPr>
      <w:r>
        <w:rPr>
          <w:rFonts w:hint="eastAsia"/>
          <w:color w:val="auto"/>
          <w:sz w:val="24"/>
        </w:rPr>
        <w:t>甲方应及时提供项目实施所需的必要需求信息、测试条件和沟通协作支持，并按采购文件及合同约定组织验收和支付。</w:t>
      </w:r>
    </w:p>
    <w:p w14:paraId="072DB762">
      <w:pPr>
        <w:spacing w:line="360" w:lineRule="auto"/>
        <w:ind w:left="0" w:leftChars="0" w:firstLine="422" w:firstLineChars="175"/>
        <w:rPr>
          <w:rFonts w:hint="eastAsia"/>
          <w:b/>
          <w:bCs/>
          <w:color w:val="auto"/>
          <w:sz w:val="24"/>
        </w:rPr>
      </w:pPr>
      <w:r>
        <w:rPr>
          <w:rFonts w:hint="eastAsia"/>
          <w:b/>
          <w:bCs/>
          <w:color w:val="auto"/>
          <w:sz w:val="24"/>
        </w:rPr>
        <w:t>2. 乙方权利义务。</w:t>
      </w:r>
    </w:p>
    <w:p w14:paraId="000B8CF9">
      <w:pPr>
        <w:spacing w:line="360" w:lineRule="auto"/>
        <w:ind w:left="0" w:leftChars="0" w:firstLine="420" w:firstLineChars="175"/>
        <w:rPr>
          <w:rFonts w:hint="eastAsia"/>
          <w:color w:val="auto"/>
          <w:sz w:val="24"/>
        </w:rPr>
      </w:pPr>
      <w:r>
        <w:rPr>
          <w:rFonts w:hint="eastAsia"/>
          <w:color w:val="auto"/>
          <w:sz w:val="24"/>
        </w:rPr>
        <w:t>乙方应按照采购文件、响应文件及合同约定完成本项目服务内容，按时提交阶段成果和最终成果，并在服务期及质保期内提供相应技术支持与维护服务。</w:t>
      </w:r>
    </w:p>
    <w:p w14:paraId="62F5A012">
      <w:pPr>
        <w:spacing w:line="360" w:lineRule="auto"/>
        <w:ind w:left="0" w:leftChars="0" w:firstLine="422" w:firstLineChars="175"/>
        <w:rPr>
          <w:rFonts w:hint="eastAsia"/>
          <w:b/>
          <w:bCs/>
          <w:color w:val="auto"/>
          <w:sz w:val="24"/>
        </w:rPr>
      </w:pPr>
      <w:r>
        <w:rPr>
          <w:rFonts w:hint="eastAsia"/>
          <w:b/>
          <w:bCs/>
          <w:color w:val="auto"/>
          <w:sz w:val="24"/>
        </w:rPr>
        <w:t>（</w:t>
      </w:r>
      <w:r>
        <w:rPr>
          <w:rFonts w:hint="eastAsia"/>
          <w:b/>
          <w:bCs/>
          <w:color w:val="auto"/>
          <w:sz w:val="24"/>
          <w:lang w:val="en-US" w:eastAsia="zh-CN"/>
        </w:rPr>
        <w:t>四</w:t>
      </w:r>
      <w:r>
        <w:rPr>
          <w:rFonts w:hint="eastAsia"/>
          <w:b/>
          <w:bCs/>
          <w:color w:val="auto"/>
          <w:sz w:val="24"/>
        </w:rPr>
        <w:t>）知识产权与成果责任。</w:t>
      </w:r>
    </w:p>
    <w:p w14:paraId="681099C2">
      <w:pPr>
        <w:spacing w:line="360" w:lineRule="auto"/>
        <w:ind w:left="0" w:leftChars="0" w:firstLine="420" w:firstLineChars="175"/>
        <w:rPr>
          <w:rFonts w:hint="eastAsia"/>
          <w:color w:val="auto"/>
          <w:sz w:val="24"/>
        </w:rPr>
      </w:pPr>
      <w:r>
        <w:rPr>
          <w:rFonts w:hint="eastAsia"/>
          <w:color w:val="auto"/>
          <w:sz w:val="24"/>
        </w:rPr>
        <w:t>乙方应保证提交成果不侵犯任何第三方合法权益；如因知识产权争议导致甲方损失，由乙方依法承担相应责任。</w:t>
      </w:r>
    </w:p>
    <w:p w14:paraId="1EDC3985">
      <w:pPr>
        <w:spacing w:line="360" w:lineRule="auto"/>
        <w:ind w:left="0" w:leftChars="0" w:firstLine="422" w:firstLineChars="175"/>
        <w:rPr>
          <w:rFonts w:hint="eastAsia"/>
          <w:b/>
          <w:bCs/>
          <w:color w:val="auto"/>
          <w:sz w:val="24"/>
        </w:rPr>
      </w:pPr>
      <w:r>
        <w:rPr>
          <w:rFonts w:hint="eastAsia"/>
          <w:b/>
          <w:bCs/>
          <w:color w:val="auto"/>
          <w:sz w:val="24"/>
        </w:rPr>
        <w:t>（</w:t>
      </w:r>
      <w:r>
        <w:rPr>
          <w:rFonts w:hint="eastAsia"/>
          <w:b/>
          <w:bCs/>
          <w:color w:val="auto"/>
          <w:sz w:val="24"/>
          <w:lang w:val="en-US" w:eastAsia="zh-CN"/>
        </w:rPr>
        <w:t>五</w:t>
      </w:r>
      <w:r>
        <w:rPr>
          <w:rFonts w:hint="eastAsia"/>
          <w:b/>
          <w:bCs/>
          <w:color w:val="auto"/>
          <w:sz w:val="24"/>
        </w:rPr>
        <w:t>）保密与数据安全。</w:t>
      </w:r>
    </w:p>
    <w:p w14:paraId="5CFA0A4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color w:val="auto"/>
          <w:sz w:val="24"/>
        </w:rPr>
      </w:pPr>
      <w:r>
        <w:rPr>
          <w:rFonts w:hint="eastAsia"/>
          <w:color w:val="auto"/>
          <w:sz w:val="24"/>
        </w:rPr>
        <w:t>双方在项目实施过程中应共同落实保密义务和数据安全责任，未经对方书面同意，不得将项目相关资料披露给第三方。</w:t>
      </w:r>
    </w:p>
    <w:p w14:paraId="059EEC7E">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b/>
          <w:bCs/>
          <w:color w:val="auto"/>
          <w:sz w:val="24"/>
          <w:szCs w:val="22"/>
        </w:rPr>
      </w:pPr>
    </w:p>
    <w:p w14:paraId="36C32E6C">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b/>
          <w:bCs/>
          <w:color w:val="auto"/>
          <w:sz w:val="24"/>
          <w:szCs w:val="22"/>
        </w:rPr>
      </w:pPr>
      <w:r>
        <w:rPr>
          <w:rFonts w:hint="eastAsia"/>
          <w:b/>
          <w:bCs/>
          <w:color w:val="auto"/>
          <w:sz w:val="24"/>
          <w:szCs w:val="22"/>
        </w:rPr>
        <w:t>演示U盘：</w:t>
      </w:r>
    </w:p>
    <w:p w14:paraId="04E82F2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（1）根据“电子交易/不见面开评标”原则，供应商需将以上</w:t>
      </w:r>
      <w:r>
        <w:rPr>
          <w:rFonts w:hint="eastAsia"/>
          <w:color w:val="auto"/>
          <w:sz w:val="24"/>
          <w:szCs w:val="22"/>
          <w:lang w:val="en-US" w:eastAsia="zh-CN"/>
        </w:rPr>
        <w:t>或评分标准中要求的</w:t>
      </w:r>
      <w:r>
        <w:rPr>
          <w:rFonts w:hint="eastAsia"/>
          <w:color w:val="auto"/>
          <w:sz w:val="24"/>
          <w:szCs w:val="22"/>
        </w:rPr>
        <w:t>演示及讲解过程录制视频，演示时长不超过15分钟以.mp4格式存储于U盘。</w:t>
      </w:r>
    </w:p>
    <w:p w14:paraId="186AC6E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lang w:eastAsia="zh-CN"/>
        </w:rPr>
      </w:pPr>
      <w:r>
        <w:rPr>
          <w:rFonts w:hint="eastAsia"/>
          <w:color w:val="auto"/>
          <w:sz w:val="24"/>
          <w:szCs w:val="22"/>
        </w:rPr>
        <w:t>（2）演示U盘可以</w:t>
      </w:r>
      <w:r>
        <w:rPr>
          <w:rFonts w:hint="eastAsia"/>
          <w:b/>
          <w:bCs/>
          <w:color w:val="auto"/>
          <w:sz w:val="24"/>
          <w:szCs w:val="22"/>
        </w:rPr>
        <w:t>顺丰邮寄</w:t>
      </w:r>
      <w:r>
        <w:rPr>
          <w:rFonts w:hint="eastAsia"/>
          <w:color w:val="auto"/>
          <w:sz w:val="24"/>
          <w:szCs w:val="22"/>
        </w:rPr>
        <w:t>形式在响应截止时间前递交，演示U盘应当密封包装并在包装上标注演示U盘、响应项目名称、响应供应商名称并加盖公章。</w:t>
      </w:r>
      <w:r>
        <w:rPr>
          <w:rFonts w:hint="eastAsia"/>
          <w:b/>
          <w:bCs/>
          <w:color w:val="auto"/>
          <w:sz w:val="24"/>
          <w:szCs w:val="22"/>
          <w:lang w:val="en-US" w:eastAsia="zh-CN"/>
        </w:rPr>
        <w:t>邮寄地址详见：</w:t>
      </w:r>
      <w:r>
        <w:rPr>
          <w:rFonts w:hint="eastAsia"/>
          <w:b/>
          <w:bCs/>
          <w:color w:val="auto"/>
          <w:sz w:val="24"/>
          <w:szCs w:val="22"/>
        </w:rPr>
        <w:t>第二部分</w:t>
      </w:r>
      <w:r>
        <w:rPr>
          <w:rFonts w:hint="eastAsia"/>
          <w:b/>
          <w:bCs/>
          <w:color w:val="auto"/>
          <w:sz w:val="24"/>
          <w:szCs w:val="22"/>
          <w:lang w:val="en-US" w:eastAsia="zh-CN"/>
        </w:rPr>
        <w:t xml:space="preserve"> </w:t>
      </w:r>
      <w:r>
        <w:rPr>
          <w:rFonts w:hint="eastAsia"/>
          <w:b/>
          <w:bCs/>
          <w:color w:val="auto"/>
          <w:sz w:val="24"/>
          <w:szCs w:val="22"/>
        </w:rPr>
        <w:t>响应方须知</w:t>
      </w:r>
      <w:r>
        <w:rPr>
          <w:rFonts w:hint="eastAsia"/>
          <w:b/>
          <w:bCs/>
          <w:color w:val="auto"/>
          <w:sz w:val="24"/>
          <w:szCs w:val="22"/>
          <w:lang w:eastAsia="zh-CN"/>
        </w:rPr>
        <w:t>。</w:t>
      </w:r>
    </w:p>
    <w:p w14:paraId="405910A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（3）未按磋商文件要求提供演示U盘造成专家无法正常评审的风险由供应商自行承担。</w:t>
      </w:r>
    </w:p>
    <w:p w14:paraId="454BACAB">
      <w:pPr>
        <w:rPr>
          <w:bCs/>
          <w:color w:val="auto"/>
          <w:sz w:val="24"/>
        </w:rPr>
      </w:pPr>
    </w:p>
    <w:p w14:paraId="1DD3AD5A">
      <w:pPr>
        <w:pStyle w:val="4"/>
        <w:ind w:left="0" w:firstLine="0"/>
        <w:outlineLvl w:val="1"/>
        <w:rPr>
          <w:color w:val="auto"/>
        </w:rPr>
      </w:pPr>
      <w:r>
        <w:rPr>
          <w:rFonts w:hint="eastAsia"/>
          <w:color w:val="auto"/>
        </w:rPr>
        <w:t>二、商务要求</w:t>
      </w:r>
    </w:p>
    <w:p w14:paraId="640D2D3E">
      <w:pPr>
        <w:spacing w:line="360" w:lineRule="auto"/>
        <w:ind w:firstLine="422" w:firstLineChars="175"/>
        <w:rPr>
          <w:rFonts w:hAnsi="宋体" w:cs="宋体"/>
          <w:color w:val="auto"/>
          <w:sz w:val="24"/>
        </w:rPr>
      </w:pPr>
      <w:r>
        <w:rPr>
          <w:rFonts w:hint="eastAsia"/>
          <w:b/>
          <w:bCs/>
          <w:color w:val="auto"/>
          <w:sz w:val="24"/>
        </w:rPr>
        <w:t>1、</w:t>
      </w:r>
      <w:r>
        <w:rPr>
          <w:rFonts w:hint="eastAsia" w:ascii="宋体" w:hAnsi="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color w:val="auto"/>
          <w:sz w:val="24"/>
        </w:rPr>
        <w:t>合同签订后</w:t>
      </w:r>
      <w:r>
        <w:rPr>
          <w:rFonts w:hint="eastAsia" w:hAnsi="宋体" w:cs="宋体"/>
          <w:color w:val="auto"/>
          <w:sz w:val="24"/>
          <w:u w:val="single"/>
        </w:rPr>
        <w:t xml:space="preserve"> 150 </w:t>
      </w:r>
      <w:r>
        <w:rPr>
          <w:rFonts w:hint="eastAsia"/>
          <w:color w:val="auto"/>
          <w:sz w:val="24"/>
        </w:rPr>
        <w:t xml:space="preserve"> 天内完成</w:t>
      </w:r>
      <w:r>
        <w:rPr>
          <w:rFonts w:hint="eastAsia" w:hAnsi="宋体" w:cs="宋体"/>
          <w:color w:val="auto"/>
          <w:sz w:val="24"/>
        </w:rPr>
        <w:t>并通过甲方验收</w:t>
      </w:r>
      <w:r>
        <w:rPr>
          <w:rFonts w:hint="eastAsia" w:hAnsi="宋体" w:cs="宋体"/>
          <w:color w:val="auto"/>
          <w:sz w:val="24"/>
          <w:lang w:eastAsia="zh-CN"/>
        </w:rPr>
        <w:t>。</w:t>
      </w:r>
      <w:r>
        <w:rPr>
          <w:rFonts w:hint="eastAsia" w:hAnsi="宋体" w:cs="宋体"/>
          <w:color w:val="auto"/>
          <w:sz w:val="24"/>
        </w:rPr>
        <w:t>合同签订之日起开展算法设计、开发、集成、仿真测试与优化工作，并于2026年9月30日前完成全部研究任务、成果整理和验收配合工作。质保不低于</w:t>
      </w:r>
      <w:r>
        <w:rPr>
          <w:rFonts w:hint="eastAsia" w:hAnsi="宋体" w:cs="宋体"/>
          <w:color w:val="auto"/>
          <w:sz w:val="24"/>
          <w:u w:val="single"/>
        </w:rPr>
        <w:t xml:space="preserve"> 半 </w:t>
      </w:r>
      <w:r>
        <w:rPr>
          <w:rFonts w:hint="eastAsia" w:hAnsi="宋体" w:cs="宋体"/>
          <w:color w:val="auto"/>
          <w:sz w:val="24"/>
        </w:rPr>
        <w:t>年，验收合格后计算，质保所需费用包含在合同总价中，不额外收取。</w:t>
      </w:r>
    </w:p>
    <w:p w14:paraId="22B4B48F">
      <w:pPr>
        <w:spacing w:line="360" w:lineRule="auto"/>
        <w:ind w:firstLine="422" w:firstLineChars="175"/>
        <w:rPr>
          <w:rFonts w:hint="eastAsia"/>
          <w:color w:val="auto"/>
          <w:sz w:val="24"/>
          <w:u w:val="single"/>
        </w:rPr>
      </w:pPr>
      <w:r>
        <w:rPr>
          <w:rFonts w:hint="eastAsia"/>
          <w:b/>
          <w:bCs/>
          <w:color w:val="auto"/>
          <w:sz w:val="24"/>
        </w:rPr>
        <w:t>2、</w:t>
      </w:r>
      <w:r>
        <w:rPr>
          <w:rFonts w:hint="eastAsia" w:ascii="宋体" w:hAnsi="宋体" w:cs="宋体"/>
          <w:b/>
          <w:bCs/>
          <w:color w:val="auto"/>
          <w:sz w:val="24"/>
        </w:rPr>
        <w:t>▲</w:t>
      </w:r>
      <w:r>
        <w:rPr>
          <w:rFonts w:hint="eastAsia"/>
          <w:b/>
          <w:bCs/>
          <w:color w:val="auto"/>
          <w:sz w:val="24"/>
        </w:rPr>
        <w:t>服务地点</w:t>
      </w:r>
      <w:r>
        <w:rPr>
          <w:rFonts w:hint="eastAsia"/>
          <w:color w:val="auto"/>
          <w:sz w:val="24"/>
        </w:rPr>
        <w:t>：</w:t>
      </w:r>
      <w:bookmarkStart w:id="394" w:name="_Hlk169254344"/>
      <w:r>
        <w:rPr>
          <w:rFonts w:hint="eastAsia"/>
          <w:color w:val="auto"/>
          <w:sz w:val="24"/>
        </w:rPr>
        <w:t>杭州电子科技大学</w:t>
      </w:r>
      <w:r>
        <w:rPr>
          <w:rFonts w:hint="eastAsia"/>
          <w:color w:val="auto"/>
          <w:sz w:val="24"/>
          <w:u w:val="single"/>
        </w:rPr>
        <w:t xml:space="preserve">  下沙  </w:t>
      </w:r>
      <w:r>
        <w:rPr>
          <w:rFonts w:hint="eastAsia"/>
          <w:color w:val="auto"/>
          <w:sz w:val="24"/>
        </w:rPr>
        <w:t>校区甲方指定地点</w:t>
      </w:r>
      <w:bookmarkEnd w:id="394"/>
      <w:r>
        <w:rPr>
          <w:rFonts w:hint="eastAsia"/>
          <w:color w:val="auto"/>
          <w:sz w:val="24"/>
        </w:rPr>
        <w:t>。</w:t>
      </w:r>
    </w:p>
    <w:p w14:paraId="7E2F1CE7">
      <w:pPr>
        <w:spacing w:line="360" w:lineRule="auto"/>
        <w:ind w:firstLine="422" w:firstLineChars="175"/>
        <w:rPr>
          <w:rFonts w:hint="eastAsia"/>
          <w:color w:val="auto"/>
        </w:rPr>
      </w:pPr>
      <w:r>
        <w:rPr>
          <w:rFonts w:hint="eastAsia"/>
          <w:b/>
          <w:bCs/>
          <w:color w:val="auto"/>
          <w:sz w:val="24"/>
        </w:rPr>
        <w:t>3、</w:t>
      </w:r>
      <w:r>
        <w:rPr>
          <w:rFonts w:hint="eastAsia" w:ascii="宋体" w:hAnsi="宋体" w:cs="宋体"/>
          <w:b/>
          <w:bCs/>
          <w:color w:val="auto"/>
          <w:sz w:val="24"/>
        </w:rPr>
        <w:t>▲</w:t>
      </w:r>
      <w:r>
        <w:rPr>
          <w:rFonts w:hint="eastAsia"/>
          <w:b/>
          <w:bCs/>
          <w:color w:val="auto"/>
          <w:sz w:val="24"/>
        </w:rPr>
        <w:t>付款方式</w:t>
      </w:r>
      <w:r>
        <w:rPr>
          <w:rFonts w:hint="eastAsia"/>
          <w:color w:val="auto"/>
          <w:sz w:val="24"/>
        </w:rPr>
        <w:t>：服务完成，甲方验收合格并收到有效发票后</w:t>
      </w:r>
      <w:r>
        <w:rPr>
          <w:color w:val="auto"/>
          <w:sz w:val="24"/>
        </w:rPr>
        <w:t>10</w:t>
      </w:r>
      <w:r>
        <w:rPr>
          <w:rFonts w:hint="eastAsia"/>
          <w:color w:val="auto"/>
          <w:sz w:val="24"/>
        </w:rPr>
        <w:t>个工作日内，甲方向乙方支付全部合同价款。</w:t>
      </w:r>
    </w:p>
    <w:p w14:paraId="708805A5">
      <w:pPr>
        <w:spacing w:line="360" w:lineRule="auto"/>
        <w:ind w:firstLine="422" w:firstLineChars="175"/>
        <w:rPr>
          <w:rFonts w:hint="eastAsia" w:eastAsia="宋体"/>
          <w:color w:val="auto"/>
          <w:lang w:eastAsia="zh-CN"/>
        </w:rPr>
      </w:pPr>
      <w:r>
        <w:rPr>
          <w:rFonts w:hint="eastAsia"/>
          <w:b/>
          <w:bCs/>
          <w:color w:val="auto"/>
          <w:sz w:val="24"/>
          <w:szCs w:val="22"/>
          <w:lang w:val="en-US" w:eastAsia="zh-CN"/>
        </w:rPr>
        <w:t>4、</w:t>
      </w:r>
      <w:r>
        <w:rPr>
          <w:rFonts w:hint="eastAsia"/>
          <w:color w:val="auto"/>
          <w:sz w:val="24"/>
          <w:szCs w:val="22"/>
        </w:rPr>
        <w:t>评分标准及</w:t>
      </w:r>
      <w:r>
        <w:rPr>
          <w:rFonts w:hint="eastAsia"/>
          <w:color w:val="auto"/>
          <w:sz w:val="24"/>
          <w:szCs w:val="22"/>
          <w:lang w:val="en-US" w:eastAsia="zh-CN"/>
        </w:rPr>
        <w:t>合同基本条款</w:t>
      </w:r>
      <w:r>
        <w:rPr>
          <w:rFonts w:hint="eastAsia"/>
          <w:color w:val="auto"/>
          <w:sz w:val="24"/>
          <w:szCs w:val="22"/>
        </w:rPr>
        <w:t>中明确的其它相关要求</w:t>
      </w:r>
      <w:r>
        <w:rPr>
          <w:rFonts w:hint="eastAsia"/>
          <w:color w:val="auto"/>
          <w:sz w:val="24"/>
          <w:szCs w:val="22"/>
          <w:lang w:eastAsia="zh-CN"/>
        </w:rPr>
        <w:t>。</w:t>
      </w:r>
    </w:p>
    <w:p w14:paraId="27333E5E">
      <w:pPr>
        <w:spacing w:line="288" w:lineRule="auto"/>
        <w:jc w:val="left"/>
        <w:rPr>
          <w:rStyle w:val="55"/>
          <w:color w:val="auto"/>
        </w:rPr>
      </w:pPr>
      <w:r>
        <w:rPr>
          <w:rFonts w:hint="eastAsia" w:ascii="宋体" w:hAnsi="宋体" w:cs="宋体"/>
          <w:color w:val="auto"/>
          <w:sz w:val="24"/>
          <w:szCs w:val="24"/>
        </w:rPr>
        <w:br w:type="page"/>
      </w:r>
    </w:p>
    <w:bookmarkEnd w:id="385"/>
    <w:bookmarkEnd w:id="386"/>
    <w:bookmarkEnd w:id="387"/>
    <w:bookmarkEnd w:id="388"/>
    <w:bookmarkEnd w:id="389"/>
    <w:bookmarkEnd w:id="390"/>
    <w:bookmarkEnd w:id="391"/>
    <w:bookmarkEnd w:id="392"/>
    <w:bookmarkEnd w:id="393"/>
    <w:p w14:paraId="2574BB36">
      <w:pPr>
        <w:pStyle w:val="2"/>
        <w:bidi w:val="0"/>
        <w:outlineLvl w:val="0"/>
        <w:rPr>
          <w:rFonts w:hint="eastAsia"/>
          <w:color w:val="auto"/>
          <w:szCs w:val="22"/>
        </w:rPr>
      </w:pPr>
      <w:bookmarkStart w:id="395" w:name="_Toc19708_WPSOffice_Level1"/>
      <w:bookmarkStart w:id="396" w:name="_Toc98"/>
      <w:bookmarkStart w:id="397" w:name="_Toc9292"/>
      <w:bookmarkStart w:id="398" w:name="_Toc3709"/>
      <w:bookmarkStart w:id="399" w:name="_Toc3339"/>
      <w:bookmarkStart w:id="400" w:name="_Toc26662"/>
      <w:bookmarkStart w:id="401" w:name="_Toc19657"/>
      <w:bookmarkStart w:id="402" w:name="_Toc11902"/>
      <w:bookmarkStart w:id="403" w:name="_Toc11774"/>
      <w:bookmarkStart w:id="404" w:name="_Toc12327"/>
      <w:bookmarkStart w:id="405" w:name="_Toc18980"/>
      <w:bookmarkStart w:id="406" w:name="_Toc28691"/>
      <w:bookmarkStart w:id="407" w:name="_Toc17732"/>
      <w:bookmarkStart w:id="408" w:name="_Toc13623"/>
      <w:bookmarkStart w:id="409" w:name="_Toc25130"/>
      <w:bookmarkStart w:id="410" w:name="_Toc16392"/>
      <w:bookmarkStart w:id="411" w:name="_Toc19846"/>
      <w:bookmarkStart w:id="412" w:name="_Toc18295"/>
      <w:bookmarkStart w:id="413" w:name="_Toc1851"/>
      <w:bookmarkStart w:id="414" w:name="_Toc8403"/>
      <w:r>
        <w:rPr>
          <w:rFonts w:hint="eastAsia"/>
          <w:color w:val="auto"/>
          <w:szCs w:val="22"/>
        </w:rPr>
        <w:t>第四部分 评审办法与评分标准</w:t>
      </w:r>
      <w:bookmarkEnd w:id="395"/>
    </w:p>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4D60EB21">
      <w:pPr>
        <w:pStyle w:val="4"/>
        <w:ind w:left="0" w:firstLine="0"/>
        <w:outlineLvl w:val="1"/>
        <w:rPr>
          <w:color w:val="auto"/>
        </w:rPr>
      </w:pPr>
      <w:r>
        <w:rPr>
          <w:rFonts w:hint="eastAsia"/>
          <w:color w:val="auto"/>
        </w:rPr>
        <w:t>一、评审方法</w:t>
      </w:r>
    </w:p>
    <w:p w14:paraId="0258931D">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1E81E638">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39A426E8">
      <w:pPr>
        <w:adjustRightInd w:val="0"/>
        <w:snapToGrid w:val="0"/>
        <w:spacing w:line="288" w:lineRule="auto"/>
        <w:ind w:firstLine="480" w:firstLineChars="200"/>
        <w:rPr>
          <w:color w:val="auto"/>
          <w:sz w:val="24"/>
          <w:szCs w:val="24"/>
        </w:rPr>
      </w:pPr>
      <w:r>
        <w:rPr>
          <w:rFonts w:hint="eastAsia"/>
          <w:color w:val="auto"/>
          <w:sz w:val="24"/>
          <w:szCs w:val="24"/>
        </w:rPr>
        <w:t>商务分、</w:t>
      </w:r>
      <w:r>
        <w:rPr>
          <w:rFonts w:hint="eastAsia"/>
          <w:color w:val="auto"/>
          <w:sz w:val="24"/>
          <w:szCs w:val="24"/>
        </w:rPr>
        <w:t>技术分按照磋商小组成员的独立评分结果的算术平均分计算，计算公式为：商务分、技术分=（磋商小组所有成员评分合计数）/（磋商小组组成人员数）。项目评审过程中，不得去掉最后报价中的最高报价和最低报价。</w:t>
      </w:r>
    </w:p>
    <w:p w14:paraId="75E41927">
      <w:pPr>
        <w:pStyle w:val="4"/>
        <w:ind w:left="0" w:firstLine="0"/>
        <w:outlineLvl w:val="1"/>
        <w:rPr>
          <w:bCs/>
          <w:color w:val="auto"/>
          <w:sz w:val="24"/>
          <w:szCs w:val="24"/>
        </w:rPr>
      </w:pPr>
      <w:r>
        <w:rPr>
          <w:rFonts w:hint="eastAsia"/>
          <w:bCs/>
          <w:color w:val="auto"/>
          <w:sz w:val="24"/>
          <w:szCs w:val="24"/>
        </w:rPr>
        <w:t>二、评审标准</w:t>
      </w:r>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12AA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D53B274">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vAlign w:val="center"/>
          </w:tcPr>
          <w:p w14:paraId="18D1E46C">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vAlign w:val="center"/>
          </w:tcPr>
          <w:p w14:paraId="4363E872">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35AF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07B5AE0F">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10</w:t>
            </w:r>
            <w:r>
              <w:rPr>
                <w:rFonts w:hint="eastAsia"/>
                <w:b/>
                <w:bCs/>
                <w:color w:val="auto"/>
                <w:sz w:val="24"/>
                <w:szCs w:val="24"/>
              </w:rPr>
              <w:t>）</w:t>
            </w:r>
          </w:p>
        </w:tc>
      </w:tr>
      <w:tr w14:paraId="2910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7FA4B2D">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vAlign w:val="center"/>
          </w:tcPr>
          <w:p w14:paraId="483ECEC1">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10</w:t>
            </w:r>
          </w:p>
        </w:tc>
        <w:tc>
          <w:tcPr>
            <w:tcW w:w="6757" w:type="dxa"/>
            <w:vAlign w:val="center"/>
          </w:tcPr>
          <w:p w14:paraId="1D353EB8">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4D22A685">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10</w:t>
            </w:r>
            <w:r>
              <w:rPr>
                <w:rFonts w:hint="eastAsia"/>
                <w:color w:val="auto"/>
                <w:sz w:val="24"/>
                <w:szCs w:val="24"/>
              </w:rPr>
              <w:t>%</w:t>
            </w:r>
            <w:r>
              <w:rPr>
                <w:color w:val="auto"/>
                <w:sz w:val="24"/>
                <w:szCs w:val="24"/>
              </w:rPr>
              <w:t>×100</w:t>
            </w:r>
            <w:r>
              <w:rPr>
                <w:rFonts w:hint="eastAsia"/>
                <w:color w:val="auto"/>
                <w:sz w:val="24"/>
                <w:szCs w:val="24"/>
              </w:rPr>
              <w:t>。</w:t>
            </w:r>
          </w:p>
        </w:tc>
      </w:tr>
      <w:tr w14:paraId="5A440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3432D50C">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9</w:t>
            </w:r>
            <w:r>
              <w:rPr>
                <w:rFonts w:hint="eastAsia"/>
                <w:b/>
                <w:bCs/>
                <w:color w:val="auto"/>
                <w:sz w:val="24"/>
                <w:szCs w:val="24"/>
              </w:rPr>
              <w:t>）</w:t>
            </w:r>
          </w:p>
        </w:tc>
      </w:tr>
      <w:tr w14:paraId="1EF1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E9C1960">
            <w:pPr>
              <w:adjustRightInd w:val="0"/>
              <w:snapToGrid w:val="0"/>
              <w:spacing w:line="288" w:lineRule="auto"/>
              <w:jc w:val="center"/>
              <w:rPr>
                <w:b/>
                <w:bCs/>
                <w:color w:val="auto"/>
                <w:sz w:val="24"/>
                <w:szCs w:val="24"/>
              </w:rPr>
            </w:pPr>
            <w:r>
              <w:rPr>
                <w:rFonts w:hint="eastAsia"/>
                <w:b/>
                <w:bCs/>
                <w:color w:val="auto"/>
                <w:sz w:val="24"/>
                <w:szCs w:val="24"/>
              </w:rPr>
              <w:t>质保期</w:t>
            </w:r>
          </w:p>
        </w:tc>
        <w:tc>
          <w:tcPr>
            <w:tcW w:w="854" w:type="dxa"/>
            <w:vAlign w:val="center"/>
          </w:tcPr>
          <w:p w14:paraId="20F03DCC">
            <w:pPr>
              <w:adjustRightInd w:val="0"/>
              <w:snapToGrid w:val="0"/>
              <w:spacing w:line="288" w:lineRule="auto"/>
              <w:jc w:val="center"/>
              <w:rPr>
                <w:b/>
                <w:bCs/>
                <w:color w:val="auto"/>
                <w:sz w:val="24"/>
                <w:szCs w:val="24"/>
              </w:rPr>
            </w:pPr>
            <w:r>
              <w:rPr>
                <w:b/>
                <w:bCs/>
                <w:color w:val="auto"/>
                <w:sz w:val="24"/>
                <w:szCs w:val="24"/>
              </w:rPr>
              <w:t>2</w:t>
            </w:r>
          </w:p>
        </w:tc>
        <w:tc>
          <w:tcPr>
            <w:tcW w:w="6757" w:type="dxa"/>
            <w:vAlign w:val="center"/>
          </w:tcPr>
          <w:p w14:paraId="7E869A2D">
            <w:pPr>
              <w:adjustRightInd w:val="0"/>
              <w:snapToGrid w:val="0"/>
              <w:spacing w:line="288" w:lineRule="auto"/>
              <w:rPr>
                <w:rFonts w:hint="eastAsia" w:eastAsia="宋体"/>
                <w:color w:val="auto"/>
                <w:sz w:val="24"/>
                <w:szCs w:val="24"/>
                <w:lang w:eastAsia="zh-CN"/>
              </w:rPr>
            </w:pP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2</w:t>
            </w:r>
            <w:r>
              <w:rPr>
                <w:rFonts w:hint="eastAsia"/>
                <w:color w:val="auto"/>
                <w:sz w:val="24"/>
                <w:szCs w:val="24"/>
              </w:rPr>
              <w:t>分，延长时间不足一年的不计入加分，质保期不满足磋商文件要求的响应无效。</w:t>
            </w:r>
            <w:r>
              <w:rPr>
                <w:rFonts w:hint="eastAsia"/>
                <w:b/>
                <w:bCs/>
                <w:color w:val="auto"/>
                <w:sz w:val="24"/>
                <w:szCs w:val="24"/>
                <w:lang w:eastAsia="zh-CN"/>
              </w:rPr>
              <w:t>【</w:t>
            </w:r>
            <w:r>
              <w:rPr>
                <w:rFonts w:hint="eastAsia"/>
                <w:b/>
                <w:bCs/>
                <w:color w:val="auto"/>
                <w:sz w:val="24"/>
                <w:szCs w:val="24"/>
                <w:lang w:val="en-US" w:eastAsia="zh-CN"/>
              </w:rPr>
              <w:t>客观分</w:t>
            </w:r>
            <w:r>
              <w:rPr>
                <w:rFonts w:hint="eastAsia"/>
                <w:b/>
                <w:bCs/>
                <w:color w:val="auto"/>
                <w:sz w:val="24"/>
                <w:szCs w:val="24"/>
                <w:lang w:eastAsia="zh-CN"/>
              </w:rPr>
              <w:t>】</w:t>
            </w:r>
          </w:p>
        </w:tc>
      </w:tr>
      <w:tr w14:paraId="3B6E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B17E708">
            <w:pPr>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vAlign w:val="center"/>
          </w:tcPr>
          <w:p w14:paraId="5EC45168">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1</w:t>
            </w:r>
          </w:p>
        </w:tc>
        <w:tc>
          <w:tcPr>
            <w:tcW w:w="6757" w:type="dxa"/>
            <w:vAlign w:val="center"/>
          </w:tcPr>
          <w:p w14:paraId="5C08785E">
            <w:pPr>
              <w:adjustRightInd w:val="0"/>
              <w:snapToGrid w:val="0"/>
              <w:spacing w:line="288" w:lineRule="auto"/>
              <w:rPr>
                <w:rFonts w:hint="eastAsia"/>
                <w:color w:val="auto"/>
              </w:rPr>
            </w:pPr>
            <w:r>
              <w:rPr>
                <w:rFonts w:hint="eastAsia" w:ascii="宋体" w:hAnsi="Times New Roman" w:eastAsia="宋体" w:cs="Times New Roman"/>
                <w:color w:val="auto"/>
                <w:kern w:val="2"/>
                <w:sz w:val="24"/>
                <w:szCs w:val="24"/>
                <w:u w:val="none"/>
                <w:lang w:val="en-US" w:eastAsia="zh-CN" w:bidi="ar-SA"/>
              </w:rPr>
              <w:t>供应商自</w:t>
            </w:r>
            <w:r>
              <w:rPr>
                <w:rFonts w:hint="eastAsia" w:ascii="宋体" w:cs="Times New Roman"/>
                <w:color w:val="auto"/>
                <w:kern w:val="2"/>
                <w:sz w:val="24"/>
                <w:szCs w:val="24"/>
                <w:u w:val="none"/>
                <w:lang w:val="en-US" w:eastAsia="zh-CN" w:bidi="ar-SA"/>
              </w:rPr>
              <w:t>2021</w:t>
            </w:r>
            <w:r>
              <w:rPr>
                <w:rFonts w:hint="eastAsia" w:ascii="宋体" w:hAnsi="Times New Roman" w:eastAsia="宋体" w:cs="Times New Roman"/>
                <w:color w:val="auto"/>
                <w:kern w:val="2"/>
                <w:sz w:val="24"/>
                <w:szCs w:val="24"/>
                <w:u w:val="none"/>
                <w:lang w:val="en-US" w:eastAsia="zh-CN" w:bidi="ar-SA"/>
              </w:rPr>
              <w:t>年</w:t>
            </w:r>
            <w:r>
              <w:rPr>
                <w:rFonts w:hint="eastAsia" w:ascii="宋体" w:cs="Times New Roman"/>
                <w:color w:val="auto"/>
                <w:kern w:val="2"/>
                <w:sz w:val="24"/>
                <w:szCs w:val="24"/>
                <w:u w:val="none"/>
                <w:lang w:val="en-US" w:eastAsia="zh-CN" w:bidi="ar-SA"/>
              </w:rPr>
              <w:t>1</w:t>
            </w:r>
            <w:r>
              <w:rPr>
                <w:rFonts w:hint="eastAsia" w:ascii="宋体" w:hAnsi="Times New Roman" w:eastAsia="宋体" w:cs="Times New Roman"/>
                <w:color w:val="auto"/>
                <w:kern w:val="2"/>
                <w:sz w:val="24"/>
                <w:szCs w:val="24"/>
                <w:u w:val="none"/>
                <w:lang w:val="en-US" w:eastAsia="zh-CN" w:bidi="ar-SA"/>
              </w:rPr>
              <w:t>月1日以来（以合同签订时间为准）同类合同业绩（以提供的合同扫描件为准）：每提供1份合同业绩得1分，最高得</w:t>
            </w:r>
            <w:r>
              <w:rPr>
                <w:rFonts w:hint="eastAsia" w:ascii="宋体" w:cs="Times New Roman"/>
                <w:color w:val="auto"/>
                <w:kern w:val="2"/>
                <w:sz w:val="24"/>
                <w:szCs w:val="24"/>
                <w:u w:val="none"/>
                <w:lang w:val="en-US" w:eastAsia="zh-CN" w:bidi="ar-SA"/>
              </w:rPr>
              <w:t>1</w:t>
            </w:r>
            <w:r>
              <w:rPr>
                <w:rFonts w:hint="eastAsia" w:ascii="宋体" w:hAnsi="Times New Roman" w:eastAsia="宋体" w:cs="Times New Roman"/>
                <w:color w:val="auto"/>
                <w:kern w:val="2"/>
                <w:sz w:val="24"/>
                <w:szCs w:val="24"/>
                <w:u w:val="none"/>
                <w:lang w:val="en-US" w:eastAsia="zh-CN" w:bidi="ar-SA"/>
              </w:rPr>
              <w:t>分。</w:t>
            </w:r>
            <w:r>
              <w:rPr>
                <w:rFonts w:hint="eastAsia"/>
                <w:b/>
                <w:bCs/>
                <w:color w:val="auto"/>
                <w:sz w:val="24"/>
                <w:szCs w:val="24"/>
                <w:lang w:eastAsia="zh-CN"/>
              </w:rPr>
              <w:t>【</w:t>
            </w:r>
            <w:r>
              <w:rPr>
                <w:rFonts w:hint="eastAsia"/>
                <w:b/>
                <w:bCs/>
                <w:color w:val="auto"/>
                <w:sz w:val="24"/>
                <w:szCs w:val="24"/>
                <w:lang w:val="en-US" w:eastAsia="zh-CN"/>
              </w:rPr>
              <w:t>客观分</w:t>
            </w:r>
            <w:r>
              <w:rPr>
                <w:rFonts w:hint="eastAsia"/>
                <w:b/>
                <w:bCs/>
                <w:color w:val="auto"/>
                <w:sz w:val="24"/>
                <w:szCs w:val="24"/>
                <w:lang w:eastAsia="zh-CN"/>
              </w:rPr>
              <w:t>】</w:t>
            </w:r>
          </w:p>
        </w:tc>
      </w:tr>
      <w:tr w14:paraId="0250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083A79B">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供应商实力</w:t>
            </w:r>
          </w:p>
        </w:tc>
        <w:tc>
          <w:tcPr>
            <w:tcW w:w="854" w:type="dxa"/>
            <w:vAlign w:val="center"/>
          </w:tcPr>
          <w:p w14:paraId="17BE8151">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6</w:t>
            </w:r>
          </w:p>
        </w:tc>
        <w:tc>
          <w:tcPr>
            <w:tcW w:w="6757" w:type="dxa"/>
            <w:vAlign w:val="center"/>
          </w:tcPr>
          <w:p w14:paraId="5881C6D1">
            <w:pPr>
              <w:adjustRightInd w:val="0"/>
              <w:snapToGrid w:val="0"/>
              <w:spacing w:line="288" w:lineRule="auto"/>
              <w:rPr>
                <w:rFonts w:hint="default" w:eastAsia="宋体"/>
                <w:color w:val="auto"/>
                <w:sz w:val="24"/>
                <w:szCs w:val="24"/>
                <w:lang w:val="en-US" w:eastAsia="zh-CN"/>
              </w:rPr>
            </w:pPr>
            <w:r>
              <w:rPr>
                <w:rFonts w:hint="eastAsia"/>
                <w:color w:val="auto"/>
                <w:sz w:val="24"/>
                <w:szCs w:val="24"/>
                <w:lang w:val="en-US" w:eastAsia="zh-CN"/>
              </w:rPr>
              <w:t>供应商</w:t>
            </w:r>
            <w:r>
              <w:rPr>
                <w:rFonts w:hint="eastAsia"/>
                <w:color w:val="auto"/>
                <w:sz w:val="24"/>
                <w:szCs w:val="24"/>
              </w:rPr>
              <w:t>近五年在无线通信、人工智能算法、信道建模、密钥生成、通信仿真测试等相关方向取得授权发明专利、软件著作权或其他知识产权成果的。授权发明专利每项得</w:t>
            </w:r>
            <w:r>
              <w:rPr>
                <w:rFonts w:hint="eastAsia"/>
                <w:color w:val="auto"/>
                <w:sz w:val="24"/>
                <w:szCs w:val="24"/>
                <w:lang w:val="en-US" w:eastAsia="zh-CN"/>
              </w:rPr>
              <w:t>2</w:t>
            </w:r>
            <w:r>
              <w:rPr>
                <w:rFonts w:hint="eastAsia"/>
                <w:color w:val="auto"/>
                <w:sz w:val="24"/>
                <w:szCs w:val="24"/>
              </w:rPr>
              <w:t>分；软件著作权或已登记算法软件成果每项得</w:t>
            </w:r>
            <w:r>
              <w:rPr>
                <w:rFonts w:hint="eastAsia"/>
                <w:color w:val="auto"/>
                <w:sz w:val="24"/>
                <w:szCs w:val="24"/>
                <w:lang w:val="en-US" w:eastAsia="zh-CN"/>
              </w:rPr>
              <w:t>1</w:t>
            </w:r>
            <w:r>
              <w:rPr>
                <w:rFonts w:hint="eastAsia"/>
                <w:color w:val="auto"/>
                <w:sz w:val="24"/>
                <w:szCs w:val="24"/>
              </w:rPr>
              <w:t>分；最高</w:t>
            </w:r>
            <w:r>
              <w:rPr>
                <w:rFonts w:hint="eastAsia"/>
                <w:color w:val="auto"/>
                <w:sz w:val="24"/>
                <w:szCs w:val="24"/>
                <w:lang w:val="en-US" w:eastAsia="zh-CN"/>
              </w:rPr>
              <w:t>6</w:t>
            </w:r>
            <w:r>
              <w:rPr>
                <w:rFonts w:hint="eastAsia"/>
                <w:color w:val="auto"/>
                <w:sz w:val="24"/>
                <w:szCs w:val="24"/>
              </w:rPr>
              <w:t>分。</w:t>
            </w:r>
            <w:r>
              <w:rPr>
                <w:rFonts w:hint="eastAsia"/>
                <w:color w:val="auto"/>
                <w:sz w:val="24"/>
                <w:szCs w:val="24"/>
                <w:lang w:val="en-US" w:eastAsia="zh-CN"/>
              </w:rPr>
              <w:t>须提供有效证明材料，不提供不得分。</w:t>
            </w:r>
            <w:r>
              <w:rPr>
                <w:rFonts w:hint="eastAsia"/>
                <w:b/>
                <w:bCs/>
                <w:color w:val="auto"/>
                <w:sz w:val="24"/>
                <w:szCs w:val="24"/>
                <w:lang w:eastAsia="zh-CN"/>
              </w:rPr>
              <w:t>【</w:t>
            </w:r>
            <w:r>
              <w:rPr>
                <w:rFonts w:hint="eastAsia"/>
                <w:b/>
                <w:bCs/>
                <w:color w:val="auto"/>
                <w:sz w:val="24"/>
                <w:szCs w:val="24"/>
                <w:lang w:val="en-US" w:eastAsia="zh-CN"/>
              </w:rPr>
              <w:t>客观分</w:t>
            </w:r>
            <w:r>
              <w:rPr>
                <w:rFonts w:hint="eastAsia"/>
                <w:b/>
                <w:bCs/>
                <w:color w:val="auto"/>
                <w:sz w:val="24"/>
                <w:szCs w:val="24"/>
                <w:lang w:eastAsia="zh-CN"/>
              </w:rPr>
              <w:t>】</w:t>
            </w:r>
          </w:p>
        </w:tc>
      </w:tr>
      <w:tr w14:paraId="77FF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093C78D8">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81</w:t>
            </w:r>
            <w:r>
              <w:rPr>
                <w:rFonts w:hint="eastAsia"/>
                <w:b/>
                <w:bCs/>
                <w:color w:val="auto"/>
                <w:sz w:val="24"/>
                <w:szCs w:val="24"/>
              </w:rPr>
              <w:t>）</w:t>
            </w:r>
          </w:p>
        </w:tc>
      </w:tr>
      <w:tr w14:paraId="343D5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5E55977F">
            <w:pPr>
              <w:adjustRightInd w:val="0"/>
              <w:snapToGrid w:val="0"/>
              <w:spacing w:line="288" w:lineRule="auto"/>
              <w:jc w:val="center"/>
              <w:rPr>
                <w:b/>
                <w:bCs/>
                <w:color w:val="auto"/>
                <w:sz w:val="24"/>
                <w:szCs w:val="24"/>
              </w:rPr>
            </w:pPr>
            <w:r>
              <w:rPr>
                <w:rFonts w:hint="eastAsia"/>
                <w:b/>
                <w:bCs/>
                <w:color w:val="auto"/>
                <w:sz w:val="24"/>
                <w:szCs w:val="24"/>
              </w:rPr>
              <w:t>技术服务要求满足程度</w:t>
            </w:r>
          </w:p>
        </w:tc>
        <w:tc>
          <w:tcPr>
            <w:tcW w:w="854" w:type="dxa"/>
            <w:vAlign w:val="center"/>
          </w:tcPr>
          <w:p w14:paraId="6B086395">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21</w:t>
            </w:r>
          </w:p>
        </w:tc>
        <w:tc>
          <w:tcPr>
            <w:tcW w:w="6757" w:type="dxa"/>
            <w:vAlign w:val="center"/>
          </w:tcPr>
          <w:p w14:paraId="1724E479">
            <w:pPr>
              <w:adjustRightInd w:val="0"/>
              <w:snapToGrid w:val="0"/>
              <w:spacing w:line="288" w:lineRule="auto"/>
              <w:rPr>
                <w:rFonts w:hint="eastAsia" w:eastAsia="宋体"/>
                <w:color w:val="auto"/>
                <w:sz w:val="24"/>
                <w:szCs w:val="24"/>
                <w:lang w:eastAsia="zh-CN"/>
              </w:rPr>
            </w:pPr>
            <w:r>
              <w:rPr>
                <w:rFonts w:hint="eastAsia"/>
                <w:color w:val="auto"/>
                <w:sz w:val="24"/>
                <w:szCs w:val="24"/>
                <w:lang w:val="en-US" w:eastAsia="zh-CN"/>
              </w:rPr>
              <w:t>根据</w:t>
            </w:r>
            <w:r>
              <w:rPr>
                <w:rFonts w:hint="eastAsia"/>
                <w:b/>
                <w:bCs/>
                <w:color w:val="auto"/>
                <w:sz w:val="24"/>
                <w:szCs w:val="24"/>
                <w:lang w:val="en-US" w:eastAsia="zh-CN"/>
              </w:rPr>
              <w:t>采购需求中的第二条服务内容、详细</w:t>
            </w:r>
            <w:r>
              <w:rPr>
                <w:rFonts w:hint="eastAsia"/>
                <w:b/>
                <w:bCs/>
                <w:color w:val="auto"/>
                <w:sz w:val="24"/>
                <w:szCs w:val="24"/>
              </w:rPr>
              <w:t>要求</w:t>
            </w:r>
            <w:r>
              <w:rPr>
                <w:rFonts w:hint="eastAsia"/>
                <w:b/>
                <w:bCs/>
                <w:color w:val="auto"/>
                <w:sz w:val="24"/>
                <w:szCs w:val="24"/>
                <w:lang w:val="en-US" w:eastAsia="zh-CN"/>
              </w:rPr>
              <w:t>等中每一条内容</w:t>
            </w:r>
            <w:r>
              <w:rPr>
                <w:rFonts w:hint="eastAsia"/>
                <w:color w:val="auto"/>
                <w:sz w:val="24"/>
                <w:szCs w:val="24"/>
                <w:lang w:val="en-US" w:eastAsia="zh-CN"/>
              </w:rPr>
              <w:t>的符合度打分。全部</w:t>
            </w:r>
            <w:r>
              <w:rPr>
                <w:rFonts w:hint="eastAsia"/>
                <w:color w:val="auto"/>
                <w:sz w:val="24"/>
                <w:szCs w:val="24"/>
              </w:rPr>
              <w:t>满足或优于的得满分</w:t>
            </w:r>
            <w:r>
              <w:rPr>
                <w:rFonts w:hint="eastAsia"/>
                <w:color w:val="auto"/>
                <w:sz w:val="24"/>
                <w:szCs w:val="24"/>
                <w:lang w:eastAsia="zh-CN"/>
              </w:rPr>
              <w:t>。</w:t>
            </w:r>
            <w:r>
              <w:rPr>
                <w:rFonts w:hint="eastAsia"/>
                <w:color w:val="auto"/>
                <w:sz w:val="24"/>
                <w:szCs w:val="24"/>
              </w:rPr>
              <w:t>低于要求（负偏离）的每项扣1分</w:t>
            </w:r>
            <w:r>
              <w:rPr>
                <w:rFonts w:hint="eastAsia"/>
                <w:color w:val="auto"/>
                <w:sz w:val="24"/>
                <w:szCs w:val="24"/>
                <w:lang w:eastAsia="zh-CN"/>
              </w:rPr>
              <w:t>。</w:t>
            </w:r>
            <w:r>
              <w:rPr>
                <w:rFonts w:hint="eastAsia"/>
                <w:color w:val="auto"/>
                <w:sz w:val="24"/>
                <w:szCs w:val="24"/>
              </w:rPr>
              <w:t>扣完为止。本项最高</w:t>
            </w:r>
            <w:r>
              <w:rPr>
                <w:rFonts w:hint="eastAsia"/>
                <w:color w:val="auto"/>
                <w:sz w:val="24"/>
                <w:szCs w:val="24"/>
                <w:lang w:val="en-US" w:eastAsia="zh-CN"/>
              </w:rPr>
              <w:t>21</w:t>
            </w:r>
            <w:r>
              <w:rPr>
                <w:rFonts w:hint="eastAsia"/>
                <w:color w:val="auto"/>
                <w:sz w:val="24"/>
                <w:szCs w:val="24"/>
              </w:rPr>
              <w:t>分。</w:t>
            </w:r>
            <w:r>
              <w:rPr>
                <w:rFonts w:hint="eastAsia"/>
                <w:b/>
                <w:bCs/>
                <w:color w:val="auto"/>
                <w:sz w:val="24"/>
                <w:szCs w:val="24"/>
                <w:lang w:eastAsia="zh-CN"/>
              </w:rPr>
              <w:t>【</w:t>
            </w:r>
            <w:r>
              <w:rPr>
                <w:rFonts w:hint="eastAsia"/>
                <w:b/>
                <w:bCs/>
                <w:color w:val="auto"/>
                <w:sz w:val="24"/>
                <w:szCs w:val="24"/>
                <w:lang w:val="en-US" w:eastAsia="zh-CN"/>
              </w:rPr>
              <w:t>客观分</w:t>
            </w:r>
            <w:r>
              <w:rPr>
                <w:rFonts w:hint="eastAsia"/>
                <w:b/>
                <w:bCs/>
                <w:color w:val="auto"/>
                <w:sz w:val="24"/>
                <w:szCs w:val="24"/>
                <w:lang w:eastAsia="zh-CN"/>
              </w:rPr>
              <w:t>】</w:t>
            </w:r>
          </w:p>
        </w:tc>
      </w:tr>
      <w:tr w14:paraId="4D31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14:paraId="0BCAA9CF">
            <w:pPr>
              <w:adjustRightInd w:val="0"/>
              <w:snapToGrid w:val="0"/>
              <w:spacing w:line="288" w:lineRule="auto"/>
              <w:jc w:val="center"/>
              <w:rPr>
                <w:b/>
                <w:bCs/>
                <w:color w:val="auto"/>
                <w:sz w:val="24"/>
                <w:szCs w:val="24"/>
              </w:rPr>
            </w:pPr>
            <w:r>
              <w:rPr>
                <w:rFonts w:hint="eastAsia"/>
                <w:b/>
                <w:bCs/>
                <w:color w:val="auto"/>
                <w:sz w:val="24"/>
                <w:szCs w:val="24"/>
              </w:rPr>
              <w:t>演示</w:t>
            </w:r>
          </w:p>
        </w:tc>
        <w:tc>
          <w:tcPr>
            <w:tcW w:w="854" w:type="dxa"/>
            <w:vAlign w:val="center"/>
          </w:tcPr>
          <w:p w14:paraId="7C11AD0E">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6</w:t>
            </w:r>
          </w:p>
        </w:tc>
        <w:tc>
          <w:tcPr>
            <w:tcW w:w="6757" w:type="dxa"/>
            <w:vAlign w:val="center"/>
          </w:tcPr>
          <w:p w14:paraId="7E05D98C">
            <w:pPr>
              <w:adjustRightInd w:val="0"/>
              <w:snapToGrid w:val="0"/>
              <w:spacing w:line="288" w:lineRule="auto"/>
              <w:rPr>
                <w:rFonts w:hint="eastAsia"/>
                <w:color w:val="auto"/>
                <w:sz w:val="24"/>
                <w:szCs w:val="24"/>
                <w:lang w:val="en-US" w:eastAsia="zh-CN"/>
              </w:rPr>
            </w:pPr>
            <w:r>
              <w:rPr>
                <w:rFonts w:hint="eastAsia"/>
                <w:b/>
                <w:bCs/>
                <w:color w:val="auto"/>
                <w:sz w:val="24"/>
                <w:szCs w:val="24"/>
                <w:lang w:val="en-US" w:eastAsia="zh-CN"/>
              </w:rPr>
              <w:t>大语言模型部署与微调能力演示：</w:t>
            </w:r>
            <w:r>
              <w:rPr>
                <w:rFonts w:hint="eastAsia"/>
                <w:color w:val="auto"/>
                <w:sz w:val="24"/>
                <w:szCs w:val="24"/>
                <w:lang w:val="en-US" w:eastAsia="zh-CN"/>
              </w:rPr>
              <w:t>体现大语言模型部署、调用、微调或适配多维信道数据建模的代码实现能力，包括模型加载、数据输入、参数配置、推理流程、结果输出等内容。</w:t>
            </w:r>
          </w:p>
          <w:p w14:paraId="5C8D8CCE">
            <w:pPr>
              <w:adjustRightInd w:val="0"/>
              <w:snapToGrid w:val="0"/>
              <w:spacing w:line="288" w:lineRule="auto"/>
              <w:rPr>
                <w:rFonts w:hint="default" w:eastAsia="黑体"/>
                <w:color w:val="auto"/>
                <w:lang w:val="en-US" w:eastAsia="zh-CN"/>
              </w:rPr>
            </w:pPr>
            <w:r>
              <w:rPr>
                <w:rFonts w:hint="eastAsia"/>
                <w:color w:val="auto"/>
                <w:sz w:val="24"/>
                <w:szCs w:val="24"/>
                <w:lang w:val="en-US" w:eastAsia="zh-CN"/>
              </w:rPr>
              <w:t>根据演示的完整有效性打分，有无效欠缺的每处扣1分。本项最高6分。</w:t>
            </w:r>
          </w:p>
        </w:tc>
      </w:tr>
      <w:tr w14:paraId="58C9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5C5DE7C7">
            <w:pPr>
              <w:adjustRightInd w:val="0"/>
              <w:snapToGrid w:val="0"/>
              <w:spacing w:line="288" w:lineRule="auto"/>
              <w:jc w:val="center"/>
              <w:rPr>
                <w:b/>
                <w:bCs/>
                <w:color w:val="auto"/>
                <w:sz w:val="24"/>
                <w:szCs w:val="24"/>
              </w:rPr>
            </w:pPr>
          </w:p>
        </w:tc>
        <w:tc>
          <w:tcPr>
            <w:tcW w:w="854" w:type="dxa"/>
            <w:vAlign w:val="center"/>
          </w:tcPr>
          <w:p w14:paraId="6E4A1A1F">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6</w:t>
            </w:r>
          </w:p>
        </w:tc>
        <w:tc>
          <w:tcPr>
            <w:tcW w:w="6757" w:type="dxa"/>
            <w:vAlign w:val="center"/>
          </w:tcPr>
          <w:p w14:paraId="21548D98">
            <w:pPr>
              <w:adjustRightInd w:val="0"/>
              <w:snapToGrid w:val="0"/>
              <w:spacing w:line="288" w:lineRule="auto"/>
              <w:rPr>
                <w:color w:val="auto"/>
                <w:sz w:val="24"/>
                <w:szCs w:val="24"/>
              </w:rPr>
            </w:pPr>
            <w:r>
              <w:rPr>
                <w:rFonts w:hint="eastAsia"/>
                <w:b/>
                <w:bCs/>
                <w:color w:val="auto"/>
                <w:sz w:val="24"/>
                <w:szCs w:val="24"/>
                <w:lang w:val="en-US" w:eastAsia="zh-CN"/>
              </w:rPr>
              <w:t>物理层密钥生成与NIST随机性测试能力演示：</w:t>
            </w:r>
            <w:r>
              <w:rPr>
                <w:rFonts w:hint="eastAsia"/>
                <w:color w:val="auto"/>
                <w:sz w:val="24"/>
                <w:szCs w:val="24"/>
                <w:lang w:val="en-US" w:eastAsia="zh-CN"/>
              </w:rPr>
              <w:t>体现基于信道特征的物理层密钥生成代码实现能力，并能够将生成密钥序列导入或调用 NIST SP 800-22 随机性测试套件进行测试，展示测试结果。根据演示的完整有效性打分，有无效欠缺的每处扣1分。本项最高6分。</w:t>
            </w:r>
          </w:p>
        </w:tc>
      </w:tr>
      <w:tr w14:paraId="6A14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14:paraId="0B44DA5B">
            <w:pPr>
              <w:spacing w:line="288" w:lineRule="auto"/>
              <w:jc w:val="center"/>
              <w:rPr>
                <w:b/>
                <w:bCs/>
                <w:color w:val="auto"/>
                <w:sz w:val="24"/>
                <w:szCs w:val="24"/>
              </w:rPr>
            </w:pPr>
            <w:r>
              <w:rPr>
                <w:rFonts w:hint="eastAsia" w:ascii="宋体" w:hAnsi="宋体" w:cs="宋体"/>
                <w:b/>
                <w:bCs/>
                <w:color w:val="auto"/>
                <w:spacing w:val="-6"/>
                <w:kern w:val="2"/>
                <w:sz w:val="24"/>
                <w:szCs w:val="24"/>
                <w:lang w:bidi="ar"/>
              </w:rPr>
              <w:t>实施方案</w:t>
            </w:r>
          </w:p>
        </w:tc>
        <w:tc>
          <w:tcPr>
            <w:tcW w:w="854" w:type="dxa"/>
            <w:vAlign w:val="center"/>
          </w:tcPr>
          <w:p w14:paraId="45E98B8A">
            <w:pPr>
              <w:spacing w:line="288" w:lineRule="auto"/>
              <w:jc w:val="center"/>
              <w:rPr>
                <w:rFonts w:hint="eastAsia" w:eastAsia="宋体"/>
                <w:b/>
                <w:bCs/>
                <w:color w:val="auto"/>
                <w:sz w:val="24"/>
                <w:szCs w:val="24"/>
                <w:lang w:eastAsia="zh-CN"/>
              </w:rPr>
            </w:pPr>
            <w:r>
              <w:rPr>
                <w:rFonts w:hint="eastAsia" w:ascii="宋体" w:hAnsi="宋体" w:cs="宋体"/>
                <w:b/>
                <w:bCs/>
                <w:color w:val="auto"/>
                <w:spacing w:val="-6"/>
                <w:kern w:val="2"/>
                <w:sz w:val="24"/>
                <w:szCs w:val="24"/>
                <w:lang w:val="en-US" w:eastAsia="zh-CN" w:bidi="ar"/>
              </w:rPr>
              <w:t>5</w:t>
            </w:r>
          </w:p>
        </w:tc>
        <w:tc>
          <w:tcPr>
            <w:tcW w:w="6757" w:type="dxa"/>
            <w:vAlign w:val="center"/>
          </w:tcPr>
          <w:p w14:paraId="2DC0427B">
            <w:pPr>
              <w:spacing w:line="288" w:lineRule="auto"/>
              <w:jc w:val="left"/>
              <w:rPr>
                <w:color w:val="auto"/>
                <w:sz w:val="24"/>
                <w:szCs w:val="24"/>
              </w:rPr>
            </w:pPr>
            <w:r>
              <w:rPr>
                <w:rFonts w:hint="eastAsia" w:ascii="宋体" w:hAnsi="宋体" w:cs="宋体"/>
                <w:color w:val="auto"/>
                <w:spacing w:val="-6"/>
                <w:kern w:val="2"/>
                <w:sz w:val="24"/>
                <w:szCs w:val="24"/>
                <w:lang w:val="en-US" w:eastAsia="zh-CN" w:bidi="ar"/>
              </w:rPr>
              <w:t>根据</w:t>
            </w:r>
            <w:r>
              <w:rPr>
                <w:rFonts w:hint="eastAsia" w:ascii="宋体" w:hAnsi="宋体" w:cs="宋体"/>
                <w:color w:val="auto"/>
                <w:spacing w:val="-6"/>
                <w:kern w:val="2"/>
                <w:sz w:val="24"/>
                <w:szCs w:val="24"/>
                <w:lang w:bidi="ar"/>
              </w:rPr>
              <w:t>供应商提供的实施方案</w:t>
            </w:r>
            <w:r>
              <w:rPr>
                <w:rFonts w:hint="eastAsia" w:cs="宋体"/>
                <w:color w:val="auto"/>
                <w:spacing w:val="-6"/>
                <w:kern w:val="2"/>
                <w:sz w:val="24"/>
                <w:szCs w:val="24"/>
                <w:lang w:bidi="ar"/>
              </w:rPr>
              <w:t>的完整性、合理性</w:t>
            </w:r>
            <w:r>
              <w:rPr>
                <w:rFonts w:hint="eastAsia" w:cs="宋体"/>
                <w:color w:val="auto"/>
                <w:spacing w:val="-6"/>
                <w:kern w:val="2"/>
                <w:sz w:val="24"/>
                <w:szCs w:val="24"/>
                <w:lang w:val="en-US" w:eastAsia="zh-CN" w:bidi="ar"/>
              </w:rPr>
              <w:t>打分</w:t>
            </w:r>
            <w:r>
              <w:rPr>
                <w:rFonts w:hint="eastAsia" w:cs="宋体"/>
                <w:color w:val="auto"/>
                <w:spacing w:val="-6"/>
                <w:kern w:val="2"/>
                <w:sz w:val="24"/>
                <w:szCs w:val="24"/>
                <w:lang w:eastAsia="zh-CN" w:bidi="ar"/>
              </w:rPr>
              <w:t>。</w:t>
            </w:r>
            <w:r>
              <w:rPr>
                <w:rFonts w:hint="eastAsia" w:cs="宋体"/>
                <w:color w:val="auto"/>
                <w:spacing w:val="-6"/>
                <w:kern w:val="2"/>
                <w:sz w:val="24"/>
                <w:szCs w:val="24"/>
                <w:lang w:val="en-US" w:eastAsia="zh-CN" w:bidi="ar"/>
              </w:rPr>
              <w:t>有欠缺不合理的，每处扣1分。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597BF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3F951F03">
            <w:pPr>
              <w:spacing w:line="288" w:lineRule="auto"/>
              <w:jc w:val="center"/>
              <w:rPr>
                <w:rFonts w:ascii="宋体" w:hAnsi="宋体" w:cs="宋体"/>
                <w:b/>
                <w:bCs/>
                <w:color w:val="auto"/>
                <w:spacing w:val="-6"/>
                <w:kern w:val="2"/>
                <w:sz w:val="24"/>
                <w:szCs w:val="24"/>
                <w:lang w:bidi="ar"/>
              </w:rPr>
            </w:pPr>
          </w:p>
        </w:tc>
        <w:tc>
          <w:tcPr>
            <w:tcW w:w="854" w:type="dxa"/>
            <w:vAlign w:val="center"/>
          </w:tcPr>
          <w:p w14:paraId="29B0F4D8">
            <w:pPr>
              <w:spacing w:line="288" w:lineRule="auto"/>
              <w:jc w:val="center"/>
              <w:rPr>
                <w:rFonts w:hint="eastAsia" w:ascii="宋体" w:hAnsi="宋体"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5</w:t>
            </w:r>
          </w:p>
        </w:tc>
        <w:tc>
          <w:tcPr>
            <w:tcW w:w="6757" w:type="dxa"/>
            <w:vAlign w:val="center"/>
          </w:tcPr>
          <w:p w14:paraId="490C0650">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val="en-US" w:eastAsia="zh-CN" w:bidi="ar"/>
              </w:rPr>
              <w:t>根据</w:t>
            </w:r>
            <w:r>
              <w:rPr>
                <w:rFonts w:hint="eastAsia" w:ascii="宋体" w:hAnsi="宋体" w:cs="宋体"/>
                <w:color w:val="auto"/>
                <w:spacing w:val="-6"/>
                <w:kern w:val="2"/>
                <w:sz w:val="24"/>
                <w:szCs w:val="24"/>
                <w:lang w:bidi="ar"/>
              </w:rPr>
              <w:t>供应商提供的进度</w:t>
            </w:r>
            <w:r>
              <w:rPr>
                <w:rFonts w:hint="eastAsia" w:cs="宋体"/>
                <w:color w:val="auto"/>
                <w:spacing w:val="-6"/>
                <w:kern w:val="2"/>
                <w:sz w:val="24"/>
                <w:szCs w:val="24"/>
                <w:lang w:bidi="ar"/>
              </w:rPr>
              <w:t>计划</w:t>
            </w:r>
            <w:r>
              <w:rPr>
                <w:rFonts w:hint="eastAsia" w:ascii="宋体" w:hAnsi="宋体" w:cs="宋体"/>
                <w:color w:val="auto"/>
                <w:spacing w:val="-6"/>
                <w:kern w:val="2"/>
                <w:sz w:val="24"/>
                <w:szCs w:val="24"/>
                <w:lang w:bidi="ar"/>
              </w:rPr>
              <w:t>、项目管理方案的完整性、合理性</w:t>
            </w:r>
            <w:r>
              <w:rPr>
                <w:rFonts w:hint="eastAsia" w:cs="宋体"/>
                <w:color w:val="auto"/>
                <w:spacing w:val="-6"/>
                <w:kern w:val="2"/>
                <w:sz w:val="24"/>
                <w:szCs w:val="24"/>
                <w:lang w:val="en-US" w:eastAsia="zh-CN" w:bidi="ar"/>
              </w:rPr>
              <w:t>打分</w:t>
            </w:r>
            <w:r>
              <w:rPr>
                <w:rFonts w:hint="eastAsia" w:cs="宋体"/>
                <w:color w:val="auto"/>
                <w:spacing w:val="-6"/>
                <w:kern w:val="2"/>
                <w:sz w:val="24"/>
                <w:szCs w:val="24"/>
                <w:lang w:eastAsia="zh-CN" w:bidi="ar"/>
              </w:rPr>
              <w:t>。</w:t>
            </w:r>
            <w:r>
              <w:rPr>
                <w:rFonts w:hint="eastAsia" w:cs="宋体"/>
                <w:color w:val="auto"/>
                <w:spacing w:val="-6"/>
                <w:kern w:val="2"/>
                <w:sz w:val="24"/>
                <w:szCs w:val="24"/>
                <w:lang w:val="en-US" w:eastAsia="zh-CN" w:bidi="ar"/>
              </w:rPr>
              <w:t>有欠缺不合理的，每处扣1分。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7CA0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073CDC80">
            <w:pPr>
              <w:spacing w:line="288" w:lineRule="auto"/>
              <w:jc w:val="center"/>
              <w:rPr>
                <w:rFonts w:ascii="宋体" w:hAnsi="宋体" w:cs="宋体"/>
                <w:b/>
                <w:bCs/>
                <w:color w:val="auto"/>
                <w:spacing w:val="-6"/>
                <w:kern w:val="2"/>
                <w:sz w:val="24"/>
                <w:szCs w:val="24"/>
                <w:lang w:bidi="ar"/>
              </w:rPr>
            </w:pPr>
          </w:p>
        </w:tc>
        <w:tc>
          <w:tcPr>
            <w:tcW w:w="854" w:type="dxa"/>
            <w:vAlign w:val="center"/>
          </w:tcPr>
          <w:p w14:paraId="086E1D86">
            <w:pPr>
              <w:spacing w:line="288" w:lineRule="auto"/>
              <w:jc w:val="center"/>
              <w:rPr>
                <w:rFonts w:hint="eastAsia"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5</w:t>
            </w:r>
          </w:p>
        </w:tc>
        <w:tc>
          <w:tcPr>
            <w:tcW w:w="6757" w:type="dxa"/>
            <w:vAlign w:val="center"/>
          </w:tcPr>
          <w:p w14:paraId="5960039E">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sz w:val="24"/>
                <w:lang w:val="en-US" w:eastAsia="zh-CN" w:bidi="ar"/>
              </w:rPr>
              <w:t>根据</w:t>
            </w:r>
            <w:r>
              <w:rPr>
                <w:rFonts w:hint="eastAsia" w:ascii="宋体" w:hAnsi="宋体" w:cs="宋体"/>
                <w:color w:val="auto"/>
                <w:spacing w:val="-6"/>
                <w:sz w:val="24"/>
                <w:lang w:bidi="ar"/>
              </w:rPr>
              <w:t>供应商提供的研究开发质量控制</w:t>
            </w:r>
            <w:r>
              <w:rPr>
                <w:rFonts w:hint="eastAsia" w:cs="宋体"/>
                <w:color w:val="auto"/>
                <w:spacing w:val="-6"/>
                <w:sz w:val="24"/>
                <w:lang w:bidi="ar"/>
              </w:rPr>
              <w:t>方案的完整性、合理性</w:t>
            </w:r>
            <w:r>
              <w:rPr>
                <w:rFonts w:hint="eastAsia" w:cs="宋体"/>
                <w:color w:val="auto"/>
                <w:spacing w:val="-6"/>
                <w:kern w:val="2"/>
                <w:sz w:val="24"/>
                <w:szCs w:val="24"/>
                <w:lang w:val="en-US" w:eastAsia="zh-CN" w:bidi="ar"/>
              </w:rPr>
              <w:t>打分</w:t>
            </w:r>
            <w:r>
              <w:rPr>
                <w:rFonts w:hint="eastAsia" w:cs="宋体"/>
                <w:color w:val="auto"/>
                <w:spacing w:val="-6"/>
                <w:kern w:val="2"/>
                <w:sz w:val="24"/>
                <w:szCs w:val="24"/>
                <w:lang w:eastAsia="zh-CN" w:bidi="ar"/>
              </w:rPr>
              <w:t>。</w:t>
            </w:r>
            <w:r>
              <w:rPr>
                <w:rFonts w:hint="eastAsia" w:cs="宋体"/>
                <w:color w:val="auto"/>
                <w:spacing w:val="-6"/>
                <w:kern w:val="2"/>
                <w:sz w:val="24"/>
                <w:szCs w:val="24"/>
                <w:lang w:val="en-US" w:eastAsia="zh-CN" w:bidi="ar"/>
              </w:rPr>
              <w:t>有欠缺不合理的，每处扣1分。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69BC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089B7641">
            <w:pPr>
              <w:spacing w:line="288" w:lineRule="auto"/>
              <w:jc w:val="center"/>
              <w:rPr>
                <w:rFonts w:ascii="宋体" w:hAnsi="宋体" w:cs="宋体"/>
                <w:b/>
                <w:bCs/>
                <w:color w:val="auto"/>
                <w:spacing w:val="-6"/>
                <w:kern w:val="2"/>
                <w:sz w:val="24"/>
                <w:szCs w:val="24"/>
                <w:lang w:bidi="ar"/>
              </w:rPr>
            </w:pPr>
          </w:p>
        </w:tc>
        <w:tc>
          <w:tcPr>
            <w:tcW w:w="854" w:type="dxa"/>
            <w:vAlign w:val="center"/>
          </w:tcPr>
          <w:p w14:paraId="2667E166">
            <w:pPr>
              <w:spacing w:line="288" w:lineRule="auto"/>
              <w:jc w:val="center"/>
              <w:rPr>
                <w:rFonts w:hint="eastAsia" w:ascii="宋体" w:hAnsi="宋体"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5</w:t>
            </w:r>
          </w:p>
        </w:tc>
        <w:tc>
          <w:tcPr>
            <w:tcW w:w="6757" w:type="dxa"/>
            <w:vAlign w:val="center"/>
          </w:tcPr>
          <w:p w14:paraId="5A088BF8">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sz w:val="24"/>
                <w:lang w:val="en-US" w:eastAsia="zh-CN" w:bidi="ar"/>
              </w:rPr>
              <w:t>根据</w:t>
            </w:r>
            <w:r>
              <w:rPr>
                <w:rFonts w:hint="eastAsia" w:ascii="宋体" w:hAnsi="宋体" w:cs="宋体"/>
                <w:color w:val="auto"/>
                <w:spacing w:val="-6"/>
                <w:sz w:val="24"/>
                <w:lang w:bidi="ar"/>
              </w:rPr>
              <w:t>供应商提供的交付成果与技术文档方案的完整性、合理性</w:t>
            </w:r>
            <w:r>
              <w:rPr>
                <w:rFonts w:hint="eastAsia" w:cs="宋体"/>
                <w:color w:val="auto"/>
                <w:spacing w:val="-6"/>
                <w:kern w:val="2"/>
                <w:sz w:val="24"/>
                <w:szCs w:val="24"/>
                <w:lang w:val="en-US" w:eastAsia="zh-CN" w:bidi="ar"/>
              </w:rPr>
              <w:t>打分</w:t>
            </w:r>
            <w:r>
              <w:rPr>
                <w:rFonts w:hint="eastAsia" w:cs="宋体"/>
                <w:color w:val="auto"/>
                <w:spacing w:val="-6"/>
                <w:kern w:val="2"/>
                <w:sz w:val="24"/>
                <w:szCs w:val="24"/>
                <w:lang w:eastAsia="zh-CN" w:bidi="ar"/>
              </w:rPr>
              <w:t>。</w:t>
            </w:r>
            <w:r>
              <w:rPr>
                <w:rFonts w:hint="eastAsia" w:cs="宋体"/>
                <w:color w:val="auto"/>
                <w:spacing w:val="-6"/>
                <w:kern w:val="2"/>
                <w:sz w:val="24"/>
                <w:szCs w:val="24"/>
                <w:lang w:val="en-US" w:eastAsia="zh-CN" w:bidi="ar"/>
              </w:rPr>
              <w:t>有欠缺不合理的，每处扣1分。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0D6F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1CB01B2">
            <w:pPr>
              <w:spacing w:line="288" w:lineRule="auto"/>
              <w:jc w:val="center"/>
              <w:rPr>
                <w:b/>
                <w:bCs/>
                <w:color w:val="auto"/>
                <w:sz w:val="24"/>
                <w:szCs w:val="24"/>
              </w:rPr>
            </w:pPr>
            <w:r>
              <w:rPr>
                <w:rFonts w:hint="eastAsia" w:ascii="宋体" w:hAnsi="宋体" w:cs="宋体"/>
                <w:b/>
                <w:bCs/>
                <w:color w:val="auto"/>
                <w:kern w:val="2"/>
                <w:sz w:val="24"/>
                <w:szCs w:val="24"/>
                <w:lang w:bidi="ar"/>
              </w:rPr>
              <w:t>验收、仿真测试方案</w:t>
            </w:r>
          </w:p>
        </w:tc>
        <w:tc>
          <w:tcPr>
            <w:tcW w:w="854" w:type="dxa"/>
            <w:vAlign w:val="center"/>
          </w:tcPr>
          <w:p w14:paraId="17826751">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5</w:t>
            </w:r>
          </w:p>
        </w:tc>
        <w:tc>
          <w:tcPr>
            <w:tcW w:w="6757" w:type="dxa"/>
            <w:vAlign w:val="center"/>
          </w:tcPr>
          <w:p w14:paraId="238E8D3B">
            <w:pPr>
              <w:spacing w:line="288" w:lineRule="auto"/>
              <w:rPr>
                <w:color w:val="auto"/>
                <w:sz w:val="24"/>
                <w:szCs w:val="24"/>
              </w:rPr>
            </w:pPr>
            <w:r>
              <w:rPr>
                <w:rFonts w:hint="eastAsia" w:ascii="宋体" w:hAnsi="宋体" w:cs="宋体"/>
                <w:color w:val="auto"/>
                <w:sz w:val="24"/>
                <w:lang w:bidi="ar"/>
              </w:rPr>
              <w:t>供应商提供的验收、仿真测试方案的</w:t>
            </w:r>
            <w:r>
              <w:rPr>
                <w:rFonts w:hint="eastAsia" w:cs="宋体"/>
                <w:color w:val="auto"/>
                <w:spacing w:val="-6"/>
                <w:sz w:val="24"/>
                <w:lang w:bidi="ar"/>
              </w:rPr>
              <w:t>完整性、合理性</w:t>
            </w:r>
            <w:r>
              <w:rPr>
                <w:rFonts w:hint="eastAsia" w:cs="宋体"/>
                <w:color w:val="auto"/>
                <w:spacing w:val="-6"/>
                <w:kern w:val="2"/>
                <w:sz w:val="24"/>
                <w:szCs w:val="24"/>
                <w:lang w:eastAsia="zh-CN" w:bidi="ar"/>
              </w:rPr>
              <w:t>。</w:t>
            </w:r>
            <w:r>
              <w:rPr>
                <w:rFonts w:hint="eastAsia" w:cs="宋体"/>
                <w:color w:val="auto"/>
                <w:spacing w:val="-6"/>
                <w:kern w:val="2"/>
                <w:sz w:val="24"/>
                <w:szCs w:val="24"/>
                <w:lang w:val="en-US" w:eastAsia="zh-CN" w:bidi="ar"/>
              </w:rPr>
              <w:t>有欠缺不合理的，每处扣1分。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013DF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6EAFCF5">
            <w:pPr>
              <w:spacing w:line="288" w:lineRule="auto"/>
              <w:jc w:val="center"/>
              <w:rPr>
                <w:rFonts w:hint="default" w:ascii="宋体" w:hAnsi="宋体" w:eastAsia="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项目负责人条件</w:t>
            </w:r>
          </w:p>
        </w:tc>
        <w:tc>
          <w:tcPr>
            <w:tcW w:w="854" w:type="dxa"/>
            <w:vAlign w:val="center"/>
          </w:tcPr>
          <w:p w14:paraId="391A6DBA">
            <w:pPr>
              <w:spacing w:line="288" w:lineRule="auto"/>
              <w:jc w:val="center"/>
              <w:rPr>
                <w:rFonts w:hint="default" w:ascii="宋体" w:hAnsi="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2</w:t>
            </w:r>
          </w:p>
        </w:tc>
        <w:tc>
          <w:tcPr>
            <w:tcW w:w="6757" w:type="dxa"/>
            <w:vAlign w:val="center"/>
          </w:tcPr>
          <w:p w14:paraId="643E6F19">
            <w:pPr>
              <w:spacing w:line="288" w:lineRule="auto"/>
              <w:rPr>
                <w:rFonts w:hint="default" w:ascii="宋体" w:hAnsi="宋体" w:eastAsia="宋体" w:cs="宋体"/>
                <w:color w:val="auto"/>
                <w:kern w:val="2"/>
                <w:sz w:val="24"/>
                <w:szCs w:val="24"/>
                <w:lang w:val="en-US" w:eastAsia="zh-CN" w:bidi="ar"/>
              </w:rPr>
            </w:pPr>
            <w:r>
              <w:rPr>
                <w:rFonts w:hint="eastAsia" w:ascii="宋体" w:hAnsi="宋体" w:cs="宋体"/>
                <w:color w:val="auto"/>
                <w:kern w:val="2"/>
                <w:sz w:val="24"/>
                <w:szCs w:val="24"/>
                <w:lang w:bidi="ar"/>
              </w:rPr>
              <w:t>拟投入本项目的项目负责人具有高级职称或博士学位的，得</w:t>
            </w:r>
            <w:r>
              <w:rPr>
                <w:rFonts w:hint="eastAsia" w:ascii="宋体" w:hAnsi="宋体" w:cs="宋体"/>
                <w:color w:val="auto"/>
                <w:kern w:val="2"/>
                <w:sz w:val="24"/>
                <w:szCs w:val="24"/>
                <w:lang w:val="en-US" w:eastAsia="zh-CN" w:bidi="ar"/>
              </w:rPr>
              <w:t>2</w:t>
            </w:r>
            <w:r>
              <w:rPr>
                <w:rFonts w:hint="eastAsia" w:ascii="宋体" w:hAnsi="宋体" w:cs="宋体"/>
                <w:color w:val="auto"/>
                <w:kern w:val="2"/>
                <w:sz w:val="24"/>
                <w:szCs w:val="24"/>
                <w:lang w:bidi="ar"/>
              </w:rPr>
              <w:t>分；否则不得分。</w:t>
            </w:r>
            <w:r>
              <w:rPr>
                <w:rFonts w:hint="eastAsia" w:ascii="宋体" w:hAnsi="宋体" w:cs="宋体"/>
                <w:color w:val="auto"/>
                <w:kern w:val="2"/>
                <w:sz w:val="24"/>
                <w:szCs w:val="24"/>
                <w:lang w:val="en-US" w:eastAsia="zh-CN" w:bidi="ar"/>
              </w:rPr>
              <w:t>须提供职称或学位证书，不提供不得分。</w:t>
            </w:r>
            <w:r>
              <w:rPr>
                <w:rFonts w:hint="eastAsia"/>
                <w:b/>
                <w:bCs/>
                <w:color w:val="auto"/>
                <w:sz w:val="24"/>
                <w:szCs w:val="24"/>
                <w:lang w:eastAsia="zh-CN"/>
              </w:rPr>
              <w:t>【</w:t>
            </w:r>
            <w:r>
              <w:rPr>
                <w:rFonts w:hint="eastAsia"/>
                <w:b/>
                <w:bCs/>
                <w:color w:val="auto"/>
                <w:sz w:val="24"/>
                <w:szCs w:val="24"/>
                <w:lang w:val="en-US" w:eastAsia="zh-CN"/>
              </w:rPr>
              <w:t>客观分</w:t>
            </w:r>
            <w:r>
              <w:rPr>
                <w:rFonts w:hint="eastAsia"/>
                <w:b/>
                <w:bCs/>
                <w:color w:val="auto"/>
                <w:sz w:val="24"/>
                <w:szCs w:val="24"/>
                <w:lang w:eastAsia="zh-CN"/>
              </w:rPr>
              <w:t>】</w:t>
            </w:r>
          </w:p>
        </w:tc>
      </w:tr>
      <w:tr w14:paraId="0A87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B6E61E3">
            <w:pPr>
              <w:spacing w:line="288" w:lineRule="auto"/>
              <w:jc w:val="center"/>
              <w:rPr>
                <w:rFonts w:hint="eastAsia" w:ascii="宋体" w:hAnsi="宋体" w:cs="宋体"/>
                <w:b/>
                <w:bCs/>
                <w:color w:val="auto"/>
                <w:spacing w:val="-6"/>
                <w:kern w:val="2"/>
                <w:sz w:val="24"/>
                <w:szCs w:val="24"/>
                <w:lang w:bidi="ar"/>
              </w:rPr>
            </w:pPr>
            <w:r>
              <w:rPr>
                <w:rFonts w:hint="eastAsia" w:ascii="宋体" w:hAnsi="宋体" w:cs="宋体"/>
                <w:b/>
                <w:bCs/>
                <w:color w:val="auto"/>
                <w:spacing w:val="-6"/>
                <w:kern w:val="2"/>
                <w:sz w:val="24"/>
                <w:szCs w:val="24"/>
                <w:lang w:bidi="ar"/>
              </w:rPr>
              <w:t>团队人员条件</w:t>
            </w:r>
          </w:p>
        </w:tc>
        <w:tc>
          <w:tcPr>
            <w:tcW w:w="854" w:type="dxa"/>
            <w:vAlign w:val="center"/>
          </w:tcPr>
          <w:p w14:paraId="7CEF8CB7">
            <w:pPr>
              <w:spacing w:line="288" w:lineRule="auto"/>
              <w:jc w:val="center"/>
              <w:rPr>
                <w:rFonts w:hint="default" w:ascii="宋体" w:hAnsi="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2</w:t>
            </w:r>
          </w:p>
        </w:tc>
        <w:tc>
          <w:tcPr>
            <w:tcW w:w="6757" w:type="dxa"/>
            <w:vAlign w:val="center"/>
          </w:tcPr>
          <w:p w14:paraId="50C2811B">
            <w:pPr>
              <w:spacing w:line="288" w:lineRule="auto"/>
              <w:rPr>
                <w:rFonts w:hint="default" w:ascii="宋体" w:hAnsi="宋体" w:eastAsia="宋体" w:cs="宋体"/>
                <w:color w:val="auto"/>
                <w:kern w:val="2"/>
                <w:sz w:val="24"/>
                <w:szCs w:val="24"/>
                <w:lang w:val="en-US" w:eastAsia="zh-CN" w:bidi="ar"/>
              </w:rPr>
            </w:pPr>
            <w:r>
              <w:rPr>
                <w:rFonts w:hint="eastAsia" w:ascii="宋体" w:hAnsi="宋体" w:cs="宋体"/>
                <w:color w:val="auto"/>
                <w:kern w:val="2"/>
                <w:sz w:val="24"/>
                <w:szCs w:val="24"/>
                <w:lang w:bidi="ar"/>
              </w:rPr>
              <w:t>拟投入本项目的团队成员中具有高级职称、博士学位或相关专业高级技术资格人员的，得</w:t>
            </w:r>
            <w:r>
              <w:rPr>
                <w:rFonts w:hint="eastAsia" w:ascii="宋体" w:hAnsi="宋体" w:cs="宋体"/>
                <w:color w:val="auto"/>
                <w:kern w:val="2"/>
                <w:sz w:val="24"/>
                <w:szCs w:val="24"/>
                <w:lang w:val="en-US" w:eastAsia="zh-CN" w:bidi="ar"/>
              </w:rPr>
              <w:t>2</w:t>
            </w:r>
            <w:r>
              <w:rPr>
                <w:rFonts w:hint="eastAsia" w:ascii="宋体" w:hAnsi="宋体" w:cs="宋体"/>
                <w:color w:val="auto"/>
                <w:kern w:val="2"/>
                <w:sz w:val="24"/>
                <w:szCs w:val="24"/>
                <w:lang w:bidi="ar"/>
              </w:rPr>
              <w:t>分；否则不得分。须提供</w:t>
            </w:r>
            <w:r>
              <w:rPr>
                <w:rFonts w:hint="eastAsia" w:ascii="宋体" w:hAnsi="宋体" w:cs="宋体"/>
                <w:color w:val="auto"/>
                <w:kern w:val="2"/>
                <w:sz w:val="24"/>
                <w:szCs w:val="24"/>
                <w:lang w:val="en-US" w:eastAsia="zh-CN" w:bidi="ar"/>
              </w:rPr>
              <w:t>相关</w:t>
            </w:r>
            <w:r>
              <w:rPr>
                <w:rFonts w:hint="eastAsia" w:ascii="宋体" w:hAnsi="宋体" w:cs="宋体"/>
                <w:color w:val="auto"/>
                <w:kern w:val="2"/>
                <w:sz w:val="24"/>
                <w:szCs w:val="24"/>
                <w:lang w:bidi="ar"/>
              </w:rPr>
              <w:t>证书</w:t>
            </w:r>
            <w:r>
              <w:rPr>
                <w:rFonts w:hint="eastAsia" w:ascii="宋体" w:hAnsi="宋体" w:cs="宋体"/>
                <w:color w:val="auto"/>
                <w:kern w:val="2"/>
                <w:sz w:val="24"/>
                <w:szCs w:val="24"/>
                <w:lang w:eastAsia="zh-CN" w:bidi="ar"/>
              </w:rPr>
              <w:t>，</w:t>
            </w:r>
            <w:r>
              <w:rPr>
                <w:rFonts w:hint="eastAsia" w:ascii="宋体" w:hAnsi="宋体" w:cs="宋体"/>
                <w:color w:val="auto"/>
                <w:kern w:val="2"/>
                <w:sz w:val="24"/>
                <w:szCs w:val="24"/>
                <w:lang w:val="en-US" w:eastAsia="zh-CN" w:bidi="ar"/>
              </w:rPr>
              <w:t>不提供不得分。</w:t>
            </w:r>
            <w:r>
              <w:rPr>
                <w:rFonts w:hint="eastAsia"/>
                <w:b/>
                <w:bCs/>
                <w:color w:val="auto"/>
                <w:sz w:val="24"/>
                <w:szCs w:val="24"/>
                <w:lang w:eastAsia="zh-CN"/>
              </w:rPr>
              <w:t>【</w:t>
            </w:r>
            <w:r>
              <w:rPr>
                <w:rFonts w:hint="eastAsia"/>
                <w:b/>
                <w:bCs/>
                <w:color w:val="auto"/>
                <w:sz w:val="24"/>
                <w:szCs w:val="24"/>
                <w:lang w:val="en-US" w:eastAsia="zh-CN"/>
              </w:rPr>
              <w:t>客观分</w:t>
            </w:r>
            <w:r>
              <w:rPr>
                <w:rFonts w:hint="eastAsia"/>
                <w:b/>
                <w:bCs/>
                <w:color w:val="auto"/>
                <w:sz w:val="24"/>
                <w:szCs w:val="24"/>
                <w:lang w:eastAsia="zh-CN"/>
              </w:rPr>
              <w:t>】</w:t>
            </w:r>
          </w:p>
        </w:tc>
      </w:tr>
      <w:tr w14:paraId="7561F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1E16E95">
            <w:pPr>
              <w:spacing w:line="288" w:lineRule="auto"/>
              <w:jc w:val="center"/>
              <w:rPr>
                <w:b/>
                <w:bCs/>
                <w:color w:val="auto"/>
                <w:sz w:val="24"/>
                <w:szCs w:val="24"/>
              </w:rPr>
            </w:pPr>
            <w:r>
              <w:rPr>
                <w:rFonts w:hint="eastAsia" w:ascii="宋体" w:hAnsi="宋体" w:cs="宋体"/>
                <w:b/>
                <w:bCs/>
                <w:color w:val="auto"/>
                <w:spacing w:val="-6"/>
                <w:kern w:val="2"/>
                <w:sz w:val="24"/>
                <w:szCs w:val="24"/>
                <w:lang w:val="en-US" w:eastAsia="zh-CN" w:bidi="ar"/>
              </w:rPr>
              <w:t>项目团队实力</w:t>
            </w:r>
          </w:p>
        </w:tc>
        <w:tc>
          <w:tcPr>
            <w:tcW w:w="854" w:type="dxa"/>
            <w:vAlign w:val="center"/>
          </w:tcPr>
          <w:p w14:paraId="6D5D63CB">
            <w:pPr>
              <w:spacing w:line="288" w:lineRule="auto"/>
              <w:jc w:val="center"/>
              <w:rPr>
                <w:rFonts w:hint="eastAsia" w:eastAsia="宋体"/>
                <w:b/>
                <w:bCs/>
                <w:color w:val="auto"/>
                <w:sz w:val="24"/>
                <w:szCs w:val="24"/>
                <w:lang w:eastAsia="zh-CN"/>
              </w:rPr>
            </w:pPr>
            <w:r>
              <w:rPr>
                <w:rFonts w:hint="eastAsia" w:ascii="宋体" w:hAnsi="宋体" w:cs="宋体"/>
                <w:b/>
                <w:bCs/>
                <w:color w:val="auto"/>
                <w:spacing w:val="-6"/>
                <w:kern w:val="2"/>
                <w:sz w:val="24"/>
                <w:szCs w:val="24"/>
                <w:lang w:val="en-US" w:eastAsia="zh-CN" w:bidi="ar"/>
              </w:rPr>
              <w:t>9</w:t>
            </w:r>
          </w:p>
        </w:tc>
        <w:tc>
          <w:tcPr>
            <w:tcW w:w="6757" w:type="dxa"/>
            <w:vAlign w:val="center"/>
          </w:tcPr>
          <w:p w14:paraId="260C8149">
            <w:pPr>
              <w:spacing w:line="288" w:lineRule="auto"/>
              <w:rPr>
                <w:color w:val="auto"/>
                <w:sz w:val="24"/>
                <w:szCs w:val="24"/>
              </w:rPr>
            </w:pPr>
            <w:r>
              <w:rPr>
                <w:rFonts w:hint="eastAsia"/>
                <w:color w:val="auto"/>
                <w:sz w:val="24"/>
              </w:rPr>
              <w:t>拟投入本项目的项目负责人或核心技术人员在物理层密钥生成、大语言模型/人工智能赋能通信、极化信道/极化通信三个方向中，每具备一个方向的相关研究基础得</w:t>
            </w:r>
            <w:r>
              <w:rPr>
                <w:rFonts w:hint="eastAsia"/>
                <w:color w:val="auto"/>
                <w:sz w:val="24"/>
                <w:lang w:val="en-US" w:eastAsia="zh-CN"/>
              </w:rPr>
              <w:t>3</w:t>
            </w:r>
            <w:r>
              <w:rPr>
                <w:rFonts w:hint="eastAsia"/>
                <w:color w:val="auto"/>
                <w:sz w:val="24"/>
              </w:rPr>
              <w:t>分，最高</w:t>
            </w:r>
            <w:r>
              <w:rPr>
                <w:rFonts w:hint="eastAsia"/>
                <w:color w:val="auto"/>
                <w:sz w:val="24"/>
                <w:lang w:val="en-US" w:eastAsia="zh-CN"/>
              </w:rPr>
              <w:t>9</w:t>
            </w:r>
            <w:r>
              <w:rPr>
                <w:rFonts w:hint="eastAsia"/>
                <w:color w:val="auto"/>
                <w:sz w:val="24"/>
              </w:rPr>
              <w:t>分。须提供论文、专利、软著、科研项目等可核验证明材料。证明材料无法体现与本项目相关性或无法体现人员参与情况的，不予计分。</w:t>
            </w:r>
            <w:r>
              <w:rPr>
                <w:rFonts w:hint="eastAsia"/>
                <w:b/>
                <w:bCs/>
                <w:color w:val="auto"/>
                <w:sz w:val="24"/>
                <w:szCs w:val="24"/>
                <w:lang w:eastAsia="zh-CN"/>
              </w:rPr>
              <w:t>【</w:t>
            </w:r>
            <w:r>
              <w:rPr>
                <w:rFonts w:hint="eastAsia"/>
                <w:b/>
                <w:bCs/>
                <w:color w:val="auto"/>
                <w:sz w:val="24"/>
                <w:szCs w:val="24"/>
                <w:lang w:val="en-US" w:eastAsia="zh-CN"/>
              </w:rPr>
              <w:t>客观分</w:t>
            </w:r>
            <w:r>
              <w:rPr>
                <w:rFonts w:hint="eastAsia"/>
                <w:b/>
                <w:bCs/>
                <w:color w:val="auto"/>
                <w:sz w:val="24"/>
                <w:szCs w:val="24"/>
                <w:lang w:eastAsia="zh-CN"/>
              </w:rPr>
              <w:t>】</w:t>
            </w:r>
          </w:p>
        </w:tc>
      </w:tr>
      <w:tr w14:paraId="3025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44DBE85">
            <w:pPr>
              <w:adjustRightInd w:val="0"/>
              <w:snapToGrid w:val="0"/>
              <w:spacing w:line="288" w:lineRule="auto"/>
              <w:jc w:val="center"/>
              <w:rPr>
                <w:b/>
                <w:bCs/>
                <w:color w:val="auto"/>
                <w:sz w:val="24"/>
                <w:szCs w:val="24"/>
              </w:rPr>
            </w:pPr>
            <w:r>
              <w:rPr>
                <w:rFonts w:hint="eastAsia"/>
                <w:b/>
                <w:bCs/>
                <w:color w:val="auto"/>
                <w:sz w:val="24"/>
                <w:szCs w:val="24"/>
              </w:rPr>
              <w:t>培训计划</w:t>
            </w:r>
          </w:p>
        </w:tc>
        <w:tc>
          <w:tcPr>
            <w:tcW w:w="854" w:type="dxa"/>
            <w:vAlign w:val="center"/>
          </w:tcPr>
          <w:p w14:paraId="195F4EF4">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5</w:t>
            </w:r>
          </w:p>
        </w:tc>
        <w:tc>
          <w:tcPr>
            <w:tcW w:w="6757" w:type="dxa"/>
            <w:vAlign w:val="center"/>
          </w:tcPr>
          <w:p w14:paraId="1D09D750">
            <w:pPr>
              <w:spacing w:line="288" w:lineRule="auto"/>
              <w:rPr>
                <w:color w:val="auto"/>
                <w:sz w:val="24"/>
                <w:szCs w:val="24"/>
              </w:rPr>
            </w:pPr>
            <w:r>
              <w:rPr>
                <w:rFonts w:hint="eastAsia" w:ascii="宋体" w:hAnsi="宋体" w:cs="宋体"/>
                <w:color w:val="auto"/>
                <w:kern w:val="2"/>
                <w:sz w:val="24"/>
                <w:szCs w:val="24"/>
                <w:lang w:val="en-US" w:eastAsia="zh-CN" w:bidi="ar"/>
              </w:rPr>
              <w:t>根据</w:t>
            </w:r>
            <w:r>
              <w:rPr>
                <w:rFonts w:hint="eastAsia" w:ascii="宋体" w:hAnsi="宋体" w:cs="宋体"/>
                <w:color w:val="auto"/>
                <w:kern w:val="2"/>
                <w:sz w:val="24"/>
                <w:szCs w:val="24"/>
                <w:lang w:bidi="ar"/>
              </w:rPr>
              <w:t>供应商</w:t>
            </w:r>
            <w:r>
              <w:rPr>
                <w:rFonts w:hint="eastAsia" w:ascii="宋体" w:hAnsi="宋体" w:cs="宋体"/>
                <w:color w:val="auto"/>
                <w:kern w:val="2"/>
                <w:sz w:val="24"/>
                <w:szCs w:val="24"/>
                <w:lang w:val="en-US" w:eastAsia="zh-CN" w:bidi="ar"/>
              </w:rPr>
              <w:t>提供</w:t>
            </w:r>
            <w:r>
              <w:rPr>
                <w:rFonts w:hint="eastAsia" w:ascii="宋体" w:hAnsi="宋体" w:cs="宋体"/>
                <w:color w:val="auto"/>
                <w:kern w:val="2"/>
                <w:sz w:val="24"/>
                <w:szCs w:val="24"/>
                <w:lang w:bidi="ar"/>
              </w:rPr>
              <w:t>培训计划</w:t>
            </w:r>
            <w:r>
              <w:rPr>
                <w:rFonts w:hint="eastAsia" w:ascii="宋体" w:hAnsi="宋体" w:cs="宋体"/>
                <w:color w:val="auto"/>
                <w:kern w:val="2"/>
                <w:sz w:val="24"/>
                <w:szCs w:val="24"/>
                <w:lang w:val="en-US" w:eastAsia="zh-CN" w:bidi="ar"/>
              </w:rPr>
              <w:t>方案</w:t>
            </w:r>
            <w:r>
              <w:rPr>
                <w:rFonts w:hint="eastAsia" w:ascii="宋体" w:hAnsi="宋体" w:cs="宋体"/>
                <w:color w:val="auto"/>
                <w:kern w:val="2"/>
                <w:sz w:val="24"/>
                <w:szCs w:val="24"/>
                <w:lang w:bidi="ar"/>
              </w:rPr>
              <w:t>的合理、可行性</w:t>
            </w:r>
            <w:r>
              <w:rPr>
                <w:rFonts w:hint="eastAsia" w:ascii="宋体" w:hAnsi="宋体" w:cs="宋体"/>
                <w:color w:val="auto"/>
                <w:kern w:val="2"/>
                <w:sz w:val="24"/>
                <w:szCs w:val="24"/>
                <w:lang w:val="en-US" w:eastAsia="zh-CN" w:bidi="ar"/>
              </w:rPr>
              <w:t>打分</w:t>
            </w:r>
            <w:r>
              <w:rPr>
                <w:rFonts w:hint="eastAsia" w:cs="宋体"/>
                <w:color w:val="auto"/>
                <w:spacing w:val="-6"/>
                <w:kern w:val="2"/>
                <w:sz w:val="24"/>
                <w:szCs w:val="24"/>
                <w:lang w:eastAsia="zh-CN" w:bidi="ar"/>
              </w:rPr>
              <w:t>。</w:t>
            </w:r>
            <w:r>
              <w:rPr>
                <w:rFonts w:hint="eastAsia" w:cs="宋体"/>
                <w:color w:val="auto"/>
                <w:spacing w:val="-6"/>
                <w:kern w:val="2"/>
                <w:sz w:val="24"/>
                <w:szCs w:val="24"/>
                <w:lang w:val="en-US" w:eastAsia="zh-CN" w:bidi="ar"/>
              </w:rPr>
              <w:t>有欠缺不合理的，每处扣1分。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54445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46543A8">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54" w:type="dxa"/>
            <w:vAlign w:val="center"/>
          </w:tcPr>
          <w:p w14:paraId="287D2C4F">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5</w:t>
            </w:r>
          </w:p>
        </w:tc>
        <w:tc>
          <w:tcPr>
            <w:tcW w:w="6757" w:type="dxa"/>
            <w:vAlign w:val="center"/>
          </w:tcPr>
          <w:p w14:paraId="211BC8A2">
            <w:pPr>
              <w:spacing w:line="288" w:lineRule="auto"/>
              <w:rPr>
                <w:color w:val="auto"/>
                <w:sz w:val="24"/>
                <w:szCs w:val="24"/>
              </w:rPr>
            </w:pPr>
            <w:r>
              <w:rPr>
                <w:rFonts w:hint="eastAsia" w:ascii="宋体" w:hAnsi="宋体" w:cs="宋体"/>
                <w:color w:val="auto"/>
                <w:kern w:val="2"/>
                <w:sz w:val="24"/>
                <w:szCs w:val="24"/>
                <w:lang w:val="en-US" w:eastAsia="zh-CN" w:bidi="ar"/>
              </w:rPr>
              <w:t>根据</w:t>
            </w:r>
            <w:r>
              <w:rPr>
                <w:rFonts w:hint="eastAsia" w:ascii="宋体" w:hAnsi="宋体" w:cs="宋体"/>
                <w:color w:val="auto"/>
                <w:kern w:val="2"/>
                <w:sz w:val="24"/>
                <w:szCs w:val="24"/>
                <w:lang w:bidi="ar"/>
              </w:rPr>
              <w:t>供应商承诺的售后服务响应时间、保证措施等情况</w:t>
            </w:r>
            <w:r>
              <w:rPr>
                <w:rFonts w:hint="eastAsia" w:ascii="宋体" w:hAnsi="宋体" w:cs="宋体"/>
                <w:color w:val="auto"/>
                <w:kern w:val="2"/>
                <w:sz w:val="24"/>
                <w:szCs w:val="24"/>
                <w:lang w:val="en-US" w:eastAsia="zh-CN" w:bidi="ar"/>
              </w:rPr>
              <w:t>打分</w:t>
            </w:r>
            <w:r>
              <w:rPr>
                <w:rFonts w:hint="eastAsia" w:cs="宋体"/>
                <w:color w:val="auto"/>
                <w:spacing w:val="-6"/>
                <w:kern w:val="2"/>
                <w:sz w:val="24"/>
                <w:szCs w:val="24"/>
                <w:lang w:eastAsia="zh-CN" w:bidi="ar"/>
              </w:rPr>
              <w:t>。</w:t>
            </w:r>
            <w:r>
              <w:rPr>
                <w:rFonts w:hint="eastAsia" w:cs="宋体"/>
                <w:color w:val="auto"/>
                <w:spacing w:val="-6"/>
                <w:kern w:val="2"/>
                <w:sz w:val="24"/>
                <w:szCs w:val="24"/>
                <w:lang w:val="en-US" w:eastAsia="zh-CN" w:bidi="ar"/>
              </w:rPr>
              <w:t>有欠缺不足的，每处扣1分。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bl>
    <w:p w14:paraId="70D4881A">
      <w:pPr>
        <w:pStyle w:val="21"/>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14B3DB08">
      <w:pPr>
        <w:widowControl/>
        <w:snapToGrid w:val="0"/>
        <w:spacing w:line="288" w:lineRule="auto"/>
        <w:ind w:firstLine="482" w:firstLineChars="200"/>
        <w:rPr>
          <w:rFonts w:ascii="宋体" w:hAnsi="宋体" w:cs="宋体"/>
          <w:b/>
          <w:bCs/>
          <w:color w:val="auto"/>
          <w:sz w:val="24"/>
          <w:szCs w:val="24"/>
        </w:rPr>
      </w:pPr>
      <w:bookmarkStart w:id="415" w:name="_Toc22598"/>
      <w:bookmarkStart w:id="416" w:name="_Toc1372"/>
      <w:bookmarkStart w:id="417" w:name="_Toc6434"/>
      <w:bookmarkStart w:id="418" w:name="_Toc10701"/>
      <w:bookmarkStart w:id="419" w:name="_Toc25244"/>
      <w:bookmarkStart w:id="420" w:name="_Toc24145"/>
      <w:bookmarkStart w:id="421" w:name="_Toc20757"/>
    </w:p>
    <w:p w14:paraId="6FDD4E29">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3DC5CCCE">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1275A80B">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3573FB33">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3C85810F">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389D79A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6CE606BA">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30C35299">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35A89953">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1D75C239">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09EC1EFB">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15"/>
    <w:bookmarkEnd w:id="416"/>
    <w:bookmarkEnd w:id="417"/>
    <w:bookmarkEnd w:id="418"/>
    <w:bookmarkEnd w:id="419"/>
    <w:bookmarkEnd w:id="420"/>
    <w:bookmarkEnd w:id="421"/>
    <w:p w14:paraId="23D0CC98">
      <w:pPr>
        <w:pStyle w:val="2"/>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22" w:name="_Toc13106_WPSOffice_Level1"/>
      <w:bookmarkStart w:id="423" w:name="_Toc886"/>
      <w:bookmarkStart w:id="424" w:name="_Toc30517"/>
      <w:bookmarkStart w:id="425" w:name="_Toc13533"/>
      <w:bookmarkStart w:id="426" w:name="_Toc26629"/>
      <w:bookmarkStart w:id="427" w:name="_Toc1600"/>
      <w:bookmarkStart w:id="428" w:name="_Toc16795"/>
      <w:bookmarkStart w:id="429" w:name="_Toc11486"/>
      <w:bookmarkStart w:id="430" w:name="_Toc18610"/>
      <w:bookmarkStart w:id="431" w:name="_Toc24190"/>
      <w:bookmarkStart w:id="432" w:name="_Toc12834"/>
      <w:bookmarkStart w:id="433" w:name="_Toc1047"/>
      <w:bookmarkStart w:id="434" w:name="_Toc2560"/>
      <w:bookmarkStart w:id="435" w:name="_Toc6559"/>
      <w:bookmarkStart w:id="436" w:name="_Toc16244"/>
      <w:bookmarkStart w:id="437" w:name="_Toc10262"/>
      <w:bookmarkStart w:id="438" w:name="_Toc3727"/>
      <w:bookmarkStart w:id="439" w:name="_Toc8120"/>
      <w:bookmarkStart w:id="440" w:name="_Toc10667"/>
      <w:bookmarkStart w:id="441" w:name="_Toc11103"/>
      <w:bookmarkStart w:id="442" w:name="_Toc8356"/>
      <w:bookmarkStart w:id="443" w:name="_Toc22400"/>
      <w:bookmarkStart w:id="444" w:name="_Toc32613"/>
      <w:bookmarkStart w:id="445" w:name="_Toc8338"/>
      <w:bookmarkStart w:id="446" w:name="_Toc22722"/>
      <w:bookmarkStart w:id="447" w:name="_Toc18687"/>
      <w:bookmarkStart w:id="448" w:name="_Toc3807"/>
      <w:r>
        <w:rPr>
          <w:rFonts w:hint="eastAsia"/>
          <w:color w:val="auto"/>
        </w:rPr>
        <w:t>第五部分 合同基本条款</w:t>
      </w:r>
      <w:bookmarkEnd w:id="422"/>
    </w:p>
    <w:bookmarkEnd w:id="423"/>
    <w:bookmarkEnd w:id="424"/>
    <w:p w14:paraId="0CBEE325">
      <w:pPr>
        <w:snapToGrid w:val="0"/>
        <w:spacing w:line="360" w:lineRule="auto"/>
        <w:rPr>
          <w:rFonts w:hAnsi="宋体"/>
          <w:b/>
          <w:bCs/>
          <w:color w:val="auto"/>
          <w:spacing w:val="-6"/>
          <w:szCs w:val="21"/>
        </w:rPr>
      </w:pPr>
      <w:bookmarkStart w:id="449" w:name="_Toc816"/>
      <w:bookmarkStart w:id="450" w:name="_Toc32708"/>
      <w:bookmarkStart w:id="451" w:name="_Toc32309"/>
      <w:bookmarkStart w:id="452" w:name="_Toc7308"/>
      <w:bookmarkStart w:id="453" w:name="_Toc641"/>
      <w:bookmarkStart w:id="454" w:name="_Toc762"/>
      <w:bookmarkStart w:id="455" w:name="_Toc11617"/>
      <w:bookmarkStart w:id="456" w:name="_Toc2191"/>
      <w:bookmarkStart w:id="457" w:name="_Toc5553"/>
      <w:bookmarkStart w:id="458" w:name="_Toc721"/>
      <w:bookmarkStart w:id="459" w:name="_Toc23835"/>
      <w:bookmarkStart w:id="460" w:name="_Toc8672"/>
      <w:bookmarkStart w:id="461" w:name="_Toc22294"/>
      <w:bookmarkStart w:id="462" w:name="_Toc27502"/>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14:paraId="1C5A5D76">
      <w:pPr>
        <w:ind w:firstLine="562"/>
        <w:jc w:val="center"/>
        <w:outlineLvl w:val="0"/>
        <w:rPr>
          <w:color w:val="auto"/>
        </w:rPr>
      </w:pPr>
      <w:r>
        <w:rPr>
          <w:rFonts w:hint="eastAsia"/>
          <w:b/>
          <w:bCs/>
          <w:color w:val="auto"/>
          <w:sz w:val="28"/>
          <w:szCs w:val="28"/>
        </w:rPr>
        <w:t>杭州电子科技大学采购合同（服务类）</w:t>
      </w:r>
    </w:p>
    <w:p w14:paraId="43B99C7F">
      <w:pPr>
        <w:jc w:val="right"/>
        <w:outlineLvl w:val="0"/>
        <w:rPr>
          <w:b/>
          <w:bCs/>
          <w:color w:val="auto"/>
        </w:rPr>
      </w:pPr>
      <w:r>
        <w:rPr>
          <w:rFonts w:hint="eastAsia"/>
          <w:color w:val="auto"/>
        </w:rPr>
        <w:t>合同编号_</w:t>
      </w:r>
      <w:r>
        <w:rPr>
          <w:color w:val="auto"/>
        </w:rPr>
        <w:t>________________</w:t>
      </w:r>
    </w:p>
    <w:p w14:paraId="266801E9">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1090F3DB">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04C5066B">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015B2951">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3EEB560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4923AB3C">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5380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0F7C5574">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356EE6EC">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1E2C2C17">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597D5757">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6290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1CF25FAA">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74ED8DD7">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51A15C05">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6D4FD5B4">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5557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1F7880FE">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56769F11">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71508833">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3FCBCD55">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2D2FC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3E35263F">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28A697A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5DDE9FD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二、服务内容与要求</w:t>
      </w:r>
    </w:p>
    <w:p w14:paraId="27F475F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56E54E9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三、服务时间与地点</w:t>
      </w:r>
    </w:p>
    <w:p w14:paraId="4D69025B">
      <w:pPr>
        <w:pStyle w:val="6"/>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7831779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0E24A948">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63E3CC70">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20FA5D4F">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四、履约保证金与付款方式</w:t>
      </w:r>
    </w:p>
    <w:p w14:paraId="11BDBEE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41420E5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0110742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6BD5F6D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1E1EC88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252413E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32865CB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502B2A0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64E790A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00D8FFF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503F599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512B736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7929186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08BC89C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6A80A49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五、双方权利与义务</w:t>
      </w:r>
    </w:p>
    <w:p w14:paraId="55AD764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5D83A86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六、知识产权要求</w:t>
      </w:r>
    </w:p>
    <w:p w14:paraId="29D34B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5CD9639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67AFDE6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七、转包或分包</w:t>
      </w:r>
    </w:p>
    <w:p w14:paraId="7A52E84C">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5EBF2C81">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67562C15">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71C901D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63" w:name="_Hlk155173514"/>
      <w:r>
        <w:rPr>
          <w:rFonts w:hint="eastAsia"/>
          <w:b/>
          <w:bCs/>
          <w:color w:val="auto"/>
          <w:sz w:val="21"/>
          <w:szCs w:val="21"/>
        </w:rPr>
        <w:t>八、</w:t>
      </w:r>
      <w:bookmarkEnd w:id="463"/>
      <w:r>
        <w:rPr>
          <w:rFonts w:hint="eastAsia"/>
          <w:b/>
          <w:bCs/>
          <w:color w:val="auto"/>
          <w:sz w:val="21"/>
          <w:szCs w:val="21"/>
        </w:rPr>
        <w:t>验收</w:t>
      </w:r>
    </w:p>
    <w:p w14:paraId="792EFEC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496F2ED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7F34D34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16ECDAE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6BDE0FA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九、质量保证与售后服务</w:t>
      </w:r>
    </w:p>
    <w:p w14:paraId="040C3B5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29FBD1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4A2AB4B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4CC9F3A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十、保密条款</w:t>
      </w:r>
    </w:p>
    <w:p w14:paraId="7880999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60C79FC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十一、违约责任</w:t>
      </w:r>
    </w:p>
    <w:p w14:paraId="73F0920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14:paraId="2EE8DAC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7AFD6DA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6358743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14B4B8E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0B99714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十二、不可抗力</w:t>
      </w:r>
    </w:p>
    <w:p w14:paraId="7826450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30B3EA5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10DFED9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7C75879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617FAC7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十三、法律适用与争议解决</w:t>
      </w:r>
    </w:p>
    <w:p w14:paraId="03996B2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3F6A928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24599B2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十四、合同生效及其他</w:t>
      </w:r>
    </w:p>
    <w:p w14:paraId="0C5F48B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0CB7B14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464"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64"/>
    <w:p w14:paraId="5E7E909B">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465" w:name="_Hlk154756502"/>
      <w:r>
        <w:rPr>
          <w:rFonts w:cs="宋体" w:asciiTheme="minorEastAsia" w:hAnsiTheme="minorEastAsia" w:eastAsiaTheme="minorEastAsia"/>
          <w:color w:val="auto"/>
          <w:spacing w:val="-6"/>
          <w:sz w:val="21"/>
          <w:szCs w:val="21"/>
        </w:rPr>
        <w:t>3.</w:t>
      </w:r>
      <w:bookmarkEnd w:id="465"/>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1D2E3B4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5DF4E75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3EF6D36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5374664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20AA22E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5ABF7FA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66"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459D7B5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p>
    <w:bookmarkEnd w:id="466"/>
    <w:p w14:paraId="57BFD076">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038966B4">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7BD52080">
        <w:tblPrEx>
          <w:tblCellMar>
            <w:top w:w="0" w:type="dxa"/>
            <w:left w:w="108" w:type="dxa"/>
            <w:bottom w:w="0" w:type="dxa"/>
            <w:right w:w="108" w:type="dxa"/>
          </w:tblCellMar>
        </w:tblPrEx>
        <w:trPr>
          <w:trHeight w:val="782" w:hRule="atLeast"/>
          <w:jc w:val="center"/>
        </w:trPr>
        <w:tc>
          <w:tcPr>
            <w:tcW w:w="5073" w:type="dxa"/>
            <w:vAlign w:val="center"/>
          </w:tcPr>
          <w:p w14:paraId="348DA89F">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73EE5A8A">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30BE51AD">
        <w:tblPrEx>
          <w:tblCellMar>
            <w:top w:w="0" w:type="dxa"/>
            <w:left w:w="108" w:type="dxa"/>
            <w:bottom w:w="0" w:type="dxa"/>
            <w:right w:w="108" w:type="dxa"/>
          </w:tblCellMar>
        </w:tblPrEx>
        <w:trPr>
          <w:trHeight w:val="1547" w:hRule="atLeast"/>
          <w:jc w:val="center"/>
        </w:trPr>
        <w:tc>
          <w:tcPr>
            <w:tcW w:w="5073" w:type="dxa"/>
            <w:vAlign w:val="center"/>
          </w:tcPr>
          <w:p w14:paraId="64C27390">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7FC24E3F">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246B735D">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3CA99CF9">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48BE497A">
        <w:tblPrEx>
          <w:tblCellMar>
            <w:top w:w="0" w:type="dxa"/>
            <w:left w:w="108" w:type="dxa"/>
            <w:bottom w:w="0" w:type="dxa"/>
            <w:right w:w="108" w:type="dxa"/>
          </w:tblCellMar>
        </w:tblPrEx>
        <w:trPr>
          <w:jc w:val="center"/>
        </w:trPr>
        <w:tc>
          <w:tcPr>
            <w:tcW w:w="5073" w:type="dxa"/>
            <w:vAlign w:val="center"/>
          </w:tcPr>
          <w:p w14:paraId="6067226F">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4615210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470A63AB">
        <w:tblPrEx>
          <w:tblCellMar>
            <w:top w:w="0" w:type="dxa"/>
            <w:left w:w="108" w:type="dxa"/>
            <w:bottom w:w="0" w:type="dxa"/>
            <w:right w:w="108" w:type="dxa"/>
          </w:tblCellMar>
        </w:tblPrEx>
        <w:trPr>
          <w:jc w:val="center"/>
        </w:trPr>
        <w:tc>
          <w:tcPr>
            <w:tcW w:w="5073" w:type="dxa"/>
            <w:vAlign w:val="center"/>
          </w:tcPr>
          <w:p w14:paraId="137A4F3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66A885D7">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6F22BBEF">
        <w:tblPrEx>
          <w:tblCellMar>
            <w:top w:w="0" w:type="dxa"/>
            <w:left w:w="108" w:type="dxa"/>
            <w:bottom w:w="0" w:type="dxa"/>
            <w:right w:w="108" w:type="dxa"/>
          </w:tblCellMar>
        </w:tblPrEx>
        <w:trPr>
          <w:jc w:val="center"/>
        </w:trPr>
        <w:tc>
          <w:tcPr>
            <w:tcW w:w="5073" w:type="dxa"/>
            <w:vAlign w:val="center"/>
          </w:tcPr>
          <w:p w14:paraId="45765105">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2FD1F850">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72D88603">
        <w:tblPrEx>
          <w:tblCellMar>
            <w:top w:w="0" w:type="dxa"/>
            <w:left w:w="108" w:type="dxa"/>
            <w:bottom w:w="0" w:type="dxa"/>
            <w:right w:w="108" w:type="dxa"/>
          </w:tblCellMar>
        </w:tblPrEx>
        <w:trPr>
          <w:jc w:val="center"/>
        </w:trPr>
        <w:tc>
          <w:tcPr>
            <w:tcW w:w="5073" w:type="dxa"/>
            <w:vAlign w:val="center"/>
          </w:tcPr>
          <w:p w14:paraId="10636184">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797E0794">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5F42F847">
        <w:tblPrEx>
          <w:tblCellMar>
            <w:top w:w="0" w:type="dxa"/>
            <w:left w:w="108" w:type="dxa"/>
            <w:bottom w:w="0" w:type="dxa"/>
            <w:right w:w="108" w:type="dxa"/>
          </w:tblCellMar>
        </w:tblPrEx>
        <w:trPr>
          <w:jc w:val="center"/>
        </w:trPr>
        <w:tc>
          <w:tcPr>
            <w:tcW w:w="5073" w:type="dxa"/>
            <w:vAlign w:val="center"/>
          </w:tcPr>
          <w:p w14:paraId="12E6391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57720EB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62669A20">
      <w:pPr>
        <w:outlineLvl w:val="0"/>
        <w:rPr>
          <w:color w:val="auto"/>
        </w:rPr>
      </w:pPr>
    </w:p>
    <w:p w14:paraId="59413C9A">
      <w:pPr>
        <w:outlineLvl w:val="0"/>
        <w:rPr>
          <w:rStyle w:val="55"/>
          <w:rFonts w:hint="eastAsia"/>
          <w:color w:val="auto"/>
        </w:rPr>
      </w:pPr>
      <w:r>
        <w:rPr>
          <w:rStyle w:val="55"/>
          <w:rFonts w:hint="eastAsia"/>
          <w:color w:val="auto"/>
        </w:rPr>
        <w:br w:type="page"/>
      </w:r>
    </w:p>
    <w:p w14:paraId="10CA8F3A">
      <w:pPr>
        <w:snapToGrid w:val="0"/>
        <w:spacing w:before="240" w:beforeLines="100" w:after="240" w:afterLines="100"/>
        <w:jc w:val="center"/>
        <w:outlineLvl w:val="0"/>
        <w:rPr>
          <w:rStyle w:val="55"/>
          <w:color w:val="auto"/>
        </w:rPr>
      </w:pPr>
      <w:bookmarkStart w:id="467" w:name="_Toc13243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67"/>
    </w:p>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14:paraId="1471EE36">
      <w:pPr>
        <w:adjustRightInd w:val="0"/>
        <w:snapToGrid w:val="0"/>
        <w:spacing w:line="288" w:lineRule="auto"/>
        <w:jc w:val="center"/>
        <w:outlineLvl w:val="0"/>
        <w:rPr>
          <w:b/>
          <w:bCs/>
          <w:color w:val="auto"/>
          <w:sz w:val="24"/>
          <w:szCs w:val="24"/>
        </w:rPr>
      </w:pPr>
      <w:bookmarkStart w:id="468" w:name="_Toc10042_WPSOffice_Level1"/>
      <w:bookmarkStart w:id="469" w:name="_Toc20738"/>
      <w:bookmarkStart w:id="470" w:name="_Toc8070"/>
      <w:bookmarkStart w:id="471" w:name="_Toc4274"/>
      <w:bookmarkStart w:id="472" w:name="_Toc17119"/>
      <w:bookmarkStart w:id="473" w:name="_Toc7409"/>
      <w:bookmarkStart w:id="474" w:name="_Toc26648"/>
      <w:bookmarkStart w:id="475" w:name="_Toc27063"/>
      <w:bookmarkStart w:id="476" w:name="_Toc31085"/>
      <w:bookmarkStart w:id="477" w:name="_Toc19286"/>
      <w:bookmarkStart w:id="478" w:name="_Toc2326"/>
      <w:bookmarkStart w:id="479" w:name="_Toc2886"/>
      <w:bookmarkStart w:id="480" w:name="_Toc27551"/>
      <w:bookmarkStart w:id="481" w:name="_Toc19804"/>
      <w:bookmarkStart w:id="482" w:name="_Toc9502"/>
      <w:bookmarkStart w:id="483" w:name="_Toc24168"/>
      <w:bookmarkStart w:id="484" w:name="_Toc3964"/>
      <w:bookmarkStart w:id="485" w:name="_Toc14400"/>
      <w:bookmarkStart w:id="486" w:name="_Toc11204"/>
      <w:bookmarkStart w:id="487" w:name="_Toc7013"/>
      <w:bookmarkStart w:id="488" w:name="_Toc13819"/>
      <w:bookmarkStart w:id="489" w:name="_Toc25819"/>
      <w:bookmarkStart w:id="490" w:name="_Toc14202"/>
      <w:bookmarkStart w:id="491" w:name="_Toc22675"/>
      <w:bookmarkStart w:id="492" w:name="_Toc7710"/>
      <w:bookmarkStart w:id="493" w:name="_Toc32522"/>
      <w:bookmarkStart w:id="494" w:name="_Toc28613"/>
      <w:bookmarkStart w:id="495" w:name="_Toc32185"/>
      <w:bookmarkStart w:id="496" w:name="_Toc32223"/>
      <w:bookmarkStart w:id="497" w:name="_Toc32288"/>
      <w:bookmarkStart w:id="498" w:name="_Toc28159"/>
      <w:bookmarkStart w:id="499" w:name="_Toc6868"/>
      <w:bookmarkStart w:id="500" w:name="_Toc20870"/>
      <w:bookmarkStart w:id="501" w:name="_Toc9636"/>
      <w:bookmarkStart w:id="502" w:name="_Toc4610"/>
      <w:bookmarkStart w:id="503" w:name="_Toc9623"/>
      <w:bookmarkStart w:id="504" w:name="_Toc706"/>
      <w:bookmarkStart w:id="505" w:name="_Toc23756"/>
      <w:bookmarkStart w:id="506" w:name="_Toc20766"/>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68"/>
    </w:p>
    <w:p w14:paraId="6CFB0805">
      <w:pPr>
        <w:adjustRightInd w:val="0"/>
        <w:snapToGrid w:val="0"/>
        <w:spacing w:line="288" w:lineRule="auto"/>
        <w:rPr>
          <w:color w:val="auto"/>
          <w:sz w:val="24"/>
          <w:szCs w:val="24"/>
        </w:rPr>
      </w:pPr>
    </w:p>
    <w:p w14:paraId="3FE796B9">
      <w:pPr>
        <w:adjustRightInd w:val="0"/>
        <w:snapToGrid w:val="0"/>
        <w:spacing w:line="288" w:lineRule="auto"/>
        <w:ind w:firstLine="482" w:firstLineChars="200"/>
        <w:outlineLvl w:val="0"/>
        <w:rPr>
          <w:b/>
          <w:bCs/>
          <w:color w:val="auto"/>
          <w:sz w:val="24"/>
          <w:szCs w:val="24"/>
        </w:rPr>
      </w:pPr>
      <w:bookmarkStart w:id="507" w:name="_Toc27229_WPSOffice_Level1"/>
      <w:bookmarkStart w:id="508" w:name="_Hlk71884160"/>
      <w:r>
        <w:rPr>
          <w:rFonts w:hint="eastAsia"/>
          <w:b/>
          <w:bCs/>
          <w:color w:val="auto"/>
          <w:sz w:val="24"/>
          <w:szCs w:val="24"/>
        </w:rPr>
        <w:t>1.资格文件</w:t>
      </w:r>
      <w:bookmarkEnd w:id="507"/>
    </w:p>
    <w:p w14:paraId="3FE2EE9C">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08"/>
    <w:p w14:paraId="50150FDF">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1A05011D">
      <w:pPr>
        <w:adjustRightInd w:val="0"/>
        <w:snapToGrid w:val="0"/>
        <w:spacing w:line="288" w:lineRule="auto"/>
        <w:ind w:firstLine="480" w:firstLineChars="200"/>
        <w:outlineLvl w:val="1"/>
        <w:rPr>
          <w:color w:val="auto"/>
          <w:sz w:val="24"/>
          <w:szCs w:val="24"/>
        </w:rPr>
      </w:pPr>
      <w:bookmarkStart w:id="509"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09"/>
    <w:p w14:paraId="42A5A457">
      <w:pPr>
        <w:adjustRightInd w:val="0"/>
        <w:snapToGrid w:val="0"/>
        <w:spacing w:line="288" w:lineRule="auto"/>
        <w:ind w:firstLine="482" w:firstLineChars="200"/>
        <w:outlineLvl w:val="0"/>
        <w:rPr>
          <w:b/>
          <w:bCs/>
          <w:color w:val="auto"/>
          <w:sz w:val="24"/>
          <w:szCs w:val="24"/>
        </w:rPr>
      </w:pPr>
      <w:bookmarkStart w:id="510" w:name="_Toc4417_WPSOffice_Level1"/>
      <w:r>
        <w:rPr>
          <w:rFonts w:hint="eastAsia"/>
          <w:b/>
          <w:bCs/>
          <w:color w:val="auto"/>
          <w:sz w:val="24"/>
          <w:szCs w:val="24"/>
        </w:rPr>
        <w:t>2.报价文件</w:t>
      </w:r>
      <w:bookmarkEnd w:id="510"/>
    </w:p>
    <w:p w14:paraId="3B63183A">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0729E90C">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06A11DF5">
      <w:pPr>
        <w:adjustRightInd w:val="0"/>
        <w:snapToGrid w:val="0"/>
        <w:spacing w:line="288" w:lineRule="auto"/>
        <w:ind w:firstLine="480" w:firstLineChars="200"/>
        <w:outlineLvl w:val="1"/>
        <w:rPr>
          <w:color w:val="auto"/>
          <w:sz w:val="24"/>
          <w:szCs w:val="24"/>
        </w:rPr>
      </w:pPr>
      <w:bookmarkStart w:id="511"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15AF50CF">
      <w:pPr>
        <w:adjustRightInd w:val="0"/>
        <w:snapToGrid w:val="0"/>
        <w:spacing w:line="288" w:lineRule="auto"/>
        <w:ind w:firstLine="480" w:firstLineChars="200"/>
        <w:outlineLvl w:val="1"/>
        <w:rPr>
          <w:color w:val="auto"/>
          <w:sz w:val="24"/>
          <w:szCs w:val="24"/>
        </w:rPr>
      </w:pPr>
      <w:bookmarkStart w:id="512" w:name="OLE_LINK14"/>
      <w:bookmarkStart w:id="513"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2"/>
      <w:bookmarkEnd w:id="513"/>
      <w:r>
        <w:rPr>
          <w:rFonts w:hint="eastAsia"/>
          <w:color w:val="auto"/>
          <w:sz w:val="24"/>
          <w:szCs w:val="24"/>
        </w:rPr>
        <w:t>（若属于残疾人福利性单位）</w:t>
      </w:r>
    </w:p>
    <w:bookmarkEnd w:id="511"/>
    <w:p w14:paraId="6F35A055">
      <w:pPr>
        <w:adjustRightInd w:val="0"/>
        <w:snapToGrid w:val="0"/>
        <w:spacing w:line="288" w:lineRule="auto"/>
        <w:ind w:firstLine="482" w:firstLineChars="200"/>
        <w:outlineLvl w:val="0"/>
        <w:rPr>
          <w:b/>
          <w:bCs/>
          <w:color w:val="auto"/>
          <w:sz w:val="24"/>
          <w:szCs w:val="24"/>
        </w:rPr>
      </w:pPr>
      <w:bookmarkStart w:id="514" w:name="_Toc12315_WPSOffice_Level1"/>
      <w:r>
        <w:rPr>
          <w:rFonts w:hint="eastAsia"/>
          <w:b/>
          <w:bCs/>
          <w:color w:val="auto"/>
          <w:sz w:val="24"/>
          <w:szCs w:val="24"/>
        </w:rPr>
        <w:t>3.商务和技术文件</w:t>
      </w:r>
      <w:bookmarkEnd w:id="514"/>
    </w:p>
    <w:p w14:paraId="263C93F8">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4C81ECE4">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0B1A8719">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5FB94E3A">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4FD4C142">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62022F11">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44169A3E">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5" w:name="_Hlk71884196"/>
      <w:r>
        <w:rPr>
          <w:rFonts w:hint="eastAsia"/>
          <w:color w:val="auto"/>
          <w:sz w:val="24"/>
          <w:szCs w:val="24"/>
        </w:rPr>
        <w:t>详细技术和服务方案</w:t>
      </w:r>
    </w:p>
    <w:p w14:paraId="7D7C3CAB">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34C6AC00">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5"/>
    <w:p w14:paraId="7BA78616">
      <w:pPr>
        <w:adjustRightInd w:val="0"/>
        <w:snapToGrid w:val="0"/>
        <w:spacing w:line="288" w:lineRule="auto"/>
        <w:ind w:firstLine="482" w:firstLineChars="200"/>
        <w:outlineLvl w:val="0"/>
        <w:rPr>
          <w:b/>
          <w:bCs/>
          <w:color w:val="auto"/>
          <w:sz w:val="24"/>
          <w:szCs w:val="24"/>
        </w:rPr>
      </w:pPr>
      <w:bookmarkStart w:id="516" w:name="_Toc11180_WPSOffice_Level1"/>
      <w:r>
        <w:rPr>
          <w:rFonts w:hint="eastAsia"/>
          <w:b/>
          <w:bCs/>
          <w:color w:val="auto"/>
          <w:sz w:val="24"/>
          <w:szCs w:val="24"/>
        </w:rPr>
        <w:t>4.评分标准索引表</w:t>
      </w:r>
      <w:bookmarkEnd w:id="516"/>
      <w:r>
        <w:rPr>
          <w:rFonts w:hint="eastAsia"/>
          <w:b/>
          <w:bCs/>
          <w:color w:val="auto"/>
          <w:sz w:val="24"/>
          <w:szCs w:val="24"/>
        </w:rPr>
        <w:br w:type="page"/>
      </w:r>
    </w:p>
    <w:p w14:paraId="0B8CA5A7">
      <w:pPr>
        <w:adjustRightInd w:val="0"/>
        <w:snapToGrid w:val="0"/>
        <w:spacing w:line="288" w:lineRule="auto"/>
        <w:jc w:val="center"/>
        <w:outlineLvl w:val="0"/>
        <w:rPr>
          <w:b/>
          <w:bCs/>
          <w:color w:val="auto"/>
          <w:sz w:val="84"/>
          <w:szCs w:val="84"/>
        </w:rPr>
      </w:pPr>
      <w:bookmarkStart w:id="517" w:name="_Toc14470_WPSOffice_Level1"/>
      <w:r>
        <w:rPr>
          <w:rFonts w:hint="eastAsia"/>
          <w:b/>
          <w:bCs/>
          <w:color w:val="auto"/>
          <w:sz w:val="84"/>
          <w:szCs w:val="84"/>
        </w:rPr>
        <w:t>资格文件</w:t>
      </w:r>
      <w:bookmarkEnd w:id="517"/>
    </w:p>
    <w:p w14:paraId="389F6555">
      <w:pPr>
        <w:adjustRightInd w:val="0"/>
        <w:snapToGrid w:val="0"/>
        <w:spacing w:line="288" w:lineRule="auto"/>
        <w:jc w:val="center"/>
        <w:outlineLvl w:val="0"/>
        <w:rPr>
          <w:b/>
          <w:bCs/>
          <w:color w:val="auto"/>
          <w:sz w:val="24"/>
          <w:szCs w:val="24"/>
        </w:rPr>
      </w:pPr>
      <w:bookmarkStart w:id="518" w:name="_Toc15237_WPSOffice_Level1"/>
      <w:bookmarkStart w:id="519" w:name="_Hlk94097338"/>
      <w:r>
        <w:rPr>
          <w:rFonts w:hint="eastAsia"/>
          <w:b/>
          <w:bCs/>
          <w:color w:val="auto"/>
          <w:sz w:val="24"/>
          <w:szCs w:val="24"/>
        </w:rPr>
        <w:t>资格审查要求的资格证明材料(均需加盖公章)</w:t>
      </w:r>
      <w:bookmarkEnd w:id="518"/>
      <w:bookmarkEnd w:id="519"/>
    </w:p>
    <w:p w14:paraId="4C00A1A6">
      <w:pPr>
        <w:pStyle w:val="22"/>
        <w:ind w:firstLine="480"/>
        <w:rPr>
          <w:color w:val="auto"/>
          <w:sz w:val="24"/>
        </w:rPr>
      </w:pPr>
    </w:p>
    <w:p w14:paraId="3B49B9C1">
      <w:pPr>
        <w:adjustRightInd w:val="0"/>
        <w:snapToGrid w:val="0"/>
        <w:spacing w:line="288" w:lineRule="auto"/>
        <w:jc w:val="left"/>
        <w:outlineLvl w:val="9"/>
        <w:rPr>
          <w:b/>
          <w:bCs/>
          <w:color w:val="auto"/>
          <w:sz w:val="24"/>
          <w:szCs w:val="24"/>
        </w:rPr>
      </w:pPr>
    </w:p>
    <w:p w14:paraId="6553177D">
      <w:pPr>
        <w:adjustRightInd w:val="0"/>
        <w:snapToGrid w:val="0"/>
        <w:spacing w:line="288" w:lineRule="auto"/>
        <w:jc w:val="left"/>
        <w:outlineLvl w:val="9"/>
        <w:rPr>
          <w:b/>
          <w:bCs/>
          <w:color w:val="auto"/>
          <w:sz w:val="24"/>
          <w:szCs w:val="24"/>
        </w:rPr>
      </w:pPr>
    </w:p>
    <w:p w14:paraId="78B91FAC">
      <w:pPr>
        <w:adjustRightInd w:val="0"/>
        <w:snapToGrid w:val="0"/>
        <w:spacing w:line="288" w:lineRule="auto"/>
        <w:jc w:val="left"/>
        <w:outlineLvl w:val="9"/>
        <w:rPr>
          <w:b/>
          <w:bCs/>
          <w:color w:val="auto"/>
          <w:sz w:val="24"/>
          <w:szCs w:val="24"/>
        </w:rPr>
      </w:pPr>
    </w:p>
    <w:p w14:paraId="1F05C268">
      <w:pPr>
        <w:adjustRightInd w:val="0"/>
        <w:snapToGrid w:val="0"/>
        <w:spacing w:line="288" w:lineRule="auto"/>
        <w:jc w:val="left"/>
        <w:outlineLvl w:val="9"/>
        <w:rPr>
          <w:b/>
          <w:bCs/>
          <w:color w:val="auto"/>
          <w:sz w:val="24"/>
          <w:szCs w:val="24"/>
        </w:rPr>
      </w:pPr>
    </w:p>
    <w:p w14:paraId="30FBCB1D">
      <w:pPr>
        <w:pStyle w:val="4"/>
        <w:ind w:left="0" w:firstLine="0"/>
        <w:outlineLvl w:val="0"/>
        <w:rPr>
          <w:color w:val="auto"/>
        </w:rPr>
      </w:pPr>
      <w:bookmarkStart w:id="520" w:name="_Toc32086_WPSOffice_Level1"/>
      <w:r>
        <w:rPr>
          <w:rFonts w:hint="eastAsia"/>
          <w:color w:val="auto"/>
        </w:rPr>
        <w:t>1）有效的法人或者其他组织的营业执照等证明文件，自然人的身份证明</w:t>
      </w:r>
      <w:bookmarkEnd w:id="520"/>
    </w:p>
    <w:p w14:paraId="09C0BE7B">
      <w:pPr>
        <w:adjustRightInd w:val="0"/>
        <w:snapToGrid w:val="0"/>
        <w:spacing w:line="288" w:lineRule="auto"/>
        <w:rPr>
          <w:b/>
          <w:bCs/>
          <w:color w:val="auto"/>
          <w:sz w:val="24"/>
          <w:szCs w:val="24"/>
        </w:rPr>
      </w:pPr>
      <w:r>
        <w:rPr>
          <w:rFonts w:hint="eastAsia"/>
          <w:b/>
          <w:bCs/>
          <w:color w:val="auto"/>
          <w:sz w:val="24"/>
          <w:szCs w:val="24"/>
        </w:rPr>
        <w:t>说明：</w:t>
      </w:r>
    </w:p>
    <w:p w14:paraId="189A06B6">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380D597B">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3F2EA6C6">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59A19519">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791D4074">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0729CE77">
      <w:pPr>
        <w:adjustRightInd w:val="0"/>
        <w:snapToGrid w:val="0"/>
        <w:spacing w:line="288" w:lineRule="auto"/>
        <w:rPr>
          <w:color w:val="auto"/>
          <w:szCs w:val="21"/>
        </w:rPr>
      </w:pPr>
      <w:r>
        <w:rPr>
          <w:rFonts w:hint="eastAsia"/>
          <w:color w:val="auto"/>
          <w:szCs w:val="21"/>
        </w:rPr>
        <w:br w:type="page"/>
      </w:r>
    </w:p>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14:paraId="0D008200">
      <w:pPr>
        <w:jc w:val="center"/>
        <w:rPr>
          <w:b/>
          <w:bCs/>
          <w:color w:val="auto"/>
          <w:sz w:val="32"/>
          <w:szCs w:val="32"/>
        </w:rPr>
      </w:pPr>
    </w:p>
    <w:p w14:paraId="4DF9362F">
      <w:pPr>
        <w:pStyle w:val="4"/>
        <w:ind w:left="0" w:firstLine="0"/>
        <w:outlineLvl w:val="0"/>
        <w:rPr>
          <w:color w:val="auto"/>
        </w:rPr>
      </w:pPr>
      <w:bookmarkStart w:id="521" w:name="_Toc16679_WPSOffice_Level1"/>
      <w:r>
        <w:rPr>
          <w:rFonts w:hint="eastAsia"/>
          <w:color w:val="auto"/>
        </w:rPr>
        <w:t>2）资格条件承诺函</w:t>
      </w:r>
      <w:bookmarkEnd w:id="521"/>
    </w:p>
    <w:p w14:paraId="08BF4779">
      <w:pPr>
        <w:jc w:val="center"/>
        <w:outlineLvl w:val="1"/>
        <w:rPr>
          <w:b/>
          <w:bCs/>
          <w:color w:val="auto"/>
          <w:sz w:val="32"/>
          <w:szCs w:val="32"/>
        </w:rPr>
      </w:pPr>
      <w:r>
        <w:rPr>
          <w:rFonts w:hint="eastAsia"/>
          <w:b/>
          <w:bCs/>
          <w:color w:val="auto"/>
          <w:sz w:val="32"/>
          <w:szCs w:val="32"/>
        </w:rPr>
        <w:t>资格条件承诺函</w:t>
      </w:r>
    </w:p>
    <w:p w14:paraId="1340C33E">
      <w:pPr>
        <w:snapToGrid w:val="0"/>
        <w:spacing w:line="360" w:lineRule="auto"/>
        <w:rPr>
          <w:color w:val="auto"/>
          <w:sz w:val="24"/>
        </w:rPr>
      </w:pPr>
    </w:p>
    <w:p w14:paraId="032077C4">
      <w:pPr>
        <w:snapToGrid w:val="0"/>
        <w:spacing w:line="360" w:lineRule="auto"/>
        <w:rPr>
          <w:color w:val="auto"/>
          <w:sz w:val="24"/>
        </w:rPr>
      </w:pPr>
      <w:r>
        <w:rPr>
          <w:rFonts w:hint="eastAsia"/>
          <w:color w:val="auto"/>
          <w:sz w:val="24"/>
        </w:rPr>
        <w:t>杭州电子科技大学：</w:t>
      </w:r>
    </w:p>
    <w:p w14:paraId="7FAEFAFA">
      <w:pPr>
        <w:snapToGrid w:val="0"/>
        <w:spacing w:line="360" w:lineRule="auto"/>
        <w:ind w:firstLine="480" w:firstLineChars="200"/>
        <w:rPr>
          <w:color w:val="auto"/>
          <w:sz w:val="24"/>
        </w:rPr>
      </w:pPr>
      <w:r>
        <w:rPr>
          <w:rFonts w:hint="eastAsia"/>
          <w:color w:val="auto"/>
          <w:sz w:val="24"/>
        </w:rPr>
        <w:t>我方（供应商）承诺：</w:t>
      </w:r>
    </w:p>
    <w:p w14:paraId="3B4B5229">
      <w:pPr>
        <w:snapToGrid w:val="0"/>
        <w:spacing w:line="360" w:lineRule="auto"/>
        <w:ind w:firstLine="480" w:firstLineChars="200"/>
        <w:rPr>
          <w:color w:val="auto"/>
          <w:sz w:val="24"/>
        </w:rPr>
      </w:pPr>
      <w:r>
        <w:rPr>
          <w:rFonts w:hint="eastAsia"/>
          <w:color w:val="auto"/>
          <w:sz w:val="24"/>
        </w:rPr>
        <w:t>1、具有良好的商业信誉和健全的财务会计制度；</w:t>
      </w:r>
    </w:p>
    <w:p w14:paraId="10DB8142">
      <w:pPr>
        <w:snapToGrid w:val="0"/>
        <w:spacing w:line="360" w:lineRule="auto"/>
        <w:ind w:firstLine="480" w:firstLineChars="200"/>
        <w:rPr>
          <w:color w:val="auto"/>
          <w:sz w:val="24"/>
        </w:rPr>
      </w:pPr>
      <w:r>
        <w:rPr>
          <w:rFonts w:hint="eastAsia"/>
          <w:color w:val="auto"/>
          <w:sz w:val="24"/>
        </w:rPr>
        <w:t>2、具有履行合同所必需的设备和专业技术能力；</w:t>
      </w:r>
    </w:p>
    <w:p w14:paraId="4A5BBFF4">
      <w:pPr>
        <w:snapToGrid w:val="0"/>
        <w:spacing w:line="360" w:lineRule="auto"/>
        <w:ind w:firstLine="480" w:firstLineChars="200"/>
        <w:rPr>
          <w:color w:val="auto"/>
          <w:sz w:val="24"/>
        </w:rPr>
      </w:pPr>
      <w:r>
        <w:rPr>
          <w:rFonts w:hint="eastAsia"/>
          <w:color w:val="auto"/>
          <w:sz w:val="24"/>
        </w:rPr>
        <w:t>3、严格依法缴纳税收和社会保障资金；</w:t>
      </w:r>
    </w:p>
    <w:p w14:paraId="5826DF2E">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23F683DD">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4C7F1E0">
      <w:pPr>
        <w:snapToGrid w:val="0"/>
        <w:spacing w:line="360" w:lineRule="auto"/>
        <w:ind w:firstLine="480" w:firstLineChars="200"/>
        <w:rPr>
          <w:color w:val="auto"/>
          <w:sz w:val="24"/>
        </w:rPr>
      </w:pPr>
      <w:r>
        <w:rPr>
          <w:rFonts w:hint="eastAsia"/>
          <w:color w:val="auto"/>
          <w:sz w:val="24"/>
        </w:rPr>
        <w:t>6、不存在以下情况：</w:t>
      </w:r>
    </w:p>
    <w:p w14:paraId="7701BE75">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E625DED">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4DC9F690">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3AF41BD6">
      <w:pPr>
        <w:snapToGrid w:val="0"/>
        <w:spacing w:line="360" w:lineRule="auto"/>
        <w:ind w:firstLine="480" w:firstLineChars="200"/>
        <w:rPr>
          <w:color w:val="auto"/>
          <w:sz w:val="24"/>
        </w:rPr>
      </w:pPr>
      <w:r>
        <w:rPr>
          <w:rFonts w:hint="eastAsia"/>
          <w:color w:val="auto"/>
          <w:sz w:val="24"/>
        </w:rPr>
        <w:t> </w:t>
      </w:r>
    </w:p>
    <w:p w14:paraId="182D9B04">
      <w:pPr>
        <w:snapToGrid w:val="0"/>
        <w:spacing w:line="360" w:lineRule="auto"/>
        <w:ind w:firstLine="480" w:firstLineChars="200"/>
        <w:rPr>
          <w:color w:val="auto"/>
          <w:sz w:val="24"/>
        </w:rPr>
      </w:pPr>
      <w:r>
        <w:rPr>
          <w:rFonts w:hint="eastAsia"/>
          <w:color w:val="auto"/>
          <w:sz w:val="24"/>
        </w:rPr>
        <w:t>特此承诺！</w:t>
      </w:r>
    </w:p>
    <w:p w14:paraId="12CC5064">
      <w:pPr>
        <w:pStyle w:val="6"/>
        <w:rPr>
          <w:color w:val="auto"/>
          <w:sz w:val="24"/>
        </w:rPr>
      </w:pPr>
    </w:p>
    <w:p w14:paraId="49D73A70">
      <w:pPr>
        <w:rPr>
          <w:color w:val="auto"/>
          <w:sz w:val="24"/>
        </w:rPr>
      </w:pPr>
    </w:p>
    <w:p w14:paraId="736FF5A6">
      <w:pPr>
        <w:pStyle w:val="6"/>
        <w:rPr>
          <w:color w:val="auto"/>
        </w:rPr>
      </w:pPr>
    </w:p>
    <w:p w14:paraId="52115451">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52F7D95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49245C3">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7B7627C">
      <w:pPr>
        <w:adjustRightInd w:val="0"/>
        <w:snapToGrid w:val="0"/>
        <w:spacing w:line="288" w:lineRule="auto"/>
        <w:ind w:firstLine="480" w:firstLineChars="200"/>
        <w:rPr>
          <w:color w:val="auto"/>
          <w:sz w:val="24"/>
          <w:szCs w:val="24"/>
        </w:rPr>
      </w:pPr>
    </w:p>
    <w:p w14:paraId="0CE3B559">
      <w:pPr>
        <w:adjustRightInd w:val="0"/>
        <w:snapToGrid w:val="0"/>
        <w:spacing w:line="288" w:lineRule="auto"/>
        <w:ind w:firstLine="480" w:firstLineChars="200"/>
        <w:rPr>
          <w:color w:val="auto"/>
          <w:sz w:val="24"/>
          <w:szCs w:val="24"/>
        </w:rPr>
      </w:pPr>
    </w:p>
    <w:p w14:paraId="7E971A3D">
      <w:pPr>
        <w:rPr>
          <w:rFonts w:ascii="Times New Roman" w:hAnsi="Times New Roman"/>
          <w:b/>
          <w:color w:val="auto"/>
          <w:sz w:val="32"/>
          <w:szCs w:val="32"/>
        </w:rPr>
      </w:pPr>
      <w:r>
        <w:rPr>
          <w:rFonts w:ascii="Times New Roman" w:hAnsi="Times New Roman"/>
          <w:b/>
          <w:color w:val="auto"/>
          <w:sz w:val="32"/>
          <w:szCs w:val="32"/>
        </w:rPr>
        <w:br w:type="page"/>
      </w:r>
    </w:p>
    <w:p w14:paraId="7AF09BA7">
      <w:pPr>
        <w:snapToGrid w:val="0"/>
        <w:spacing w:line="360" w:lineRule="auto"/>
        <w:rPr>
          <w:rFonts w:ascii="宋体" w:hAnsi="宋体" w:cs="宋体"/>
          <w:color w:val="auto"/>
          <w:sz w:val="24"/>
        </w:rPr>
      </w:pPr>
    </w:p>
    <w:p w14:paraId="26B809BA">
      <w:pPr>
        <w:adjustRightInd w:val="0"/>
        <w:snapToGrid w:val="0"/>
        <w:spacing w:line="288" w:lineRule="auto"/>
        <w:jc w:val="center"/>
        <w:outlineLvl w:val="0"/>
        <w:rPr>
          <w:b/>
          <w:bCs/>
          <w:color w:val="auto"/>
          <w:sz w:val="84"/>
          <w:szCs w:val="84"/>
        </w:rPr>
      </w:pPr>
      <w:bookmarkStart w:id="522" w:name="_Toc23769_WPSOffice_Level1"/>
      <w:r>
        <w:rPr>
          <w:rFonts w:hint="eastAsia"/>
          <w:b/>
          <w:bCs/>
          <w:color w:val="auto"/>
          <w:sz w:val="84"/>
          <w:szCs w:val="84"/>
        </w:rPr>
        <w:t>报价文件</w:t>
      </w:r>
      <w:bookmarkEnd w:id="522"/>
    </w:p>
    <w:p w14:paraId="0A9CD4AD">
      <w:pPr>
        <w:pStyle w:val="4"/>
        <w:ind w:left="0" w:firstLine="0"/>
        <w:outlineLvl w:val="0"/>
        <w:rPr>
          <w:color w:val="auto"/>
        </w:rPr>
      </w:pPr>
      <w:bookmarkStart w:id="523" w:name="_Toc2949_WPSOffice_Level1"/>
      <w:bookmarkStart w:id="524" w:name="_Toc22542"/>
      <w:bookmarkStart w:id="525" w:name="_Toc14186"/>
      <w:bookmarkStart w:id="526" w:name="_Toc16624"/>
      <w:bookmarkStart w:id="527" w:name="_Toc19949"/>
      <w:bookmarkStart w:id="528" w:name="_Toc25418"/>
      <w:bookmarkStart w:id="529" w:name="_Toc24738"/>
      <w:bookmarkStart w:id="530" w:name="_Toc23089"/>
      <w:bookmarkStart w:id="531" w:name="_Toc25012"/>
      <w:bookmarkStart w:id="532" w:name="_Toc27484"/>
      <w:bookmarkStart w:id="533" w:name="_Toc23539"/>
      <w:bookmarkStart w:id="534" w:name="_Toc20907"/>
      <w:bookmarkStart w:id="535" w:name="_Toc25971"/>
      <w:bookmarkStart w:id="536" w:name="_Toc11579"/>
      <w:bookmarkStart w:id="537" w:name="_Toc28619"/>
      <w:bookmarkStart w:id="538" w:name="_Toc3471"/>
      <w:bookmarkStart w:id="539" w:name="_Toc4455"/>
      <w:bookmarkStart w:id="540" w:name="_Toc10749"/>
      <w:bookmarkStart w:id="541" w:name="_Toc6771"/>
      <w:bookmarkStart w:id="542" w:name="_Toc28695"/>
      <w:bookmarkStart w:id="543" w:name="_Toc18705"/>
      <w:bookmarkStart w:id="544" w:name="_Toc15307"/>
      <w:bookmarkStart w:id="545" w:name="_Toc32416"/>
      <w:bookmarkStart w:id="546" w:name="_Toc19268"/>
      <w:bookmarkStart w:id="547" w:name="_Toc24403"/>
      <w:bookmarkStart w:id="548" w:name="_Toc14637"/>
      <w:bookmarkStart w:id="549" w:name="_Toc13470"/>
      <w:bookmarkStart w:id="550" w:name="_Toc19897"/>
      <w:bookmarkStart w:id="551" w:name="_Toc25718"/>
      <w:bookmarkStart w:id="552" w:name="_Toc2198"/>
      <w:bookmarkStart w:id="553" w:name="_Toc23410"/>
      <w:bookmarkStart w:id="554" w:name="_Toc12332"/>
      <w:bookmarkStart w:id="555" w:name="_Toc13060"/>
      <w:bookmarkStart w:id="556" w:name="_Toc5206"/>
      <w:bookmarkStart w:id="557" w:name="_Toc16736"/>
      <w:bookmarkStart w:id="558" w:name="_Toc24678"/>
      <w:r>
        <w:rPr>
          <w:rFonts w:hint="eastAsia"/>
          <w:color w:val="auto"/>
        </w:rPr>
        <w:t>（1）初次报价一览表</w:t>
      </w:r>
      <w:bookmarkEnd w:id="523"/>
    </w:p>
    <w:p w14:paraId="76F4F0D9">
      <w:pPr>
        <w:pStyle w:val="4"/>
        <w:tabs>
          <w:tab w:val="left" w:pos="0"/>
          <w:tab w:val="clear" w:pos="1275"/>
        </w:tabs>
        <w:ind w:left="15" w:hanging="15"/>
        <w:outlineLvl w:val="9"/>
        <w:rPr>
          <w:rFonts w:ascii="黑体" w:hAnsi="黑体" w:eastAsia="黑体" w:cs="黑体"/>
          <w:color w:val="auto"/>
          <w:szCs w:val="28"/>
        </w:rPr>
      </w:pPr>
    </w:p>
    <w:p w14:paraId="4A94B211">
      <w:pPr>
        <w:jc w:val="center"/>
        <w:outlineLvl w:val="1"/>
        <w:rPr>
          <w:b/>
          <w:bCs/>
          <w:color w:val="auto"/>
          <w:sz w:val="32"/>
          <w:szCs w:val="32"/>
        </w:rPr>
      </w:pPr>
      <w:r>
        <w:rPr>
          <w:rFonts w:hint="eastAsia"/>
          <w:b/>
          <w:bCs/>
          <w:color w:val="auto"/>
          <w:sz w:val="32"/>
          <w:szCs w:val="32"/>
        </w:rPr>
        <w:t>初次报价一览表</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6A0B6DFB">
      <w:pPr>
        <w:spacing w:line="460" w:lineRule="exact"/>
        <w:rPr>
          <w:color w:val="auto"/>
          <w:sz w:val="24"/>
        </w:rPr>
      </w:pPr>
      <w:r>
        <w:rPr>
          <w:rFonts w:hint="eastAsia"/>
          <w:color w:val="auto"/>
          <w:sz w:val="24"/>
        </w:rPr>
        <w:t>项目名称：</w:t>
      </w:r>
    </w:p>
    <w:p w14:paraId="494E12E1">
      <w:pPr>
        <w:spacing w:line="460" w:lineRule="exact"/>
        <w:rPr>
          <w:color w:val="auto"/>
          <w:sz w:val="24"/>
        </w:rPr>
      </w:pPr>
      <w:r>
        <w:rPr>
          <w:rFonts w:hint="eastAsia"/>
          <w:color w:val="auto"/>
          <w:sz w:val="24"/>
        </w:rPr>
        <w:t>项目编号：</w:t>
      </w:r>
    </w:p>
    <w:p w14:paraId="590DA95F">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E11A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6BCC42B1">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0D4E8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6822E6B">
            <w:pPr>
              <w:spacing w:line="360" w:lineRule="auto"/>
              <w:rPr>
                <w:rFonts w:ascii="宋体" w:hAnsi="宋体"/>
                <w:b/>
                <w:color w:val="auto"/>
                <w:spacing w:val="-6"/>
                <w:sz w:val="24"/>
              </w:rPr>
            </w:pPr>
          </w:p>
          <w:p w14:paraId="3DD7F2EE">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1732DDEE">
            <w:pPr>
              <w:spacing w:line="360" w:lineRule="auto"/>
              <w:rPr>
                <w:rFonts w:ascii="宋体" w:hAnsi="宋体"/>
                <w:color w:val="auto"/>
                <w:spacing w:val="-6"/>
                <w:sz w:val="24"/>
                <w:u w:val="single"/>
              </w:rPr>
            </w:pPr>
          </w:p>
          <w:p w14:paraId="66AD505E">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454580F6">
      <w:pPr>
        <w:pStyle w:val="42"/>
        <w:snapToGrid w:val="0"/>
        <w:spacing w:line="400" w:lineRule="exact"/>
        <w:rPr>
          <w:color w:val="auto"/>
          <w:szCs w:val="24"/>
        </w:rPr>
      </w:pPr>
      <w:r>
        <w:rPr>
          <w:rFonts w:hint="eastAsia"/>
          <w:color w:val="auto"/>
          <w:szCs w:val="24"/>
        </w:rPr>
        <w:t>注：本报价中应包含乙方完成本项目所需的一切费用，包括但不限于基于大语言模型的极化多维信道预测与物理层密钥生成算法研究与开发服务、其他技术服务费、培训费、保修保换费、保险费、税费等。</w:t>
      </w:r>
    </w:p>
    <w:p w14:paraId="4BB3EABC">
      <w:pPr>
        <w:pStyle w:val="42"/>
        <w:snapToGrid w:val="0"/>
        <w:spacing w:line="400" w:lineRule="exact"/>
        <w:rPr>
          <w:color w:val="auto"/>
          <w:szCs w:val="24"/>
        </w:rPr>
      </w:pPr>
      <w:r>
        <w:rPr>
          <w:rFonts w:hint="eastAsia"/>
          <w:color w:val="auto"/>
          <w:szCs w:val="24"/>
        </w:rPr>
        <w:t>货币单位：元（人民币）</w:t>
      </w:r>
    </w:p>
    <w:p w14:paraId="4EBA39F3">
      <w:pPr>
        <w:spacing w:line="360" w:lineRule="auto"/>
        <w:ind w:right="-21" w:rightChars="-10"/>
        <w:rPr>
          <w:color w:val="auto"/>
          <w:sz w:val="24"/>
        </w:rPr>
      </w:pPr>
    </w:p>
    <w:p w14:paraId="182A8293">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4D0643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ED762B9">
      <w:pPr>
        <w:spacing w:before="240" w:beforeLines="100" w:after="240" w:afterLines="100"/>
        <w:jc w:val="left"/>
        <w:rPr>
          <w:color w:val="auto"/>
          <w:sz w:val="24"/>
          <w:szCs w:val="24"/>
        </w:rPr>
      </w:pPr>
      <w:r>
        <w:rPr>
          <w:rFonts w:hint="eastAsia" w:ascii="宋体" w:hAnsi="宋体" w:cs="宋体"/>
          <w:color w:val="auto"/>
          <w:sz w:val="24"/>
        </w:rPr>
        <w:t>日期：      年   月   日</w:t>
      </w:r>
    </w:p>
    <w:p w14:paraId="426C2D00">
      <w:pPr>
        <w:spacing w:line="360" w:lineRule="auto"/>
        <w:ind w:right="-21" w:rightChars="-10"/>
        <w:rPr>
          <w:color w:val="auto"/>
          <w:sz w:val="24"/>
        </w:rPr>
      </w:pPr>
    </w:p>
    <w:p w14:paraId="571AB824">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1"/>
    <w:bookmarkEnd w:id="552"/>
    <w:bookmarkEnd w:id="553"/>
    <w:bookmarkEnd w:id="554"/>
    <w:bookmarkEnd w:id="555"/>
    <w:bookmarkEnd w:id="556"/>
    <w:bookmarkEnd w:id="557"/>
    <w:bookmarkEnd w:id="558"/>
    <w:p w14:paraId="47BCC216">
      <w:pPr>
        <w:rPr>
          <w:rStyle w:val="56"/>
          <w:rFonts w:ascii="宋体" w:hAnsi="宋体" w:eastAsia="宋体" w:cs="宋体"/>
          <w:bCs/>
          <w:color w:val="auto"/>
          <w:sz w:val="24"/>
          <w:szCs w:val="24"/>
        </w:rPr>
      </w:pPr>
      <w:bookmarkStart w:id="559" w:name="_Toc3023"/>
      <w:bookmarkStart w:id="560" w:name="_Toc10793"/>
      <w:bookmarkStart w:id="561" w:name="_Toc1784"/>
      <w:bookmarkStart w:id="562" w:name="_Toc25520"/>
      <w:bookmarkStart w:id="563" w:name="_Toc17842"/>
      <w:bookmarkStart w:id="564" w:name="_Toc19420"/>
      <w:bookmarkStart w:id="565" w:name="_Toc14388"/>
      <w:bookmarkStart w:id="566" w:name="_Toc26905"/>
      <w:bookmarkStart w:id="567" w:name="_Toc28934"/>
      <w:bookmarkStart w:id="568" w:name="_Toc5570"/>
      <w:bookmarkStart w:id="569" w:name="_Toc21201"/>
      <w:bookmarkStart w:id="570" w:name="_Toc17884"/>
      <w:bookmarkStart w:id="571" w:name="_Toc24960"/>
      <w:bookmarkStart w:id="572" w:name="_Toc9617"/>
      <w:bookmarkStart w:id="573" w:name="_Toc684"/>
      <w:bookmarkStart w:id="574" w:name="_Toc7567"/>
      <w:bookmarkStart w:id="575" w:name="_Toc27143"/>
      <w:bookmarkStart w:id="576" w:name="_Toc834"/>
      <w:bookmarkStart w:id="577" w:name="_Toc18289"/>
      <w:bookmarkStart w:id="578" w:name="_Toc11450"/>
      <w:bookmarkStart w:id="579" w:name="_Toc13880"/>
      <w:bookmarkStart w:id="580" w:name="_Toc17531"/>
      <w:bookmarkStart w:id="581" w:name="_Toc10028"/>
      <w:bookmarkStart w:id="582" w:name="_Toc30423"/>
      <w:bookmarkStart w:id="583" w:name="_Toc2161"/>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14:paraId="5B106677">
      <w:pPr>
        <w:pStyle w:val="4"/>
        <w:ind w:left="0" w:firstLine="0"/>
        <w:outlineLvl w:val="0"/>
        <w:rPr>
          <w:color w:val="auto"/>
        </w:rPr>
      </w:pPr>
      <w:bookmarkStart w:id="584" w:name="_Toc5285_WPSOffice_Level1"/>
      <w:bookmarkStart w:id="585" w:name="OLE_LINK4"/>
      <w:r>
        <w:rPr>
          <w:rFonts w:hint="eastAsia"/>
          <w:color w:val="auto"/>
        </w:rPr>
        <w:t>（2）中小企业声明函（若属于中小企业）</w:t>
      </w:r>
      <w:bookmarkEnd w:id="584"/>
    </w:p>
    <w:p w14:paraId="1A422A5C">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0BC6746A">
      <w:pPr>
        <w:snapToGrid w:val="0"/>
        <w:spacing w:line="360" w:lineRule="auto"/>
        <w:jc w:val="center"/>
        <w:rPr>
          <w:b/>
          <w:bCs/>
          <w:color w:val="auto"/>
          <w:sz w:val="24"/>
        </w:rPr>
      </w:pPr>
      <w:r>
        <w:rPr>
          <w:rFonts w:hint="eastAsia"/>
          <w:b/>
          <w:color w:val="auto"/>
          <w:szCs w:val="21"/>
        </w:rPr>
        <w:t>【不属于中小微企业的无需填写、递交】</w:t>
      </w:r>
    </w:p>
    <w:p w14:paraId="746094CD">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217CDB69">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3A5359BD">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673F3036">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56E9F8D5">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522531B3">
      <w:pPr>
        <w:pStyle w:val="27"/>
        <w:spacing w:line="360" w:lineRule="auto"/>
        <w:ind w:left="-27" w:firstLine="4796" w:firstLineChars="2275"/>
        <w:rPr>
          <w:rFonts w:hAnsi="宋体" w:cs="宋体"/>
          <w:b/>
          <w:bCs/>
          <w:color w:val="auto"/>
          <w:sz w:val="21"/>
          <w:szCs w:val="21"/>
        </w:rPr>
      </w:pPr>
    </w:p>
    <w:p w14:paraId="1680C543">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4DBAE2EB">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5EBB3A0D">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7DEFF273">
      <w:pPr>
        <w:autoSpaceDE w:val="0"/>
        <w:autoSpaceDN w:val="0"/>
        <w:spacing w:line="360" w:lineRule="auto"/>
        <w:rPr>
          <w:color w:val="auto"/>
          <w:szCs w:val="21"/>
          <w:highlight w:val="green"/>
        </w:rPr>
      </w:pPr>
    </w:p>
    <w:p w14:paraId="5E89453F">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860B262">
      <w:pPr>
        <w:pStyle w:val="18"/>
        <w:rPr>
          <w:b/>
          <w:bCs/>
          <w:color w:val="auto"/>
        </w:rPr>
      </w:pPr>
      <w:r>
        <w:rPr>
          <w:rFonts w:hint="eastAsia"/>
          <w:b/>
          <w:bCs/>
          <w:color w:val="auto"/>
        </w:rPr>
        <w:t>1.从业人员、营业收入、资产总额填报上一年度数据，无上一年度数据的新成立企业可不填报。</w:t>
      </w:r>
    </w:p>
    <w:p w14:paraId="05A4626B">
      <w:pPr>
        <w:pStyle w:val="18"/>
        <w:rPr>
          <w:b/>
          <w:bCs/>
          <w:color w:val="auto"/>
        </w:rPr>
      </w:pPr>
      <w:r>
        <w:rPr>
          <w:rFonts w:hint="eastAsia"/>
          <w:b/>
          <w:bCs/>
          <w:color w:val="auto"/>
        </w:rPr>
        <w:t>2.本项目所属行业见前附表。</w:t>
      </w:r>
    </w:p>
    <w:p w14:paraId="445FA087">
      <w:pPr>
        <w:pStyle w:val="18"/>
        <w:rPr>
          <w:b/>
          <w:bCs/>
          <w:color w:val="auto"/>
        </w:rPr>
      </w:pPr>
      <w:r>
        <w:rPr>
          <w:rFonts w:hint="eastAsia"/>
          <w:b/>
          <w:bCs/>
          <w:color w:val="auto"/>
        </w:rPr>
        <w:t>3.中小企业划型标准规定（工信部联企业[2011]300号）附后。</w:t>
      </w:r>
    </w:p>
    <w:p w14:paraId="2B81FBC4">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0E0048F5">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3254EE97">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090EB37">
      <w:pPr>
        <w:pStyle w:val="18"/>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417E6F75">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4332AD97">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3B3EEDF">
      <w:pPr>
        <w:rPr>
          <w:b/>
          <w:color w:val="auto"/>
          <w:sz w:val="32"/>
          <w:szCs w:val="32"/>
        </w:rPr>
      </w:pPr>
    </w:p>
    <w:p w14:paraId="513C97AB">
      <w:pPr>
        <w:pStyle w:val="4"/>
        <w:ind w:left="0" w:firstLine="0"/>
        <w:outlineLvl w:val="0"/>
        <w:rPr>
          <w:color w:val="auto"/>
        </w:rPr>
      </w:pPr>
      <w:bookmarkStart w:id="586" w:name="_Toc10889_WPSOffice_Level1"/>
      <w:r>
        <w:rPr>
          <w:rFonts w:hint="eastAsia"/>
          <w:color w:val="auto"/>
        </w:rPr>
        <w:t>（3）属于监狱企业的证明文件（若属于监狱企业）</w:t>
      </w:r>
      <w:bookmarkEnd w:id="586"/>
    </w:p>
    <w:p w14:paraId="5BC93F96">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0EF8EB9F">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6151D53F">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05359716">
      <w:pPr>
        <w:adjustRightInd w:val="0"/>
        <w:snapToGrid w:val="0"/>
        <w:spacing w:line="288" w:lineRule="auto"/>
        <w:rPr>
          <w:color w:val="auto"/>
          <w:szCs w:val="21"/>
        </w:rPr>
      </w:pPr>
    </w:p>
    <w:p w14:paraId="5FCA68EE">
      <w:pPr>
        <w:adjustRightInd w:val="0"/>
        <w:snapToGrid w:val="0"/>
        <w:spacing w:line="288" w:lineRule="auto"/>
        <w:rPr>
          <w:b/>
          <w:bCs/>
          <w:color w:val="auto"/>
          <w:szCs w:val="21"/>
        </w:rPr>
      </w:pPr>
      <w:r>
        <w:rPr>
          <w:rFonts w:hint="eastAsia"/>
          <w:b/>
          <w:bCs/>
          <w:color w:val="auto"/>
          <w:szCs w:val="21"/>
        </w:rPr>
        <w:t>说明：</w:t>
      </w:r>
    </w:p>
    <w:p w14:paraId="4030FF40">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52135BE">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5BCBA17F">
      <w:pPr>
        <w:widowControl/>
        <w:adjustRightInd w:val="0"/>
        <w:snapToGrid w:val="0"/>
        <w:spacing w:line="288" w:lineRule="auto"/>
        <w:jc w:val="left"/>
        <w:rPr>
          <w:b/>
          <w:color w:val="auto"/>
          <w:spacing w:val="-6"/>
          <w:szCs w:val="21"/>
        </w:rPr>
      </w:pPr>
      <w:r>
        <w:rPr>
          <w:b/>
          <w:color w:val="auto"/>
          <w:spacing w:val="-6"/>
          <w:szCs w:val="21"/>
        </w:rPr>
        <w:br w:type="page"/>
      </w:r>
    </w:p>
    <w:p w14:paraId="4C4A4200">
      <w:pPr>
        <w:pStyle w:val="4"/>
        <w:ind w:left="0" w:firstLine="0"/>
        <w:outlineLvl w:val="0"/>
        <w:rPr>
          <w:color w:val="auto"/>
        </w:rPr>
      </w:pPr>
      <w:bookmarkStart w:id="587" w:name="_Toc17157_WPSOffice_Level1"/>
      <w:r>
        <w:rPr>
          <w:rFonts w:hint="eastAsia"/>
          <w:color w:val="auto"/>
        </w:rPr>
        <w:t>（4）残疾人福利性单位声明函（若属于残疾人福利性单位）</w:t>
      </w:r>
      <w:bookmarkEnd w:id="587"/>
    </w:p>
    <w:p w14:paraId="43299FEA">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640E26D8">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77C725FC">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4379A9C5">
      <w:pPr>
        <w:spacing w:line="360" w:lineRule="auto"/>
        <w:ind w:firstLine="504" w:firstLineChars="200"/>
        <w:rPr>
          <w:color w:val="auto"/>
          <w:spacing w:val="6"/>
          <w:sz w:val="24"/>
        </w:rPr>
      </w:pPr>
    </w:p>
    <w:p w14:paraId="0D0F5E10">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AE8F9BE">
      <w:pPr>
        <w:pStyle w:val="53"/>
        <w:rPr>
          <w:color w:val="auto"/>
        </w:rPr>
      </w:pPr>
    </w:p>
    <w:p w14:paraId="26C1B204">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3194554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5843218">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2BAC345">
      <w:pPr>
        <w:adjustRightInd w:val="0"/>
        <w:snapToGrid w:val="0"/>
        <w:spacing w:line="288" w:lineRule="auto"/>
        <w:rPr>
          <w:rFonts w:ascii="宋体" w:hAnsi="宋体"/>
          <w:b/>
          <w:bCs/>
          <w:color w:val="auto"/>
          <w:szCs w:val="21"/>
        </w:rPr>
      </w:pPr>
    </w:p>
    <w:p w14:paraId="66822C2F">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1BB9072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B2A62D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47DDDA7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008C732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4755117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75B8C12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2AC5459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11BD87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49A8179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133719C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85"/>
    <w:p w14:paraId="7E6FE2AC">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588" w:name="_Toc24906_WPSOffice_Level1"/>
      <w:bookmarkStart w:id="589" w:name="_Toc3902"/>
      <w:bookmarkStart w:id="590" w:name="_Toc21390"/>
      <w:bookmarkStart w:id="591" w:name="_Toc4954"/>
      <w:bookmarkStart w:id="592" w:name="_Toc22262"/>
      <w:bookmarkStart w:id="593" w:name="_Toc13355"/>
      <w:bookmarkStart w:id="594" w:name="_Toc19321"/>
      <w:bookmarkStart w:id="595" w:name="_Toc10465"/>
      <w:bookmarkStart w:id="596" w:name="_Toc10583"/>
      <w:bookmarkStart w:id="597" w:name="_Toc31197"/>
      <w:bookmarkStart w:id="598" w:name="_Toc21599"/>
      <w:bookmarkStart w:id="599" w:name="_Toc9514"/>
      <w:bookmarkStart w:id="600" w:name="_Toc5305"/>
      <w:bookmarkStart w:id="601" w:name="_Toc32174"/>
      <w:bookmarkStart w:id="602" w:name="_Toc593"/>
      <w:bookmarkStart w:id="603" w:name="_Toc20322"/>
      <w:bookmarkStart w:id="604" w:name="_Toc27848"/>
      <w:bookmarkStart w:id="605" w:name="_Toc4011"/>
      <w:bookmarkStart w:id="606" w:name="_Toc27765"/>
      <w:bookmarkStart w:id="607" w:name="_Toc17061"/>
      <w:bookmarkStart w:id="608" w:name="_Toc432"/>
      <w:bookmarkStart w:id="609" w:name="_Toc25574"/>
      <w:bookmarkStart w:id="610" w:name="_Toc6658"/>
      <w:bookmarkStart w:id="611" w:name="_Toc30975"/>
      <w:bookmarkStart w:id="612" w:name="_Toc29034"/>
      <w:bookmarkStart w:id="613" w:name="_Toc8554"/>
      <w:bookmarkStart w:id="614" w:name="_Toc4245"/>
      <w:bookmarkStart w:id="615" w:name="_Toc11033"/>
      <w:bookmarkStart w:id="616" w:name="_Toc17483"/>
      <w:bookmarkStart w:id="617" w:name="_Toc4882"/>
      <w:bookmarkStart w:id="618" w:name="_Toc1234"/>
      <w:bookmarkStart w:id="619" w:name="_Toc2678"/>
      <w:bookmarkStart w:id="620" w:name="_Toc2960"/>
      <w:bookmarkStart w:id="621" w:name="_Toc13604"/>
      <w:bookmarkStart w:id="622" w:name="_Toc23382"/>
      <w:bookmarkStart w:id="623" w:name="_Toc28796"/>
      <w:bookmarkStart w:id="624" w:name="_Toc118516210"/>
      <w:r>
        <w:rPr>
          <w:rFonts w:hint="eastAsia"/>
          <w:b/>
          <w:bCs/>
          <w:color w:val="auto"/>
          <w:sz w:val="84"/>
          <w:szCs w:val="84"/>
        </w:rPr>
        <w:t>商务和技术文件</w:t>
      </w:r>
      <w:bookmarkEnd w:id="588"/>
    </w:p>
    <w:p w14:paraId="438EF5F3">
      <w:pPr>
        <w:pStyle w:val="4"/>
        <w:tabs>
          <w:tab w:val="left" w:pos="0"/>
          <w:tab w:val="clear" w:pos="1275"/>
        </w:tabs>
        <w:ind w:left="15" w:hanging="15"/>
        <w:outlineLvl w:val="9"/>
        <w:rPr>
          <w:color w:val="auto"/>
          <w:sz w:val="24"/>
          <w:szCs w:val="24"/>
        </w:rPr>
      </w:pPr>
    </w:p>
    <w:p w14:paraId="0F2D8093">
      <w:pPr>
        <w:pStyle w:val="4"/>
        <w:ind w:left="0" w:firstLine="0"/>
        <w:outlineLvl w:val="0"/>
        <w:rPr>
          <w:color w:val="auto"/>
        </w:rPr>
      </w:pPr>
      <w:bookmarkStart w:id="625" w:name="_Toc11458_WPSOffice_Level1"/>
      <w:r>
        <w:rPr>
          <w:rFonts w:hint="eastAsia"/>
          <w:color w:val="auto"/>
        </w:rPr>
        <w:t>（1）磋商响应函</w:t>
      </w:r>
      <w:bookmarkEnd w:id="625"/>
      <w:r>
        <w:rPr>
          <w:rFonts w:hint="eastAsia"/>
          <w:color w:val="auto"/>
        </w:rPr>
        <w:t xml:space="preserve">   </w:t>
      </w:r>
    </w:p>
    <w:p w14:paraId="35C8F980">
      <w:pPr>
        <w:jc w:val="center"/>
        <w:outlineLvl w:val="1"/>
        <w:rPr>
          <w:b/>
          <w:color w:val="auto"/>
          <w:sz w:val="32"/>
          <w:szCs w:val="32"/>
        </w:rPr>
      </w:pPr>
      <w:r>
        <w:rPr>
          <w:rFonts w:hint="eastAsia"/>
          <w:b/>
          <w:color w:val="auto"/>
          <w:sz w:val="32"/>
          <w:szCs w:val="32"/>
        </w:rPr>
        <w:t>磋商响应函</w:t>
      </w:r>
    </w:p>
    <w:p w14:paraId="1B4771EA">
      <w:pPr>
        <w:pStyle w:val="27"/>
        <w:ind w:left="-27" w:firstLine="530"/>
        <w:rPr>
          <w:rFonts w:ascii="Times New Roman" w:hAnsi="Times New Roman"/>
          <w:b/>
          <w:color w:val="auto"/>
          <w:sz w:val="30"/>
        </w:rPr>
      </w:pPr>
    </w:p>
    <w:p w14:paraId="72C77296">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70CBC0C6">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34CDB91E">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02061999">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4201DA51">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6EFF9BC1">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40F3F2DB">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3A8075CC">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F0BC881">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0D793FC1">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678395E8">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103A2D11">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107113ED">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1B7C1C51">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6B5605C2">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1CC6E8B2">
      <w:pPr>
        <w:pStyle w:val="27"/>
        <w:spacing w:line="312" w:lineRule="auto"/>
        <w:ind w:left="-27" w:firstLine="422"/>
        <w:rPr>
          <w:rFonts w:ascii="Times New Roman" w:hAnsi="Times New Roman"/>
          <w:color w:val="auto"/>
          <w:sz w:val="24"/>
        </w:rPr>
      </w:pPr>
    </w:p>
    <w:p w14:paraId="70A85C34">
      <w:pPr>
        <w:pStyle w:val="27"/>
        <w:spacing w:line="312" w:lineRule="auto"/>
        <w:ind w:left="-27" w:firstLine="480" w:firstLineChars="200"/>
        <w:rPr>
          <w:rFonts w:ascii="Times New Roman" w:hAnsi="Times New Roman"/>
          <w:color w:val="auto"/>
          <w:sz w:val="24"/>
        </w:rPr>
      </w:pPr>
    </w:p>
    <w:p w14:paraId="5A53DD52">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2C382A0">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DCCF2ED">
      <w:pPr>
        <w:spacing w:before="240" w:beforeLines="100" w:after="240" w:afterLines="100"/>
        <w:jc w:val="left"/>
        <w:rPr>
          <w:color w:val="auto"/>
          <w:sz w:val="24"/>
          <w:szCs w:val="24"/>
        </w:rPr>
      </w:pPr>
      <w:r>
        <w:rPr>
          <w:rFonts w:hint="eastAsia" w:ascii="宋体" w:hAnsi="宋体" w:cs="宋体"/>
          <w:color w:val="auto"/>
          <w:sz w:val="24"/>
        </w:rPr>
        <w:t>日期：      年   月   日</w:t>
      </w:r>
    </w:p>
    <w:p w14:paraId="6821A949">
      <w:pPr>
        <w:rPr>
          <w:color w:val="auto"/>
          <w:sz w:val="24"/>
          <w:szCs w:val="24"/>
        </w:rPr>
      </w:pPr>
    </w:p>
    <w:p w14:paraId="7C39DD83">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6ACE88FB">
      <w:pPr>
        <w:pStyle w:val="4"/>
        <w:ind w:left="0" w:firstLine="0"/>
        <w:outlineLvl w:val="0"/>
        <w:rPr>
          <w:color w:val="auto"/>
        </w:rPr>
      </w:pPr>
      <w:bookmarkStart w:id="626" w:name="_Toc32567_WPSOffice_Level1"/>
      <w:r>
        <w:rPr>
          <w:rFonts w:hint="eastAsia"/>
          <w:color w:val="auto"/>
        </w:rPr>
        <w:t>（2）法定代表人授权书（非法定代表人参加时提供）</w:t>
      </w:r>
      <w:bookmarkEnd w:id="626"/>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14:paraId="69618EB8">
      <w:pPr>
        <w:pStyle w:val="27"/>
        <w:tabs>
          <w:tab w:val="left" w:pos="450"/>
        </w:tabs>
        <w:spacing w:line="400" w:lineRule="atLeast"/>
        <w:ind w:left="-27" w:firstLine="422"/>
        <w:rPr>
          <w:rFonts w:ascii="Times New Roman" w:hAnsi="Times New Roman"/>
          <w:color w:val="auto"/>
          <w:sz w:val="24"/>
          <w:szCs w:val="24"/>
        </w:rPr>
      </w:pPr>
    </w:p>
    <w:p w14:paraId="5DF49909">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3BC023A8">
      <w:pPr>
        <w:pStyle w:val="27"/>
        <w:spacing w:line="600" w:lineRule="atLeast"/>
        <w:ind w:left="-27" w:firstLine="493"/>
        <w:rPr>
          <w:rFonts w:ascii="Times New Roman" w:hAnsi="Times New Roman"/>
          <w:color w:val="auto"/>
          <w:sz w:val="28"/>
          <w:u w:val="single"/>
        </w:rPr>
      </w:pPr>
    </w:p>
    <w:p w14:paraId="685BFB41">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77D21A7B">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3E87EA1E">
      <w:pPr>
        <w:pStyle w:val="27"/>
        <w:spacing w:line="600" w:lineRule="atLeast"/>
        <w:ind w:left="-27" w:firstLine="422"/>
        <w:rPr>
          <w:rFonts w:ascii="Times New Roman" w:hAnsi="Times New Roman"/>
          <w:color w:val="auto"/>
          <w:sz w:val="24"/>
          <w:szCs w:val="24"/>
        </w:rPr>
      </w:pPr>
    </w:p>
    <w:p w14:paraId="4E4429BD">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710CD991">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2970D853">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15DEDAC9">
      <w:pPr>
        <w:pStyle w:val="27"/>
        <w:spacing w:line="400" w:lineRule="atLeast"/>
        <w:ind w:left="-27" w:firstLine="422"/>
        <w:rPr>
          <w:rFonts w:ascii="Times New Roman" w:hAnsi="Times New Roman"/>
          <w:color w:val="auto"/>
          <w:sz w:val="24"/>
          <w:szCs w:val="24"/>
        </w:rPr>
      </w:pPr>
    </w:p>
    <w:p w14:paraId="45DE1CD5">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5F9388B3">
      <w:pPr>
        <w:pStyle w:val="27"/>
        <w:spacing w:line="400" w:lineRule="atLeast"/>
        <w:ind w:left="-27" w:firstLine="422"/>
        <w:rPr>
          <w:rFonts w:ascii="Times New Roman" w:hAnsi="Times New Roman"/>
          <w:color w:val="auto"/>
          <w:sz w:val="24"/>
          <w:szCs w:val="24"/>
        </w:rPr>
      </w:pPr>
    </w:p>
    <w:p w14:paraId="0F00E127">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386C2AC">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5D857268">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53BE3B93">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61B41EC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4735161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462DEF9E">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4C06FD7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411EDEB2">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4D8FE6D">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74B70533">
      <w:pPr>
        <w:widowControl/>
        <w:ind w:firstLine="723" w:firstLineChars="225"/>
        <w:jc w:val="left"/>
        <w:rPr>
          <w:b/>
          <w:color w:val="auto"/>
          <w:sz w:val="32"/>
          <w:szCs w:val="32"/>
        </w:rPr>
      </w:pPr>
    </w:p>
    <w:p w14:paraId="2A732598">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14C8724F">
      <w:pPr>
        <w:widowControl/>
        <w:ind w:firstLine="723" w:firstLineChars="225"/>
        <w:jc w:val="left"/>
        <w:rPr>
          <w:b/>
          <w:color w:val="auto"/>
          <w:sz w:val="32"/>
          <w:szCs w:val="32"/>
        </w:rPr>
      </w:pPr>
    </w:p>
    <w:p w14:paraId="156F6BC7">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281C10B9">
      <w:pPr>
        <w:pStyle w:val="4"/>
        <w:ind w:left="0" w:firstLine="0"/>
        <w:outlineLvl w:val="0"/>
        <w:rPr>
          <w:color w:val="auto"/>
        </w:rPr>
      </w:pPr>
      <w:bookmarkStart w:id="627" w:name="_Toc12848_WPSOffice_Level1"/>
      <w:r>
        <w:rPr>
          <w:rFonts w:hint="eastAsia"/>
          <w:color w:val="auto"/>
        </w:rPr>
        <w:t>（3）授权代表社保缴纳证明</w:t>
      </w:r>
      <w:bookmarkEnd w:id="627"/>
    </w:p>
    <w:p w14:paraId="13E1D2C7">
      <w:pPr>
        <w:rPr>
          <w:rFonts w:ascii="宋体" w:hAnsi="宋体" w:cs="宋体"/>
          <w:b/>
          <w:color w:val="auto"/>
          <w:spacing w:val="-6"/>
          <w:sz w:val="32"/>
          <w:szCs w:val="32"/>
        </w:rPr>
      </w:pPr>
    </w:p>
    <w:p w14:paraId="725DA208">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7FDED9F9">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05EAFAD6">
      <w:pPr>
        <w:widowControl/>
        <w:ind w:firstLine="723" w:firstLineChars="225"/>
        <w:jc w:val="left"/>
        <w:rPr>
          <w:b/>
          <w:color w:val="auto"/>
          <w:sz w:val="32"/>
          <w:szCs w:val="32"/>
        </w:rPr>
      </w:pPr>
    </w:p>
    <w:p w14:paraId="1CA93128">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37D80284">
      <w:pPr>
        <w:pStyle w:val="4"/>
        <w:ind w:left="0" w:firstLine="0"/>
        <w:outlineLvl w:val="0"/>
        <w:rPr>
          <w:color w:val="auto"/>
        </w:rPr>
      </w:pPr>
      <w:bookmarkStart w:id="628" w:name="_Toc23121"/>
      <w:bookmarkStart w:id="629" w:name="_Toc30038"/>
      <w:bookmarkStart w:id="630" w:name="_Toc21021"/>
      <w:bookmarkStart w:id="631" w:name="_Toc14222"/>
      <w:bookmarkStart w:id="632" w:name="_Toc25749"/>
      <w:bookmarkStart w:id="633" w:name="_Toc4883"/>
      <w:bookmarkStart w:id="634" w:name="_Toc2212"/>
      <w:bookmarkStart w:id="635" w:name="_Toc25890"/>
      <w:bookmarkStart w:id="636" w:name="_Toc26387"/>
      <w:bookmarkStart w:id="637" w:name="_Toc19676"/>
      <w:bookmarkStart w:id="638" w:name="_Toc32621_WPSOffice_Level1"/>
      <w:bookmarkStart w:id="639" w:name="_Toc31464"/>
      <w:bookmarkStart w:id="640" w:name="_Toc12615"/>
      <w:bookmarkStart w:id="641" w:name="_Toc30387"/>
      <w:bookmarkStart w:id="642" w:name="_Toc24848"/>
      <w:bookmarkStart w:id="643" w:name="_Toc26242"/>
      <w:bookmarkStart w:id="644" w:name="_Toc11813"/>
      <w:bookmarkStart w:id="645" w:name="_Toc20443"/>
      <w:bookmarkStart w:id="646" w:name="_Toc4577"/>
      <w:bookmarkStart w:id="647" w:name="_Toc14954"/>
      <w:bookmarkStart w:id="648" w:name="_Toc31758"/>
      <w:bookmarkStart w:id="649" w:name="_Toc26592"/>
      <w:bookmarkStart w:id="650" w:name="_Toc32360"/>
      <w:bookmarkStart w:id="651" w:name="_Toc31568"/>
      <w:bookmarkStart w:id="652" w:name="_Toc11332"/>
      <w:bookmarkStart w:id="653" w:name="_Toc2570"/>
      <w:bookmarkStart w:id="654" w:name="_Toc28598"/>
      <w:bookmarkStart w:id="655" w:name="_Toc772"/>
      <w:bookmarkStart w:id="656" w:name="_Toc14931"/>
      <w:bookmarkStart w:id="657" w:name="_Toc3968"/>
      <w:bookmarkStart w:id="658" w:name="_Toc5481"/>
      <w:bookmarkStart w:id="659" w:name="_Toc9338"/>
      <w:bookmarkStart w:id="660" w:name="_Toc14198"/>
      <w:bookmarkStart w:id="661" w:name="_Toc350"/>
      <w:bookmarkStart w:id="662" w:name="_Toc2974"/>
      <w:bookmarkStart w:id="663" w:name="_Toc18481"/>
      <w:bookmarkStart w:id="664" w:name="_Toc20129"/>
      <w:bookmarkStart w:id="665" w:name="_Toc24184"/>
      <w:bookmarkStart w:id="666" w:name="_Toc22103"/>
      <w:r>
        <w:rPr>
          <w:rFonts w:hint="eastAsia"/>
          <w:color w:val="auto"/>
        </w:rPr>
        <w:t>（4）法定代表人资格证明书</w:t>
      </w:r>
      <w:bookmarkEnd w:id="628"/>
      <w:bookmarkEnd w:id="629"/>
      <w:bookmarkEnd w:id="630"/>
      <w:bookmarkEnd w:id="631"/>
      <w:bookmarkEnd w:id="632"/>
      <w:bookmarkEnd w:id="633"/>
      <w:bookmarkEnd w:id="634"/>
      <w:bookmarkEnd w:id="635"/>
      <w:bookmarkEnd w:id="636"/>
      <w:bookmarkEnd w:id="637"/>
      <w:r>
        <w:rPr>
          <w:rFonts w:hint="eastAsia"/>
          <w:color w:val="auto"/>
        </w:rPr>
        <w:t>（法定代表人参加时提供）</w:t>
      </w:r>
      <w:bookmarkEnd w:id="638"/>
    </w:p>
    <w:p w14:paraId="19A1AA99">
      <w:pPr>
        <w:pStyle w:val="22"/>
        <w:ind w:left="0" w:leftChars="0" w:firstLine="0" w:firstLineChars="0"/>
        <w:rPr>
          <w:color w:val="auto"/>
        </w:rPr>
      </w:pPr>
    </w:p>
    <w:p w14:paraId="36E52A61">
      <w:pPr>
        <w:pStyle w:val="27"/>
        <w:tabs>
          <w:tab w:val="left" w:pos="450"/>
        </w:tabs>
        <w:spacing w:line="400" w:lineRule="atLeast"/>
        <w:ind w:left="-27" w:firstLine="565"/>
        <w:jc w:val="center"/>
        <w:outlineLvl w:val="1"/>
        <w:rPr>
          <w:rFonts w:ascii="Times New Roman" w:hAnsi="Times New Roman"/>
          <w:b/>
          <w:color w:val="auto"/>
          <w:sz w:val="32"/>
          <w:szCs w:val="32"/>
        </w:rPr>
      </w:pPr>
      <w:bookmarkStart w:id="667" w:name="_Toc10019"/>
      <w:r>
        <w:rPr>
          <w:rFonts w:hint="eastAsia" w:ascii="Times New Roman" w:hAnsi="Times New Roman"/>
          <w:b/>
          <w:color w:val="auto"/>
          <w:sz w:val="32"/>
          <w:szCs w:val="32"/>
        </w:rPr>
        <w:t>法定代表人资格证明书</w:t>
      </w:r>
      <w:bookmarkEnd w:id="667"/>
    </w:p>
    <w:p w14:paraId="28DB9BAE">
      <w:pPr>
        <w:spacing w:line="360" w:lineRule="auto"/>
        <w:jc w:val="center"/>
        <w:rPr>
          <w:b/>
          <w:color w:val="auto"/>
          <w:spacing w:val="-6"/>
          <w:sz w:val="24"/>
        </w:rPr>
      </w:pPr>
    </w:p>
    <w:p w14:paraId="2B668B71">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0A0320A2">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63B7FBF7">
      <w:pPr>
        <w:spacing w:line="360" w:lineRule="auto"/>
        <w:ind w:firstLine="456" w:firstLineChars="200"/>
        <w:rPr>
          <w:bCs/>
          <w:color w:val="auto"/>
          <w:spacing w:val="-6"/>
          <w:sz w:val="24"/>
        </w:rPr>
      </w:pPr>
      <w:r>
        <w:rPr>
          <w:bCs/>
          <w:color w:val="auto"/>
          <w:spacing w:val="-6"/>
          <w:sz w:val="24"/>
        </w:rPr>
        <w:t>特此证明。</w:t>
      </w:r>
    </w:p>
    <w:p w14:paraId="73880F87">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5681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62EE7B1C">
            <w:pPr>
              <w:jc w:val="center"/>
              <w:rPr>
                <w:color w:val="auto"/>
                <w:sz w:val="24"/>
              </w:rPr>
            </w:pPr>
            <w:r>
              <w:rPr>
                <w:color w:val="auto"/>
                <w:sz w:val="24"/>
              </w:rPr>
              <w:t>法定代表人身份证(正、反面)复印件粘贴处</w:t>
            </w:r>
          </w:p>
          <w:p w14:paraId="28F31D78">
            <w:pPr>
              <w:spacing w:line="360" w:lineRule="auto"/>
              <w:jc w:val="center"/>
              <w:rPr>
                <w:bCs/>
                <w:color w:val="auto"/>
                <w:spacing w:val="-6"/>
                <w:sz w:val="24"/>
              </w:rPr>
            </w:pPr>
          </w:p>
        </w:tc>
      </w:tr>
    </w:tbl>
    <w:p w14:paraId="1469A225">
      <w:pPr>
        <w:spacing w:line="360" w:lineRule="auto"/>
        <w:rPr>
          <w:bCs/>
          <w:color w:val="auto"/>
          <w:spacing w:val="-6"/>
          <w:sz w:val="24"/>
        </w:rPr>
      </w:pPr>
    </w:p>
    <w:p w14:paraId="63EF152A">
      <w:pPr>
        <w:spacing w:line="360" w:lineRule="auto"/>
        <w:ind w:right="456"/>
        <w:rPr>
          <w:b/>
          <w:bCs/>
          <w:color w:val="auto"/>
          <w:spacing w:val="-6"/>
          <w:sz w:val="24"/>
        </w:rPr>
      </w:pPr>
    </w:p>
    <w:p w14:paraId="4A3F681D">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00BA3B02">
      <w:pPr>
        <w:pStyle w:val="27"/>
        <w:spacing w:line="400" w:lineRule="atLeast"/>
        <w:ind w:left="-27" w:firstLine="2530" w:firstLineChars="1050"/>
        <w:rPr>
          <w:rFonts w:ascii="Times New Roman" w:hAnsi="Times New Roman"/>
          <w:b/>
          <w:bCs/>
          <w:color w:val="auto"/>
          <w:sz w:val="24"/>
          <w:szCs w:val="24"/>
        </w:rPr>
      </w:pPr>
    </w:p>
    <w:p w14:paraId="0C807D8D">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70B0B30D">
      <w:pPr>
        <w:spacing w:line="360" w:lineRule="auto"/>
        <w:ind w:left="3578" w:leftChars="1704" w:right="456"/>
        <w:rPr>
          <w:b/>
          <w:bCs/>
          <w:color w:val="auto"/>
          <w:sz w:val="24"/>
          <w:szCs w:val="24"/>
        </w:rPr>
      </w:pPr>
      <w:r>
        <w:rPr>
          <w:rFonts w:hint="eastAsia"/>
          <w:b/>
          <w:bCs/>
          <w:color w:val="auto"/>
          <w:sz w:val="24"/>
          <w:szCs w:val="24"/>
        </w:rPr>
        <w:t xml:space="preserve"> </w:t>
      </w:r>
    </w:p>
    <w:p w14:paraId="15209566">
      <w:pPr>
        <w:spacing w:line="360" w:lineRule="auto"/>
        <w:ind w:left="3360" w:leftChars="1600" w:right="456"/>
        <w:rPr>
          <w:color w:val="auto"/>
          <w:sz w:val="24"/>
          <w:szCs w:val="24"/>
        </w:rPr>
      </w:pPr>
    </w:p>
    <w:p w14:paraId="776246E8">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14:paraId="6390318F">
      <w:pPr>
        <w:pStyle w:val="4"/>
        <w:ind w:left="0" w:firstLine="0"/>
        <w:outlineLvl w:val="0"/>
        <w:rPr>
          <w:color w:val="auto"/>
        </w:rPr>
      </w:pPr>
      <w:bookmarkStart w:id="668" w:name="_Toc30121_WPSOffice_Level1"/>
      <w:bookmarkStart w:id="669" w:name="_Toc27945"/>
      <w:bookmarkStart w:id="670" w:name="_Toc15720"/>
      <w:bookmarkStart w:id="671" w:name="_Toc4163"/>
      <w:bookmarkStart w:id="672" w:name="_Toc1553"/>
      <w:bookmarkStart w:id="673" w:name="_Toc20101"/>
      <w:bookmarkStart w:id="674" w:name="_Toc30169"/>
      <w:bookmarkStart w:id="675" w:name="_Toc24989"/>
      <w:bookmarkStart w:id="676" w:name="_Toc29343"/>
      <w:bookmarkStart w:id="677" w:name="_Toc17219"/>
      <w:bookmarkStart w:id="678" w:name="_Toc24530"/>
      <w:bookmarkStart w:id="679" w:name="_Toc22052"/>
      <w:bookmarkStart w:id="680" w:name="_Toc30022"/>
      <w:bookmarkStart w:id="681" w:name="_Toc3162"/>
      <w:bookmarkStart w:id="682" w:name="_Toc17126"/>
      <w:bookmarkStart w:id="683" w:name="_Toc16347"/>
      <w:bookmarkStart w:id="684" w:name="_Toc20480"/>
      <w:bookmarkStart w:id="685" w:name="_Toc27024"/>
      <w:bookmarkStart w:id="686" w:name="_Toc26243"/>
      <w:bookmarkStart w:id="687" w:name="_Toc3893"/>
      <w:bookmarkStart w:id="688" w:name="_Toc27347"/>
      <w:bookmarkStart w:id="689" w:name="_Toc21741"/>
      <w:bookmarkStart w:id="690" w:name="_Toc32367"/>
      <w:bookmarkStart w:id="691" w:name="_Toc21937"/>
      <w:bookmarkStart w:id="692" w:name="_Toc1334"/>
      <w:bookmarkStart w:id="693" w:name="_Toc2218"/>
      <w:bookmarkStart w:id="694" w:name="_Toc11492"/>
      <w:bookmarkStart w:id="695" w:name="_Toc441"/>
      <w:bookmarkStart w:id="696" w:name="_Toc5970"/>
      <w:bookmarkStart w:id="697" w:name="_Toc15510"/>
      <w:bookmarkStart w:id="698" w:name="_Toc23078"/>
      <w:bookmarkStart w:id="699" w:name="_Toc25655"/>
      <w:bookmarkStart w:id="700" w:name="_Toc11889"/>
      <w:bookmarkStart w:id="701" w:name="_Toc6625"/>
      <w:bookmarkStart w:id="702" w:name="_Toc30921"/>
      <w:bookmarkStart w:id="703" w:name="_Toc32465"/>
      <w:r>
        <w:rPr>
          <w:rFonts w:hint="eastAsia"/>
          <w:color w:val="auto"/>
        </w:rPr>
        <w:t>（5）采购需求偏离表</w:t>
      </w:r>
      <w:bookmarkEnd w:id="668"/>
    </w:p>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14:paraId="75BC0165">
      <w:pPr>
        <w:jc w:val="center"/>
        <w:outlineLvl w:val="1"/>
        <w:rPr>
          <w:b/>
          <w:bCs/>
          <w:color w:val="auto"/>
          <w:sz w:val="32"/>
        </w:rPr>
      </w:pPr>
      <w:r>
        <w:rPr>
          <w:rFonts w:hint="eastAsia"/>
          <w:b/>
          <w:bCs/>
          <w:color w:val="auto"/>
          <w:sz w:val="32"/>
        </w:rPr>
        <w:t>采购需求偏离表</w:t>
      </w:r>
    </w:p>
    <w:p w14:paraId="47199600">
      <w:pPr>
        <w:rPr>
          <w:b/>
          <w:bCs/>
          <w:color w:val="auto"/>
          <w:sz w:val="32"/>
        </w:rPr>
      </w:pPr>
    </w:p>
    <w:p w14:paraId="4F58FB41">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4AA8514">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4736BCE1">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9C40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17DE9002">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7F1F8C7F">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1D13FAF6">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39ACD1A5">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7DA2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E7B1BD5">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B30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B2448BA">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A045D95">
            <w:pPr>
              <w:rPr>
                <w:rFonts w:ascii="宋体" w:hAnsi="宋体" w:cs="宋体"/>
                <w:color w:val="auto"/>
                <w:szCs w:val="21"/>
              </w:rPr>
            </w:pPr>
          </w:p>
        </w:tc>
        <w:tc>
          <w:tcPr>
            <w:tcW w:w="2574" w:type="dxa"/>
            <w:vAlign w:val="center"/>
          </w:tcPr>
          <w:p w14:paraId="0D9C9684">
            <w:pPr>
              <w:rPr>
                <w:rFonts w:ascii="宋体" w:hAnsi="宋体" w:cs="宋体"/>
                <w:color w:val="auto"/>
                <w:szCs w:val="21"/>
              </w:rPr>
            </w:pPr>
          </w:p>
        </w:tc>
        <w:tc>
          <w:tcPr>
            <w:tcW w:w="2124" w:type="dxa"/>
            <w:vAlign w:val="center"/>
          </w:tcPr>
          <w:p w14:paraId="0B1315AA">
            <w:pPr>
              <w:rPr>
                <w:rFonts w:ascii="宋体" w:hAnsi="宋体" w:cs="宋体"/>
                <w:color w:val="auto"/>
                <w:szCs w:val="21"/>
              </w:rPr>
            </w:pPr>
          </w:p>
        </w:tc>
      </w:tr>
      <w:tr w14:paraId="3019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A879372">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9DFFF43">
            <w:pPr>
              <w:rPr>
                <w:rFonts w:ascii="宋体" w:hAnsi="宋体" w:cs="宋体"/>
                <w:color w:val="auto"/>
                <w:szCs w:val="21"/>
              </w:rPr>
            </w:pPr>
          </w:p>
        </w:tc>
        <w:tc>
          <w:tcPr>
            <w:tcW w:w="2574" w:type="dxa"/>
            <w:vAlign w:val="center"/>
          </w:tcPr>
          <w:p w14:paraId="50A60746">
            <w:pPr>
              <w:rPr>
                <w:rFonts w:ascii="宋体" w:hAnsi="宋体" w:cs="宋体"/>
                <w:color w:val="auto"/>
                <w:szCs w:val="21"/>
              </w:rPr>
            </w:pPr>
          </w:p>
        </w:tc>
        <w:tc>
          <w:tcPr>
            <w:tcW w:w="2124" w:type="dxa"/>
            <w:vAlign w:val="center"/>
          </w:tcPr>
          <w:p w14:paraId="55E51BB7">
            <w:pPr>
              <w:rPr>
                <w:rFonts w:ascii="宋体" w:hAnsi="宋体" w:cs="宋体"/>
                <w:color w:val="auto"/>
                <w:szCs w:val="21"/>
              </w:rPr>
            </w:pPr>
          </w:p>
        </w:tc>
      </w:tr>
      <w:tr w14:paraId="2715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ABCB2C9">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3AF3DA6">
            <w:pPr>
              <w:rPr>
                <w:rFonts w:ascii="宋体" w:hAnsi="宋体" w:cs="宋体"/>
                <w:color w:val="auto"/>
                <w:szCs w:val="21"/>
              </w:rPr>
            </w:pPr>
          </w:p>
        </w:tc>
        <w:tc>
          <w:tcPr>
            <w:tcW w:w="2574" w:type="dxa"/>
            <w:vAlign w:val="center"/>
          </w:tcPr>
          <w:p w14:paraId="3531F5BE">
            <w:pPr>
              <w:rPr>
                <w:rFonts w:ascii="宋体" w:hAnsi="宋体" w:cs="宋体"/>
                <w:color w:val="auto"/>
                <w:szCs w:val="21"/>
              </w:rPr>
            </w:pPr>
          </w:p>
        </w:tc>
        <w:tc>
          <w:tcPr>
            <w:tcW w:w="2124" w:type="dxa"/>
            <w:vAlign w:val="center"/>
          </w:tcPr>
          <w:p w14:paraId="5DCA9EFF">
            <w:pPr>
              <w:rPr>
                <w:rFonts w:ascii="宋体" w:hAnsi="宋体" w:cs="宋体"/>
                <w:color w:val="auto"/>
                <w:szCs w:val="21"/>
              </w:rPr>
            </w:pPr>
          </w:p>
        </w:tc>
      </w:tr>
      <w:tr w14:paraId="70FF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8EBA89D">
            <w:pPr>
              <w:rPr>
                <w:rFonts w:ascii="宋体" w:hAnsi="宋体" w:cs="宋体"/>
                <w:color w:val="auto"/>
                <w:szCs w:val="21"/>
              </w:rPr>
            </w:pPr>
            <w:r>
              <w:rPr>
                <w:rFonts w:hint="eastAsia" w:ascii="宋体" w:hAnsi="宋体" w:cs="宋体"/>
                <w:b/>
                <w:bCs/>
                <w:color w:val="auto"/>
                <w:szCs w:val="21"/>
              </w:rPr>
              <w:t>技术参数、功能、服务等技术要求</w:t>
            </w:r>
          </w:p>
        </w:tc>
      </w:tr>
      <w:tr w14:paraId="45AC8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97E285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A4F539F">
            <w:pPr>
              <w:jc w:val="left"/>
              <w:rPr>
                <w:rFonts w:ascii="宋体" w:hAnsi="宋体" w:cs="宋体"/>
                <w:color w:val="auto"/>
                <w:szCs w:val="21"/>
              </w:rPr>
            </w:pPr>
          </w:p>
        </w:tc>
        <w:tc>
          <w:tcPr>
            <w:tcW w:w="2574" w:type="dxa"/>
            <w:vAlign w:val="center"/>
          </w:tcPr>
          <w:p w14:paraId="272A0B21">
            <w:pPr>
              <w:jc w:val="left"/>
              <w:rPr>
                <w:rFonts w:ascii="宋体" w:hAnsi="宋体" w:cs="宋体"/>
                <w:color w:val="auto"/>
                <w:szCs w:val="21"/>
              </w:rPr>
            </w:pPr>
          </w:p>
        </w:tc>
        <w:tc>
          <w:tcPr>
            <w:tcW w:w="2124" w:type="dxa"/>
            <w:vAlign w:val="center"/>
          </w:tcPr>
          <w:p w14:paraId="42B83D03">
            <w:pPr>
              <w:jc w:val="left"/>
              <w:rPr>
                <w:rFonts w:ascii="宋体" w:hAnsi="宋体" w:cs="宋体"/>
                <w:color w:val="auto"/>
                <w:szCs w:val="21"/>
              </w:rPr>
            </w:pPr>
          </w:p>
        </w:tc>
      </w:tr>
      <w:tr w14:paraId="7EDCC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EEA944B">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BA40A40">
            <w:pPr>
              <w:jc w:val="left"/>
              <w:rPr>
                <w:rFonts w:ascii="宋体" w:hAnsi="宋体" w:cs="宋体"/>
                <w:color w:val="auto"/>
                <w:szCs w:val="21"/>
              </w:rPr>
            </w:pPr>
          </w:p>
        </w:tc>
        <w:tc>
          <w:tcPr>
            <w:tcW w:w="2574" w:type="dxa"/>
            <w:vAlign w:val="center"/>
          </w:tcPr>
          <w:p w14:paraId="400C7DBB">
            <w:pPr>
              <w:jc w:val="left"/>
              <w:rPr>
                <w:rFonts w:ascii="宋体" w:hAnsi="宋体" w:cs="宋体"/>
                <w:color w:val="auto"/>
                <w:szCs w:val="21"/>
              </w:rPr>
            </w:pPr>
          </w:p>
        </w:tc>
        <w:tc>
          <w:tcPr>
            <w:tcW w:w="2124" w:type="dxa"/>
            <w:vAlign w:val="center"/>
          </w:tcPr>
          <w:p w14:paraId="464239AC">
            <w:pPr>
              <w:jc w:val="left"/>
              <w:rPr>
                <w:rFonts w:ascii="宋体" w:hAnsi="宋体" w:cs="宋体"/>
                <w:color w:val="auto"/>
                <w:szCs w:val="21"/>
              </w:rPr>
            </w:pPr>
          </w:p>
        </w:tc>
      </w:tr>
      <w:tr w14:paraId="46A6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509113">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FB336A6">
            <w:pPr>
              <w:jc w:val="left"/>
              <w:rPr>
                <w:rFonts w:ascii="宋体" w:hAnsi="宋体" w:cs="宋体"/>
                <w:color w:val="auto"/>
                <w:szCs w:val="21"/>
              </w:rPr>
            </w:pPr>
          </w:p>
        </w:tc>
        <w:tc>
          <w:tcPr>
            <w:tcW w:w="2574" w:type="dxa"/>
            <w:vAlign w:val="center"/>
          </w:tcPr>
          <w:p w14:paraId="3DA7207B">
            <w:pPr>
              <w:jc w:val="left"/>
              <w:rPr>
                <w:rFonts w:ascii="宋体" w:hAnsi="宋体" w:cs="宋体"/>
                <w:color w:val="auto"/>
                <w:szCs w:val="21"/>
              </w:rPr>
            </w:pPr>
          </w:p>
        </w:tc>
        <w:tc>
          <w:tcPr>
            <w:tcW w:w="2124" w:type="dxa"/>
            <w:vAlign w:val="center"/>
          </w:tcPr>
          <w:p w14:paraId="1A5A3DB7">
            <w:pPr>
              <w:jc w:val="left"/>
              <w:rPr>
                <w:rFonts w:ascii="宋体" w:hAnsi="宋体" w:cs="宋体"/>
                <w:color w:val="auto"/>
                <w:szCs w:val="21"/>
              </w:rPr>
            </w:pPr>
          </w:p>
        </w:tc>
      </w:tr>
    </w:tbl>
    <w:p w14:paraId="7FFCE32F">
      <w:pPr>
        <w:spacing w:line="360" w:lineRule="auto"/>
        <w:rPr>
          <w:rFonts w:ascii="宋体" w:hAnsi="宋体"/>
          <w:b/>
          <w:bCs/>
          <w:color w:val="auto"/>
          <w:spacing w:val="-6"/>
          <w:szCs w:val="21"/>
        </w:rPr>
      </w:pPr>
    </w:p>
    <w:p w14:paraId="5416BE8C">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2D8B005D">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5FB5C19A">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7C29618">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11F4395B">
      <w:pPr>
        <w:pStyle w:val="27"/>
        <w:spacing w:line="400" w:lineRule="atLeast"/>
        <w:ind w:left="-27" w:firstLine="422"/>
        <w:rPr>
          <w:rFonts w:ascii="Times New Roman" w:hAnsi="Times New Roman"/>
          <w:color w:val="auto"/>
          <w:sz w:val="24"/>
        </w:rPr>
      </w:pPr>
    </w:p>
    <w:p w14:paraId="7F7D9694">
      <w:pPr>
        <w:pStyle w:val="27"/>
        <w:spacing w:line="400" w:lineRule="atLeast"/>
        <w:ind w:left="-27" w:firstLine="422"/>
        <w:rPr>
          <w:rFonts w:ascii="Times New Roman" w:hAnsi="Times New Roman"/>
          <w:color w:val="auto"/>
          <w:sz w:val="24"/>
        </w:rPr>
      </w:pPr>
    </w:p>
    <w:p w14:paraId="723EACC0">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7F67AC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61AEA3F">
      <w:pPr>
        <w:spacing w:before="240" w:beforeLines="100" w:after="240" w:afterLines="100"/>
        <w:jc w:val="left"/>
        <w:rPr>
          <w:color w:val="auto"/>
          <w:sz w:val="24"/>
          <w:szCs w:val="24"/>
        </w:rPr>
      </w:pPr>
      <w:r>
        <w:rPr>
          <w:rFonts w:hint="eastAsia" w:ascii="宋体" w:hAnsi="宋体" w:cs="宋体"/>
          <w:color w:val="auto"/>
          <w:sz w:val="24"/>
        </w:rPr>
        <w:t>日期：      年   月   日</w:t>
      </w:r>
    </w:p>
    <w:p w14:paraId="6627C6AB">
      <w:pPr>
        <w:pStyle w:val="27"/>
        <w:spacing w:line="400" w:lineRule="atLeast"/>
        <w:ind w:left="-27" w:firstLine="528"/>
        <w:rPr>
          <w:rFonts w:ascii="Times New Roman" w:hAnsi="Times New Roman"/>
          <w:color w:val="auto"/>
          <w:sz w:val="30"/>
        </w:rPr>
      </w:pPr>
    </w:p>
    <w:p w14:paraId="1BE901D4">
      <w:pPr>
        <w:pStyle w:val="4"/>
        <w:ind w:left="0" w:firstLine="0"/>
        <w:outlineLvl w:val="0"/>
        <w:rPr>
          <w:color w:val="auto"/>
        </w:rPr>
      </w:pPr>
      <w:r>
        <w:rPr>
          <w:bCs/>
          <w:color w:val="auto"/>
          <w:sz w:val="32"/>
        </w:rPr>
        <w:br w:type="page"/>
      </w:r>
      <w:bookmarkStart w:id="704" w:name="_Toc1993_WPSOffice_Level1"/>
      <w:bookmarkStart w:id="705" w:name="_Toc12587"/>
      <w:bookmarkStart w:id="706" w:name="_Toc12636"/>
      <w:bookmarkStart w:id="707" w:name="_Toc8117"/>
      <w:bookmarkStart w:id="708" w:name="_Toc18959"/>
      <w:bookmarkStart w:id="709" w:name="_Toc13471"/>
      <w:bookmarkStart w:id="710" w:name="_Toc24911"/>
      <w:bookmarkStart w:id="711" w:name="_Toc31125"/>
      <w:bookmarkStart w:id="712" w:name="_Toc28469"/>
      <w:bookmarkStart w:id="713" w:name="_Toc25833"/>
      <w:bookmarkStart w:id="714" w:name="_Toc27033"/>
      <w:bookmarkStart w:id="715" w:name="_Toc10611"/>
      <w:bookmarkStart w:id="716" w:name="_Toc2658"/>
      <w:bookmarkStart w:id="717" w:name="_Toc19442"/>
      <w:bookmarkStart w:id="718" w:name="_Toc16944"/>
      <w:bookmarkStart w:id="719" w:name="_Toc5417"/>
      <w:bookmarkStart w:id="720" w:name="_Toc21842"/>
      <w:bookmarkStart w:id="721" w:name="_Toc18149"/>
      <w:bookmarkStart w:id="722" w:name="_Toc23576"/>
      <w:bookmarkStart w:id="723" w:name="_Toc27408"/>
      <w:bookmarkStart w:id="724" w:name="_Toc10664"/>
      <w:bookmarkStart w:id="725" w:name="_Toc24720"/>
      <w:bookmarkStart w:id="726" w:name="_Toc21289"/>
      <w:bookmarkStart w:id="727" w:name="_Toc29052"/>
      <w:bookmarkStart w:id="728" w:name="_Toc21740"/>
      <w:bookmarkStart w:id="729" w:name="_Toc7973"/>
      <w:bookmarkStart w:id="730" w:name="_Toc15291"/>
      <w:bookmarkStart w:id="731" w:name="_Toc21423"/>
      <w:bookmarkStart w:id="732" w:name="_Toc14028"/>
      <w:bookmarkStart w:id="733" w:name="_Toc31984"/>
      <w:bookmarkStart w:id="734" w:name="_Toc13064"/>
      <w:bookmarkStart w:id="735" w:name="_Toc5267"/>
      <w:bookmarkStart w:id="736" w:name="_Toc32055"/>
      <w:bookmarkStart w:id="737" w:name="_Toc1162"/>
      <w:bookmarkStart w:id="738" w:name="_Toc4311"/>
      <w:bookmarkStart w:id="739" w:name="_Toc5561"/>
      <w:bookmarkStart w:id="740" w:name="_Toc19416"/>
      <w:bookmarkStart w:id="741" w:name="_Toc18451"/>
      <w:bookmarkStart w:id="742" w:name="_Toc16636"/>
      <w:bookmarkStart w:id="743" w:name="_Toc14653"/>
      <w:bookmarkStart w:id="744" w:name="_Toc23122"/>
      <w:bookmarkStart w:id="745" w:name="_Toc3061"/>
      <w:bookmarkStart w:id="746" w:name="_Toc13985"/>
      <w:bookmarkStart w:id="747" w:name="_Toc15898"/>
      <w:bookmarkStart w:id="748" w:name="_Toc26665"/>
      <w:bookmarkStart w:id="749" w:name="_Toc26450"/>
      <w:bookmarkStart w:id="750" w:name="_Toc20418"/>
      <w:bookmarkStart w:id="751" w:name="_Toc1110"/>
      <w:bookmarkStart w:id="752" w:name="_Toc27705"/>
      <w:bookmarkStart w:id="753" w:name="_Toc16502"/>
      <w:bookmarkStart w:id="754" w:name="_Toc12787"/>
      <w:bookmarkStart w:id="755" w:name="_Toc9470"/>
      <w:bookmarkStart w:id="756" w:name="_Toc23923"/>
      <w:bookmarkStart w:id="757" w:name="_Toc17790"/>
      <w:bookmarkStart w:id="758" w:name="_Toc32508"/>
      <w:bookmarkStart w:id="759" w:name="_Toc22688"/>
      <w:bookmarkStart w:id="760" w:name="_Toc22720"/>
      <w:bookmarkStart w:id="761" w:name="_Toc3703"/>
      <w:bookmarkStart w:id="762" w:name="_Toc22794"/>
      <w:bookmarkStart w:id="763" w:name="_Toc16423"/>
      <w:bookmarkStart w:id="764" w:name="_Toc25187"/>
      <w:r>
        <w:rPr>
          <w:rFonts w:hint="eastAsia"/>
          <w:color w:val="auto"/>
        </w:rPr>
        <w:t>（6）响应方基本情况表</w:t>
      </w:r>
      <w:bookmarkEnd w:id="704"/>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14:paraId="15BC8A2A">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6165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1682888">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3F44885D">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307A4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DFAAD2C">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7A8940A6">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03BB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180D59">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462E1442">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63F18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6974120">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38656E35">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51C90715">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67331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F47F901">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69CFCC16">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48F5783A">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6540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DB0F64C">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394F699C">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5A494F9E">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5371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6A5CE93">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0F110B45">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7C656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61ED074">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2E8DB703">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1406DE26">
            <w:pPr>
              <w:spacing w:line="360" w:lineRule="auto"/>
              <w:rPr>
                <w:rFonts w:hint="eastAsia" w:ascii="宋体" w:hAnsi="宋体" w:eastAsia="宋体" w:cs="宋体"/>
                <w:color w:val="auto"/>
                <w:spacing w:val="-6"/>
                <w:sz w:val="24"/>
                <w:szCs w:val="24"/>
                <w:lang w:val="en-US" w:eastAsia="zh-CN"/>
              </w:rPr>
            </w:pPr>
          </w:p>
          <w:p w14:paraId="363FAADF">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服务类：</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软件和信息技术服务</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注：若有多家承建（承接）企业，请自行增添</w:t>
            </w:r>
            <w:r>
              <w:rPr>
                <w:rFonts w:hint="eastAsia" w:ascii="宋体" w:hAnsi="宋体" w:cs="宋体"/>
                <w:i/>
                <w:iCs/>
                <w:color w:val="auto"/>
                <w:sz w:val="24"/>
                <w:szCs w:val="24"/>
                <w:lang w:val="en-US" w:eastAsia="zh-CN"/>
              </w:rPr>
              <w:t>）。</w:t>
            </w:r>
          </w:p>
        </w:tc>
      </w:tr>
      <w:tr w14:paraId="28B5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BC06225">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5E2818C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6EE023A9">
            <w:pPr>
              <w:spacing w:line="360" w:lineRule="auto"/>
              <w:rPr>
                <w:rFonts w:hint="eastAsia" w:ascii="宋体" w:hAnsi="宋体" w:eastAsia="宋体" w:cs="宋体"/>
                <w:color w:val="auto"/>
                <w:sz w:val="24"/>
                <w:szCs w:val="24"/>
              </w:rPr>
            </w:pPr>
          </w:p>
        </w:tc>
      </w:tr>
    </w:tbl>
    <w:p w14:paraId="6D94F5E3">
      <w:pPr>
        <w:spacing w:line="360" w:lineRule="auto"/>
        <w:ind w:firstLine="240" w:firstLineChars="100"/>
        <w:rPr>
          <w:color w:val="auto"/>
          <w:sz w:val="24"/>
          <w:szCs w:val="24"/>
        </w:rPr>
      </w:pPr>
      <w:r>
        <w:rPr>
          <w:rFonts w:hint="eastAsia"/>
          <w:color w:val="auto"/>
          <w:sz w:val="24"/>
          <w:szCs w:val="24"/>
        </w:rPr>
        <w:t>说明：</w:t>
      </w:r>
    </w:p>
    <w:p w14:paraId="3B9E9C32">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05218302">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466844FA">
      <w:pPr>
        <w:spacing w:line="360" w:lineRule="auto"/>
        <w:ind w:firstLine="360" w:firstLineChars="150"/>
        <w:jc w:val="left"/>
        <w:rPr>
          <w:color w:val="auto"/>
          <w:sz w:val="24"/>
          <w:szCs w:val="24"/>
        </w:rPr>
      </w:pPr>
    </w:p>
    <w:p w14:paraId="2AA100D3">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842522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DB565FB">
      <w:pPr>
        <w:spacing w:before="240" w:beforeLines="100" w:after="240" w:afterLines="100"/>
        <w:jc w:val="left"/>
        <w:rPr>
          <w:color w:val="auto"/>
          <w:sz w:val="24"/>
          <w:szCs w:val="24"/>
        </w:rPr>
      </w:pPr>
      <w:r>
        <w:rPr>
          <w:rFonts w:hint="eastAsia" w:ascii="宋体" w:hAnsi="宋体" w:cs="宋体"/>
          <w:color w:val="auto"/>
          <w:sz w:val="24"/>
        </w:rPr>
        <w:t>日期：      年   月   日</w:t>
      </w:r>
    </w:p>
    <w:p w14:paraId="7D066CCE">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1AE747FF">
      <w:pPr>
        <w:pStyle w:val="4"/>
        <w:ind w:left="0" w:firstLine="0"/>
        <w:outlineLvl w:val="0"/>
        <w:rPr>
          <w:color w:val="auto"/>
        </w:rPr>
      </w:pPr>
      <w:bookmarkStart w:id="765" w:name="_Toc1758_WPSOffice_Level1"/>
      <w:bookmarkStart w:id="766" w:name="_Toc5024"/>
      <w:bookmarkStart w:id="767" w:name="_Toc16592"/>
      <w:bookmarkStart w:id="768" w:name="_Toc20174"/>
      <w:bookmarkStart w:id="769" w:name="_Toc21110"/>
      <w:bookmarkStart w:id="770" w:name="_Toc17265"/>
      <w:bookmarkStart w:id="771" w:name="_Toc21767"/>
      <w:bookmarkStart w:id="772" w:name="_Toc3327"/>
      <w:bookmarkStart w:id="773" w:name="_Toc24426"/>
      <w:bookmarkStart w:id="774" w:name="_Toc3841"/>
      <w:bookmarkStart w:id="775" w:name="_Toc18777"/>
      <w:r>
        <w:rPr>
          <w:rFonts w:hint="eastAsia"/>
          <w:color w:val="auto"/>
        </w:rPr>
        <w:t>（7）供应商同类合同一览表</w:t>
      </w:r>
      <w:bookmarkEnd w:id="765"/>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6"/>
    <w:bookmarkEnd w:id="767"/>
    <w:bookmarkEnd w:id="768"/>
    <w:bookmarkEnd w:id="769"/>
    <w:bookmarkEnd w:id="770"/>
    <w:bookmarkEnd w:id="771"/>
    <w:bookmarkEnd w:id="772"/>
    <w:bookmarkEnd w:id="773"/>
    <w:bookmarkEnd w:id="774"/>
    <w:bookmarkEnd w:id="775"/>
    <w:p w14:paraId="4DAB49C0">
      <w:pPr>
        <w:adjustRightInd w:val="0"/>
        <w:snapToGrid w:val="0"/>
        <w:spacing w:line="288" w:lineRule="auto"/>
        <w:jc w:val="center"/>
        <w:outlineLvl w:val="1"/>
        <w:rPr>
          <w:rFonts w:hint="eastAsia"/>
          <w:color w:val="auto"/>
          <w:sz w:val="24"/>
          <w:szCs w:val="24"/>
        </w:rPr>
      </w:pPr>
      <w:bookmarkStart w:id="776"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BCB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4007D48">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1074BC5">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5229A397">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29C12593">
            <w:pPr>
              <w:adjustRightInd w:val="0"/>
              <w:snapToGrid w:val="0"/>
              <w:spacing w:line="288" w:lineRule="auto"/>
              <w:jc w:val="center"/>
              <w:rPr>
                <w:color w:val="auto"/>
                <w:sz w:val="24"/>
                <w:szCs w:val="24"/>
              </w:rPr>
            </w:pPr>
            <w:r>
              <w:rPr>
                <w:rFonts w:hint="eastAsia"/>
                <w:color w:val="auto"/>
                <w:sz w:val="24"/>
                <w:szCs w:val="24"/>
              </w:rPr>
              <w:t>合同金额</w:t>
            </w:r>
          </w:p>
          <w:p w14:paraId="4DCD6C1C">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6E3913DE">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1054AA60">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520E25E3">
            <w:pPr>
              <w:adjustRightInd w:val="0"/>
              <w:snapToGrid w:val="0"/>
              <w:spacing w:line="288" w:lineRule="auto"/>
              <w:jc w:val="center"/>
              <w:rPr>
                <w:color w:val="auto"/>
                <w:sz w:val="24"/>
                <w:szCs w:val="24"/>
              </w:rPr>
            </w:pPr>
            <w:r>
              <w:rPr>
                <w:rFonts w:hint="eastAsia"/>
                <w:color w:val="auto"/>
                <w:sz w:val="24"/>
                <w:szCs w:val="24"/>
              </w:rPr>
              <w:t>采购单位</w:t>
            </w:r>
          </w:p>
          <w:p w14:paraId="266EA45C">
            <w:pPr>
              <w:adjustRightInd w:val="0"/>
              <w:snapToGrid w:val="0"/>
              <w:spacing w:line="288" w:lineRule="auto"/>
              <w:jc w:val="center"/>
              <w:rPr>
                <w:color w:val="auto"/>
                <w:sz w:val="24"/>
                <w:szCs w:val="24"/>
              </w:rPr>
            </w:pPr>
            <w:r>
              <w:rPr>
                <w:rFonts w:hint="eastAsia"/>
                <w:color w:val="auto"/>
                <w:sz w:val="24"/>
                <w:szCs w:val="24"/>
              </w:rPr>
              <w:t>联系人及电话</w:t>
            </w:r>
          </w:p>
        </w:tc>
      </w:tr>
      <w:tr w14:paraId="60303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87540AB">
            <w:pPr>
              <w:adjustRightInd w:val="0"/>
              <w:snapToGrid w:val="0"/>
              <w:spacing w:line="288" w:lineRule="auto"/>
              <w:jc w:val="center"/>
              <w:rPr>
                <w:color w:val="auto"/>
                <w:sz w:val="24"/>
                <w:szCs w:val="24"/>
              </w:rPr>
            </w:pPr>
          </w:p>
        </w:tc>
        <w:tc>
          <w:tcPr>
            <w:tcW w:w="1380" w:type="dxa"/>
            <w:vAlign w:val="center"/>
          </w:tcPr>
          <w:p w14:paraId="05FD5504">
            <w:pPr>
              <w:adjustRightInd w:val="0"/>
              <w:snapToGrid w:val="0"/>
              <w:spacing w:line="288" w:lineRule="auto"/>
              <w:jc w:val="center"/>
              <w:rPr>
                <w:color w:val="auto"/>
                <w:sz w:val="24"/>
                <w:szCs w:val="24"/>
              </w:rPr>
            </w:pPr>
          </w:p>
        </w:tc>
        <w:tc>
          <w:tcPr>
            <w:tcW w:w="1510" w:type="dxa"/>
            <w:vAlign w:val="center"/>
          </w:tcPr>
          <w:p w14:paraId="43F97F0B">
            <w:pPr>
              <w:adjustRightInd w:val="0"/>
              <w:snapToGrid w:val="0"/>
              <w:spacing w:line="288" w:lineRule="auto"/>
              <w:jc w:val="center"/>
              <w:rPr>
                <w:color w:val="auto"/>
                <w:sz w:val="24"/>
                <w:szCs w:val="24"/>
              </w:rPr>
            </w:pPr>
          </w:p>
        </w:tc>
        <w:tc>
          <w:tcPr>
            <w:tcW w:w="1256" w:type="dxa"/>
            <w:vAlign w:val="center"/>
          </w:tcPr>
          <w:p w14:paraId="1166D188">
            <w:pPr>
              <w:adjustRightInd w:val="0"/>
              <w:snapToGrid w:val="0"/>
              <w:spacing w:line="288" w:lineRule="auto"/>
              <w:jc w:val="center"/>
              <w:rPr>
                <w:color w:val="auto"/>
                <w:sz w:val="24"/>
                <w:szCs w:val="24"/>
              </w:rPr>
            </w:pPr>
          </w:p>
        </w:tc>
        <w:tc>
          <w:tcPr>
            <w:tcW w:w="732" w:type="dxa"/>
            <w:vAlign w:val="center"/>
          </w:tcPr>
          <w:p w14:paraId="7F64A16E">
            <w:pPr>
              <w:adjustRightInd w:val="0"/>
              <w:snapToGrid w:val="0"/>
              <w:spacing w:line="288" w:lineRule="auto"/>
              <w:jc w:val="center"/>
              <w:rPr>
                <w:color w:val="auto"/>
                <w:sz w:val="24"/>
                <w:szCs w:val="24"/>
              </w:rPr>
            </w:pPr>
          </w:p>
        </w:tc>
        <w:tc>
          <w:tcPr>
            <w:tcW w:w="1005" w:type="dxa"/>
            <w:vAlign w:val="center"/>
          </w:tcPr>
          <w:p w14:paraId="76224858">
            <w:pPr>
              <w:adjustRightInd w:val="0"/>
              <w:snapToGrid w:val="0"/>
              <w:spacing w:line="288" w:lineRule="auto"/>
              <w:jc w:val="center"/>
              <w:rPr>
                <w:color w:val="auto"/>
                <w:sz w:val="24"/>
                <w:szCs w:val="24"/>
              </w:rPr>
            </w:pPr>
          </w:p>
        </w:tc>
        <w:tc>
          <w:tcPr>
            <w:tcW w:w="1675" w:type="dxa"/>
            <w:vAlign w:val="center"/>
          </w:tcPr>
          <w:p w14:paraId="2BF5872E">
            <w:pPr>
              <w:adjustRightInd w:val="0"/>
              <w:snapToGrid w:val="0"/>
              <w:spacing w:line="288" w:lineRule="auto"/>
              <w:jc w:val="center"/>
              <w:rPr>
                <w:color w:val="auto"/>
                <w:sz w:val="24"/>
                <w:szCs w:val="24"/>
              </w:rPr>
            </w:pPr>
          </w:p>
        </w:tc>
      </w:tr>
      <w:tr w14:paraId="4BAC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FE9CFDB">
            <w:pPr>
              <w:adjustRightInd w:val="0"/>
              <w:snapToGrid w:val="0"/>
              <w:spacing w:line="288" w:lineRule="auto"/>
              <w:jc w:val="center"/>
              <w:rPr>
                <w:color w:val="auto"/>
                <w:sz w:val="24"/>
                <w:szCs w:val="24"/>
              </w:rPr>
            </w:pPr>
          </w:p>
        </w:tc>
        <w:tc>
          <w:tcPr>
            <w:tcW w:w="1380" w:type="dxa"/>
            <w:vAlign w:val="center"/>
          </w:tcPr>
          <w:p w14:paraId="08AC119D">
            <w:pPr>
              <w:adjustRightInd w:val="0"/>
              <w:snapToGrid w:val="0"/>
              <w:spacing w:line="288" w:lineRule="auto"/>
              <w:jc w:val="center"/>
              <w:rPr>
                <w:color w:val="auto"/>
                <w:sz w:val="24"/>
                <w:szCs w:val="24"/>
              </w:rPr>
            </w:pPr>
          </w:p>
        </w:tc>
        <w:tc>
          <w:tcPr>
            <w:tcW w:w="1510" w:type="dxa"/>
            <w:vAlign w:val="center"/>
          </w:tcPr>
          <w:p w14:paraId="04FDE54C">
            <w:pPr>
              <w:adjustRightInd w:val="0"/>
              <w:snapToGrid w:val="0"/>
              <w:spacing w:line="288" w:lineRule="auto"/>
              <w:jc w:val="center"/>
              <w:rPr>
                <w:color w:val="auto"/>
                <w:sz w:val="24"/>
                <w:szCs w:val="24"/>
              </w:rPr>
            </w:pPr>
          </w:p>
        </w:tc>
        <w:tc>
          <w:tcPr>
            <w:tcW w:w="1256" w:type="dxa"/>
            <w:vAlign w:val="center"/>
          </w:tcPr>
          <w:p w14:paraId="4B7964FA">
            <w:pPr>
              <w:adjustRightInd w:val="0"/>
              <w:snapToGrid w:val="0"/>
              <w:spacing w:line="288" w:lineRule="auto"/>
              <w:jc w:val="center"/>
              <w:rPr>
                <w:color w:val="auto"/>
                <w:sz w:val="24"/>
                <w:szCs w:val="24"/>
              </w:rPr>
            </w:pPr>
          </w:p>
        </w:tc>
        <w:tc>
          <w:tcPr>
            <w:tcW w:w="732" w:type="dxa"/>
            <w:vAlign w:val="center"/>
          </w:tcPr>
          <w:p w14:paraId="70F42A32">
            <w:pPr>
              <w:adjustRightInd w:val="0"/>
              <w:snapToGrid w:val="0"/>
              <w:spacing w:line="288" w:lineRule="auto"/>
              <w:jc w:val="center"/>
              <w:rPr>
                <w:color w:val="auto"/>
                <w:sz w:val="24"/>
                <w:szCs w:val="24"/>
              </w:rPr>
            </w:pPr>
          </w:p>
        </w:tc>
        <w:tc>
          <w:tcPr>
            <w:tcW w:w="1005" w:type="dxa"/>
            <w:vAlign w:val="center"/>
          </w:tcPr>
          <w:p w14:paraId="7E7C909D">
            <w:pPr>
              <w:adjustRightInd w:val="0"/>
              <w:snapToGrid w:val="0"/>
              <w:spacing w:line="288" w:lineRule="auto"/>
              <w:jc w:val="center"/>
              <w:rPr>
                <w:color w:val="auto"/>
                <w:sz w:val="24"/>
                <w:szCs w:val="24"/>
              </w:rPr>
            </w:pPr>
          </w:p>
        </w:tc>
        <w:tc>
          <w:tcPr>
            <w:tcW w:w="1675" w:type="dxa"/>
            <w:vAlign w:val="center"/>
          </w:tcPr>
          <w:p w14:paraId="1AFB2A20">
            <w:pPr>
              <w:adjustRightInd w:val="0"/>
              <w:snapToGrid w:val="0"/>
              <w:spacing w:line="288" w:lineRule="auto"/>
              <w:jc w:val="center"/>
              <w:rPr>
                <w:color w:val="auto"/>
                <w:sz w:val="24"/>
                <w:szCs w:val="24"/>
              </w:rPr>
            </w:pPr>
          </w:p>
        </w:tc>
      </w:tr>
      <w:tr w14:paraId="79BC1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A4F5878">
            <w:pPr>
              <w:adjustRightInd w:val="0"/>
              <w:snapToGrid w:val="0"/>
              <w:spacing w:line="288" w:lineRule="auto"/>
              <w:jc w:val="center"/>
              <w:rPr>
                <w:color w:val="auto"/>
                <w:sz w:val="24"/>
                <w:szCs w:val="24"/>
              </w:rPr>
            </w:pPr>
          </w:p>
        </w:tc>
        <w:tc>
          <w:tcPr>
            <w:tcW w:w="1380" w:type="dxa"/>
            <w:vAlign w:val="center"/>
          </w:tcPr>
          <w:p w14:paraId="38D130B4">
            <w:pPr>
              <w:adjustRightInd w:val="0"/>
              <w:snapToGrid w:val="0"/>
              <w:spacing w:line="288" w:lineRule="auto"/>
              <w:jc w:val="center"/>
              <w:rPr>
                <w:color w:val="auto"/>
                <w:sz w:val="24"/>
                <w:szCs w:val="24"/>
              </w:rPr>
            </w:pPr>
          </w:p>
        </w:tc>
        <w:tc>
          <w:tcPr>
            <w:tcW w:w="1510" w:type="dxa"/>
            <w:vAlign w:val="center"/>
          </w:tcPr>
          <w:p w14:paraId="4C852731">
            <w:pPr>
              <w:adjustRightInd w:val="0"/>
              <w:snapToGrid w:val="0"/>
              <w:spacing w:line="288" w:lineRule="auto"/>
              <w:jc w:val="center"/>
              <w:rPr>
                <w:color w:val="auto"/>
                <w:sz w:val="24"/>
                <w:szCs w:val="24"/>
              </w:rPr>
            </w:pPr>
          </w:p>
        </w:tc>
        <w:tc>
          <w:tcPr>
            <w:tcW w:w="1256" w:type="dxa"/>
            <w:vAlign w:val="center"/>
          </w:tcPr>
          <w:p w14:paraId="51BE79A7">
            <w:pPr>
              <w:adjustRightInd w:val="0"/>
              <w:snapToGrid w:val="0"/>
              <w:spacing w:line="288" w:lineRule="auto"/>
              <w:jc w:val="center"/>
              <w:rPr>
                <w:color w:val="auto"/>
                <w:sz w:val="24"/>
                <w:szCs w:val="24"/>
              </w:rPr>
            </w:pPr>
          </w:p>
        </w:tc>
        <w:tc>
          <w:tcPr>
            <w:tcW w:w="732" w:type="dxa"/>
            <w:vAlign w:val="center"/>
          </w:tcPr>
          <w:p w14:paraId="0A41858D">
            <w:pPr>
              <w:adjustRightInd w:val="0"/>
              <w:snapToGrid w:val="0"/>
              <w:spacing w:line="288" w:lineRule="auto"/>
              <w:jc w:val="center"/>
              <w:rPr>
                <w:color w:val="auto"/>
                <w:sz w:val="24"/>
                <w:szCs w:val="24"/>
              </w:rPr>
            </w:pPr>
          </w:p>
        </w:tc>
        <w:tc>
          <w:tcPr>
            <w:tcW w:w="1005" w:type="dxa"/>
            <w:vAlign w:val="center"/>
          </w:tcPr>
          <w:p w14:paraId="45CD98CF">
            <w:pPr>
              <w:adjustRightInd w:val="0"/>
              <w:snapToGrid w:val="0"/>
              <w:spacing w:line="288" w:lineRule="auto"/>
              <w:jc w:val="center"/>
              <w:rPr>
                <w:color w:val="auto"/>
                <w:sz w:val="24"/>
                <w:szCs w:val="24"/>
              </w:rPr>
            </w:pPr>
          </w:p>
        </w:tc>
        <w:tc>
          <w:tcPr>
            <w:tcW w:w="1675" w:type="dxa"/>
            <w:vAlign w:val="center"/>
          </w:tcPr>
          <w:p w14:paraId="3C6247F0">
            <w:pPr>
              <w:adjustRightInd w:val="0"/>
              <w:snapToGrid w:val="0"/>
              <w:spacing w:line="288" w:lineRule="auto"/>
              <w:jc w:val="center"/>
              <w:rPr>
                <w:color w:val="auto"/>
                <w:sz w:val="24"/>
                <w:szCs w:val="24"/>
              </w:rPr>
            </w:pPr>
          </w:p>
        </w:tc>
      </w:tr>
      <w:tr w14:paraId="65E8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24FA17B">
            <w:pPr>
              <w:adjustRightInd w:val="0"/>
              <w:snapToGrid w:val="0"/>
              <w:spacing w:line="288" w:lineRule="auto"/>
              <w:jc w:val="center"/>
              <w:rPr>
                <w:color w:val="auto"/>
                <w:sz w:val="24"/>
                <w:szCs w:val="24"/>
              </w:rPr>
            </w:pPr>
          </w:p>
        </w:tc>
        <w:tc>
          <w:tcPr>
            <w:tcW w:w="1380" w:type="dxa"/>
            <w:vAlign w:val="center"/>
          </w:tcPr>
          <w:p w14:paraId="17272B27">
            <w:pPr>
              <w:adjustRightInd w:val="0"/>
              <w:snapToGrid w:val="0"/>
              <w:spacing w:line="288" w:lineRule="auto"/>
              <w:jc w:val="center"/>
              <w:rPr>
                <w:color w:val="auto"/>
                <w:sz w:val="24"/>
                <w:szCs w:val="24"/>
              </w:rPr>
            </w:pPr>
          </w:p>
        </w:tc>
        <w:tc>
          <w:tcPr>
            <w:tcW w:w="1510" w:type="dxa"/>
            <w:vAlign w:val="center"/>
          </w:tcPr>
          <w:p w14:paraId="0A4C2402">
            <w:pPr>
              <w:adjustRightInd w:val="0"/>
              <w:snapToGrid w:val="0"/>
              <w:spacing w:line="288" w:lineRule="auto"/>
              <w:jc w:val="center"/>
              <w:rPr>
                <w:color w:val="auto"/>
                <w:sz w:val="24"/>
                <w:szCs w:val="24"/>
              </w:rPr>
            </w:pPr>
          </w:p>
        </w:tc>
        <w:tc>
          <w:tcPr>
            <w:tcW w:w="1256" w:type="dxa"/>
            <w:vAlign w:val="center"/>
          </w:tcPr>
          <w:p w14:paraId="0C00A0A3">
            <w:pPr>
              <w:adjustRightInd w:val="0"/>
              <w:snapToGrid w:val="0"/>
              <w:spacing w:line="288" w:lineRule="auto"/>
              <w:jc w:val="center"/>
              <w:rPr>
                <w:color w:val="auto"/>
                <w:sz w:val="24"/>
                <w:szCs w:val="24"/>
              </w:rPr>
            </w:pPr>
          </w:p>
        </w:tc>
        <w:tc>
          <w:tcPr>
            <w:tcW w:w="732" w:type="dxa"/>
            <w:vAlign w:val="center"/>
          </w:tcPr>
          <w:p w14:paraId="44359974">
            <w:pPr>
              <w:adjustRightInd w:val="0"/>
              <w:snapToGrid w:val="0"/>
              <w:spacing w:line="288" w:lineRule="auto"/>
              <w:jc w:val="center"/>
              <w:rPr>
                <w:color w:val="auto"/>
                <w:sz w:val="24"/>
                <w:szCs w:val="24"/>
              </w:rPr>
            </w:pPr>
          </w:p>
        </w:tc>
        <w:tc>
          <w:tcPr>
            <w:tcW w:w="1005" w:type="dxa"/>
            <w:vAlign w:val="center"/>
          </w:tcPr>
          <w:p w14:paraId="3E05133C">
            <w:pPr>
              <w:adjustRightInd w:val="0"/>
              <w:snapToGrid w:val="0"/>
              <w:spacing w:line="288" w:lineRule="auto"/>
              <w:jc w:val="center"/>
              <w:rPr>
                <w:color w:val="auto"/>
                <w:sz w:val="24"/>
                <w:szCs w:val="24"/>
              </w:rPr>
            </w:pPr>
          </w:p>
        </w:tc>
        <w:tc>
          <w:tcPr>
            <w:tcW w:w="1675" w:type="dxa"/>
            <w:vAlign w:val="center"/>
          </w:tcPr>
          <w:p w14:paraId="4F999534">
            <w:pPr>
              <w:adjustRightInd w:val="0"/>
              <w:snapToGrid w:val="0"/>
              <w:spacing w:line="288" w:lineRule="auto"/>
              <w:jc w:val="center"/>
              <w:rPr>
                <w:color w:val="auto"/>
                <w:sz w:val="24"/>
                <w:szCs w:val="24"/>
              </w:rPr>
            </w:pPr>
          </w:p>
        </w:tc>
      </w:tr>
    </w:tbl>
    <w:p w14:paraId="3339A6A1">
      <w:pPr>
        <w:adjustRightInd w:val="0"/>
        <w:snapToGrid w:val="0"/>
        <w:spacing w:line="288" w:lineRule="auto"/>
        <w:rPr>
          <w:color w:val="auto"/>
          <w:sz w:val="24"/>
          <w:szCs w:val="24"/>
        </w:rPr>
      </w:pPr>
    </w:p>
    <w:p w14:paraId="2AB97D87">
      <w:pPr>
        <w:adjustRightInd w:val="0"/>
        <w:snapToGrid w:val="0"/>
        <w:spacing w:line="288" w:lineRule="auto"/>
        <w:rPr>
          <w:color w:val="auto"/>
          <w:sz w:val="24"/>
          <w:szCs w:val="24"/>
        </w:rPr>
      </w:pPr>
      <w:r>
        <w:rPr>
          <w:rFonts w:hint="eastAsia"/>
          <w:color w:val="auto"/>
          <w:sz w:val="24"/>
          <w:szCs w:val="24"/>
        </w:rPr>
        <w:t>说明：</w:t>
      </w:r>
    </w:p>
    <w:p w14:paraId="2F8AAB59">
      <w:pPr>
        <w:adjustRightInd w:val="0"/>
        <w:snapToGrid w:val="0"/>
        <w:spacing w:line="288" w:lineRule="auto"/>
        <w:rPr>
          <w:color w:val="auto"/>
          <w:sz w:val="24"/>
          <w:szCs w:val="24"/>
        </w:rPr>
      </w:pPr>
      <w:r>
        <w:rPr>
          <w:rFonts w:hint="eastAsia"/>
          <w:color w:val="auto"/>
          <w:sz w:val="24"/>
          <w:szCs w:val="24"/>
        </w:rPr>
        <w:t>1.供应商须提供上述业绩合同扫描件；</w:t>
      </w:r>
    </w:p>
    <w:p w14:paraId="7309E676">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0F12BA96">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45A54C99">
      <w:pPr>
        <w:pStyle w:val="27"/>
        <w:spacing w:line="360" w:lineRule="auto"/>
        <w:ind w:left="-27" w:firstLine="424"/>
        <w:rPr>
          <w:rFonts w:ascii="Times New Roman" w:hAnsi="Times New Roman"/>
          <w:b/>
          <w:bCs/>
          <w:color w:val="auto"/>
          <w:sz w:val="24"/>
          <w:szCs w:val="24"/>
        </w:rPr>
      </w:pPr>
    </w:p>
    <w:p w14:paraId="4808471D">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573849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A031079">
      <w:pPr>
        <w:spacing w:line="360" w:lineRule="auto"/>
        <w:rPr>
          <w:color w:val="auto"/>
          <w:sz w:val="24"/>
          <w:szCs w:val="24"/>
        </w:rPr>
      </w:pPr>
      <w:r>
        <w:rPr>
          <w:rFonts w:hint="eastAsia" w:ascii="宋体" w:hAnsi="宋体" w:cs="宋体"/>
          <w:color w:val="auto"/>
          <w:sz w:val="24"/>
        </w:rPr>
        <w:t>日期：      年   月   日</w:t>
      </w:r>
    </w:p>
    <w:p w14:paraId="326691DD">
      <w:pPr>
        <w:rPr>
          <w:rFonts w:ascii="黑体" w:hAnsi="黑体" w:eastAsia="黑体" w:cs="黑体"/>
          <w:color w:val="auto"/>
          <w:sz w:val="28"/>
          <w:szCs w:val="28"/>
        </w:rPr>
      </w:pPr>
      <w:bookmarkStart w:id="777" w:name="_Toc27754"/>
      <w:bookmarkStart w:id="778" w:name="_Toc12743"/>
      <w:bookmarkStart w:id="779" w:name="_Toc9100"/>
      <w:bookmarkStart w:id="780" w:name="_Toc20235"/>
      <w:bookmarkStart w:id="781" w:name="_Toc28010"/>
      <w:bookmarkStart w:id="782" w:name="_Toc25395"/>
      <w:bookmarkStart w:id="783" w:name="_Toc27736"/>
      <w:bookmarkStart w:id="784" w:name="_Toc21474"/>
      <w:bookmarkStart w:id="785" w:name="_Toc9428"/>
      <w:bookmarkStart w:id="786" w:name="_Toc16499"/>
      <w:bookmarkStart w:id="787" w:name="_Toc24884"/>
      <w:bookmarkStart w:id="788" w:name="_Toc3809"/>
      <w:bookmarkStart w:id="789" w:name="_Toc11435"/>
      <w:bookmarkStart w:id="790" w:name="_Toc22005"/>
      <w:bookmarkStart w:id="791" w:name="_Toc5640"/>
      <w:bookmarkStart w:id="792" w:name="_Toc25847"/>
      <w:bookmarkStart w:id="793" w:name="_Toc29974"/>
      <w:bookmarkStart w:id="794" w:name="_Toc26175"/>
      <w:bookmarkStart w:id="795" w:name="_Toc20421"/>
      <w:bookmarkStart w:id="796" w:name="_Toc32660"/>
      <w:bookmarkStart w:id="797" w:name="_Toc30618"/>
      <w:bookmarkStart w:id="798" w:name="_Toc23972"/>
      <w:bookmarkStart w:id="799" w:name="_Toc18122"/>
      <w:bookmarkStart w:id="800" w:name="_Toc21901"/>
      <w:bookmarkStart w:id="801" w:name="_Toc1352"/>
      <w:bookmarkStart w:id="802" w:name="_Toc31965"/>
      <w:bookmarkStart w:id="803" w:name="_Toc27924"/>
      <w:bookmarkStart w:id="804" w:name="_Toc8383"/>
      <w:bookmarkStart w:id="805" w:name="_Toc29300"/>
      <w:bookmarkStart w:id="806" w:name="_Toc6410"/>
      <w:bookmarkStart w:id="807" w:name="_Toc9650"/>
      <w:r>
        <w:rPr>
          <w:rFonts w:hint="eastAsia" w:ascii="黑体" w:hAnsi="黑体" w:eastAsia="黑体" w:cs="黑体"/>
          <w:color w:val="auto"/>
          <w:sz w:val="28"/>
          <w:szCs w:val="28"/>
        </w:rPr>
        <w:br w:type="page"/>
      </w:r>
    </w:p>
    <w:p w14:paraId="3D843A91">
      <w:pPr>
        <w:pStyle w:val="4"/>
        <w:ind w:left="0" w:firstLine="0"/>
        <w:outlineLvl w:val="0"/>
        <w:rPr>
          <w:color w:val="auto"/>
        </w:rPr>
      </w:pPr>
      <w:bookmarkStart w:id="808" w:name="_Toc28020_WPSOffice_Level1"/>
      <w:r>
        <w:rPr>
          <w:rFonts w:hint="eastAsia"/>
          <w:color w:val="auto"/>
        </w:rPr>
        <w:t>（8）</w:t>
      </w:r>
      <w:bookmarkEnd w:id="777"/>
      <w:bookmarkEnd w:id="778"/>
      <w:bookmarkEnd w:id="779"/>
      <w:r>
        <w:rPr>
          <w:rFonts w:hint="eastAsia"/>
          <w:color w:val="auto"/>
        </w:rPr>
        <w:t>详细技术和服务方案</w:t>
      </w:r>
      <w:bookmarkEnd w:id="780"/>
      <w:bookmarkEnd w:id="781"/>
      <w:bookmarkEnd w:id="782"/>
      <w:bookmarkEnd w:id="783"/>
      <w:bookmarkEnd w:id="784"/>
      <w:bookmarkEnd w:id="785"/>
      <w:bookmarkEnd w:id="786"/>
      <w:bookmarkEnd w:id="808"/>
    </w:p>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14:paraId="15A1CCAF">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含实施方案，验收、仿真测试方案，培训计划、售后服务方案等</w:t>
      </w:r>
      <w:r>
        <w:rPr>
          <w:rFonts w:hint="eastAsia"/>
          <w:color w:val="auto"/>
          <w:sz w:val="24"/>
        </w:rPr>
        <w:t>）</w:t>
      </w:r>
    </w:p>
    <w:p w14:paraId="51C49767">
      <w:pPr>
        <w:pStyle w:val="27"/>
        <w:snapToGrid w:val="0"/>
        <w:spacing w:line="440" w:lineRule="exact"/>
        <w:ind w:left="-27" w:firstLine="422"/>
        <w:rPr>
          <w:rFonts w:asciiTheme="majorEastAsia" w:hAnsiTheme="majorEastAsia" w:eastAsiaTheme="majorEastAsia" w:cstheme="majorEastAsia"/>
          <w:color w:val="auto"/>
          <w:sz w:val="24"/>
          <w:szCs w:val="24"/>
        </w:rPr>
      </w:pPr>
    </w:p>
    <w:p w14:paraId="34AD4057">
      <w:pPr>
        <w:spacing w:before="312" w:beforeLines="100" w:after="312" w:afterLines="100"/>
        <w:jc w:val="left"/>
        <w:rPr>
          <w:color w:val="auto"/>
          <w:sz w:val="24"/>
          <w:szCs w:val="24"/>
        </w:rPr>
      </w:pPr>
    </w:p>
    <w:p w14:paraId="616B2C7D">
      <w:pPr>
        <w:rPr>
          <w:color w:val="auto"/>
        </w:rPr>
      </w:pPr>
    </w:p>
    <w:p w14:paraId="0AE45279">
      <w:pPr>
        <w:pStyle w:val="4"/>
        <w:ind w:left="0" w:firstLine="0"/>
        <w:outlineLvl w:val="0"/>
        <w:rPr>
          <w:color w:val="auto"/>
        </w:rPr>
      </w:pPr>
      <w:bookmarkStart w:id="809" w:name="_Toc23685"/>
      <w:bookmarkStart w:id="810" w:name="_Toc3089"/>
      <w:bookmarkStart w:id="811" w:name="_Toc21572"/>
      <w:bookmarkStart w:id="812" w:name="_Toc19068"/>
      <w:bookmarkStart w:id="813" w:name="_Toc13211"/>
      <w:bookmarkStart w:id="814" w:name="_Toc21017"/>
      <w:bookmarkStart w:id="815" w:name="_Toc14897"/>
      <w:bookmarkStart w:id="816" w:name="_Toc16800_WPSOffice_Level1"/>
      <w:bookmarkStart w:id="817" w:name="_Toc10148"/>
      <w:bookmarkStart w:id="818" w:name="_Toc1664"/>
      <w:bookmarkStart w:id="819" w:name="_Toc1378"/>
      <w:r>
        <w:rPr>
          <w:rFonts w:hint="eastAsia"/>
          <w:color w:val="auto"/>
        </w:rPr>
        <w:t>（9）</w:t>
      </w:r>
      <w:bookmarkEnd w:id="809"/>
      <w:r>
        <w:rPr>
          <w:rFonts w:hint="eastAsia"/>
          <w:color w:val="auto"/>
        </w:rPr>
        <w:t>项目组成员一览表</w:t>
      </w:r>
      <w:bookmarkEnd w:id="810"/>
      <w:bookmarkEnd w:id="811"/>
      <w:bookmarkEnd w:id="812"/>
      <w:bookmarkEnd w:id="813"/>
      <w:bookmarkEnd w:id="814"/>
      <w:bookmarkEnd w:id="815"/>
      <w:bookmarkEnd w:id="816"/>
      <w:bookmarkEnd w:id="817"/>
    </w:p>
    <w:bookmarkEnd w:id="818"/>
    <w:bookmarkEnd w:id="819"/>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0519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3AFF3532">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34259273">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0C8D862D">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19A87DE5">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7053D516">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3754C4A5">
            <w:pPr>
              <w:pStyle w:val="27"/>
              <w:snapToGrid w:val="0"/>
              <w:spacing w:line="440" w:lineRule="exact"/>
              <w:jc w:val="center"/>
              <w:rPr>
                <w:color w:val="auto"/>
                <w:sz w:val="21"/>
                <w:szCs w:val="21"/>
              </w:rPr>
            </w:pPr>
            <w:r>
              <w:rPr>
                <w:rFonts w:hint="eastAsia"/>
                <w:color w:val="auto"/>
                <w:sz w:val="21"/>
                <w:szCs w:val="21"/>
              </w:rPr>
              <w:t>持证有效期</w:t>
            </w:r>
          </w:p>
        </w:tc>
      </w:tr>
      <w:tr w14:paraId="0816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404F28D">
            <w:pPr>
              <w:pStyle w:val="27"/>
              <w:snapToGrid w:val="0"/>
              <w:spacing w:line="440" w:lineRule="exact"/>
              <w:ind w:left="-27" w:firstLine="370"/>
              <w:rPr>
                <w:color w:val="auto"/>
                <w:sz w:val="21"/>
                <w:szCs w:val="21"/>
              </w:rPr>
            </w:pPr>
          </w:p>
        </w:tc>
        <w:tc>
          <w:tcPr>
            <w:tcW w:w="1326" w:type="dxa"/>
          </w:tcPr>
          <w:p w14:paraId="779D756A">
            <w:pPr>
              <w:pStyle w:val="27"/>
              <w:snapToGrid w:val="0"/>
              <w:spacing w:line="440" w:lineRule="exact"/>
              <w:ind w:left="-27" w:firstLine="370"/>
              <w:rPr>
                <w:color w:val="auto"/>
                <w:sz w:val="21"/>
                <w:szCs w:val="21"/>
              </w:rPr>
            </w:pPr>
          </w:p>
        </w:tc>
        <w:tc>
          <w:tcPr>
            <w:tcW w:w="1327" w:type="dxa"/>
          </w:tcPr>
          <w:p w14:paraId="27228B55">
            <w:pPr>
              <w:pStyle w:val="27"/>
              <w:snapToGrid w:val="0"/>
              <w:spacing w:line="440" w:lineRule="exact"/>
              <w:ind w:left="-27" w:firstLine="370"/>
              <w:rPr>
                <w:color w:val="auto"/>
                <w:sz w:val="21"/>
                <w:szCs w:val="21"/>
              </w:rPr>
            </w:pPr>
          </w:p>
        </w:tc>
        <w:tc>
          <w:tcPr>
            <w:tcW w:w="1327" w:type="dxa"/>
          </w:tcPr>
          <w:p w14:paraId="71789325">
            <w:pPr>
              <w:pStyle w:val="27"/>
              <w:snapToGrid w:val="0"/>
              <w:spacing w:line="440" w:lineRule="exact"/>
              <w:ind w:left="-27" w:firstLine="370"/>
              <w:rPr>
                <w:color w:val="auto"/>
                <w:sz w:val="21"/>
                <w:szCs w:val="21"/>
              </w:rPr>
            </w:pPr>
          </w:p>
        </w:tc>
        <w:tc>
          <w:tcPr>
            <w:tcW w:w="1327" w:type="dxa"/>
          </w:tcPr>
          <w:p w14:paraId="69DC6B6D">
            <w:pPr>
              <w:pStyle w:val="27"/>
              <w:snapToGrid w:val="0"/>
              <w:spacing w:line="440" w:lineRule="exact"/>
              <w:ind w:left="-27" w:firstLine="370"/>
              <w:rPr>
                <w:color w:val="auto"/>
                <w:sz w:val="21"/>
                <w:szCs w:val="21"/>
              </w:rPr>
            </w:pPr>
          </w:p>
        </w:tc>
        <w:tc>
          <w:tcPr>
            <w:tcW w:w="1648" w:type="dxa"/>
          </w:tcPr>
          <w:p w14:paraId="44A0FB66">
            <w:pPr>
              <w:pStyle w:val="27"/>
              <w:snapToGrid w:val="0"/>
              <w:spacing w:line="440" w:lineRule="exact"/>
              <w:ind w:left="-27" w:firstLine="370"/>
              <w:rPr>
                <w:color w:val="auto"/>
                <w:sz w:val="21"/>
                <w:szCs w:val="21"/>
              </w:rPr>
            </w:pPr>
          </w:p>
        </w:tc>
      </w:tr>
      <w:tr w14:paraId="075C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9FDA0A0">
            <w:pPr>
              <w:pStyle w:val="27"/>
              <w:snapToGrid w:val="0"/>
              <w:spacing w:line="440" w:lineRule="exact"/>
              <w:ind w:left="-27" w:firstLine="370"/>
              <w:rPr>
                <w:color w:val="auto"/>
                <w:sz w:val="21"/>
                <w:szCs w:val="21"/>
              </w:rPr>
            </w:pPr>
          </w:p>
        </w:tc>
        <w:tc>
          <w:tcPr>
            <w:tcW w:w="1326" w:type="dxa"/>
          </w:tcPr>
          <w:p w14:paraId="074986BF">
            <w:pPr>
              <w:pStyle w:val="27"/>
              <w:snapToGrid w:val="0"/>
              <w:spacing w:line="440" w:lineRule="exact"/>
              <w:ind w:left="-27" w:firstLine="370"/>
              <w:rPr>
                <w:color w:val="auto"/>
                <w:sz w:val="21"/>
                <w:szCs w:val="21"/>
              </w:rPr>
            </w:pPr>
          </w:p>
        </w:tc>
        <w:tc>
          <w:tcPr>
            <w:tcW w:w="1327" w:type="dxa"/>
          </w:tcPr>
          <w:p w14:paraId="3EE88D4A">
            <w:pPr>
              <w:pStyle w:val="27"/>
              <w:snapToGrid w:val="0"/>
              <w:spacing w:line="440" w:lineRule="exact"/>
              <w:ind w:left="-27" w:firstLine="370"/>
              <w:rPr>
                <w:color w:val="auto"/>
                <w:sz w:val="21"/>
                <w:szCs w:val="21"/>
              </w:rPr>
            </w:pPr>
          </w:p>
        </w:tc>
        <w:tc>
          <w:tcPr>
            <w:tcW w:w="1327" w:type="dxa"/>
          </w:tcPr>
          <w:p w14:paraId="0F37869E">
            <w:pPr>
              <w:pStyle w:val="27"/>
              <w:snapToGrid w:val="0"/>
              <w:spacing w:line="440" w:lineRule="exact"/>
              <w:ind w:left="-27" w:firstLine="370"/>
              <w:rPr>
                <w:color w:val="auto"/>
                <w:sz w:val="21"/>
                <w:szCs w:val="21"/>
              </w:rPr>
            </w:pPr>
          </w:p>
        </w:tc>
        <w:tc>
          <w:tcPr>
            <w:tcW w:w="1327" w:type="dxa"/>
          </w:tcPr>
          <w:p w14:paraId="5423939B">
            <w:pPr>
              <w:pStyle w:val="27"/>
              <w:snapToGrid w:val="0"/>
              <w:spacing w:line="440" w:lineRule="exact"/>
              <w:ind w:left="-27" w:firstLine="370"/>
              <w:rPr>
                <w:color w:val="auto"/>
                <w:sz w:val="21"/>
                <w:szCs w:val="21"/>
              </w:rPr>
            </w:pPr>
          </w:p>
        </w:tc>
        <w:tc>
          <w:tcPr>
            <w:tcW w:w="1648" w:type="dxa"/>
          </w:tcPr>
          <w:p w14:paraId="1B780B9B">
            <w:pPr>
              <w:pStyle w:val="27"/>
              <w:snapToGrid w:val="0"/>
              <w:spacing w:line="440" w:lineRule="exact"/>
              <w:ind w:left="-27" w:firstLine="370"/>
              <w:rPr>
                <w:color w:val="auto"/>
                <w:sz w:val="21"/>
                <w:szCs w:val="21"/>
              </w:rPr>
            </w:pPr>
          </w:p>
        </w:tc>
      </w:tr>
      <w:tr w14:paraId="7CBA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69B0999">
            <w:pPr>
              <w:pStyle w:val="27"/>
              <w:snapToGrid w:val="0"/>
              <w:spacing w:line="440" w:lineRule="exact"/>
              <w:ind w:left="-27" w:firstLine="370"/>
              <w:rPr>
                <w:color w:val="auto"/>
                <w:sz w:val="21"/>
                <w:szCs w:val="21"/>
              </w:rPr>
            </w:pPr>
          </w:p>
        </w:tc>
        <w:tc>
          <w:tcPr>
            <w:tcW w:w="1326" w:type="dxa"/>
          </w:tcPr>
          <w:p w14:paraId="3F4C4E56">
            <w:pPr>
              <w:pStyle w:val="27"/>
              <w:snapToGrid w:val="0"/>
              <w:spacing w:line="440" w:lineRule="exact"/>
              <w:ind w:left="-27" w:firstLine="370"/>
              <w:rPr>
                <w:color w:val="auto"/>
                <w:sz w:val="21"/>
                <w:szCs w:val="21"/>
              </w:rPr>
            </w:pPr>
          </w:p>
        </w:tc>
        <w:tc>
          <w:tcPr>
            <w:tcW w:w="1327" w:type="dxa"/>
          </w:tcPr>
          <w:p w14:paraId="2F1F4F06">
            <w:pPr>
              <w:pStyle w:val="27"/>
              <w:snapToGrid w:val="0"/>
              <w:spacing w:line="440" w:lineRule="exact"/>
              <w:ind w:left="-27" w:firstLine="370"/>
              <w:rPr>
                <w:color w:val="auto"/>
                <w:sz w:val="21"/>
                <w:szCs w:val="21"/>
              </w:rPr>
            </w:pPr>
          </w:p>
        </w:tc>
        <w:tc>
          <w:tcPr>
            <w:tcW w:w="1327" w:type="dxa"/>
          </w:tcPr>
          <w:p w14:paraId="65F18DB6">
            <w:pPr>
              <w:pStyle w:val="27"/>
              <w:snapToGrid w:val="0"/>
              <w:spacing w:line="440" w:lineRule="exact"/>
              <w:ind w:left="-27" w:firstLine="370"/>
              <w:rPr>
                <w:color w:val="auto"/>
                <w:sz w:val="21"/>
                <w:szCs w:val="21"/>
              </w:rPr>
            </w:pPr>
          </w:p>
        </w:tc>
        <w:tc>
          <w:tcPr>
            <w:tcW w:w="1327" w:type="dxa"/>
          </w:tcPr>
          <w:p w14:paraId="7CAD0642">
            <w:pPr>
              <w:pStyle w:val="27"/>
              <w:snapToGrid w:val="0"/>
              <w:spacing w:line="440" w:lineRule="exact"/>
              <w:ind w:left="-27" w:firstLine="370"/>
              <w:rPr>
                <w:color w:val="auto"/>
                <w:sz w:val="21"/>
                <w:szCs w:val="21"/>
              </w:rPr>
            </w:pPr>
          </w:p>
        </w:tc>
        <w:tc>
          <w:tcPr>
            <w:tcW w:w="1648" w:type="dxa"/>
          </w:tcPr>
          <w:p w14:paraId="3AE0846E">
            <w:pPr>
              <w:pStyle w:val="27"/>
              <w:snapToGrid w:val="0"/>
              <w:spacing w:line="440" w:lineRule="exact"/>
              <w:ind w:left="-27" w:firstLine="370"/>
              <w:rPr>
                <w:color w:val="auto"/>
                <w:sz w:val="21"/>
                <w:szCs w:val="21"/>
              </w:rPr>
            </w:pPr>
          </w:p>
        </w:tc>
      </w:tr>
      <w:tr w14:paraId="302E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DD123EA">
            <w:pPr>
              <w:pStyle w:val="27"/>
              <w:snapToGrid w:val="0"/>
              <w:spacing w:line="440" w:lineRule="exact"/>
              <w:ind w:left="-27" w:firstLine="370"/>
              <w:rPr>
                <w:color w:val="auto"/>
                <w:sz w:val="21"/>
                <w:szCs w:val="21"/>
              </w:rPr>
            </w:pPr>
          </w:p>
        </w:tc>
        <w:tc>
          <w:tcPr>
            <w:tcW w:w="1326" w:type="dxa"/>
          </w:tcPr>
          <w:p w14:paraId="114B3102">
            <w:pPr>
              <w:pStyle w:val="27"/>
              <w:snapToGrid w:val="0"/>
              <w:spacing w:line="440" w:lineRule="exact"/>
              <w:ind w:left="-27" w:firstLine="370"/>
              <w:rPr>
                <w:color w:val="auto"/>
                <w:sz w:val="21"/>
                <w:szCs w:val="21"/>
              </w:rPr>
            </w:pPr>
          </w:p>
        </w:tc>
        <w:tc>
          <w:tcPr>
            <w:tcW w:w="1327" w:type="dxa"/>
          </w:tcPr>
          <w:p w14:paraId="05ABE9F6">
            <w:pPr>
              <w:pStyle w:val="27"/>
              <w:snapToGrid w:val="0"/>
              <w:spacing w:line="440" w:lineRule="exact"/>
              <w:ind w:left="-27" w:firstLine="370"/>
              <w:rPr>
                <w:color w:val="auto"/>
                <w:sz w:val="21"/>
                <w:szCs w:val="21"/>
              </w:rPr>
            </w:pPr>
          </w:p>
        </w:tc>
        <w:tc>
          <w:tcPr>
            <w:tcW w:w="1327" w:type="dxa"/>
          </w:tcPr>
          <w:p w14:paraId="19B27127">
            <w:pPr>
              <w:pStyle w:val="27"/>
              <w:snapToGrid w:val="0"/>
              <w:spacing w:line="440" w:lineRule="exact"/>
              <w:ind w:left="-27" w:firstLine="370"/>
              <w:rPr>
                <w:color w:val="auto"/>
                <w:sz w:val="21"/>
                <w:szCs w:val="21"/>
              </w:rPr>
            </w:pPr>
          </w:p>
        </w:tc>
        <w:tc>
          <w:tcPr>
            <w:tcW w:w="1327" w:type="dxa"/>
          </w:tcPr>
          <w:p w14:paraId="670F2CFB">
            <w:pPr>
              <w:pStyle w:val="27"/>
              <w:snapToGrid w:val="0"/>
              <w:spacing w:line="440" w:lineRule="exact"/>
              <w:ind w:left="-27" w:firstLine="370"/>
              <w:rPr>
                <w:color w:val="auto"/>
                <w:sz w:val="21"/>
                <w:szCs w:val="21"/>
              </w:rPr>
            </w:pPr>
          </w:p>
        </w:tc>
        <w:tc>
          <w:tcPr>
            <w:tcW w:w="1648" w:type="dxa"/>
          </w:tcPr>
          <w:p w14:paraId="60E7EB06">
            <w:pPr>
              <w:pStyle w:val="27"/>
              <w:snapToGrid w:val="0"/>
              <w:spacing w:line="440" w:lineRule="exact"/>
              <w:ind w:left="-27" w:firstLine="370"/>
              <w:rPr>
                <w:color w:val="auto"/>
                <w:sz w:val="21"/>
                <w:szCs w:val="21"/>
              </w:rPr>
            </w:pPr>
          </w:p>
        </w:tc>
      </w:tr>
      <w:tr w14:paraId="30DB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C7FA095">
            <w:pPr>
              <w:pStyle w:val="27"/>
              <w:snapToGrid w:val="0"/>
              <w:spacing w:line="440" w:lineRule="exact"/>
              <w:ind w:left="-27" w:firstLine="370"/>
              <w:rPr>
                <w:color w:val="auto"/>
                <w:sz w:val="21"/>
                <w:szCs w:val="21"/>
              </w:rPr>
            </w:pPr>
          </w:p>
        </w:tc>
        <w:tc>
          <w:tcPr>
            <w:tcW w:w="1326" w:type="dxa"/>
          </w:tcPr>
          <w:p w14:paraId="306D7502">
            <w:pPr>
              <w:pStyle w:val="27"/>
              <w:snapToGrid w:val="0"/>
              <w:spacing w:line="440" w:lineRule="exact"/>
              <w:ind w:left="-27" w:firstLine="370"/>
              <w:rPr>
                <w:color w:val="auto"/>
                <w:sz w:val="21"/>
                <w:szCs w:val="21"/>
              </w:rPr>
            </w:pPr>
          </w:p>
        </w:tc>
        <w:tc>
          <w:tcPr>
            <w:tcW w:w="1327" w:type="dxa"/>
          </w:tcPr>
          <w:p w14:paraId="4F25DAD8">
            <w:pPr>
              <w:pStyle w:val="27"/>
              <w:snapToGrid w:val="0"/>
              <w:spacing w:line="440" w:lineRule="exact"/>
              <w:ind w:left="-27" w:firstLine="370"/>
              <w:rPr>
                <w:color w:val="auto"/>
                <w:sz w:val="21"/>
                <w:szCs w:val="21"/>
              </w:rPr>
            </w:pPr>
          </w:p>
        </w:tc>
        <w:tc>
          <w:tcPr>
            <w:tcW w:w="1327" w:type="dxa"/>
          </w:tcPr>
          <w:p w14:paraId="5D153AFC">
            <w:pPr>
              <w:pStyle w:val="27"/>
              <w:snapToGrid w:val="0"/>
              <w:spacing w:line="440" w:lineRule="exact"/>
              <w:ind w:left="-27" w:firstLine="370"/>
              <w:rPr>
                <w:color w:val="auto"/>
                <w:sz w:val="21"/>
                <w:szCs w:val="21"/>
              </w:rPr>
            </w:pPr>
          </w:p>
        </w:tc>
        <w:tc>
          <w:tcPr>
            <w:tcW w:w="1327" w:type="dxa"/>
          </w:tcPr>
          <w:p w14:paraId="78EBD068">
            <w:pPr>
              <w:pStyle w:val="27"/>
              <w:snapToGrid w:val="0"/>
              <w:spacing w:line="440" w:lineRule="exact"/>
              <w:ind w:left="-27" w:firstLine="370"/>
              <w:rPr>
                <w:color w:val="auto"/>
                <w:sz w:val="21"/>
                <w:szCs w:val="21"/>
              </w:rPr>
            </w:pPr>
          </w:p>
        </w:tc>
        <w:tc>
          <w:tcPr>
            <w:tcW w:w="1648" w:type="dxa"/>
          </w:tcPr>
          <w:p w14:paraId="7423E68D">
            <w:pPr>
              <w:pStyle w:val="27"/>
              <w:snapToGrid w:val="0"/>
              <w:spacing w:line="440" w:lineRule="exact"/>
              <w:ind w:left="-27" w:firstLine="370"/>
              <w:rPr>
                <w:color w:val="auto"/>
                <w:sz w:val="21"/>
                <w:szCs w:val="21"/>
              </w:rPr>
            </w:pPr>
          </w:p>
        </w:tc>
      </w:tr>
    </w:tbl>
    <w:p w14:paraId="70530B4A">
      <w:pPr>
        <w:pStyle w:val="27"/>
        <w:snapToGrid w:val="0"/>
        <w:spacing w:line="440" w:lineRule="exact"/>
        <w:ind w:left="-27" w:firstLine="370"/>
        <w:rPr>
          <w:rFonts w:hint="eastAsia" w:eastAsia="宋体"/>
          <w:color w:val="auto"/>
          <w:sz w:val="21"/>
          <w:szCs w:val="21"/>
          <w:lang w:val="en-US" w:eastAsia="zh-CN"/>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r>
        <w:rPr>
          <w:rFonts w:hint="eastAsia"/>
          <w:b/>
          <w:bCs/>
          <w:color w:val="auto"/>
          <w:sz w:val="21"/>
          <w:szCs w:val="21"/>
        </w:rPr>
        <w:t>项目团队实力</w:t>
      </w:r>
      <w:r>
        <w:rPr>
          <w:rFonts w:hint="eastAsia"/>
          <w:b/>
          <w:bCs/>
          <w:color w:val="auto"/>
          <w:sz w:val="21"/>
          <w:szCs w:val="21"/>
          <w:lang w:val="en-US" w:eastAsia="zh-CN"/>
        </w:rPr>
        <w:t>提供项目成员在物理层密钥生成、大语言模型/人工智能赋能通信、极化信道/极化通信三个方向中的论文、专利、软著、科研项目等可核验证明材料。</w:t>
      </w:r>
    </w:p>
    <w:p w14:paraId="28D30C68">
      <w:pPr>
        <w:pStyle w:val="27"/>
        <w:spacing w:line="360" w:lineRule="auto"/>
        <w:ind w:left="-27" w:firstLine="422"/>
        <w:rPr>
          <w:rFonts w:ascii="Times New Roman" w:hAnsi="Times New Roman"/>
          <w:color w:val="auto"/>
          <w:sz w:val="24"/>
          <w:szCs w:val="24"/>
        </w:rPr>
      </w:pPr>
    </w:p>
    <w:p w14:paraId="1B286B0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9EEE8EF">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61EA0A4">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0EF9BEE8">
      <w:pPr>
        <w:pStyle w:val="4"/>
        <w:ind w:left="0" w:firstLine="0"/>
        <w:jc w:val="left"/>
        <w:outlineLvl w:val="9"/>
        <w:rPr>
          <w:rFonts w:ascii="黑体" w:hAnsi="黑体" w:eastAsia="黑体" w:cs="黑体"/>
          <w:color w:val="auto"/>
          <w:sz w:val="24"/>
          <w:szCs w:val="24"/>
        </w:rPr>
      </w:pPr>
    </w:p>
    <w:p w14:paraId="398EA312">
      <w:pPr>
        <w:pStyle w:val="4"/>
        <w:ind w:left="0" w:firstLine="0"/>
        <w:outlineLvl w:val="0"/>
        <w:rPr>
          <w:color w:val="auto"/>
        </w:rPr>
      </w:pPr>
      <w:bookmarkStart w:id="820" w:name="_Toc15835"/>
      <w:bookmarkStart w:id="821" w:name="_Toc14194"/>
      <w:bookmarkStart w:id="822" w:name="_Toc31661"/>
      <w:bookmarkStart w:id="823" w:name="_Toc10021"/>
      <w:bookmarkStart w:id="824" w:name="_Toc30223"/>
      <w:bookmarkStart w:id="825" w:name="_Toc2271"/>
      <w:bookmarkStart w:id="826" w:name="_Toc3296"/>
      <w:bookmarkStart w:id="827" w:name="_Toc20288"/>
      <w:bookmarkStart w:id="828" w:name="_Toc21251_WPSOffice_Level1"/>
      <w:bookmarkStart w:id="829" w:name="_Toc13735"/>
      <w:bookmarkStart w:id="830" w:name="_Toc29121"/>
      <w:r>
        <w:rPr>
          <w:rFonts w:hint="eastAsia"/>
          <w:color w:val="auto"/>
        </w:rPr>
        <w:t>（10）关于对磋商文件中有关条款的拒绝声明</w:t>
      </w:r>
      <w:bookmarkEnd w:id="776"/>
      <w:r>
        <w:rPr>
          <w:rFonts w:hint="eastAsia"/>
          <w:color w:val="auto"/>
        </w:rPr>
        <w:t>(如有)</w:t>
      </w:r>
      <w:bookmarkEnd w:id="820"/>
      <w:bookmarkEnd w:id="821"/>
      <w:bookmarkEnd w:id="822"/>
      <w:bookmarkEnd w:id="823"/>
      <w:bookmarkEnd w:id="824"/>
      <w:bookmarkEnd w:id="825"/>
      <w:bookmarkEnd w:id="826"/>
      <w:bookmarkEnd w:id="827"/>
      <w:bookmarkEnd w:id="828"/>
      <w:bookmarkEnd w:id="829"/>
      <w:bookmarkEnd w:id="830"/>
      <w:r>
        <w:rPr>
          <w:rFonts w:hint="eastAsia"/>
          <w:color w:val="auto"/>
        </w:rPr>
        <w:t xml:space="preserve"> </w:t>
      </w:r>
    </w:p>
    <w:bookmarkEnd w:id="0"/>
    <w:bookmarkEnd w:id="276"/>
    <w:bookmarkEnd w:id="624"/>
    <w:p w14:paraId="5C59E000">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A19BCC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C002747">
      <w:pPr>
        <w:spacing w:before="312" w:beforeLines="100" w:after="312" w:afterLines="100"/>
        <w:jc w:val="left"/>
        <w:rPr>
          <w:color w:val="auto"/>
          <w:sz w:val="24"/>
        </w:rPr>
      </w:pPr>
      <w:r>
        <w:rPr>
          <w:rFonts w:hint="eastAsia" w:ascii="宋体" w:hAnsi="宋体" w:cs="宋体"/>
          <w:color w:val="auto"/>
          <w:sz w:val="24"/>
        </w:rPr>
        <w:t>日期：      年   月   日</w:t>
      </w:r>
    </w:p>
    <w:p w14:paraId="6690A148">
      <w:pPr>
        <w:pStyle w:val="4"/>
        <w:ind w:left="0" w:firstLine="0"/>
        <w:jc w:val="left"/>
        <w:outlineLvl w:val="0"/>
        <w:rPr>
          <w:color w:val="auto"/>
        </w:rPr>
      </w:pPr>
      <w:bookmarkStart w:id="831" w:name="_Toc17429_WPSOffice_Level1"/>
      <w:r>
        <w:rPr>
          <w:rFonts w:hint="eastAsia"/>
          <w:color w:val="auto"/>
        </w:rPr>
        <w:t>评分标准索引表</w:t>
      </w:r>
      <w:bookmarkEnd w:id="831"/>
    </w:p>
    <w:p w14:paraId="6C193D40">
      <w:pPr>
        <w:jc w:val="center"/>
        <w:outlineLvl w:val="0"/>
        <w:rPr>
          <w:color w:val="auto"/>
          <w:sz w:val="36"/>
          <w:szCs w:val="36"/>
        </w:rPr>
      </w:pPr>
      <w:bookmarkStart w:id="832" w:name="_Toc21599_WPSOffice_Level1"/>
      <w:r>
        <w:rPr>
          <w:rFonts w:hint="eastAsia"/>
          <w:color w:val="auto"/>
          <w:sz w:val="36"/>
          <w:szCs w:val="36"/>
        </w:rPr>
        <w:t>评分标准索引表</w:t>
      </w:r>
      <w:bookmarkEnd w:id="832"/>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6F8456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54B00129">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BA5E7CA">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66A99DAD">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596FB8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61A850F1">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37FE5704">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2B2569A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20D306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BC29819">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7930A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4475387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7E7435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C67024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A78208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4C57F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A4F950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8B4B4C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7A8E8D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0C9082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0E62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4B8CC2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089EAD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EB252E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871C56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17CE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D0B2A3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6EA957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565C69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D0077D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62D17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4E7BF4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999ADD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55418E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1684F3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7AFAE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221A18EF">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F1E9A4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2D0276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4BC614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2C104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11A1ADDC">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2889D3F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48F01F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04DFAE2">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7074FD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0403D52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602EF72">
            <w:pPr>
              <w:rPr>
                <w:color w:val="auto"/>
                <w:sz w:val="24"/>
                <w:szCs w:val="24"/>
              </w:rPr>
            </w:pPr>
          </w:p>
          <w:p w14:paraId="3D38354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7061F2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B763E59">
            <w:pPr>
              <w:jc w:val="left"/>
              <w:rPr>
                <w:rFonts w:ascii="楷体_GB2312" w:eastAsia="楷体_GB2312"/>
                <w:color w:val="auto"/>
                <w:sz w:val="24"/>
                <w:szCs w:val="24"/>
              </w:rPr>
            </w:pPr>
            <w:r>
              <w:rPr>
                <w:rFonts w:hint="eastAsia" w:ascii="仿宋_GB2312" w:eastAsia="仿宋_GB2312"/>
                <w:color w:val="auto"/>
                <w:sz w:val="24"/>
                <w:szCs w:val="24"/>
              </w:rPr>
              <w:t>……</w:t>
            </w:r>
          </w:p>
        </w:tc>
      </w:tr>
      <w:tr w14:paraId="476E10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265F6C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B580C7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785594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1B9E40B">
            <w:pPr>
              <w:jc w:val="left"/>
              <w:rPr>
                <w:rFonts w:ascii="楷体_GB2312" w:eastAsia="楷体_GB2312"/>
                <w:color w:val="auto"/>
                <w:sz w:val="24"/>
                <w:szCs w:val="24"/>
              </w:rPr>
            </w:pPr>
          </w:p>
        </w:tc>
      </w:tr>
      <w:tr w14:paraId="634165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55D682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0813859">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B2C192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2BFADA8">
            <w:pPr>
              <w:jc w:val="left"/>
              <w:rPr>
                <w:rFonts w:ascii="楷体_GB2312" w:eastAsia="楷体_GB2312"/>
                <w:color w:val="auto"/>
                <w:sz w:val="24"/>
                <w:szCs w:val="24"/>
              </w:rPr>
            </w:pPr>
          </w:p>
        </w:tc>
      </w:tr>
      <w:tr w14:paraId="400F6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4E90F73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9EEA7D5">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B8584B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34F9421">
            <w:pPr>
              <w:jc w:val="left"/>
              <w:rPr>
                <w:rFonts w:ascii="楷体_GB2312" w:eastAsia="楷体_GB2312"/>
                <w:color w:val="auto"/>
                <w:sz w:val="24"/>
                <w:szCs w:val="24"/>
              </w:rPr>
            </w:pPr>
          </w:p>
        </w:tc>
      </w:tr>
      <w:tr w14:paraId="24B839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6D0AC3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DDD8F6">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C740901">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8BC3371">
            <w:pPr>
              <w:jc w:val="left"/>
              <w:rPr>
                <w:rFonts w:ascii="楷体_GB2312" w:eastAsia="楷体_GB2312"/>
                <w:color w:val="auto"/>
                <w:sz w:val="24"/>
                <w:szCs w:val="24"/>
              </w:rPr>
            </w:pPr>
          </w:p>
        </w:tc>
      </w:tr>
      <w:tr w14:paraId="74D0A1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74B823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DF66D9C">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96A795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99DD69D">
            <w:pPr>
              <w:jc w:val="left"/>
              <w:rPr>
                <w:rFonts w:ascii="楷体_GB2312" w:eastAsia="楷体_GB2312"/>
                <w:color w:val="auto"/>
                <w:sz w:val="24"/>
                <w:szCs w:val="24"/>
              </w:rPr>
            </w:pPr>
          </w:p>
        </w:tc>
      </w:tr>
    </w:tbl>
    <w:p w14:paraId="564D883C">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465AB">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13CFB9CE">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04481669">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01DC70C">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D63D21D">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62C6B080">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11E3EBA">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625F8274">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54E66">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958F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374E0"/>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27809"/>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42E4F"/>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82054"/>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58B04CA"/>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5A4CA8"/>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7E048F"/>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6EF5E66"/>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A9DBDE4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95c237f-1e30-412d-a250-6095f7dd6c19}"/>
        <w:style w:val=""/>
        <w:category>
          <w:name w:val="常规"/>
          <w:gallery w:val="placeholder"/>
        </w:category>
        <w:types>
          <w:type w:val="bbPlcHdr"/>
        </w:types>
        <w:behaviors>
          <w:behavior w:val="content"/>
        </w:behaviors>
        <w:description w:val=""/>
        <w:guid w:val="{c95c237f-1e30-412d-a250-6095f7dd6c19}"/>
      </w:docPartPr>
      <w:docPartBody>
        <w:p w14:paraId="097BD8E9">
          <w:r>
            <w:rPr>
              <w:color w:val="808080"/>
            </w:rPr>
            <w:t>单击此处输入文字。</w:t>
          </w:r>
        </w:p>
      </w:docPartBody>
    </w:docPart>
    <w:docPart>
      <w:docPartPr>
        <w:name w:val="{241287fe-8b3f-4951-ba01-0f3509345f3d}"/>
        <w:style w:val=""/>
        <w:category>
          <w:name w:val="常规"/>
          <w:gallery w:val="placeholder"/>
        </w:category>
        <w:types>
          <w:type w:val="bbPlcHdr"/>
        </w:types>
        <w:behaviors>
          <w:behavior w:val="content"/>
        </w:behaviors>
        <w:description w:val=""/>
        <w:guid w:val="{241287fe-8b3f-4951-ba01-0f3509345f3d}"/>
      </w:docPartPr>
      <w:docPartBody>
        <w:p w14:paraId="69713812">
          <w:r>
            <w:rPr>
              <w:color w:val="808080"/>
            </w:rPr>
            <w:t>单击此处输入文字。</w:t>
          </w:r>
        </w:p>
      </w:docPartBody>
    </w:docPart>
    <w:docPart>
      <w:docPartPr>
        <w:name w:val="{64547b72-abd7-434a-ba02-92c8f981e0cb}"/>
        <w:style w:val=""/>
        <w:category>
          <w:name w:val="常规"/>
          <w:gallery w:val="placeholder"/>
        </w:category>
        <w:types>
          <w:type w:val="bbPlcHdr"/>
        </w:types>
        <w:behaviors>
          <w:behavior w:val="content"/>
        </w:behaviors>
        <w:description w:val=""/>
        <w:guid w:val="{64547b72-abd7-434a-ba02-92c8f981e0cb}"/>
      </w:docPartPr>
      <w:docPartBody>
        <w:p w14:paraId="33498829">
          <w:r>
            <w:rPr>
              <w:color w:val="808080"/>
            </w:rPr>
            <w:t>单击此处输入文字。</w:t>
          </w:r>
        </w:p>
      </w:docPartBody>
    </w:docPart>
    <w:docPart>
      <w:docPartPr>
        <w:name w:val="{b1a36741-de5a-404e-b9f3-9b712998e256}"/>
        <w:style w:val=""/>
        <w:category>
          <w:name w:val="常规"/>
          <w:gallery w:val="placeholder"/>
        </w:category>
        <w:types>
          <w:type w:val="bbPlcHdr"/>
        </w:types>
        <w:behaviors>
          <w:behavior w:val="content"/>
        </w:behaviors>
        <w:description w:val=""/>
        <w:guid w:val="{b1a36741-de5a-404e-b9f3-9b712998e256}"/>
      </w:docPartPr>
      <w:docPartBody>
        <w:p w14:paraId="43D6E552">
          <w:r>
            <w:rPr>
              <w:color w:val="808080"/>
            </w:rPr>
            <w:t>单击此处输入文字。</w:t>
          </w:r>
        </w:p>
      </w:docPartBody>
    </w:docPart>
    <w:docPart>
      <w:docPartPr>
        <w:name w:val="{34a95f0b-fd68-41d8-8d64-fcf229c22d98}"/>
        <w:style w:val=""/>
        <w:category>
          <w:name w:val="常规"/>
          <w:gallery w:val="placeholder"/>
        </w:category>
        <w:types>
          <w:type w:val="bbPlcHdr"/>
        </w:types>
        <w:behaviors>
          <w:behavior w:val="content"/>
        </w:behaviors>
        <w:description w:val=""/>
        <w:guid w:val="{34a95f0b-fd68-41d8-8d64-fcf229c22d98}"/>
      </w:docPartPr>
      <w:docPartBody>
        <w:p w14:paraId="09397031">
          <w:r>
            <w:rPr>
              <w:color w:val="808080"/>
            </w:rPr>
            <w:t>单击此处输入文字。</w:t>
          </w:r>
        </w:p>
      </w:docPartBody>
    </w:docPart>
    <w:docPart>
      <w:docPartPr>
        <w:name w:val="{4fa09c5d-7870-45b3-b07c-2c2cd6a9bfc1}"/>
        <w:style w:val=""/>
        <w:category>
          <w:name w:val="常规"/>
          <w:gallery w:val="placeholder"/>
        </w:category>
        <w:types>
          <w:type w:val="bbPlcHdr"/>
        </w:types>
        <w:behaviors>
          <w:behavior w:val="content"/>
        </w:behaviors>
        <w:description w:val=""/>
        <w:guid w:val="{4fa09c5d-7870-45b3-b07c-2c2cd6a9bfc1}"/>
      </w:docPartPr>
      <w:docPartBody>
        <w:p w14:paraId="41F2D053">
          <w:r>
            <w:rPr>
              <w:color w:val="808080"/>
            </w:rPr>
            <w:t>单击此处输入文字。</w:t>
          </w:r>
        </w:p>
      </w:docPartBody>
    </w:docPart>
    <w:docPart>
      <w:docPartPr>
        <w:name w:val="{b1171ee8-48d6-45e2-bf6b-76d7a77cc578}"/>
        <w:style w:val=""/>
        <w:category>
          <w:name w:val="常规"/>
          <w:gallery w:val="placeholder"/>
        </w:category>
        <w:types>
          <w:type w:val="bbPlcHdr"/>
        </w:types>
        <w:behaviors>
          <w:behavior w:val="content"/>
        </w:behaviors>
        <w:description w:val=""/>
        <w:guid w:val="{b1171ee8-48d6-45e2-bf6b-76d7a77cc578}"/>
      </w:docPartPr>
      <w:docPartBody>
        <w:p w14:paraId="3DB14C3B">
          <w:r>
            <w:rPr>
              <w:color w:val="808080"/>
            </w:rPr>
            <w:t>单击此处输入文字。</w:t>
          </w:r>
        </w:p>
      </w:docPartBody>
    </w:docPart>
    <w:docPart>
      <w:docPartPr>
        <w:name w:val="{f9ecb021-196a-41c0-bff8-2d3f5effe04f}"/>
        <w:style w:val=""/>
        <w:category>
          <w:name w:val="常规"/>
          <w:gallery w:val="placeholder"/>
        </w:category>
        <w:types>
          <w:type w:val="bbPlcHdr"/>
        </w:types>
        <w:behaviors>
          <w:behavior w:val="content"/>
        </w:behaviors>
        <w:description w:val=""/>
        <w:guid w:val="{f9ecb021-196a-41c0-bff8-2d3f5effe04f}"/>
      </w:docPartPr>
      <w:docPartBody>
        <w:p w14:paraId="3D125F4D">
          <w:r>
            <w:rPr>
              <w:color w:val="808080"/>
            </w:rPr>
            <w:t>单击此处输入文字。</w:t>
          </w:r>
        </w:p>
      </w:docPartBody>
    </w:docPart>
    <w:docPart>
      <w:docPartPr>
        <w:name w:val="{0964c831-485b-4534-b548-e0af3a40a6cd}"/>
        <w:style w:val=""/>
        <w:category>
          <w:name w:val="常规"/>
          <w:gallery w:val="placeholder"/>
        </w:category>
        <w:types>
          <w:type w:val="bbPlcHdr"/>
        </w:types>
        <w:behaviors>
          <w:behavior w:val="content"/>
        </w:behaviors>
        <w:description w:val=""/>
        <w:guid w:val="{0964c831-485b-4534-b548-e0af3a40a6cd}"/>
      </w:docPartPr>
      <w:docPartBody>
        <w:p w14:paraId="0C33ADF3">
          <w:r>
            <w:rPr>
              <w:color w:val="808080"/>
            </w:rPr>
            <w:t>单击此处输入文字。</w:t>
          </w:r>
        </w:p>
      </w:docPartBody>
    </w:docPart>
    <w:docPart>
      <w:docPartPr>
        <w:name w:val="{15db28ae-cf98-4b51-ab3b-4731740e158d}"/>
        <w:style w:val=""/>
        <w:category>
          <w:name w:val="常规"/>
          <w:gallery w:val="placeholder"/>
        </w:category>
        <w:types>
          <w:type w:val="bbPlcHdr"/>
        </w:types>
        <w:behaviors>
          <w:behavior w:val="content"/>
        </w:behaviors>
        <w:description w:val=""/>
        <w:guid w:val="{15db28ae-cf98-4b51-ab3b-4731740e158d}"/>
      </w:docPartPr>
      <w:docPartBody>
        <w:p w14:paraId="58041AE7">
          <w:r>
            <w:rPr>
              <w:color w:val="808080"/>
            </w:rPr>
            <w:t>单击此处输入文字。</w:t>
          </w:r>
        </w:p>
      </w:docPartBody>
    </w:docPart>
    <w:docPart>
      <w:docPartPr>
        <w:name w:val="{acb55968-02a1-4599-a1cd-6904825661eb}"/>
        <w:style w:val=""/>
        <w:category>
          <w:name w:val="常规"/>
          <w:gallery w:val="placeholder"/>
        </w:category>
        <w:types>
          <w:type w:val="bbPlcHdr"/>
        </w:types>
        <w:behaviors>
          <w:behavior w:val="content"/>
        </w:behaviors>
        <w:description w:val=""/>
        <w:guid w:val="{acb55968-02a1-4599-a1cd-6904825661eb}"/>
      </w:docPartPr>
      <w:docPartBody>
        <w:p w14:paraId="4FDE1AD0">
          <w:r>
            <w:rPr>
              <w:color w:val="808080"/>
            </w:rPr>
            <w:t>单击此处输入文字。</w:t>
          </w:r>
        </w:p>
      </w:docPartBody>
    </w:docPart>
    <w:docPart>
      <w:docPartPr>
        <w:name w:val="{43689210-5b13-4bba-9609-276981a5b448}"/>
        <w:style w:val=""/>
        <w:category>
          <w:name w:val="常规"/>
          <w:gallery w:val="placeholder"/>
        </w:category>
        <w:types>
          <w:type w:val="bbPlcHdr"/>
        </w:types>
        <w:behaviors>
          <w:behavior w:val="content"/>
        </w:behaviors>
        <w:description w:val=""/>
        <w:guid w:val="{43689210-5b13-4bba-9609-276981a5b448}"/>
      </w:docPartPr>
      <w:docPartBody>
        <w:p w14:paraId="5C6AE52C">
          <w:r>
            <w:rPr>
              <w:color w:val="808080"/>
            </w:rPr>
            <w:t>单击此处输入文字。</w:t>
          </w:r>
        </w:p>
      </w:docPartBody>
    </w:docPart>
    <w:docPart>
      <w:docPartPr>
        <w:name w:val="{b7942ba6-4370-4e18-b61d-35184751f1d2}"/>
        <w:style w:val=""/>
        <w:category>
          <w:name w:val="常规"/>
          <w:gallery w:val="placeholder"/>
        </w:category>
        <w:types>
          <w:type w:val="bbPlcHdr"/>
        </w:types>
        <w:behaviors>
          <w:behavior w:val="content"/>
        </w:behaviors>
        <w:description w:val=""/>
        <w:guid w:val="{b7942ba6-4370-4e18-b61d-35184751f1d2}"/>
      </w:docPartPr>
      <w:docPartBody>
        <w:p w14:paraId="7A1F5AB9">
          <w:r>
            <w:rPr>
              <w:color w:val="808080"/>
            </w:rPr>
            <w:t>单击此处输入文字。</w:t>
          </w:r>
        </w:p>
      </w:docPartBody>
    </w:docPart>
    <w:docPart>
      <w:docPartPr>
        <w:name w:val="{22eeaebe-bf0c-4dd1-a4cf-07335b25bc35}"/>
        <w:style w:val=""/>
        <w:category>
          <w:name w:val="常规"/>
          <w:gallery w:val="placeholder"/>
        </w:category>
        <w:types>
          <w:type w:val="bbPlcHdr"/>
        </w:types>
        <w:behaviors>
          <w:behavior w:val="content"/>
        </w:behaviors>
        <w:description w:val=""/>
        <w:guid w:val="{22eeaebe-bf0c-4dd1-a4cf-07335b25bc35}"/>
      </w:docPartPr>
      <w:docPartBody>
        <w:p w14:paraId="330697B8">
          <w:r>
            <w:rPr>
              <w:color w:val="808080"/>
            </w:rPr>
            <w:t>单击此处输入文字。</w:t>
          </w:r>
        </w:p>
      </w:docPartBody>
    </w:docPart>
    <w:docPart>
      <w:docPartPr>
        <w:name w:val="{f6387dd4-c4b8-420c-84ff-55769e57ec4f}"/>
        <w:style w:val=""/>
        <w:category>
          <w:name w:val="常规"/>
          <w:gallery w:val="placeholder"/>
        </w:category>
        <w:types>
          <w:type w:val="bbPlcHdr"/>
        </w:types>
        <w:behaviors>
          <w:behavior w:val="content"/>
        </w:behaviors>
        <w:description w:val=""/>
        <w:guid w:val="{f6387dd4-c4b8-420c-84ff-55769e57ec4f}"/>
      </w:docPartPr>
      <w:docPartBody>
        <w:p w14:paraId="4FFE4D40">
          <w:r>
            <w:rPr>
              <w:color w:val="808080"/>
            </w:rPr>
            <w:t>单击此处输入文字。</w:t>
          </w:r>
        </w:p>
      </w:docPartBody>
    </w:docPart>
    <w:docPart>
      <w:docPartPr>
        <w:name w:val="{022a25e0-f45c-495d-a331-7ef23fef69e6}"/>
        <w:style w:val=""/>
        <w:category>
          <w:name w:val="常规"/>
          <w:gallery w:val="placeholder"/>
        </w:category>
        <w:types>
          <w:type w:val="bbPlcHdr"/>
        </w:types>
        <w:behaviors>
          <w:behavior w:val="content"/>
        </w:behaviors>
        <w:description w:val=""/>
        <w:guid w:val="{022a25e0-f45c-495d-a331-7ef23fef69e6}"/>
      </w:docPartPr>
      <w:docPartBody>
        <w:p w14:paraId="0CE5091B">
          <w:r>
            <w:rPr>
              <w:color w:val="808080"/>
            </w:rPr>
            <w:t>单击此处输入文字。</w:t>
          </w:r>
        </w:p>
      </w:docPartBody>
    </w:docPart>
    <w:docPart>
      <w:docPartPr>
        <w:name w:val="{967e36ba-2a4d-4ff0-9f69-10a365884e88}"/>
        <w:style w:val=""/>
        <w:category>
          <w:name w:val="常规"/>
          <w:gallery w:val="placeholder"/>
        </w:category>
        <w:types>
          <w:type w:val="bbPlcHdr"/>
        </w:types>
        <w:behaviors>
          <w:behavior w:val="content"/>
        </w:behaviors>
        <w:description w:val=""/>
        <w:guid w:val="{967e36ba-2a4d-4ff0-9f69-10a365884e88}"/>
      </w:docPartPr>
      <w:docPartBody>
        <w:p w14:paraId="001CC5E6">
          <w:r>
            <w:rPr>
              <w:color w:val="808080"/>
            </w:rPr>
            <w:t>单击此处输入文字。</w:t>
          </w:r>
        </w:p>
      </w:docPartBody>
    </w:docPart>
    <w:docPart>
      <w:docPartPr>
        <w:name w:val="{08d383e9-4da7-40fe-9c6d-28805f7e8d64}"/>
        <w:style w:val=""/>
        <w:category>
          <w:name w:val="常规"/>
          <w:gallery w:val="placeholder"/>
        </w:category>
        <w:types>
          <w:type w:val="bbPlcHdr"/>
        </w:types>
        <w:behaviors>
          <w:behavior w:val="content"/>
        </w:behaviors>
        <w:description w:val=""/>
        <w:guid w:val="{08d383e9-4da7-40fe-9c6d-28805f7e8d64}"/>
      </w:docPartPr>
      <w:docPartBody>
        <w:p w14:paraId="27F0E9AE">
          <w:r>
            <w:rPr>
              <w:color w:val="808080"/>
            </w:rPr>
            <w:t>单击此处输入文字。</w:t>
          </w:r>
        </w:p>
      </w:docPartBody>
    </w:docPart>
    <w:docPart>
      <w:docPartPr>
        <w:name w:val="{18c64261-b4c6-4f01-8d78-46db1abf3a1e}"/>
        <w:style w:val=""/>
        <w:category>
          <w:name w:val="常规"/>
          <w:gallery w:val="placeholder"/>
        </w:category>
        <w:types>
          <w:type w:val="bbPlcHdr"/>
        </w:types>
        <w:behaviors>
          <w:behavior w:val="content"/>
        </w:behaviors>
        <w:description w:val=""/>
        <w:guid w:val="{18c64261-b4c6-4f01-8d78-46db1abf3a1e}"/>
      </w:docPartPr>
      <w:docPartBody>
        <w:p w14:paraId="0FEECDBD">
          <w:r>
            <w:rPr>
              <w:color w:val="808080"/>
            </w:rPr>
            <w:t>单击此处输入文字。</w:t>
          </w:r>
        </w:p>
      </w:docPartBody>
    </w:docPart>
    <w:docPart>
      <w:docPartPr>
        <w:name w:val="{2659c7e0-2d9e-4097-b9ef-099ea5a4b480}"/>
        <w:style w:val=""/>
        <w:category>
          <w:name w:val="常规"/>
          <w:gallery w:val="placeholder"/>
        </w:category>
        <w:types>
          <w:type w:val="bbPlcHdr"/>
        </w:types>
        <w:behaviors>
          <w:behavior w:val="content"/>
        </w:behaviors>
        <w:description w:val=""/>
        <w:guid w:val="{2659c7e0-2d9e-4097-b9ef-099ea5a4b480}"/>
      </w:docPartPr>
      <w:docPartBody>
        <w:p w14:paraId="013252EB">
          <w:r>
            <w:rPr>
              <w:color w:val="808080"/>
            </w:rPr>
            <w:t>单击此处输入文字。</w:t>
          </w:r>
        </w:p>
      </w:docPartBody>
    </w:docPart>
    <w:docPart>
      <w:docPartPr>
        <w:name w:val="{1fb4a7c2-2dc5-4a1c-935a-c3a5a5afe7ec}"/>
        <w:style w:val=""/>
        <w:category>
          <w:name w:val="常规"/>
          <w:gallery w:val="placeholder"/>
        </w:category>
        <w:types>
          <w:type w:val="bbPlcHdr"/>
        </w:types>
        <w:behaviors>
          <w:behavior w:val="content"/>
        </w:behaviors>
        <w:description w:val=""/>
        <w:guid w:val="{1fb4a7c2-2dc5-4a1c-935a-c3a5a5afe7ec}"/>
      </w:docPartPr>
      <w:docPartBody>
        <w:p w14:paraId="11A93206">
          <w:r>
            <w:rPr>
              <w:color w:val="808080"/>
            </w:rPr>
            <w:t>单击此处输入文字。</w:t>
          </w:r>
        </w:p>
      </w:docPartBody>
    </w:docPart>
    <w:docPart>
      <w:docPartPr>
        <w:name w:val="{b92aa23e-42fb-4856-adf2-467711eb0da6}"/>
        <w:style w:val=""/>
        <w:category>
          <w:name w:val="常规"/>
          <w:gallery w:val="placeholder"/>
        </w:category>
        <w:types>
          <w:type w:val="bbPlcHdr"/>
        </w:types>
        <w:behaviors>
          <w:behavior w:val="content"/>
        </w:behaviors>
        <w:description w:val=""/>
        <w:guid w:val="{b92aa23e-42fb-4856-adf2-467711eb0da6}"/>
      </w:docPartPr>
      <w:docPartBody>
        <w:p w14:paraId="6BDBFCB2">
          <w:r>
            <w:rPr>
              <w:color w:val="808080"/>
            </w:rPr>
            <w:t>单击此处输入文字。</w:t>
          </w:r>
        </w:p>
      </w:docPartBody>
    </w:docPart>
    <w:docPart>
      <w:docPartPr>
        <w:name w:val="{77b702d7-289f-44c7-8ef6-09d9a2235b05}"/>
        <w:style w:val=""/>
        <w:category>
          <w:name w:val="常规"/>
          <w:gallery w:val="placeholder"/>
        </w:category>
        <w:types>
          <w:type w:val="bbPlcHdr"/>
        </w:types>
        <w:behaviors>
          <w:behavior w:val="content"/>
        </w:behaviors>
        <w:description w:val=""/>
        <w:guid w:val="{77b702d7-289f-44c7-8ef6-09d9a2235b05}"/>
      </w:docPartPr>
      <w:docPartBody>
        <w:p w14:paraId="7269747C">
          <w:r>
            <w:rPr>
              <w:color w:val="808080"/>
            </w:rPr>
            <w:t>单击此处输入文字。</w:t>
          </w:r>
        </w:p>
      </w:docPartBody>
    </w:docPart>
    <w:docPart>
      <w:docPartPr>
        <w:name w:val="{d5ab5cb5-e187-4000-ae2e-9c15463e3e0e}"/>
        <w:style w:val=""/>
        <w:category>
          <w:name w:val="常规"/>
          <w:gallery w:val="placeholder"/>
        </w:category>
        <w:types>
          <w:type w:val="bbPlcHdr"/>
        </w:types>
        <w:behaviors>
          <w:behavior w:val="content"/>
        </w:behaviors>
        <w:description w:val=""/>
        <w:guid w:val="{d5ab5cb5-e187-4000-ae2e-9c15463e3e0e}"/>
      </w:docPartPr>
      <w:docPartBody>
        <w:p w14:paraId="322331FF">
          <w:r>
            <w:rPr>
              <w:color w:val="808080"/>
            </w:rPr>
            <w:t>单击此处输入文字。</w:t>
          </w:r>
        </w:p>
      </w:docPartBody>
    </w:docPart>
    <w:docPart>
      <w:docPartPr>
        <w:name w:val="{606887c9-a92b-43db-aa55-15099b3c5dce}"/>
        <w:style w:val=""/>
        <w:category>
          <w:name w:val="常规"/>
          <w:gallery w:val="placeholder"/>
        </w:category>
        <w:types>
          <w:type w:val="bbPlcHdr"/>
        </w:types>
        <w:behaviors>
          <w:behavior w:val="content"/>
        </w:behaviors>
        <w:description w:val=""/>
        <w:guid w:val="{606887c9-a92b-43db-aa55-15099b3c5dce}"/>
      </w:docPartPr>
      <w:docPartBody>
        <w:p w14:paraId="527F1AE6">
          <w:r>
            <w:rPr>
              <w:color w:val="808080"/>
            </w:rPr>
            <w:t>单击此处输入文字。</w:t>
          </w:r>
        </w:p>
      </w:docPartBody>
    </w:docPart>
    <w:docPart>
      <w:docPartPr>
        <w:name w:val="{4cf99a8a-5c69-49d4-8dfc-e92ac74db87e}"/>
        <w:style w:val=""/>
        <w:category>
          <w:name w:val="常规"/>
          <w:gallery w:val="placeholder"/>
        </w:category>
        <w:types>
          <w:type w:val="bbPlcHdr"/>
        </w:types>
        <w:behaviors>
          <w:behavior w:val="content"/>
        </w:behaviors>
        <w:description w:val=""/>
        <w:guid w:val="{4cf99a8a-5c69-49d4-8dfc-e92ac74db87e}"/>
      </w:docPartPr>
      <w:docPartBody>
        <w:p w14:paraId="30182778">
          <w:r>
            <w:rPr>
              <w:color w:val="808080"/>
            </w:rPr>
            <w:t>单击此处输入文字。</w:t>
          </w:r>
        </w:p>
      </w:docPartBody>
    </w:docPart>
    <w:docPart>
      <w:docPartPr>
        <w:name w:val="{184d0bf9-fcab-4ff9-817b-284b0ba861f1}"/>
        <w:style w:val=""/>
        <w:category>
          <w:name w:val="常规"/>
          <w:gallery w:val="placeholder"/>
        </w:category>
        <w:types>
          <w:type w:val="bbPlcHdr"/>
        </w:types>
        <w:behaviors>
          <w:behavior w:val="content"/>
        </w:behaviors>
        <w:description w:val=""/>
        <w:guid w:val="{184d0bf9-fcab-4ff9-817b-284b0ba861f1}"/>
      </w:docPartPr>
      <w:docPartBody>
        <w:p w14:paraId="2A29E56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42</Pages>
  <Words>24745</Words>
  <Characters>25731</Characters>
  <Lines>257</Lines>
  <Paragraphs>72</Paragraphs>
  <TotalTime>41</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2021-06-25T02:10:00Z</cp:lastPrinted>
  <dcterms:modified xsi:type="dcterms:W3CDTF">2026-05-08T10:46:24Z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