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杭州电子科技大学下沙校区六教中楼电梯安装工程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杭州电子科技大学下沙校区六教中楼电梯安装工程</w:t>
            </w:r>
            <w:r>
              <w:rPr>
                <w:rFonts w:hint="eastAsia" w:hAnsi="宋体" w:cs="宋体"/>
                <w:lang w:val="en-US" w:eastAsia="zh-CN"/>
              </w:rPr>
              <w:t>工程量清单内所有内容。</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484469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default"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9.《省建设厅关于调整我省2018版建筑安装工程安全文明施工费的通知》（浙建建函[2025]320号）；</w:t>
            </w:r>
          </w:p>
          <w:p w14:paraId="5D85846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pPr>
            <w:r>
              <w:rPr>
                <w:rFonts w:hint="eastAsia" w:cs="宋体" w:asciiTheme="majorEastAsia" w:hAnsiTheme="majorEastAsia" w:eastAsiaTheme="majorEastAsia"/>
                <w:color w:val="000000"/>
                <w:szCs w:val="21"/>
                <w:lang w:val="en-US" w:eastAsia="zh-CN"/>
              </w:rPr>
              <w:t>10.《杭州市城乡建设委员会关于落实省建设厅调整2018版建筑安装工程安全文明施工费有关事项的通知》（杭建市通知[2025]98号）；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11</w:t>
            </w:r>
            <w:r>
              <w:rPr>
                <w:rFonts w:hint="eastAsia" w:ascii="宋体" w:hAnsi="宋体" w:cs="宋体"/>
                <w:color w:val="000000"/>
                <w:szCs w:val="21"/>
                <w:highlight w:val="none"/>
              </w:rPr>
              <w:t>．省、市建设行政主管部门以及工程造价管理机构颁发的相关计价办法和计价规定；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int="eastAsia"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w:t>
            </w:r>
            <w:r>
              <w:rPr>
                <w:rFonts w:hint="eastAsia" w:cs="宋体" w:asciiTheme="majorEastAsia" w:hAnsiTheme="majorEastAsia" w:eastAsiaTheme="majorEastAsia"/>
                <w:color w:val="000000"/>
                <w:szCs w:val="21"/>
              </w:rPr>
              <w:t>浙建建</w:t>
            </w:r>
            <w:r>
              <w:rPr>
                <w:rFonts w:hint="eastAsia" w:cs="宋体" w:asciiTheme="majorEastAsia" w:hAnsiTheme="majorEastAsia" w:eastAsiaTheme="majorEastAsia"/>
                <w:color w:val="000000"/>
                <w:szCs w:val="21"/>
                <w:lang w:val="en-US" w:eastAsia="zh-CN"/>
              </w:rPr>
              <w:t>函</w:t>
            </w:r>
            <w:r>
              <w:rPr>
                <w:rFonts w:hint="eastAsia" w:cs="宋体" w:asciiTheme="majorEastAsia" w:hAnsiTheme="majorEastAsia" w:eastAsiaTheme="majorEastAsia"/>
                <w:color w:val="000000"/>
                <w:szCs w:val="21"/>
              </w:rPr>
              <w:t>[202</w:t>
            </w:r>
            <w:r>
              <w:rPr>
                <w:rFonts w:hint="eastAsia" w:cs="宋体" w:asciiTheme="majorEastAsia" w:hAnsiTheme="majorEastAsia" w:eastAsiaTheme="majorEastAsia"/>
                <w:color w:val="000000"/>
                <w:szCs w:val="21"/>
                <w:lang w:val="en-US" w:eastAsia="zh-CN"/>
              </w:rPr>
              <w:t>5</w:t>
            </w:r>
            <w:r>
              <w:rPr>
                <w:rFonts w:hint="eastAsia" w:cs="宋体" w:asciiTheme="majorEastAsia" w:hAnsiTheme="majorEastAsia" w:eastAsiaTheme="majorEastAsia"/>
                <w:color w:val="000000"/>
                <w:szCs w:val="21"/>
              </w:rPr>
              <w:t>]</w:t>
            </w:r>
            <w:r>
              <w:rPr>
                <w:rFonts w:hint="eastAsia" w:cs="宋体" w:asciiTheme="majorEastAsia" w:hAnsiTheme="majorEastAsia" w:eastAsiaTheme="majorEastAsia"/>
                <w:color w:val="000000"/>
                <w:szCs w:val="21"/>
                <w:lang w:val="en-US" w:eastAsia="zh-CN"/>
              </w:rPr>
              <w:t>320</w:t>
            </w:r>
            <w:r>
              <w:rPr>
                <w:rFonts w:hint="eastAsia" w:cs="宋体" w:asciiTheme="majorEastAsia" w:hAnsiTheme="majorEastAsia" w:eastAsiaTheme="majorEastAsia"/>
                <w:color w:val="000000"/>
                <w:szCs w:val="21"/>
              </w:rPr>
              <w:t>号</w:t>
            </w:r>
            <w:r>
              <w:rPr>
                <w:rFonts w:hint="eastAsia" w:hAnsi="宋体" w:cs="宋体"/>
                <w:color w:val="000000"/>
                <w:highlight w:val="none"/>
              </w:rPr>
              <w:t>文件规定的下限，按市区工程计取，具体如下：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房建</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10.71</w:t>
            </w:r>
            <w:r>
              <w:rPr>
                <w:rFonts w:hint="eastAsia" w:hAnsi="宋体" w:cs="宋体"/>
                <w:color w:val="000000"/>
                <w:highlight w:val="none"/>
              </w:rPr>
              <w:t>%；</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7.99</w:t>
            </w:r>
            <w:r>
              <w:rPr>
                <w:rFonts w:hint="eastAsia" w:hAnsi="宋体" w:cs="宋体"/>
                <w:color w:val="000000"/>
                <w:highlight w:val="none"/>
              </w:rPr>
              <w:t>%；</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房建</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7.734</w:t>
            </w:r>
            <w:r>
              <w:rPr>
                <w:rFonts w:hint="eastAsia" w:hAnsi="宋体" w:cs="宋体"/>
                <w:color w:val="000000"/>
                <w:highlight w:val="none"/>
              </w:rPr>
              <w:t>%；</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w:t>
            </w:r>
            <w:r>
              <w:rPr>
                <w:rFonts w:hint="eastAsia" w:hAnsi="宋体" w:cs="宋体"/>
                <w:color w:val="000000"/>
                <w:highlight w:val="none"/>
                <w:lang w:val="en-US" w:eastAsia="zh-CN"/>
              </w:rPr>
              <w:t>8</w:t>
            </w:r>
            <w:r>
              <w:rPr>
                <w:rFonts w:hint="eastAsia" w:hAnsi="宋体" w:cs="宋体"/>
                <w:color w:val="000000"/>
                <w:highlight w:val="none"/>
              </w:rPr>
              <w:t>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同时，投标人必须对企业管理费中所包含的现场临时宿舍空调设施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房建</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2.486</w:t>
            </w:r>
            <w:r>
              <w:rPr>
                <w:rFonts w:hint="eastAsia" w:hAnsi="宋体" w:cs="宋体"/>
                <w:color w:val="000000"/>
                <w:highlight w:val="none"/>
              </w:rPr>
              <w:t>%；</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w:t>
            </w:r>
            <w:r>
              <w:rPr>
                <w:rFonts w:hint="eastAsia" w:hAnsi="宋体" w:cs="宋体"/>
                <w:color w:val="000000"/>
                <w:highlight w:val="none"/>
                <w:lang w:val="en-US" w:eastAsia="zh-CN"/>
              </w:rPr>
              <w:t>58</w:t>
            </w:r>
            <w:r>
              <w:rPr>
                <w:rFonts w:hint="eastAsia" w:hAnsi="宋体" w:cs="宋体"/>
                <w:color w:val="000000"/>
                <w:highlight w:val="none"/>
              </w:rPr>
              <w:t>%；</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5A599C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所有饰面材料均区分颜色，请投标单位自行充分考虑不同颜色和规格的报价的影响，中标后由招标人确定具体颜色，投标不得有异议，综合单价不</w:t>
            </w:r>
            <w:r>
              <w:rPr>
                <w:rFonts w:hint="eastAsia" w:ascii="宋体" w:hAnsi="宋体" w:cs="宋体"/>
                <w:color w:val="auto"/>
                <w:kern w:val="24"/>
                <w:sz w:val="21"/>
                <w:szCs w:val="21"/>
                <w:lang w:eastAsia="zh-CN"/>
              </w:rPr>
              <w:t>做</w:t>
            </w:r>
            <w:r>
              <w:rPr>
                <w:rFonts w:hint="eastAsia" w:ascii="宋体" w:hAnsi="宋体" w:eastAsia="宋体" w:cs="宋体"/>
                <w:color w:val="auto"/>
                <w:kern w:val="24"/>
                <w:sz w:val="21"/>
                <w:szCs w:val="21"/>
              </w:rPr>
              <w:t>调整</w:t>
            </w:r>
            <w:r>
              <w:rPr>
                <w:rFonts w:hint="eastAsia" w:ascii="宋体" w:hAnsi="宋体" w:eastAsia="宋体" w:cs="宋体"/>
                <w:color w:val="auto"/>
                <w:kern w:val="24"/>
                <w:sz w:val="21"/>
                <w:szCs w:val="21"/>
                <w:lang w:eastAsia="zh-CN"/>
              </w:rPr>
              <w:t>；</w:t>
            </w:r>
          </w:p>
          <w:p w14:paraId="1E62A2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7409D9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eastAsia="宋体" w:cs="宋体"/>
                <w:sz w:val="21"/>
                <w:szCs w:val="21"/>
                <w:highlight w:val="none"/>
                <w:lang w:val="en-US" w:eastAsia="zh-CN"/>
              </w:rPr>
              <w:t>3、</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14:paraId="31A0BA99">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lang w:val="en-US" w:eastAsia="zh-CN"/>
              </w:rPr>
            </w:pPr>
            <w:r>
              <w:rPr>
                <w:rFonts w:hint="eastAsia" w:ascii="宋体" w:hAnsi="宋体" w:cs="宋体"/>
                <w:lang w:val="en-US" w:eastAsia="zh-CN"/>
              </w:rPr>
              <w:t>4、经设计回复，连廊处铝合金窗尺寸以门窗大样图为准，数量为10樘；</w:t>
            </w:r>
          </w:p>
          <w:p w14:paraId="5134926C">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lang w:val="en-US" w:eastAsia="zh-CN"/>
              </w:rPr>
            </w:pPr>
            <w:r>
              <w:rPr>
                <w:rFonts w:hint="eastAsia" w:ascii="宋体" w:hAnsi="宋体" w:cs="宋体"/>
                <w:lang w:val="en-US" w:eastAsia="zh-CN"/>
              </w:rPr>
              <w:t>5、经设计回复，一层混凝土翻边（井道基座）墙面贴大理石；</w:t>
            </w:r>
          </w:p>
          <w:p w14:paraId="4AFA7F6C">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lang w:val="en-US" w:eastAsia="zh-CN"/>
              </w:rPr>
            </w:pPr>
            <w:r>
              <w:rPr>
                <w:rFonts w:hint="eastAsia" w:ascii="宋体" w:hAnsi="宋体" w:cs="宋体"/>
                <w:lang w:val="en-US" w:eastAsia="zh-CN"/>
              </w:rPr>
              <w:t>6、图纸中实际施工若涉及二次深化的内容，均已综合考虑在相应清单内，请投标单位根据自身情况综合考虑报价，结算时单价不做调整；</w:t>
            </w:r>
          </w:p>
          <w:p w14:paraId="0F99E5E4">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lang w:val="en-US" w:eastAsia="zh-CN"/>
              </w:rPr>
            </w:pPr>
            <w:r>
              <w:rPr>
                <w:rFonts w:hint="eastAsia" w:ascii="宋体" w:hAnsi="宋体" w:cs="宋体"/>
                <w:lang w:val="en-US" w:eastAsia="zh-CN"/>
              </w:rPr>
              <w:t>7、开门洞一侧窗户需换新，其余位置原有窗户需保护；</w:t>
            </w:r>
          </w:p>
          <w:p w14:paraId="3B113609">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lang w:val="en-US" w:eastAsia="zh-CN"/>
              </w:rPr>
            </w:pPr>
            <w:r>
              <w:rPr>
                <w:rFonts w:hint="eastAsia" w:ascii="宋体" w:hAnsi="宋体" w:cs="宋体"/>
                <w:lang w:val="en-US" w:eastAsia="zh-CN"/>
              </w:rPr>
              <w:t>8、经设计回复，连廊处空调不需要安装，未计入清单；</w:t>
            </w:r>
          </w:p>
          <w:p w14:paraId="67BF97C2">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default" w:ascii="宋体" w:hAnsi="宋体" w:cs="宋体"/>
                <w:lang w:val="en-US" w:eastAsia="zh-CN"/>
              </w:rPr>
            </w:pPr>
            <w:r>
              <w:rPr>
                <w:rFonts w:hint="eastAsia" w:ascii="宋体" w:hAnsi="宋体" w:cs="宋体"/>
                <w:lang w:val="en-US" w:eastAsia="zh-CN"/>
              </w:rPr>
              <w:t>9、玻璃需原厂原片。</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37793AB1">
            <w:pPr>
              <w:pStyle w:val="3"/>
              <w:spacing w:line="360" w:lineRule="auto"/>
              <w:rPr>
                <w:rFonts w:hint="default" w:ascii="Times New Roman" w:hAnsi="Times New Roman" w:eastAsia="宋体" w:cs="Times New Roman"/>
                <w:b/>
                <w:kern w:val="1"/>
                <w:sz w:val="21"/>
                <w:szCs w:val="21"/>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C1C13B">
            <w:pPr>
              <w:tabs>
                <w:tab w:val="left" w:pos="0"/>
              </w:tabs>
              <w:topLinePunct/>
              <w:spacing w:line="440" w:lineRule="exact"/>
              <w:jc w:val="left"/>
              <w:rPr>
                <w:rFonts w:hint="default" w:ascii="Times New Roman" w:hAnsi="Times New Roman" w:eastAsia="宋体" w:cs="Times New Roman"/>
                <w:b/>
                <w:kern w:val="1"/>
                <w:sz w:val="21"/>
                <w:szCs w:val="21"/>
              </w:rPr>
            </w:pPr>
          </w:p>
          <w:p w14:paraId="3460B8EB">
            <w:pPr>
              <w:tabs>
                <w:tab w:val="left" w:pos="0"/>
              </w:tabs>
              <w:topLinePunct/>
              <w:spacing w:line="440" w:lineRule="exact"/>
              <w:jc w:val="left"/>
              <w:rPr>
                <w:rFonts w:hint="default" w:ascii="Times New Roman" w:hAnsi="Times New Roman" w:eastAsia="宋体" w:cs="Times New Roman"/>
                <w:b/>
                <w:kern w:val="1"/>
                <w:sz w:val="21"/>
                <w:szCs w:val="21"/>
              </w:rPr>
            </w:pPr>
          </w:p>
          <w:p w14:paraId="1FD003F7">
            <w:pPr>
              <w:tabs>
                <w:tab w:val="left" w:pos="0"/>
              </w:tabs>
              <w:topLinePunct/>
              <w:spacing w:line="440" w:lineRule="exact"/>
              <w:jc w:val="left"/>
              <w:rPr>
                <w:rFonts w:hint="default" w:ascii="Times New Roman" w:hAnsi="Times New Roman" w:eastAsia="宋体" w:cs="Times New Roman"/>
                <w:b/>
                <w:kern w:val="1"/>
                <w:sz w:val="21"/>
                <w:szCs w:val="21"/>
              </w:rPr>
            </w:pPr>
          </w:p>
          <w:p w14:paraId="65BC6B52">
            <w:pPr>
              <w:tabs>
                <w:tab w:val="left" w:pos="0"/>
              </w:tabs>
              <w:topLinePunct/>
              <w:spacing w:line="440" w:lineRule="exact"/>
              <w:jc w:val="left"/>
              <w:rPr>
                <w:rFonts w:hint="default" w:ascii="Times New Roman" w:hAnsi="Times New Roman" w:eastAsia="宋体" w:cs="Times New Roman"/>
                <w:b/>
                <w:kern w:val="1"/>
                <w:sz w:val="21"/>
                <w:szCs w:val="21"/>
              </w:rPr>
            </w:pPr>
          </w:p>
          <w:p w14:paraId="593953D0">
            <w:pPr>
              <w:tabs>
                <w:tab w:val="left" w:pos="0"/>
              </w:tabs>
              <w:topLinePunct/>
              <w:spacing w:line="440" w:lineRule="exact"/>
              <w:jc w:val="left"/>
              <w:rPr>
                <w:rFonts w:hint="default" w:ascii="Times New Roman" w:hAnsi="Times New Roman" w:eastAsia="宋体" w:cs="Times New Roman"/>
                <w:b/>
                <w:kern w:val="1"/>
                <w:sz w:val="21"/>
                <w:szCs w:val="21"/>
              </w:rPr>
            </w:pPr>
          </w:p>
          <w:p w14:paraId="32DFD81B">
            <w:pPr>
              <w:tabs>
                <w:tab w:val="left" w:pos="0"/>
              </w:tabs>
              <w:topLinePunct/>
              <w:spacing w:line="440" w:lineRule="exact"/>
              <w:jc w:val="left"/>
              <w:rPr>
                <w:rFonts w:hint="default" w:ascii="Times New Roman" w:hAnsi="Times New Roman" w:eastAsia="宋体" w:cs="Times New Roman"/>
                <w:b/>
                <w:kern w:val="1"/>
                <w:sz w:val="21"/>
                <w:szCs w:val="21"/>
              </w:rPr>
            </w:pPr>
          </w:p>
          <w:p w14:paraId="37AA6424">
            <w:pPr>
              <w:tabs>
                <w:tab w:val="left" w:pos="0"/>
              </w:tabs>
              <w:topLinePunct/>
              <w:spacing w:line="440" w:lineRule="exact"/>
              <w:jc w:val="left"/>
              <w:rPr>
                <w:rFonts w:hint="default" w:ascii="Times New Roman" w:hAnsi="Times New Roman" w:eastAsia="宋体" w:cs="Times New Roman"/>
                <w:b/>
                <w:kern w:val="1"/>
                <w:sz w:val="21"/>
                <w:szCs w:val="21"/>
              </w:rPr>
            </w:pPr>
          </w:p>
          <w:p w14:paraId="129AEC47">
            <w:pPr>
              <w:tabs>
                <w:tab w:val="left" w:pos="0"/>
              </w:tabs>
              <w:topLinePunct/>
              <w:spacing w:line="440" w:lineRule="exact"/>
              <w:jc w:val="left"/>
              <w:rPr>
                <w:rFonts w:hint="default" w:ascii="Times New Roman" w:hAnsi="Times New Roman" w:eastAsia="宋体" w:cs="Times New Roman"/>
                <w:b/>
                <w:kern w:val="1"/>
                <w:sz w:val="21"/>
                <w:szCs w:val="21"/>
              </w:rPr>
            </w:pPr>
          </w:p>
          <w:p w14:paraId="2342833D">
            <w:pPr>
              <w:tabs>
                <w:tab w:val="left" w:pos="0"/>
              </w:tabs>
              <w:topLinePunct/>
              <w:spacing w:line="440" w:lineRule="exact"/>
              <w:jc w:val="left"/>
              <w:rPr>
                <w:rFonts w:hint="default" w:ascii="Times New Roman" w:hAnsi="Times New Roman" w:eastAsia="宋体" w:cs="Times New Roman"/>
                <w:b/>
                <w:kern w:val="1"/>
                <w:sz w:val="21"/>
                <w:szCs w:val="21"/>
              </w:rPr>
            </w:pPr>
          </w:p>
          <w:p w14:paraId="499D639C">
            <w:pPr>
              <w:tabs>
                <w:tab w:val="left" w:pos="0"/>
              </w:tabs>
              <w:topLinePunct/>
              <w:spacing w:line="440" w:lineRule="exact"/>
              <w:jc w:val="left"/>
              <w:rPr>
                <w:rFonts w:hint="default" w:ascii="Times New Roman" w:hAnsi="Times New Roman" w:eastAsia="宋体" w:cs="Times New Roman"/>
                <w:b/>
                <w:kern w:val="1"/>
                <w:sz w:val="21"/>
                <w:szCs w:val="21"/>
              </w:rPr>
            </w:pPr>
          </w:p>
          <w:p w14:paraId="7F72C8D2">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0C171CA3">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016"/>
              <w:gridCol w:w="2889"/>
              <w:gridCol w:w="1470"/>
              <w:gridCol w:w="1200"/>
            </w:tblGrid>
            <w:tr w14:paraId="3B38C500">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76F82894">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016" w:type="dxa"/>
                  <w:tcBorders>
                    <w:top w:val="single" w:color="000000" w:sz="4" w:space="0"/>
                    <w:left w:val="single" w:color="000000" w:sz="4" w:space="0"/>
                    <w:bottom w:val="single" w:color="000000" w:sz="4" w:space="0"/>
                    <w:right w:val="single" w:color="000000" w:sz="4" w:space="0"/>
                  </w:tcBorders>
                  <w:noWrap w:val="0"/>
                  <w:vAlign w:val="center"/>
                </w:tcPr>
                <w:p w14:paraId="7D46319F">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889" w:type="dxa"/>
                  <w:tcBorders>
                    <w:top w:val="single" w:color="000000" w:sz="4" w:space="0"/>
                    <w:left w:val="single" w:color="000000" w:sz="4" w:space="0"/>
                    <w:bottom w:val="single" w:color="000000" w:sz="4" w:space="0"/>
                    <w:right w:val="single" w:color="000000" w:sz="4" w:space="0"/>
                  </w:tcBorders>
                  <w:noWrap w:val="0"/>
                  <w:vAlign w:val="center"/>
                </w:tcPr>
                <w:p w14:paraId="2BD5F880">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0D3ABAB">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428B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6639E2A5">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83C6CA">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1</w:t>
                  </w:r>
                </w:p>
              </w:tc>
              <w:tc>
                <w:tcPr>
                  <w:tcW w:w="2016" w:type="dxa"/>
                  <w:tcBorders>
                    <w:top w:val="single" w:color="000000" w:sz="4" w:space="0"/>
                    <w:left w:val="single" w:color="000000" w:sz="4" w:space="0"/>
                    <w:bottom w:val="single" w:color="000000" w:sz="4" w:space="0"/>
                    <w:right w:val="single" w:color="000000" w:sz="4" w:space="0"/>
                  </w:tcBorders>
                  <w:noWrap w:val="0"/>
                  <w:vAlign w:val="center"/>
                </w:tcPr>
                <w:p w14:paraId="31E6A3DB">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电梯</w:t>
                  </w:r>
                </w:p>
              </w:tc>
              <w:tc>
                <w:tcPr>
                  <w:tcW w:w="2889" w:type="dxa"/>
                  <w:tcBorders>
                    <w:top w:val="single" w:color="000000" w:sz="4" w:space="0"/>
                    <w:left w:val="single" w:color="000000" w:sz="4" w:space="0"/>
                    <w:bottom w:val="single" w:color="000000" w:sz="4" w:space="0"/>
                    <w:right w:val="single" w:color="000000" w:sz="4" w:space="0"/>
                  </w:tcBorders>
                  <w:noWrap w:val="0"/>
                  <w:vAlign w:val="center"/>
                </w:tcPr>
                <w:p w14:paraId="15FCDD75">
                  <w:pPr>
                    <w:jc w:val="center"/>
                    <w:rPr>
                      <w:rFonts w:hint="eastAsia" w:ascii="宋体" w:hAnsi="宋体" w:eastAsia="宋体" w:cs="宋体"/>
                      <w:sz w:val="21"/>
                      <w:szCs w:val="21"/>
                    </w:rPr>
                  </w:pPr>
                  <w:r>
                    <w:rPr>
                      <w:rFonts w:hint="eastAsia" w:ascii="宋体" w:hAnsi="宋体" w:eastAsia="宋体" w:cs="宋体"/>
                      <w:sz w:val="21"/>
                      <w:szCs w:val="21"/>
                    </w:rPr>
                    <w:t>东芝、</w:t>
                  </w:r>
                  <w:r>
                    <w:rPr>
                      <w:rFonts w:hint="eastAsia" w:ascii="宋体" w:hAnsi="宋体" w:cs="宋体"/>
                      <w:sz w:val="21"/>
                      <w:szCs w:val="21"/>
                      <w:lang w:val="en-US" w:eastAsia="zh-CN"/>
                    </w:rPr>
                    <w:t>迅达</w:t>
                  </w:r>
                  <w:r>
                    <w:rPr>
                      <w:rFonts w:hint="eastAsia" w:ascii="宋体" w:hAnsi="宋体" w:eastAsia="宋体" w:cs="宋体"/>
                      <w:sz w:val="21"/>
                      <w:szCs w:val="21"/>
                    </w:rPr>
                    <w:t>、奥的斯机电</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26C0391">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8F656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00228C59">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DA7F28">
                  <w:pPr>
                    <w:jc w:val="center"/>
                    <w:rPr>
                      <w:rFonts w:hint="default" w:ascii="宋体" w:hAnsi="宋体" w:cs="宋体"/>
                      <w:sz w:val="21"/>
                      <w:szCs w:val="21"/>
                      <w:lang w:val="en-US" w:eastAsia="zh-CN"/>
                    </w:rPr>
                  </w:pPr>
                  <w:r>
                    <w:rPr>
                      <w:rFonts w:hint="eastAsia" w:ascii="宋体" w:hAnsi="宋体" w:cs="宋体"/>
                      <w:sz w:val="21"/>
                      <w:szCs w:val="21"/>
                      <w:lang w:val="en-US" w:eastAsia="zh-CN"/>
                    </w:rPr>
                    <w:t>2</w:t>
                  </w:r>
                </w:p>
              </w:tc>
              <w:tc>
                <w:tcPr>
                  <w:tcW w:w="2016" w:type="dxa"/>
                  <w:tcBorders>
                    <w:top w:val="single" w:color="000000" w:sz="4" w:space="0"/>
                    <w:left w:val="single" w:color="000000" w:sz="4" w:space="0"/>
                    <w:bottom w:val="single" w:color="000000" w:sz="4" w:space="0"/>
                    <w:right w:val="single" w:color="000000" w:sz="4" w:space="0"/>
                  </w:tcBorders>
                  <w:noWrap w:val="0"/>
                  <w:vAlign w:val="center"/>
                </w:tcPr>
                <w:p w14:paraId="74B84646">
                  <w:pPr>
                    <w:jc w:val="center"/>
                    <w:rPr>
                      <w:rFonts w:hint="default" w:ascii="宋体" w:hAnsi="宋体" w:cs="宋体"/>
                      <w:sz w:val="21"/>
                      <w:szCs w:val="21"/>
                      <w:lang w:val="en-US" w:eastAsia="zh-CN"/>
                    </w:rPr>
                  </w:pPr>
                  <w:r>
                    <w:rPr>
                      <w:rFonts w:hint="eastAsia" w:ascii="宋体" w:hAnsi="宋体" w:cs="宋体"/>
                      <w:sz w:val="21"/>
                      <w:szCs w:val="21"/>
                      <w:lang w:val="en-US" w:eastAsia="zh-CN"/>
                    </w:rPr>
                    <w:t>钢材</w:t>
                  </w:r>
                </w:p>
              </w:tc>
              <w:tc>
                <w:tcPr>
                  <w:tcW w:w="2889" w:type="dxa"/>
                  <w:tcBorders>
                    <w:top w:val="single" w:color="000000" w:sz="4" w:space="0"/>
                    <w:left w:val="single" w:color="000000" w:sz="4" w:space="0"/>
                    <w:bottom w:val="single" w:color="000000" w:sz="4" w:space="0"/>
                    <w:right w:val="single" w:color="000000" w:sz="4" w:space="0"/>
                  </w:tcBorders>
                  <w:noWrap w:val="0"/>
                  <w:vAlign w:val="center"/>
                </w:tcPr>
                <w:p w14:paraId="3DD792E8">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宝钢、武钢、沙钢</w:t>
                  </w:r>
                  <w:bookmarkStart w:id="0" w:name="_GoBack"/>
                  <w:bookmarkEnd w:id="0"/>
                  <w:r>
                    <w:rPr>
                      <w:rFonts w:hint="eastAsia" w:ascii="宋体" w:hAnsi="宋体" w:cs="宋体"/>
                      <w:sz w:val="21"/>
                      <w:szCs w:val="21"/>
                      <w:lang w:val="en-US" w:eastAsia="zh-CN"/>
                    </w:rPr>
                    <w:t>、鞍钢</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A64F8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DAEC2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066E7C65">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C861B6">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3</w:t>
                  </w:r>
                </w:p>
              </w:tc>
              <w:tc>
                <w:tcPr>
                  <w:tcW w:w="2016" w:type="dxa"/>
                  <w:tcBorders>
                    <w:top w:val="single" w:color="000000" w:sz="4" w:space="0"/>
                    <w:left w:val="single" w:color="000000" w:sz="4" w:space="0"/>
                    <w:bottom w:val="single" w:color="000000" w:sz="4" w:space="0"/>
                    <w:right w:val="single" w:color="000000" w:sz="4" w:space="0"/>
                  </w:tcBorders>
                  <w:noWrap w:val="0"/>
                  <w:vAlign w:val="center"/>
                </w:tcPr>
                <w:p w14:paraId="20A48827">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玻璃</w:t>
                  </w:r>
                </w:p>
              </w:tc>
              <w:tc>
                <w:tcPr>
                  <w:tcW w:w="2889" w:type="dxa"/>
                  <w:tcBorders>
                    <w:top w:val="single" w:color="000000" w:sz="4" w:space="0"/>
                    <w:left w:val="single" w:color="000000" w:sz="4" w:space="0"/>
                    <w:bottom w:val="single" w:color="000000" w:sz="4" w:space="0"/>
                    <w:right w:val="single" w:color="000000" w:sz="4" w:space="0"/>
                  </w:tcBorders>
                  <w:noWrap w:val="0"/>
                  <w:vAlign w:val="center"/>
                </w:tcPr>
                <w:p w14:paraId="41BBF71F">
                  <w:pPr>
                    <w:jc w:val="center"/>
                    <w:rPr>
                      <w:rFonts w:hint="eastAsia" w:ascii="宋体" w:hAnsi="宋体" w:eastAsia="宋体" w:cs="宋体"/>
                      <w:sz w:val="21"/>
                      <w:szCs w:val="21"/>
                    </w:rPr>
                  </w:pPr>
                  <w:r>
                    <w:rPr>
                      <w:rFonts w:hint="eastAsia" w:ascii="宋体" w:hAnsi="宋体" w:eastAsia="宋体" w:cs="宋体"/>
                      <w:sz w:val="21"/>
                      <w:szCs w:val="21"/>
                    </w:rPr>
                    <w:t>南玻</w:t>
                  </w:r>
                  <w:r>
                    <w:rPr>
                      <w:rFonts w:hint="eastAsia" w:ascii="宋体" w:hAnsi="宋体" w:cs="宋体"/>
                      <w:sz w:val="21"/>
                      <w:szCs w:val="21"/>
                      <w:lang w:eastAsia="zh-CN"/>
                    </w:rPr>
                    <w:t>、</w:t>
                  </w:r>
                  <w:r>
                    <w:rPr>
                      <w:rFonts w:hint="eastAsia" w:ascii="宋体" w:hAnsi="宋体" w:eastAsia="宋体" w:cs="宋体"/>
                      <w:sz w:val="21"/>
                      <w:szCs w:val="21"/>
                    </w:rPr>
                    <w:t>信义</w:t>
                  </w:r>
                  <w:r>
                    <w:rPr>
                      <w:rFonts w:hint="eastAsia" w:ascii="宋体" w:hAnsi="宋体" w:cs="宋体"/>
                      <w:sz w:val="21"/>
                      <w:szCs w:val="21"/>
                      <w:lang w:eastAsia="zh-CN"/>
                    </w:rPr>
                    <w:t>、</w:t>
                  </w:r>
                  <w:r>
                    <w:rPr>
                      <w:rFonts w:hint="eastAsia" w:ascii="宋体" w:hAnsi="宋体" w:eastAsia="宋体" w:cs="宋体"/>
                      <w:sz w:val="21"/>
                      <w:szCs w:val="21"/>
                    </w:rPr>
                    <w:t>耀皮</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44E5AD7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63FEB9">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04BDD8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6C3F3A">
                  <w:pPr>
                    <w:jc w:val="center"/>
                    <w:rPr>
                      <w:rFonts w:hint="default" w:ascii="宋体" w:hAnsi="宋体" w:cs="宋体"/>
                      <w:sz w:val="21"/>
                      <w:szCs w:val="21"/>
                      <w:lang w:val="en-US" w:eastAsia="zh-CN"/>
                    </w:rPr>
                  </w:pPr>
                  <w:r>
                    <w:rPr>
                      <w:rFonts w:hint="eastAsia" w:ascii="宋体" w:hAnsi="宋体" w:cs="宋体"/>
                      <w:sz w:val="21"/>
                      <w:szCs w:val="21"/>
                      <w:lang w:val="en-US" w:eastAsia="zh-CN"/>
                    </w:rPr>
                    <w:t>4</w:t>
                  </w:r>
                </w:p>
              </w:tc>
              <w:tc>
                <w:tcPr>
                  <w:tcW w:w="2016" w:type="dxa"/>
                  <w:tcBorders>
                    <w:top w:val="single" w:color="000000" w:sz="4" w:space="0"/>
                    <w:left w:val="single" w:color="000000" w:sz="4" w:space="0"/>
                    <w:bottom w:val="single" w:color="000000" w:sz="4" w:space="0"/>
                    <w:right w:val="single" w:color="000000" w:sz="4" w:space="0"/>
                  </w:tcBorders>
                  <w:noWrap w:val="0"/>
                  <w:vAlign w:val="center"/>
                </w:tcPr>
                <w:p w14:paraId="3B51AC36">
                  <w:pPr>
                    <w:jc w:val="center"/>
                    <w:rPr>
                      <w:rFonts w:hint="default" w:ascii="宋体" w:hAnsi="宋体" w:cs="宋体"/>
                      <w:sz w:val="21"/>
                      <w:szCs w:val="21"/>
                      <w:lang w:val="en-US" w:eastAsia="zh-CN"/>
                    </w:rPr>
                  </w:pPr>
                  <w:r>
                    <w:rPr>
                      <w:rFonts w:hint="eastAsia" w:ascii="宋体" w:hAnsi="宋体" w:cs="宋体"/>
                      <w:sz w:val="21"/>
                      <w:szCs w:val="21"/>
                      <w:lang w:val="en-US" w:eastAsia="zh-CN"/>
                    </w:rPr>
                    <w:t>铝合金型材</w:t>
                  </w:r>
                </w:p>
              </w:tc>
              <w:tc>
                <w:tcPr>
                  <w:tcW w:w="2889" w:type="dxa"/>
                  <w:tcBorders>
                    <w:top w:val="single" w:color="000000" w:sz="4" w:space="0"/>
                    <w:left w:val="single" w:color="000000" w:sz="4" w:space="0"/>
                    <w:bottom w:val="single" w:color="000000" w:sz="4" w:space="0"/>
                    <w:right w:val="single" w:color="000000" w:sz="4" w:space="0"/>
                  </w:tcBorders>
                  <w:noWrap w:val="0"/>
                  <w:vAlign w:val="center"/>
                </w:tcPr>
                <w:p w14:paraId="4D39D27B">
                  <w:pPr>
                    <w:jc w:val="center"/>
                    <w:rPr>
                      <w:rFonts w:hint="eastAsia" w:ascii="宋体" w:hAnsi="宋体" w:cs="宋体"/>
                      <w:sz w:val="21"/>
                      <w:szCs w:val="21"/>
                      <w:lang w:val="en-US" w:eastAsia="zh-CN"/>
                    </w:rPr>
                  </w:pPr>
                  <w:r>
                    <w:rPr>
                      <w:rFonts w:hint="eastAsia" w:ascii="宋体" w:hAnsi="宋体" w:cs="宋体"/>
                      <w:sz w:val="21"/>
                      <w:szCs w:val="21"/>
                      <w:lang w:val="en-US" w:eastAsia="zh-CN"/>
                    </w:rPr>
                    <w:t>凤铝、亚洲铝业、广东兴发</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7C767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852B1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62BEB336">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C7575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5</w:t>
                  </w:r>
                </w:p>
              </w:tc>
              <w:tc>
                <w:tcPr>
                  <w:tcW w:w="2016" w:type="dxa"/>
                  <w:tcBorders>
                    <w:top w:val="single" w:color="000000" w:sz="4" w:space="0"/>
                    <w:left w:val="single" w:color="000000" w:sz="4" w:space="0"/>
                    <w:bottom w:val="single" w:color="000000" w:sz="4" w:space="0"/>
                    <w:right w:val="single" w:color="000000" w:sz="4" w:space="0"/>
                  </w:tcBorders>
                  <w:noWrap w:val="0"/>
                  <w:vAlign w:val="center"/>
                </w:tcPr>
                <w:p w14:paraId="77254B33">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玻璃胶结构胶</w:t>
                  </w:r>
                </w:p>
              </w:tc>
              <w:tc>
                <w:tcPr>
                  <w:tcW w:w="2889" w:type="dxa"/>
                  <w:tcBorders>
                    <w:top w:val="single" w:color="000000" w:sz="4" w:space="0"/>
                    <w:left w:val="single" w:color="000000" w:sz="4" w:space="0"/>
                    <w:bottom w:val="single" w:color="000000" w:sz="4" w:space="0"/>
                    <w:right w:val="single" w:color="000000" w:sz="4" w:space="0"/>
                  </w:tcBorders>
                  <w:noWrap w:val="0"/>
                  <w:vAlign w:val="center"/>
                </w:tcPr>
                <w:p w14:paraId="156BACD2">
                  <w:pPr>
                    <w:jc w:val="center"/>
                    <w:rPr>
                      <w:rFonts w:hint="eastAsia" w:ascii="宋体" w:hAnsi="宋体" w:eastAsia="宋体" w:cs="宋体"/>
                      <w:sz w:val="21"/>
                      <w:szCs w:val="21"/>
                    </w:rPr>
                  </w:pPr>
                  <w:r>
                    <w:rPr>
                      <w:rFonts w:hint="eastAsia" w:ascii="宋体" w:hAnsi="宋体" w:eastAsia="宋体" w:cs="宋体"/>
                      <w:sz w:val="21"/>
                      <w:szCs w:val="21"/>
                    </w:rPr>
                    <w:t>杭州之江</w:t>
                  </w:r>
                  <w:r>
                    <w:rPr>
                      <w:rFonts w:hint="eastAsia" w:ascii="宋体" w:hAnsi="宋体" w:cs="宋体"/>
                      <w:sz w:val="21"/>
                      <w:szCs w:val="21"/>
                      <w:lang w:eastAsia="zh-CN"/>
                    </w:rPr>
                    <w:t>、</w:t>
                  </w:r>
                  <w:r>
                    <w:rPr>
                      <w:rFonts w:hint="eastAsia" w:ascii="宋体" w:hAnsi="宋体" w:eastAsia="宋体" w:cs="宋体"/>
                      <w:sz w:val="21"/>
                      <w:szCs w:val="21"/>
                    </w:rPr>
                    <w:t>道康宁</w:t>
                  </w:r>
                  <w:r>
                    <w:rPr>
                      <w:rFonts w:hint="eastAsia" w:ascii="宋体" w:hAnsi="宋体" w:cs="宋体"/>
                      <w:sz w:val="21"/>
                      <w:szCs w:val="21"/>
                      <w:lang w:eastAsia="zh-CN"/>
                    </w:rPr>
                    <w:t>、</w:t>
                  </w:r>
                  <w:r>
                    <w:rPr>
                      <w:rFonts w:hint="eastAsia" w:ascii="宋体" w:hAnsi="宋体" w:eastAsia="宋体" w:cs="宋体"/>
                      <w:sz w:val="21"/>
                      <w:szCs w:val="21"/>
                    </w:rPr>
                    <w:t>广州白云</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50791D1F">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6D126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029BF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FA3E86">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6</w:t>
                  </w:r>
                </w:p>
              </w:tc>
              <w:tc>
                <w:tcPr>
                  <w:tcW w:w="2016" w:type="dxa"/>
                  <w:tcBorders>
                    <w:top w:val="single" w:color="000000" w:sz="4" w:space="0"/>
                    <w:left w:val="single" w:color="000000" w:sz="4" w:space="0"/>
                    <w:bottom w:val="single" w:color="000000" w:sz="4" w:space="0"/>
                    <w:right w:val="single" w:color="000000" w:sz="4" w:space="0"/>
                  </w:tcBorders>
                  <w:noWrap w:val="0"/>
                  <w:vAlign w:val="center"/>
                </w:tcPr>
                <w:p w14:paraId="0E9CA93A">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金属面油漆</w:t>
                  </w:r>
                </w:p>
              </w:tc>
              <w:tc>
                <w:tcPr>
                  <w:tcW w:w="2889" w:type="dxa"/>
                  <w:tcBorders>
                    <w:top w:val="single" w:color="000000" w:sz="4" w:space="0"/>
                    <w:left w:val="single" w:color="000000" w:sz="4" w:space="0"/>
                    <w:bottom w:val="single" w:color="000000" w:sz="4" w:space="0"/>
                    <w:right w:val="single" w:color="000000" w:sz="4" w:space="0"/>
                  </w:tcBorders>
                  <w:noWrap w:val="0"/>
                  <w:vAlign w:val="center"/>
                </w:tcPr>
                <w:p w14:paraId="1B653229">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阿克苏、佐敦、宣伟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7F05857">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0434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52AEB06">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9F0DDB">
                  <w:pPr>
                    <w:jc w:val="center"/>
                    <w:rPr>
                      <w:rFonts w:hint="default" w:ascii="宋体" w:hAnsi="宋体" w:cs="宋体"/>
                      <w:sz w:val="21"/>
                      <w:szCs w:val="21"/>
                      <w:lang w:val="en-US" w:eastAsia="zh-CN"/>
                    </w:rPr>
                  </w:pPr>
                  <w:r>
                    <w:rPr>
                      <w:rFonts w:hint="eastAsia" w:ascii="宋体" w:hAnsi="宋体" w:cs="宋体"/>
                      <w:sz w:val="21"/>
                      <w:szCs w:val="21"/>
                      <w:lang w:val="en-US" w:eastAsia="zh-CN"/>
                    </w:rPr>
                    <w:t>7</w:t>
                  </w:r>
                </w:p>
              </w:tc>
              <w:tc>
                <w:tcPr>
                  <w:tcW w:w="2016" w:type="dxa"/>
                  <w:tcBorders>
                    <w:top w:val="single" w:color="000000" w:sz="4" w:space="0"/>
                    <w:left w:val="single" w:color="000000" w:sz="4" w:space="0"/>
                    <w:bottom w:val="single" w:color="000000" w:sz="4" w:space="0"/>
                    <w:right w:val="single" w:color="000000" w:sz="4" w:space="0"/>
                  </w:tcBorders>
                  <w:noWrap w:val="0"/>
                  <w:vAlign w:val="center"/>
                </w:tcPr>
                <w:p w14:paraId="571F4608">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电线、电缆</w:t>
                  </w:r>
                </w:p>
              </w:tc>
              <w:tc>
                <w:tcPr>
                  <w:tcW w:w="2889" w:type="dxa"/>
                  <w:tcBorders>
                    <w:top w:val="single" w:color="000000" w:sz="4" w:space="0"/>
                    <w:left w:val="single" w:color="000000" w:sz="4" w:space="0"/>
                    <w:bottom w:val="single" w:color="000000" w:sz="4" w:space="0"/>
                    <w:right w:val="single" w:color="000000" w:sz="4" w:space="0"/>
                  </w:tcBorders>
                  <w:noWrap w:val="0"/>
                  <w:vAlign w:val="center"/>
                </w:tcPr>
                <w:p w14:paraId="23D245BF">
                  <w:pPr>
                    <w:jc w:val="center"/>
                    <w:rPr>
                      <w:rFonts w:hint="eastAsia" w:ascii="宋体" w:hAnsi="宋体" w:cs="宋体"/>
                      <w:sz w:val="21"/>
                      <w:szCs w:val="21"/>
                      <w:lang w:val="en-US" w:eastAsia="zh-CN"/>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8E27D1">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AF907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FFF6A53">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15BF2F">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2016" w:type="dxa"/>
                  <w:tcBorders>
                    <w:top w:val="single" w:color="000000" w:sz="4" w:space="0"/>
                    <w:left w:val="single" w:color="000000" w:sz="4" w:space="0"/>
                    <w:bottom w:val="single" w:color="000000" w:sz="4" w:space="0"/>
                    <w:right w:val="single" w:color="000000" w:sz="4" w:space="0"/>
                  </w:tcBorders>
                  <w:noWrap w:val="0"/>
                  <w:vAlign w:val="center"/>
                </w:tcPr>
                <w:p w14:paraId="7272BDC4">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开关、插座</w:t>
                  </w:r>
                </w:p>
              </w:tc>
              <w:tc>
                <w:tcPr>
                  <w:tcW w:w="2889" w:type="dxa"/>
                  <w:tcBorders>
                    <w:top w:val="single" w:color="000000" w:sz="4" w:space="0"/>
                    <w:left w:val="single" w:color="000000" w:sz="4" w:space="0"/>
                    <w:bottom w:val="single" w:color="000000" w:sz="4" w:space="0"/>
                    <w:right w:val="single" w:color="000000" w:sz="4" w:space="0"/>
                  </w:tcBorders>
                  <w:noWrap w:val="0"/>
                  <w:vAlign w:val="center"/>
                </w:tcPr>
                <w:p w14:paraId="59096308">
                  <w:pPr>
                    <w:jc w:val="center"/>
                    <w:rPr>
                      <w:rFonts w:hint="eastAsia" w:ascii="宋体" w:hAnsi="宋体" w:eastAsia="宋体" w:cs="宋体"/>
                      <w:sz w:val="21"/>
                      <w:szCs w:val="21"/>
                    </w:rPr>
                  </w:pPr>
                  <w:r>
                    <w:rPr>
                      <w:rFonts w:hint="eastAsia" w:ascii="宋体" w:hAnsi="宋体" w:cs="宋体"/>
                      <w:sz w:val="21"/>
                      <w:szCs w:val="21"/>
                      <w:lang w:val="en-US" w:eastAsia="zh-CN"/>
                    </w:rPr>
                    <w:t>ABB、施耐德、西门子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2A7FAC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79C385">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07DBF6F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0E87FB">
                  <w:pPr>
                    <w:jc w:val="center"/>
                    <w:rPr>
                      <w:rFonts w:hint="default" w:ascii="宋体" w:hAnsi="宋体" w:cs="宋体"/>
                      <w:sz w:val="21"/>
                      <w:szCs w:val="21"/>
                      <w:lang w:val="en-US" w:eastAsia="zh-CN"/>
                    </w:rPr>
                  </w:pPr>
                  <w:r>
                    <w:rPr>
                      <w:rFonts w:hint="eastAsia" w:ascii="宋体" w:hAnsi="宋体" w:cs="宋体"/>
                      <w:sz w:val="21"/>
                      <w:szCs w:val="21"/>
                      <w:lang w:val="en-US" w:eastAsia="zh-CN"/>
                    </w:rPr>
                    <w:t>9</w:t>
                  </w:r>
                </w:p>
              </w:tc>
              <w:tc>
                <w:tcPr>
                  <w:tcW w:w="2016" w:type="dxa"/>
                  <w:tcBorders>
                    <w:top w:val="single" w:color="000000" w:sz="4" w:space="0"/>
                    <w:left w:val="single" w:color="000000" w:sz="4" w:space="0"/>
                    <w:bottom w:val="single" w:color="000000" w:sz="4" w:space="0"/>
                    <w:right w:val="single" w:color="000000" w:sz="4" w:space="0"/>
                  </w:tcBorders>
                  <w:noWrap w:val="0"/>
                  <w:vAlign w:val="center"/>
                </w:tcPr>
                <w:p w14:paraId="1F53D3A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镀锌钢管</w:t>
                  </w:r>
                </w:p>
              </w:tc>
              <w:tc>
                <w:tcPr>
                  <w:tcW w:w="2889" w:type="dxa"/>
                  <w:tcBorders>
                    <w:top w:val="single" w:color="000000" w:sz="4" w:space="0"/>
                    <w:left w:val="single" w:color="000000" w:sz="4" w:space="0"/>
                    <w:bottom w:val="single" w:color="000000" w:sz="4" w:space="0"/>
                    <w:right w:val="single" w:color="000000" w:sz="4" w:space="0"/>
                  </w:tcBorders>
                  <w:noWrap w:val="0"/>
                  <w:vAlign w:val="center"/>
                </w:tcPr>
                <w:p w14:paraId="7B3FDD87">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金洲、劳动、欣达</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85CF8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88EAD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r w14:paraId="3A50403F">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D2D893">
                  <w:pPr>
                    <w:jc w:val="center"/>
                    <w:rPr>
                      <w:rFonts w:hint="default" w:ascii="宋体" w:hAnsi="宋体" w:cs="宋体"/>
                      <w:sz w:val="21"/>
                      <w:szCs w:val="21"/>
                      <w:lang w:val="en-US" w:eastAsia="zh-CN"/>
                    </w:rPr>
                  </w:pPr>
                  <w:r>
                    <w:rPr>
                      <w:rFonts w:hint="eastAsia" w:ascii="宋体" w:hAnsi="宋体" w:cs="宋体"/>
                      <w:sz w:val="21"/>
                      <w:szCs w:val="21"/>
                      <w:lang w:val="en-US" w:eastAsia="zh-CN"/>
                    </w:rPr>
                    <w:t>10</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F36202">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灯具</w:t>
                  </w:r>
                </w:p>
              </w:tc>
              <w:tc>
                <w:tcPr>
                  <w:tcW w:w="288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E4945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佛山、雷士、西顿</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3DB67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D3913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r w14:paraId="71DED0C0">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CFC3CB">
                  <w:pPr>
                    <w:jc w:val="center"/>
                    <w:rPr>
                      <w:rFonts w:hint="default" w:ascii="宋体" w:hAnsi="宋体" w:cs="宋体"/>
                      <w:sz w:val="21"/>
                      <w:szCs w:val="21"/>
                      <w:lang w:val="en-US" w:eastAsia="zh-CN"/>
                    </w:rPr>
                  </w:pPr>
                  <w:r>
                    <w:rPr>
                      <w:rFonts w:hint="eastAsia" w:ascii="宋体" w:hAnsi="宋体" w:cs="宋体"/>
                      <w:sz w:val="21"/>
                      <w:szCs w:val="21"/>
                      <w:lang w:val="en-US" w:eastAsia="zh-CN"/>
                    </w:rPr>
                    <w:t>11</w:t>
                  </w:r>
                </w:p>
              </w:tc>
              <w:tc>
                <w:tcPr>
                  <w:tcW w:w="20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4F0469">
                  <w:pPr>
                    <w:jc w:val="center"/>
                    <w:rPr>
                      <w:rFonts w:hint="default" w:ascii="宋体" w:hAnsi="宋体" w:cs="宋体"/>
                      <w:sz w:val="21"/>
                      <w:szCs w:val="21"/>
                      <w:lang w:val="en-US" w:eastAsia="zh-CN"/>
                    </w:rPr>
                  </w:pPr>
                  <w:r>
                    <w:rPr>
                      <w:rFonts w:hint="eastAsia" w:ascii="宋体" w:hAnsi="宋体" w:cs="宋体"/>
                      <w:sz w:val="21"/>
                      <w:szCs w:val="21"/>
                      <w:lang w:val="en-US" w:eastAsia="zh-CN"/>
                    </w:rPr>
                    <w:t>地砖</w:t>
                  </w:r>
                </w:p>
              </w:tc>
              <w:tc>
                <w:tcPr>
                  <w:tcW w:w="288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6C5B70">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马可波罗、冠珠、亚细亚</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188D1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882E4F">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14:paraId="35D37B7E">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kern w:val="1"/>
                <w:sz w:val="21"/>
                <w:szCs w:val="21"/>
              </w:rPr>
              <w:t>注意：涂料、油漆、多层板、细木工板要达到环保E1级标准。</w:t>
            </w:r>
            <w:r>
              <w:rPr>
                <w:rFonts w:ascii="宋体" w:hAnsi="宋体" w:cs="宋体"/>
                <w:kern w:val="0"/>
                <w:szCs w:val="21"/>
                <w:highlight w:val="none"/>
                <w:lang w:val="zh-CN"/>
              </w:rPr>
              <w:t xml:space="preserve"> </w:t>
            </w:r>
          </w:p>
          <w:p w14:paraId="658CBB49">
            <w:pPr>
              <w:pStyle w:val="3"/>
              <w:spacing w:line="360" w:lineRule="auto"/>
              <w:rPr>
                <w:rFonts w:hint="eastAsia" w:hAnsi="宋体" w:cs="宋体"/>
                <w:color w:val="000000"/>
                <w:highlight w:val="none"/>
                <w:lang w:val="zh-CN"/>
              </w:rPr>
            </w:pPr>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jc w:val="left"/>
                            <w:rPr>
                              <w:rFonts w:hint="eastAsia" w:ascii="宋体" w:hAnsi="宋体" w:eastAsia="宋体" w:cs="宋体"/>
                              <w:sz w:val="21"/>
                              <w:szCs w:val="21"/>
                            </w:rPr>
                          </w:pPr>
                          <w:r>
                            <w:rPr>
                              <w:rFonts w:hint="eastAsia" w:ascii="宋体" w:hAnsi="宋体" w:eastAsia="宋体" w:cs="宋体"/>
                              <w:sz w:val="20"/>
                              <w:szCs w:val="20"/>
                            </w:rPr>
                            <w:t>工程名称:</w:t>
                          </w:r>
                          <w:r>
                            <w:rPr>
                              <w:rFonts w:hint="eastAsia" w:asciiTheme="majorEastAsia" w:hAnsiTheme="majorEastAsia" w:eastAsiaTheme="majorEastAsia"/>
                              <w:lang w:val="en-US" w:eastAsia="zh-CN"/>
                            </w:rPr>
                            <w:t xml:space="preserve">杭州电子科技大学下沙校区六教中楼电梯安装工程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5</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jc w:val="left"/>
                      <w:rPr>
                        <w:rFonts w:hint="eastAsia" w:ascii="宋体" w:hAnsi="宋体" w:eastAsia="宋体" w:cs="宋体"/>
                        <w:sz w:val="21"/>
                        <w:szCs w:val="21"/>
                      </w:rPr>
                    </w:pPr>
                    <w:r>
                      <w:rPr>
                        <w:rFonts w:hint="eastAsia" w:ascii="宋体" w:hAnsi="宋体" w:eastAsia="宋体" w:cs="宋体"/>
                        <w:sz w:val="20"/>
                        <w:szCs w:val="20"/>
                      </w:rPr>
                      <w:t>工程名称:</w:t>
                    </w:r>
                    <w:r>
                      <w:rPr>
                        <w:rFonts w:hint="eastAsia" w:asciiTheme="majorEastAsia" w:hAnsiTheme="majorEastAsia" w:eastAsiaTheme="majorEastAsia"/>
                        <w:lang w:val="en-US" w:eastAsia="zh-CN"/>
                      </w:rPr>
                      <w:t xml:space="preserve">杭州电子科技大学下沙校区六教中楼电梯安装工程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5</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419557E"/>
    <w:rsid w:val="08275A30"/>
    <w:rsid w:val="0ACA7550"/>
    <w:rsid w:val="0B7F1CA7"/>
    <w:rsid w:val="0C396B4C"/>
    <w:rsid w:val="0D731E06"/>
    <w:rsid w:val="0E613268"/>
    <w:rsid w:val="0F090DE9"/>
    <w:rsid w:val="12BF28AB"/>
    <w:rsid w:val="13347445"/>
    <w:rsid w:val="150A6237"/>
    <w:rsid w:val="158F443B"/>
    <w:rsid w:val="15BF196E"/>
    <w:rsid w:val="16D60042"/>
    <w:rsid w:val="17A4103D"/>
    <w:rsid w:val="17B943BD"/>
    <w:rsid w:val="18BA19F3"/>
    <w:rsid w:val="18E13BCB"/>
    <w:rsid w:val="1A003988"/>
    <w:rsid w:val="1AEE7B63"/>
    <w:rsid w:val="1B617245"/>
    <w:rsid w:val="1B6E25C4"/>
    <w:rsid w:val="1CA97C35"/>
    <w:rsid w:val="1D641E26"/>
    <w:rsid w:val="1E320A25"/>
    <w:rsid w:val="1FB44D03"/>
    <w:rsid w:val="1FD04999"/>
    <w:rsid w:val="227B58D9"/>
    <w:rsid w:val="22A359B1"/>
    <w:rsid w:val="246C2EE2"/>
    <w:rsid w:val="24AB704C"/>
    <w:rsid w:val="25537BFE"/>
    <w:rsid w:val="2583364F"/>
    <w:rsid w:val="26181E3F"/>
    <w:rsid w:val="27160108"/>
    <w:rsid w:val="27914921"/>
    <w:rsid w:val="2801460D"/>
    <w:rsid w:val="28136AE6"/>
    <w:rsid w:val="28940A5E"/>
    <w:rsid w:val="2AFC6642"/>
    <w:rsid w:val="2B7D5822"/>
    <w:rsid w:val="2B8D57C9"/>
    <w:rsid w:val="2BF82C59"/>
    <w:rsid w:val="2C183950"/>
    <w:rsid w:val="2E221111"/>
    <w:rsid w:val="2E6115DE"/>
    <w:rsid w:val="2EE638B2"/>
    <w:rsid w:val="31340E26"/>
    <w:rsid w:val="315546E1"/>
    <w:rsid w:val="32421F05"/>
    <w:rsid w:val="3251196A"/>
    <w:rsid w:val="32D541E9"/>
    <w:rsid w:val="344572AC"/>
    <w:rsid w:val="35596F99"/>
    <w:rsid w:val="365232D0"/>
    <w:rsid w:val="36EC5087"/>
    <w:rsid w:val="376C67F2"/>
    <w:rsid w:val="38631C99"/>
    <w:rsid w:val="38741687"/>
    <w:rsid w:val="3A01244D"/>
    <w:rsid w:val="3B464036"/>
    <w:rsid w:val="3C601127"/>
    <w:rsid w:val="3CD46665"/>
    <w:rsid w:val="4033368A"/>
    <w:rsid w:val="40CB28E7"/>
    <w:rsid w:val="40E379C1"/>
    <w:rsid w:val="41A1696E"/>
    <w:rsid w:val="438C4271"/>
    <w:rsid w:val="43C024AB"/>
    <w:rsid w:val="453B44DF"/>
    <w:rsid w:val="46827595"/>
    <w:rsid w:val="4698326B"/>
    <w:rsid w:val="497242D2"/>
    <w:rsid w:val="49951CE4"/>
    <w:rsid w:val="49A41BDF"/>
    <w:rsid w:val="49FB3FC0"/>
    <w:rsid w:val="4A3F4DA2"/>
    <w:rsid w:val="4A62606A"/>
    <w:rsid w:val="4A652AEB"/>
    <w:rsid w:val="4B90280D"/>
    <w:rsid w:val="4C1C277B"/>
    <w:rsid w:val="4CD13B0A"/>
    <w:rsid w:val="4D515E48"/>
    <w:rsid w:val="4DC62553"/>
    <w:rsid w:val="4E110852"/>
    <w:rsid w:val="4F6339A5"/>
    <w:rsid w:val="50456116"/>
    <w:rsid w:val="50B60EBE"/>
    <w:rsid w:val="526B2003"/>
    <w:rsid w:val="53014E26"/>
    <w:rsid w:val="53524ECA"/>
    <w:rsid w:val="53973ACB"/>
    <w:rsid w:val="54016821"/>
    <w:rsid w:val="54951AC4"/>
    <w:rsid w:val="55FA2C72"/>
    <w:rsid w:val="56C63E25"/>
    <w:rsid w:val="57255D0E"/>
    <w:rsid w:val="578564E2"/>
    <w:rsid w:val="585821BA"/>
    <w:rsid w:val="587766E0"/>
    <w:rsid w:val="588C69A8"/>
    <w:rsid w:val="591F3539"/>
    <w:rsid w:val="5C2C488F"/>
    <w:rsid w:val="5C5F065B"/>
    <w:rsid w:val="5CE9261B"/>
    <w:rsid w:val="5F681F1D"/>
    <w:rsid w:val="5FDE3F8D"/>
    <w:rsid w:val="644A7BC0"/>
    <w:rsid w:val="64572A05"/>
    <w:rsid w:val="65614110"/>
    <w:rsid w:val="6563635E"/>
    <w:rsid w:val="65E460E9"/>
    <w:rsid w:val="667B2F54"/>
    <w:rsid w:val="68352A03"/>
    <w:rsid w:val="6B1D0764"/>
    <w:rsid w:val="6B7F3836"/>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8402520"/>
    <w:rsid w:val="794A4EA4"/>
    <w:rsid w:val="7A4D1EF3"/>
    <w:rsid w:val="7B5D2CC6"/>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3485</Words>
  <Characters>3661</Characters>
  <Lines>37</Lines>
  <Paragraphs>10</Paragraphs>
  <TotalTime>1</TotalTime>
  <ScaleCrop>false</ScaleCrop>
  <LinksUpToDate>false</LinksUpToDate>
  <CharactersWithSpaces>3671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聪</cp:lastModifiedBy>
  <cp:lastPrinted>2022-07-05T06:43:00Z</cp:lastPrinted>
  <dcterms:modified xsi:type="dcterms:W3CDTF">2026-07-31T08:44:32Z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CC07AE87BEEE4EF0BA3A4B2C2397955B</vt:lpwstr>
  </property>
  <property fmtid="{D5CDD505-2E9C-101B-9397-08002B2CF9AE}" pid="4" name="KSOTemplateDocerSaveRecord">
    <vt:lpwstr>eyJoZGlkIjoiNjBiYmQzZWUyY2EzNzMwYTU2NjliODNiOWVlYzYyNjQiLCJ1c2VySWQiOiI1NjE0OTYzNTMifQ==</vt:lpwstr>
  </property>
</Properties>
</file>