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84D7165">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140C97E3">
      <w:pPr>
        <w:pStyle w:val="145"/>
        <w:widowControl w:val="0"/>
        <w:snapToGrid w:val="0"/>
        <w:spacing w:line="470" w:lineRule="atLeast"/>
        <w:ind w:firstLine="0"/>
        <w:jc w:val="center"/>
        <w:rPr>
          <w:rFonts w:ascii="黑体" w:hAnsi="宋体" w:eastAsia="黑体"/>
          <w:b w:val="0"/>
          <w:color w:val="auto"/>
          <w:sz w:val="32"/>
        </w:rPr>
      </w:pPr>
    </w:p>
    <w:p w14:paraId="27FD80C0">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0A373B14">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下沙校区南大门校标采购项目</w:t>
      </w:r>
    </w:p>
    <w:p w14:paraId="4FD10BD2">
      <w:pPr>
        <w:pStyle w:val="145"/>
        <w:widowControl w:val="0"/>
        <w:snapToGrid w:val="0"/>
        <w:spacing w:line="470" w:lineRule="atLeast"/>
        <w:ind w:firstLine="0"/>
        <w:jc w:val="center"/>
        <w:rPr>
          <w:rFonts w:ascii="黑体" w:eastAsia="黑体"/>
          <w:b w:val="0"/>
          <w:color w:val="auto"/>
          <w:sz w:val="36"/>
          <w:szCs w:val="36"/>
        </w:rPr>
      </w:pPr>
    </w:p>
    <w:p w14:paraId="633A8D24">
      <w:pPr>
        <w:pStyle w:val="145"/>
        <w:widowControl w:val="0"/>
        <w:snapToGrid w:val="0"/>
        <w:spacing w:line="470" w:lineRule="atLeast"/>
        <w:ind w:firstLine="0"/>
        <w:jc w:val="center"/>
        <w:rPr>
          <w:rFonts w:ascii="黑体" w:eastAsia="黑体"/>
          <w:b w:val="0"/>
          <w:color w:val="auto"/>
          <w:sz w:val="36"/>
        </w:rPr>
      </w:pPr>
    </w:p>
    <w:p w14:paraId="445A26CB">
      <w:pPr>
        <w:pStyle w:val="145"/>
        <w:widowControl w:val="0"/>
        <w:snapToGrid w:val="0"/>
        <w:spacing w:line="470" w:lineRule="atLeast"/>
        <w:ind w:firstLine="0"/>
        <w:jc w:val="center"/>
        <w:rPr>
          <w:rFonts w:ascii="黑体" w:eastAsia="黑体"/>
          <w:b w:val="0"/>
          <w:color w:val="auto"/>
          <w:sz w:val="36"/>
        </w:rPr>
      </w:pPr>
    </w:p>
    <w:p w14:paraId="48B464A7">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613A718A">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155F73EF">
      <w:pPr>
        <w:pStyle w:val="145"/>
        <w:widowControl w:val="0"/>
        <w:snapToGrid w:val="0"/>
        <w:spacing w:line="360" w:lineRule="auto"/>
        <w:ind w:firstLine="2400" w:firstLineChars="750"/>
        <w:rPr>
          <w:rFonts w:ascii="黑体" w:hAnsi="宋体" w:eastAsia="黑体"/>
          <w:b w:val="0"/>
          <w:color w:val="auto"/>
          <w:sz w:val="32"/>
        </w:rPr>
      </w:pPr>
    </w:p>
    <w:p w14:paraId="2238A36C">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08</w:t>
      </w:r>
    </w:p>
    <w:p w14:paraId="0E019F72">
      <w:pPr>
        <w:pStyle w:val="145"/>
        <w:widowControl w:val="0"/>
        <w:snapToGrid w:val="0"/>
        <w:spacing w:line="470" w:lineRule="atLeast"/>
        <w:ind w:firstLine="0"/>
        <w:jc w:val="center"/>
        <w:rPr>
          <w:color w:val="auto"/>
        </w:rPr>
      </w:pPr>
    </w:p>
    <w:p w14:paraId="0EB3E684">
      <w:pPr>
        <w:pStyle w:val="145"/>
        <w:widowControl w:val="0"/>
        <w:snapToGrid w:val="0"/>
        <w:spacing w:line="470" w:lineRule="atLeast"/>
        <w:ind w:firstLine="0"/>
        <w:jc w:val="center"/>
        <w:rPr>
          <w:color w:val="auto"/>
        </w:rPr>
      </w:pPr>
    </w:p>
    <w:p w14:paraId="14C4F443">
      <w:pPr>
        <w:pStyle w:val="145"/>
        <w:widowControl w:val="0"/>
        <w:snapToGrid w:val="0"/>
        <w:spacing w:line="470" w:lineRule="atLeast"/>
        <w:ind w:firstLine="0"/>
        <w:jc w:val="center"/>
        <w:rPr>
          <w:color w:val="auto"/>
        </w:rPr>
      </w:pPr>
    </w:p>
    <w:p w14:paraId="66591FB8">
      <w:pPr>
        <w:pStyle w:val="145"/>
        <w:widowControl w:val="0"/>
        <w:snapToGrid w:val="0"/>
        <w:spacing w:line="470" w:lineRule="atLeast"/>
        <w:ind w:firstLine="0"/>
        <w:jc w:val="center"/>
        <w:rPr>
          <w:color w:val="auto"/>
        </w:rPr>
      </w:pPr>
    </w:p>
    <w:p w14:paraId="17ACCB58">
      <w:pPr>
        <w:pStyle w:val="145"/>
        <w:widowControl w:val="0"/>
        <w:snapToGrid w:val="0"/>
        <w:spacing w:line="470" w:lineRule="atLeast"/>
        <w:ind w:firstLine="0"/>
        <w:jc w:val="center"/>
        <w:rPr>
          <w:color w:val="auto"/>
        </w:rPr>
      </w:pPr>
    </w:p>
    <w:p w14:paraId="4914DBA0">
      <w:pPr>
        <w:pStyle w:val="145"/>
        <w:widowControl w:val="0"/>
        <w:snapToGrid w:val="0"/>
        <w:spacing w:line="470" w:lineRule="atLeast"/>
        <w:ind w:firstLine="0"/>
        <w:jc w:val="center"/>
        <w:rPr>
          <w:color w:val="auto"/>
        </w:rPr>
      </w:pPr>
    </w:p>
    <w:p w14:paraId="2EAA87E5">
      <w:pPr>
        <w:pStyle w:val="145"/>
        <w:widowControl w:val="0"/>
        <w:snapToGrid w:val="0"/>
        <w:spacing w:line="470" w:lineRule="atLeast"/>
        <w:ind w:firstLine="0"/>
        <w:jc w:val="center"/>
        <w:rPr>
          <w:color w:val="auto"/>
        </w:rPr>
      </w:pPr>
    </w:p>
    <w:p w14:paraId="53D7C066">
      <w:pPr>
        <w:pStyle w:val="145"/>
        <w:widowControl w:val="0"/>
        <w:snapToGrid w:val="0"/>
        <w:spacing w:line="470" w:lineRule="atLeast"/>
        <w:ind w:firstLine="0"/>
        <w:jc w:val="center"/>
        <w:rPr>
          <w:color w:val="auto"/>
        </w:rPr>
      </w:pPr>
    </w:p>
    <w:p w14:paraId="17C64445">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25BD6AD2">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6</w:t>
      </w:r>
      <w:r>
        <w:rPr>
          <w:rFonts w:hint="eastAsia" w:ascii="黑体" w:eastAsia="黑体"/>
          <w:b w:val="0"/>
          <w:color w:val="auto"/>
          <w:sz w:val="32"/>
          <w:szCs w:val="32"/>
        </w:rPr>
        <w:t>月</w:t>
      </w:r>
      <w:r>
        <w:rPr>
          <w:rFonts w:hint="default" w:ascii="黑体" w:eastAsia="黑体"/>
          <w:b w:val="0"/>
          <w:color w:val="auto"/>
          <w:sz w:val="32"/>
          <w:szCs w:val="32"/>
          <w:woUserID w:val="1"/>
        </w:rPr>
        <w:t>11</w:t>
      </w:r>
      <w:r>
        <w:rPr>
          <w:rFonts w:hint="eastAsia" w:ascii="黑体" w:eastAsia="黑体"/>
          <w:b w:val="0"/>
          <w:color w:val="auto"/>
          <w:sz w:val="32"/>
          <w:szCs w:val="32"/>
        </w:rPr>
        <w:t>日</w:t>
      </w:r>
    </w:p>
    <w:p w14:paraId="3EBB852E">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60899A89">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476716452"/>
        <w:docPartObj>
          <w:docPartGallery w:val="Table of Contents"/>
          <w:docPartUnique/>
        </w:docPartObj>
      </w:sdtPr>
      <w:sdtEndPr>
        <w:rPr>
          <w:rFonts w:ascii="宋体" w:hAnsi="宋体" w:eastAsia="宋体" w:cs="Times New Roman"/>
          <w:color w:val="auto"/>
          <w:sz w:val="20"/>
          <w:szCs w:val="20"/>
          <w:lang w:val="en-US" w:eastAsia="zh-CN" w:bidi="ar-SA"/>
        </w:rPr>
      </w:sdtEndPr>
      <w:sdtContent>
        <w:p w14:paraId="720A4334">
          <w:pPr>
            <w:spacing w:before="0" w:beforeLines="0" w:after="0" w:afterLines="0" w:line="240" w:lineRule="auto"/>
            <w:ind w:left="0" w:leftChars="0" w:right="0" w:rightChars="0" w:firstLine="0" w:firstLineChars="0"/>
            <w:jc w:val="center"/>
            <w:rPr>
              <w:color w:val="auto"/>
            </w:rPr>
          </w:pPr>
          <w:bookmarkStart w:id="1" w:name="_Toc26848_WPSOffice_Type1"/>
        </w:p>
        <w:p w14:paraId="3D712B0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_Toc16112_WPSOffice_Level1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67582"/>
              <w:placeholder>
                <w:docPart w:val="{07aa44e2-2b9e-4bb3-b39c-b83736de6ca8}"/>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2" w:name="_Toc16112_WPSOffice_Level1Page"/>
          <w:r>
            <w:rPr>
              <w:color w:val="auto"/>
              <w:sz w:val="24"/>
              <w:szCs w:val="24"/>
            </w:rPr>
            <w:t>3</w:t>
          </w:r>
          <w:bookmarkEnd w:id="2"/>
          <w:r>
            <w:rPr>
              <w:color w:val="auto"/>
              <w:sz w:val="24"/>
              <w:szCs w:val="24"/>
            </w:rPr>
            <w:fldChar w:fldCharType="end"/>
          </w:r>
        </w:p>
        <w:p w14:paraId="40329FA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_Toc26848_WPSOffice_Level1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6733362"/>
              <w:placeholder>
                <w:docPart w:val="{81ffe8b1-a789-4266-93e8-6a3894c93c2d}"/>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3" w:name="_Toc26848_WPSOffice_Level1Page"/>
          <w:r>
            <w:rPr>
              <w:color w:val="auto"/>
              <w:sz w:val="24"/>
              <w:szCs w:val="24"/>
            </w:rPr>
            <w:t>5</w:t>
          </w:r>
          <w:bookmarkEnd w:id="3"/>
          <w:r>
            <w:rPr>
              <w:color w:val="auto"/>
              <w:sz w:val="24"/>
              <w:szCs w:val="24"/>
            </w:rPr>
            <w:fldChar w:fldCharType="end"/>
          </w:r>
        </w:p>
        <w:p w14:paraId="195E8D30">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_Toc9854_WPSOffice_Level1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94493318"/>
              <w:placeholder>
                <w:docPart w:val="{a2caf5e7-1ba5-42ea-83d2-ba5d64d24650}"/>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4" w:name="_Toc9854_WPSOffice_Level1Page"/>
          <w:r>
            <w:rPr>
              <w:color w:val="auto"/>
              <w:sz w:val="24"/>
              <w:szCs w:val="24"/>
            </w:rPr>
            <w:t>15</w:t>
          </w:r>
          <w:bookmarkEnd w:id="4"/>
          <w:r>
            <w:rPr>
              <w:color w:val="auto"/>
              <w:sz w:val="24"/>
              <w:szCs w:val="24"/>
            </w:rPr>
            <w:fldChar w:fldCharType="end"/>
          </w:r>
        </w:p>
        <w:p w14:paraId="6A75BDF8">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_Toc24036_WPSOffice_Level1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22785911"/>
              <w:placeholder>
                <w:docPart w:val="{508458a3-548d-4e75-8a49-c3389504a08a}"/>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5" w:name="_Toc24036_WPSOffice_Level1Page"/>
          <w:r>
            <w:rPr>
              <w:color w:val="auto"/>
              <w:sz w:val="24"/>
              <w:szCs w:val="24"/>
            </w:rPr>
            <w:t>17</w:t>
          </w:r>
          <w:bookmarkEnd w:id="5"/>
          <w:r>
            <w:rPr>
              <w:color w:val="auto"/>
              <w:sz w:val="24"/>
              <w:szCs w:val="24"/>
            </w:rPr>
            <w:fldChar w:fldCharType="end"/>
          </w:r>
        </w:p>
        <w:p w14:paraId="55DEC303">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_Toc14951_WPSOffice_Level1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50997611"/>
              <w:placeholder>
                <w:docPart w:val="{25105d3c-213f-422e-8e67-b140898b72e6}"/>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6" w:name="_Toc14951_WPSOffice_Level1Page"/>
          <w:r>
            <w:rPr>
              <w:color w:val="auto"/>
              <w:sz w:val="24"/>
              <w:szCs w:val="24"/>
            </w:rPr>
            <w:t>19</w:t>
          </w:r>
          <w:bookmarkEnd w:id="6"/>
          <w:r>
            <w:rPr>
              <w:color w:val="auto"/>
              <w:sz w:val="24"/>
              <w:szCs w:val="24"/>
            </w:rPr>
            <w:fldChar w:fldCharType="end"/>
          </w:r>
        </w:p>
        <w:p w14:paraId="6C693F8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_Toc25195_WPSOffice_Level1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63696374"/>
              <w:placeholder>
                <w:docPart w:val="{eeb1af17-598c-4c11-9550-1adcc7110bb8}"/>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7" w:name="_Toc25195_WPSOffice_Level1Page"/>
          <w:r>
            <w:rPr>
              <w:color w:val="auto"/>
              <w:sz w:val="24"/>
              <w:szCs w:val="24"/>
            </w:rPr>
            <w:t>23</w:t>
          </w:r>
          <w:bookmarkEnd w:id="7"/>
          <w:r>
            <w:rPr>
              <w:color w:val="auto"/>
              <w:sz w:val="24"/>
              <w:szCs w:val="24"/>
            </w:rPr>
            <w:fldChar w:fldCharType="end"/>
          </w:r>
        </w:p>
        <w:p w14:paraId="749B7180">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_Toc8355_WPSOffice_Level1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0419844"/>
              <w:placeholder>
                <w:docPart w:val="{59c7e4ae-41ee-42c4-b9e9-d0ffaa9a4b5e}"/>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 xml:space="preserve">目 </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录</w:t>
              </w:r>
            </w:sdtContent>
          </w:sdt>
          <w:r>
            <w:rPr>
              <w:color w:val="auto"/>
              <w:sz w:val="24"/>
              <w:szCs w:val="24"/>
            </w:rPr>
            <w:tab/>
          </w:r>
          <w:bookmarkStart w:id="8" w:name="_Toc8355_WPSOffice_Level1Page"/>
          <w:r>
            <w:rPr>
              <w:color w:val="auto"/>
              <w:sz w:val="24"/>
              <w:szCs w:val="24"/>
            </w:rPr>
            <w:t>23</w:t>
          </w:r>
          <w:bookmarkEnd w:id="8"/>
          <w:r>
            <w:rPr>
              <w:color w:val="auto"/>
              <w:sz w:val="24"/>
              <w:szCs w:val="24"/>
            </w:rPr>
            <w:fldChar w:fldCharType="end"/>
          </w:r>
        </w:p>
        <w:p w14:paraId="1B8EBB3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_Toc29926_WPSOffice_Level1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526086276"/>
              <w:placeholder>
                <w:docPart w:val="{0c27c753-38b7-477f-a2c1-edd3940d5e3b}"/>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资格文件</w:t>
              </w:r>
            </w:sdtContent>
          </w:sdt>
          <w:r>
            <w:rPr>
              <w:color w:val="auto"/>
              <w:sz w:val="24"/>
              <w:szCs w:val="24"/>
            </w:rPr>
            <w:tab/>
          </w:r>
          <w:bookmarkStart w:id="9" w:name="_Toc29926_WPSOffice_Level1Page"/>
          <w:r>
            <w:rPr>
              <w:color w:val="auto"/>
              <w:sz w:val="24"/>
              <w:szCs w:val="24"/>
            </w:rPr>
            <w:t>24</w:t>
          </w:r>
          <w:bookmarkEnd w:id="9"/>
          <w:r>
            <w:rPr>
              <w:color w:val="auto"/>
              <w:sz w:val="24"/>
              <w:szCs w:val="24"/>
            </w:rPr>
            <w:fldChar w:fldCharType="end"/>
          </w:r>
        </w:p>
        <w:p w14:paraId="29B2C7A6">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_Toc24187_WPSOffice_Level1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82079804"/>
              <w:placeholder>
                <w:docPart w:val="{ced1f978-0d71-4590-bbd3-02c091c86a46}"/>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0" w:name="_Toc24187_WPSOffice_Level1Page"/>
          <w:r>
            <w:rPr>
              <w:color w:val="auto"/>
              <w:sz w:val="24"/>
              <w:szCs w:val="24"/>
            </w:rPr>
            <w:t>24</w:t>
          </w:r>
          <w:bookmarkEnd w:id="10"/>
          <w:r>
            <w:rPr>
              <w:color w:val="auto"/>
              <w:sz w:val="24"/>
              <w:szCs w:val="24"/>
            </w:rPr>
            <w:fldChar w:fldCharType="end"/>
          </w:r>
        </w:p>
        <w:p w14:paraId="7364C31B">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_Toc18369_WPSOffice_Level1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22184766"/>
              <w:placeholder>
                <w:docPart w:val="{2d53c807-3139-45a4-bc5b-8132d1d9bb60}"/>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1" w:name="_Toc18369_WPSOffice_Level1Page"/>
          <w:r>
            <w:rPr>
              <w:color w:val="auto"/>
              <w:sz w:val="24"/>
              <w:szCs w:val="24"/>
            </w:rPr>
            <w:t>25</w:t>
          </w:r>
          <w:bookmarkEnd w:id="11"/>
          <w:r>
            <w:rPr>
              <w:color w:val="auto"/>
              <w:sz w:val="24"/>
              <w:szCs w:val="24"/>
            </w:rPr>
            <w:fldChar w:fldCharType="end"/>
          </w:r>
        </w:p>
        <w:p w14:paraId="35499CFE">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_Toc12701_WPSOffice_Level1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26805055"/>
              <w:placeholder>
                <w:docPart w:val="{b3a0cb79-bc1d-4eea-9dc9-beec98527a0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3）落实政府采购政策需满足的资格要求：中小企业声明函</w:t>
              </w:r>
            </w:sdtContent>
          </w:sdt>
          <w:r>
            <w:rPr>
              <w:color w:val="auto"/>
              <w:sz w:val="24"/>
              <w:szCs w:val="24"/>
            </w:rPr>
            <w:tab/>
          </w:r>
          <w:bookmarkStart w:id="12" w:name="_Toc12701_WPSOffice_Level1Page"/>
          <w:r>
            <w:rPr>
              <w:color w:val="auto"/>
              <w:sz w:val="24"/>
              <w:szCs w:val="24"/>
            </w:rPr>
            <w:t>25</w:t>
          </w:r>
          <w:bookmarkEnd w:id="12"/>
          <w:r>
            <w:rPr>
              <w:color w:val="auto"/>
              <w:sz w:val="24"/>
              <w:szCs w:val="24"/>
            </w:rPr>
            <w:fldChar w:fldCharType="end"/>
          </w:r>
        </w:p>
        <w:p w14:paraId="2CF9A166">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_Toc24435_WPSOffice_Level1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558753726"/>
              <w:placeholder>
                <w:docPart w:val="{c248ed30-53c7-4d01-84af-8143bcb42c28}"/>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报价文件</w:t>
              </w:r>
            </w:sdtContent>
          </w:sdt>
          <w:r>
            <w:rPr>
              <w:color w:val="auto"/>
              <w:sz w:val="24"/>
              <w:szCs w:val="24"/>
            </w:rPr>
            <w:tab/>
          </w:r>
          <w:bookmarkStart w:id="13" w:name="_Toc24435_WPSOffice_Level1Page"/>
          <w:r>
            <w:rPr>
              <w:color w:val="auto"/>
              <w:sz w:val="24"/>
              <w:szCs w:val="24"/>
            </w:rPr>
            <w:t>30</w:t>
          </w:r>
          <w:bookmarkEnd w:id="13"/>
          <w:r>
            <w:rPr>
              <w:color w:val="auto"/>
              <w:sz w:val="24"/>
              <w:szCs w:val="24"/>
            </w:rPr>
            <w:fldChar w:fldCharType="end"/>
          </w:r>
        </w:p>
        <w:p w14:paraId="190541F7">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_Toc15967_WPSOffice_Level1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86071388"/>
              <w:placeholder>
                <w:docPart w:val="{aa540383-e558-4954-8a9f-d60e0896accb}"/>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（1）初次报价一览表、初次报价明细表</w:t>
              </w:r>
            </w:sdtContent>
          </w:sdt>
          <w:r>
            <w:rPr>
              <w:color w:val="auto"/>
              <w:sz w:val="24"/>
              <w:szCs w:val="24"/>
            </w:rPr>
            <w:tab/>
          </w:r>
          <w:bookmarkStart w:id="14" w:name="_Toc15967_WPSOffice_Level1Page"/>
          <w:r>
            <w:rPr>
              <w:color w:val="auto"/>
              <w:sz w:val="24"/>
              <w:szCs w:val="24"/>
            </w:rPr>
            <w:t>30</w:t>
          </w:r>
          <w:bookmarkEnd w:id="14"/>
          <w:r>
            <w:rPr>
              <w:color w:val="auto"/>
              <w:sz w:val="24"/>
              <w:szCs w:val="24"/>
            </w:rPr>
            <w:fldChar w:fldCharType="end"/>
          </w:r>
        </w:p>
        <w:p w14:paraId="55315838">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_Toc10302_WPSOffice_Level1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11506085"/>
              <w:placeholder>
                <w:docPart w:val="{8136efce-8fcc-4bb9-846c-e1cf44538ad0}"/>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b/>
                  <w:bCs/>
                  <w:color w:val="auto"/>
                  <w:sz w:val="24"/>
                  <w:szCs w:val="24"/>
                </w:rPr>
                <w:t>商务和技术文件</w:t>
              </w:r>
            </w:sdtContent>
          </w:sdt>
          <w:r>
            <w:rPr>
              <w:color w:val="auto"/>
              <w:sz w:val="24"/>
              <w:szCs w:val="24"/>
            </w:rPr>
            <w:tab/>
          </w:r>
          <w:bookmarkStart w:id="15" w:name="_Toc10302_WPSOffice_Level1Page"/>
          <w:r>
            <w:rPr>
              <w:color w:val="auto"/>
              <w:sz w:val="24"/>
              <w:szCs w:val="24"/>
            </w:rPr>
            <w:t>32</w:t>
          </w:r>
          <w:bookmarkEnd w:id="15"/>
          <w:r>
            <w:rPr>
              <w:color w:val="auto"/>
              <w:sz w:val="24"/>
              <w:szCs w:val="24"/>
            </w:rPr>
            <w:fldChar w:fldCharType="end"/>
          </w:r>
        </w:p>
        <w:p w14:paraId="0AC178B7">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_Toc22250_WPSOffice_Level1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4778163"/>
              <w:placeholder>
                <w:docPart w:val="{4a675567-b442-4ded-85f2-0b2363d5733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16" w:name="_Toc22250_WPSOffice_Level1Page"/>
          <w:r>
            <w:rPr>
              <w:color w:val="auto"/>
              <w:sz w:val="24"/>
              <w:szCs w:val="24"/>
            </w:rPr>
            <w:t>32</w:t>
          </w:r>
          <w:bookmarkEnd w:id="16"/>
          <w:r>
            <w:rPr>
              <w:color w:val="auto"/>
              <w:sz w:val="24"/>
              <w:szCs w:val="24"/>
            </w:rPr>
            <w:fldChar w:fldCharType="end"/>
          </w:r>
        </w:p>
        <w:p w14:paraId="1620DF15">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_Toc17786_WPSOffice_Level1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45089731"/>
              <w:placeholder>
                <w:docPart w:val="{76521159-3c58-409f-8266-b963272cd877}"/>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17" w:name="_Toc17786_WPSOffice_Level1Page"/>
          <w:r>
            <w:rPr>
              <w:color w:val="auto"/>
              <w:sz w:val="24"/>
              <w:szCs w:val="24"/>
            </w:rPr>
            <w:t>33</w:t>
          </w:r>
          <w:bookmarkEnd w:id="17"/>
          <w:r>
            <w:rPr>
              <w:color w:val="auto"/>
              <w:sz w:val="24"/>
              <w:szCs w:val="24"/>
            </w:rPr>
            <w:fldChar w:fldCharType="end"/>
          </w:r>
        </w:p>
        <w:p w14:paraId="2824E8E2">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_Toc3005_WPSOffice_Level1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03421531"/>
              <w:placeholder>
                <w:docPart w:val="{d7487c5b-6521-472b-a091-e9cbb2f9223b}"/>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18" w:name="_Toc3005_WPSOffice_Level1Page"/>
          <w:r>
            <w:rPr>
              <w:color w:val="auto"/>
              <w:sz w:val="24"/>
              <w:szCs w:val="24"/>
            </w:rPr>
            <w:t>34</w:t>
          </w:r>
          <w:bookmarkEnd w:id="18"/>
          <w:r>
            <w:rPr>
              <w:color w:val="auto"/>
              <w:sz w:val="24"/>
              <w:szCs w:val="24"/>
            </w:rPr>
            <w:fldChar w:fldCharType="end"/>
          </w:r>
        </w:p>
        <w:p w14:paraId="2BC03A8C">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_Toc15885_WPSOffice_Level1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67540828"/>
              <w:placeholder>
                <w:docPart w:val="{323de49c-d4eb-41b8-a08e-d0e706d9ff9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19" w:name="_Toc15885_WPSOffice_Level1Page"/>
          <w:r>
            <w:rPr>
              <w:color w:val="auto"/>
              <w:sz w:val="24"/>
              <w:szCs w:val="24"/>
            </w:rPr>
            <w:t>35</w:t>
          </w:r>
          <w:bookmarkEnd w:id="19"/>
          <w:r>
            <w:rPr>
              <w:color w:val="auto"/>
              <w:sz w:val="24"/>
              <w:szCs w:val="24"/>
            </w:rPr>
            <w:fldChar w:fldCharType="end"/>
          </w:r>
        </w:p>
        <w:p w14:paraId="4C8C1EC2">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_Toc9984_WPSOffice_Level1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00817418"/>
              <w:placeholder>
                <w:docPart w:val="{08c297b2-ebfe-4768-935a-3ecd301f5288}"/>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0" w:name="_Toc9984_WPSOffice_Level1Page"/>
          <w:r>
            <w:rPr>
              <w:color w:val="auto"/>
              <w:sz w:val="24"/>
              <w:szCs w:val="24"/>
            </w:rPr>
            <w:t>36</w:t>
          </w:r>
          <w:bookmarkEnd w:id="20"/>
          <w:r>
            <w:rPr>
              <w:color w:val="auto"/>
              <w:sz w:val="24"/>
              <w:szCs w:val="24"/>
            </w:rPr>
            <w:fldChar w:fldCharType="end"/>
          </w:r>
        </w:p>
        <w:p w14:paraId="36A685E2">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_Toc32496_WPSOffice_Level1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51274378"/>
              <w:placeholder>
                <w:docPart w:val="{b205d211-d73b-4f98-a6fd-ab6aea3d42fd}"/>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1" w:name="_Toc32496_WPSOffice_Level1Page"/>
          <w:r>
            <w:rPr>
              <w:color w:val="auto"/>
              <w:sz w:val="24"/>
              <w:szCs w:val="24"/>
            </w:rPr>
            <w:t>37</w:t>
          </w:r>
          <w:bookmarkEnd w:id="21"/>
          <w:r>
            <w:rPr>
              <w:color w:val="auto"/>
              <w:sz w:val="24"/>
              <w:szCs w:val="24"/>
            </w:rPr>
            <w:fldChar w:fldCharType="end"/>
          </w:r>
        </w:p>
        <w:p w14:paraId="60EAC404">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_Toc18289_WPSOffice_Level1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5965216"/>
              <w:placeholder>
                <w:docPart w:val="{8a3ef2fc-443b-4a83-be5e-934d96341b7a}"/>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2" w:name="_Toc18289_WPSOffice_Level1Page"/>
          <w:r>
            <w:rPr>
              <w:color w:val="auto"/>
              <w:sz w:val="24"/>
              <w:szCs w:val="24"/>
            </w:rPr>
            <w:t>38</w:t>
          </w:r>
          <w:bookmarkEnd w:id="22"/>
          <w:r>
            <w:rPr>
              <w:color w:val="auto"/>
              <w:sz w:val="24"/>
              <w:szCs w:val="24"/>
            </w:rPr>
            <w:fldChar w:fldCharType="end"/>
          </w:r>
        </w:p>
        <w:p w14:paraId="399088EC">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_Toc8941_WPSOffice_Level1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69667764"/>
              <w:placeholder>
                <w:docPart w:val="{3f9056f8-4ffb-4e9f-b702-841d762f9544}"/>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23" w:name="_Toc8941_WPSOffice_Level1Page"/>
          <w:r>
            <w:rPr>
              <w:color w:val="auto"/>
              <w:sz w:val="24"/>
              <w:szCs w:val="24"/>
            </w:rPr>
            <w:t>39</w:t>
          </w:r>
          <w:bookmarkEnd w:id="23"/>
          <w:r>
            <w:rPr>
              <w:color w:val="auto"/>
              <w:sz w:val="24"/>
              <w:szCs w:val="24"/>
            </w:rPr>
            <w:fldChar w:fldCharType="end"/>
          </w:r>
        </w:p>
        <w:p w14:paraId="25D67126">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_Toc16304_WPSOffice_Level1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36352563"/>
              <w:placeholder>
                <w:docPart w:val="{52137302-c427-4a2e-9fa5-07792db909d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24" w:name="_Toc16304_WPSOffice_Level1Page"/>
          <w:r>
            <w:rPr>
              <w:color w:val="auto"/>
              <w:sz w:val="24"/>
              <w:szCs w:val="24"/>
            </w:rPr>
            <w:t>39</w:t>
          </w:r>
          <w:bookmarkEnd w:id="24"/>
          <w:r>
            <w:rPr>
              <w:color w:val="auto"/>
              <w:sz w:val="24"/>
              <w:szCs w:val="24"/>
            </w:rPr>
            <w:fldChar w:fldCharType="end"/>
          </w:r>
        </w:p>
        <w:p w14:paraId="05FED007">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_Toc12594_WPSOffice_Level1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17899401"/>
              <w:placeholder>
                <w:docPart w:val="{ed9be446-2c82-42eb-8ee9-78dfee42620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25" w:name="_Toc12594_WPSOffice_Level1Page"/>
          <w:r>
            <w:rPr>
              <w:color w:val="auto"/>
              <w:sz w:val="24"/>
              <w:szCs w:val="24"/>
            </w:rPr>
            <w:t>39</w:t>
          </w:r>
          <w:bookmarkEnd w:id="25"/>
          <w:r>
            <w:rPr>
              <w:color w:val="auto"/>
              <w:sz w:val="24"/>
              <w:szCs w:val="24"/>
            </w:rPr>
            <w:fldChar w:fldCharType="end"/>
          </w:r>
        </w:p>
        <w:p w14:paraId="79DB33E3">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_Toc17655_WPSOffice_Level1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88060518"/>
              <w:placeholder>
                <w:docPart w:val="{4038f7a0-0228-4f65-8f7f-5dadbd99387a}"/>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b/>
                  <w:bCs/>
                  <w:color w:val="auto"/>
                  <w:sz w:val="24"/>
                  <w:szCs w:val="24"/>
                </w:rPr>
                <w:t>评分标准索引表</w:t>
              </w:r>
            </w:sdtContent>
          </w:sdt>
          <w:r>
            <w:rPr>
              <w:color w:val="auto"/>
              <w:sz w:val="24"/>
              <w:szCs w:val="24"/>
            </w:rPr>
            <w:tab/>
          </w:r>
          <w:bookmarkStart w:id="26" w:name="_Toc17655_WPSOffice_Level1Page"/>
          <w:r>
            <w:rPr>
              <w:color w:val="auto"/>
              <w:sz w:val="24"/>
              <w:szCs w:val="24"/>
            </w:rPr>
            <w:t>40</w:t>
          </w:r>
          <w:bookmarkEnd w:id="26"/>
          <w:r>
            <w:rPr>
              <w:color w:val="auto"/>
              <w:sz w:val="24"/>
              <w:szCs w:val="24"/>
            </w:rPr>
            <w:fldChar w:fldCharType="end"/>
          </w:r>
        </w:p>
        <w:bookmarkEnd w:id="1"/>
        <w:p w14:paraId="5A79276E">
          <w:pPr>
            <w:pStyle w:val="195"/>
            <w:tabs>
              <w:tab w:val="right" w:leader="dot" w:pos="9413"/>
            </w:tabs>
            <w:rPr>
              <w:color w:val="auto"/>
            </w:rPr>
          </w:pPr>
        </w:p>
      </w:sdtContent>
    </w:sdt>
    <w:p w14:paraId="3D0CCDB7">
      <w:pPr>
        <w:pStyle w:val="26"/>
        <w:tabs>
          <w:tab w:val="right" w:leader="dot" w:pos="9413"/>
        </w:tabs>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p>
    <w:p w14:paraId="412CB6CF">
      <w:pPr>
        <w:rPr>
          <w:color w:val="auto"/>
        </w:rPr>
      </w:pPr>
      <w:r>
        <w:rPr>
          <w:color w:val="auto"/>
          <w:sz w:val="28"/>
          <w:szCs w:val="28"/>
        </w:rPr>
        <w:fldChar w:fldCharType="end"/>
      </w:r>
    </w:p>
    <w:p w14:paraId="3AA9098F">
      <w:pPr>
        <w:pStyle w:val="2"/>
        <w:tabs>
          <w:tab w:val="right" w:leader="dot" w:pos="9000"/>
        </w:tabs>
        <w:snapToGrid w:val="0"/>
        <w:spacing w:before="0" w:after="0"/>
        <w:outlineLvl w:val="0"/>
        <w:rPr>
          <w:rStyle w:val="55"/>
          <w:b/>
          <w:color w:val="auto"/>
        </w:rPr>
      </w:pPr>
      <w:r>
        <w:rPr>
          <w:color w:val="auto"/>
          <w:sz w:val="24"/>
        </w:rPr>
        <w:br w:type="page"/>
      </w:r>
      <w:bookmarkStart w:id="27" w:name="_Toc118516209"/>
      <w:bookmarkStart w:id="28" w:name="_Toc171394907"/>
      <w:bookmarkStart w:id="29" w:name="_Toc3034"/>
      <w:bookmarkStart w:id="30" w:name="_Toc16112_WPSOffice_Level1"/>
      <w:bookmarkStart w:id="31" w:name="_Toc14280"/>
      <w:bookmarkStart w:id="32" w:name="_Toc4488"/>
      <w:bookmarkStart w:id="33" w:name="_Toc9769"/>
      <w:bookmarkStart w:id="34" w:name="_Toc24330"/>
      <w:bookmarkStart w:id="35" w:name="_Toc25841"/>
      <w:bookmarkStart w:id="36" w:name="_Toc13062"/>
      <w:bookmarkStart w:id="37" w:name="_Toc7321"/>
      <w:bookmarkStart w:id="38" w:name="_Toc12840"/>
      <w:bookmarkStart w:id="39" w:name="_Toc3154"/>
      <w:bookmarkStart w:id="40" w:name="_Toc14546"/>
      <w:bookmarkStart w:id="41" w:name="_Toc25143"/>
      <w:bookmarkStart w:id="42" w:name="_Toc12052"/>
      <w:bookmarkStart w:id="43" w:name="_Toc20259"/>
      <w:bookmarkStart w:id="44" w:name="_Toc17969"/>
      <w:bookmarkStart w:id="45" w:name="_Toc6441"/>
      <w:bookmarkStart w:id="46" w:name="_Toc440"/>
      <w:bookmarkStart w:id="47" w:name="_Toc32496"/>
      <w:bookmarkStart w:id="48" w:name="_Toc4547"/>
      <w:bookmarkStart w:id="49" w:name="_Toc27478"/>
      <w:bookmarkStart w:id="50" w:name="_Toc10026"/>
      <w:bookmarkStart w:id="51" w:name="_Toc9280"/>
      <w:bookmarkStart w:id="52" w:name="_Toc29438"/>
      <w:bookmarkStart w:id="53" w:name="_Toc29876"/>
      <w:bookmarkStart w:id="54" w:name="_Toc7090"/>
      <w:bookmarkStart w:id="55" w:name="_Toc15311"/>
      <w:bookmarkStart w:id="56" w:name="_Toc10391"/>
      <w:bookmarkStart w:id="57" w:name="_Toc16674"/>
      <w:bookmarkStart w:id="58" w:name="_Toc23298"/>
      <w:bookmarkStart w:id="59" w:name="_Toc433537961"/>
      <w:bookmarkStart w:id="60" w:name="_Toc938"/>
      <w:bookmarkStart w:id="61" w:name="_Toc9372"/>
      <w:bookmarkStart w:id="62" w:name="_Toc32381"/>
      <w:r>
        <w:rPr>
          <w:rStyle w:val="55"/>
          <w:rFonts w:hint="eastAsia"/>
          <w:b/>
          <w:color w:val="auto"/>
        </w:rPr>
        <w:t>第一部分</w:t>
      </w:r>
      <w:bookmarkEnd w:id="27"/>
      <w:r>
        <w:rPr>
          <w:rStyle w:val="55"/>
          <w:b/>
          <w:color w:val="auto"/>
        </w:rPr>
        <w:t xml:space="preserve"> </w:t>
      </w:r>
      <w:r>
        <w:rPr>
          <w:rStyle w:val="55"/>
          <w:rFonts w:hint="eastAsia"/>
          <w:b/>
          <w:color w:val="auto"/>
        </w:rPr>
        <w:t>竞争性磋商</w:t>
      </w:r>
      <w:bookmarkEnd w:id="28"/>
      <w:r>
        <w:rPr>
          <w:rStyle w:val="55"/>
          <w:rFonts w:hint="eastAsia"/>
          <w:b/>
          <w:color w:val="auto"/>
        </w:rPr>
        <w:t>公告</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6F734EA0">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63" w:name="_Toc171394908"/>
      <w:bookmarkStart w:id="64" w:name="_Toc171394910"/>
      <w:bookmarkStart w:id="65"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下沙校区南大门校标采购项目进行竞争性磋商(简称磋商)采购，欢迎国内合格的供应商前来参加。</w:t>
      </w:r>
    </w:p>
    <w:p w14:paraId="707FA33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66" w:name="_Toc19591"/>
      <w:bookmarkStart w:id="67" w:name="_Toc10031"/>
      <w:bookmarkStart w:id="68" w:name="_Toc6517"/>
      <w:bookmarkStart w:id="69" w:name="_Toc12969"/>
      <w:bookmarkStart w:id="70" w:name="_Toc28017"/>
      <w:bookmarkStart w:id="71" w:name="_Toc21083"/>
      <w:bookmarkStart w:id="72" w:name="_Toc25225"/>
      <w:bookmarkStart w:id="73" w:name="_Toc183786415"/>
      <w:bookmarkStart w:id="74" w:name="_Toc433537963"/>
      <w:r>
        <w:rPr>
          <w:rFonts w:hint="eastAsia" w:asciiTheme="minorEastAsia" w:hAnsiTheme="minorEastAsia" w:eastAsiaTheme="minorEastAsia" w:cstheme="minorEastAsia"/>
          <w:b/>
          <w:bCs/>
          <w:color w:val="auto"/>
          <w:sz w:val="24"/>
          <w:szCs w:val="24"/>
        </w:rPr>
        <w:t>一、</w:t>
      </w:r>
      <w:bookmarkEnd w:id="63"/>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08</w:t>
      </w:r>
    </w:p>
    <w:p w14:paraId="0B693FD8">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14C422E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4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070"/>
        <w:gridCol w:w="4305"/>
        <w:gridCol w:w="900"/>
        <w:gridCol w:w="1290"/>
      </w:tblGrid>
      <w:tr w14:paraId="4AD95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9" w:type="dxa"/>
            <w:vAlign w:val="center"/>
          </w:tcPr>
          <w:p w14:paraId="0829FE2B">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序号</w:t>
            </w:r>
          </w:p>
        </w:tc>
        <w:tc>
          <w:tcPr>
            <w:tcW w:w="2070" w:type="dxa"/>
            <w:tcBorders>
              <w:right w:val="single" w:color="auto" w:sz="4" w:space="0"/>
            </w:tcBorders>
            <w:vAlign w:val="center"/>
          </w:tcPr>
          <w:p w14:paraId="27DA33BF">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4305" w:type="dxa"/>
            <w:tcBorders>
              <w:right w:val="single" w:color="000000" w:sz="4" w:space="0"/>
            </w:tcBorders>
            <w:vAlign w:val="center"/>
          </w:tcPr>
          <w:p w14:paraId="3D6052FB">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简述</w:t>
            </w:r>
          </w:p>
        </w:tc>
        <w:tc>
          <w:tcPr>
            <w:tcW w:w="900" w:type="dxa"/>
            <w:tcBorders>
              <w:left w:val="single" w:color="000000" w:sz="4" w:space="0"/>
            </w:tcBorders>
            <w:vAlign w:val="center"/>
          </w:tcPr>
          <w:p w14:paraId="19FC0AEA">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数量</w:t>
            </w:r>
          </w:p>
        </w:tc>
        <w:tc>
          <w:tcPr>
            <w:tcW w:w="1290" w:type="dxa"/>
            <w:vAlign w:val="center"/>
          </w:tcPr>
          <w:p w14:paraId="080887C6">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最高限价</w:t>
            </w:r>
          </w:p>
        </w:tc>
      </w:tr>
      <w:tr w14:paraId="787F1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859" w:type="dxa"/>
            <w:vAlign w:val="center"/>
          </w:tcPr>
          <w:p w14:paraId="1C970499">
            <w:pPr>
              <w:spacing w:line="420" w:lineRule="exact"/>
              <w:jc w:val="center"/>
              <w:rPr>
                <w:rFonts w:ascii="宋体" w:hAnsi="宋体"/>
                <w:color w:val="auto"/>
                <w:kern w:val="0"/>
                <w:sz w:val="24"/>
              </w:rPr>
            </w:pPr>
            <w:r>
              <w:rPr>
                <w:rFonts w:hint="eastAsia" w:ascii="宋体" w:hAnsi="宋体"/>
                <w:color w:val="auto"/>
                <w:kern w:val="0"/>
                <w:sz w:val="24"/>
              </w:rPr>
              <w:t>1</w:t>
            </w:r>
          </w:p>
        </w:tc>
        <w:tc>
          <w:tcPr>
            <w:tcW w:w="2070" w:type="dxa"/>
            <w:tcBorders>
              <w:right w:val="single" w:color="auto" w:sz="4" w:space="0"/>
            </w:tcBorders>
            <w:vAlign w:val="center"/>
          </w:tcPr>
          <w:p w14:paraId="6C996259">
            <w:pPr>
              <w:spacing w:line="420" w:lineRule="exact"/>
              <w:jc w:val="center"/>
              <w:rPr>
                <w:rFonts w:ascii="宋体" w:hAnsi="宋体"/>
                <w:color w:val="auto"/>
                <w:kern w:val="0"/>
                <w:sz w:val="24"/>
              </w:rPr>
            </w:pPr>
            <w:r>
              <w:rPr>
                <w:rFonts w:hint="eastAsia" w:ascii="宋体" w:hAnsi="宋体"/>
                <w:color w:val="auto"/>
                <w:kern w:val="0"/>
                <w:sz w:val="24"/>
              </w:rPr>
              <w:t>下沙校区南大门校标采购</w:t>
            </w:r>
          </w:p>
        </w:tc>
        <w:tc>
          <w:tcPr>
            <w:tcW w:w="4305" w:type="dxa"/>
            <w:tcBorders>
              <w:right w:val="single" w:color="000000" w:sz="4" w:space="0"/>
            </w:tcBorders>
            <w:vAlign w:val="center"/>
          </w:tcPr>
          <w:p w14:paraId="3088D012">
            <w:pPr>
              <w:spacing w:line="420" w:lineRule="exact"/>
              <w:jc w:val="center"/>
              <w:rPr>
                <w:rFonts w:ascii="宋体" w:hAnsi="宋体"/>
                <w:color w:val="auto"/>
                <w:kern w:val="0"/>
                <w:sz w:val="24"/>
              </w:rPr>
            </w:pPr>
            <w:r>
              <w:rPr>
                <w:rFonts w:hint="eastAsia" w:ascii="宋体" w:hAnsi="宋体"/>
                <w:color w:val="auto"/>
                <w:kern w:val="0"/>
                <w:sz w:val="24"/>
              </w:rPr>
              <w:t>校标铜牌制作，含设计深化、制造、表面处理、包装运输及安装。</w:t>
            </w:r>
          </w:p>
        </w:tc>
        <w:tc>
          <w:tcPr>
            <w:tcW w:w="900" w:type="dxa"/>
            <w:tcBorders>
              <w:left w:val="single" w:color="000000" w:sz="4" w:space="0"/>
            </w:tcBorders>
            <w:vAlign w:val="center"/>
          </w:tcPr>
          <w:p w14:paraId="2E296534">
            <w:pPr>
              <w:spacing w:line="420" w:lineRule="exact"/>
              <w:jc w:val="center"/>
              <w:rPr>
                <w:rFonts w:hint="eastAsia" w:ascii="宋体" w:hAnsi="宋体" w:eastAsia="宋体"/>
                <w:color w:val="auto"/>
                <w:kern w:val="0"/>
                <w:sz w:val="24"/>
                <w:lang w:eastAsia="zh-CN"/>
              </w:rPr>
            </w:pPr>
            <w:r>
              <w:rPr>
                <w:rFonts w:hint="eastAsia" w:ascii="宋体" w:hAnsi="宋体" w:cs="宋体"/>
                <w:color w:val="auto"/>
                <w:sz w:val="24"/>
                <w:lang w:val="en-US" w:eastAsia="zh-CN"/>
              </w:rPr>
              <w:t>1</w:t>
            </w:r>
          </w:p>
        </w:tc>
        <w:tc>
          <w:tcPr>
            <w:tcW w:w="1290" w:type="dxa"/>
            <w:vAlign w:val="center"/>
          </w:tcPr>
          <w:p w14:paraId="1AE46443">
            <w:pPr>
              <w:spacing w:line="420" w:lineRule="exact"/>
              <w:jc w:val="center"/>
              <w:rPr>
                <w:rFonts w:hint="eastAsia" w:ascii="宋体" w:hAnsi="宋体" w:eastAsia="宋体"/>
                <w:color w:val="auto"/>
                <w:kern w:val="0"/>
                <w:sz w:val="24"/>
                <w:lang w:val="en-US" w:eastAsia="zh-CN"/>
              </w:rPr>
            </w:pPr>
            <w:r>
              <w:rPr>
                <w:rFonts w:hint="eastAsia" w:ascii="宋体" w:hAnsi="宋体" w:cs="宋体"/>
                <w:color w:val="auto"/>
                <w:sz w:val="24"/>
              </w:rPr>
              <w:t>275800</w:t>
            </w:r>
            <w:r>
              <w:rPr>
                <w:rFonts w:hint="eastAsia" w:ascii="宋体" w:hAnsi="宋体" w:cs="宋体"/>
                <w:color w:val="auto"/>
                <w:sz w:val="24"/>
                <w:lang w:val="en-US" w:eastAsia="zh-CN"/>
              </w:rPr>
              <w:t>元</w:t>
            </w:r>
          </w:p>
        </w:tc>
      </w:tr>
    </w:tbl>
    <w:p w14:paraId="31111CC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64"/>
      <w:bookmarkEnd w:id="65"/>
    </w:p>
    <w:p w14:paraId="3E2E6C5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7D657BE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75" w:name="_Toc171394913"/>
      <w:r>
        <w:rPr>
          <w:rFonts w:hint="eastAsia" w:ascii="宋体" w:hAnsi="宋体"/>
          <w:color w:val="auto"/>
          <w:sz w:val="24"/>
          <w:szCs w:val="24"/>
        </w:rPr>
        <w:t>2.落实政府采购政策需满足的资格要求：本项目整体专门面向中小企业采购（货物项目，制造商须为中小企业）。监狱企业、残疾人福利性单位视同小型、微型企业。</w:t>
      </w:r>
    </w:p>
    <w:p w14:paraId="2F4F50D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41838D7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4CC9B4A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11</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23</w:t>
      </w:r>
      <w:r>
        <w:rPr>
          <w:rFonts w:hint="eastAsia" w:ascii="宋体" w:hAnsi="宋体"/>
          <w:color w:val="auto"/>
          <w:sz w:val="24"/>
          <w:szCs w:val="24"/>
        </w:rPr>
        <w:t>日，上午00:00至12:00，下午12:00至23:59（北京时间，线上获取法定节假日均可，线下获取双休日及法定节假日除外）。</w:t>
      </w:r>
    </w:p>
    <w:p w14:paraId="7F272D4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529518EC">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7ED17B47">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3553C05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5ACF046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36FB460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150B9C9A">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6</w:t>
      </w:r>
      <w:r>
        <w:rPr>
          <w:rFonts w:hint="eastAsia" w:ascii="宋体" w:hAnsi="宋体"/>
          <w:b/>
          <w:bCs/>
          <w:color w:val="auto"/>
          <w:sz w:val="24"/>
          <w:szCs w:val="24"/>
        </w:rPr>
        <w:t>月</w:t>
      </w:r>
      <w:r>
        <w:rPr>
          <w:rFonts w:hint="default" w:ascii="宋体" w:hAnsi="宋体"/>
          <w:b/>
          <w:bCs/>
          <w:color w:val="auto"/>
          <w:sz w:val="24"/>
          <w:szCs w:val="24"/>
          <w:woUserID w:val="1"/>
        </w:rPr>
        <w:t>23</w:t>
      </w:r>
      <w:r>
        <w:rPr>
          <w:rFonts w:hint="eastAsia" w:ascii="宋体" w:hAnsi="宋体"/>
          <w:b/>
          <w:bCs/>
          <w:color w:val="auto"/>
          <w:sz w:val="24"/>
          <w:szCs w:val="24"/>
        </w:rPr>
        <w:t xml:space="preserve">日上午9时整 </w:t>
      </w:r>
    </w:p>
    <w:p w14:paraId="045A7C9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5979DDD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21697984">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6</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23</w:t>
      </w:r>
      <w:r>
        <w:rPr>
          <w:rFonts w:hint="eastAsia" w:ascii="宋体" w:hAnsi="宋体"/>
          <w:b/>
          <w:bCs/>
          <w:color w:val="auto"/>
          <w:sz w:val="24"/>
          <w:szCs w:val="24"/>
          <w:lang w:val="en-US" w:eastAsia="zh-CN"/>
        </w:rPr>
        <w:t xml:space="preserve">日上午9时整 </w:t>
      </w:r>
    </w:p>
    <w:p w14:paraId="4EA68828">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3385508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76" w:name="OLE_LINK5"/>
      <w:r>
        <w:rPr>
          <w:rFonts w:hint="eastAsia" w:asciiTheme="minorEastAsia" w:hAnsiTheme="minorEastAsia" w:eastAsiaTheme="minorEastAsia" w:cstheme="minorEastAsia"/>
          <w:b/>
          <w:bCs/>
          <w:color w:val="auto"/>
          <w:sz w:val="24"/>
          <w:szCs w:val="24"/>
        </w:rPr>
        <w:t>公告期限</w:t>
      </w:r>
      <w:bookmarkEnd w:id="76"/>
    </w:p>
    <w:p w14:paraId="14808C53">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4B7151FE">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18EC8AB3">
      <w:pPr>
        <w:widowControl/>
        <w:spacing w:line="288" w:lineRule="auto"/>
        <w:ind w:firstLine="480" w:firstLineChars="200"/>
        <w:jc w:val="left"/>
        <w:rPr>
          <w:rFonts w:hint="default" w:ascii="宋体" w:eastAsia="宋体"/>
          <w:color w:val="auto"/>
          <w:sz w:val="24"/>
          <w:szCs w:val="24"/>
          <w:lang w:val="en-US" w:eastAsia="zh-CN"/>
        </w:rPr>
      </w:pPr>
      <w:r>
        <w:rPr>
          <w:rFonts w:hint="eastAsia" w:ascii="宋体" w:hAnsi="宋体"/>
          <w:color w:val="auto"/>
          <w:sz w:val="24"/>
          <w:szCs w:val="24"/>
        </w:rPr>
        <w:t>采购人用户部门：杭州电子科技大学</w:t>
      </w:r>
      <w:r>
        <w:rPr>
          <w:rFonts w:hint="eastAsia" w:ascii="宋体" w:hAnsi="宋体"/>
          <w:color w:val="auto"/>
          <w:sz w:val="24"/>
          <w:szCs w:val="24"/>
          <w:lang w:val="en-US" w:eastAsia="zh-CN"/>
        </w:rPr>
        <w:t>公共事务管理处</w:t>
      </w:r>
    </w:p>
    <w:p w14:paraId="25FB52EF">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漏</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0571-86915123</w:t>
      </w:r>
    </w:p>
    <w:p w14:paraId="223CDC00">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1F08F8D0">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1B8BAAAC">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0AB1A28D">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771519A6">
      <w:pPr>
        <w:pStyle w:val="53"/>
        <w:rPr>
          <w:color w:val="auto"/>
        </w:rPr>
      </w:pPr>
    </w:p>
    <w:p w14:paraId="5D57E7FC">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1E6EAC03">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0FF8715C">
      <w:pPr>
        <w:pStyle w:val="22"/>
        <w:rPr>
          <w:color w:val="auto"/>
        </w:rPr>
      </w:pPr>
    </w:p>
    <w:p w14:paraId="2D9CE506">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5F7DFA2A">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11</w:t>
      </w:r>
      <w:r>
        <w:rPr>
          <w:rFonts w:hint="eastAsia" w:ascii="宋体" w:hAnsi="宋体"/>
          <w:color w:val="auto"/>
          <w:sz w:val="24"/>
          <w:szCs w:val="24"/>
        </w:rPr>
        <w:t>日</w:t>
      </w:r>
    </w:p>
    <w:p w14:paraId="4AA8ADBD">
      <w:pPr>
        <w:wordWrap w:val="0"/>
        <w:adjustRightInd w:val="0"/>
        <w:snapToGrid w:val="0"/>
        <w:spacing w:line="420" w:lineRule="exact"/>
        <w:ind w:left="31" w:right="480" w:hanging="31" w:hangingChars="13"/>
        <w:jc w:val="right"/>
        <w:rPr>
          <w:rFonts w:ascii="宋体"/>
          <w:color w:val="auto"/>
          <w:sz w:val="24"/>
          <w:szCs w:val="24"/>
        </w:rPr>
      </w:pPr>
    </w:p>
    <w:p w14:paraId="7786B6B8">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77" w:name="_Toc26848_WPSOffice_Level1"/>
      <w:bookmarkStart w:id="78" w:name="_Toc15380"/>
      <w:bookmarkStart w:id="79" w:name="_Toc7205"/>
      <w:bookmarkStart w:id="80" w:name="_Toc20175"/>
      <w:bookmarkStart w:id="81" w:name="_Toc8413"/>
      <w:bookmarkStart w:id="82" w:name="_Toc13359"/>
      <w:bookmarkStart w:id="83" w:name="_Toc9474"/>
      <w:bookmarkStart w:id="84" w:name="_Toc25903"/>
      <w:bookmarkStart w:id="85" w:name="_Toc13468"/>
      <w:bookmarkStart w:id="86" w:name="_Toc25493"/>
      <w:bookmarkStart w:id="87" w:name="_Toc8774"/>
      <w:bookmarkStart w:id="88" w:name="_Toc14371"/>
      <w:bookmarkStart w:id="89" w:name="_Toc6139"/>
      <w:bookmarkStart w:id="90" w:name="_Toc19935"/>
      <w:bookmarkStart w:id="91" w:name="_Toc21096"/>
      <w:bookmarkStart w:id="92" w:name="_Toc27564"/>
      <w:bookmarkStart w:id="93" w:name="_Toc30939"/>
      <w:bookmarkStart w:id="94" w:name="_Toc27007"/>
      <w:bookmarkStart w:id="95" w:name="_Toc30864"/>
      <w:bookmarkStart w:id="96" w:name="_Toc20151"/>
      <w:bookmarkStart w:id="97" w:name="_Toc8923"/>
      <w:bookmarkStart w:id="98" w:name="_Toc30984"/>
      <w:bookmarkStart w:id="99" w:name="_Toc28369"/>
      <w:bookmarkStart w:id="100" w:name="_Toc14615"/>
      <w:bookmarkStart w:id="101" w:name="_Toc31607"/>
      <w:bookmarkStart w:id="102" w:name="_Toc31424"/>
      <w:bookmarkStart w:id="103" w:name="_Toc14015"/>
      <w:bookmarkStart w:id="104" w:name="_Toc11189"/>
      <w:bookmarkStart w:id="105" w:name="_Toc16190"/>
      <w:bookmarkStart w:id="106" w:name="_Toc10682"/>
      <w:bookmarkStart w:id="107" w:name="_Toc18447"/>
      <w:bookmarkStart w:id="108" w:name="_Toc5412"/>
      <w:bookmarkStart w:id="109" w:name="_Toc31392"/>
      <w:r>
        <w:rPr>
          <w:rFonts w:hint="eastAsia" w:ascii="Times New Roman" w:hAnsi="Times New Roman" w:eastAsia="黑体" w:cs="Times New Roman"/>
          <w:b/>
          <w:color w:val="auto"/>
          <w:kern w:val="44"/>
          <w:sz w:val="36"/>
          <w:szCs w:val="22"/>
          <w:lang w:val="en-US" w:eastAsia="zh-CN" w:bidi="ar-SA"/>
        </w:rPr>
        <w:t>第二部分 响应方须知</w:t>
      </w:r>
      <w:bookmarkEnd w:id="77"/>
    </w:p>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14:paraId="2E29985A">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0" w:name="_Toc483"/>
      <w:bookmarkStart w:id="111" w:name="_Toc28079"/>
      <w:bookmarkStart w:id="112" w:name="_Toc10657"/>
      <w:bookmarkStart w:id="113" w:name="_Toc26073"/>
      <w:bookmarkStart w:id="114" w:name="_Toc12644"/>
      <w:bookmarkStart w:id="115" w:name="_Toc31880"/>
      <w:bookmarkStart w:id="116" w:name="_Toc26025"/>
      <w:bookmarkStart w:id="117" w:name="_Toc9123"/>
      <w:bookmarkStart w:id="118" w:name="_Toc22339"/>
      <w:bookmarkStart w:id="119" w:name="_Toc29793"/>
      <w:bookmarkStart w:id="120" w:name="_Toc4505"/>
      <w:bookmarkStart w:id="121" w:name="_Toc23420"/>
      <w:bookmarkStart w:id="122" w:name="_Toc10518"/>
      <w:bookmarkStart w:id="123" w:name="_Toc29458"/>
      <w:bookmarkStart w:id="124" w:name="_Toc16998"/>
      <w:bookmarkStart w:id="125" w:name="_Toc28026"/>
      <w:bookmarkStart w:id="126" w:name="_Toc30159"/>
      <w:bookmarkStart w:id="127" w:name="_Toc26853"/>
      <w:bookmarkStart w:id="128" w:name="_Toc6715"/>
      <w:bookmarkStart w:id="129" w:name="_Toc23155"/>
      <w:bookmarkStart w:id="130" w:name="_Toc20565"/>
      <w:bookmarkStart w:id="131" w:name="_Toc10414"/>
      <w:bookmarkStart w:id="132" w:name="_Toc6421"/>
      <w:bookmarkStart w:id="133" w:name="_Toc17697"/>
      <w:bookmarkStart w:id="134" w:name="_Toc1743"/>
      <w:bookmarkStart w:id="135" w:name="_Toc1714"/>
      <w:bookmarkStart w:id="136" w:name="_Toc32596"/>
      <w:bookmarkStart w:id="137" w:name="_Toc3269"/>
      <w:bookmarkStart w:id="138" w:name="_Toc20573"/>
      <w:bookmarkStart w:id="139" w:name="_Toc9778"/>
      <w:bookmarkStart w:id="140" w:name="_Toc23359"/>
      <w:bookmarkStart w:id="141" w:name="_Toc27500"/>
      <w:r>
        <w:rPr>
          <w:rFonts w:hint="eastAsia" w:ascii="楷体" w:hAnsi="楷体" w:eastAsia="楷体" w:cs="楷体"/>
          <w:snapToGrid w:val="0"/>
          <w:color w:val="auto"/>
          <w:kern w:val="44"/>
          <w:sz w:val="32"/>
          <w:szCs w:val="32"/>
        </w:rPr>
        <w:t>前附表</w:t>
      </w:r>
      <w:bookmarkEnd w:id="75"/>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Start w:id="142"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0DEF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1E63D7CC">
            <w:pPr>
              <w:rPr>
                <w:rFonts w:ascii="宋体"/>
                <w:b/>
                <w:color w:val="auto"/>
                <w:sz w:val="24"/>
                <w:szCs w:val="24"/>
              </w:rPr>
            </w:pPr>
            <w:r>
              <w:rPr>
                <w:rFonts w:hint="eastAsia" w:ascii="宋体" w:hAnsi="宋体"/>
                <w:b/>
                <w:color w:val="auto"/>
                <w:sz w:val="24"/>
                <w:szCs w:val="24"/>
              </w:rPr>
              <w:t>序号</w:t>
            </w:r>
          </w:p>
        </w:tc>
        <w:tc>
          <w:tcPr>
            <w:tcW w:w="2043" w:type="dxa"/>
            <w:vAlign w:val="center"/>
          </w:tcPr>
          <w:p w14:paraId="514567D4">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1964928B">
            <w:pPr>
              <w:jc w:val="center"/>
              <w:rPr>
                <w:rFonts w:ascii="宋体"/>
                <w:b/>
                <w:color w:val="auto"/>
                <w:sz w:val="24"/>
                <w:szCs w:val="24"/>
              </w:rPr>
            </w:pPr>
            <w:r>
              <w:rPr>
                <w:rFonts w:hint="eastAsia" w:ascii="宋体" w:hAnsi="宋体"/>
                <w:b/>
                <w:color w:val="auto"/>
                <w:sz w:val="24"/>
                <w:szCs w:val="24"/>
              </w:rPr>
              <w:t>内容</w:t>
            </w:r>
          </w:p>
        </w:tc>
      </w:tr>
      <w:tr w14:paraId="692D5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2D69E5A">
            <w:pPr>
              <w:pStyle w:val="181"/>
              <w:adjustRightInd/>
              <w:spacing w:line="240" w:lineRule="auto"/>
              <w:rPr>
                <w:color w:val="auto"/>
                <w:szCs w:val="24"/>
              </w:rPr>
            </w:pPr>
            <w:r>
              <w:rPr>
                <w:rFonts w:hint="eastAsia"/>
                <w:color w:val="auto"/>
                <w:szCs w:val="24"/>
              </w:rPr>
              <w:t>1</w:t>
            </w:r>
          </w:p>
        </w:tc>
        <w:tc>
          <w:tcPr>
            <w:tcW w:w="2043" w:type="dxa"/>
            <w:vAlign w:val="center"/>
          </w:tcPr>
          <w:p w14:paraId="724B459B">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4B6F8E73">
            <w:pPr>
              <w:rPr>
                <w:rFonts w:ascii="宋体"/>
                <w:color w:val="auto"/>
                <w:sz w:val="24"/>
                <w:szCs w:val="24"/>
              </w:rPr>
            </w:pPr>
            <w:r>
              <w:rPr>
                <w:rFonts w:hint="eastAsia" w:ascii="宋体" w:hAnsi="宋体"/>
                <w:color w:val="auto"/>
                <w:sz w:val="24"/>
                <w:szCs w:val="24"/>
              </w:rPr>
              <w:t>下沙校区南大门校标采购</w:t>
            </w:r>
          </w:p>
        </w:tc>
      </w:tr>
      <w:tr w14:paraId="1A88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3FE992">
            <w:pPr>
              <w:jc w:val="center"/>
              <w:rPr>
                <w:rFonts w:ascii="宋体" w:hAnsi="宋体"/>
                <w:color w:val="auto"/>
                <w:sz w:val="24"/>
                <w:szCs w:val="24"/>
              </w:rPr>
            </w:pPr>
          </w:p>
        </w:tc>
        <w:tc>
          <w:tcPr>
            <w:tcW w:w="2043" w:type="dxa"/>
            <w:vAlign w:val="center"/>
          </w:tcPr>
          <w:p w14:paraId="71C3D70D">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77151288">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r>
              <w:rPr>
                <w:rFonts w:hint="eastAsia" w:ascii="宋体" w:hAnsi="宋体" w:cs="宋体"/>
                <w:b/>
                <w:bCs/>
                <w:color w:val="auto"/>
                <w:szCs w:val="21"/>
                <w:u w:val="single"/>
                <w:lang w:val="en-US" w:eastAsia="zh-CN"/>
              </w:rPr>
              <w:t>工业</w:t>
            </w:r>
            <w:r>
              <w:rPr>
                <w:rFonts w:hint="eastAsia" w:ascii="宋体" w:hAnsi="宋体" w:cs="宋体"/>
                <w:b/>
                <w:bCs/>
                <w:color w:val="auto"/>
                <w:szCs w:val="21"/>
                <w:u w:val="single"/>
              </w:rPr>
              <w:t xml:space="preserve">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1062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1700B9D">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566F7814">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30FD0F9B">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08</w:t>
            </w:r>
          </w:p>
        </w:tc>
      </w:tr>
      <w:tr w14:paraId="1822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9503C54">
            <w:pPr>
              <w:jc w:val="center"/>
              <w:rPr>
                <w:rFonts w:ascii="宋体"/>
                <w:color w:val="auto"/>
                <w:sz w:val="24"/>
                <w:szCs w:val="24"/>
              </w:rPr>
            </w:pPr>
          </w:p>
        </w:tc>
        <w:tc>
          <w:tcPr>
            <w:tcW w:w="2043" w:type="dxa"/>
            <w:vAlign w:val="center"/>
          </w:tcPr>
          <w:p w14:paraId="3579B964">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5DFF83BF">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5729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1D5597A">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25F31E22">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0C959C6A">
            <w:pPr>
              <w:pStyle w:val="28"/>
              <w:ind w:left="0" w:leftChars="0"/>
              <w:rPr>
                <w:color w:val="auto"/>
                <w:szCs w:val="24"/>
              </w:rPr>
            </w:pPr>
            <w:r>
              <w:rPr>
                <w:rFonts w:hint="eastAsia"/>
                <w:color w:val="auto"/>
                <w:szCs w:val="24"/>
              </w:rPr>
              <w:t>杭州电子科技大学</w:t>
            </w:r>
            <w:r>
              <w:rPr>
                <w:rFonts w:hint="eastAsia"/>
                <w:color w:val="auto"/>
                <w:kern w:val="0"/>
                <w:szCs w:val="24"/>
              </w:rPr>
              <w:t>公共事务管理处</w:t>
            </w:r>
          </w:p>
        </w:tc>
      </w:tr>
      <w:tr w14:paraId="54842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652D36F">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1506E000">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76CB5C0D">
            <w:pPr>
              <w:rPr>
                <w:rFonts w:ascii="宋体"/>
                <w:color w:val="auto"/>
                <w:sz w:val="24"/>
                <w:szCs w:val="24"/>
              </w:rPr>
            </w:pPr>
            <w:r>
              <w:rPr>
                <w:rFonts w:hint="eastAsia" w:ascii="宋体" w:hAnsi="宋体"/>
                <w:color w:val="auto"/>
                <w:sz w:val="24"/>
                <w:szCs w:val="24"/>
              </w:rPr>
              <w:t>详见第三部分采购需求</w:t>
            </w:r>
          </w:p>
        </w:tc>
      </w:tr>
      <w:tr w14:paraId="219B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32854BC">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034720A1">
            <w:pPr>
              <w:jc w:val="center"/>
              <w:rPr>
                <w:color w:val="auto"/>
                <w:sz w:val="24"/>
              </w:rPr>
            </w:pPr>
            <w:r>
              <w:rPr>
                <w:rFonts w:hint="eastAsia"/>
                <w:color w:val="auto"/>
                <w:sz w:val="24"/>
              </w:rPr>
              <w:t>磋商报价及费用</w:t>
            </w:r>
          </w:p>
        </w:tc>
        <w:tc>
          <w:tcPr>
            <w:tcW w:w="6348" w:type="dxa"/>
            <w:vAlign w:val="center"/>
          </w:tcPr>
          <w:p w14:paraId="641A0C8A">
            <w:pPr>
              <w:rPr>
                <w:color w:val="auto"/>
                <w:sz w:val="24"/>
              </w:rPr>
            </w:pPr>
            <w:r>
              <w:rPr>
                <w:rFonts w:hint="eastAsia"/>
                <w:color w:val="auto"/>
                <w:sz w:val="24"/>
              </w:rPr>
              <w:t>详见采购文件第二部分第三节第（三）点报价内容。</w:t>
            </w:r>
          </w:p>
        </w:tc>
      </w:tr>
      <w:tr w14:paraId="3D8E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A439221">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6433CA10">
            <w:pPr>
              <w:jc w:val="center"/>
              <w:rPr>
                <w:rFonts w:ascii="宋体"/>
                <w:color w:val="auto"/>
                <w:sz w:val="24"/>
                <w:szCs w:val="24"/>
              </w:rPr>
            </w:pPr>
            <w:r>
              <w:rPr>
                <w:rFonts w:hint="eastAsia"/>
                <w:color w:val="auto"/>
                <w:sz w:val="24"/>
              </w:rPr>
              <w:t>磋商响应有效期</w:t>
            </w:r>
          </w:p>
        </w:tc>
        <w:tc>
          <w:tcPr>
            <w:tcW w:w="6348" w:type="dxa"/>
            <w:vAlign w:val="center"/>
          </w:tcPr>
          <w:p w14:paraId="0B902684">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1C5A7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4B798B3">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17D4D558">
            <w:pPr>
              <w:jc w:val="center"/>
              <w:rPr>
                <w:rFonts w:ascii="宋体"/>
                <w:color w:val="auto"/>
                <w:sz w:val="24"/>
                <w:szCs w:val="24"/>
              </w:rPr>
            </w:pPr>
            <w:r>
              <w:rPr>
                <w:rFonts w:hint="eastAsia"/>
                <w:color w:val="auto"/>
                <w:sz w:val="24"/>
              </w:rPr>
              <w:t>磋商文件答疑</w:t>
            </w:r>
          </w:p>
        </w:tc>
        <w:tc>
          <w:tcPr>
            <w:tcW w:w="6348" w:type="dxa"/>
            <w:vAlign w:val="center"/>
          </w:tcPr>
          <w:p w14:paraId="6254DA67">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6</w:t>
            </w:r>
            <w:r>
              <w:rPr>
                <w:rFonts w:hint="eastAsia"/>
                <w:color w:val="auto"/>
                <w:sz w:val="24"/>
                <w:u w:val="single"/>
              </w:rPr>
              <w:t>月</w:t>
            </w:r>
            <w:r>
              <w:rPr>
                <w:rFonts w:hint="default"/>
                <w:color w:val="auto"/>
                <w:sz w:val="24"/>
                <w:u w:val="single"/>
                <w:woUserID w:val="1"/>
              </w:rPr>
              <w:t>22</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6</w:t>
            </w:r>
            <w:r>
              <w:rPr>
                <w:rFonts w:hint="eastAsia"/>
                <w:color w:val="auto"/>
                <w:sz w:val="24"/>
                <w:u w:val="single"/>
              </w:rPr>
              <w:t>月</w:t>
            </w:r>
            <w:r>
              <w:rPr>
                <w:rFonts w:hint="default"/>
                <w:color w:val="auto"/>
                <w:sz w:val="24"/>
                <w:u w:val="single"/>
                <w:woUserID w:val="1"/>
              </w:rPr>
              <w:t>22</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1D1F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449881D">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67B5E3E">
            <w:pPr>
              <w:jc w:val="center"/>
              <w:rPr>
                <w:rFonts w:hint="default" w:ascii="宋体"/>
                <w:color w:val="auto"/>
                <w:sz w:val="24"/>
                <w:szCs w:val="24"/>
                <w:lang w:val="en-US"/>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样品</w:t>
            </w:r>
          </w:p>
        </w:tc>
        <w:tc>
          <w:tcPr>
            <w:tcW w:w="6348" w:type="dxa"/>
            <w:vAlign w:val="center"/>
          </w:tcPr>
          <w:p w14:paraId="170AE4CA">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样品</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455E8753">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5CCCA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9723015">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7C9DFD0B">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7F1B8B20">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57B2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97087F9">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7358D6F9">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165DFFB0">
            <w:pPr>
              <w:jc w:val="left"/>
              <w:rPr>
                <w:rFonts w:ascii="宋体"/>
                <w:color w:val="auto"/>
                <w:sz w:val="24"/>
                <w:szCs w:val="24"/>
              </w:rPr>
            </w:pPr>
            <w:r>
              <w:rPr>
                <w:rFonts w:hint="eastAsia"/>
                <w:color w:val="auto"/>
                <w:sz w:val="24"/>
              </w:rPr>
              <w:t>综合评分法</w:t>
            </w:r>
          </w:p>
        </w:tc>
      </w:tr>
      <w:tr w14:paraId="2287D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DD816B5">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15285EDD">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5F580351">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50AA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BE21A2E">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37E3FD2C">
            <w:pPr>
              <w:jc w:val="center"/>
              <w:rPr>
                <w:rFonts w:ascii="宋体"/>
                <w:color w:val="auto"/>
                <w:sz w:val="24"/>
                <w:szCs w:val="24"/>
              </w:rPr>
            </w:pPr>
            <w:r>
              <w:rPr>
                <w:rFonts w:hint="eastAsia"/>
                <w:color w:val="auto"/>
                <w:sz w:val="24"/>
              </w:rPr>
              <w:t>解释</w:t>
            </w:r>
          </w:p>
        </w:tc>
        <w:tc>
          <w:tcPr>
            <w:tcW w:w="6348" w:type="dxa"/>
            <w:vAlign w:val="center"/>
          </w:tcPr>
          <w:p w14:paraId="3046F766">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58486B2F">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2"/>
      <w:bookmarkStart w:id="143" w:name="_Toc24333"/>
      <w:bookmarkStart w:id="144" w:name="_Toc3209"/>
      <w:bookmarkStart w:id="145" w:name="_Toc1492"/>
      <w:bookmarkStart w:id="146" w:name="_Toc11583"/>
      <w:bookmarkStart w:id="147" w:name="_Toc15091"/>
      <w:bookmarkStart w:id="148" w:name="_Toc12127"/>
      <w:bookmarkStart w:id="149" w:name="_Toc6991"/>
      <w:bookmarkStart w:id="150" w:name="_Toc30371"/>
      <w:bookmarkStart w:id="151" w:name="_Toc20458"/>
      <w:bookmarkStart w:id="152" w:name="_Toc22060"/>
      <w:bookmarkStart w:id="153" w:name="_Toc23407"/>
      <w:bookmarkStart w:id="154" w:name="_Toc6934"/>
      <w:bookmarkStart w:id="155" w:name="_Toc6501"/>
      <w:bookmarkStart w:id="156" w:name="_Toc6841"/>
      <w:bookmarkStart w:id="157" w:name="_Toc15369"/>
      <w:bookmarkStart w:id="158" w:name="_Toc15936"/>
      <w:bookmarkStart w:id="159" w:name="_Toc2257"/>
      <w:bookmarkStart w:id="160" w:name="_Toc3922"/>
      <w:bookmarkStart w:id="161" w:name="_Toc6802"/>
      <w:bookmarkStart w:id="162" w:name="_Toc689"/>
      <w:bookmarkStart w:id="163" w:name="_Toc1408"/>
      <w:bookmarkStart w:id="164" w:name="_Toc24686"/>
      <w:bookmarkStart w:id="165" w:name="_Toc7947"/>
      <w:bookmarkStart w:id="166" w:name="_Toc18182"/>
      <w:bookmarkStart w:id="167" w:name="_Toc14022"/>
      <w:bookmarkStart w:id="168" w:name="_Toc27769"/>
      <w:bookmarkStart w:id="169" w:name="_Toc11749"/>
      <w:bookmarkStart w:id="170" w:name="_Toc9017"/>
      <w:bookmarkStart w:id="171" w:name="_Toc26898"/>
      <w:bookmarkStart w:id="172" w:name="_Toc67"/>
      <w:bookmarkStart w:id="173" w:name="_Toc19375"/>
      <w:bookmarkStart w:id="174" w:name="_Toc7875"/>
      <w:bookmarkStart w:id="175" w:name="_Toc19879"/>
      <w:bookmarkStart w:id="176" w:name="_Toc20897"/>
      <w:bookmarkStart w:id="177" w:name="_Toc18556"/>
      <w:r>
        <w:rPr>
          <w:rFonts w:hint="eastAsia" w:ascii="楷体" w:hAnsi="楷体" w:eastAsia="楷体" w:cs="楷体"/>
          <w:snapToGrid w:val="0"/>
          <w:color w:val="auto"/>
          <w:kern w:val="44"/>
          <w:sz w:val="32"/>
          <w:szCs w:val="32"/>
        </w:rPr>
        <w:t>一、磋商说明</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4E0B7B54">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76A617BC">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3C3FA24F">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2D677470">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079A350A">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0AA4BF8">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0E9220BD">
      <w:pPr>
        <w:spacing w:line="288" w:lineRule="auto"/>
        <w:ind w:firstLine="420" w:firstLineChars="175"/>
        <w:rPr>
          <w:color w:val="auto"/>
          <w:sz w:val="24"/>
        </w:rPr>
      </w:pPr>
      <w:r>
        <w:rPr>
          <w:rFonts w:hint="eastAsia"/>
          <w:color w:val="auto"/>
          <w:sz w:val="24"/>
        </w:rPr>
        <w:t>（2）被质疑投诉，经证实情况严重的；</w:t>
      </w:r>
    </w:p>
    <w:p w14:paraId="513830FC">
      <w:pPr>
        <w:spacing w:line="288" w:lineRule="auto"/>
        <w:ind w:firstLine="420" w:firstLineChars="175"/>
        <w:rPr>
          <w:color w:val="auto"/>
          <w:sz w:val="24"/>
        </w:rPr>
      </w:pPr>
      <w:r>
        <w:rPr>
          <w:rFonts w:hint="eastAsia"/>
          <w:color w:val="auto"/>
          <w:sz w:val="24"/>
        </w:rPr>
        <w:t>（3）使用不正当竞争手段，影响采购人正常采购活动的；</w:t>
      </w:r>
    </w:p>
    <w:p w14:paraId="0FDA346E">
      <w:pPr>
        <w:spacing w:line="288" w:lineRule="auto"/>
        <w:ind w:firstLine="420" w:firstLineChars="175"/>
        <w:rPr>
          <w:color w:val="auto"/>
          <w:sz w:val="24"/>
        </w:rPr>
      </w:pPr>
      <w:r>
        <w:rPr>
          <w:rFonts w:hint="eastAsia"/>
          <w:color w:val="auto"/>
          <w:sz w:val="24"/>
        </w:rPr>
        <w:t>（4）响应方串通投标的；</w:t>
      </w:r>
    </w:p>
    <w:p w14:paraId="09DFE5D3">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2D450308">
      <w:pPr>
        <w:spacing w:line="288" w:lineRule="auto"/>
        <w:ind w:firstLine="420" w:firstLineChars="175"/>
        <w:rPr>
          <w:color w:val="auto"/>
          <w:sz w:val="24"/>
        </w:rPr>
      </w:pPr>
      <w:r>
        <w:rPr>
          <w:rFonts w:hint="eastAsia"/>
          <w:color w:val="auto"/>
          <w:sz w:val="24"/>
        </w:rPr>
        <w:t>（6）响应方在投标中弄虚作假，提供虚假材料的；</w:t>
      </w:r>
    </w:p>
    <w:p w14:paraId="5786C33F">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2FB2860A">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265BA742">
      <w:pPr>
        <w:spacing w:line="288" w:lineRule="auto"/>
        <w:ind w:firstLine="420" w:firstLineChars="175"/>
        <w:rPr>
          <w:color w:val="auto"/>
          <w:sz w:val="24"/>
        </w:rPr>
      </w:pPr>
      <w:r>
        <w:rPr>
          <w:rFonts w:hint="eastAsia"/>
          <w:color w:val="auto"/>
          <w:sz w:val="24"/>
        </w:rPr>
        <w:t>（9）其他严重扰乱磋商程序的；</w:t>
      </w:r>
    </w:p>
    <w:p w14:paraId="269DFACF">
      <w:pPr>
        <w:spacing w:line="288" w:lineRule="auto"/>
        <w:ind w:firstLine="420" w:firstLineChars="175"/>
        <w:rPr>
          <w:color w:val="auto"/>
          <w:sz w:val="24"/>
        </w:rPr>
      </w:pPr>
      <w:r>
        <w:rPr>
          <w:rFonts w:hint="eastAsia"/>
          <w:color w:val="auto"/>
          <w:sz w:val="24"/>
        </w:rPr>
        <w:t>（10）未成交供应商恶意质疑、投诉的。</w:t>
      </w:r>
    </w:p>
    <w:p w14:paraId="01CD6988">
      <w:pPr>
        <w:spacing w:line="288" w:lineRule="auto"/>
        <w:ind w:firstLine="420" w:firstLineChars="175"/>
        <w:rPr>
          <w:color w:val="auto"/>
          <w:sz w:val="24"/>
        </w:rPr>
      </w:pPr>
      <w:r>
        <w:rPr>
          <w:rFonts w:hint="eastAsia"/>
          <w:color w:val="auto"/>
          <w:sz w:val="24"/>
        </w:rPr>
        <w:t>（11）违反法律法规和合同约定的其他情形的。</w:t>
      </w:r>
    </w:p>
    <w:p w14:paraId="18E4B8DD">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50C8DA6D">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53AFFC29">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642A8C86">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754C32FD">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089F648C">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70E7C43E">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591A0B31">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147D4DB0">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78205D1C">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0D35B3FE">
      <w:pPr>
        <w:spacing w:line="288" w:lineRule="auto"/>
        <w:ind w:firstLine="477" w:firstLineChars="199"/>
        <w:rPr>
          <w:color w:val="auto"/>
          <w:sz w:val="24"/>
        </w:rPr>
      </w:pPr>
      <w:r>
        <w:rPr>
          <w:rFonts w:hint="eastAsia"/>
          <w:color w:val="auto"/>
          <w:sz w:val="24"/>
        </w:rPr>
        <w:t>磋商文件对响应文件签署、盖章的要求适用于电子签名。</w:t>
      </w:r>
    </w:p>
    <w:p w14:paraId="08FD9332">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51A7CDA0">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78" w:name="_Toc25478"/>
      <w:bookmarkStart w:id="179" w:name="_Toc4587"/>
      <w:bookmarkStart w:id="180" w:name="_Toc11863"/>
      <w:bookmarkStart w:id="181" w:name="_Toc23883"/>
      <w:bookmarkStart w:id="182" w:name="_Toc2692"/>
      <w:bookmarkStart w:id="183" w:name="_Toc17024"/>
      <w:bookmarkStart w:id="184" w:name="_Toc10460"/>
      <w:bookmarkStart w:id="185" w:name="_Toc16259"/>
      <w:bookmarkStart w:id="186" w:name="_Toc29315"/>
      <w:bookmarkStart w:id="187" w:name="_Toc17921"/>
      <w:bookmarkStart w:id="188" w:name="_Toc15004"/>
      <w:bookmarkStart w:id="189" w:name="_Toc12934"/>
      <w:bookmarkStart w:id="190" w:name="_Toc13352"/>
      <w:bookmarkStart w:id="191" w:name="_Toc4054"/>
      <w:bookmarkStart w:id="192" w:name="_Toc12939"/>
      <w:bookmarkStart w:id="193" w:name="_Toc16623"/>
      <w:bookmarkStart w:id="194" w:name="_Toc30651"/>
      <w:bookmarkStart w:id="195" w:name="_Toc23441"/>
      <w:bookmarkStart w:id="196" w:name="_Toc14339"/>
      <w:bookmarkStart w:id="197" w:name="_Toc25249"/>
      <w:bookmarkStart w:id="198" w:name="_Toc7225"/>
      <w:bookmarkStart w:id="199" w:name="_Toc10503"/>
      <w:bookmarkStart w:id="200" w:name="_Toc14905"/>
      <w:bookmarkStart w:id="201" w:name="_Toc12746"/>
      <w:bookmarkStart w:id="202" w:name="_Toc6681"/>
      <w:bookmarkStart w:id="203" w:name="_Toc30356"/>
      <w:bookmarkStart w:id="204" w:name="_Toc32029"/>
      <w:r>
        <w:rPr>
          <w:rFonts w:hint="eastAsia" w:ascii="楷体" w:hAnsi="楷体" w:eastAsia="楷体" w:cs="楷体"/>
          <w:snapToGrid w:val="0"/>
          <w:color w:val="auto"/>
          <w:kern w:val="44"/>
          <w:sz w:val="32"/>
          <w:szCs w:val="32"/>
        </w:rPr>
        <w:t>二、磋商文件</w:t>
      </w:r>
      <w:bookmarkEnd w:id="66"/>
      <w:bookmarkEnd w:id="67"/>
      <w:bookmarkEnd w:id="68"/>
      <w:bookmarkEnd w:id="69"/>
      <w:bookmarkEnd w:id="70"/>
      <w:bookmarkEnd w:id="71"/>
      <w:bookmarkEnd w:id="72"/>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63AD7EC2">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4279AB6B">
      <w:pPr>
        <w:spacing w:line="288" w:lineRule="auto"/>
        <w:ind w:firstLine="360" w:firstLineChars="150"/>
        <w:rPr>
          <w:color w:val="auto"/>
          <w:sz w:val="24"/>
        </w:rPr>
      </w:pPr>
      <w:r>
        <w:rPr>
          <w:color w:val="auto"/>
          <w:sz w:val="24"/>
        </w:rPr>
        <w:t>1</w:t>
      </w:r>
      <w:r>
        <w:rPr>
          <w:rFonts w:hint="eastAsia"/>
          <w:color w:val="auto"/>
          <w:sz w:val="24"/>
        </w:rPr>
        <w:t>、磋商公告</w:t>
      </w:r>
    </w:p>
    <w:p w14:paraId="28878A44">
      <w:pPr>
        <w:spacing w:line="288" w:lineRule="auto"/>
        <w:ind w:firstLine="360" w:firstLineChars="150"/>
        <w:rPr>
          <w:color w:val="auto"/>
          <w:sz w:val="24"/>
        </w:rPr>
      </w:pPr>
      <w:r>
        <w:rPr>
          <w:color w:val="auto"/>
          <w:sz w:val="24"/>
        </w:rPr>
        <w:t>2</w:t>
      </w:r>
      <w:r>
        <w:rPr>
          <w:rFonts w:hint="eastAsia"/>
          <w:color w:val="auto"/>
          <w:sz w:val="24"/>
        </w:rPr>
        <w:t>、响应方须知</w:t>
      </w:r>
    </w:p>
    <w:p w14:paraId="2AE45EF3">
      <w:pPr>
        <w:spacing w:line="288" w:lineRule="auto"/>
        <w:ind w:firstLine="360" w:firstLineChars="150"/>
        <w:rPr>
          <w:color w:val="auto"/>
          <w:sz w:val="24"/>
        </w:rPr>
      </w:pPr>
      <w:r>
        <w:rPr>
          <w:color w:val="auto"/>
          <w:sz w:val="24"/>
        </w:rPr>
        <w:t>3</w:t>
      </w:r>
      <w:r>
        <w:rPr>
          <w:rFonts w:hint="eastAsia"/>
          <w:color w:val="auto"/>
          <w:sz w:val="24"/>
        </w:rPr>
        <w:t>、采购要求</w:t>
      </w:r>
    </w:p>
    <w:p w14:paraId="6C3E1A16">
      <w:pPr>
        <w:spacing w:line="288" w:lineRule="auto"/>
        <w:ind w:firstLine="360" w:firstLineChars="150"/>
        <w:rPr>
          <w:color w:val="auto"/>
          <w:sz w:val="24"/>
        </w:rPr>
      </w:pPr>
      <w:r>
        <w:rPr>
          <w:color w:val="auto"/>
          <w:sz w:val="24"/>
        </w:rPr>
        <w:t>4</w:t>
      </w:r>
      <w:r>
        <w:rPr>
          <w:rFonts w:hint="eastAsia"/>
          <w:color w:val="auto"/>
          <w:sz w:val="24"/>
        </w:rPr>
        <w:t>、评审办法及评分标准</w:t>
      </w:r>
    </w:p>
    <w:p w14:paraId="5FD68C03">
      <w:pPr>
        <w:spacing w:line="288" w:lineRule="auto"/>
        <w:ind w:firstLine="360" w:firstLineChars="150"/>
        <w:rPr>
          <w:color w:val="auto"/>
          <w:sz w:val="24"/>
        </w:rPr>
      </w:pPr>
      <w:r>
        <w:rPr>
          <w:color w:val="auto"/>
          <w:sz w:val="24"/>
        </w:rPr>
        <w:t>5</w:t>
      </w:r>
      <w:r>
        <w:rPr>
          <w:rFonts w:hint="eastAsia"/>
          <w:color w:val="auto"/>
          <w:sz w:val="24"/>
        </w:rPr>
        <w:t>、合同主要条款</w:t>
      </w:r>
    </w:p>
    <w:p w14:paraId="08E65B47">
      <w:pPr>
        <w:spacing w:line="288" w:lineRule="auto"/>
        <w:ind w:firstLine="360" w:firstLineChars="150"/>
        <w:rPr>
          <w:color w:val="auto"/>
          <w:sz w:val="24"/>
        </w:rPr>
      </w:pPr>
      <w:r>
        <w:rPr>
          <w:color w:val="auto"/>
          <w:sz w:val="24"/>
        </w:rPr>
        <w:t>6</w:t>
      </w:r>
      <w:r>
        <w:rPr>
          <w:rFonts w:hint="eastAsia"/>
          <w:color w:val="auto"/>
          <w:sz w:val="24"/>
        </w:rPr>
        <w:t>、响应文件格式</w:t>
      </w:r>
    </w:p>
    <w:p w14:paraId="4A2B7137">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738A1568">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43F74474">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5F7E82B1">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0E244A18">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664D2A2A">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2ADB472B">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05" w:name="_Toc805"/>
      <w:bookmarkStart w:id="206" w:name="_Toc17035"/>
      <w:bookmarkStart w:id="207" w:name="_Toc15797"/>
      <w:bookmarkStart w:id="208" w:name="_Toc21890"/>
      <w:bookmarkStart w:id="209" w:name="_Toc2334"/>
      <w:bookmarkStart w:id="210" w:name="_Toc26634"/>
      <w:bookmarkStart w:id="211" w:name="_Toc4837"/>
      <w:bookmarkStart w:id="212" w:name="_Toc30772"/>
      <w:bookmarkStart w:id="213" w:name="_Toc25502"/>
      <w:bookmarkStart w:id="214" w:name="_Toc7515"/>
      <w:bookmarkStart w:id="215" w:name="_Toc7450"/>
      <w:bookmarkStart w:id="216" w:name="_Toc16752"/>
      <w:bookmarkStart w:id="217" w:name="_Toc9434"/>
      <w:bookmarkStart w:id="218" w:name="_Toc15772"/>
      <w:bookmarkStart w:id="219" w:name="_Toc19339"/>
      <w:bookmarkStart w:id="220" w:name="_Toc10605"/>
      <w:bookmarkStart w:id="221" w:name="_Toc11900"/>
      <w:bookmarkStart w:id="222" w:name="_Toc32051"/>
      <w:bookmarkStart w:id="223" w:name="_Toc22140"/>
      <w:bookmarkStart w:id="224" w:name="_Toc6322"/>
      <w:bookmarkStart w:id="225" w:name="_Toc6503"/>
      <w:bookmarkStart w:id="226" w:name="_Toc789"/>
      <w:bookmarkStart w:id="227" w:name="_Toc24465"/>
      <w:bookmarkStart w:id="228" w:name="_Toc14673"/>
      <w:bookmarkStart w:id="229" w:name="_Toc13358"/>
      <w:bookmarkStart w:id="230" w:name="_Toc32494"/>
      <w:bookmarkStart w:id="231" w:name="_Toc4055"/>
      <w:bookmarkStart w:id="232" w:name="_Toc28201"/>
      <w:bookmarkStart w:id="233" w:name="_Toc22572"/>
      <w:bookmarkStart w:id="234" w:name="_Toc21501"/>
      <w:bookmarkStart w:id="235" w:name="_Toc3328"/>
      <w:bookmarkStart w:id="236" w:name="_Toc8035"/>
      <w:bookmarkStart w:id="237" w:name="_Toc25933"/>
      <w:bookmarkStart w:id="238" w:name="_Toc28569"/>
      <w:r>
        <w:rPr>
          <w:rFonts w:hint="eastAsia" w:ascii="楷体" w:hAnsi="楷体" w:eastAsia="楷体" w:cs="楷体"/>
          <w:snapToGrid w:val="0"/>
          <w:color w:val="auto"/>
          <w:kern w:val="44"/>
          <w:sz w:val="32"/>
          <w:szCs w:val="32"/>
        </w:rPr>
        <w:t>三、响应文件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hint="eastAsia" w:ascii="楷体" w:hAnsi="楷体" w:eastAsia="楷体" w:cs="楷体"/>
          <w:snapToGrid w:val="0"/>
          <w:color w:val="auto"/>
          <w:kern w:val="44"/>
          <w:sz w:val="32"/>
          <w:szCs w:val="32"/>
        </w:rPr>
        <w:t>的编制</w:t>
      </w:r>
    </w:p>
    <w:p w14:paraId="40E82E05">
      <w:pPr>
        <w:spacing w:line="288" w:lineRule="auto"/>
        <w:outlineLvl w:val="2"/>
        <w:rPr>
          <w:b/>
          <w:bCs/>
          <w:color w:val="auto"/>
          <w:sz w:val="24"/>
        </w:rPr>
      </w:pPr>
      <w:r>
        <w:rPr>
          <w:rFonts w:hint="eastAsia"/>
          <w:b/>
          <w:bCs/>
          <w:color w:val="auto"/>
          <w:sz w:val="24"/>
        </w:rPr>
        <w:t>（一）响应文件的组成</w:t>
      </w:r>
    </w:p>
    <w:p w14:paraId="3B0BC55A">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0556306A">
      <w:pPr>
        <w:spacing w:line="288" w:lineRule="auto"/>
        <w:ind w:firstLine="422" w:firstLineChars="175"/>
        <w:rPr>
          <w:color w:val="auto"/>
          <w:sz w:val="24"/>
        </w:rPr>
      </w:pPr>
      <w:r>
        <w:rPr>
          <w:rFonts w:hint="eastAsia"/>
          <w:b/>
          <w:bCs/>
          <w:color w:val="auto"/>
          <w:sz w:val="24"/>
        </w:rPr>
        <w:t>响应文件组成：详见“第六部分  响应文件格式”目录</w:t>
      </w:r>
    </w:p>
    <w:p w14:paraId="21CB4535">
      <w:pPr>
        <w:spacing w:line="288" w:lineRule="auto"/>
        <w:outlineLvl w:val="2"/>
        <w:rPr>
          <w:b/>
          <w:bCs/>
          <w:color w:val="auto"/>
          <w:sz w:val="24"/>
        </w:rPr>
      </w:pPr>
      <w:r>
        <w:rPr>
          <w:rFonts w:hint="eastAsia"/>
          <w:b/>
          <w:bCs/>
          <w:color w:val="auto"/>
          <w:sz w:val="24"/>
        </w:rPr>
        <w:t>（二）响应文件的签署和份数</w:t>
      </w:r>
    </w:p>
    <w:p w14:paraId="0E1379F7">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52869B0F">
      <w:pPr>
        <w:spacing w:line="288" w:lineRule="auto"/>
        <w:ind w:firstLine="420" w:firstLineChars="175"/>
        <w:rPr>
          <w:color w:val="auto"/>
          <w:sz w:val="24"/>
        </w:rPr>
      </w:pPr>
      <w:r>
        <w:rPr>
          <w:rFonts w:hint="eastAsia"/>
          <w:color w:val="auto"/>
          <w:sz w:val="24"/>
        </w:rPr>
        <w:t>2.响应文件须由供应商在规定位置加盖公章</w:t>
      </w:r>
      <w:bookmarkStart w:id="239" w:name="_Hlk96329193"/>
      <w:r>
        <w:rPr>
          <w:rFonts w:hint="eastAsia"/>
          <w:color w:val="auto"/>
          <w:sz w:val="24"/>
        </w:rPr>
        <w:t>，供应商应写全称。</w:t>
      </w:r>
      <w:bookmarkEnd w:id="239"/>
    </w:p>
    <w:p w14:paraId="3AE537C0">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7512FD33">
      <w:pPr>
        <w:spacing w:line="288" w:lineRule="auto"/>
        <w:ind w:firstLine="420" w:firstLineChars="175"/>
        <w:rPr>
          <w:color w:val="auto"/>
          <w:sz w:val="24"/>
        </w:rPr>
      </w:pPr>
      <w:r>
        <w:rPr>
          <w:rFonts w:hint="eastAsia"/>
          <w:color w:val="auto"/>
          <w:sz w:val="24"/>
        </w:rPr>
        <w:t>4.响应文件份数：</w:t>
      </w:r>
    </w:p>
    <w:p w14:paraId="69D641A1">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0DB47EBF">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3F5488FE">
      <w:pPr>
        <w:spacing w:line="288" w:lineRule="auto"/>
        <w:outlineLvl w:val="2"/>
        <w:rPr>
          <w:b/>
          <w:bCs/>
          <w:color w:val="auto"/>
          <w:sz w:val="24"/>
        </w:rPr>
      </w:pPr>
      <w:r>
        <w:rPr>
          <w:rFonts w:hint="eastAsia"/>
          <w:b/>
          <w:bCs/>
          <w:color w:val="auto"/>
          <w:sz w:val="24"/>
        </w:rPr>
        <w:t>（三）响应文件的上传、递交、修改和撤回</w:t>
      </w:r>
    </w:p>
    <w:p w14:paraId="2F922B5B">
      <w:pPr>
        <w:spacing w:line="288" w:lineRule="auto"/>
        <w:ind w:firstLine="422" w:firstLineChars="175"/>
        <w:rPr>
          <w:b/>
          <w:bCs/>
          <w:color w:val="auto"/>
          <w:sz w:val="24"/>
        </w:rPr>
      </w:pPr>
      <w:r>
        <w:rPr>
          <w:rFonts w:hint="eastAsia"/>
          <w:b/>
          <w:bCs/>
          <w:color w:val="auto"/>
          <w:sz w:val="24"/>
        </w:rPr>
        <w:t>1.响应文件的上传、递交：</w:t>
      </w:r>
    </w:p>
    <w:p w14:paraId="4AEE9B6D">
      <w:pPr>
        <w:spacing w:line="288" w:lineRule="auto"/>
        <w:ind w:firstLine="420" w:firstLineChars="175"/>
        <w:rPr>
          <w:color w:val="auto"/>
          <w:sz w:val="24"/>
        </w:rPr>
      </w:pPr>
      <w:r>
        <w:rPr>
          <w:rFonts w:hint="eastAsia"/>
          <w:color w:val="auto"/>
          <w:sz w:val="24"/>
        </w:rPr>
        <w:t>（1）电子加密响应文件的上传：</w:t>
      </w:r>
    </w:p>
    <w:p w14:paraId="501ECF01">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7311A960">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8CFDC66">
      <w:pPr>
        <w:spacing w:line="288" w:lineRule="auto"/>
        <w:ind w:firstLine="420" w:firstLineChars="175"/>
        <w:rPr>
          <w:color w:val="auto"/>
          <w:sz w:val="24"/>
        </w:rPr>
      </w:pPr>
      <w:r>
        <w:rPr>
          <w:rFonts w:hint="eastAsia"/>
          <w:color w:val="auto"/>
          <w:sz w:val="24"/>
        </w:rPr>
        <w:t>（2）备份响应文件的密封包装、递交：</w:t>
      </w:r>
    </w:p>
    <w:p w14:paraId="711A47DB">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2A5F792E">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752FDD56">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75BEC585">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42370CB3">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64DDBBCF">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0672DAB4">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4E907590">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33F1CF96">
      <w:pPr>
        <w:spacing w:line="288" w:lineRule="auto"/>
        <w:outlineLvl w:val="2"/>
        <w:rPr>
          <w:b/>
          <w:bCs/>
          <w:color w:val="auto"/>
          <w:sz w:val="24"/>
        </w:rPr>
      </w:pPr>
      <w:r>
        <w:rPr>
          <w:rFonts w:hint="eastAsia"/>
          <w:b/>
          <w:bCs/>
          <w:color w:val="auto"/>
          <w:sz w:val="24"/>
        </w:rPr>
        <w:t>（四）响应文件的语言及计量</w:t>
      </w:r>
    </w:p>
    <w:p w14:paraId="4CD14CA5">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0E906F0F">
      <w:pPr>
        <w:spacing w:line="288" w:lineRule="auto"/>
        <w:outlineLvl w:val="2"/>
        <w:rPr>
          <w:b/>
          <w:bCs/>
          <w:color w:val="auto"/>
          <w:sz w:val="24"/>
        </w:rPr>
      </w:pPr>
      <w:r>
        <w:rPr>
          <w:rFonts w:hint="eastAsia"/>
          <w:b/>
          <w:bCs/>
          <w:color w:val="auto"/>
          <w:sz w:val="24"/>
        </w:rPr>
        <w:t>（五）磋商报价</w:t>
      </w:r>
    </w:p>
    <w:p w14:paraId="1965BCF7">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614E1046">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1691FFFD">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19B3C454">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8B15128">
      <w:pPr>
        <w:spacing w:line="288" w:lineRule="auto"/>
        <w:outlineLvl w:val="2"/>
        <w:rPr>
          <w:b/>
          <w:bCs/>
          <w:color w:val="auto"/>
          <w:sz w:val="24"/>
        </w:rPr>
      </w:pPr>
      <w:r>
        <w:rPr>
          <w:rFonts w:hint="eastAsia"/>
          <w:b/>
          <w:bCs/>
          <w:color w:val="auto"/>
          <w:sz w:val="24"/>
        </w:rPr>
        <w:t>（六）响应有效期</w:t>
      </w:r>
    </w:p>
    <w:p w14:paraId="0B9AA3CB">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020DDD0C">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48503E6B">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23ED0A7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52FEB65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6AFCC9C2">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701452E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41BA2510">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09B6188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10936BEC">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04C94B7E">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2A49BD42">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7D0F7A7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05EDE6B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0552EF1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7BCE342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B0DA265">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4D93F23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2846514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0C54AC4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12BBA80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78CA37C7">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现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2ECD4817">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58ABEC25">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42EC1642">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37BE44D2">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评审委员会基于专业判断，认为供应商报价过低，有可能影响产品质量或者不能诚信履约的其他情形。</w:t>
      </w:r>
    </w:p>
    <w:p w14:paraId="258C7CCD">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4E30674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58C66D0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CE687D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11D21DB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6C5C16C0">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44C73C05">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45EBE33A">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67E837E1">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0A4A796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73"/>
    <w:bookmarkEnd w:id="74"/>
    <w:p w14:paraId="69D335FE">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40" w:name="_Toc28358"/>
      <w:bookmarkStart w:id="241" w:name="_Toc12201"/>
      <w:bookmarkStart w:id="242" w:name="_Toc467"/>
      <w:bookmarkStart w:id="243" w:name="_Toc433537967"/>
      <w:bookmarkStart w:id="244" w:name="_Toc6013"/>
      <w:bookmarkStart w:id="245" w:name="_Toc14125"/>
      <w:bookmarkStart w:id="246" w:name="_Toc11365"/>
      <w:bookmarkStart w:id="247" w:name="_Toc30706"/>
      <w:bookmarkStart w:id="248" w:name="_Toc24793"/>
      <w:bookmarkStart w:id="249" w:name="_Toc8571"/>
      <w:bookmarkStart w:id="250" w:name="_Toc17194"/>
      <w:bookmarkStart w:id="251" w:name="_Toc6009"/>
      <w:bookmarkStart w:id="252" w:name="_Toc200"/>
      <w:bookmarkStart w:id="253" w:name="_Toc22208"/>
      <w:bookmarkStart w:id="254" w:name="_Toc6184"/>
      <w:bookmarkStart w:id="255" w:name="_Toc24390"/>
      <w:bookmarkStart w:id="256" w:name="_Toc27001"/>
      <w:bookmarkStart w:id="257" w:name="_Toc20980"/>
      <w:bookmarkStart w:id="258" w:name="_Toc32590"/>
      <w:bookmarkStart w:id="259" w:name="_Toc6290"/>
      <w:bookmarkStart w:id="260" w:name="_Toc9444"/>
      <w:bookmarkStart w:id="261" w:name="_Toc25705"/>
      <w:bookmarkStart w:id="262" w:name="_Toc8275"/>
      <w:bookmarkStart w:id="263" w:name="_Toc11828"/>
      <w:bookmarkStart w:id="264" w:name="_Toc20654"/>
      <w:bookmarkStart w:id="265" w:name="_Toc14837"/>
      <w:bookmarkStart w:id="266" w:name="_Toc13917"/>
      <w:bookmarkStart w:id="267" w:name="_Toc207550884"/>
      <w:bookmarkStart w:id="268" w:name="_Toc23374"/>
      <w:bookmarkStart w:id="269" w:name="_Toc11859"/>
      <w:bookmarkStart w:id="270" w:name="_Toc8057"/>
      <w:bookmarkStart w:id="271" w:name="_Toc4601"/>
      <w:bookmarkStart w:id="272" w:name="_Toc26820"/>
      <w:bookmarkStart w:id="273" w:name="_Toc183786419"/>
      <w:r>
        <w:rPr>
          <w:rFonts w:hint="eastAsia" w:ascii="楷体" w:hAnsi="楷体" w:eastAsia="楷体" w:cs="楷体"/>
          <w:snapToGrid w:val="0"/>
          <w:color w:val="auto"/>
          <w:kern w:val="44"/>
          <w:sz w:val="32"/>
          <w:szCs w:val="32"/>
        </w:rPr>
        <w:t>五、开启响应文件</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3A518F49">
      <w:pPr>
        <w:spacing w:line="288" w:lineRule="auto"/>
        <w:ind w:firstLine="482"/>
        <w:rPr>
          <w:color w:val="auto"/>
          <w:sz w:val="24"/>
        </w:rPr>
      </w:pPr>
      <w:bookmarkStart w:id="274" w:name="_Toc26833"/>
      <w:bookmarkStart w:id="275" w:name="_Toc841"/>
      <w:bookmarkStart w:id="276" w:name="_Toc12629"/>
      <w:bookmarkStart w:id="277" w:name="_Toc29445"/>
      <w:bookmarkStart w:id="278" w:name="_Toc8181"/>
      <w:bookmarkStart w:id="279" w:name="_Toc10561"/>
      <w:bookmarkStart w:id="280" w:name="_Toc12021"/>
      <w:bookmarkStart w:id="281" w:name="_Toc667"/>
      <w:bookmarkStart w:id="282" w:name="_Toc32220"/>
      <w:bookmarkStart w:id="283" w:name="_Toc5075"/>
      <w:bookmarkStart w:id="284" w:name="_Toc30679"/>
      <w:bookmarkStart w:id="285" w:name="_Toc26778"/>
      <w:bookmarkStart w:id="286" w:name="_Toc20003"/>
      <w:bookmarkStart w:id="287" w:name="_Toc22094"/>
      <w:bookmarkStart w:id="288" w:name="_Toc15608"/>
      <w:bookmarkStart w:id="289" w:name="_Toc22017"/>
      <w:bookmarkStart w:id="290" w:name="_Toc13314"/>
      <w:bookmarkStart w:id="291" w:name="_Toc902"/>
      <w:bookmarkStart w:id="292" w:name="_Toc27046"/>
      <w:bookmarkStart w:id="293" w:name="_Toc18007"/>
      <w:bookmarkStart w:id="294" w:name="_Toc10811"/>
      <w:bookmarkStart w:id="295" w:name="_Toc18579"/>
      <w:bookmarkStart w:id="296" w:name="_Toc10251"/>
      <w:bookmarkStart w:id="297" w:name="_Toc6558"/>
      <w:bookmarkStart w:id="298" w:name="_Toc7609"/>
      <w:bookmarkStart w:id="299" w:name="_Toc4789"/>
      <w:bookmarkStart w:id="300" w:name="_Toc11659"/>
      <w:bookmarkStart w:id="301" w:name="_Toc29181"/>
      <w:bookmarkStart w:id="302" w:name="_Toc9028"/>
      <w:bookmarkStart w:id="303" w:name="_Toc28057"/>
      <w:bookmarkStart w:id="304" w:name="_Toc25227"/>
      <w:bookmarkStart w:id="305" w:name="_Toc650"/>
      <w:bookmarkStart w:id="306" w:name="_Toc8052"/>
      <w:bookmarkStart w:id="307" w:name="_Toc30360"/>
      <w:r>
        <w:rPr>
          <w:rFonts w:hint="eastAsia"/>
          <w:color w:val="auto"/>
          <w:sz w:val="24"/>
        </w:rPr>
        <w:t>采购机构按照磋商文件规定的时间通过电子交易平台组织开启，所有供应商均应当准时在线参加。供应商不足3家的，不得开启。</w:t>
      </w:r>
    </w:p>
    <w:p w14:paraId="09A8F3A0">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44FA06D8">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12BFC7FC">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53DB2105">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74"/>
      <w:bookmarkEnd w:id="275"/>
      <w:bookmarkEnd w:id="276"/>
      <w:r>
        <w:rPr>
          <w:rFonts w:hint="eastAsia" w:ascii="楷体" w:hAnsi="楷体" w:eastAsia="楷体" w:cs="楷体"/>
          <w:snapToGrid w:val="0"/>
          <w:color w:val="auto"/>
          <w:kern w:val="44"/>
          <w:sz w:val="32"/>
          <w:szCs w:val="32"/>
        </w:rPr>
        <w:t>评审和磋商</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6B455EE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2BEDC49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42996E5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114DDC9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、无效的响应文件不再进入下一步磋商程序；</w:t>
      </w:r>
    </w:p>
    <w:p w14:paraId="170632A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、判断响应文件的响应性仅基于响应文件本身而不靠外部证据；</w:t>
      </w:r>
    </w:p>
    <w:p w14:paraId="3E949F8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55BDCCA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1A42069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5DD865F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125F8E7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057640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56E542D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1884C8A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36B6734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32EC2B1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1252200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813369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5A0275B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rFonts w:hint="eastAsia"/>
          <w:color w:val="auto"/>
          <w:sz w:val="24"/>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23D3EF1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323474F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响应文件报价出现前后不一致的，除磋商文件另有规定外，按照下列规定修正：</w:t>
      </w:r>
    </w:p>
    <w:p w14:paraId="11FA69D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（一）响应文件中报价表内容与响应文件中相应内容不一致的，以报价表为准；</w:t>
      </w:r>
    </w:p>
    <w:p w14:paraId="43C91B3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（二）大写金额和小写金额不一致的，以大写金额为准；</w:t>
      </w:r>
    </w:p>
    <w:p w14:paraId="655DED8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（三）单价金额小数点或者百分比有明显错位的，以报价表的总价为准，并修改单价；</w:t>
      </w:r>
    </w:p>
    <w:p w14:paraId="0D07DA6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（四）总价金额与按单价汇总金额不一致的，以单价金额计算结果为准；</w:t>
      </w:r>
    </w:p>
    <w:p w14:paraId="33025326">
      <w:pPr>
        <w:pStyle w:val="6"/>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22AC92A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r>
        <w:rPr>
          <w:rFonts w:hint="eastAsia"/>
          <w:b/>
          <w:bCs/>
          <w:color w:val="auto"/>
          <w:sz w:val="24"/>
          <w:szCs w:val="22"/>
          <w:lang w:eastAsia="zh-CN"/>
        </w:rPr>
        <w:t>（</w:t>
      </w:r>
      <w:r>
        <w:rPr>
          <w:rFonts w:hint="eastAsia"/>
          <w:b/>
          <w:bCs/>
          <w:color w:val="auto"/>
          <w:sz w:val="24"/>
          <w:szCs w:val="22"/>
          <w:lang w:val="en-US" w:eastAsia="zh-CN"/>
        </w:rPr>
        <w:t>六</w:t>
      </w:r>
      <w:r>
        <w:rPr>
          <w:rFonts w:hint="eastAsia"/>
          <w:b/>
          <w:bCs/>
          <w:color w:val="auto"/>
          <w:sz w:val="24"/>
          <w:szCs w:val="22"/>
          <w:lang w:eastAsia="zh-CN"/>
        </w:rPr>
        <w:t>）</w:t>
      </w:r>
      <w:r>
        <w:rPr>
          <w:rFonts w:hint="eastAsia"/>
          <w:b/>
          <w:bCs/>
          <w:color w:val="auto"/>
          <w:sz w:val="24"/>
          <w:szCs w:val="22"/>
          <w:lang w:val="en-US" w:eastAsia="zh-CN"/>
        </w:rPr>
        <w:t>异常低价审查</w:t>
      </w:r>
    </w:p>
    <w:p w14:paraId="30D5DAD9">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733D5D46">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0E80E373">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3B24AA2E">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595ABEA6">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2220519A">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1D4BDF58">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4D5DE8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七</w:t>
      </w:r>
      <w:r>
        <w:rPr>
          <w:rFonts w:hint="eastAsia"/>
          <w:b/>
          <w:bCs/>
          <w:color w:val="auto"/>
          <w:sz w:val="24"/>
        </w:rPr>
        <w:t>）综合评分</w:t>
      </w:r>
    </w:p>
    <w:p w14:paraId="0183856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7DCF2C0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45559B6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八</w:t>
      </w:r>
      <w:r>
        <w:rPr>
          <w:rFonts w:hint="eastAsia"/>
          <w:b/>
          <w:bCs/>
          <w:color w:val="auto"/>
          <w:sz w:val="24"/>
        </w:rPr>
        <w:t>）汇总商务技术得分</w:t>
      </w:r>
    </w:p>
    <w:p w14:paraId="500B2CB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0D1F42C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82B737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九</w:t>
      </w:r>
      <w:r>
        <w:rPr>
          <w:rFonts w:hint="eastAsia"/>
          <w:b/>
          <w:bCs/>
          <w:color w:val="auto"/>
          <w:sz w:val="24"/>
        </w:rPr>
        <w:t>）排序与推荐</w:t>
      </w:r>
    </w:p>
    <w:p w14:paraId="0563429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08" w:name="OLE_LINK6"/>
      <w:r>
        <w:rPr>
          <w:rFonts w:hint="eastAsia"/>
          <w:color w:val="auto"/>
          <w:sz w:val="24"/>
        </w:rPr>
        <w:t>第二十一条第三款</w:t>
      </w:r>
      <w:bookmarkEnd w:id="308"/>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02E61C9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十</w:t>
      </w:r>
      <w:r>
        <w:rPr>
          <w:rFonts w:hint="eastAsia"/>
          <w:b/>
          <w:bCs/>
          <w:color w:val="auto"/>
          <w:sz w:val="24"/>
        </w:rPr>
        <w:t>）编写评审报告</w:t>
      </w:r>
    </w:p>
    <w:p w14:paraId="445C239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3D5CFD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w:t>
      </w:r>
      <w:r>
        <w:rPr>
          <w:rFonts w:hint="eastAsia"/>
          <w:b/>
          <w:bCs/>
          <w:color w:val="auto"/>
          <w:sz w:val="24"/>
          <w:lang w:val="en-US" w:eastAsia="zh-CN"/>
        </w:rPr>
        <w:t>一</w:t>
      </w:r>
      <w:r>
        <w:rPr>
          <w:rFonts w:hint="eastAsia"/>
          <w:b/>
          <w:bCs/>
          <w:color w:val="auto"/>
          <w:sz w:val="24"/>
        </w:rPr>
        <w:t>）磋商评审过程的保密性</w:t>
      </w:r>
    </w:p>
    <w:p w14:paraId="68E0392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5E54613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59D31107">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09" w:name="_Toc26288"/>
      <w:bookmarkStart w:id="310" w:name="_Toc5529"/>
      <w:bookmarkStart w:id="311" w:name="_Toc29830"/>
      <w:bookmarkStart w:id="312" w:name="_Toc6273"/>
      <w:bookmarkStart w:id="313" w:name="_Toc27426"/>
      <w:bookmarkStart w:id="314" w:name="_Toc29029"/>
      <w:bookmarkStart w:id="315" w:name="_Toc30131"/>
      <w:bookmarkStart w:id="316" w:name="_Toc26044"/>
      <w:bookmarkStart w:id="317" w:name="_Toc30041"/>
      <w:bookmarkStart w:id="318" w:name="_Toc17917"/>
      <w:bookmarkStart w:id="319" w:name="_Toc8603"/>
      <w:bookmarkStart w:id="320" w:name="_Toc7256"/>
      <w:bookmarkStart w:id="321" w:name="_Toc4483"/>
      <w:bookmarkStart w:id="322" w:name="_Toc3813"/>
      <w:bookmarkStart w:id="323" w:name="_Toc13854"/>
      <w:bookmarkStart w:id="324" w:name="_Toc18073"/>
      <w:bookmarkStart w:id="325" w:name="_Toc12279"/>
      <w:bookmarkStart w:id="326" w:name="_Toc22665"/>
      <w:bookmarkStart w:id="327" w:name="_Toc32587"/>
      <w:bookmarkStart w:id="328" w:name="_Toc326"/>
      <w:bookmarkStart w:id="329" w:name="_Toc15767"/>
      <w:bookmarkStart w:id="330" w:name="_Toc14468"/>
      <w:bookmarkStart w:id="331" w:name="_Toc21515"/>
      <w:bookmarkStart w:id="332" w:name="_Toc16451"/>
      <w:bookmarkStart w:id="333" w:name="_Toc9496"/>
      <w:bookmarkStart w:id="334" w:name="_Toc26757"/>
      <w:bookmarkStart w:id="335" w:name="_Toc2251"/>
      <w:bookmarkStart w:id="336" w:name="_Toc28002"/>
      <w:bookmarkStart w:id="337" w:name="_Toc5340"/>
      <w:bookmarkStart w:id="338" w:name="_Toc17524"/>
      <w:bookmarkStart w:id="339" w:name="_Toc22706"/>
      <w:bookmarkStart w:id="340" w:name="_Toc21433"/>
      <w:bookmarkStart w:id="341" w:name="_Toc10879"/>
      <w:bookmarkStart w:id="342" w:name="_Toc20162"/>
      <w:r>
        <w:rPr>
          <w:rFonts w:hint="eastAsia" w:ascii="楷体" w:hAnsi="楷体" w:eastAsia="楷体" w:cs="楷体"/>
          <w:snapToGrid w:val="0"/>
          <w:color w:val="auto"/>
          <w:kern w:val="44"/>
          <w:sz w:val="32"/>
          <w:szCs w:val="32"/>
        </w:rPr>
        <w:t>七、合同授予</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2CB876C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5801DE6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522157D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23E6E22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2B6B8D1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3E6861A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342A8D2C">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30BD874D">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193833D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783679A1">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6B999C6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3C9A1390">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1F74A3D6">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26968898">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6D09201D">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6F758375">
      <w:pPr>
        <w:pStyle w:val="4"/>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14:paraId="06FA028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0FE0FB7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21FB841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4668F3D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000A967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7BBE943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0BCD95E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2E768792">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43" w:name="_Toc30987"/>
      <w:bookmarkStart w:id="344" w:name="_Toc31754"/>
      <w:bookmarkStart w:id="345" w:name="_Toc27094"/>
      <w:bookmarkStart w:id="346" w:name="_Toc10023"/>
      <w:bookmarkStart w:id="347" w:name="_Toc11599"/>
      <w:bookmarkStart w:id="348" w:name="_Toc24700"/>
      <w:bookmarkStart w:id="349" w:name="_Toc18478"/>
      <w:r>
        <w:rPr>
          <w:rStyle w:val="55"/>
          <w:rFonts w:ascii="Times New Roman" w:hAnsi="Times New Roman"/>
          <w:b/>
          <w:snapToGrid w:val="0"/>
          <w:color w:val="auto"/>
        </w:rPr>
        <w:br w:type="page"/>
      </w:r>
      <w:bookmarkStart w:id="350" w:name="_Toc9854_WPSOffice_Level1"/>
      <w:bookmarkStart w:id="351" w:name="_Toc365"/>
      <w:bookmarkStart w:id="352" w:name="_Toc7338"/>
      <w:bookmarkStart w:id="353" w:name="_Toc3282"/>
      <w:bookmarkStart w:id="354" w:name="_Toc26169"/>
      <w:bookmarkStart w:id="355" w:name="_Toc17708"/>
      <w:bookmarkStart w:id="356" w:name="_Toc12012"/>
      <w:bookmarkStart w:id="357" w:name="_Toc12347"/>
      <w:bookmarkStart w:id="358" w:name="_Toc17768"/>
      <w:bookmarkStart w:id="359" w:name="_Toc16902"/>
      <w:bookmarkStart w:id="360" w:name="_Toc24396"/>
      <w:bookmarkStart w:id="361" w:name="_Toc646"/>
      <w:bookmarkStart w:id="362" w:name="_Toc10406"/>
      <w:bookmarkStart w:id="363" w:name="_Toc23632"/>
      <w:bookmarkStart w:id="364" w:name="_Toc32035"/>
      <w:bookmarkStart w:id="365" w:name="_Toc5470"/>
      <w:bookmarkStart w:id="366" w:name="_Toc14142"/>
      <w:bookmarkStart w:id="367" w:name="_Toc30301"/>
      <w:bookmarkStart w:id="368" w:name="_Toc23225"/>
      <w:bookmarkStart w:id="369" w:name="_Toc27525"/>
      <w:bookmarkStart w:id="370" w:name="_Toc15038"/>
      <w:bookmarkStart w:id="371" w:name="_Toc6438"/>
      <w:bookmarkStart w:id="372" w:name="_Toc20593"/>
      <w:bookmarkStart w:id="373" w:name="_Toc7293"/>
      <w:bookmarkStart w:id="374" w:name="_Toc27781"/>
      <w:bookmarkStart w:id="375" w:name="_Toc14406"/>
      <w:bookmarkStart w:id="376" w:name="_Toc8630"/>
      <w:bookmarkStart w:id="377" w:name="_Toc22180"/>
      <w:bookmarkStart w:id="378" w:name="_Toc15832"/>
      <w:bookmarkStart w:id="379" w:name="_Toc9109"/>
      <w:bookmarkStart w:id="380" w:name="_Toc30158"/>
      <w:bookmarkStart w:id="381" w:name="_Toc26100"/>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0"/>
    </w:p>
    <w:bookmarkEnd w:id="343"/>
    <w:bookmarkEnd w:id="344"/>
    <w:bookmarkEnd w:id="345"/>
    <w:bookmarkEnd w:id="346"/>
    <w:bookmarkEnd w:id="347"/>
    <w:bookmarkEnd w:id="348"/>
    <w:bookmarkEnd w:id="349"/>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14:paraId="37017086">
      <w:pPr>
        <w:pStyle w:val="4"/>
        <w:keepNext/>
        <w:keepLines w:val="0"/>
        <w:pageBreakBefore w:val="0"/>
        <w:widowControl w:val="0"/>
        <w:kinsoku/>
        <w:wordWrap/>
        <w:overflowPunct/>
        <w:topLinePunct w:val="0"/>
        <w:autoSpaceDE/>
        <w:autoSpaceDN/>
        <w:bidi w:val="0"/>
        <w:adjustRightInd/>
        <w:snapToGrid/>
        <w:spacing w:before="0" w:beforeLines="50" w:after="0" w:afterLines="50" w:line="288" w:lineRule="auto"/>
        <w:ind w:left="0" w:firstLine="0"/>
        <w:textAlignment w:val="auto"/>
        <w:outlineLvl w:val="1"/>
        <w:rPr>
          <w:rFonts w:hint="eastAsia" w:hAnsi="Times New Roman" w:cs="Times New Roman"/>
          <w:color w:val="auto"/>
          <w:szCs w:val="22"/>
          <w:lang w:val="en-US" w:eastAsia="zh-CN"/>
        </w:rPr>
      </w:pPr>
      <w:bookmarkStart w:id="382" w:name="_Toc14512"/>
      <w:bookmarkStart w:id="383" w:name="_Toc31434"/>
      <w:bookmarkStart w:id="384" w:name="_Toc20153"/>
      <w:bookmarkStart w:id="385" w:name="_Toc1660"/>
      <w:bookmarkStart w:id="386" w:name="_Toc27955"/>
      <w:bookmarkStart w:id="387" w:name="_Toc29510"/>
      <w:bookmarkStart w:id="388" w:name="_Toc21296"/>
      <w:bookmarkStart w:id="389" w:name="_Toc3711"/>
      <w:bookmarkStart w:id="390" w:name="_Toc3691"/>
      <w:r>
        <w:rPr>
          <w:rFonts w:hint="eastAsia" w:hAnsi="Times New Roman" w:cs="Times New Roman"/>
          <w:color w:val="auto"/>
          <w:szCs w:val="22"/>
          <w:lang w:val="en-US" w:eastAsia="zh-CN"/>
        </w:rPr>
        <w:t>一、概况</w:t>
      </w:r>
    </w:p>
    <w:p w14:paraId="1F1184E8">
      <w:pPr>
        <w:spacing w:line="360" w:lineRule="auto"/>
        <w:ind w:left="0" w:leftChars="0" w:firstLine="420" w:firstLineChars="175"/>
        <w:rPr>
          <w:rFonts w:hint="eastAsia"/>
          <w:b w:val="0"/>
          <w:bCs w:val="0"/>
          <w:color w:val="auto"/>
          <w:sz w:val="24"/>
          <w:lang w:eastAsia="zh-CN"/>
        </w:rPr>
      </w:pPr>
      <w:r>
        <w:rPr>
          <w:rFonts w:hint="eastAsia"/>
          <w:b w:val="0"/>
          <w:bCs w:val="0"/>
          <w:color w:val="auto"/>
          <w:sz w:val="24"/>
        </w:rPr>
        <w:t>作品以校徽为创意元素，通过立体化的呈现，展现杭州电子科技大学新的时代风貌。</w:t>
      </w:r>
      <w:r>
        <w:rPr>
          <w:rFonts w:hint="eastAsia"/>
          <w:b w:val="0"/>
          <w:bCs w:val="0"/>
          <w:color w:val="auto"/>
          <w:sz w:val="24"/>
          <w:lang w:val="en-US" w:eastAsia="zh-CN"/>
        </w:rPr>
        <w:t>本项目包含</w:t>
      </w:r>
      <w:r>
        <w:rPr>
          <w:rFonts w:hint="eastAsia"/>
          <w:b w:val="0"/>
          <w:bCs w:val="0"/>
          <w:color w:val="auto"/>
          <w:sz w:val="24"/>
        </w:rPr>
        <w:t>校标铜牌（正反两面）制作，含设计深化、制造、表面处理、包装运输及安装</w:t>
      </w:r>
      <w:r>
        <w:rPr>
          <w:rFonts w:hint="eastAsia"/>
          <w:b w:val="0"/>
          <w:bCs w:val="0"/>
          <w:color w:val="auto"/>
          <w:sz w:val="24"/>
          <w:lang w:eastAsia="zh-CN"/>
        </w:rPr>
        <w:t>。</w:t>
      </w:r>
    </w:p>
    <w:p w14:paraId="16D4C73C">
      <w:pPr>
        <w:spacing w:line="360" w:lineRule="auto"/>
        <w:ind w:left="0" w:leftChars="0" w:firstLine="420" w:firstLineChars="175"/>
        <w:rPr>
          <w:rFonts w:hint="eastAsia"/>
          <w:b w:val="0"/>
          <w:bCs w:val="0"/>
          <w:color w:val="auto"/>
          <w:sz w:val="24"/>
          <w:lang w:eastAsia="zh-CN"/>
        </w:rPr>
      </w:pPr>
      <w:r>
        <w:rPr>
          <w:rFonts w:hint="eastAsia"/>
          <w:b w:val="0"/>
          <w:bCs w:val="0"/>
          <w:color w:val="auto"/>
          <w:sz w:val="24"/>
          <w:lang w:eastAsia="zh-CN"/>
        </w:rPr>
        <w:t>校标的效果图如下：</w:t>
      </w:r>
    </w:p>
    <w:p w14:paraId="2CCA8978">
      <w:pPr>
        <w:jc w:val="center"/>
        <w:rPr>
          <w:color w:val="auto"/>
        </w:rPr>
      </w:pPr>
      <w:r>
        <w:rPr>
          <w:rFonts w:hint="eastAsia"/>
          <w:b/>
          <w:bCs/>
          <w:color w:val="auto"/>
          <w:sz w:val="24"/>
        </w:rPr>
        <w:drawing>
          <wp:inline distT="0" distB="0" distL="114300" distR="114300">
            <wp:extent cx="2388870" cy="1689100"/>
            <wp:effectExtent l="0" t="0" r="11430" b="6350"/>
            <wp:docPr id="3" name="图片 1" descr="杭州电子科技大学公共艺术创意方案1.30--南大门校标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杭州电子科技大学公共艺术创意方案1.30--南大门校标_04"/>
                    <pic:cNvPicPr>
                      <a:picLocks noChangeAspect="1"/>
                    </pic:cNvPicPr>
                  </pic:nvPicPr>
                  <pic:blipFill>
                    <a:blip r:embed="rId11"/>
                    <a:stretch>
                      <a:fillRect/>
                    </a:stretch>
                  </pic:blipFill>
                  <pic:spPr>
                    <a:xfrm>
                      <a:off x="0" y="0"/>
                      <a:ext cx="2388870" cy="1689100"/>
                    </a:xfrm>
                    <a:prstGeom prst="rect">
                      <a:avLst/>
                    </a:prstGeom>
                    <a:noFill/>
                    <a:ln>
                      <a:noFill/>
                    </a:ln>
                  </pic:spPr>
                </pic:pic>
              </a:graphicData>
            </a:graphic>
          </wp:inline>
        </w:drawing>
      </w:r>
      <w:r>
        <w:rPr>
          <w:rFonts w:hint="eastAsia"/>
          <w:b/>
          <w:bCs/>
          <w:color w:val="auto"/>
          <w:sz w:val="24"/>
        </w:rPr>
        <w:drawing>
          <wp:inline distT="0" distB="0" distL="114300" distR="114300">
            <wp:extent cx="3337560" cy="1877060"/>
            <wp:effectExtent l="0" t="0" r="15240" b="8890"/>
            <wp:docPr id="4" name="图片 2" descr="杭州电子科技大学公共艺术创意方案1.30--南大门校标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杭州电子科技大学公共艺术创意方案1.30--南大门校标_14"/>
                    <pic:cNvPicPr>
                      <a:picLocks noChangeAspect="1"/>
                    </pic:cNvPicPr>
                  </pic:nvPicPr>
                  <pic:blipFill>
                    <a:blip r:embed="rId12"/>
                    <a:srcRect t="11003" b="9470"/>
                    <a:stretch>
                      <a:fillRect/>
                    </a:stretch>
                  </pic:blipFill>
                  <pic:spPr>
                    <a:xfrm>
                      <a:off x="0" y="0"/>
                      <a:ext cx="3337560" cy="1877060"/>
                    </a:xfrm>
                    <a:prstGeom prst="rect">
                      <a:avLst/>
                    </a:prstGeom>
                    <a:noFill/>
                    <a:ln>
                      <a:noFill/>
                    </a:ln>
                  </pic:spPr>
                </pic:pic>
              </a:graphicData>
            </a:graphic>
          </wp:inline>
        </w:drawing>
      </w:r>
    </w:p>
    <w:p w14:paraId="3A1B591C">
      <w:pPr>
        <w:pStyle w:val="4"/>
        <w:keepNext/>
        <w:keepLines w:val="0"/>
        <w:pageBreakBefore w:val="0"/>
        <w:widowControl w:val="0"/>
        <w:kinsoku/>
        <w:wordWrap/>
        <w:overflowPunct/>
        <w:topLinePunct w:val="0"/>
        <w:autoSpaceDE/>
        <w:autoSpaceDN/>
        <w:bidi w:val="0"/>
        <w:adjustRightInd/>
        <w:snapToGrid/>
        <w:spacing w:before="0" w:beforeLines="50" w:after="0" w:afterLines="50" w:line="288" w:lineRule="auto"/>
        <w:ind w:left="0" w:firstLine="0"/>
        <w:textAlignment w:val="auto"/>
        <w:outlineLvl w:val="1"/>
        <w:rPr>
          <w:rFonts w:hint="default" w:hAnsi="Times New Roman" w:cs="Times New Roman"/>
          <w:color w:val="auto"/>
          <w:szCs w:val="22"/>
          <w:lang w:val="en-US" w:eastAsia="zh-CN"/>
        </w:rPr>
      </w:pPr>
      <w:r>
        <w:rPr>
          <w:rFonts w:hint="eastAsia" w:hAnsi="Times New Roman" w:cs="Times New Roman"/>
          <w:color w:val="auto"/>
          <w:szCs w:val="22"/>
          <w:lang w:val="en-US" w:eastAsia="zh-CN"/>
        </w:rPr>
        <w:t>二、货物清单及技术服务要求</w:t>
      </w:r>
    </w:p>
    <w:tbl>
      <w:tblPr>
        <w:tblStyle w:val="45"/>
        <w:tblW w:w="937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515"/>
        <w:gridCol w:w="6180"/>
        <w:gridCol w:w="960"/>
      </w:tblGrid>
      <w:tr w14:paraId="0934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71B4FE61">
            <w:pPr>
              <w:jc w:val="center"/>
              <w:rPr>
                <w:rFonts w:hint="eastAsia"/>
                <w:color w:val="auto"/>
                <w:sz w:val="24"/>
                <w:szCs w:val="24"/>
              </w:rPr>
            </w:pPr>
            <w:r>
              <w:rPr>
                <w:rFonts w:hint="eastAsia"/>
                <w:color w:val="auto"/>
                <w:sz w:val="24"/>
                <w:szCs w:val="24"/>
              </w:rPr>
              <w:t>序号</w:t>
            </w:r>
          </w:p>
        </w:tc>
        <w:tc>
          <w:tcPr>
            <w:tcW w:w="1515" w:type="dxa"/>
            <w:noWrap w:val="0"/>
            <w:vAlign w:val="center"/>
          </w:tcPr>
          <w:p w14:paraId="1D22B720">
            <w:pPr>
              <w:jc w:val="center"/>
              <w:rPr>
                <w:rFonts w:hint="eastAsia"/>
                <w:color w:val="auto"/>
                <w:sz w:val="24"/>
                <w:szCs w:val="24"/>
              </w:rPr>
            </w:pPr>
            <w:r>
              <w:rPr>
                <w:rFonts w:hint="eastAsia"/>
                <w:color w:val="auto"/>
                <w:sz w:val="24"/>
                <w:szCs w:val="24"/>
              </w:rPr>
              <w:t>名称</w:t>
            </w:r>
          </w:p>
        </w:tc>
        <w:tc>
          <w:tcPr>
            <w:tcW w:w="6180" w:type="dxa"/>
            <w:noWrap w:val="0"/>
            <w:vAlign w:val="center"/>
          </w:tcPr>
          <w:p w14:paraId="0C15BEB1">
            <w:pPr>
              <w:jc w:val="center"/>
              <w:rPr>
                <w:rFonts w:hint="eastAsia" w:eastAsia="宋体"/>
                <w:color w:val="auto"/>
                <w:sz w:val="24"/>
                <w:szCs w:val="24"/>
                <w:lang w:val="en-US" w:eastAsia="zh-CN"/>
              </w:rPr>
            </w:pPr>
            <w:r>
              <w:rPr>
                <w:rFonts w:hint="eastAsia"/>
                <w:color w:val="auto"/>
                <w:sz w:val="24"/>
                <w:szCs w:val="24"/>
              </w:rPr>
              <w:t>详细</w:t>
            </w:r>
            <w:r>
              <w:rPr>
                <w:rFonts w:hint="eastAsia"/>
                <w:color w:val="auto"/>
                <w:sz w:val="24"/>
                <w:szCs w:val="24"/>
                <w:lang w:val="en-US" w:eastAsia="zh-CN"/>
              </w:rPr>
              <w:t>要求</w:t>
            </w:r>
          </w:p>
        </w:tc>
        <w:tc>
          <w:tcPr>
            <w:tcW w:w="960" w:type="dxa"/>
            <w:noWrap w:val="0"/>
            <w:vAlign w:val="center"/>
          </w:tcPr>
          <w:p w14:paraId="091E5D40">
            <w:pPr>
              <w:jc w:val="center"/>
              <w:rPr>
                <w:rFonts w:hint="eastAsia"/>
                <w:color w:val="auto"/>
                <w:sz w:val="24"/>
                <w:szCs w:val="24"/>
              </w:rPr>
            </w:pPr>
            <w:r>
              <w:rPr>
                <w:rFonts w:hint="eastAsia"/>
                <w:color w:val="auto"/>
                <w:sz w:val="24"/>
                <w:szCs w:val="24"/>
              </w:rPr>
              <w:t>数量</w:t>
            </w:r>
          </w:p>
        </w:tc>
      </w:tr>
      <w:tr w14:paraId="74E3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20391F0E">
            <w:pPr>
              <w:jc w:val="center"/>
              <w:rPr>
                <w:rFonts w:hint="eastAsia"/>
                <w:color w:val="auto"/>
                <w:sz w:val="24"/>
                <w:szCs w:val="24"/>
                <w:lang w:val="en-US" w:eastAsia="zh-CN"/>
              </w:rPr>
            </w:pPr>
            <w:r>
              <w:rPr>
                <w:rFonts w:hint="eastAsia"/>
                <w:color w:val="auto"/>
                <w:sz w:val="24"/>
                <w:szCs w:val="24"/>
                <w:lang w:val="en-US" w:eastAsia="zh-CN"/>
              </w:rPr>
              <w:t>1</w:t>
            </w:r>
          </w:p>
        </w:tc>
        <w:tc>
          <w:tcPr>
            <w:tcW w:w="1515" w:type="dxa"/>
            <w:noWrap w:val="0"/>
            <w:vAlign w:val="center"/>
          </w:tcPr>
          <w:p w14:paraId="45FA240D">
            <w:pPr>
              <w:jc w:val="center"/>
              <w:rPr>
                <w:rFonts w:hint="default"/>
                <w:color w:val="auto"/>
                <w:sz w:val="24"/>
                <w:szCs w:val="24"/>
                <w:lang w:val="en-US"/>
              </w:rPr>
            </w:pPr>
            <w:r>
              <w:rPr>
                <w:rFonts w:hint="eastAsia"/>
                <w:color w:val="auto"/>
                <w:sz w:val="24"/>
                <w:szCs w:val="24"/>
                <w:lang w:val="en-US" w:eastAsia="zh-CN"/>
              </w:rPr>
              <w:t>校徽组合</w:t>
            </w:r>
          </w:p>
        </w:tc>
        <w:tc>
          <w:tcPr>
            <w:tcW w:w="6180" w:type="dxa"/>
            <w:noWrap w:val="0"/>
            <w:vAlign w:val="top"/>
          </w:tcPr>
          <w:p w14:paraId="5F3BA775">
            <w:pPr>
              <w:spacing w:line="240" w:lineRule="auto"/>
              <w:rPr>
                <w:rFonts w:hint="default"/>
                <w:color w:val="auto"/>
                <w:sz w:val="24"/>
                <w:szCs w:val="24"/>
                <w:lang w:val="en-US"/>
              </w:rPr>
            </w:pPr>
            <w:r>
              <w:rPr>
                <w:rFonts w:hint="eastAsia"/>
                <w:b w:val="0"/>
                <w:bCs w:val="0"/>
                <w:color w:val="auto"/>
                <w:sz w:val="24"/>
                <w:szCs w:val="24"/>
                <w:lang w:val="en-US" w:eastAsia="zh-CN"/>
              </w:rPr>
              <w:t>直径4米（以现场实际测量为准），侧面厚度0.4米。 H62国标黄铜，白色底板材料厚度2mm，蓝色字体和线条厚度1.5mm，锻造，拼接，表面喷氟碳漆上色。每个校徽组合含户外射灯3个，参考品牌雷士、亚明、飞利浦等。</w:t>
            </w:r>
          </w:p>
        </w:tc>
        <w:tc>
          <w:tcPr>
            <w:tcW w:w="960" w:type="dxa"/>
            <w:noWrap w:val="0"/>
            <w:vAlign w:val="center"/>
          </w:tcPr>
          <w:p w14:paraId="3DA5F5D0">
            <w:pPr>
              <w:jc w:val="center"/>
              <w:rPr>
                <w:rFonts w:hint="eastAsia" w:eastAsia="宋体"/>
                <w:color w:val="auto"/>
                <w:sz w:val="24"/>
                <w:szCs w:val="24"/>
                <w:lang w:val="en-US" w:eastAsia="zh-CN"/>
              </w:rPr>
            </w:pPr>
            <w:r>
              <w:rPr>
                <w:rFonts w:hint="eastAsia"/>
                <w:color w:val="auto"/>
                <w:sz w:val="24"/>
                <w:szCs w:val="24"/>
                <w:lang w:val="en-US" w:eastAsia="zh-CN"/>
              </w:rPr>
              <w:t>2个</w:t>
            </w:r>
          </w:p>
        </w:tc>
      </w:tr>
      <w:tr w14:paraId="6351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760F4C07">
            <w:pPr>
              <w:jc w:val="center"/>
              <w:rPr>
                <w:rFonts w:hint="default"/>
                <w:color w:val="auto"/>
                <w:sz w:val="24"/>
                <w:szCs w:val="24"/>
                <w:lang w:val="en-US" w:eastAsia="zh-CN"/>
              </w:rPr>
            </w:pPr>
            <w:r>
              <w:rPr>
                <w:rFonts w:hint="eastAsia"/>
                <w:color w:val="auto"/>
                <w:sz w:val="24"/>
                <w:szCs w:val="24"/>
                <w:lang w:val="en-US" w:eastAsia="zh-CN"/>
              </w:rPr>
              <w:t>2</w:t>
            </w:r>
          </w:p>
        </w:tc>
        <w:tc>
          <w:tcPr>
            <w:tcW w:w="1515" w:type="dxa"/>
            <w:noWrap w:val="0"/>
            <w:vAlign w:val="center"/>
          </w:tcPr>
          <w:p w14:paraId="1D060344">
            <w:pPr>
              <w:jc w:val="center"/>
              <w:rPr>
                <w:rFonts w:hint="default"/>
                <w:color w:val="auto"/>
                <w:sz w:val="24"/>
                <w:szCs w:val="24"/>
                <w:lang w:val="en-US" w:eastAsia="zh-CN"/>
              </w:rPr>
            </w:pPr>
            <w:r>
              <w:rPr>
                <w:rFonts w:hint="eastAsia"/>
                <w:color w:val="auto"/>
                <w:sz w:val="24"/>
                <w:szCs w:val="24"/>
                <w:lang w:val="en-US" w:eastAsia="zh-CN"/>
              </w:rPr>
              <w:t>安装服务等</w:t>
            </w:r>
          </w:p>
        </w:tc>
        <w:tc>
          <w:tcPr>
            <w:tcW w:w="6180" w:type="dxa"/>
            <w:noWrap w:val="0"/>
            <w:vAlign w:val="top"/>
          </w:tcPr>
          <w:p w14:paraId="5D58CB17">
            <w:pPr>
              <w:rPr>
                <w:rFonts w:hint="eastAsia"/>
                <w:color w:val="auto"/>
                <w:sz w:val="24"/>
                <w:szCs w:val="24"/>
                <w:lang w:val="en-US" w:eastAsia="zh-CN"/>
              </w:rPr>
            </w:pPr>
            <w:r>
              <w:rPr>
                <w:rFonts w:hint="eastAsia"/>
                <w:color w:val="auto"/>
                <w:sz w:val="24"/>
                <w:szCs w:val="24"/>
                <w:lang w:val="en-US" w:eastAsia="zh-CN"/>
              </w:rPr>
              <w:t>含校徽制作前现场尺寸测量及制作完成后现场安装包含的吊机租赁、货物运输、高空作业安全措施等全部安装所需费用。两面铜标的连接材料及连接方式需经过甲方确认后方可进行安装操作。</w:t>
            </w:r>
          </w:p>
        </w:tc>
        <w:tc>
          <w:tcPr>
            <w:tcW w:w="960" w:type="dxa"/>
            <w:noWrap w:val="0"/>
            <w:vAlign w:val="center"/>
          </w:tcPr>
          <w:p w14:paraId="134241AE">
            <w:pPr>
              <w:jc w:val="center"/>
              <w:rPr>
                <w:rFonts w:hint="default"/>
                <w:color w:val="auto"/>
                <w:sz w:val="24"/>
                <w:szCs w:val="24"/>
                <w:lang w:val="en-US" w:eastAsia="zh-CN"/>
              </w:rPr>
            </w:pPr>
            <w:r>
              <w:rPr>
                <w:rFonts w:hint="eastAsia"/>
                <w:color w:val="auto"/>
                <w:sz w:val="24"/>
                <w:szCs w:val="24"/>
                <w:lang w:val="en-US" w:eastAsia="zh-CN"/>
              </w:rPr>
              <w:t>1项</w:t>
            </w:r>
          </w:p>
        </w:tc>
      </w:tr>
      <w:tr w14:paraId="1D25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noWrap w:val="0"/>
            <w:vAlign w:val="center"/>
          </w:tcPr>
          <w:p w14:paraId="5F0E9DA5">
            <w:pPr>
              <w:jc w:val="center"/>
              <w:rPr>
                <w:rFonts w:hint="default"/>
                <w:color w:val="auto"/>
                <w:sz w:val="24"/>
                <w:szCs w:val="24"/>
                <w:lang w:val="en-US" w:eastAsia="zh-CN"/>
              </w:rPr>
            </w:pPr>
            <w:r>
              <w:rPr>
                <w:rFonts w:hint="eastAsia"/>
                <w:color w:val="auto"/>
                <w:sz w:val="24"/>
                <w:szCs w:val="24"/>
                <w:lang w:val="en-US" w:eastAsia="zh-CN"/>
              </w:rPr>
              <w:t>3</w:t>
            </w:r>
          </w:p>
        </w:tc>
        <w:tc>
          <w:tcPr>
            <w:tcW w:w="1515" w:type="dxa"/>
            <w:noWrap w:val="0"/>
            <w:vAlign w:val="center"/>
          </w:tcPr>
          <w:p w14:paraId="3A59612F">
            <w:pPr>
              <w:jc w:val="center"/>
              <w:rPr>
                <w:rFonts w:hint="default"/>
                <w:color w:val="auto"/>
                <w:sz w:val="24"/>
                <w:szCs w:val="24"/>
                <w:lang w:val="en-US" w:eastAsia="zh-CN"/>
              </w:rPr>
            </w:pPr>
            <w:r>
              <w:rPr>
                <w:rFonts w:hint="eastAsia"/>
                <w:color w:val="auto"/>
                <w:sz w:val="24"/>
                <w:szCs w:val="24"/>
                <w:lang w:val="en-US" w:eastAsia="zh-CN"/>
              </w:rPr>
              <w:t>其他要求</w:t>
            </w:r>
          </w:p>
        </w:tc>
        <w:tc>
          <w:tcPr>
            <w:tcW w:w="6180" w:type="dxa"/>
            <w:noWrap w:val="0"/>
            <w:vAlign w:val="top"/>
          </w:tcPr>
          <w:p w14:paraId="63DBCD04">
            <w:pPr>
              <w:rPr>
                <w:rFonts w:hint="eastAsia"/>
                <w:color w:val="auto"/>
                <w:sz w:val="24"/>
                <w:szCs w:val="24"/>
                <w:lang w:val="en-US" w:eastAsia="zh-CN"/>
              </w:rPr>
            </w:pPr>
            <w:r>
              <w:rPr>
                <w:rFonts w:hint="eastAsia"/>
                <w:color w:val="auto"/>
                <w:sz w:val="24"/>
                <w:szCs w:val="24"/>
                <w:lang w:val="en-US" w:eastAsia="zh-CN"/>
              </w:rPr>
              <w:t>（1）响应文件中需明确正反两面铜质校标的连接及固定方案。产品安装前，乙方需要出具正式的安装及连接方案的施工图纸及安全评估报告。</w:t>
            </w:r>
          </w:p>
          <w:p w14:paraId="2BAA3C95">
            <w:pPr>
              <w:rPr>
                <w:rFonts w:hint="eastAsia"/>
                <w:color w:val="auto"/>
                <w:sz w:val="24"/>
                <w:szCs w:val="24"/>
                <w:lang w:val="en-US" w:eastAsia="zh-CN"/>
              </w:rPr>
            </w:pPr>
            <w:r>
              <w:rPr>
                <w:rFonts w:hint="eastAsia"/>
                <w:color w:val="auto"/>
                <w:sz w:val="24"/>
                <w:szCs w:val="24"/>
                <w:lang w:val="en-US" w:eastAsia="zh-CN"/>
              </w:rPr>
              <w:t>（2）乙方应随货物提供材质检测报告、探伤报告及详细的《使用维护手册》。</w:t>
            </w:r>
          </w:p>
          <w:p w14:paraId="005DE771">
            <w:pPr>
              <w:rPr>
                <w:rFonts w:hint="eastAsia"/>
                <w:color w:val="auto"/>
                <w:sz w:val="24"/>
                <w:szCs w:val="24"/>
                <w:lang w:val="en-US" w:eastAsia="zh-CN"/>
              </w:rPr>
            </w:pPr>
            <w:r>
              <w:rPr>
                <w:rFonts w:hint="eastAsia"/>
                <w:color w:val="auto"/>
                <w:sz w:val="24"/>
                <w:szCs w:val="24"/>
                <w:lang w:val="en-US" w:eastAsia="zh-CN"/>
              </w:rPr>
              <w:t>（3）乙方为本项目安全文明作业的直接责任人。产品安装时乙方应按照国家标准及行业规范进行高空作业，做好安全防坠措施，规范高空吊装、焊接等作业，保证产品及安装人员的安全。在产品生产及安装过程中由于乙方原因而发生的人身伤亡、财产损失及其它一切事故，其责任全部由乙方负责。符合国家及行业相关标准，一次性验收合格。</w:t>
            </w:r>
          </w:p>
        </w:tc>
        <w:tc>
          <w:tcPr>
            <w:tcW w:w="960" w:type="dxa"/>
            <w:noWrap w:val="0"/>
            <w:vAlign w:val="center"/>
          </w:tcPr>
          <w:p w14:paraId="24887D03">
            <w:pPr>
              <w:jc w:val="center"/>
              <w:rPr>
                <w:rFonts w:hint="eastAsia"/>
                <w:color w:val="auto"/>
                <w:sz w:val="24"/>
                <w:szCs w:val="24"/>
                <w:lang w:val="en-US" w:eastAsia="zh-CN"/>
              </w:rPr>
            </w:pPr>
          </w:p>
        </w:tc>
      </w:tr>
    </w:tbl>
    <w:p w14:paraId="5B23F384">
      <w:pPr>
        <w:pStyle w:val="4"/>
        <w:keepNext/>
        <w:keepLines w:val="0"/>
        <w:pageBreakBefore w:val="0"/>
        <w:widowControl w:val="0"/>
        <w:kinsoku/>
        <w:wordWrap/>
        <w:overflowPunct/>
        <w:topLinePunct w:val="0"/>
        <w:autoSpaceDE/>
        <w:autoSpaceDN/>
        <w:bidi w:val="0"/>
        <w:adjustRightInd/>
        <w:snapToGrid/>
        <w:spacing w:before="0" w:beforeLines="50" w:after="0" w:afterLines="50" w:line="288" w:lineRule="auto"/>
        <w:ind w:left="0" w:firstLine="0"/>
        <w:textAlignment w:val="auto"/>
        <w:outlineLvl w:val="1"/>
        <w:rPr>
          <w:rFonts w:hint="eastAsia" w:hAnsi="Times New Roman" w:cs="Times New Roman"/>
          <w:color w:val="auto"/>
          <w:szCs w:val="22"/>
          <w:lang w:val="en-US" w:eastAsia="zh-CN"/>
        </w:rPr>
      </w:pPr>
      <w:r>
        <w:rPr>
          <w:rFonts w:hint="eastAsia" w:hAnsi="Times New Roman" w:cs="Times New Roman"/>
          <w:color w:val="auto"/>
          <w:szCs w:val="22"/>
          <w:lang w:val="en-US" w:eastAsia="zh-CN"/>
        </w:rPr>
        <w:t>三、商务要求</w:t>
      </w:r>
    </w:p>
    <w:p w14:paraId="0B66A4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default" w:hAnsi="宋体" w:cs="宋体"/>
          <w:b w:val="0"/>
          <w:bCs w:val="0"/>
          <w:color w:val="auto"/>
          <w:sz w:val="24"/>
          <w:szCs w:val="24"/>
          <w:lang w:val="en-US" w:eastAsia="zh-CN"/>
        </w:rPr>
      </w:pPr>
      <w:r>
        <w:rPr>
          <w:rFonts w:hint="eastAsia" w:hAnsi="宋体" w:cs="宋体"/>
          <w:b/>
          <w:bCs/>
          <w:color w:val="auto"/>
          <w:sz w:val="24"/>
          <w:szCs w:val="24"/>
          <w:lang w:val="en-US" w:eastAsia="zh-CN"/>
        </w:rPr>
        <w:t>1、</w:t>
      </w:r>
      <w:r>
        <w:rPr>
          <w:rFonts w:hint="eastAsia" w:ascii="宋体" w:hAnsi="宋体" w:eastAsia="宋体" w:cs="宋体"/>
          <w:b/>
          <w:bCs/>
          <w:color w:val="auto"/>
          <w:sz w:val="24"/>
        </w:rPr>
        <w:t>▲</w:t>
      </w:r>
      <w:r>
        <w:rPr>
          <w:rFonts w:hint="eastAsia" w:hAnsi="宋体" w:cs="宋体"/>
          <w:b/>
          <w:bCs/>
          <w:color w:val="auto"/>
          <w:sz w:val="24"/>
          <w:szCs w:val="24"/>
          <w:lang w:val="en-US" w:eastAsia="zh-CN"/>
        </w:rPr>
        <w:t>交货期：</w:t>
      </w:r>
      <w:r>
        <w:rPr>
          <w:rFonts w:hint="eastAsia" w:hAnsi="宋体" w:cs="宋体"/>
          <w:b w:val="0"/>
          <w:bCs w:val="0"/>
          <w:color w:val="auto"/>
          <w:sz w:val="24"/>
          <w:szCs w:val="24"/>
          <w:lang w:val="en-US" w:eastAsia="zh-CN"/>
        </w:rPr>
        <w:t>自合同签订之日起</w:t>
      </w:r>
      <w:r>
        <w:rPr>
          <w:rFonts w:hint="eastAsia" w:hAnsi="宋体" w:cs="宋体"/>
          <w:b w:val="0"/>
          <w:bCs w:val="0"/>
          <w:color w:val="auto"/>
          <w:sz w:val="24"/>
          <w:szCs w:val="24"/>
          <w:u w:val="single"/>
          <w:lang w:val="en-US" w:eastAsia="zh-CN"/>
        </w:rPr>
        <w:t>60天</w:t>
      </w:r>
      <w:r>
        <w:rPr>
          <w:rFonts w:hint="eastAsia" w:hAnsi="宋体" w:cs="宋体"/>
          <w:b w:val="0"/>
          <w:bCs w:val="0"/>
          <w:color w:val="auto"/>
          <w:sz w:val="24"/>
          <w:szCs w:val="24"/>
          <w:lang w:val="en-US" w:eastAsia="zh-CN"/>
        </w:rPr>
        <w:t>内。交货后</w:t>
      </w:r>
      <w:r>
        <w:rPr>
          <w:rFonts w:hint="eastAsia" w:hAnsi="宋体" w:cs="宋体"/>
          <w:b w:val="0"/>
          <w:bCs w:val="0"/>
          <w:color w:val="auto"/>
          <w:sz w:val="24"/>
          <w:szCs w:val="24"/>
          <w:u w:val="single"/>
          <w:lang w:val="en-US" w:eastAsia="zh-CN"/>
        </w:rPr>
        <w:t>2</w:t>
      </w:r>
      <w:r>
        <w:rPr>
          <w:rFonts w:hint="eastAsia" w:hAnsi="宋体" w:cs="宋体"/>
          <w:b w:val="0"/>
          <w:bCs w:val="0"/>
          <w:color w:val="auto"/>
          <w:sz w:val="24"/>
          <w:szCs w:val="24"/>
          <w:lang w:val="en-US" w:eastAsia="zh-CN"/>
        </w:rPr>
        <w:t>日内完成安装调试。</w:t>
      </w:r>
    </w:p>
    <w:p w14:paraId="409A0F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2、</w:t>
      </w:r>
      <w:r>
        <w:rPr>
          <w:rFonts w:hint="eastAsia" w:ascii="宋体" w:hAnsi="宋体" w:eastAsia="宋体" w:cs="宋体"/>
          <w:b/>
          <w:bCs/>
          <w:color w:val="auto"/>
          <w:sz w:val="24"/>
        </w:rPr>
        <w:t>▲</w:t>
      </w:r>
      <w:r>
        <w:rPr>
          <w:rFonts w:hint="eastAsia" w:hAnsi="宋体" w:cs="宋体"/>
          <w:b/>
          <w:bCs/>
          <w:color w:val="auto"/>
          <w:sz w:val="24"/>
          <w:szCs w:val="24"/>
          <w:lang w:val="en-US" w:eastAsia="zh-CN"/>
        </w:rPr>
        <w:t>交货方式：</w:t>
      </w:r>
      <w:r>
        <w:rPr>
          <w:rFonts w:hint="eastAsia" w:hAnsi="宋体" w:cs="宋体"/>
          <w:b w:val="0"/>
          <w:bCs w:val="0"/>
          <w:color w:val="auto"/>
          <w:sz w:val="24"/>
          <w:szCs w:val="24"/>
          <w:u w:val="single"/>
          <w:lang w:val="en-US" w:eastAsia="zh-CN"/>
        </w:rPr>
        <w:t>　　　送货上门　　</w:t>
      </w:r>
      <w:r>
        <w:rPr>
          <w:rFonts w:hint="eastAsia" w:hAnsi="宋体" w:cs="宋体"/>
          <w:b w:val="0"/>
          <w:bCs w:val="0"/>
          <w:color w:val="auto"/>
          <w:sz w:val="24"/>
          <w:szCs w:val="24"/>
          <w:lang w:val="en-US" w:eastAsia="zh-CN"/>
        </w:rPr>
        <w:t>。</w:t>
      </w:r>
    </w:p>
    <w:p w14:paraId="279C07B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3、</w:t>
      </w:r>
      <w:r>
        <w:rPr>
          <w:rFonts w:hint="eastAsia" w:ascii="宋体" w:hAnsi="宋体" w:eastAsia="宋体" w:cs="宋体"/>
          <w:b/>
          <w:bCs/>
          <w:color w:val="auto"/>
          <w:sz w:val="24"/>
        </w:rPr>
        <w:t>▲</w:t>
      </w:r>
      <w:r>
        <w:rPr>
          <w:rFonts w:hint="eastAsia" w:hAnsi="宋体" w:cs="宋体"/>
          <w:b/>
          <w:bCs/>
          <w:color w:val="auto"/>
          <w:sz w:val="24"/>
          <w:szCs w:val="24"/>
          <w:lang w:val="en-US" w:eastAsia="zh-CN"/>
        </w:rPr>
        <w:t>交货地点 ：</w:t>
      </w:r>
      <w:bookmarkStart w:id="391" w:name="OLE_LINK16"/>
      <w:r>
        <w:rPr>
          <w:rFonts w:hint="eastAsia" w:hAnsi="宋体" w:cs="宋体"/>
          <w:b w:val="0"/>
          <w:bCs w:val="0"/>
          <w:color w:val="auto"/>
          <w:sz w:val="24"/>
          <w:szCs w:val="24"/>
          <w:lang w:val="en-US" w:eastAsia="zh-CN"/>
        </w:rPr>
        <w:t>杭州电子科技大学</w:t>
      </w:r>
      <w:r>
        <w:rPr>
          <w:rFonts w:hint="eastAsia" w:hAnsi="宋体" w:cs="宋体"/>
          <w:b w:val="0"/>
          <w:bCs w:val="0"/>
          <w:color w:val="auto"/>
          <w:sz w:val="24"/>
          <w:szCs w:val="24"/>
          <w:u w:val="single"/>
          <w:lang w:val="en-US" w:eastAsia="zh-CN"/>
        </w:rPr>
        <w:t>下沙</w:t>
      </w:r>
      <w:r>
        <w:rPr>
          <w:rFonts w:hint="eastAsia" w:hAnsi="宋体" w:cs="宋体"/>
          <w:b w:val="0"/>
          <w:bCs w:val="0"/>
          <w:color w:val="auto"/>
          <w:sz w:val="24"/>
          <w:szCs w:val="24"/>
          <w:lang w:val="en-US" w:eastAsia="zh-CN"/>
        </w:rPr>
        <w:t>校区</w:t>
      </w:r>
      <w:bookmarkEnd w:id="391"/>
      <w:r>
        <w:rPr>
          <w:rFonts w:hint="eastAsia" w:hAnsi="宋体" w:cs="宋体"/>
          <w:b w:val="0"/>
          <w:bCs w:val="0"/>
          <w:color w:val="auto"/>
          <w:sz w:val="24"/>
          <w:szCs w:val="24"/>
          <w:lang w:val="en-US" w:eastAsia="zh-CN"/>
        </w:rPr>
        <w:t>甲方指定地点。</w:t>
      </w:r>
    </w:p>
    <w:p w14:paraId="4F30B1E1">
      <w:pPr>
        <w:spacing w:line="360" w:lineRule="auto"/>
        <w:ind w:firstLine="422" w:firstLineChars="175"/>
        <w:rPr>
          <w:rFonts w:hint="eastAsia"/>
          <w:color w:val="auto"/>
          <w:sz w:val="24"/>
        </w:rPr>
      </w:pPr>
      <w:r>
        <w:rPr>
          <w:rFonts w:hint="eastAsia" w:hAnsi="宋体" w:cs="宋体"/>
          <w:b/>
          <w:bCs/>
          <w:color w:val="auto"/>
          <w:sz w:val="24"/>
          <w:szCs w:val="24"/>
          <w:lang w:val="en-US" w:eastAsia="zh-CN"/>
        </w:rPr>
        <w:t>4、</w:t>
      </w:r>
      <w:r>
        <w:rPr>
          <w:rFonts w:hint="eastAsia" w:ascii="宋体" w:hAnsi="宋体" w:eastAsia="宋体" w:cs="宋体"/>
          <w:b/>
          <w:bCs/>
          <w:color w:val="auto"/>
          <w:sz w:val="24"/>
        </w:rPr>
        <w:t>▲</w:t>
      </w:r>
      <w:r>
        <w:rPr>
          <w:rFonts w:hint="eastAsia" w:hAnsi="宋体" w:cs="宋体"/>
          <w:b/>
          <w:bCs/>
          <w:color w:val="auto"/>
          <w:sz w:val="24"/>
          <w:szCs w:val="24"/>
          <w:lang w:eastAsia="zh-CN"/>
        </w:rPr>
        <w:t>质保期</w:t>
      </w:r>
      <w:r>
        <w:rPr>
          <w:rFonts w:hint="eastAsia" w:hAnsi="宋体" w:cs="宋体"/>
          <w:color w:val="auto"/>
          <w:sz w:val="24"/>
          <w:szCs w:val="24"/>
        </w:rPr>
        <w:t>：</w:t>
      </w:r>
      <w:r>
        <w:rPr>
          <w:rFonts w:hint="eastAsia" w:hAnsi="宋体" w:cs="宋体"/>
          <w:color w:val="auto"/>
          <w:sz w:val="24"/>
        </w:rPr>
        <w:t>自验收合格之日起，</w:t>
      </w:r>
      <w:r>
        <w:rPr>
          <w:rFonts w:hint="eastAsia" w:hAnsi="宋体" w:cs="宋体"/>
          <w:color w:val="auto"/>
          <w:sz w:val="24"/>
          <w:lang w:val="en-US" w:eastAsia="zh-CN"/>
        </w:rPr>
        <w:t>项目整体</w:t>
      </w:r>
      <w:r>
        <w:rPr>
          <w:rFonts w:hint="eastAsia" w:hAnsi="宋体" w:cs="宋体"/>
          <w:color w:val="auto"/>
          <w:sz w:val="24"/>
        </w:rPr>
        <w:t>质保</w:t>
      </w:r>
      <w:r>
        <w:rPr>
          <w:rFonts w:hint="eastAsia" w:hAnsi="宋体" w:cs="宋体"/>
          <w:color w:val="auto"/>
          <w:sz w:val="24"/>
          <w:u w:val="single"/>
        </w:rPr>
        <w:t xml:space="preserve"> </w:t>
      </w:r>
      <w:r>
        <w:rPr>
          <w:rFonts w:hint="eastAsia" w:hAnsi="宋体" w:cs="宋体"/>
          <w:color w:val="auto"/>
          <w:sz w:val="24"/>
          <w:u w:val="single"/>
          <w:lang w:val="en-US" w:eastAsia="zh-CN"/>
        </w:rPr>
        <w:t xml:space="preserve"> 1 </w:t>
      </w:r>
      <w:r>
        <w:rPr>
          <w:rFonts w:hint="eastAsia" w:hAnsi="宋体" w:cs="宋体"/>
          <w:color w:val="auto"/>
          <w:sz w:val="24"/>
          <w:u w:val="single"/>
        </w:rPr>
        <w:t xml:space="preserve"> </w:t>
      </w:r>
      <w:r>
        <w:rPr>
          <w:rFonts w:hint="eastAsia" w:hAnsi="宋体" w:cs="宋体"/>
          <w:color w:val="auto"/>
          <w:sz w:val="24"/>
        </w:rPr>
        <w:t>年。</w:t>
      </w:r>
    </w:p>
    <w:p w14:paraId="062F789D">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color w:val="auto"/>
          <w:sz w:val="24"/>
          <w:szCs w:val="24"/>
        </w:rPr>
      </w:pPr>
      <w:r>
        <w:rPr>
          <w:rFonts w:hint="eastAsia" w:hAnsi="宋体" w:cs="宋体"/>
          <w:b/>
          <w:bCs/>
          <w:color w:val="auto"/>
          <w:sz w:val="24"/>
          <w:szCs w:val="24"/>
          <w:lang w:val="en-US" w:eastAsia="zh-CN"/>
        </w:rPr>
        <w:t>5、</w:t>
      </w:r>
      <w:r>
        <w:rPr>
          <w:rFonts w:hint="eastAsia" w:ascii="宋体" w:hAnsi="宋体" w:eastAsia="宋体" w:cs="宋体"/>
          <w:b/>
          <w:bCs/>
          <w:color w:val="auto"/>
          <w:sz w:val="24"/>
        </w:rPr>
        <w:t>▲</w:t>
      </w:r>
      <w:r>
        <w:rPr>
          <w:rFonts w:hint="eastAsia"/>
          <w:b/>
          <w:bCs/>
          <w:color w:val="auto"/>
          <w:sz w:val="24"/>
        </w:rPr>
        <w:t>付款方式</w:t>
      </w:r>
      <w:r>
        <w:rPr>
          <w:rFonts w:hint="eastAsia"/>
          <w:color w:val="auto"/>
          <w:sz w:val="24"/>
        </w:rPr>
        <w:t>：</w:t>
      </w:r>
      <w:r>
        <w:rPr>
          <w:rFonts w:hint="eastAsia"/>
          <w:color w:val="auto"/>
          <w:sz w:val="24"/>
          <w:szCs w:val="24"/>
        </w:rPr>
        <w:t>合同生效以及具备实施条件且乙方已向甲方提交银行、保险公司等金融机构出具的预付款保函</w:t>
      </w:r>
      <w:r>
        <w:rPr>
          <w:rFonts w:hint="eastAsia"/>
          <w:color w:val="auto"/>
          <w:sz w:val="24"/>
          <w:szCs w:val="24"/>
          <w:lang w:val="en-US" w:eastAsia="zh-CN"/>
        </w:rPr>
        <w:t>后</w:t>
      </w:r>
      <w:r>
        <w:rPr>
          <w:rFonts w:hint="eastAsia"/>
          <w:color w:val="auto"/>
          <w:sz w:val="24"/>
          <w:szCs w:val="24"/>
        </w:rPr>
        <w:t>，</w:t>
      </w:r>
      <w:r>
        <w:rPr>
          <w:color w:val="auto"/>
          <w:sz w:val="24"/>
          <w:szCs w:val="24"/>
        </w:rPr>
        <w:t>7</w:t>
      </w:r>
      <w:r>
        <w:rPr>
          <w:rFonts w:hint="eastAsia"/>
          <w:color w:val="auto"/>
          <w:sz w:val="24"/>
          <w:szCs w:val="24"/>
        </w:rPr>
        <w:t>个工作日内，甲方向乙方支付合同总价的</w:t>
      </w:r>
      <w:r>
        <w:rPr>
          <w:color w:val="auto"/>
          <w:sz w:val="24"/>
          <w:szCs w:val="24"/>
          <w:u w:val="single"/>
        </w:rPr>
        <w:t xml:space="preserve"> </w:t>
      </w:r>
      <w:r>
        <w:rPr>
          <w:rFonts w:hint="eastAsia"/>
          <w:color w:val="auto"/>
          <w:sz w:val="24"/>
          <w:szCs w:val="24"/>
          <w:u w:val="single"/>
          <w:lang w:val="en-US" w:eastAsia="zh-CN"/>
        </w:rPr>
        <w:t>30</w:t>
      </w:r>
      <w:r>
        <w:rPr>
          <w:color w:val="auto"/>
          <w:sz w:val="24"/>
          <w:szCs w:val="24"/>
          <w:u w:val="single"/>
        </w:rPr>
        <w:t xml:space="preserve"> </w:t>
      </w:r>
      <w:r>
        <w:rPr>
          <w:color w:val="auto"/>
          <w:sz w:val="24"/>
          <w:szCs w:val="24"/>
        </w:rPr>
        <w:t>%</w:t>
      </w:r>
      <w:r>
        <w:rPr>
          <w:rFonts w:hint="eastAsia"/>
          <w:color w:val="auto"/>
          <w:sz w:val="24"/>
          <w:szCs w:val="24"/>
        </w:rPr>
        <w:t>；货物在乙方安装调试完毕经甲方验收合格并收到</w:t>
      </w:r>
      <w:r>
        <w:rPr>
          <w:rFonts w:hint="eastAsia"/>
          <w:color w:val="auto"/>
          <w:sz w:val="24"/>
          <w:szCs w:val="24"/>
          <w:lang w:val="en-US" w:eastAsia="zh-CN"/>
        </w:rPr>
        <w:t>增值税专用</w:t>
      </w:r>
      <w:r>
        <w:rPr>
          <w:rFonts w:hint="eastAsia"/>
          <w:color w:val="auto"/>
          <w:sz w:val="24"/>
          <w:szCs w:val="24"/>
        </w:rPr>
        <w:t>发票后</w:t>
      </w:r>
      <w:r>
        <w:rPr>
          <w:color w:val="auto"/>
          <w:sz w:val="24"/>
          <w:szCs w:val="24"/>
        </w:rPr>
        <w:t>7</w:t>
      </w:r>
      <w:r>
        <w:rPr>
          <w:rFonts w:hint="eastAsia"/>
          <w:color w:val="auto"/>
          <w:sz w:val="24"/>
          <w:szCs w:val="24"/>
        </w:rPr>
        <w:t>个工作日内，向乙方支付合同总价的</w:t>
      </w:r>
      <w:r>
        <w:rPr>
          <w:rFonts w:hint="eastAsia"/>
          <w:color w:val="auto"/>
          <w:sz w:val="24"/>
          <w:szCs w:val="24"/>
          <w:u w:val="single"/>
        </w:rPr>
        <w:t>　</w:t>
      </w:r>
      <w:r>
        <w:rPr>
          <w:rFonts w:hint="eastAsia"/>
          <w:color w:val="auto"/>
          <w:sz w:val="24"/>
          <w:szCs w:val="24"/>
          <w:u w:val="single"/>
          <w:lang w:val="en-US" w:eastAsia="zh-CN"/>
        </w:rPr>
        <w:t>70</w:t>
      </w:r>
      <w:r>
        <w:rPr>
          <w:rFonts w:hint="eastAsia"/>
          <w:color w:val="auto"/>
          <w:sz w:val="24"/>
          <w:szCs w:val="24"/>
          <w:u w:val="single"/>
        </w:rPr>
        <w:t>　</w:t>
      </w:r>
      <w:r>
        <w:rPr>
          <w:color w:val="auto"/>
          <w:sz w:val="24"/>
          <w:szCs w:val="24"/>
        </w:rPr>
        <w:t>%</w:t>
      </w:r>
      <w:r>
        <w:rPr>
          <w:rFonts w:hint="eastAsia"/>
          <w:color w:val="auto"/>
          <w:sz w:val="24"/>
          <w:szCs w:val="24"/>
        </w:rPr>
        <w:t>。若供应商收取预付款，要求预付款保函有效期覆盖项目验收合格时间。</w:t>
      </w:r>
    </w:p>
    <w:p w14:paraId="5FD75AB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color w:val="auto"/>
          <w:sz w:val="24"/>
          <w:szCs w:val="24"/>
        </w:rPr>
      </w:pPr>
      <w:r>
        <w:rPr>
          <w:rFonts w:hint="eastAsia"/>
          <w:b w:val="0"/>
          <w:bCs w:val="0"/>
          <w:color w:val="auto"/>
          <w:sz w:val="24"/>
          <w:szCs w:val="24"/>
          <w:lang w:val="en-US" w:eastAsia="zh-CN"/>
        </w:rPr>
        <w:t>签订合同时乙方明确表示无需预付款的</w:t>
      </w:r>
      <w:r>
        <w:rPr>
          <w:rFonts w:hint="eastAsia"/>
          <w:b w:val="0"/>
          <w:bCs w:val="0"/>
          <w:color w:val="auto"/>
          <w:sz w:val="24"/>
          <w:szCs w:val="24"/>
        </w:rPr>
        <w:t>，</w:t>
      </w:r>
      <w:r>
        <w:rPr>
          <w:rFonts w:hint="eastAsia"/>
          <w:b w:val="0"/>
          <w:bCs w:val="0"/>
          <w:color w:val="auto"/>
          <w:sz w:val="24"/>
          <w:szCs w:val="24"/>
          <w:lang w:val="en-US" w:eastAsia="zh-CN"/>
        </w:rPr>
        <w:t>则</w:t>
      </w:r>
      <w:r>
        <w:rPr>
          <w:rFonts w:hint="eastAsia"/>
          <w:b w:val="0"/>
          <w:bCs w:val="0"/>
          <w:color w:val="auto"/>
          <w:sz w:val="24"/>
          <w:szCs w:val="24"/>
        </w:rPr>
        <w:t>全</w:t>
      </w:r>
      <w:r>
        <w:rPr>
          <w:rFonts w:hint="eastAsia"/>
          <w:color w:val="auto"/>
          <w:sz w:val="24"/>
          <w:szCs w:val="24"/>
        </w:rPr>
        <w:t>部货物送达安装调试完毕，经甲方验收合格，收到</w:t>
      </w:r>
      <w:r>
        <w:rPr>
          <w:rFonts w:hint="eastAsia"/>
          <w:color w:val="auto"/>
          <w:sz w:val="24"/>
          <w:szCs w:val="24"/>
          <w:lang w:val="en-US" w:eastAsia="zh-CN"/>
        </w:rPr>
        <w:t>增值税专用</w:t>
      </w:r>
      <w:r>
        <w:rPr>
          <w:rFonts w:hint="eastAsia"/>
          <w:color w:val="auto"/>
          <w:sz w:val="24"/>
          <w:szCs w:val="24"/>
        </w:rPr>
        <w:t>发票后</w:t>
      </w:r>
      <w:r>
        <w:rPr>
          <w:color w:val="auto"/>
          <w:sz w:val="24"/>
          <w:szCs w:val="24"/>
        </w:rPr>
        <w:t>10</w:t>
      </w:r>
      <w:r>
        <w:rPr>
          <w:rFonts w:hint="eastAsia"/>
          <w:color w:val="auto"/>
          <w:sz w:val="24"/>
          <w:szCs w:val="24"/>
        </w:rPr>
        <w:t>个工作日内，甲方向乙方支付全部合同价款。</w:t>
      </w:r>
    </w:p>
    <w:p w14:paraId="1CB8CE0C">
      <w:pPr>
        <w:spacing w:line="360" w:lineRule="auto"/>
        <w:ind w:firstLine="422" w:firstLineChars="175"/>
        <w:rPr>
          <w:rFonts w:hint="eastAsia"/>
          <w:b/>
          <w:bCs/>
          <w:color w:val="auto"/>
          <w:sz w:val="24"/>
          <w:szCs w:val="24"/>
        </w:rPr>
      </w:pPr>
      <w:r>
        <w:rPr>
          <w:rFonts w:hint="eastAsia" w:hAnsi="宋体" w:cs="宋体"/>
          <w:b/>
          <w:bCs/>
          <w:color w:val="auto"/>
          <w:sz w:val="24"/>
          <w:szCs w:val="24"/>
          <w:lang w:val="en-US" w:eastAsia="zh-CN"/>
        </w:rPr>
        <w:t>6、样品要求：</w:t>
      </w:r>
      <w:r>
        <w:rPr>
          <w:rFonts w:hint="eastAsia" w:cs="Times New Roman"/>
          <w:color w:val="auto"/>
          <w:sz w:val="24"/>
          <w:szCs w:val="24"/>
          <w:lang w:val="en-US" w:eastAsia="zh-CN"/>
        </w:rPr>
        <w:t>响应方</w:t>
      </w:r>
      <w:r>
        <w:rPr>
          <w:rFonts w:hint="eastAsia" w:cs="Times New Roman"/>
          <w:color w:val="auto"/>
          <w:sz w:val="24"/>
          <w:szCs w:val="24"/>
        </w:rPr>
        <w:t>须按</w:t>
      </w:r>
      <w:r>
        <w:rPr>
          <w:rFonts w:hint="eastAsia" w:cs="Times New Roman"/>
          <w:color w:val="auto"/>
          <w:sz w:val="24"/>
          <w:szCs w:val="24"/>
          <w:lang w:val="en-US" w:eastAsia="zh-CN"/>
        </w:rPr>
        <w:t>磋商</w:t>
      </w:r>
      <w:r>
        <w:rPr>
          <w:rFonts w:hint="eastAsia" w:cs="Times New Roman"/>
          <w:color w:val="auto"/>
          <w:sz w:val="24"/>
          <w:szCs w:val="24"/>
        </w:rPr>
        <w:t>文件规定的材质（黄铜H62）、厚度（</w:t>
      </w:r>
      <w:r>
        <w:rPr>
          <w:rFonts w:hint="eastAsia" w:cs="Times New Roman"/>
          <w:color w:val="auto"/>
          <w:sz w:val="24"/>
          <w:szCs w:val="24"/>
          <w:lang w:eastAsia="zh-CN"/>
        </w:rPr>
        <w:t>白色底板厚度</w:t>
      </w:r>
      <w:r>
        <w:rPr>
          <w:rFonts w:hint="eastAsia" w:cs="Times New Roman"/>
          <w:color w:val="auto"/>
          <w:sz w:val="24"/>
          <w:szCs w:val="24"/>
          <w:lang w:val="en-US" w:eastAsia="zh-CN"/>
        </w:rPr>
        <w:t>2mm，蓝色字体和线条厚度1.5</w:t>
      </w:r>
      <w:r>
        <w:rPr>
          <w:rFonts w:hint="eastAsia" w:cs="Times New Roman"/>
          <w:color w:val="auto"/>
          <w:sz w:val="24"/>
          <w:szCs w:val="24"/>
        </w:rPr>
        <w:t>mm）、工艺（</w:t>
      </w:r>
      <w:r>
        <w:rPr>
          <w:rFonts w:hint="eastAsia" w:cs="Times New Roman"/>
          <w:color w:val="auto"/>
          <w:sz w:val="24"/>
          <w:szCs w:val="24"/>
          <w:lang w:eastAsia="zh-CN"/>
        </w:rPr>
        <w:t>锻造</w:t>
      </w:r>
      <w:r>
        <w:rPr>
          <w:rFonts w:hint="eastAsia" w:cs="Times New Roman"/>
          <w:color w:val="auto"/>
          <w:sz w:val="24"/>
          <w:szCs w:val="24"/>
        </w:rPr>
        <w:t>）及表面</w:t>
      </w:r>
      <w:r>
        <w:rPr>
          <w:rFonts w:hint="eastAsia" w:cs="Times New Roman"/>
          <w:color w:val="auto"/>
          <w:sz w:val="24"/>
          <w:szCs w:val="24"/>
          <w:lang w:val="en-US" w:eastAsia="zh-CN"/>
        </w:rPr>
        <w:t>氟碳漆喷涂工艺（环氧富锌底漆+环氧云铁中间漆+氟碳面漆+丙烯酸清漆罩光）</w:t>
      </w:r>
      <w:r>
        <w:rPr>
          <w:rFonts w:hint="eastAsia" w:cs="Times New Roman"/>
          <w:color w:val="auto"/>
          <w:sz w:val="24"/>
          <w:szCs w:val="24"/>
        </w:rPr>
        <w:t>，制作一块不小于10cm×10cm的样牌，样品须包含学校指定的字体或校标局部</w:t>
      </w:r>
      <w:r>
        <w:rPr>
          <w:rFonts w:hint="eastAsia" w:cs="Times New Roman"/>
          <w:color w:val="auto"/>
          <w:sz w:val="24"/>
          <w:szCs w:val="24"/>
          <w:lang w:eastAsia="zh-CN"/>
        </w:rPr>
        <w:t>。</w:t>
      </w:r>
      <w:r>
        <w:rPr>
          <w:rFonts w:hint="eastAsia" w:cs="Times New Roman"/>
          <w:color w:val="auto"/>
          <w:sz w:val="24"/>
          <w:szCs w:val="24"/>
          <w:lang w:val="en-US" w:eastAsia="zh-CN"/>
        </w:rPr>
        <w:t>样品</w:t>
      </w:r>
      <w:r>
        <w:rPr>
          <w:rFonts w:hint="eastAsia" w:cs="Times New Roman"/>
          <w:color w:val="auto"/>
          <w:sz w:val="24"/>
          <w:szCs w:val="24"/>
          <w:lang w:eastAsia="zh-CN"/>
        </w:rPr>
        <w:t>以</w:t>
      </w:r>
      <w:r>
        <w:rPr>
          <w:rFonts w:hint="eastAsia" w:cs="Times New Roman"/>
          <w:b/>
          <w:bCs/>
          <w:color w:val="auto"/>
          <w:sz w:val="24"/>
          <w:szCs w:val="24"/>
          <w:lang w:eastAsia="zh-CN"/>
        </w:rPr>
        <w:t>顺丰邮寄形式</w:t>
      </w:r>
      <w:r>
        <w:rPr>
          <w:rFonts w:hint="eastAsia" w:cs="Times New Roman"/>
          <w:color w:val="auto"/>
          <w:sz w:val="24"/>
          <w:szCs w:val="24"/>
          <w:lang w:eastAsia="zh-CN"/>
        </w:rPr>
        <w:t>在响应截止时间前递交，</w:t>
      </w:r>
      <w:r>
        <w:rPr>
          <w:rFonts w:hint="eastAsia" w:cs="Times New Roman"/>
          <w:color w:val="auto"/>
          <w:sz w:val="24"/>
          <w:szCs w:val="24"/>
          <w:lang w:val="en-US" w:eastAsia="zh-CN"/>
        </w:rPr>
        <w:t>样品</w:t>
      </w:r>
      <w:r>
        <w:rPr>
          <w:rFonts w:hint="eastAsia" w:cs="Times New Roman"/>
          <w:color w:val="auto"/>
          <w:sz w:val="24"/>
          <w:szCs w:val="24"/>
          <w:lang w:eastAsia="zh-CN"/>
        </w:rPr>
        <w:t>应当密封包装并在包装上标注项目名称、供应商名称并加盖公章。</w:t>
      </w:r>
      <w:r>
        <w:rPr>
          <w:rFonts w:hint="eastAsia" w:cs="Times New Roman"/>
          <w:b/>
          <w:bCs/>
          <w:color w:val="auto"/>
          <w:sz w:val="24"/>
          <w:szCs w:val="24"/>
          <w:lang w:eastAsia="zh-CN"/>
        </w:rPr>
        <w:t>邮寄地址详见：</w:t>
      </w:r>
      <w:r>
        <w:rPr>
          <w:rFonts w:hint="eastAsia" w:cs="Times New Roman"/>
          <w:b/>
          <w:bCs/>
          <w:color w:val="auto"/>
          <w:sz w:val="24"/>
          <w:szCs w:val="24"/>
          <w:lang w:val="en-US" w:eastAsia="zh-CN"/>
        </w:rPr>
        <w:t>磋商文件</w:t>
      </w:r>
      <w:r>
        <w:rPr>
          <w:rFonts w:hint="eastAsia" w:cs="Times New Roman"/>
          <w:b/>
          <w:bCs/>
          <w:color w:val="auto"/>
          <w:sz w:val="24"/>
          <w:szCs w:val="24"/>
          <w:lang w:eastAsia="zh-CN"/>
        </w:rPr>
        <w:t>第二部分 响应方须知。</w:t>
      </w:r>
    </w:p>
    <w:p w14:paraId="25360B47">
      <w:pPr>
        <w:spacing w:line="360" w:lineRule="auto"/>
        <w:ind w:firstLine="422" w:firstLineChars="175"/>
        <w:rPr>
          <w:rFonts w:hint="eastAsia" w:ascii="Times New Roman" w:hAnsi="宋体" w:cs="宋体"/>
          <w:b/>
          <w:bCs/>
          <w:color w:val="auto"/>
          <w:sz w:val="24"/>
          <w:szCs w:val="24"/>
          <w:lang w:val="en-US" w:eastAsia="zh-CN"/>
        </w:rPr>
      </w:pPr>
      <w:r>
        <w:rPr>
          <w:rFonts w:hint="eastAsia" w:ascii="Times New Roman" w:hAnsi="宋体" w:cs="宋体"/>
          <w:b/>
          <w:bCs/>
          <w:color w:val="auto"/>
          <w:sz w:val="24"/>
          <w:szCs w:val="24"/>
          <w:lang w:val="en-US" w:eastAsia="zh-CN"/>
        </w:rPr>
        <w:t>7、评分标准及合同基本条款中明确的其它相关要求。</w:t>
      </w:r>
    </w:p>
    <w:p w14:paraId="5584ED5D">
      <w:pPr>
        <w:spacing w:line="288" w:lineRule="auto"/>
        <w:jc w:val="left"/>
        <w:rPr>
          <w:rStyle w:val="55"/>
          <w:color w:val="auto"/>
        </w:rPr>
      </w:pPr>
      <w:r>
        <w:rPr>
          <w:rFonts w:hint="eastAsia" w:ascii="宋体" w:hAnsi="宋体" w:cs="宋体"/>
          <w:color w:val="auto"/>
          <w:sz w:val="24"/>
          <w:szCs w:val="24"/>
        </w:rPr>
        <w:br w:type="page"/>
      </w:r>
    </w:p>
    <w:bookmarkEnd w:id="382"/>
    <w:bookmarkEnd w:id="383"/>
    <w:bookmarkEnd w:id="384"/>
    <w:bookmarkEnd w:id="385"/>
    <w:bookmarkEnd w:id="386"/>
    <w:bookmarkEnd w:id="387"/>
    <w:bookmarkEnd w:id="388"/>
    <w:bookmarkEnd w:id="389"/>
    <w:bookmarkEnd w:id="390"/>
    <w:p w14:paraId="05236DFE">
      <w:pPr>
        <w:pStyle w:val="2"/>
        <w:bidi w:val="0"/>
        <w:outlineLvl w:val="0"/>
        <w:rPr>
          <w:rFonts w:hint="eastAsia"/>
          <w:color w:val="auto"/>
          <w:szCs w:val="22"/>
        </w:rPr>
      </w:pPr>
      <w:bookmarkStart w:id="392" w:name="_Toc24036_WPSOffice_Level1"/>
      <w:bookmarkStart w:id="393" w:name="_Toc3339"/>
      <w:bookmarkStart w:id="394" w:name="_Toc3709"/>
      <w:bookmarkStart w:id="395" w:name="_Toc12327"/>
      <w:bookmarkStart w:id="396" w:name="_Toc16392"/>
      <w:bookmarkStart w:id="397" w:name="_Toc26662"/>
      <w:bookmarkStart w:id="398" w:name="_Toc9292"/>
      <w:bookmarkStart w:id="399" w:name="_Toc19846"/>
      <w:bookmarkStart w:id="400" w:name="_Toc13623"/>
      <w:bookmarkStart w:id="401" w:name="_Toc19657"/>
      <w:bookmarkStart w:id="402" w:name="_Toc25130"/>
      <w:bookmarkStart w:id="403" w:name="_Toc28691"/>
      <w:bookmarkStart w:id="404" w:name="_Toc98"/>
      <w:bookmarkStart w:id="405" w:name="_Toc11902"/>
      <w:bookmarkStart w:id="406" w:name="_Toc8403"/>
      <w:bookmarkStart w:id="407" w:name="_Toc18980"/>
      <w:bookmarkStart w:id="408" w:name="_Toc18295"/>
      <w:bookmarkStart w:id="409" w:name="_Toc17732"/>
      <w:bookmarkStart w:id="410" w:name="_Toc1851"/>
      <w:bookmarkStart w:id="411" w:name="_Toc11774"/>
      <w:r>
        <w:rPr>
          <w:rFonts w:hint="eastAsia"/>
          <w:color w:val="auto"/>
          <w:szCs w:val="22"/>
        </w:rPr>
        <w:t>第四部分 评审办法与评分标准</w:t>
      </w:r>
      <w:bookmarkEnd w:id="392"/>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14:paraId="3C300DC1">
      <w:pPr>
        <w:pStyle w:val="4"/>
        <w:ind w:left="0" w:firstLine="0"/>
        <w:outlineLvl w:val="1"/>
        <w:rPr>
          <w:color w:val="auto"/>
        </w:rPr>
      </w:pPr>
      <w:r>
        <w:rPr>
          <w:rFonts w:hint="eastAsia"/>
          <w:color w:val="auto"/>
        </w:rPr>
        <w:t>一、评审方法</w:t>
      </w:r>
    </w:p>
    <w:p w14:paraId="363F40F6">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75EE6EA2">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564E1317">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45FCECB2">
      <w:pPr>
        <w:pStyle w:val="4"/>
        <w:ind w:left="0" w:firstLine="0"/>
        <w:outlineLvl w:val="1"/>
        <w:rPr>
          <w:bCs/>
          <w:color w:val="auto"/>
          <w:sz w:val="24"/>
          <w:szCs w:val="24"/>
        </w:rPr>
      </w:pPr>
      <w:r>
        <w:rPr>
          <w:rFonts w:hint="eastAsia"/>
          <w:bCs/>
          <w:color w:val="auto"/>
          <w:sz w:val="24"/>
          <w:szCs w:val="24"/>
        </w:rPr>
        <w:t>二、评审标准</w:t>
      </w:r>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870"/>
        <w:gridCol w:w="7132"/>
      </w:tblGrid>
      <w:tr w14:paraId="42EA5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766A952C">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70" w:type="dxa"/>
            <w:noWrap w:val="0"/>
            <w:vAlign w:val="center"/>
          </w:tcPr>
          <w:p w14:paraId="4C749198">
            <w:pPr>
              <w:adjustRightInd w:val="0"/>
              <w:snapToGrid w:val="0"/>
              <w:spacing w:line="288" w:lineRule="auto"/>
              <w:jc w:val="center"/>
              <w:rPr>
                <w:b/>
                <w:bCs/>
                <w:color w:val="auto"/>
                <w:sz w:val="24"/>
                <w:szCs w:val="24"/>
              </w:rPr>
            </w:pPr>
            <w:r>
              <w:rPr>
                <w:rFonts w:hint="eastAsia"/>
                <w:b/>
                <w:bCs/>
                <w:color w:val="auto"/>
                <w:sz w:val="24"/>
                <w:szCs w:val="24"/>
              </w:rPr>
              <w:t>分值</w:t>
            </w:r>
          </w:p>
        </w:tc>
        <w:tc>
          <w:tcPr>
            <w:tcW w:w="7132" w:type="dxa"/>
            <w:noWrap w:val="0"/>
            <w:vAlign w:val="center"/>
          </w:tcPr>
          <w:p w14:paraId="7A606E1F">
            <w:pPr>
              <w:adjustRightInd w:val="0"/>
              <w:snapToGrid w:val="0"/>
              <w:spacing w:line="288" w:lineRule="auto"/>
              <w:jc w:val="center"/>
              <w:rPr>
                <w:b/>
                <w:bCs/>
                <w:color w:val="auto"/>
                <w:sz w:val="24"/>
                <w:szCs w:val="24"/>
              </w:rPr>
            </w:pPr>
            <w:r>
              <w:rPr>
                <w:rFonts w:hint="eastAsia"/>
                <w:b/>
                <w:bCs/>
                <w:color w:val="auto"/>
                <w:sz w:val="24"/>
                <w:szCs w:val="24"/>
              </w:rPr>
              <w:t>评分细则</w:t>
            </w:r>
          </w:p>
        </w:tc>
      </w:tr>
      <w:tr w14:paraId="58C50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7EA18B52">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30</w:t>
            </w:r>
            <w:r>
              <w:rPr>
                <w:rFonts w:hint="eastAsia"/>
                <w:b/>
                <w:bCs/>
                <w:color w:val="auto"/>
                <w:sz w:val="24"/>
                <w:szCs w:val="24"/>
              </w:rPr>
              <w:t>）</w:t>
            </w:r>
          </w:p>
        </w:tc>
      </w:tr>
      <w:tr w14:paraId="2FF1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0FB089AE">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70" w:type="dxa"/>
            <w:noWrap w:val="0"/>
            <w:vAlign w:val="center"/>
          </w:tcPr>
          <w:p w14:paraId="1F7AB1DD">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30</w:t>
            </w:r>
          </w:p>
        </w:tc>
        <w:tc>
          <w:tcPr>
            <w:tcW w:w="7132" w:type="dxa"/>
            <w:noWrap w:val="0"/>
            <w:vAlign w:val="center"/>
          </w:tcPr>
          <w:p w14:paraId="72E0FF08">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339130BD">
            <w:pPr>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u w:val="single"/>
              </w:rPr>
              <w:t xml:space="preserve"> </w:t>
            </w:r>
            <w:r>
              <w:rPr>
                <w:rFonts w:hint="eastAsia"/>
                <w:color w:val="auto"/>
                <w:sz w:val="24"/>
                <w:u w:val="single"/>
                <w:lang w:val="en-US" w:eastAsia="zh-CN"/>
              </w:rPr>
              <w:t>30</w:t>
            </w:r>
            <w:r>
              <w:rPr>
                <w:rFonts w:hint="eastAsia"/>
                <w:color w:val="auto"/>
                <w:sz w:val="24"/>
                <w:u w:val="single"/>
              </w:rPr>
              <w:t xml:space="preserve"> </w:t>
            </w:r>
            <w:r>
              <w:rPr>
                <w:rFonts w:hint="eastAsia"/>
                <w:color w:val="auto"/>
                <w:sz w:val="24"/>
              </w:rPr>
              <w:t>%×100</w:t>
            </w:r>
            <w:r>
              <w:rPr>
                <w:rFonts w:hint="eastAsia"/>
                <w:color w:val="auto"/>
                <w:sz w:val="24"/>
                <w:szCs w:val="24"/>
              </w:rPr>
              <w:t>。</w:t>
            </w:r>
          </w:p>
        </w:tc>
      </w:tr>
      <w:tr w14:paraId="09B2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0EC634EB">
            <w:pPr>
              <w:adjustRightInd w:val="0"/>
              <w:snapToGrid w:val="0"/>
              <w:spacing w:line="288" w:lineRule="auto"/>
              <w:rPr>
                <w:color w:val="auto"/>
                <w:sz w:val="24"/>
                <w:szCs w:val="24"/>
              </w:rPr>
            </w:pPr>
            <w:r>
              <w:rPr>
                <w:rFonts w:hint="eastAsia"/>
                <w:b/>
                <w:bCs/>
                <w:color w:val="auto"/>
                <w:sz w:val="24"/>
                <w:szCs w:val="24"/>
              </w:rPr>
              <w:t>商务分（</w:t>
            </w:r>
            <w:r>
              <w:rPr>
                <w:rFonts w:hint="eastAsia"/>
                <w:b/>
                <w:bCs/>
                <w:color w:val="auto"/>
                <w:sz w:val="24"/>
                <w:szCs w:val="24"/>
                <w:lang w:val="en-US" w:eastAsia="zh-CN"/>
              </w:rPr>
              <w:t>8</w:t>
            </w:r>
            <w:r>
              <w:rPr>
                <w:rFonts w:hint="eastAsia"/>
                <w:b/>
                <w:bCs/>
                <w:color w:val="auto"/>
                <w:sz w:val="24"/>
                <w:szCs w:val="24"/>
              </w:rPr>
              <w:t>）</w:t>
            </w:r>
          </w:p>
        </w:tc>
      </w:tr>
      <w:tr w14:paraId="7EF8C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1D0B687B">
            <w:pPr>
              <w:adjustRightInd w:val="0"/>
              <w:snapToGrid w:val="0"/>
              <w:spacing w:line="288" w:lineRule="auto"/>
              <w:jc w:val="center"/>
              <w:rPr>
                <w:b/>
                <w:bCs/>
                <w:color w:val="auto"/>
                <w:sz w:val="24"/>
                <w:szCs w:val="24"/>
              </w:rPr>
            </w:pPr>
            <w:r>
              <w:rPr>
                <w:rFonts w:hint="eastAsia"/>
                <w:b/>
                <w:bCs/>
                <w:color w:val="auto"/>
                <w:sz w:val="24"/>
                <w:szCs w:val="24"/>
              </w:rPr>
              <w:t>质保期</w:t>
            </w:r>
          </w:p>
        </w:tc>
        <w:tc>
          <w:tcPr>
            <w:tcW w:w="870" w:type="dxa"/>
            <w:noWrap w:val="0"/>
            <w:vAlign w:val="center"/>
          </w:tcPr>
          <w:p w14:paraId="39E66D74">
            <w:pPr>
              <w:adjustRightInd w:val="0"/>
              <w:snapToGrid w:val="0"/>
              <w:spacing w:line="288" w:lineRule="auto"/>
              <w:jc w:val="center"/>
              <w:rPr>
                <w:b/>
                <w:bCs/>
                <w:color w:val="auto"/>
                <w:sz w:val="24"/>
                <w:szCs w:val="24"/>
              </w:rPr>
            </w:pPr>
            <w:r>
              <w:rPr>
                <w:b/>
                <w:bCs/>
                <w:color w:val="auto"/>
                <w:sz w:val="24"/>
                <w:szCs w:val="24"/>
              </w:rPr>
              <w:t>2</w:t>
            </w:r>
          </w:p>
        </w:tc>
        <w:tc>
          <w:tcPr>
            <w:tcW w:w="7132" w:type="dxa"/>
            <w:noWrap w:val="0"/>
            <w:vAlign w:val="center"/>
          </w:tcPr>
          <w:p w14:paraId="692D148F">
            <w:pPr>
              <w:adjustRightInd w:val="0"/>
              <w:snapToGrid w:val="0"/>
              <w:spacing w:line="288" w:lineRule="auto"/>
              <w:rPr>
                <w:color w:val="auto"/>
                <w:sz w:val="24"/>
                <w:szCs w:val="24"/>
              </w:rPr>
            </w:pPr>
            <w:r>
              <w:rPr>
                <w:rFonts w:hint="eastAsia"/>
                <w:color w:val="auto"/>
                <w:sz w:val="24"/>
                <w:szCs w:val="24"/>
              </w:rPr>
              <w:t>质保期在满足磋商文件要求的基础上每延长一年加</w:t>
            </w:r>
            <w:r>
              <w:rPr>
                <w:color w:val="auto"/>
                <w:sz w:val="24"/>
                <w:szCs w:val="24"/>
              </w:rPr>
              <w:t>1</w:t>
            </w:r>
            <w:r>
              <w:rPr>
                <w:rFonts w:hint="eastAsia"/>
                <w:color w:val="auto"/>
                <w:sz w:val="24"/>
                <w:szCs w:val="24"/>
              </w:rPr>
              <w:t>分，最多加</w:t>
            </w:r>
            <w:r>
              <w:rPr>
                <w:color w:val="auto"/>
                <w:sz w:val="24"/>
                <w:szCs w:val="24"/>
              </w:rPr>
              <w:t>2</w:t>
            </w:r>
            <w:r>
              <w:rPr>
                <w:rFonts w:hint="eastAsia"/>
                <w:color w:val="auto"/>
                <w:sz w:val="24"/>
                <w:szCs w:val="24"/>
              </w:rPr>
              <w:t>分，延长时间不足一年的不计入加分，质保期不满足磋商文件要求的响应无效。</w:t>
            </w:r>
            <w:r>
              <w:rPr>
                <w:rFonts w:hint="eastAsia" w:ascii="宋体" w:hAnsi="宋体" w:cs="宋体"/>
                <w:b/>
                <w:bCs/>
                <w:color w:val="auto"/>
                <w:kern w:val="2"/>
                <w:sz w:val="24"/>
                <w:szCs w:val="24"/>
                <w:lang w:val="en-US" w:eastAsia="zh-CN" w:bidi="ar"/>
              </w:rPr>
              <w:t>【客观分】</w:t>
            </w:r>
          </w:p>
        </w:tc>
      </w:tr>
      <w:tr w14:paraId="730D5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1EF73916">
            <w:pPr>
              <w:adjustRightInd w:val="0"/>
              <w:snapToGrid w:val="0"/>
              <w:spacing w:line="288" w:lineRule="auto"/>
              <w:jc w:val="center"/>
              <w:rPr>
                <w:b/>
                <w:bCs/>
                <w:color w:val="auto"/>
                <w:sz w:val="24"/>
                <w:szCs w:val="24"/>
              </w:rPr>
            </w:pPr>
            <w:r>
              <w:rPr>
                <w:rFonts w:hint="eastAsia"/>
                <w:b/>
                <w:bCs/>
                <w:color w:val="auto"/>
                <w:sz w:val="24"/>
                <w:szCs w:val="24"/>
                <w:lang w:val="en-US" w:eastAsia="zh-CN"/>
              </w:rPr>
              <w:t>同类产品</w:t>
            </w:r>
            <w:r>
              <w:rPr>
                <w:rFonts w:hint="eastAsia"/>
                <w:b/>
                <w:bCs/>
                <w:color w:val="auto"/>
                <w:sz w:val="24"/>
                <w:szCs w:val="24"/>
              </w:rPr>
              <w:t>业绩</w:t>
            </w:r>
          </w:p>
        </w:tc>
        <w:tc>
          <w:tcPr>
            <w:tcW w:w="870" w:type="dxa"/>
            <w:noWrap w:val="0"/>
            <w:vAlign w:val="center"/>
          </w:tcPr>
          <w:p w14:paraId="1F809291">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3</w:t>
            </w:r>
          </w:p>
        </w:tc>
        <w:tc>
          <w:tcPr>
            <w:tcW w:w="7132" w:type="dxa"/>
            <w:noWrap w:val="0"/>
            <w:vAlign w:val="center"/>
          </w:tcPr>
          <w:p w14:paraId="01441F28">
            <w:pPr>
              <w:adjustRightInd w:val="0"/>
              <w:snapToGrid w:val="0"/>
              <w:spacing w:line="288" w:lineRule="auto"/>
              <w:rPr>
                <w:color w:val="auto"/>
                <w:sz w:val="24"/>
                <w:szCs w:val="24"/>
              </w:rPr>
            </w:pPr>
            <w:r>
              <w:rPr>
                <w:rFonts w:hint="eastAsia"/>
                <w:color w:val="auto"/>
                <w:sz w:val="24"/>
                <w:szCs w:val="24"/>
              </w:rPr>
              <w:t>自</w:t>
            </w:r>
            <w:r>
              <w:rPr>
                <w:rFonts w:hint="eastAsia"/>
                <w:color w:val="auto"/>
                <w:sz w:val="24"/>
                <w:szCs w:val="24"/>
                <w:lang w:val="en-US" w:eastAsia="zh-CN"/>
              </w:rPr>
              <w:t>202</w:t>
            </w:r>
            <w:r>
              <w:rPr>
                <w:rFonts w:hint="eastAsia"/>
                <w:strike w:val="0"/>
                <w:dstrike w:val="0"/>
                <w:color w:val="auto"/>
                <w:sz w:val="24"/>
                <w:szCs w:val="24"/>
                <w:u w:val="single"/>
                <w:lang w:val="en-US" w:eastAsia="zh-CN"/>
              </w:rPr>
              <w:t>3</w:t>
            </w:r>
            <w:r>
              <w:rPr>
                <w:rFonts w:hint="eastAsia"/>
                <w:color w:val="auto"/>
                <w:sz w:val="24"/>
                <w:szCs w:val="24"/>
              </w:rPr>
              <w:t>年1月1日以来（以合同签订时间为准）</w:t>
            </w:r>
            <w:r>
              <w:rPr>
                <w:rFonts w:hint="eastAsia"/>
                <w:color w:val="auto"/>
                <w:sz w:val="24"/>
                <w:szCs w:val="24"/>
                <w:lang w:val="en-US" w:eastAsia="zh-CN"/>
              </w:rPr>
              <w:t>的</w:t>
            </w:r>
            <w:r>
              <w:rPr>
                <w:rFonts w:hint="eastAsia"/>
                <w:color w:val="auto"/>
                <w:sz w:val="24"/>
                <w:szCs w:val="24"/>
              </w:rPr>
              <w:t>合同业绩（以提供的合同扫描件为准</w:t>
            </w:r>
            <w:r>
              <w:rPr>
                <w:rFonts w:hint="eastAsia"/>
                <w:color w:val="auto"/>
                <w:sz w:val="24"/>
                <w:szCs w:val="24"/>
                <w:lang w:eastAsia="zh-CN"/>
              </w:rPr>
              <w:t>，</w:t>
            </w:r>
            <w:r>
              <w:rPr>
                <w:rFonts w:hint="eastAsia"/>
                <w:color w:val="auto"/>
                <w:sz w:val="24"/>
                <w:szCs w:val="24"/>
                <w:lang w:val="en-US" w:eastAsia="zh-CN"/>
              </w:rPr>
              <w:t>合同内容</w:t>
            </w:r>
            <w:r>
              <w:rPr>
                <w:rFonts w:hint="eastAsia"/>
                <w:b/>
                <w:bCs/>
                <w:color w:val="auto"/>
                <w:sz w:val="24"/>
                <w:szCs w:val="24"/>
                <w:lang w:val="en-US" w:eastAsia="zh-CN"/>
              </w:rPr>
              <w:t>必须包含铜雕/金属工艺品制作</w:t>
            </w:r>
            <w:r>
              <w:rPr>
                <w:rFonts w:hint="eastAsia"/>
                <w:color w:val="auto"/>
                <w:sz w:val="24"/>
                <w:szCs w:val="24"/>
                <w:lang w:eastAsia="zh-CN"/>
              </w:rPr>
              <w:t>。</w:t>
            </w:r>
            <w:r>
              <w:rPr>
                <w:rFonts w:hint="eastAsia"/>
                <w:color w:val="auto"/>
                <w:sz w:val="24"/>
                <w:szCs w:val="24"/>
              </w:rPr>
              <w:t>每提供1份合同业绩得</w:t>
            </w:r>
            <w:r>
              <w:rPr>
                <w:color w:val="auto"/>
                <w:sz w:val="24"/>
                <w:szCs w:val="24"/>
              </w:rPr>
              <w:t>1</w:t>
            </w:r>
            <w:r>
              <w:rPr>
                <w:rFonts w:hint="eastAsia"/>
                <w:color w:val="auto"/>
                <w:sz w:val="24"/>
                <w:szCs w:val="24"/>
              </w:rPr>
              <w:t>分，最高得</w:t>
            </w:r>
            <w:r>
              <w:rPr>
                <w:rFonts w:hint="eastAsia"/>
                <w:color w:val="auto"/>
                <w:sz w:val="24"/>
                <w:szCs w:val="24"/>
                <w:lang w:val="en-US" w:eastAsia="zh-CN"/>
              </w:rPr>
              <w:t>3</w:t>
            </w:r>
            <w:r>
              <w:rPr>
                <w:rFonts w:hint="eastAsia"/>
                <w:color w:val="auto"/>
                <w:sz w:val="24"/>
                <w:szCs w:val="24"/>
              </w:rPr>
              <w:t>分。</w:t>
            </w:r>
            <w:r>
              <w:rPr>
                <w:rFonts w:hint="eastAsia" w:ascii="宋体" w:hAnsi="宋体" w:cs="宋体"/>
                <w:b/>
                <w:bCs/>
                <w:color w:val="auto"/>
                <w:kern w:val="2"/>
                <w:sz w:val="24"/>
                <w:szCs w:val="24"/>
                <w:lang w:val="en-US" w:eastAsia="zh-CN" w:bidi="ar"/>
              </w:rPr>
              <w:t>【客观分】</w:t>
            </w:r>
          </w:p>
        </w:tc>
      </w:tr>
      <w:tr w14:paraId="69B3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0EF65CC9">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制造商实力</w:t>
            </w:r>
          </w:p>
        </w:tc>
        <w:tc>
          <w:tcPr>
            <w:tcW w:w="870" w:type="dxa"/>
            <w:noWrap w:val="0"/>
            <w:vAlign w:val="center"/>
          </w:tcPr>
          <w:p w14:paraId="6F9EAD43">
            <w:pPr>
              <w:adjustRightInd w:val="0"/>
              <w:snapToGrid w:val="0"/>
              <w:spacing w:line="288" w:lineRule="auto"/>
              <w:jc w:val="center"/>
              <w:rPr>
                <w:b/>
                <w:bCs/>
                <w:color w:val="auto"/>
                <w:sz w:val="24"/>
                <w:szCs w:val="24"/>
              </w:rPr>
            </w:pPr>
            <w:r>
              <w:rPr>
                <w:rFonts w:hint="eastAsia"/>
                <w:b/>
                <w:bCs/>
                <w:color w:val="auto"/>
                <w:sz w:val="24"/>
                <w:szCs w:val="24"/>
              </w:rPr>
              <w:t>3</w:t>
            </w:r>
          </w:p>
        </w:tc>
        <w:tc>
          <w:tcPr>
            <w:tcW w:w="7132" w:type="dxa"/>
            <w:noWrap w:val="0"/>
            <w:vAlign w:val="center"/>
          </w:tcPr>
          <w:p w14:paraId="74FC1B26">
            <w:pPr>
              <w:adjustRightInd w:val="0"/>
              <w:snapToGrid w:val="0"/>
              <w:spacing w:line="288" w:lineRule="auto"/>
              <w:rPr>
                <w:color w:val="auto"/>
                <w:sz w:val="24"/>
                <w:szCs w:val="24"/>
              </w:rPr>
            </w:pPr>
            <w:r>
              <w:rPr>
                <w:rFonts w:hint="eastAsia"/>
                <w:color w:val="auto"/>
                <w:sz w:val="24"/>
                <w:szCs w:val="24"/>
                <w:lang w:val="en-US" w:eastAsia="zh-CN"/>
              </w:rPr>
              <w:t>制造商</w:t>
            </w:r>
            <w:r>
              <w:rPr>
                <w:rFonts w:hint="eastAsia"/>
                <w:color w:val="auto"/>
                <w:sz w:val="24"/>
                <w:szCs w:val="24"/>
              </w:rPr>
              <w:t>具有ISO9001质量管理体系、ISO14001环境管理体系</w:t>
            </w:r>
            <w:r>
              <w:rPr>
                <w:rFonts w:hint="eastAsia"/>
                <w:color w:val="auto"/>
                <w:sz w:val="24"/>
                <w:szCs w:val="24"/>
                <w:lang w:eastAsia="zh-CN"/>
              </w:rPr>
              <w:t>、</w:t>
            </w:r>
            <w:r>
              <w:rPr>
                <w:rFonts w:hint="eastAsia"/>
                <w:color w:val="auto"/>
                <w:sz w:val="24"/>
                <w:szCs w:val="24"/>
                <w:lang w:val="en-US" w:eastAsia="zh-CN"/>
              </w:rPr>
              <w:t>ISO45001职业健康安全管理体系</w:t>
            </w:r>
            <w:r>
              <w:rPr>
                <w:rFonts w:hint="eastAsia"/>
                <w:color w:val="auto"/>
                <w:sz w:val="24"/>
                <w:szCs w:val="24"/>
              </w:rPr>
              <w:t>认证证书（在有效期内），每提供一份得1分，最高得3分</w:t>
            </w:r>
            <w:r>
              <w:rPr>
                <w:rFonts w:hint="eastAsia"/>
                <w:color w:val="auto"/>
                <w:sz w:val="24"/>
                <w:szCs w:val="24"/>
                <w:lang w:eastAsia="zh-CN"/>
              </w:rPr>
              <w:t>。</w:t>
            </w:r>
            <w:r>
              <w:rPr>
                <w:rFonts w:hint="eastAsia" w:ascii="宋体" w:hAnsi="宋体" w:cs="宋体"/>
                <w:b/>
                <w:bCs/>
                <w:color w:val="auto"/>
                <w:kern w:val="2"/>
                <w:sz w:val="24"/>
                <w:szCs w:val="24"/>
                <w:lang w:val="en-US" w:eastAsia="zh-CN" w:bidi="ar"/>
              </w:rPr>
              <w:t>【客观分】</w:t>
            </w:r>
          </w:p>
        </w:tc>
      </w:tr>
      <w:tr w14:paraId="4C186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565003B4">
            <w:pPr>
              <w:adjustRightInd w:val="0"/>
              <w:snapToGrid w:val="0"/>
              <w:spacing w:line="288" w:lineRule="auto"/>
              <w:rPr>
                <w:color w:val="auto"/>
                <w:sz w:val="24"/>
                <w:szCs w:val="24"/>
              </w:rPr>
            </w:pPr>
            <w:r>
              <w:rPr>
                <w:rFonts w:hint="eastAsia"/>
                <w:b/>
                <w:bCs/>
                <w:color w:val="auto"/>
                <w:sz w:val="24"/>
                <w:szCs w:val="24"/>
              </w:rPr>
              <w:t>技术分（</w:t>
            </w:r>
            <w:r>
              <w:rPr>
                <w:rFonts w:hint="eastAsia"/>
                <w:b/>
                <w:bCs/>
                <w:color w:val="auto"/>
                <w:sz w:val="24"/>
                <w:szCs w:val="24"/>
                <w:lang w:val="en-US" w:eastAsia="zh-CN"/>
              </w:rPr>
              <w:t>62</w:t>
            </w:r>
            <w:r>
              <w:rPr>
                <w:rFonts w:hint="eastAsia"/>
                <w:b/>
                <w:bCs/>
                <w:color w:val="auto"/>
                <w:sz w:val="24"/>
                <w:szCs w:val="24"/>
              </w:rPr>
              <w:t>）</w:t>
            </w:r>
          </w:p>
        </w:tc>
      </w:tr>
      <w:tr w14:paraId="31D2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7306E583">
            <w:pPr>
              <w:adjustRightInd w:val="0"/>
              <w:snapToGrid w:val="0"/>
              <w:spacing w:line="288" w:lineRule="auto"/>
              <w:jc w:val="center"/>
              <w:rPr>
                <w:rFonts w:hint="default"/>
                <w:b/>
                <w:bCs/>
                <w:color w:val="auto"/>
                <w:sz w:val="24"/>
                <w:szCs w:val="24"/>
                <w:lang w:val="en-US"/>
              </w:rPr>
            </w:pPr>
            <w:r>
              <w:rPr>
                <w:rFonts w:hint="eastAsia"/>
                <w:b/>
                <w:bCs/>
                <w:color w:val="auto"/>
                <w:sz w:val="24"/>
                <w:szCs w:val="24"/>
                <w:lang w:val="en-US" w:eastAsia="zh-CN"/>
              </w:rPr>
              <w:t>技术指标符合程度</w:t>
            </w:r>
          </w:p>
        </w:tc>
        <w:tc>
          <w:tcPr>
            <w:tcW w:w="870" w:type="dxa"/>
            <w:noWrap w:val="0"/>
            <w:vAlign w:val="center"/>
          </w:tcPr>
          <w:p w14:paraId="721FEA54">
            <w:pPr>
              <w:adjustRightInd w:val="0"/>
              <w:snapToGrid w:val="0"/>
              <w:spacing w:line="288" w:lineRule="auto"/>
              <w:jc w:val="center"/>
              <w:rPr>
                <w:rFonts w:hint="default"/>
                <w:b/>
                <w:bCs/>
                <w:color w:val="auto"/>
                <w:sz w:val="24"/>
                <w:szCs w:val="24"/>
                <w:lang w:val="en-US"/>
              </w:rPr>
            </w:pPr>
            <w:r>
              <w:rPr>
                <w:rFonts w:hint="eastAsia"/>
                <w:b/>
                <w:bCs/>
                <w:color w:val="auto"/>
                <w:sz w:val="24"/>
                <w:szCs w:val="24"/>
                <w:lang w:val="en-US" w:eastAsia="zh-CN"/>
              </w:rPr>
              <w:t>12</w:t>
            </w:r>
          </w:p>
        </w:tc>
        <w:tc>
          <w:tcPr>
            <w:tcW w:w="7132" w:type="dxa"/>
            <w:noWrap w:val="0"/>
            <w:vAlign w:val="center"/>
          </w:tcPr>
          <w:p w14:paraId="6AFB3C59">
            <w:pPr>
              <w:adjustRightInd w:val="0"/>
              <w:snapToGrid w:val="0"/>
              <w:spacing w:line="288" w:lineRule="auto"/>
              <w:rPr>
                <w:color w:val="auto"/>
                <w:sz w:val="24"/>
                <w:szCs w:val="24"/>
              </w:rPr>
            </w:pPr>
            <w:r>
              <w:rPr>
                <w:rFonts w:hint="eastAsia"/>
                <w:color w:val="auto"/>
                <w:sz w:val="24"/>
                <w:szCs w:val="24"/>
              </w:rPr>
              <w:t>满足</w:t>
            </w:r>
            <w:r>
              <w:rPr>
                <w:rFonts w:hint="eastAsia"/>
                <w:color w:val="auto"/>
                <w:sz w:val="24"/>
                <w:szCs w:val="24"/>
                <w:lang w:val="en-US" w:eastAsia="zh-CN"/>
              </w:rPr>
              <w:t>或优于</w:t>
            </w:r>
            <w:r>
              <w:rPr>
                <w:rFonts w:hint="eastAsia"/>
                <w:color w:val="auto"/>
                <w:sz w:val="24"/>
                <w:szCs w:val="24"/>
              </w:rPr>
              <w:t>磋商文件明确的全部技术</w:t>
            </w:r>
            <w:r>
              <w:rPr>
                <w:rFonts w:hint="eastAsia"/>
                <w:color w:val="auto"/>
                <w:sz w:val="24"/>
                <w:szCs w:val="24"/>
                <w:lang w:val="en-US" w:eastAsia="zh-CN"/>
              </w:rPr>
              <w:t>指标</w:t>
            </w:r>
            <w:r>
              <w:rPr>
                <w:rFonts w:hint="eastAsia"/>
                <w:color w:val="auto"/>
                <w:sz w:val="24"/>
                <w:szCs w:val="24"/>
              </w:rPr>
              <w:t>要求的该项得满分；技术</w:t>
            </w:r>
            <w:r>
              <w:rPr>
                <w:rFonts w:hint="eastAsia"/>
                <w:color w:val="auto"/>
                <w:sz w:val="24"/>
                <w:szCs w:val="24"/>
                <w:lang w:val="en-US" w:eastAsia="zh-CN"/>
              </w:rPr>
              <w:t>指标</w:t>
            </w:r>
            <w:r>
              <w:rPr>
                <w:rFonts w:hint="eastAsia"/>
                <w:color w:val="auto"/>
                <w:sz w:val="24"/>
                <w:szCs w:val="24"/>
              </w:rPr>
              <w:t>低于要求的（负偏离）每项扣2分</w:t>
            </w:r>
            <w:r>
              <w:rPr>
                <w:rFonts w:hint="eastAsia"/>
                <w:color w:val="auto"/>
                <w:sz w:val="24"/>
                <w:szCs w:val="24"/>
                <w:lang w:eastAsia="zh-CN"/>
              </w:rPr>
              <w:t>，</w:t>
            </w:r>
            <w:r>
              <w:rPr>
                <w:rFonts w:hint="eastAsia"/>
                <w:color w:val="auto"/>
                <w:sz w:val="24"/>
                <w:szCs w:val="24"/>
                <w:lang w:val="en-US" w:eastAsia="zh-CN"/>
              </w:rPr>
              <w:t>扣完为止，本项最高12分</w:t>
            </w:r>
            <w:r>
              <w:rPr>
                <w:rFonts w:hint="eastAsia"/>
                <w:color w:val="auto"/>
                <w:sz w:val="24"/>
                <w:szCs w:val="24"/>
              </w:rPr>
              <w:t>。</w:t>
            </w:r>
            <w:r>
              <w:rPr>
                <w:rFonts w:hint="eastAsia" w:ascii="宋体" w:hAnsi="宋体" w:cs="宋体"/>
                <w:b/>
                <w:bCs/>
                <w:color w:val="auto"/>
                <w:kern w:val="2"/>
                <w:sz w:val="24"/>
                <w:szCs w:val="24"/>
                <w:lang w:val="en-US" w:eastAsia="zh-CN" w:bidi="ar"/>
              </w:rPr>
              <w:t>【客观分】</w:t>
            </w:r>
          </w:p>
        </w:tc>
      </w:tr>
      <w:tr w14:paraId="1C6C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restart"/>
            <w:noWrap w:val="0"/>
            <w:vAlign w:val="center"/>
          </w:tcPr>
          <w:p w14:paraId="34EE0579">
            <w:pPr>
              <w:spacing w:line="288" w:lineRule="auto"/>
              <w:jc w:val="center"/>
              <w:rPr>
                <w:rFonts w:hint="eastAsia" w:ascii="宋体" w:hAnsi="宋体" w:cs="宋体"/>
                <w:b/>
                <w:bCs/>
                <w:color w:val="auto"/>
                <w:spacing w:val="-6"/>
                <w:kern w:val="2"/>
                <w:sz w:val="24"/>
                <w:szCs w:val="24"/>
                <w:lang w:bidi="ar"/>
              </w:rPr>
            </w:pPr>
            <w:r>
              <w:rPr>
                <w:rFonts w:hint="eastAsia" w:ascii="宋体" w:hAnsi="宋体" w:cs="宋体"/>
                <w:b/>
                <w:bCs/>
                <w:color w:val="auto"/>
                <w:spacing w:val="-6"/>
                <w:kern w:val="2"/>
                <w:sz w:val="24"/>
                <w:szCs w:val="24"/>
                <w:lang w:bidi="ar"/>
              </w:rPr>
              <w:t>实施方案</w:t>
            </w:r>
          </w:p>
          <w:p w14:paraId="15444576">
            <w:pPr>
              <w:spacing w:line="288" w:lineRule="auto"/>
              <w:jc w:val="center"/>
              <w:rPr>
                <w:b/>
                <w:bCs/>
                <w:color w:val="auto"/>
                <w:sz w:val="24"/>
                <w:szCs w:val="24"/>
              </w:rPr>
            </w:pPr>
          </w:p>
        </w:tc>
        <w:tc>
          <w:tcPr>
            <w:tcW w:w="870" w:type="dxa"/>
            <w:noWrap w:val="0"/>
            <w:vAlign w:val="center"/>
          </w:tcPr>
          <w:p w14:paraId="4A066D16">
            <w:pPr>
              <w:spacing w:line="288" w:lineRule="auto"/>
              <w:jc w:val="center"/>
              <w:rPr>
                <w:rFonts w:hint="eastAsia" w:eastAsia="宋体"/>
                <w:b/>
                <w:bCs/>
                <w:color w:val="auto"/>
                <w:sz w:val="24"/>
                <w:szCs w:val="24"/>
                <w:lang w:eastAsia="zh-CN"/>
              </w:rPr>
            </w:pPr>
            <w:r>
              <w:rPr>
                <w:rFonts w:hint="eastAsia" w:ascii="宋体" w:hAnsi="宋体" w:cs="宋体"/>
                <w:b/>
                <w:bCs/>
                <w:color w:val="auto"/>
                <w:spacing w:val="-6"/>
                <w:kern w:val="2"/>
                <w:sz w:val="24"/>
                <w:szCs w:val="24"/>
                <w:lang w:val="en-US" w:eastAsia="zh-CN" w:bidi="ar"/>
              </w:rPr>
              <w:t>5</w:t>
            </w:r>
          </w:p>
        </w:tc>
        <w:tc>
          <w:tcPr>
            <w:tcW w:w="7132" w:type="dxa"/>
            <w:noWrap w:val="0"/>
            <w:vAlign w:val="center"/>
          </w:tcPr>
          <w:p w14:paraId="5DACFA5B">
            <w:pPr>
              <w:spacing w:line="288" w:lineRule="auto"/>
              <w:jc w:val="left"/>
              <w:rPr>
                <w:color w:val="auto"/>
                <w:sz w:val="24"/>
                <w:szCs w:val="24"/>
              </w:rPr>
            </w:pPr>
            <w:r>
              <w:rPr>
                <w:rFonts w:hint="eastAsia" w:ascii="宋体" w:hAnsi="宋体" w:cs="宋体"/>
                <w:color w:val="auto"/>
                <w:spacing w:val="-6"/>
                <w:kern w:val="2"/>
                <w:sz w:val="24"/>
                <w:szCs w:val="24"/>
                <w:lang w:bidi="ar"/>
              </w:rPr>
              <w:t xml:space="preserve">制作工艺方案 </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bidi="ar"/>
              </w:rPr>
              <w:t>详细描述</w:t>
            </w:r>
            <w:r>
              <w:rPr>
                <w:rFonts w:hint="eastAsia" w:ascii="宋体" w:hAnsi="宋体" w:cs="宋体"/>
                <w:b/>
                <w:bCs/>
                <w:color w:val="FF0000"/>
                <w:spacing w:val="-6"/>
                <w:kern w:val="2"/>
                <w:sz w:val="24"/>
                <w:szCs w:val="24"/>
                <w:lang w:eastAsia="zh-CN" w:bidi="ar"/>
              </w:rPr>
              <w:t>锻</w:t>
            </w:r>
            <w:r>
              <w:rPr>
                <w:rFonts w:hint="eastAsia" w:ascii="宋体" w:hAnsi="宋体" w:cs="宋体"/>
                <w:color w:val="auto"/>
                <w:spacing w:val="-6"/>
                <w:kern w:val="2"/>
                <w:sz w:val="24"/>
                <w:szCs w:val="24"/>
                <w:lang w:bidi="ar"/>
              </w:rPr>
              <w:t>造/成型工艺、各环节质量控制点、表面处理工艺（底漆+面漆+罩光分层参数）。完整、合理、先进</w:t>
            </w:r>
            <w:r>
              <w:rPr>
                <w:rFonts w:hint="eastAsia" w:ascii="宋体" w:hAnsi="宋体" w:cs="宋体"/>
                <w:color w:val="auto"/>
                <w:spacing w:val="-6"/>
                <w:kern w:val="2"/>
                <w:sz w:val="24"/>
                <w:szCs w:val="24"/>
                <w:lang w:val="en-US" w:eastAsia="zh-CN" w:bidi="ar"/>
              </w:rPr>
              <w:t>得满分</w:t>
            </w:r>
            <w:r>
              <w:rPr>
                <w:rFonts w:hint="eastAsia" w:ascii="宋体" w:hAnsi="宋体" w:cs="宋体"/>
                <w:color w:val="auto"/>
                <w:spacing w:val="-6"/>
                <w:kern w:val="2"/>
                <w:sz w:val="24"/>
                <w:szCs w:val="24"/>
                <w:lang w:bidi="ar"/>
              </w:rPr>
              <w:t>。有欠缺或不合理的，每处扣1分</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val="en-US" w:eastAsia="zh-CN" w:bidi="ar"/>
              </w:rPr>
              <w:t>扣完为止</w:t>
            </w:r>
            <w:r>
              <w:rPr>
                <w:rFonts w:hint="eastAsia" w:ascii="宋体" w:hAnsi="宋体" w:cs="宋体"/>
                <w:color w:val="auto"/>
                <w:spacing w:val="-6"/>
                <w:kern w:val="2"/>
                <w:sz w:val="24"/>
                <w:szCs w:val="24"/>
                <w:lang w:bidi="ar"/>
              </w:rPr>
              <w:t>。本项最高得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14:paraId="70720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0C2A9987">
            <w:pPr>
              <w:spacing w:line="288" w:lineRule="auto"/>
              <w:jc w:val="center"/>
              <w:rPr>
                <w:rFonts w:ascii="宋体" w:hAnsi="宋体" w:cs="宋体"/>
                <w:b/>
                <w:bCs/>
                <w:color w:val="auto"/>
                <w:spacing w:val="-6"/>
                <w:kern w:val="2"/>
                <w:sz w:val="24"/>
                <w:szCs w:val="24"/>
                <w:lang w:bidi="ar"/>
              </w:rPr>
            </w:pPr>
          </w:p>
        </w:tc>
        <w:tc>
          <w:tcPr>
            <w:tcW w:w="870" w:type="dxa"/>
            <w:noWrap w:val="0"/>
            <w:vAlign w:val="center"/>
          </w:tcPr>
          <w:p w14:paraId="3BB67274">
            <w:pPr>
              <w:spacing w:line="288" w:lineRule="auto"/>
              <w:jc w:val="center"/>
              <w:rPr>
                <w:rFonts w:hint="eastAsia" w:ascii="宋体" w:hAnsi="宋体"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5</w:t>
            </w:r>
          </w:p>
        </w:tc>
        <w:tc>
          <w:tcPr>
            <w:tcW w:w="7132" w:type="dxa"/>
            <w:noWrap w:val="0"/>
            <w:vAlign w:val="center"/>
          </w:tcPr>
          <w:p w14:paraId="1CC87977">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进度计划与保障</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bidi="ar"/>
              </w:rPr>
              <w:t>提供从设计确认到交货的详细甘特图，关键节点明确（模具、</w:t>
            </w:r>
            <w:r>
              <w:rPr>
                <w:rFonts w:hint="eastAsia" w:ascii="宋体" w:hAnsi="宋体" w:cs="宋体"/>
                <w:b/>
                <w:bCs/>
                <w:color w:val="FF0000"/>
                <w:spacing w:val="-6"/>
                <w:kern w:val="2"/>
                <w:sz w:val="24"/>
                <w:szCs w:val="24"/>
                <w:lang w:eastAsia="zh-CN" w:bidi="ar"/>
              </w:rPr>
              <w:t>锻</w:t>
            </w:r>
            <w:r>
              <w:rPr>
                <w:rFonts w:hint="eastAsia" w:ascii="宋体" w:hAnsi="宋体" w:cs="宋体"/>
                <w:color w:val="auto"/>
                <w:spacing w:val="-6"/>
                <w:kern w:val="2"/>
                <w:sz w:val="24"/>
                <w:szCs w:val="24"/>
                <w:lang w:bidi="ar"/>
              </w:rPr>
              <w:t>造、打磨、喷涂、质检）。计划</w:t>
            </w:r>
            <w:r>
              <w:rPr>
                <w:rFonts w:hint="eastAsia" w:ascii="宋体" w:hAnsi="宋体" w:cs="宋体"/>
                <w:color w:val="auto"/>
                <w:spacing w:val="-6"/>
                <w:kern w:val="2"/>
                <w:sz w:val="24"/>
                <w:szCs w:val="24"/>
                <w:lang w:val="en-US" w:eastAsia="zh-CN" w:bidi="ar"/>
              </w:rPr>
              <w:t>完整</w:t>
            </w:r>
            <w:r>
              <w:rPr>
                <w:rFonts w:hint="eastAsia" w:ascii="宋体" w:hAnsi="宋体" w:cs="宋体"/>
                <w:color w:val="auto"/>
                <w:spacing w:val="-6"/>
                <w:kern w:val="2"/>
                <w:sz w:val="24"/>
                <w:szCs w:val="24"/>
                <w:lang w:bidi="ar"/>
              </w:rPr>
              <w:t>合理且有备用方案</w:t>
            </w:r>
            <w:r>
              <w:rPr>
                <w:rFonts w:hint="eastAsia" w:ascii="宋体" w:hAnsi="宋体" w:cs="宋体"/>
                <w:color w:val="auto"/>
                <w:spacing w:val="-6"/>
                <w:kern w:val="2"/>
                <w:sz w:val="24"/>
                <w:szCs w:val="24"/>
                <w:lang w:val="en-US" w:eastAsia="zh-CN" w:bidi="ar"/>
              </w:rPr>
              <w:t>的得满分</w:t>
            </w:r>
            <w:r>
              <w:rPr>
                <w:rFonts w:hint="eastAsia" w:ascii="宋体" w:hAnsi="宋体" w:cs="宋体"/>
                <w:color w:val="auto"/>
                <w:spacing w:val="-6"/>
                <w:kern w:val="2"/>
                <w:sz w:val="24"/>
                <w:szCs w:val="24"/>
                <w:lang w:bidi="ar"/>
              </w:rPr>
              <w:t>。有欠缺或不合理的，每处扣1分</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val="en-US" w:eastAsia="zh-CN" w:bidi="ar"/>
              </w:rPr>
              <w:t>扣完为止</w:t>
            </w:r>
            <w:r>
              <w:rPr>
                <w:rFonts w:hint="eastAsia" w:ascii="宋体" w:hAnsi="宋体" w:cs="宋体"/>
                <w:color w:val="auto"/>
                <w:spacing w:val="-6"/>
                <w:kern w:val="2"/>
                <w:sz w:val="24"/>
                <w:szCs w:val="24"/>
                <w:lang w:bidi="ar"/>
              </w:rPr>
              <w:t>。本项最高得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14:paraId="6BFE2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354" w:type="dxa"/>
            <w:vMerge w:val="continue"/>
            <w:noWrap w:val="0"/>
            <w:vAlign w:val="center"/>
          </w:tcPr>
          <w:p w14:paraId="6F23157A">
            <w:pPr>
              <w:spacing w:line="288" w:lineRule="auto"/>
              <w:jc w:val="center"/>
              <w:rPr>
                <w:rFonts w:ascii="宋体" w:hAnsi="宋体" w:cs="宋体"/>
                <w:b/>
                <w:bCs/>
                <w:color w:val="auto"/>
                <w:spacing w:val="-6"/>
                <w:kern w:val="2"/>
                <w:sz w:val="24"/>
                <w:szCs w:val="24"/>
                <w:lang w:bidi="ar"/>
              </w:rPr>
            </w:pPr>
          </w:p>
        </w:tc>
        <w:tc>
          <w:tcPr>
            <w:tcW w:w="870" w:type="dxa"/>
            <w:noWrap w:val="0"/>
            <w:vAlign w:val="center"/>
          </w:tcPr>
          <w:p w14:paraId="5D6BE7B7">
            <w:pPr>
              <w:spacing w:line="288" w:lineRule="auto"/>
              <w:jc w:val="center"/>
              <w:rPr>
                <w:rFonts w:hint="eastAsia"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2</w:t>
            </w:r>
          </w:p>
        </w:tc>
        <w:tc>
          <w:tcPr>
            <w:tcW w:w="7132" w:type="dxa"/>
            <w:noWrap w:val="0"/>
            <w:vAlign w:val="center"/>
          </w:tcPr>
          <w:p w14:paraId="1CEB3F48">
            <w:pPr>
              <w:spacing w:line="288" w:lineRule="auto"/>
              <w:jc w:val="left"/>
              <w:rPr>
                <w:rFonts w:ascii="宋体" w:hAnsi="宋体" w:cs="宋体"/>
                <w:color w:val="auto"/>
                <w:spacing w:val="-6"/>
                <w:kern w:val="2"/>
                <w:sz w:val="24"/>
                <w:szCs w:val="24"/>
                <w:lang w:bidi="ar"/>
              </w:rPr>
            </w:pPr>
            <w:r>
              <w:rPr>
                <w:rFonts w:hint="eastAsia" w:ascii="宋体" w:hAnsi="宋体" w:cs="宋体"/>
                <w:b/>
                <w:bCs/>
                <w:color w:val="auto"/>
                <w:spacing w:val="-6"/>
                <w:kern w:val="2"/>
                <w:sz w:val="24"/>
                <w:szCs w:val="24"/>
                <w:lang w:bidi="ar"/>
              </w:rPr>
              <w:t>安全文明施工方案：提供校标安装过程的安全文明施工方案。</w:t>
            </w:r>
            <w:r>
              <w:rPr>
                <w:rFonts w:hint="eastAsia" w:ascii="宋体" w:hAnsi="宋体" w:cs="宋体"/>
                <w:color w:val="auto"/>
                <w:spacing w:val="-6"/>
                <w:kern w:val="2"/>
                <w:sz w:val="24"/>
                <w:szCs w:val="24"/>
                <w:lang w:bidi="ar"/>
              </w:rPr>
              <w:t>完整、合理</w:t>
            </w:r>
            <w:r>
              <w:rPr>
                <w:rFonts w:hint="eastAsia" w:ascii="宋体" w:hAnsi="宋体" w:cs="宋体"/>
                <w:color w:val="auto"/>
                <w:spacing w:val="-6"/>
                <w:kern w:val="2"/>
                <w:sz w:val="24"/>
                <w:szCs w:val="24"/>
                <w:lang w:val="en-US" w:eastAsia="zh-CN" w:bidi="ar"/>
              </w:rPr>
              <w:t>得满分</w:t>
            </w:r>
            <w:r>
              <w:rPr>
                <w:rFonts w:hint="eastAsia" w:ascii="宋体" w:hAnsi="宋体" w:cs="宋体"/>
                <w:color w:val="auto"/>
                <w:spacing w:val="-6"/>
                <w:kern w:val="2"/>
                <w:sz w:val="24"/>
                <w:szCs w:val="24"/>
                <w:lang w:bidi="ar"/>
              </w:rPr>
              <w:t>。有欠缺或不合理的，每处扣1分</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val="en-US" w:eastAsia="zh-CN" w:bidi="ar"/>
              </w:rPr>
              <w:t>扣完为止</w:t>
            </w:r>
            <w:r>
              <w:rPr>
                <w:rFonts w:hint="eastAsia" w:ascii="宋体" w:hAnsi="宋体" w:cs="宋体"/>
                <w:color w:val="auto"/>
                <w:spacing w:val="-6"/>
                <w:kern w:val="2"/>
                <w:sz w:val="24"/>
                <w:szCs w:val="24"/>
                <w:lang w:bidi="ar"/>
              </w:rPr>
              <w:t>。本项最高得</w:t>
            </w:r>
            <w:r>
              <w:rPr>
                <w:rFonts w:hint="eastAsia" w:ascii="宋体" w:hAnsi="宋体" w:cs="宋体"/>
                <w:color w:val="auto"/>
                <w:spacing w:val="-6"/>
                <w:kern w:val="2"/>
                <w:sz w:val="24"/>
                <w:szCs w:val="24"/>
                <w:lang w:val="en-US" w:eastAsia="zh-CN" w:bidi="ar"/>
              </w:rPr>
              <w:t>2</w:t>
            </w:r>
            <w:r>
              <w:rPr>
                <w:rFonts w:hint="eastAsia" w:ascii="宋体" w:hAnsi="宋体" w:cs="宋体"/>
                <w:color w:val="auto"/>
                <w:spacing w:val="-6"/>
                <w:kern w:val="2"/>
                <w:sz w:val="24"/>
                <w:szCs w:val="24"/>
                <w:lang w:bidi="ar"/>
              </w:rPr>
              <w:t>分。</w:t>
            </w:r>
          </w:p>
        </w:tc>
      </w:tr>
      <w:tr w14:paraId="2533D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52D78911">
            <w:pPr>
              <w:spacing w:line="288" w:lineRule="auto"/>
              <w:jc w:val="center"/>
              <w:rPr>
                <w:b/>
                <w:bCs/>
                <w:color w:val="auto"/>
                <w:sz w:val="24"/>
                <w:szCs w:val="24"/>
              </w:rPr>
            </w:pPr>
          </w:p>
        </w:tc>
        <w:tc>
          <w:tcPr>
            <w:tcW w:w="870" w:type="dxa"/>
            <w:noWrap w:val="0"/>
            <w:vAlign w:val="center"/>
          </w:tcPr>
          <w:p w14:paraId="59685DD1">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3</w:t>
            </w:r>
          </w:p>
        </w:tc>
        <w:tc>
          <w:tcPr>
            <w:tcW w:w="7132" w:type="dxa"/>
            <w:noWrap w:val="0"/>
            <w:vAlign w:val="center"/>
          </w:tcPr>
          <w:p w14:paraId="497C769E">
            <w:pPr>
              <w:spacing w:line="288" w:lineRule="auto"/>
              <w:rPr>
                <w:color w:val="auto"/>
                <w:sz w:val="24"/>
                <w:szCs w:val="24"/>
              </w:rPr>
            </w:pPr>
            <w:r>
              <w:rPr>
                <w:rFonts w:hint="eastAsia" w:ascii="宋体" w:hAnsi="宋体" w:cs="宋体"/>
                <w:color w:val="auto"/>
                <w:kern w:val="2"/>
                <w:sz w:val="24"/>
                <w:szCs w:val="24"/>
                <w:lang w:val="en-US" w:eastAsia="zh-CN" w:bidi="ar"/>
              </w:rPr>
              <w:t>校标的连接及安装</w:t>
            </w:r>
            <w:r>
              <w:rPr>
                <w:rFonts w:hint="eastAsia" w:ascii="宋体" w:hAnsi="宋体" w:cs="宋体"/>
                <w:b/>
                <w:bCs/>
                <w:color w:val="auto"/>
                <w:kern w:val="2"/>
                <w:sz w:val="24"/>
                <w:szCs w:val="24"/>
                <w:lang w:val="en-US" w:eastAsia="zh-CN" w:bidi="ar"/>
              </w:rPr>
              <w:t>技术</w:t>
            </w:r>
            <w:r>
              <w:rPr>
                <w:rFonts w:hint="eastAsia" w:ascii="宋体" w:hAnsi="宋体" w:cs="宋体"/>
                <w:color w:val="auto"/>
                <w:kern w:val="2"/>
                <w:sz w:val="24"/>
                <w:szCs w:val="24"/>
                <w:lang w:val="en-US" w:eastAsia="zh-CN" w:bidi="ar"/>
              </w:rPr>
              <w:t>方案：根据</w:t>
            </w:r>
            <w:r>
              <w:rPr>
                <w:rFonts w:hint="eastAsia" w:ascii="宋体" w:hAnsi="宋体" w:cs="宋体"/>
                <w:color w:val="auto"/>
                <w:kern w:val="2"/>
                <w:sz w:val="24"/>
                <w:szCs w:val="24"/>
                <w:lang w:bidi="ar"/>
              </w:rPr>
              <w:t>供应商提供的</w:t>
            </w:r>
            <w:r>
              <w:rPr>
                <w:rFonts w:hint="eastAsia" w:ascii="宋体" w:hAnsi="宋体" w:cs="宋体"/>
                <w:color w:val="auto"/>
                <w:kern w:val="2"/>
                <w:sz w:val="24"/>
                <w:szCs w:val="24"/>
                <w:lang w:eastAsia="zh-CN" w:bidi="ar"/>
              </w:rPr>
              <w:t>正反两面铜制校标的连接及安装</w:t>
            </w:r>
            <w:r>
              <w:rPr>
                <w:rFonts w:hint="eastAsia" w:ascii="宋体" w:hAnsi="宋体" w:cs="宋体"/>
                <w:b/>
                <w:bCs/>
                <w:color w:val="auto"/>
                <w:kern w:val="2"/>
                <w:sz w:val="24"/>
                <w:szCs w:val="24"/>
                <w:lang w:val="en-US" w:eastAsia="zh-CN" w:bidi="ar"/>
              </w:rPr>
              <w:t>技术</w:t>
            </w:r>
            <w:r>
              <w:rPr>
                <w:rFonts w:hint="eastAsia" w:ascii="宋体" w:hAnsi="宋体" w:cs="宋体"/>
                <w:color w:val="auto"/>
                <w:kern w:val="2"/>
                <w:sz w:val="24"/>
                <w:szCs w:val="24"/>
                <w:lang w:eastAsia="zh-CN" w:bidi="ar"/>
              </w:rPr>
              <w:t>方案</w:t>
            </w:r>
            <w:r>
              <w:rPr>
                <w:rFonts w:hint="eastAsia" w:ascii="宋体" w:hAnsi="宋体" w:cs="宋体"/>
                <w:color w:val="auto"/>
                <w:kern w:val="2"/>
                <w:sz w:val="24"/>
                <w:szCs w:val="24"/>
                <w:lang w:bidi="ar"/>
              </w:rPr>
              <w:t>的</w:t>
            </w:r>
            <w:r>
              <w:rPr>
                <w:rFonts w:hint="eastAsia" w:cs="宋体"/>
                <w:color w:val="auto"/>
                <w:spacing w:val="-6"/>
                <w:kern w:val="2"/>
                <w:sz w:val="24"/>
                <w:szCs w:val="24"/>
                <w:lang w:bidi="ar"/>
              </w:rPr>
              <w:t>完整性、合理性</w:t>
            </w:r>
            <w:r>
              <w:rPr>
                <w:rFonts w:hint="eastAsia" w:cs="宋体"/>
                <w:color w:val="auto"/>
                <w:spacing w:val="-6"/>
                <w:kern w:val="2"/>
                <w:sz w:val="24"/>
                <w:szCs w:val="24"/>
                <w:lang w:val="en-US" w:eastAsia="zh-CN" w:bidi="ar"/>
              </w:rPr>
              <w:t>打分</w:t>
            </w:r>
            <w:r>
              <w:rPr>
                <w:rFonts w:hint="eastAsia" w:ascii="宋体" w:hAnsi="宋体" w:cs="宋体"/>
                <w:color w:val="auto"/>
                <w:spacing w:val="-6"/>
                <w:kern w:val="2"/>
                <w:sz w:val="24"/>
                <w:szCs w:val="24"/>
                <w:lang w:bidi="ar"/>
              </w:rPr>
              <w:t>。完整、合理</w:t>
            </w:r>
            <w:r>
              <w:rPr>
                <w:rFonts w:hint="eastAsia" w:ascii="宋体" w:hAnsi="宋体" w:cs="宋体"/>
                <w:color w:val="auto"/>
                <w:spacing w:val="-6"/>
                <w:kern w:val="2"/>
                <w:sz w:val="24"/>
                <w:szCs w:val="24"/>
                <w:lang w:val="en-US" w:eastAsia="zh-CN" w:bidi="ar"/>
              </w:rPr>
              <w:t>得满分</w:t>
            </w:r>
            <w:r>
              <w:rPr>
                <w:rFonts w:hint="eastAsia" w:ascii="宋体" w:hAnsi="宋体" w:cs="宋体"/>
                <w:color w:val="auto"/>
                <w:spacing w:val="-6"/>
                <w:kern w:val="2"/>
                <w:sz w:val="24"/>
                <w:szCs w:val="24"/>
                <w:lang w:bidi="ar"/>
              </w:rPr>
              <w:t>。有欠缺或不合理的，每处扣1分</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val="en-US" w:eastAsia="zh-CN" w:bidi="ar"/>
              </w:rPr>
              <w:t>扣完为止</w:t>
            </w:r>
            <w:r>
              <w:rPr>
                <w:rFonts w:hint="eastAsia" w:ascii="宋体" w:hAnsi="宋体" w:cs="宋体"/>
                <w:color w:val="auto"/>
                <w:spacing w:val="-6"/>
                <w:kern w:val="2"/>
                <w:sz w:val="24"/>
                <w:szCs w:val="24"/>
                <w:lang w:bidi="ar"/>
              </w:rPr>
              <w:t>。本项最高得</w:t>
            </w:r>
            <w:r>
              <w:rPr>
                <w:rFonts w:hint="eastAsia" w:ascii="宋体" w:hAnsi="宋体" w:cs="宋体"/>
                <w:color w:val="auto"/>
                <w:spacing w:val="-6"/>
                <w:kern w:val="2"/>
                <w:sz w:val="24"/>
                <w:szCs w:val="24"/>
                <w:lang w:val="en-US" w:eastAsia="zh-CN" w:bidi="ar"/>
              </w:rPr>
              <w:t>3</w:t>
            </w:r>
            <w:r>
              <w:rPr>
                <w:rFonts w:hint="eastAsia" w:ascii="宋体" w:hAnsi="宋体" w:cs="宋体"/>
                <w:color w:val="auto"/>
                <w:spacing w:val="-6"/>
                <w:kern w:val="2"/>
                <w:sz w:val="24"/>
                <w:szCs w:val="24"/>
                <w:lang w:bidi="ar"/>
              </w:rPr>
              <w:t>分。</w:t>
            </w:r>
          </w:p>
        </w:tc>
      </w:tr>
      <w:tr w14:paraId="40FE0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354" w:type="dxa"/>
            <w:noWrap w:val="0"/>
            <w:vAlign w:val="center"/>
          </w:tcPr>
          <w:p w14:paraId="78507CED">
            <w:pPr>
              <w:spacing w:line="288" w:lineRule="auto"/>
              <w:jc w:val="center"/>
              <w:rPr>
                <w:rFonts w:hint="default" w:ascii="宋体" w:hAnsi="宋体" w:eastAsia="宋体" w:cs="宋体"/>
                <w:b/>
                <w:bCs/>
                <w:color w:val="auto"/>
                <w:spacing w:val="-6"/>
                <w:kern w:val="2"/>
                <w:sz w:val="24"/>
                <w:szCs w:val="24"/>
                <w:lang w:val="en-US" w:eastAsia="zh-CN" w:bidi="ar"/>
              </w:rPr>
            </w:pPr>
            <w:r>
              <w:rPr>
                <w:rFonts w:hint="eastAsia" w:ascii="宋体" w:hAnsi="宋体" w:cs="宋体"/>
                <w:b/>
                <w:bCs/>
                <w:color w:val="auto"/>
                <w:spacing w:val="-6"/>
                <w:kern w:val="2"/>
                <w:sz w:val="24"/>
                <w:szCs w:val="24"/>
                <w:lang w:val="en-US" w:eastAsia="zh-CN" w:bidi="ar"/>
              </w:rPr>
              <w:t>项目负责人能力</w:t>
            </w:r>
          </w:p>
        </w:tc>
        <w:tc>
          <w:tcPr>
            <w:tcW w:w="870" w:type="dxa"/>
            <w:noWrap w:val="0"/>
            <w:vAlign w:val="center"/>
          </w:tcPr>
          <w:p w14:paraId="70A251D6">
            <w:pPr>
              <w:spacing w:line="288" w:lineRule="auto"/>
              <w:jc w:val="center"/>
              <w:rPr>
                <w:rFonts w:hint="default" w:ascii="宋体" w:hAnsi="宋体" w:cs="宋体"/>
                <w:b/>
                <w:bCs/>
                <w:color w:val="auto"/>
                <w:spacing w:val="-6"/>
                <w:kern w:val="2"/>
                <w:sz w:val="24"/>
                <w:szCs w:val="24"/>
                <w:lang w:val="en-US" w:eastAsia="zh-CN" w:bidi="ar"/>
              </w:rPr>
            </w:pPr>
            <w:r>
              <w:rPr>
                <w:rFonts w:hint="eastAsia" w:ascii="宋体" w:hAnsi="宋体" w:cs="宋体"/>
                <w:b/>
                <w:bCs/>
                <w:color w:val="auto"/>
                <w:spacing w:val="-6"/>
                <w:kern w:val="2"/>
                <w:sz w:val="24"/>
                <w:szCs w:val="24"/>
                <w:lang w:val="en-US" w:eastAsia="zh-CN" w:bidi="ar"/>
              </w:rPr>
              <w:t>3</w:t>
            </w:r>
          </w:p>
        </w:tc>
        <w:tc>
          <w:tcPr>
            <w:tcW w:w="7132" w:type="dxa"/>
            <w:noWrap w:val="0"/>
            <w:vAlign w:val="center"/>
          </w:tcPr>
          <w:p w14:paraId="1D9B1997">
            <w:pPr>
              <w:spacing w:line="288" w:lineRule="auto"/>
              <w:rPr>
                <w:rFonts w:hint="default" w:ascii="宋体" w:hAnsi="宋体" w:eastAsia="宋体" w:cs="宋体"/>
                <w:color w:val="auto"/>
                <w:kern w:val="2"/>
                <w:sz w:val="24"/>
                <w:szCs w:val="24"/>
                <w:lang w:val="en-US" w:eastAsia="zh-CN" w:bidi="ar"/>
              </w:rPr>
            </w:pPr>
            <w:r>
              <w:rPr>
                <w:rFonts w:hint="eastAsia" w:ascii="宋体" w:hAnsi="宋体" w:cs="宋体"/>
                <w:color w:val="auto"/>
                <w:kern w:val="2"/>
                <w:sz w:val="24"/>
                <w:szCs w:val="24"/>
                <w:lang w:val="en-US" w:eastAsia="zh-CN" w:bidi="ar"/>
              </w:rPr>
              <w:t>项目负责人具有高级工艺美术师、城市雕塑创作设计资格证、省级及以上工艺美术大师称号</w:t>
            </w:r>
            <w:r>
              <w:rPr>
                <w:rFonts w:hint="eastAsia" w:ascii="宋体" w:hAnsi="宋体" w:cs="宋体"/>
                <w:b/>
                <w:bCs/>
                <w:color w:val="auto"/>
                <w:kern w:val="2"/>
                <w:sz w:val="24"/>
                <w:szCs w:val="24"/>
                <w:lang w:val="en-US" w:eastAsia="zh-CN" w:bidi="ar"/>
              </w:rPr>
              <w:t>（政府部门颁发）</w:t>
            </w:r>
            <w:r>
              <w:rPr>
                <w:rFonts w:hint="eastAsia" w:ascii="宋体" w:hAnsi="宋体" w:cs="宋体"/>
                <w:color w:val="auto"/>
                <w:kern w:val="2"/>
                <w:sz w:val="24"/>
                <w:szCs w:val="24"/>
                <w:lang w:val="en-US" w:eastAsia="zh-CN" w:bidi="ar"/>
              </w:rPr>
              <w:t>的，须提供证书，每个得1分，最高得3分。</w:t>
            </w:r>
            <w:r>
              <w:rPr>
                <w:rFonts w:hint="eastAsia" w:ascii="宋体" w:hAnsi="宋体" w:cs="宋体"/>
                <w:b/>
                <w:bCs/>
                <w:color w:val="auto"/>
                <w:kern w:val="2"/>
                <w:sz w:val="24"/>
                <w:szCs w:val="24"/>
                <w:lang w:val="en-US" w:eastAsia="zh-CN" w:bidi="ar"/>
              </w:rPr>
              <w:t>【客观分】</w:t>
            </w:r>
          </w:p>
        </w:tc>
      </w:tr>
      <w:tr w14:paraId="4157E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0944F2D7">
            <w:pPr>
              <w:spacing w:line="288" w:lineRule="auto"/>
              <w:jc w:val="center"/>
              <w:rPr>
                <w:rFonts w:hint="eastAsia" w:eastAsia="宋体"/>
                <w:b/>
                <w:bCs/>
                <w:color w:val="auto"/>
                <w:sz w:val="24"/>
                <w:szCs w:val="24"/>
                <w:lang w:val="en-US" w:eastAsia="zh-CN"/>
              </w:rPr>
            </w:pPr>
            <w:r>
              <w:rPr>
                <w:rFonts w:hint="eastAsia" w:ascii="宋体" w:hAnsi="宋体" w:cs="宋体"/>
                <w:b/>
                <w:bCs/>
                <w:color w:val="auto"/>
                <w:spacing w:val="-6"/>
                <w:kern w:val="2"/>
                <w:sz w:val="24"/>
                <w:szCs w:val="24"/>
                <w:lang w:val="en-US" w:eastAsia="zh-CN" w:bidi="ar"/>
              </w:rPr>
              <w:t>项目团队</w:t>
            </w:r>
            <w:r>
              <w:rPr>
                <w:rFonts w:hint="eastAsia" w:ascii="宋体" w:hAnsi="宋体" w:cs="宋体"/>
                <w:b/>
                <w:bCs/>
                <w:color w:val="auto"/>
                <w:spacing w:val="-6"/>
                <w:kern w:val="2"/>
                <w:sz w:val="24"/>
                <w:szCs w:val="24"/>
                <w:lang w:bidi="ar"/>
              </w:rPr>
              <w:t>人员</w:t>
            </w:r>
            <w:r>
              <w:rPr>
                <w:rFonts w:hint="eastAsia" w:ascii="宋体" w:hAnsi="宋体" w:cs="宋体"/>
                <w:b/>
                <w:bCs/>
                <w:color w:val="auto"/>
                <w:spacing w:val="-6"/>
                <w:kern w:val="2"/>
                <w:sz w:val="24"/>
                <w:szCs w:val="24"/>
                <w:lang w:val="en-US" w:eastAsia="zh-CN" w:bidi="ar"/>
              </w:rPr>
              <w:t>能力</w:t>
            </w:r>
          </w:p>
        </w:tc>
        <w:tc>
          <w:tcPr>
            <w:tcW w:w="870" w:type="dxa"/>
            <w:noWrap w:val="0"/>
            <w:vAlign w:val="center"/>
          </w:tcPr>
          <w:p w14:paraId="7AB970D3">
            <w:pPr>
              <w:spacing w:line="288" w:lineRule="auto"/>
              <w:jc w:val="center"/>
              <w:rPr>
                <w:rFonts w:hint="eastAsia" w:eastAsia="宋体"/>
                <w:b/>
                <w:bCs/>
                <w:color w:val="auto"/>
                <w:sz w:val="24"/>
                <w:szCs w:val="24"/>
                <w:lang w:eastAsia="zh-CN"/>
              </w:rPr>
            </w:pPr>
            <w:r>
              <w:rPr>
                <w:rFonts w:hint="eastAsia" w:ascii="宋体" w:hAnsi="宋体" w:cs="宋体"/>
                <w:b/>
                <w:bCs/>
                <w:color w:val="auto"/>
                <w:spacing w:val="-6"/>
                <w:kern w:val="2"/>
                <w:sz w:val="24"/>
                <w:szCs w:val="24"/>
                <w:lang w:val="en-US" w:eastAsia="zh-CN" w:bidi="ar"/>
              </w:rPr>
              <w:t>6</w:t>
            </w:r>
          </w:p>
        </w:tc>
        <w:tc>
          <w:tcPr>
            <w:tcW w:w="7132" w:type="dxa"/>
            <w:noWrap w:val="0"/>
            <w:vAlign w:val="center"/>
          </w:tcPr>
          <w:p w14:paraId="170AFF01">
            <w:pPr>
              <w:spacing w:line="288" w:lineRule="auto"/>
              <w:rPr>
                <w:rFonts w:hint="eastAsia" w:ascii="宋体" w:hAnsi="宋体" w:cs="宋体"/>
                <w:b/>
                <w:bCs/>
                <w:color w:val="auto"/>
                <w:kern w:val="2"/>
                <w:sz w:val="24"/>
                <w:szCs w:val="24"/>
                <w:lang w:val="en-US" w:eastAsia="zh-CN" w:bidi="ar"/>
              </w:rPr>
            </w:pPr>
            <w:bookmarkStart w:id="859" w:name="_GoBack"/>
            <w:r>
              <w:rPr>
                <w:rFonts w:hint="eastAsia" w:ascii="宋体" w:hAnsi="宋体" w:cs="宋体"/>
                <w:b/>
                <w:bCs/>
                <w:color w:val="auto"/>
                <w:kern w:val="2"/>
                <w:sz w:val="24"/>
                <w:szCs w:val="24"/>
                <w:lang w:val="en-US" w:eastAsia="zh-CN" w:bidi="ar"/>
              </w:rPr>
              <w:t>1、</w:t>
            </w:r>
            <w:r>
              <w:rPr>
                <w:rFonts w:hint="eastAsia" w:ascii="宋体" w:hAnsi="宋体" w:cs="宋体"/>
                <w:color w:val="auto"/>
                <w:kern w:val="2"/>
                <w:sz w:val="24"/>
                <w:szCs w:val="24"/>
                <w:lang w:bidi="ar"/>
              </w:rPr>
              <w:t>项目</w:t>
            </w:r>
            <w:r>
              <w:rPr>
                <w:rFonts w:hint="eastAsia" w:ascii="宋体" w:hAnsi="宋体" w:cs="宋体"/>
                <w:color w:val="auto"/>
                <w:kern w:val="2"/>
                <w:sz w:val="24"/>
                <w:szCs w:val="24"/>
                <w:lang w:val="en-US" w:eastAsia="zh-CN" w:bidi="ar"/>
              </w:rPr>
              <w:t>团队人员具有中级及以上工艺美术师、城市雕塑创作设计资格、</w:t>
            </w:r>
            <w:r>
              <w:rPr>
                <w:rFonts w:hint="eastAsia" w:ascii="宋体" w:hAnsi="宋体" w:cs="宋体"/>
                <w:b/>
                <w:bCs/>
                <w:color w:val="FF0000"/>
                <w:kern w:val="2"/>
                <w:sz w:val="24"/>
                <w:szCs w:val="24"/>
                <w:lang w:val="en-US" w:eastAsia="zh-CN" w:bidi="ar"/>
              </w:rPr>
              <w:t>锻</w:t>
            </w:r>
            <w:r>
              <w:rPr>
                <w:rFonts w:hint="eastAsia" w:ascii="宋体" w:hAnsi="宋体" w:cs="宋体"/>
                <w:color w:val="auto"/>
                <w:kern w:val="2"/>
                <w:sz w:val="24"/>
                <w:szCs w:val="24"/>
                <w:lang w:val="en-US" w:eastAsia="zh-CN" w:bidi="ar"/>
              </w:rPr>
              <w:t>造工程师，须提供证书，每个得1分，最高得3分。提供证书复印件加盖公章。</w:t>
            </w:r>
            <w:bookmarkEnd w:id="859"/>
            <w:r>
              <w:rPr>
                <w:rFonts w:hint="eastAsia" w:ascii="宋体" w:hAnsi="宋体" w:cs="宋体"/>
                <w:b/>
                <w:bCs/>
                <w:color w:val="auto"/>
                <w:kern w:val="2"/>
                <w:sz w:val="24"/>
                <w:szCs w:val="24"/>
                <w:lang w:val="en-US" w:eastAsia="zh-CN" w:bidi="ar"/>
              </w:rPr>
              <w:t>【客观分】</w:t>
            </w:r>
          </w:p>
          <w:p w14:paraId="466698D1">
            <w:pPr>
              <w:spacing w:line="288" w:lineRule="auto"/>
              <w:rPr>
                <w:rFonts w:hint="default" w:ascii="宋体" w:hAnsi="宋体" w:cs="宋体"/>
                <w:b/>
                <w:bCs/>
                <w:color w:val="auto"/>
                <w:kern w:val="2"/>
                <w:sz w:val="24"/>
                <w:szCs w:val="24"/>
                <w:lang w:val="en-US" w:eastAsia="zh-CN" w:bidi="ar"/>
              </w:rPr>
            </w:pPr>
            <w:r>
              <w:rPr>
                <w:rFonts w:hint="eastAsia" w:ascii="宋体" w:hAnsi="宋体" w:cs="宋体"/>
                <w:b/>
                <w:bCs/>
                <w:color w:val="auto"/>
                <w:kern w:val="2"/>
                <w:sz w:val="24"/>
                <w:szCs w:val="24"/>
                <w:lang w:val="en-US" w:eastAsia="zh-CN" w:bidi="ar"/>
              </w:rPr>
              <w:t>2、</w:t>
            </w:r>
            <w:r>
              <w:rPr>
                <w:rFonts w:hint="eastAsia" w:ascii="宋体" w:hAnsi="宋体" w:cs="宋体"/>
                <w:b w:val="0"/>
                <w:bCs w:val="0"/>
                <w:color w:val="auto"/>
                <w:kern w:val="2"/>
                <w:sz w:val="24"/>
                <w:szCs w:val="24"/>
                <w:lang w:val="en-US" w:eastAsia="zh-CN" w:bidi="ar"/>
              </w:rPr>
              <w:t>项目团队或个人获得过省级及以上工艺美术类奖项</w:t>
            </w:r>
            <w:r>
              <w:rPr>
                <w:rFonts w:hint="eastAsia" w:ascii="宋体" w:hAnsi="宋体" w:cs="宋体"/>
                <w:b/>
                <w:bCs/>
                <w:color w:val="auto"/>
                <w:kern w:val="2"/>
                <w:sz w:val="24"/>
                <w:szCs w:val="24"/>
                <w:lang w:val="en-US" w:eastAsia="zh-CN" w:bidi="ar"/>
              </w:rPr>
              <w:t>（政府部门颁发）</w:t>
            </w:r>
            <w:r>
              <w:rPr>
                <w:rFonts w:hint="eastAsia" w:ascii="宋体" w:hAnsi="宋体" w:cs="宋体"/>
                <w:b w:val="0"/>
                <w:bCs w:val="0"/>
                <w:color w:val="auto"/>
                <w:kern w:val="2"/>
                <w:sz w:val="24"/>
                <w:szCs w:val="24"/>
                <w:lang w:val="en-US" w:eastAsia="zh-CN" w:bidi="ar"/>
              </w:rPr>
              <w:t>或参与过行业标准制定，每个得1分，最高得3分。</w:t>
            </w:r>
            <w:r>
              <w:rPr>
                <w:rFonts w:hint="eastAsia" w:ascii="宋体" w:hAnsi="宋体" w:cs="宋体"/>
                <w:color w:val="auto"/>
                <w:kern w:val="2"/>
                <w:sz w:val="24"/>
                <w:szCs w:val="24"/>
                <w:lang w:val="en-US" w:eastAsia="zh-CN" w:bidi="ar"/>
              </w:rPr>
              <w:t>提供证书或证明材料，</w:t>
            </w:r>
            <w:r>
              <w:rPr>
                <w:rFonts w:hint="eastAsia" w:ascii="宋体" w:hAnsi="宋体" w:cs="宋体"/>
                <w:b w:val="0"/>
                <w:bCs w:val="0"/>
                <w:color w:val="auto"/>
                <w:kern w:val="2"/>
                <w:sz w:val="24"/>
                <w:szCs w:val="24"/>
                <w:lang w:val="en-US" w:eastAsia="zh-CN" w:bidi="ar"/>
              </w:rPr>
              <w:t>参与过行业标准制定须提供标准复印件（关键页面）的证明材料</w:t>
            </w:r>
            <w:r>
              <w:rPr>
                <w:rFonts w:hint="eastAsia" w:ascii="宋体" w:hAnsi="宋体" w:cs="宋体"/>
                <w:color w:val="auto"/>
                <w:kern w:val="2"/>
                <w:sz w:val="24"/>
                <w:szCs w:val="24"/>
                <w:lang w:val="en-US" w:eastAsia="zh-CN" w:bidi="ar"/>
              </w:rPr>
              <w:t>。</w:t>
            </w:r>
            <w:r>
              <w:rPr>
                <w:rFonts w:hint="eastAsia" w:ascii="宋体" w:hAnsi="宋体" w:cs="宋体"/>
                <w:b/>
                <w:bCs/>
                <w:color w:val="auto"/>
                <w:kern w:val="2"/>
                <w:sz w:val="24"/>
                <w:szCs w:val="24"/>
                <w:lang w:val="en-US" w:eastAsia="zh-CN" w:bidi="ar"/>
              </w:rPr>
              <w:t>【客观分】</w:t>
            </w:r>
          </w:p>
        </w:tc>
      </w:tr>
      <w:tr w14:paraId="3D693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73B535B7">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项目设备与生产能力</w:t>
            </w:r>
          </w:p>
        </w:tc>
        <w:tc>
          <w:tcPr>
            <w:tcW w:w="870" w:type="dxa"/>
            <w:noWrap w:val="0"/>
            <w:vAlign w:val="center"/>
          </w:tcPr>
          <w:p w14:paraId="19AFBA0E">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3</w:t>
            </w:r>
          </w:p>
        </w:tc>
        <w:tc>
          <w:tcPr>
            <w:tcW w:w="7132" w:type="dxa"/>
            <w:noWrap w:val="0"/>
            <w:vAlign w:val="center"/>
          </w:tcPr>
          <w:p w14:paraId="15EC9EA9">
            <w:pPr>
              <w:spacing w:line="288" w:lineRule="auto"/>
              <w:rPr>
                <w:color w:val="auto"/>
                <w:sz w:val="24"/>
                <w:szCs w:val="24"/>
              </w:rPr>
            </w:pPr>
            <w:r>
              <w:rPr>
                <w:rFonts w:ascii="宋体" w:hAnsi="宋体" w:eastAsia="宋体" w:cs="宋体"/>
                <w:color w:val="auto"/>
                <w:sz w:val="24"/>
                <w:szCs w:val="24"/>
              </w:rPr>
              <w:t>自有电焊机、培烧炉、车床、切割机、抛光机、锅炉、感应炉等核心设备（提供设备清单及发票）</w:t>
            </w:r>
            <w:r>
              <w:rPr>
                <w:rFonts w:hint="eastAsia" w:ascii="宋体" w:hAnsi="宋体" w:eastAsia="宋体" w:cs="宋体"/>
                <w:color w:val="auto"/>
                <w:sz w:val="24"/>
                <w:szCs w:val="24"/>
                <w:lang w:eastAsia="zh-CN"/>
              </w:rPr>
              <w:t>，</w:t>
            </w:r>
            <w:r>
              <w:rPr>
                <w:rFonts w:ascii="宋体" w:hAnsi="宋体" w:eastAsia="宋体" w:cs="宋体"/>
                <w:color w:val="auto"/>
                <w:sz w:val="24"/>
                <w:szCs w:val="24"/>
              </w:rPr>
              <w:t>每提供一</w:t>
            </w:r>
            <w:r>
              <w:rPr>
                <w:rFonts w:hint="eastAsia" w:ascii="宋体" w:hAnsi="宋体" w:eastAsia="宋体" w:cs="宋体"/>
                <w:color w:val="auto"/>
                <w:sz w:val="24"/>
                <w:szCs w:val="24"/>
                <w:lang w:val="en-US" w:eastAsia="zh-CN"/>
              </w:rPr>
              <w:t>个</w:t>
            </w:r>
            <w:r>
              <w:rPr>
                <w:rFonts w:ascii="宋体" w:hAnsi="宋体" w:eastAsia="宋体" w:cs="宋体"/>
                <w:color w:val="auto"/>
                <w:sz w:val="24"/>
                <w:szCs w:val="24"/>
              </w:rPr>
              <w:t>得1分，</w:t>
            </w:r>
            <w:r>
              <w:rPr>
                <w:rFonts w:hint="eastAsia" w:ascii="宋体" w:hAnsi="宋体" w:eastAsia="宋体" w:cs="宋体"/>
                <w:color w:val="auto"/>
                <w:sz w:val="24"/>
                <w:szCs w:val="24"/>
                <w:lang w:val="en-US" w:eastAsia="zh-CN"/>
              </w:rPr>
              <w:t>同类设备不重复计分，</w:t>
            </w:r>
            <w:r>
              <w:rPr>
                <w:rFonts w:ascii="宋体" w:hAnsi="宋体" w:eastAsia="宋体" w:cs="宋体"/>
                <w:color w:val="auto"/>
                <w:sz w:val="24"/>
                <w:szCs w:val="24"/>
              </w:rPr>
              <w:t>最高得3分。</w:t>
            </w:r>
            <w:r>
              <w:rPr>
                <w:rFonts w:ascii="宋体" w:hAnsi="宋体" w:eastAsia="宋体" w:cs="宋体"/>
                <w:b/>
                <w:bCs/>
                <w:color w:val="auto"/>
                <w:sz w:val="24"/>
                <w:szCs w:val="24"/>
              </w:rPr>
              <w:t>【客观分】</w:t>
            </w:r>
          </w:p>
        </w:tc>
      </w:tr>
      <w:tr w14:paraId="3157E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1F669FB5">
            <w:pPr>
              <w:adjustRightInd w:val="0"/>
              <w:snapToGrid w:val="0"/>
              <w:spacing w:line="288" w:lineRule="auto"/>
              <w:jc w:val="center"/>
              <w:rPr>
                <w:b/>
                <w:bCs/>
                <w:color w:val="auto"/>
                <w:sz w:val="24"/>
                <w:szCs w:val="24"/>
              </w:rPr>
            </w:pPr>
            <w:r>
              <w:rPr>
                <w:rFonts w:hint="eastAsia"/>
                <w:b/>
                <w:bCs/>
                <w:color w:val="auto"/>
                <w:sz w:val="24"/>
                <w:szCs w:val="24"/>
              </w:rPr>
              <w:t>售后服务</w:t>
            </w:r>
          </w:p>
        </w:tc>
        <w:tc>
          <w:tcPr>
            <w:tcW w:w="870" w:type="dxa"/>
            <w:noWrap w:val="0"/>
            <w:vAlign w:val="center"/>
          </w:tcPr>
          <w:p w14:paraId="604BA67E">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3</w:t>
            </w:r>
          </w:p>
        </w:tc>
        <w:tc>
          <w:tcPr>
            <w:tcW w:w="7132" w:type="dxa"/>
            <w:noWrap w:val="0"/>
            <w:vAlign w:val="center"/>
          </w:tcPr>
          <w:p w14:paraId="193A939C">
            <w:pPr>
              <w:spacing w:line="288" w:lineRule="auto"/>
              <w:rPr>
                <w:color w:val="auto"/>
                <w:sz w:val="24"/>
                <w:szCs w:val="24"/>
              </w:rPr>
            </w:pPr>
            <w:r>
              <w:rPr>
                <w:rFonts w:hint="eastAsia" w:ascii="宋体" w:hAnsi="宋体" w:cs="宋体"/>
                <w:color w:val="auto"/>
                <w:kern w:val="2"/>
                <w:sz w:val="24"/>
                <w:szCs w:val="24"/>
                <w:lang w:bidi="ar"/>
              </w:rPr>
              <w:t>承诺出现褪色、氧化、起泡、脱落等非人为质量问题时</w:t>
            </w:r>
            <w:r>
              <w:rPr>
                <w:rFonts w:hint="eastAsia" w:ascii="宋体" w:hAnsi="宋体" w:cs="宋体"/>
                <w:color w:val="auto"/>
                <w:kern w:val="2"/>
                <w:sz w:val="24"/>
                <w:szCs w:val="24"/>
                <w:lang w:eastAsia="zh-CN" w:bidi="ar"/>
              </w:rPr>
              <w:t>，</w:t>
            </w:r>
            <w:r>
              <w:rPr>
                <w:rFonts w:hint="eastAsia" w:ascii="宋体" w:hAnsi="宋体" w:cs="宋体"/>
                <w:color w:val="auto"/>
                <w:kern w:val="2"/>
                <w:sz w:val="24"/>
                <w:szCs w:val="24"/>
                <w:lang w:bidi="ar"/>
              </w:rPr>
              <w:t>48小时内响应并给出修复方案，质保期内免费返工或更换，承诺完整且详细</w:t>
            </w:r>
            <w:r>
              <w:rPr>
                <w:rFonts w:hint="eastAsia" w:ascii="宋体" w:hAnsi="宋体" w:cs="宋体"/>
                <w:color w:val="auto"/>
                <w:kern w:val="2"/>
                <w:sz w:val="24"/>
                <w:szCs w:val="24"/>
                <w:lang w:val="en-US" w:eastAsia="zh-CN" w:bidi="ar"/>
              </w:rPr>
              <w:t>的</w:t>
            </w:r>
            <w:r>
              <w:rPr>
                <w:rFonts w:hint="eastAsia" w:ascii="宋体" w:hAnsi="宋体" w:cs="宋体"/>
                <w:color w:val="auto"/>
                <w:kern w:val="2"/>
                <w:sz w:val="24"/>
                <w:szCs w:val="24"/>
                <w:lang w:bidi="ar"/>
              </w:rPr>
              <w:t>得</w:t>
            </w:r>
            <w:r>
              <w:rPr>
                <w:rFonts w:hint="eastAsia" w:ascii="宋体" w:hAnsi="宋体" w:cs="宋体"/>
                <w:color w:val="auto"/>
                <w:kern w:val="2"/>
                <w:sz w:val="24"/>
                <w:szCs w:val="24"/>
                <w:lang w:val="en-US" w:eastAsia="zh-CN" w:bidi="ar"/>
              </w:rPr>
              <w:t>满</w:t>
            </w:r>
            <w:r>
              <w:rPr>
                <w:rFonts w:hint="eastAsia" w:ascii="宋体" w:hAnsi="宋体" w:cs="宋体"/>
                <w:color w:val="auto"/>
                <w:kern w:val="2"/>
                <w:sz w:val="24"/>
                <w:szCs w:val="24"/>
                <w:lang w:bidi="ar"/>
              </w:rPr>
              <w:t>分</w:t>
            </w:r>
            <w:r>
              <w:rPr>
                <w:rFonts w:hint="eastAsia" w:ascii="宋体" w:hAnsi="宋体" w:cs="宋体"/>
                <w:color w:val="auto"/>
                <w:kern w:val="2"/>
                <w:sz w:val="24"/>
                <w:szCs w:val="24"/>
                <w:lang w:eastAsia="zh-CN" w:bidi="ar"/>
              </w:rPr>
              <w:t>。</w:t>
            </w:r>
            <w:r>
              <w:rPr>
                <w:rFonts w:hint="eastAsia" w:ascii="宋体" w:hAnsi="宋体" w:cs="宋体"/>
                <w:color w:val="auto"/>
                <w:kern w:val="2"/>
                <w:sz w:val="24"/>
                <w:szCs w:val="24"/>
                <w:lang w:bidi="ar"/>
              </w:rPr>
              <w:t>有欠缺或不合理的，每处扣1分，扣完为止。本项最高得3分。</w:t>
            </w:r>
          </w:p>
        </w:tc>
      </w:tr>
      <w:tr w14:paraId="58722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restart"/>
            <w:noWrap w:val="0"/>
            <w:vAlign w:val="center"/>
          </w:tcPr>
          <w:p w14:paraId="0723DA9D">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样品质量</w:t>
            </w:r>
          </w:p>
        </w:tc>
        <w:tc>
          <w:tcPr>
            <w:tcW w:w="870" w:type="dxa"/>
            <w:vMerge w:val="restart"/>
            <w:noWrap w:val="0"/>
            <w:vAlign w:val="center"/>
          </w:tcPr>
          <w:p w14:paraId="130EB0E4">
            <w:pPr>
              <w:spacing w:line="288" w:lineRule="auto"/>
              <w:jc w:val="center"/>
              <w:rPr>
                <w:rFonts w:hint="default" w:cs="宋体"/>
                <w:b/>
                <w:bCs/>
                <w:color w:val="auto"/>
                <w:spacing w:val="-6"/>
                <w:kern w:val="2"/>
                <w:sz w:val="24"/>
                <w:szCs w:val="24"/>
                <w:lang w:val="en-US" w:eastAsia="zh-CN" w:bidi="ar"/>
              </w:rPr>
            </w:pPr>
            <w:r>
              <w:rPr>
                <w:rFonts w:hint="eastAsia" w:cs="宋体"/>
                <w:b/>
                <w:bCs/>
                <w:color w:val="auto"/>
                <w:spacing w:val="-6"/>
                <w:kern w:val="2"/>
                <w:sz w:val="24"/>
                <w:szCs w:val="24"/>
                <w:lang w:val="en-US" w:eastAsia="zh-CN" w:bidi="ar"/>
              </w:rPr>
              <w:t>20</w:t>
            </w:r>
          </w:p>
        </w:tc>
        <w:tc>
          <w:tcPr>
            <w:tcW w:w="7132" w:type="dxa"/>
            <w:noWrap w:val="0"/>
            <w:vAlign w:val="center"/>
          </w:tcPr>
          <w:p w14:paraId="4DED38B6">
            <w:pPr>
              <w:spacing w:line="288" w:lineRule="auto"/>
              <w:rPr>
                <w:rFonts w:hint="default" w:ascii="宋体" w:hAnsi="宋体" w:eastAsia="宋体" w:cs="宋体"/>
                <w:color w:val="auto"/>
                <w:kern w:val="2"/>
                <w:sz w:val="24"/>
                <w:szCs w:val="24"/>
                <w:lang w:val="en-US" w:eastAsia="zh-CN" w:bidi="ar"/>
              </w:rPr>
            </w:pPr>
            <w:r>
              <w:rPr>
                <w:rFonts w:hint="eastAsia" w:ascii="宋体" w:hAnsi="宋体" w:cs="宋体"/>
                <w:color w:val="auto"/>
                <w:kern w:val="2"/>
                <w:sz w:val="24"/>
                <w:szCs w:val="24"/>
                <w:lang w:val="en-US" w:eastAsia="zh-CN" w:bidi="ar"/>
              </w:rPr>
              <w:t>材质与厚度符合性：完全符合磋商文件要求的，得5分；材质符合但厚度不足的得2分，材质不符得0分。</w:t>
            </w:r>
            <w:r>
              <w:rPr>
                <w:rFonts w:hint="eastAsia" w:ascii="宋体" w:hAnsi="宋体" w:cs="宋体"/>
                <w:b/>
                <w:bCs/>
                <w:color w:val="auto"/>
                <w:kern w:val="2"/>
                <w:sz w:val="24"/>
                <w:szCs w:val="24"/>
                <w:lang w:val="en-US" w:eastAsia="zh-CN" w:bidi="ar"/>
              </w:rPr>
              <w:t>分值范围【5，2，0】。</w:t>
            </w:r>
          </w:p>
        </w:tc>
      </w:tr>
      <w:tr w14:paraId="3A41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2CACFCE8">
            <w:pPr>
              <w:adjustRightInd w:val="0"/>
              <w:snapToGrid w:val="0"/>
              <w:spacing w:line="288" w:lineRule="auto"/>
              <w:jc w:val="center"/>
              <w:rPr>
                <w:rFonts w:hint="eastAsia"/>
                <w:b/>
                <w:bCs/>
                <w:color w:val="auto"/>
                <w:sz w:val="24"/>
                <w:szCs w:val="24"/>
                <w:lang w:val="en-US" w:eastAsia="zh-CN"/>
              </w:rPr>
            </w:pPr>
          </w:p>
        </w:tc>
        <w:tc>
          <w:tcPr>
            <w:tcW w:w="870" w:type="dxa"/>
            <w:vMerge w:val="continue"/>
            <w:noWrap w:val="0"/>
            <w:vAlign w:val="center"/>
          </w:tcPr>
          <w:p w14:paraId="7322F680">
            <w:pPr>
              <w:spacing w:line="288" w:lineRule="auto"/>
              <w:jc w:val="center"/>
              <w:rPr>
                <w:rFonts w:hint="eastAsia" w:cs="宋体"/>
                <w:b/>
                <w:bCs/>
                <w:color w:val="auto"/>
                <w:spacing w:val="-6"/>
                <w:kern w:val="2"/>
                <w:sz w:val="24"/>
                <w:szCs w:val="24"/>
                <w:lang w:val="en-US" w:eastAsia="zh-CN" w:bidi="ar"/>
              </w:rPr>
            </w:pPr>
          </w:p>
        </w:tc>
        <w:tc>
          <w:tcPr>
            <w:tcW w:w="7132" w:type="dxa"/>
            <w:noWrap w:val="0"/>
            <w:vAlign w:val="center"/>
          </w:tcPr>
          <w:p w14:paraId="0CF54CD7">
            <w:pPr>
              <w:spacing w:line="288" w:lineRule="auto"/>
              <w:rPr>
                <w:rFonts w:hint="default" w:ascii="宋体" w:hAnsi="宋体" w:cs="宋体"/>
                <w:color w:val="auto"/>
                <w:kern w:val="2"/>
                <w:sz w:val="24"/>
                <w:szCs w:val="24"/>
                <w:lang w:val="en-US" w:eastAsia="zh-CN" w:bidi="ar"/>
              </w:rPr>
            </w:pPr>
            <w:r>
              <w:rPr>
                <w:rFonts w:hint="eastAsia" w:ascii="宋体" w:hAnsi="宋体" w:cs="宋体"/>
                <w:color w:val="auto"/>
                <w:kern w:val="2"/>
                <w:sz w:val="24"/>
                <w:szCs w:val="24"/>
                <w:lang w:val="en-US" w:eastAsia="zh-CN" w:bidi="ar"/>
              </w:rPr>
              <w:t>表面效果与防氧化处理：表面光滑均匀、无流挂、无色差、无颗粒；保护漆均匀，手感细腻。完全满足得5分，有欠缺的每处扣1分，扣完为止。</w:t>
            </w:r>
          </w:p>
        </w:tc>
      </w:tr>
      <w:tr w14:paraId="7713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4357A704">
            <w:pPr>
              <w:adjustRightInd w:val="0"/>
              <w:snapToGrid w:val="0"/>
              <w:spacing w:line="288" w:lineRule="auto"/>
              <w:jc w:val="center"/>
              <w:rPr>
                <w:rFonts w:hint="eastAsia"/>
                <w:b/>
                <w:bCs/>
                <w:color w:val="auto"/>
                <w:sz w:val="24"/>
                <w:szCs w:val="24"/>
                <w:lang w:val="en-US" w:eastAsia="zh-CN"/>
              </w:rPr>
            </w:pPr>
          </w:p>
        </w:tc>
        <w:tc>
          <w:tcPr>
            <w:tcW w:w="870" w:type="dxa"/>
            <w:vMerge w:val="continue"/>
            <w:noWrap w:val="0"/>
            <w:vAlign w:val="center"/>
          </w:tcPr>
          <w:p w14:paraId="59286603">
            <w:pPr>
              <w:spacing w:line="288" w:lineRule="auto"/>
              <w:jc w:val="center"/>
              <w:rPr>
                <w:rFonts w:hint="eastAsia" w:cs="宋体"/>
                <w:b/>
                <w:bCs/>
                <w:color w:val="auto"/>
                <w:spacing w:val="-6"/>
                <w:kern w:val="2"/>
                <w:sz w:val="24"/>
                <w:szCs w:val="24"/>
                <w:lang w:val="en-US" w:eastAsia="zh-CN" w:bidi="ar"/>
              </w:rPr>
            </w:pPr>
          </w:p>
        </w:tc>
        <w:tc>
          <w:tcPr>
            <w:tcW w:w="7132" w:type="dxa"/>
            <w:noWrap w:val="0"/>
            <w:vAlign w:val="center"/>
          </w:tcPr>
          <w:p w14:paraId="492CC379">
            <w:pPr>
              <w:spacing w:line="288" w:lineRule="auto"/>
              <w:rPr>
                <w:rFonts w:hint="default" w:ascii="宋体" w:hAnsi="宋体" w:cs="宋体"/>
                <w:color w:val="auto"/>
                <w:kern w:val="2"/>
                <w:sz w:val="24"/>
                <w:szCs w:val="24"/>
                <w:lang w:val="en-US" w:eastAsia="zh-CN" w:bidi="ar"/>
              </w:rPr>
            </w:pPr>
            <w:r>
              <w:rPr>
                <w:rFonts w:hint="eastAsia" w:ascii="宋体" w:hAnsi="宋体" w:cs="宋体"/>
                <w:color w:val="auto"/>
                <w:kern w:val="2"/>
                <w:sz w:val="24"/>
                <w:szCs w:val="24"/>
                <w:lang w:val="en-US" w:eastAsia="zh-CN" w:bidi="ar"/>
              </w:rPr>
              <w:t>文字与图案清晰度：边缘锐利、无毛刺、气孔、砂眼；笔画粗细一致的。完全满足得5分，有欠缺的每处扣1分，扣完为止。</w:t>
            </w:r>
          </w:p>
        </w:tc>
      </w:tr>
      <w:tr w14:paraId="038E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2BDA311B">
            <w:pPr>
              <w:adjustRightInd w:val="0"/>
              <w:snapToGrid w:val="0"/>
              <w:spacing w:line="288" w:lineRule="auto"/>
              <w:jc w:val="center"/>
              <w:rPr>
                <w:rFonts w:hint="eastAsia"/>
                <w:b/>
                <w:bCs/>
                <w:color w:val="auto"/>
                <w:sz w:val="24"/>
                <w:szCs w:val="24"/>
                <w:lang w:val="en-US" w:eastAsia="zh-CN"/>
              </w:rPr>
            </w:pPr>
          </w:p>
        </w:tc>
        <w:tc>
          <w:tcPr>
            <w:tcW w:w="870" w:type="dxa"/>
            <w:vMerge w:val="continue"/>
            <w:noWrap w:val="0"/>
            <w:vAlign w:val="center"/>
          </w:tcPr>
          <w:p w14:paraId="2CA89018">
            <w:pPr>
              <w:spacing w:line="288" w:lineRule="auto"/>
              <w:jc w:val="center"/>
              <w:rPr>
                <w:rFonts w:hint="eastAsia" w:cs="宋体"/>
                <w:b/>
                <w:bCs/>
                <w:color w:val="auto"/>
                <w:spacing w:val="-6"/>
                <w:kern w:val="2"/>
                <w:sz w:val="24"/>
                <w:szCs w:val="24"/>
                <w:lang w:val="en-US" w:eastAsia="zh-CN" w:bidi="ar"/>
              </w:rPr>
            </w:pPr>
          </w:p>
        </w:tc>
        <w:tc>
          <w:tcPr>
            <w:tcW w:w="7132" w:type="dxa"/>
            <w:noWrap w:val="0"/>
            <w:vAlign w:val="center"/>
          </w:tcPr>
          <w:p w14:paraId="7EB75A9F">
            <w:pPr>
              <w:spacing w:line="288" w:lineRule="auto"/>
              <w:rPr>
                <w:rFonts w:hint="default" w:ascii="宋体" w:hAnsi="宋体" w:cs="宋体"/>
                <w:color w:val="auto"/>
                <w:kern w:val="2"/>
                <w:sz w:val="24"/>
                <w:szCs w:val="24"/>
                <w:lang w:val="en-US" w:eastAsia="zh-CN" w:bidi="ar"/>
              </w:rPr>
            </w:pPr>
            <w:r>
              <w:rPr>
                <w:rFonts w:hint="eastAsia" w:ascii="宋体" w:hAnsi="宋体" w:cs="宋体"/>
                <w:color w:val="auto"/>
                <w:kern w:val="2"/>
                <w:sz w:val="24"/>
                <w:szCs w:val="24"/>
                <w:lang w:val="en-US" w:eastAsia="zh-CN" w:bidi="ar"/>
              </w:rPr>
              <w:t>整体工艺精度：背面打磨平整，四角圆润。完全满足得5分，有欠缺的每处扣1分，扣完为止。</w:t>
            </w:r>
          </w:p>
        </w:tc>
      </w:tr>
    </w:tbl>
    <w:p w14:paraId="22D57B19">
      <w:pPr>
        <w:pStyle w:val="21"/>
        <w:spacing w:before="120" w:beforeLines="50" w:line="288" w:lineRule="auto"/>
        <w:ind w:firstLine="422" w:firstLineChars="175"/>
        <w:rPr>
          <w:b/>
          <w:color w:val="auto"/>
          <w:szCs w:val="24"/>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325EF163">
      <w:pPr>
        <w:numPr>
          <w:ilvl w:val="0"/>
          <w:numId w:val="5"/>
        </w:numPr>
        <w:spacing w:line="288" w:lineRule="auto"/>
        <w:ind w:firstLine="422" w:firstLineChars="175"/>
        <w:jc w:val="left"/>
        <w:rPr>
          <w:rFonts w:ascii="宋体" w:hAnsi="宋体" w:cs="宋体"/>
          <w:b/>
          <w:bCs/>
          <w:color w:val="auto"/>
          <w:sz w:val="24"/>
          <w:szCs w:val="24"/>
        </w:rPr>
      </w:pPr>
      <w:bookmarkStart w:id="412" w:name="_Toc6434"/>
      <w:bookmarkStart w:id="413" w:name="_Toc20757"/>
      <w:bookmarkStart w:id="414" w:name="_Toc1372"/>
      <w:bookmarkStart w:id="415" w:name="_Toc25244"/>
      <w:bookmarkStart w:id="416" w:name="_Toc24145"/>
      <w:bookmarkStart w:id="417" w:name="_Toc10701"/>
      <w:bookmarkStart w:id="418" w:name="_Toc22598"/>
      <w:r>
        <w:rPr>
          <w:rFonts w:hint="eastAsia" w:ascii="宋体" w:hAnsi="宋体"/>
          <w:b/>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3AF9AD76">
      <w:pPr>
        <w:rPr>
          <w:rFonts w:ascii="宋体" w:hAnsi="宋体"/>
          <w:b/>
          <w:color w:val="auto"/>
          <w:sz w:val="24"/>
          <w:szCs w:val="24"/>
        </w:rPr>
      </w:pPr>
      <w:r>
        <w:rPr>
          <w:rFonts w:ascii="宋体" w:hAnsi="宋体"/>
          <w:b/>
          <w:color w:val="auto"/>
          <w:sz w:val="24"/>
          <w:szCs w:val="24"/>
        </w:rPr>
        <w:br w:type="page"/>
      </w:r>
    </w:p>
    <w:bookmarkEnd w:id="412"/>
    <w:bookmarkEnd w:id="413"/>
    <w:bookmarkEnd w:id="414"/>
    <w:bookmarkEnd w:id="415"/>
    <w:bookmarkEnd w:id="416"/>
    <w:bookmarkEnd w:id="417"/>
    <w:bookmarkEnd w:id="418"/>
    <w:p w14:paraId="02FAEE9E">
      <w:pPr>
        <w:pStyle w:val="2"/>
        <w:keepNext/>
        <w:keepLines/>
        <w:pageBreakBefore w:val="0"/>
        <w:widowControl w:val="0"/>
        <w:kinsoku/>
        <w:wordWrap/>
        <w:overflowPunct/>
        <w:topLinePunct w:val="0"/>
        <w:autoSpaceDE/>
        <w:autoSpaceDN/>
        <w:bidi w:val="0"/>
        <w:adjustRightInd w:val="0"/>
        <w:snapToGrid/>
        <w:spacing w:before="0" w:after="0" w:line="360" w:lineRule="auto"/>
        <w:textAlignment w:val="auto"/>
        <w:outlineLvl w:val="0"/>
        <w:rPr>
          <w:color w:val="auto"/>
        </w:rPr>
      </w:pPr>
      <w:bookmarkStart w:id="419" w:name="_Toc14951_WPSOffice_Level1"/>
      <w:bookmarkStart w:id="420" w:name="_Toc10961"/>
      <w:bookmarkStart w:id="421" w:name="_Toc27538"/>
      <w:bookmarkStart w:id="422" w:name="_Toc10743"/>
      <w:bookmarkStart w:id="423" w:name="_Toc32547"/>
      <w:bookmarkStart w:id="424" w:name="_Toc11193"/>
      <w:bookmarkStart w:id="425" w:name="_Toc31149"/>
      <w:bookmarkStart w:id="426" w:name="_Toc30909"/>
      <w:bookmarkStart w:id="427" w:name="_Toc30074"/>
      <w:bookmarkStart w:id="428" w:name="_Toc11975"/>
      <w:bookmarkStart w:id="429" w:name="_Toc20227"/>
      <w:bookmarkStart w:id="430" w:name="_Toc11101"/>
      <w:bookmarkStart w:id="431" w:name="_Toc29628"/>
      <w:bookmarkStart w:id="432" w:name="_Toc2437"/>
      <w:bookmarkStart w:id="433" w:name="_Toc5912"/>
      <w:bookmarkStart w:id="434" w:name="_Toc7720"/>
      <w:bookmarkStart w:id="435" w:name="_Toc17908"/>
      <w:bookmarkStart w:id="436" w:name="_Toc24073"/>
      <w:bookmarkStart w:id="437" w:name="_Toc9271"/>
      <w:bookmarkStart w:id="438" w:name="_Toc22186"/>
      <w:bookmarkStart w:id="439" w:name="_Toc4881"/>
      <w:bookmarkStart w:id="440" w:name="_Toc12648"/>
      <w:bookmarkStart w:id="441" w:name="_Hlk163050796"/>
      <w:bookmarkStart w:id="442" w:name="_Toc11103"/>
      <w:bookmarkStart w:id="443" w:name="_Toc12834"/>
      <w:bookmarkStart w:id="444" w:name="_Toc10262"/>
      <w:bookmarkStart w:id="445" w:name="_Toc32613"/>
      <w:bookmarkStart w:id="446" w:name="_Toc22400"/>
      <w:bookmarkStart w:id="447" w:name="_Toc16795"/>
      <w:bookmarkStart w:id="448" w:name="_Toc22722"/>
      <w:bookmarkStart w:id="449" w:name="_Toc16244"/>
      <w:bookmarkStart w:id="450" w:name="_Toc1600"/>
      <w:bookmarkStart w:id="451" w:name="_Toc26629"/>
      <w:bookmarkStart w:id="452" w:name="_Toc3807"/>
      <w:bookmarkStart w:id="453" w:name="_Toc11486"/>
      <w:bookmarkStart w:id="454" w:name="_Toc3727"/>
      <w:bookmarkStart w:id="455" w:name="_Toc2560"/>
      <w:bookmarkStart w:id="456" w:name="_Toc18610"/>
      <w:bookmarkStart w:id="457" w:name="_Toc8338"/>
      <w:bookmarkStart w:id="458" w:name="_Toc24190"/>
      <w:bookmarkStart w:id="459" w:name="_Toc18687"/>
      <w:bookmarkStart w:id="460" w:name="_Toc8356"/>
      <w:bookmarkStart w:id="461" w:name="_Toc1047"/>
      <w:bookmarkStart w:id="462" w:name="_Toc6559"/>
      <w:bookmarkStart w:id="463" w:name="_Toc8120"/>
      <w:bookmarkStart w:id="464" w:name="_Toc10667"/>
      <w:bookmarkStart w:id="465" w:name="_Toc13533"/>
      <w:r>
        <w:rPr>
          <w:rFonts w:hint="eastAsia"/>
          <w:color w:val="auto"/>
        </w:rPr>
        <w:t>第五部分 合同基本条款</w:t>
      </w:r>
      <w:bookmarkEnd w:id="419"/>
    </w:p>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14:paraId="27662A9C">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bookmarkEnd w:id="441"/>
    </w:p>
    <w:p w14:paraId="33B407A1">
      <w:pPr>
        <w:keepNext w:val="0"/>
        <w:keepLines w:val="0"/>
        <w:pageBreakBefore w:val="0"/>
        <w:widowControl w:val="0"/>
        <w:kinsoku/>
        <w:wordWrap/>
        <w:overflowPunct/>
        <w:topLinePunct w:val="0"/>
        <w:autoSpaceDE/>
        <w:autoSpaceDN/>
        <w:bidi w:val="0"/>
        <w:adjustRightInd/>
        <w:spacing w:line="312" w:lineRule="auto"/>
        <w:jc w:val="center"/>
        <w:textAlignment w:val="auto"/>
        <w:rPr>
          <w:b/>
          <w:bCs/>
          <w:color w:val="auto"/>
          <w:sz w:val="28"/>
          <w:szCs w:val="28"/>
        </w:rPr>
      </w:pPr>
      <w:bookmarkStart w:id="466" w:name="_Toc886"/>
      <w:bookmarkStart w:id="467" w:name="_Toc30517"/>
      <w:r>
        <w:rPr>
          <w:rFonts w:hint="eastAsia"/>
          <w:b/>
          <w:bCs/>
          <w:color w:val="auto"/>
          <w:sz w:val="28"/>
          <w:szCs w:val="28"/>
        </w:rPr>
        <w:t>杭州电子科技大学采购合同（货物类）</w:t>
      </w:r>
    </w:p>
    <w:p w14:paraId="75E2A3FF">
      <w:pPr>
        <w:keepNext w:val="0"/>
        <w:keepLines w:val="0"/>
        <w:pageBreakBefore w:val="0"/>
        <w:widowControl w:val="0"/>
        <w:kinsoku/>
        <w:wordWrap/>
        <w:overflowPunct/>
        <w:topLinePunct w:val="0"/>
        <w:autoSpaceDE/>
        <w:autoSpaceDN/>
        <w:bidi w:val="0"/>
        <w:adjustRightInd/>
        <w:spacing w:line="312" w:lineRule="auto"/>
        <w:jc w:val="right"/>
        <w:textAlignment w:val="auto"/>
        <w:rPr>
          <w:color w:val="auto"/>
        </w:rPr>
      </w:pPr>
      <w:r>
        <w:rPr>
          <w:rFonts w:hint="eastAsia"/>
          <w:color w:val="auto"/>
        </w:rPr>
        <w:t>合同编号_</w:t>
      </w:r>
      <w:r>
        <w:rPr>
          <w:color w:val="auto"/>
        </w:rPr>
        <w:t xml:space="preserve">________________ </w:t>
      </w:r>
    </w:p>
    <w:p w14:paraId="75B53F33">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确认书号：</w:t>
      </w:r>
    </w:p>
    <w:p w14:paraId="532AEA07">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项目编号：</w:t>
      </w:r>
    </w:p>
    <w:p w14:paraId="2921829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 xml:space="preserve">甲方（采购人）：杭州电子科技大学 </w:t>
      </w:r>
      <w:r>
        <w:rPr>
          <w:color w:val="auto"/>
        </w:rPr>
        <w:t xml:space="preserve"> </w:t>
      </w:r>
    </w:p>
    <w:p w14:paraId="763D518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乙方（供应商）：</w:t>
      </w:r>
      <w:r>
        <w:rPr>
          <w:color w:val="auto"/>
        </w:rPr>
        <w:t xml:space="preserve"> </w:t>
      </w:r>
    </w:p>
    <w:p w14:paraId="4D294EA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u w:val="none"/>
          <w:lang w:eastAsia="zh-CN"/>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706850FF">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一、采购货物与合同价格</w:t>
      </w:r>
    </w:p>
    <w:tbl>
      <w:tblPr>
        <w:tblStyle w:val="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76DC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04B2513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40F1D45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39AF68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3CF0E23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26E5B22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421CD3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498D6FD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总价</w:t>
            </w:r>
          </w:p>
        </w:tc>
      </w:tr>
      <w:tr w14:paraId="3B5E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09FD11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3308523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2A3909AE">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61EC80C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418FB13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3E38248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779472F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0695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97DE7C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43F5559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44D8808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2D4F01B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40A8F76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617D1FC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6D3682A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7FA1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6B3DF3CA">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29065AF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40E7B932">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二、供货范围</w:t>
      </w:r>
    </w:p>
    <w:p w14:paraId="041574E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合同供货范围包括所有合同货物、相关的技术资料。</w:t>
      </w:r>
    </w:p>
    <w:p w14:paraId="709A5B6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2A60B47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三、质保期、履约保证金与货款结算</w:t>
      </w:r>
    </w:p>
    <w:p w14:paraId="6F1AEA7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1</w:t>
      </w:r>
      <w:r>
        <w:rPr>
          <w:rFonts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月</w:t>
      </w:r>
      <w:r>
        <w:rPr>
          <w:rFonts w:hint="eastAsia"/>
          <w:color w:val="auto"/>
        </w:rPr>
        <w:t>。超过质保期的货物，终生维修，维修时只收部件成本费。软件的质保期即维护期，乙方应提供升级服务。质保期内质保维护升级等费用包含在合同总价中，不额外收取。</w:t>
      </w:r>
      <w:r>
        <w:rPr>
          <w:rFonts w:hint="eastAsia"/>
          <w:color w:val="auto"/>
          <w:lang w:val="en-US" w:eastAsia="zh-CN"/>
        </w:rPr>
        <w:t>其他质保说明（如有）：</w:t>
      </w:r>
      <w:r>
        <w:rPr>
          <w:rFonts w:hint="eastAsia"/>
          <w:color w:val="auto"/>
          <w:u w:val="single"/>
          <w:lang w:val="en-US" w:eastAsia="zh-CN"/>
        </w:rPr>
        <w:t xml:space="preserve">                </w:t>
      </w:r>
      <w:r>
        <w:rPr>
          <w:rFonts w:hint="eastAsia"/>
          <w:color w:val="auto"/>
          <w:u w:val="none"/>
          <w:lang w:val="en-US" w:eastAsia="zh-CN"/>
        </w:rPr>
        <w:t>。</w:t>
      </w:r>
    </w:p>
    <w:p w14:paraId="1940694F">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2.</w:t>
      </w:r>
      <w:r>
        <w:rPr>
          <w:rFonts w:hint="eastAsia"/>
          <w:b/>
          <w:bCs/>
          <w:color w:val="auto"/>
        </w:rPr>
        <w:t>履约保证金（如</w:t>
      </w:r>
      <w:r>
        <w:rPr>
          <w:rFonts w:hint="eastAsia"/>
          <w:b/>
          <w:bCs/>
          <w:color w:val="auto"/>
          <w:lang w:val="en-US" w:eastAsia="zh-CN"/>
        </w:rPr>
        <w:t>有</w:t>
      </w:r>
      <w:r>
        <w:rPr>
          <w:rFonts w:hint="eastAsia"/>
          <w:b/>
          <w:bCs/>
          <w:color w:val="auto"/>
        </w:rPr>
        <w:t>）：</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w:t>
      </w:r>
      <w:r>
        <w:rPr>
          <w:rFonts w:hint="eastAsia"/>
          <w:color w:val="auto"/>
          <w:lang w:eastAsia="zh-CN"/>
        </w:rPr>
        <w:t>（</w:t>
      </w:r>
      <w:r>
        <w:rPr>
          <w:rFonts w:hint="eastAsia"/>
          <w:color w:val="auto"/>
          <w:lang w:val="en-US" w:eastAsia="zh-CN"/>
        </w:rPr>
        <w:t>须到学校</w:t>
      </w:r>
      <w:r>
        <w:rPr>
          <w:rFonts w:hint="eastAsia"/>
          <w:color w:val="auto"/>
        </w:rPr>
        <w:t>计划财务</w:t>
      </w:r>
      <w:r>
        <w:rPr>
          <w:rFonts w:hint="eastAsia"/>
          <w:color w:val="auto"/>
          <w:lang w:val="en-US" w:eastAsia="zh-CN"/>
        </w:rPr>
        <w:t>处办理退还手续</w:t>
      </w:r>
      <w:r>
        <w:rPr>
          <w:rFonts w:hint="eastAsia"/>
          <w:color w:val="auto"/>
          <w:lang w:eastAsia="zh-CN"/>
        </w:rPr>
        <w:t>）</w:t>
      </w:r>
      <w:r>
        <w:rPr>
          <w:rFonts w:hint="eastAsia"/>
          <w:color w:val="auto"/>
        </w:rPr>
        <w:t>，以保函形式提交的履约保证金无需办理退还手续。收款单位（户名）：杭州电子科技大学。开户银行：工行高新支行。银行账号：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458A904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3</w:t>
      </w:r>
      <w:r>
        <w:rPr>
          <w:rFonts w:ascii="宋体" w:hAnsi="宋体"/>
          <w:b/>
          <w:bCs/>
          <w:color w:val="auto"/>
          <w:spacing w:val="-6"/>
        </w:rPr>
        <w:t>.</w:t>
      </w:r>
      <w:r>
        <w:rPr>
          <w:rFonts w:hint="eastAsia"/>
          <w:b/>
          <w:bCs/>
          <w:color w:val="auto"/>
        </w:rPr>
        <w:t>货款结算</w:t>
      </w:r>
      <w:r>
        <w:rPr>
          <w:rFonts w:hint="eastAsia"/>
          <w:b/>
          <w:bCs/>
          <w:color w:val="auto"/>
          <w:lang w:eastAsia="zh-CN"/>
        </w:rPr>
        <w:t>：</w:t>
      </w:r>
      <w:r>
        <w:rPr>
          <w:rFonts w:hint="eastAsia"/>
          <w:color w:val="auto"/>
        </w:rPr>
        <w:t>按以下第</w:t>
      </w:r>
      <w:r>
        <w:rPr>
          <w:rFonts w:hint="eastAsia"/>
          <w:color w:val="auto"/>
          <w:u w:val="single"/>
        </w:rPr>
        <w:t xml:space="preserve">        </w:t>
      </w:r>
      <w:r>
        <w:rPr>
          <w:rFonts w:hint="eastAsia"/>
          <w:color w:val="auto"/>
        </w:rPr>
        <w:t>种方式支付乙方合同价款。</w:t>
      </w:r>
    </w:p>
    <w:p w14:paraId="7A707AF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w:t>
      </w:r>
      <w:r>
        <w:rPr>
          <w:rFonts w:hint="eastAsia"/>
          <w:color w:val="auto"/>
          <w:lang w:val="en-US" w:eastAsia="zh-CN"/>
        </w:rPr>
        <w:t>后</w:t>
      </w:r>
      <w:r>
        <w:rPr>
          <w:rFonts w:hint="eastAsia"/>
          <w:color w:val="auto"/>
        </w:rPr>
        <w:t>，</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lang w:val="en-US" w:eastAsia="zh-CN"/>
        </w:rPr>
        <w:t>中小微企业限</w:t>
      </w:r>
      <w:r>
        <w:rPr>
          <w:rFonts w:hint="eastAsia" w:ascii="仿宋_GB2312" w:hAnsi="仿宋" w:eastAsia="仿宋_GB2312" w:cs="仿宋_GB2312"/>
          <w:color w:val="auto"/>
          <w:kern w:val="2"/>
          <w:sz w:val="24"/>
          <w:szCs w:val="24"/>
          <w:lang w:val="en-US" w:eastAsia="zh-CN"/>
        </w:rPr>
        <w:t>3</w:t>
      </w:r>
      <w:r>
        <w:rPr>
          <w:rFonts w:hint="eastAsia" w:ascii="仿宋_GB2312" w:hAnsi="仿宋" w:eastAsia="仿宋_GB2312" w:cs="仿宋_GB2312"/>
          <w:color w:val="auto"/>
          <w:kern w:val="2"/>
          <w:sz w:val="24"/>
          <w:szCs w:val="24"/>
        </w:rPr>
        <w:t>0％</w:t>
      </w:r>
      <w:r>
        <w:rPr>
          <w:rFonts w:hint="eastAsia" w:ascii="仿宋_GB2312" w:hAnsi="仿宋" w:eastAsia="仿宋_GB2312" w:cs="仿宋_GB2312"/>
          <w:color w:val="auto"/>
          <w:kern w:val="2"/>
          <w:sz w:val="24"/>
          <w:szCs w:val="24"/>
          <w:lang w:val="en-US" w:eastAsia="zh-CN"/>
        </w:rPr>
        <w:t>-7</w:t>
      </w:r>
      <w:r>
        <w:rPr>
          <w:rFonts w:hint="eastAsia" w:ascii="仿宋_GB2312" w:hAnsi="仿宋" w:eastAsia="仿宋_GB2312" w:cs="仿宋_GB2312"/>
          <w:color w:val="auto"/>
          <w:kern w:val="2"/>
          <w:sz w:val="24"/>
          <w:szCs w:val="24"/>
        </w:rPr>
        <w:t>0%</w:t>
      </w:r>
      <w:r>
        <w:rPr>
          <w:color w:val="auto"/>
        </w:rPr>
        <w:t>）</w:t>
      </w:r>
      <w:r>
        <w:rPr>
          <w:rFonts w:hint="eastAsia"/>
          <w:color w:val="auto"/>
        </w:rPr>
        <w:t>；货物在乙方安装调试完毕经甲方验收合格并收到</w:t>
      </w:r>
      <w:r>
        <w:rPr>
          <w:rFonts w:hint="eastAsia"/>
          <w:color w:val="auto"/>
          <w:lang w:val="en-US" w:eastAsia="zh-CN"/>
        </w:rPr>
        <w:t>增值税专用</w:t>
      </w:r>
      <w:r>
        <w:rPr>
          <w:rFonts w:hint="eastAsia"/>
          <w:color w:val="auto"/>
        </w:rPr>
        <w:t>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3DE6747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4A39416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个工作日内，甲方向乙方支付合同总价的</w:t>
      </w:r>
      <w:r>
        <w:rPr>
          <w:color w:val="auto"/>
        </w:rPr>
        <w:t>30%</w:t>
      </w:r>
      <w:r>
        <w:rPr>
          <w:rFonts w:hint="eastAsia"/>
          <w:color w:val="auto"/>
        </w:rPr>
        <w:t>。</w:t>
      </w:r>
    </w:p>
    <w:p w14:paraId="79386DD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②货到一次性支付：</w:t>
      </w:r>
    </w:p>
    <w:p w14:paraId="21EC86C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全部货物送达安装调试完毕，经甲方验收合格，收到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个工作日内，甲方向乙方支付全部合同价款。</w:t>
      </w:r>
      <w:r>
        <w:rPr>
          <w:color w:val="auto"/>
        </w:rPr>
        <w:t xml:space="preserve"> </w:t>
      </w:r>
    </w:p>
    <w:p w14:paraId="095EDF3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③其它支付形式</w:t>
      </w:r>
      <w:r>
        <w:rPr>
          <w:rFonts w:hint="eastAsia"/>
          <w:color w:val="auto"/>
          <w:lang w:eastAsia="zh-CN"/>
        </w:rPr>
        <w:t>（</w:t>
      </w:r>
      <w:r>
        <w:rPr>
          <w:rFonts w:hint="eastAsia"/>
          <w:color w:val="auto"/>
        </w:rPr>
        <w:t>双方协商一致，</w:t>
      </w:r>
      <w:r>
        <w:rPr>
          <w:rFonts w:hint="eastAsia"/>
          <w:color w:val="auto"/>
          <w:lang w:val="en-US" w:eastAsia="zh-CN"/>
        </w:rPr>
        <w:t>须</w:t>
      </w:r>
      <w:r>
        <w:rPr>
          <w:rFonts w:hint="eastAsia"/>
          <w:color w:val="auto"/>
        </w:rPr>
        <w:t>符合采购法规</w:t>
      </w:r>
      <w:r>
        <w:rPr>
          <w:rFonts w:hint="eastAsia"/>
          <w:color w:val="auto"/>
          <w:lang w:eastAsia="zh-CN"/>
        </w:rPr>
        <w:t>）：</w:t>
      </w:r>
      <w:r>
        <w:rPr>
          <w:rFonts w:hint="eastAsia"/>
          <w:color w:val="auto"/>
          <w:u w:val="single"/>
          <w:lang w:val="en-US" w:eastAsia="zh-CN"/>
        </w:rPr>
        <w:t xml:space="preserve">                                </w:t>
      </w:r>
      <w:r>
        <w:rPr>
          <w:rFonts w:hint="eastAsia"/>
          <w:color w:val="auto"/>
        </w:rPr>
        <w:t>。</w:t>
      </w:r>
      <w:r>
        <w:rPr>
          <w:color w:val="auto"/>
        </w:rPr>
        <w:t xml:space="preserve">                </w:t>
      </w:r>
    </w:p>
    <w:p w14:paraId="2D4D239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无论何种结算方式，付款前，乙方须交纳合同约定的履约保证金（如有）并提供</w:t>
      </w:r>
      <w:r>
        <w:rPr>
          <w:rFonts w:hint="eastAsia"/>
          <w:color w:val="auto"/>
          <w:lang w:val="en-US" w:eastAsia="zh-CN"/>
        </w:rPr>
        <w:t>履约保证金保函或</w:t>
      </w:r>
      <w:r>
        <w:rPr>
          <w:rFonts w:hint="eastAsia"/>
          <w:color w:val="auto"/>
        </w:rPr>
        <w:t>甲方财务处开具的履约保证金收据，乙方向甲方开具等额有效的票据。甲方开票信息如下：</w:t>
      </w:r>
    </w:p>
    <w:p w14:paraId="54DB599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单位名称：杭州电子科技大学。税号：</w:t>
      </w:r>
      <w:r>
        <w:rPr>
          <w:color w:val="auto"/>
        </w:rPr>
        <w:t>12330000470009026T</w:t>
      </w:r>
    </w:p>
    <w:p w14:paraId="698126B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开户银行：工行杭州高新支行。账号：</w:t>
      </w:r>
      <w:r>
        <w:rPr>
          <w:color w:val="auto"/>
        </w:rPr>
        <w:t>1202026209008806216</w:t>
      </w:r>
    </w:p>
    <w:p w14:paraId="354CB511">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四、知识产权</w:t>
      </w:r>
      <w:r>
        <w:rPr>
          <w:color w:val="auto"/>
        </w:rPr>
        <w:t xml:space="preserve"> </w:t>
      </w:r>
    </w:p>
    <w:p w14:paraId="2F6490A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68" w:name="_Hlk155103594"/>
    </w:p>
    <w:bookmarkEnd w:id="468"/>
    <w:p w14:paraId="1E6068A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590B040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560BB06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五、转包或分包</w:t>
      </w:r>
    </w:p>
    <w:p w14:paraId="5F74DA8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3D703A8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2.</w:t>
      </w:r>
      <w:r>
        <w:rPr>
          <w:rFonts w:hint="eastAsia" w:asciiTheme="minorEastAsia" w:hAnsiTheme="minorEastAsia" w:eastAsiaTheme="minorEastAsia"/>
          <w:color w:val="auto"/>
          <w:szCs w:val="22"/>
        </w:rPr>
        <w:t>除非得到甲方的书面同意，乙方不得将本合同范围的货物分包给他人供应。</w:t>
      </w:r>
    </w:p>
    <w:p w14:paraId="10713ED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3.</w:t>
      </w:r>
      <w:r>
        <w:rPr>
          <w:rFonts w:hint="eastAsia" w:asciiTheme="minorEastAsia" w:hAnsiTheme="minorEastAsia" w:eastAsiaTheme="minorEastAsia"/>
          <w:color w:val="auto"/>
          <w:szCs w:val="22"/>
        </w:rPr>
        <w:t>如有转让或未经甲方同意的分包行为，甲方有权解除合同，没收履约保证金并要求乙方支付合同总价15%的违约金。</w:t>
      </w:r>
    </w:p>
    <w:p w14:paraId="0ACAF56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六、货物交付</w:t>
      </w:r>
    </w:p>
    <w:p w14:paraId="48BDA07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2AC03BF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469" w:name="_Hlk155602651"/>
      <w:r>
        <w:rPr>
          <w:rFonts w:hint="eastAsia"/>
          <w:color w:val="auto"/>
        </w:rPr>
        <w:t>送</w:t>
      </w:r>
      <w:r>
        <w:rPr>
          <w:color w:val="auto"/>
        </w:rPr>
        <w:t>货上门</w:t>
      </w:r>
      <w:bookmarkStart w:id="470" w:name="_Hlk155602451"/>
      <w:r>
        <w:rPr>
          <w:color w:val="auto"/>
        </w:rPr>
        <w:t>。</w:t>
      </w:r>
      <w:bookmarkEnd w:id="469"/>
      <w:bookmarkEnd w:id="470"/>
    </w:p>
    <w:p w14:paraId="66D6FB3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471" w:name="_Hlk155602663"/>
      <w:r>
        <w:rPr>
          <w:rFonts w:hint="eastAsia"/>
          <w:color w:val="auto"/>
        </w:rPr>
        <w:t>甲方指定地点</w:t>
      </w:r>
      <w:r>
        <w:rPr>
          <w:color w:val="auto"/>
        </w:rPr>
        <w:t>。</w:t>
      </w:r>
      <w:bookmarkEnd w:id="471"/>
    </w:p>
    <w:p w14:paraId="447F3A0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472" w:name="_Hlk155181628"/>
      <w:r>
        <w:rPr>
          <w:rFonts w:hint="eastAsia"/>
          <w:color w:val="auto"/>
        </w:rPr>
        <w:t>甲方</w:t>
      </w:r>
      <w:r>
        <w:rPr>
          <w:color w:val="auto"/>
        </w:rPr>
        <w:t xml:space="preserve"> </w:t>
      </w:r>
      <w:r>
        <w:rPr>
          <w:rFonts w:hint="eastAsia"/>
          <w:color w:val="auto"/>
        </w:rPr>
        <w:t>姓名</w:t>
      </w:r>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472"/>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w:t>
      </w:r>
    </w:p>
    <w:p w14:paraId="6070B37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480B6A0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081D920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6F3FA110">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七、安装与验收</w:t>
      </w:r>
    </w:p>
    <w:p w14:paraId="59A87C6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验收由甲方负责实施，甲乙双方验收人员在安装数量和合同价格清单上签字确认。</w:t>
      </w:r>
    </w:p>
    <w:p w14:paraId="5F15347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AFC1E2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373FD6A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最终验收：货物经安装调试完成且符合技术要求后，甲方负责在</w:t>
      </w:r>
      <w:r>
        <w:rPr>
          <w:rFonts w:hint="eastAsia"/>
          <w:color w:val="auto"/>
          <w:u w:val="single"/>
        </w:rPr>
        <w:t xml:space="preserve"> </w:t>
      </w:r>
      <w:r>
        <w:rPr>
          <w:rFonts w:hint="eastAsia"/>
          <w:color w:val="auto"/>
          <w:u w:val="single"/>
          <w:lang w:val="en-US" w:eastAsia="zh-CN"/>
        </w:rPr>
        <w:t>10</w:t>
      </w:r>
      <w:r>
        <w:rPr>
          <w:rFonts w:hint="eastAsia"/>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73" w:name="_Hlk155181772"/>
    </w:p>
    <w:bookmarkEnd w:id="473"/>
    <w:p w14:paraId="72573A6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八、质量保证与售后服务</w:t>
      </w:r>
    </w:p>
    <w:p w14:paraId="13F08F6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b w:val="0"/>
          <w:bCs w:val="0"/>
          <w:color w:val="auto"/>
        </w:rPr>
        <w:t>1</w:t>
      </w:r>
      <w:r>
        <w:rPr>
          <w:rFonts w:ascii="宋体" w:hAnsi="宋体"/>
          <w:b w:val="0"/>
          <w:bCs w:val="0"/>
          <w:color w:val="auto"/>
          <w:spacing w:val="-6"/>
        </w:rPr>
        <w:t>.</w:t>
      </w:r>
      <w:r>
        <w:rPr>
          <w:rFonts w:hint="eastAsia"/>
          <w:b w:val="0"/>
          <w:bCs w:val="0"/>
          <w:color w:val="auto"/>
        </w:rPr>
        <w:t>乙方</w:t>
      </w:r>
      <w:bookmarkStart w:id="474" w:name="_Hlk154577956"/>
      <w:r>
        <w:rPr>
          <w:rFonts w:hint="eastAsia"/>
          <w:b w:val="0"/>
          <w:bCs w:val="0"/>
          <w:color w:val="auto"/>
        </w:rPr>
        <w:t>应按</w:t>
      </w:r>
      <w:r>
        <w:rPr>
          <w:rFonts w:hint="eastAsia"/>
          <w:color w:val="auto"/>
        </w:rPr>
        <w:t>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74"/>
    </w:p>
    <w:p w14:paraId="11C2DC7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b w:val="0"/>
          <w:bCs w:val="0"/>
          <w:color w:val="auto"/>
        </w:rPr>
      </w:pPr>
      <w:r>
        <w:rPr>
          <w:rFonts w:asciiTheme="minorEastAsia" w:hAnsiTheme="minorEastAsia" w:eastAsiaTheme="minorEastAsia"/>
          <w:b w:val="0"/>
          <w:bCs w:val="0"/>
          <w:color w:val="auto"/>
        </w:rPr>
        <w:t>2</w:t>
      </w:r>
      <w:r>
        <w:rPr>
          <w:rFonts w:ascii="宋体" w:hAnsi="宋体"/>
          <w:b w:val="0"/>
          <w:bCs w:val="0"/>
          <w:color w:val="auto"/>
          <w:spacing w:val="-6"/>
        </w:rPr>
        <w:t>.</w:t>
      </w:r>
      <w:r>
        <w:rPr>
          <w:rFonts w:hint="eastAsia"/>
          <w:b w:val="0"/>
          <w:bCs w:val="0"/>
          <w:color w:val="auto"/>
        </w:rPr>
        <w:t>售后服务</w:t>
      </w:r>
    </w:p>
    <w:p w14:paraId="62BDA6F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1C51B56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48</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lang w:val="en-US" w:eastAsia="zh-CN"/>
        </w:rPr>
        <w:t>3</w:t>
      </w:r>
      <w:r>
        <w:rPr>
          <w:color w:val="auto"/>
          <w:u w:val="single"/>
        </w:rPr>
        <w:t xml:space="preserve">  </w:t>
      </w:r>
      <w:r>
        <w:rPr>
          <w:rFonts w:hint="eastAsia"/>
          <w:color w:val="auto"/>
        </w:rPr>
        <w:t>次维修后仍不能稳定、可靠运行的，甲方有权要求乙方免费更换。</w:t>
      </w:r>
    </w:p>
    <w:p w14:paraId="2EC32256">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九、保密条款</w:t>
      </w:r>
    </w:p>
    <w:p w14:paraId="2524583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3FA724B6">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十、违约责任</w:t>
      </w:r>
    </w:p>
    <w:p w14:paraId="5FC83F4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lang w:val="en-US" w:eastAsia="zh-CN"/>
        </w:rPr>
        <w:t xml:space="preserve"> 万分之叁 </w:t>
      </w:r>
      <w:r>
        <w:rPr>
          <w:rFonts w:hint="eastAsia"/>
          <w:color w:val="auto"/>
        </w:rPr>
        <w:t>向乙方支付违约金。</w:t>
      </w:r>
    </w:p>
    <w:p w14:paraId="56F16B2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lang w:val="en-US" w:eastAsia="zh-CN"/>
        </w:rPr>
        <w:t xml:space="preserve"> 万分之叁 </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3638131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78E5E41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475"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元的违约金，同时，甲方有权委托第三方进行保修，所产生的费用由乙方承担。</w:t>
      </w:r>
      <w:bookmarkEnd w:id="475"/>
      <w:r>
        <w:rPr>
          <w:rFonts w:hint="eastAsia"/>
          <w:color w:val="auto"/>
        </w:rPr>
        <w:t>若因货物缺陷或乙方服务质量等问题造成甲方或任何人员人身、财产损害的，乙方应承担有关责任并作出相应赔偿。</w:t>
      </w:r>
    </w:p>
    <w:p w14:paraId="37C6D1D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12985B1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十一、不可抗力</w:t>
      </w:r>
    </w:p>
    <w:p w14:paraId="507F582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4937209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w:t>
      </w:r>
      <w:r>
        <w:rPr>
          <w:rFonts w:ascii="宋体" w:hAnsi="宋体" w:cs="宋体"/>
          <w:color w:val="auto"/>
        </w:rPr>
        <w:t>3日内</w:t>
      </w:r>
      <w:r>
        <w:rPr>
          <w:rFonts w:hint="eastAsia"/>
          <w:color w:val="auto"/>
        </w:rPr>
        <w:t>通知对方，并寄送有关权威机构出具的证明。同时应立即尽一切合理努力采取措施，消除影响，减少损失。</w:t>
      </w:r>
    </w:p>
    <w:p w14:paraId="357D31C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62344D5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本条所述的“不可抗力”依法律规定。</w:t>
      </w:r>
    </w:p>
    <w:p w14:paraId="106E1A57">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十二、法律适用与争议解决</w:t>
      </w:r>
    </w:p>
    <w:p w14:paraId="3A280BB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本合同的订立、解释、履行及争议解决，均适用中华人民共和国法律。</w:t>
      </w:r>
    </w:p>
    <w:p w14:paraId="1DB0E77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本合同履行过程中发生争议的，甲乙双方应友好协商；协商不成的，任何一方可向甲方所在地人民法院起诉。</w:t>
      </w:r>
    </w:p>
    <w:p w14:paraId="7749748E">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十三、合同生效及其他</w:t>
      </w:r>
    </w:p>
    <w:p w14:paraId="574CF7B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本合同经甲、乙双方代表签字并加盖单位公章或合同专用章后生效，甲方的单位公章盖采购中心合同专用章。</w:t>
      </w:r>
    </w:p>
    <w:p w14:paraId="57703CD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cs="宋体" w:asciiTheme="minorEastAsia" w:hAnsiTheme="minorEastAsia" w:eastAsiaTheme="minorEastAsia"/>
          <w:color w:val="auto"/>
        </w:rPr>
        <w:t>2</w:t>
      </w:r>
      <w:r>
        <w:rPr>
          <w:rFonts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3106B24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69DCCF8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1</w:t>
      </w:r>
      <w:r>
        <w:rPr>
          <w:rFonts w:hint="eastAsia"/>
          <w:color w:val="auto"/>
        </w:rPr>
        <w:t>）本合同及其补充合同、变更协议；</w:t>
      </w:r>
    </w:p>
    <w:p w14:paraId="6837B19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2</w:t>
      </w:r>
      <w:r>
        <w:rPr>
          <w:rFonts w:hint="eastAsia"/>
          <w:color w:val="auto"/>
        </w:rPr>
        <w:t>）中标（成交）通知书；</w:t>
      </w:r>
    </w:p>
    <w:p w14:paraId="6F10A2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（3）投标（</w:t>
      </w:r>
      <w:r>
        <w:rPr>
          <w:rFonts w:hint="eastAsia"/>
          <w:color w:val="auto"/>
          <w:szCs w:val="22"/>
          <w:lang w:val="zh-CN"/>
        </w:rPr>
        <w:t>响应）文件（含澄清或者说明文件）；</w:t>
      </w:r>
    </w:p>
    <w:p w14:paraId="083338A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（4）招标（非招标）</w:t>
      </w:r>
      <w:r>
        <w:rPr>
          <w:rFonts w:hint="eastAsia"/>
          <w:color w:val="auto"/>
          <w:szCs w:val="22"/>
          <w:lang w:val="zh-CN"/>
        </w:rPr>
        <w:t>文件（含澄清或者修改文件）；</w:t>
      </w:r>
    </w:p>
    <w:p w14:paraId="0EFF8DE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rPr>
      </w:pPr>
      <w:r>
        <w:rPr>
          <w:rFonts w:hint="eastAsia"/>
          <w:color w:val="auto"/>
          <w:szCs w:val="22"/>
        </w:rPr>
        <w:t>（5）</w:t>
      </w:r>
      <w:r>
        <w:rPr>
          <w:rFonts w:hint="eastAsia"/>
          <w:color w:val="auto"/>
          <w:szCs w:val="22"/>
          <w:lang w:val="zh-CN"/>
        </w:rPr>
        <w:t>其他相关采购文件。</w:t>
      </w:r>
    </w:p>
    <w:p w14:paraId="66CB288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75ACB6B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5.</w:t>
      </w:r>
      <w:r>
        <w:rPr>
          <w:rFonts w:hint="eastAsia" w:asciiTheme="minorEastAsia" w:hAnsiTheme="minorEastAsia" w:eastAsiaTheme="minorEastAsia"/>
          <w:color w:val="auto"/>
          <w:szCs w:val="22"/>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份，具有同等法律效力。</w:t>
      </w:r>
    </w:p>
    <w:p w14:paraId="422DAAE3">
      <w:pPr>
        <w:keepNext w:val="0"/>
        <w:keepLines w:val="0"/>
        <w:pageBreakBefore w:val="0"/>
        <w:widowControl w:val="0"/>
        <w:kinsoku/>
        <w:wordWrap/>
        <w:overflowPunct/>
        <w:topLinePunct w:val="0"/>
        <w:autoSpaceDE/>
        <w:autoSpaceDN/>
        <w:bidi w:val="0"/>
        <w:adjustRightInd/>
        <w:spacing w:line="312" w:lineRule="auto"/>
        <w:textAlignment w:val="auto"/>
        <w:rPr>
          <w:color w:val="auto"/>
        </w:rPr>
      </w:pPr>
    </w:p>
    <w:p w14:paraId="33962943">
      <w:pPr>
        <w:pStyle w:val="6"/>
        <w:keepNext w:val="0"/>
        <w:keepLines w:val="0"/>
        <w:pageBreakBefore w:val="0"/>
        <w:widowControl w:val="0"/>
        <w:kinsoku/>
        <w:wordWrap/>
        <w:overflowPunct/>
        <w:topLinePunct w:val="0"/>
        <w:autoSpaceDE/>
        <w:autoSpaceDN/>
        <w:bidi w:val="0"/>
        <w:adjustRightInd/>
        <w:spacing w:line="312" w:lineRule="auto"/>
        <w:textAlignment w:val="auto"/>
        <w:rPr>
          <w:color w:val="auto"/>
        </w:rPr>
      </w:pPr>
      <w:r>
        <w:rPr>
          <w:rFonts w:hint="eastAsia"/>
          <w:b/>
          <w:bCs/>
          <w:color w:val="auto"/>
        </w:rPr>
        <w:t>合同附件：</w:t>
      </w:r>
      <w:r>
        <w:rPr>
          <w:color w:val="auto"/>
        </w:rPr>
        <w:t xml:space="preserve"> </w:t>
      </w:r>
      <w:r>
        <w:rPr>
          <w:rFonts w:hint="eastAsia"/>
          <w:color w:val="auto"/>
        </w:rPr>
        <w:t>（附件名称</w:t>
      </w:r>
      <w:r>
        <w:rPr>
          <w:rFonts w:hint="eastAsia"/>
          <w:color w:val="auto"/>
          <w:u w:val="single"/>
          <w:lang w:val="en-US" w:eastAsia="zh-CN"/>
        </w:rPr>
        <w:t xml:space="preserve">                        </w:t>
      </w:r>
      <w:r>
        <w:rPr>
          <w:rFonts w:hint="eastAsia"/>
          <w:color w:val="auto"/>
          <w:u w:val="single"/>
        </w:rPr>
        <w:t>）</w:t>
      </w:r>
      <w:r>
        <w:rPr>
          <w:rFonts w:hint="eastAsia"/>
          <w:color w:val="auto"/>
        </w:rPr>
        <w:t>（如有）</w:t>
      </w:r>
    </w:p>
    <w:tbl>
      <w:tblPr>
        <w:tblStyle w:val="45"/>
        <w:tblW w:w="9249" w:type="dxa"/>
        <w:jc w:val="center"/>
        <w:tblLayout w:type="fixed"/>
        <w:tblCellMar>
          <w:top w:w="0" w:type="dxa"/>
          <w:left w:w="108" w:type="dxa"/>
          <w:bottom w:w="0" w:type="dxa"/>
          <w:right w:w="108" w:type="dxa"/>
        </w:tblCellMar>
      </w:tblPr>
      <w:tblGrid>
        <w:gridCol w:w="4438"/>
        <w:gridCol w:w="4811"/>
      </w:tblGrid>
      <w:tr w14:paraId="429417E4">
        <w:tblPrEx>
          <w:tblCellMar>
            <w:top w:w="0" w:type="dxa"/>
            <w:left w:w="108" w:type="dxa"/>
            <w:bottom w:w="0" w:type="dxa"/>
            <w:right w:w="108" w:type="dxa"/>
          </w:tblCellMar>
        </w:tblPrEx>
        <w:trPr>
          <w:trHeight w:val="1112" w:hRule="atLeast"/>
          <w:jc w:val="center"/>
        </w:trPr>
        <w:tc>
          <w:tcPr>
            <w:tcW w:w="4438" w:type="dxa"/>
            <w:vAlign w:val="center"/>
          </w:tcPr>
          <w:p w14:paraId="7FFECE93">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甲方：杭州电子科技大学（公章）</w:t>
            </w:r>
          </w:p>
        </w:tc>
        <w:tc>
          <w:tcPr>
            <w:tcW w:w="4811" w:type="dxa"/>
            <w:vAlign w:val="center"/>
          </w:tcPr>
          <w:p w14:paraId="5946A1F2">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乙方：（公章）</w:t>
            </w:r>
          </w:p>
        </w:tc>
      </w:tr>
      <w:tr w14:paraId="535CE97C">
        <w:tblPrEx>
          <w:tblCellMar>
            <w:top w:w="0" w:type="dxa"/>
            <w:left w:w="108" w:type="dxa"/>
            <w:bottom w:w="0" w:type="dxa"/>
            <w:right w:w="108" w:type="dxa"/>
          </w:tblCellMar>
        </w:tblPrEx>
        <w:trPr>
          <w:trHeight w:val="1261" w:hRule="atLeast"/>
          <w:jc w:val="center"/>
        </w:trPr>
        <w:tc>
          <w:tcPr>
            <w:tcW w:w="4438" w:type="dxa"/>
            <w:vAlign w:val="top"/>
          </w:tcPr>
          <w:p w14:paraId="1C05BF72">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2AF3A4DB">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c>
          <w:tcPr>
            <w:tcW w:w="4811" w:type="dxa"/>
            <w:vAlign w:val="top"/>
          </w:tcPr>
          <w:p w14:paraId="46D9DC95">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32F7C5C8">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r>
      <w:tr w14:paraId="39DCF42C">
        <w:tblPrEx>
          <w:tblCellMar>
            <w:top w:w="0" w:type="dxa"/>
            <w:left w:w="108" w:type="dxa"/>
            <w:bottom w:w="0" w:type="dxa"/>
            <w:right w:w="108" w:type="dxa"/>
          </w:tblCellMar>
        </w:tblPrEx>
        <w:trPr>
          <w:jc w:val="center"/>
        </w:trPr>
        <w:tc>
          <w:tcPr>
            <w:tcW w:w="4438" w:type="dxa"/>
            <w:vAlign w:val="center"/>
          </w:tcPr>
          <w:p w14:paraId="62EE8F0D">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811" w:type="dxa"/>
            <w:vAlign w:val="center"/>
          </w:tcPr>
          <w:p w14:paraId="7F51F612">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32E9596D">
        <w:tblPrEx>
          <w:tblCellMar>
            <w:top w:w="0" w:type="dxa"/>
            <w:left w:w="108" w:type="dxa"/>
            <w:bottom w:w="0" w:type="dxa"/>
            <w:right w:w="108" w:type="dxa"/>
          </w:tblCellMar>
        </w:tblPrEx>
        <w:trPr>
          <w:jc w:val="center"/>
        </w:trPr>
        <w:tc>
          <w:tcPr>
            <w:tcW w:w="4438" w:type="dxa"/>
            <w:vAlign w:val="center"/>
          </w:tcPr>
          <w:p w14:paraId="5BE832E7">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电话： </w:t>
            </w:r>
          </w:p>
        </w:tc>
        <w:tc>
          <w:tcPr>
            <w:tcW w:w="4811" w:type="dxa"/>
            <w:vAlign w:val="center"/>
          </w:tcPr>
          <w:p w14:paraId="517DADF4">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0FC18D20">
        <w:tblPrEx>
          <w:tblCellMar>
            <w:top w:w="0" w:type="dxa"/>
            <w:left w:w="108" w:type="dxa"/>
            <w:bottom w:w="0" w:type="dxa"/>
            <w:right w:w="108" w:type="dxa"/>
          </w:tblCellMar>
        </w:tblPrEx>
        <w:trPr>
          <w:jc w:val="center"/>
        </w:trPr>
        <w:tc>
          <w:tcPr>
            <w:tcW w:w="4438" w:type="dxa"/>
            <w:vAlign w:val="center"/>
          </w:tcPr>
          <w:p w14:paraId="7135B1EC">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811" w:type="dxa"/>
            <w:vAlign w:val="center"/>
          </w:tcPr>
          <w:p w14:paraId="0367C73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1DCE9A94">
        <w:tblPrEx>
          <w:tblCellMar>
            <w:top w:w="0" w:type="dxa"/>
            <w:left w:w="108" w:type="dxa"/>
            <w:bottom w:w="0" w:type="dxa"/>
            <w:right w:w="108" w:type="dxa"/>
          </w:tblCellMar>
        </w:tblPrEx>
        <w:trPr>
          <w:jc w:val="center"/>
        </w:trPr>
        <w:tc>
          <w:tcPr>
            <w:tcW w:w="4438" w:type="dxa"/>
            <w:vAlign w:val="center"/>
          </w:tcPr>
          <w:p w14:paraId="39B88AF8">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帐号：1202026209008806216</w:t>
            </w:r>
          </w:p>
        </w:tc>
        <w:tc>
          <w:tcPr>
            <w:tcW w:w="4811" w:type="dxa"/>
            <w:vAlign w:val="center"/>
          </w:tcPr>
          <w:p w14:paraId="466F09B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w:t>
            </w:r>
          </w:p>
        </w:tc>
      </w:tr>
      <w:tr w14:paraId="5B71DE74">
        <w:tblPrEx>
          <w:tblCellMar>
            <w:top w:w="0" w:type="dxa"/>
            <w:left w:w="108" w:type="dxa"/>
            <w:bottom w:w="0" w:type="dxa"/>
            <w:right w:w="108" w:type="dxa"/>
          </w:tblCellMar>
        </w:tblPrEx>
        <w:trPr>
          <w:jc w:val="center"/>
        </w:trPr>
        <w:tc>
          <w:tcPr>
            <w:tcW w:w="4438" w:type="dxa"/>
            <w:vAlign w:val="center"/>
          </w:tcPr>
          <w:p w14:paraId="1A7C28C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c>
          <w:tcPr>
            <w:tcW w:w="4811" w:type="dxa"/>
            <w:vAlign w:val="center"/>
          </w:tcPr>
          <w:p w14:paraId="64118696">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r>
    </w:tbl>
    <w:p w14:paraId="42BC6953">
      <w:pPr>
        <w:snapToGrid w:val="0"/>
        <w:spacing w:line="312" w:lineRule="auto"/>
        <w:ind w:firstLine="727" w:firstLineChars="202"/>
        <w:rPr>
          <w:rStyle w:val="55"/>
          <w:b w:val="0"/>
          <w:color w:val="auto"/>
          <w:szCs w:val="22"/>
        </w:rPr>
      </w:pPr>
      <w:r>
        <w:rPr>
          <w:rStyle w:val="55"/>
          <w:b w:val="0"/>
          <w:color w:val="auto"/>
          <w:szCs w:val="22"/>
        </w:rPr>
        <w:br w:type="page"/>
      </w:r>
    </w:p>
    <w:bookmarkEnd w:id="466"/>
    <w:bookmarkEnd w:id="467"/>
    <w:p w14:paraId="35D7B64D">
      <w:pPr>
        <w:snapToGrid w:val="0"/>
        <w:spacing w:before="240" w:beforeLines="100" w:after="240" w:afterLines="100"/>
        <w:jc w:val="center"/>
        <w:outlineLvl w:val="0"/>
        <w:rPr>
          <w:rStyle w:val="55"/>
          <w:color w:val="auto"/>
        </w:rPr>
      </w:pPr>
      <w:bookmarkStart w:id="476" w:name="_Toc25195_WPSOffice_Level1"/>
      <w:bookmarkStart w:id="477" w:name="_Toc27502"/>
      <w:bookmarkStart w:id="478" w:name="_Toc7308"/>
      <w:bookmarkStart w:id="479" w:name="_Toc32309"/>
      <w:bookmarkStart w:id="480" w:name="_Toc23835"/>
      <w:bookmarkStart w:id="481" w:name="_Toc641"/>
      <w:bookmarkStart w:id="482" w:name="_Toc22294"/>
      <w:bookmarkStart w:id="483" w:name="_Toc762"/>
      <w:bookmarkStart w:id="484" w:name="_Toc2191"/>
      <w:bookmarkStart w:id="485" w:name="_Toc32708"/>
      <w:bookmarkStart w:id="486" w:name="_Toc721"/>
      <w:bookmarkStart w:id="487" w:name="_Toc5553"/>
      <w:bookmarkStart w:id="488" w:name="_Toc8672"/>
      <w:bookmarkStart w:id="489" w:name="_Toc11617"/>
      <w:bookmarkStart w:id="490" w:name="_Toc816"/>
      <w:r>
        <w:rPr>
          <w:rStyle w:val="55"/>
          <w:rFonts w:hint="eastAsia"/>
          <w:color w:val="auto"/>
        </w:rPr>
        <w:t>第六部分</w:t>
      </w:r>
      <w:r>
        <w:rPr>
          <w:rStyle w:val="55"/>
          <w:color w:val="auto"/>
        </w:rPr>
        <w:t xml:space="preserve"> </w:t>
      </w:r>
      <w:r>
        <w:rPr>
          <w:rStyle w:val="55"/>
          <w:rFonts w:hint="eastAsia"/>
          <w:color w:val="auto"/>
        </w:rPr>
        <w:t>响应文件格式</w:t>
      </w:r>
      <w:bookmarkEnd w:id="476"/>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14:paraId="30D1993A">
      <w:pPr>
        <w:adjustRightInd w:val="0"/>
        <w:snapToGrid w:val="0"/>
        <w:spacing w:line="288" w:lineRule="auto"/>
        <w:jc w:val="center"/>
        <w:outlineLvl w:val="0"/>
        <w:rPr>
          <w:b/>
          <w:bCs/>
          <w:color w:val="auto"/>
          <w:sz w:val="24"/>
          <w:szCs w:val="24"/>
        </w:rPr>
      </w:pPr>
      <w:bookmarkStart w:id="491" w:name="_Toc8355_WPSOffice_Level1"/>
      <w:bookmarkStart w:id="492" w:name="_Toc8070"/>
      <w:bookmarkStart w:id="493" w:name="_Toc25819"/>
      <w:bookmarkStart w:id="494" w:name="_Toc2326"/>
      <w:bookmarkStart w:id="495" w:name="_Toc6868"/>
      <w:bookmarkStart w:id="496" w:name="_Toc32522"/>
      <w:bookmarkStart w:id="497" w:name="_Toc14202"/>
      <w:bookmarkStart w:id="498" w:name="_Toc26648"/>
      <w:bookmarkStart w:id="499" w:name="_Toc27551"/>
      <w:bookmarkStart w:id="500" w:name="_Toc9636"/>
      <w:bookmarkStart w:id="501" w:name="_Toc9502"/>
      <w:bookmarkStart w:id="502" w:name="_Toc706"/>
      <w:bookmarkStart w:id="503" w:name="_Toc22675"/>
      <w:bookmarkStart w:id="504" w:name="_Toc32288"/>
      <w:bookmarkStart w:id="505" w:name="_Toc4274"/>
      <w:bookmarkStart w:id="506" w:name="_Toc20766"/>
      <w:bookmarkStart w:id="507" w:name="_Toc17119"/>
      <w:bookmarkStart w:id="508" w:name="_Toc3964"/>
      <w:bookmarkStart w:id="509" w:name="_Toc7710"/>
      <w:bookmarkStart w:id="510" w:name="_Toc28613"/>
      <w:bookmarkStart w:id="511" w:name="_Toc20870"/>
      <w:bookmarkStart w:id="512" w:name="_Toc32185"/>
      <w:bookmarkStart w:id="513" w:name="_Toc19804"/>
      <w:bookmarkStart w:id="514" w:name="_Toc14400"/>
      <w:bookmarkStart w:id="515" w:name="_Toc31085"/>
      <w:bookmarkStart w:id="516" w:name="_Toc24168"/>
      <w:bookmarkStart w:id="517" w:name="_Toc7013"/>
      <w:bookmarkStart w:id="518" w:name="_Toc27063"/>
      <w:bookmarkStart w:id="519" w:name="_Toc13819"/>
      <w:bookmarkStart w:id="520" w:name="_Toc7409"/>
      <w:bookmarkStart w:id="521" w:name="_Toc32223"/>
      <w:bookmarkStart w:id="522" w:name="_Toc23756"/>
      <w:bookmarkStart w:id="523" w:name="_Toc2886"/>
      <w:bookmarkStart w:id="524" w:name="_Toc19286"/>
      <w:bookmarkStart w:id="525" w:name="_Toc4610"/>
      <w:bookmarkStart w:id="526" w:name="_Toc20738"/>
      <w:bookmarkStart w:id="527" w:name="_Toc28159"/>
      <w:bookmarkStart w:id="528" w:name="_Toc11204"/>
      <w:bookmarkStart w:id="529" w:name="_Toc9623"/>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91"/>
    </w:p>
    <w:p w14:paraId="4E9A2B44">
      <w:pPr>
        <w:adjustRightInd w:val="0"/>
        <w:snapToGrid w:val="0"/>
        <w:spacing w:line="288" w:lineRule="auto"/>
        <w:rPr>
          <w:color w:val="auto"/>
          <w:sz w:val="24"/>
          <w:szCs w:val="24"/>
        </w:rPr>
      </w:pPr>
    </w:p>
    <w:p w14:paraId="1F8CCB52">
      <w:pPr>
        <w:adjustRightInd w:val="0"/>
        <w:snapToGrid w:val="0"/>
        <w:spacing w:line="288" w:lineRule="auto"/>
        <w:ind w:firstLine="482" w:firstLineChars="200"/>
        <w:outlineLvl w:val="0"/>
        <w:rPr>
          <w:b/>
          <w:bCs/>
          <w:color w:val="auto"/>
          <w:sz w:val="24"/>
          <w:szCs w:val="24"/>
        </w:rPr>
      </w:pPr>
      <w:bookmarkStart w:id="530" w:name="_Toc13922_WPSOffice_Level1"/>
      <w:bookmarkStart w:id="531" w:name="_Hlk71884160"/>
      <w:r>
        <w:rPr>
          <w:rFonts w:hint="eastAsia"/>
          <w:b/>
          <w:bCs/>
          <w:color w:val="auto"/>
          <w:sz w:val="24"/>
          <w:szCs w:val="24"/>
        </w:rPr>
        <w:t>1.资格文件</w:t>
      </w:r>
      <w:bookmarkEnd w:id="530"/>
    </w:p>
    <w:p w14:paraId="6F503142">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31"/>
    <w:p w14:paraId="1B84EDB3">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76856408">
      <w:pPr>
        <w:adjustRightInd w:val="0"/>
        <w:snapToGrid w:val="0"/>
        <w:spacing w:line="288" w:lineRule="auto"/>
        <w:ind w:firstLine="480" w:firstLineChars="200"/>
        <w:outlineLvl w:val="1"/>
        <w:rPr>
          <w:color w:val="auto"/>
          <w:sz w:val="24"/>
          <w:szCs w:val="24"/>
        </w:rPr>
      </w:pPr>
      <w:bookmarkStart w:id="532"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0E7519CD">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bookmarkStart w:id="533" w:name="OLE_LINK3"/>
      <w:r>
        <w:rPr>
          <w:rFonts w:hint="eastAsia"/>
          <w:b/>
          <w:bCs/>
          <w:color w:val="auto"/>
          <w:sz w:val="24"/>
          <w:szCs w:val="24"/>
        </w:rPr>
        <w:t>▲</w:t>
      </w:r>
      <w:bookmarkEnd w:id="533"/>
      <w:r>
        <w:rPr>
          <w:rFonts w:hint="eastAsia"/>
          <w:color w:val="auto"/>
          <w:sz w:val="24"/>
          <w:szCs w:val="24"/>
        </w:rPr>
        <w:t>中小企业声明函</w:t>
      </w:r>
    </w:p>
    <w:bookmarkEnd w:id="532"/>
    <w:p w14:paraId="2CDB678E">
      <w:pPr>
        <w:adjustRightInd w:val="0"/>
        <w:snapToGrid w:val="0"/>
        <w:spacing w:line="288" w:lineRule="auto"/>
        <w:ind w:firstLine="482" w:firstLineChars="200"/>
        <w:outlineLvl w:val="0"/>
        <w:rPr>
          <w:b/>
          <w:bCs/>
          <w:color w:val="auto"/>
          <w:sz w:val="24"/>
          <w:szCs w:val="24"/>
        </w:rPr>
      </w:pPr>
      <w:bookmarkStart w:id="534" w:name="_Toc27232_WPSOffice_Level1"/>
      <w:r>
        <w:rPr>
          <w:rFonts w:hint="eastAsia"/>
          <w:b/>
          <w:bCs/>
          <w:color w:val="auto"/>
          <w:sz w:val="24"/>
          <w:szCs w:val="24"/>
        </w:rPr>
        <w:t>2.报价文件</w:t>
      </w:r>
      <w:bookmarkEnd w:id="534"/>
    </w:p>
    <w:p w14:paraId="51ED3954">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color w:val="auto"/>
          <w:sz w:val="24"/>
          <w:szCs w:val="24"/>
          <w:lang w:eastAsia="zh-CN"/>
        </w:rPr>
        <w:t>、</w:t>
      </w:r>
      <w:r>
        <w:rPr>
          <w:rFonts w:hint="eastAsia"/>
          <w:b/>
          <w:bCs/>
          <w:color w:val="auto"/>
          <w:sz w:val="24"/>
          <w:szCs w:val="24"/>
        </w:rPr>
        <w:t>▲</w:t>
      </w:r>
      <w:r>
        <w:rPr>
          <w:rFonts w:hint="eastAsia"/>
          <w:color w:val="auto"/>
          <w:sz w:val="24"/>
          <w:szCs w:val="24"/>
        </w:rPr>
        <w:t>初次报价明细表</w:t>
      </w:r>
    </w:p>
    <w:p w14:paraId="61E73314">
      <w:pPr>
        <w:adjustRightInd w:val="0"/>
        <w:snapToGrid w:val="0"/>
        <w:spacing w:line="288" w:lineRule="auto"/>
        <w:ind w:firstLine="482" w:firstLineChars="200"/>
        <w:outlineLvl w:val="0"/>
        <w:rPr>
          <w:b/>
          <w:bCs/>
          <w:color w:val="auto"/>
          <w:sz w:val="24"/>
          <w:szCs w:val="24"/>
        </w:rPr>
      </w:pPr>
      <w:bookmarkStart w:id="535" w:name="_Toc31589_WPSOffice_Level1"/>
      <w:r>
        <w:rPr>
          <w:rFonts w:hint="eastAsia"/>
          <w:b/>
          <w:bCs/>
          <w:color w:val="auto"/>
          <w:sz w:val="24"/>
          <w:szCs w:val="24"/>
        </w:rPr>
        <w:t>3.商务和技术文件</w:t>
      </w:r>
      <w:bookmarkEnd w:id="535"/>
    </w:p>
    <w:p w14:paraId="3B1D45A3">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7A7030FB">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11F29789">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726AAABD">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05BF0EDC">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136DEF83">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1D293722">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36" w:name="_Hlk71884196"/>
      <w:r>
        <w:rPr>
          <w:rFonts w:hint="eastAsia"/>
          <w:color w:val="auto"/>
          <w:sz w:val="24"/>
          <w:szCs w:val="24"/>
        </w:rPr>
        <w:t>详细技术和服务方案</w:t>
      </w:r>
    </w:p>
    <w:p w14:paraId="0F293ED9">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3A34C8C4">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36"/>
    <w:p w14:paraId="5B83AC66">
      <w:pPr>
        <w:adjustRightInd w:val="0"/>
        <w:snapToGrid w:val="0"/>
        <w:spacing w:line="288" w:lineRule="auto"/>
        <w:ind w:firstLine="482" w:firstLineChars="200"/>
        <w:outlineLvl w:val="0"/>
        <w:rPr>
          <w:b/>
          <w:bCs/>
          <w:color w:val="auto"/>
          <w:sz w:val="24"/>
          <w:szCs w:val="24"/>
        </w:rPr>
      </w:pPr>
      <w:bookmarkStart w:id="537" w:name="_Toc23371_WPSOffice_Level1"/>
      <w:r>
        <w:rPr>
          <w:rFonts w:hint="eastAsia"/>
          <w:b/>
          <w:bCs/>
          <w:color w:val="auto"/>
          <w:sz w:val="24"/>
          <w:szCs w:val="24"/>
        </w:rPr>
        <w:t>4.评分标准索引表</w:t>
      </w:r>
      <w:bookmarkEnd w:id="537"/>
      <w:r>
        <w:rPr>
          <w:rFonts w:hint="eastAsia"/>
          <w:b/>
          <w:bCs/>
          <w:color w:val="auto"/>
          <w:sz w:val="24"/>
          <w:szCs w:val="24"/>
        </w:rPr>
        <w:br w:type="page"/>
      </w:r>
    </w:p>
    <w:p w14:paraId="7EE186ED">
      <w:pPr>
        <w:adjustRightInd w:val="0"/>
        <w:snapToGrid w:val="0"/>
        <w:spacing w:line="288" w:lineRule="auto"/>
        <w:jc w:val="center"/>
        <w:outlineLvl w:val="0"/>
        <w:rPr>
          <w:b/>
          <w:bCs/>
          <w:color w:val="auto"/>
          <w:sz w:val="84"/>
          <w:szCs w:val="84"/>
        </w:rPr>
      </w:pPr>
      <w:bookmarkStart w:id="538" w:name="_Toc29926_WPSOffice_Level1"/>
      <w:r>
        <w:rPr>
          <w:rFonts w:hint="eastAsia"/>
          <w:b/>
          <w:bCs/>
          <w:color w:val="auto"/>
          <w:sz w:val="84"/>
          <w:szCs w:val="84"/>
        </w:rPr>
        <w:t>资格文件</w:t>
      </w:r>
      <w:bookmarkEnd w:id="538"/>
    </w:p>
    <w:p w14:paraId="7C8291D6">
      <w:pPr>
        <w:adjustRightInd w:val="0"/>
        <w:snapToGrid w:val="0"/>
        <w:spacing w:line="288" w:lineRule="auto"/>
        <w:jc w:val="center"/>
        <w:outlineLvl w:val="0"/>
        <w:rPr>
          <w:b/>
          <w:bCs/>
          <w:color w:val="auto"/>
          <w:sz w:val="24"/>
          <w:szCs w:val="24"/>
        </w:rPr>
      </w:pPr>
      <w:bookmarkStart w:id="539" w:name="_Hlk94097338"/>
      <w:bookmarkStart w:id="540" w:name="_Toc26016_WPSOffice_Level1"/>
      <w:r>
        <w:rPr>
          <w:rFonts w:hint="eastAsia"/>
          <w:b/>
          <w:bCs/>
          <w:color w:val="auto"/>
          <w:sz w:val="24"/>
          <w:szCs w:val="24"/>
        </w:rPr>
        <w:t>资格审查要求的资格证明材料(均需加盖公章)</w:t>
      </w:r>
      <w:bookmarkEnd w:id="539"/>
      <w:bookmarkEnd w:id="540"/>
    </w:p>
    <w:p w14:paraId="7A21ABFF">
      <w:pPr>
        <w:pStyle w:val="22"/>
        <w:ind w:firstLine="480"/>
        <w:rPr>
          <w:color w:val="auto"/>
          <w:sz w:val="24"/>
        </w:rPr>
      </w:pPr>
    </w:p>
    <w:p w14:paraId="3773B046">
      <w:pPr>
        <w:adjustRightInd w:val="0"/>
        <w:snapToGrid w:val="0"/>
        <w:spacing w:line="288" w:lineRule="auto"/>
        <w:jc w:val="left"/>
        <w:outlineLvl w:val="9"/>
        <w:rPr>
          <w:b/>
          <w:bCs/>
          <w:color w:val="auto"/>
          <w:sz w:val="24"/>
          <w:szCs w:val="24"/>
        </w:rPr>
      </w:pPr>
    </w:p>
    <w:p w14:paraId="7071E922">
      <w:pPr>
        <w:adjustRightInd w:val="0"/>
        <w:snapToGrid w:val="0"/>
        <w:spacing w:line="288" w:lineRule="auto"/>
        <w:jc w:val="left"/>
        <w:outlineLvl w:val="9"/>
        <w:rPr>
          <w:b/>
          <w:bCs/>
          <w:color w:val="auto"/>
          <w:sz w:val="24"/>
          <w:szCs w:val="24"/>
        </w:rPr>
      </w:pPr>
    </w:p>
    <w:p w14:paraId="2E17E636">
      <w:pPr>
        <w:adjustRightInd w:val="0"/>
        <w:snapToGrid w:val="0"/>
        <w:spacing w:line="288" w:lineRule="auto"/>
        <w:jc w:val="left"/>
        <w:outlineLvl w:val="9"/>
        <w:rPr>
          <w:b/>
          <w:bCs/>
          <w:color w:val="auto"/>
          <w:sz w:val="24"/>
          <w:szCs w:val="24"/>
        </w:rPr>
      </w:pPr>
    </w:p>
    <w:p w14:paraId="438B815A">
      <w:pPr>
        <w:adjustRightInd w:val="0"/>
        <w:snapToGrid w:val="0"/>
        <w:spacing w:line="288" w:lineRule="auto"/>
        <w:jc w:val="left"/>
        <w:outlineLvl w:val="9"/>
        <w:rPr>
          <w:b/>
          <w:bCs/>
          <w:color w:val="auto"/>
          <w:sz w:val="24"/>
          <w:szCs w:val="24"/>
        </w:rPr>
      </w:pPr>
    </w:p>
    <w:p w14:paraId="1A84F007">
      <w:pPr>
        <w:pStyle w:val="4"/>
        <w:ind w:left="0" w:firstLine="0"/>
        <w:outlineLvl w:val="0"/>
        <w:rPr>
          <w:color w:val="auto"/>
        </w:rPr>
      </w:pPr>
      <w:bookmarkStart w:id="541" w:name="_Toc24187_WPSOffice_Level1"/>
      <w:r>
        <w:rPr>
          <w:rFonts w:hint="eastAsia"/>
          <w:color w:val="auto"/>
        </w:rPr>
        <w:t>1）有效的法人或者其他组织的营业执照等证明文件，自然人的身份证明</w:t>
      </w:r>
      <w:bookmarkEnd w:id="541"/>
    </w:p>
    <w:p w14:paraId="313AA257">
      <w:pPr>
        <w:adjustRightInd w:val="0"/>
        <w:snapToGrid w:val="0"/>
        <w:spacing w:line="288" w:lineRule="auto"/>
        <w:rPr>
          <w:b/>
          <w:bCs/>
          <w:color w:val="auto"/>
          <w:sz w:val="24"/>
          <w:szCs w:val="24"/>
        </w:rPr>
      </w:pPr>
      <w:r>
        <w:rPr>
          <w:rFonts w:hint="eastAsia"/>
          <w:b/>
          <w:bCs/>
          <w:color w:val="auto"/>
          <w:sz w:val="24"/>
          <w:szCs w:val="24"/>
        </w:rPr>
        <w:t>说明：</w:t>
      </w:r>
    </w:p>
    <w:p w14:paraId="6585C64D">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6BBCFA24">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2F45847F">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0F956518">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336DFB49">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057BD7B4">
      <w:pPr>
        <w:adjustRightInd w:val="0"/>
        <w:snapToGrid w:val="0"/>
        <w:spacing w:line="288" w:lineRule="auto"/>
        <w:rPr>
          <w:color w:val="auto"/>
          <w:szCs w:val="21"/>
        </w:rPr>
      </w:pPr>
      <w:r>
        <w:rPr>
          <w:rFonts w:hint="eastAsia"/>
          <w:color w:val="auto"/>
          <w:szCs w:val="21"/>
        </w:rPr>
        <w:br w:type="page"/>
      </w:r>
    </w:p>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14:paraId="51837D05">
      <w:pPr>
        <w:jc w:val="center"/>
        <w:rPr>
          <w:b/>
          <w:bCs/>
          <w:color w:val="auto"/>
          <w:sz w:val="32"/>
          <w:szCs w:val="32"/>
        </w:rPr>
      </w:pPr>
    </w:p>
    <w:p w14:paraId="7A14360D">
      <w:pPr>
        <w:pStyle w:val="4"/>
        <w:ind w:left="0" w:firstLine="0"/>
        <w:outlineLvl w:val="0"/>
        <w:rPr>
          <w:color w:val="auto"/>
        </w:rPr>
      </w:pPr>
      <w:bookmarkStart w:id="542" w:name="_Toc18369_WPSOffice_Level1"/>
      <w:r>
        <w:rPr>
          <w:rFonts w:hint="eastAsia"/>
          <w:color w:val="auto"/>
        </w:rPr>
        <w:t>2）资格条件承诺函</w:t>
      </w:r>
      <w:bookmarkEnd w:id="542"/>
    </w:p>
    <w:p w14:paraId="79715442">
      <w:pPr>
        <w:jc w:val="center"/>
        <w:outlineLvl w:val="1"/>
        <w:rPr>
          <w:b/>
          <w:bCs/>
          <w:color w:val="auto"/>
          <w:sz w:val="32"/>
          <w:szCs w:val="32"/>
        </w:rPr>
      </w:pPr>
      <w:r>
        <w:rPr>
          <w:rFonts w:hint="eastAsia"/>
          <w:b/>
          <w:bCs/>
          <w:color w:val="auto"/>
          <w:sz w:val="32"/>
          <w:szCs w:val="32"/>
        </w:rPr>
        <w:t>资格条件承诺函</w:t>
      </w:r>
    </w:p>
    <w:p w14:paraId="305B9AED">
      <w:pPr>
        <w:snapToGrid w:val="0"/>
        <w:spacing w:line="360" w:lineRule="auto"/>
        <w:rPr>
          <w:color w:val="auto"/>
          <w:sz w:val="24"/>
        </w:rPr>
      </w:pPr>
    </w:p>
    <w:p w14:paraId="42115944">
      <w:pPr>
        <w:snapToGrid w:val="0"/>
        <w:spacing w:line="360" w:lineRule="auto"/>
        <w:rPr>
          <w:color w:val="auto"/>
          <w:sz w:val="24"/>
        </w:rPr>
      </w:pPr>
      <w:r>
        <w:rPr>
          <w:rFonts w:hint="eastAsia"/>
          <w:color w:val="auto"/>
          <w:sz w:val="24"/>
        </w:rPr>
        <w:t>杭州电子科技大学：</w:t>
      </w:r>
    </w:p>
    <w:p w14:paraId="2707703B">
      <w:pPr>
        <w:snapToGrid w:val="0"/>
        <w:spacing w:line="360" w:lineRule="auto"/>
        <w:ind w:firstLine="480" w:firstLineChars="200"/>
        <w:rPr>
          <w:color w:val="auto"/>
          <w:sz w:val="24"/>
        </w:rPr>
      </w:pPr>
      <w:r>
        <w:rPr>
          <w:rFonts w:hint="eastAsia"/>
          <w:color w:val="auto"/>
          <w:sz w:val="24"/>
        </w:rPr>
        <w:t>我方（供应商）承诺：</w:t>
      </w:r>
    </w:p>
    <w:p w14:paraId="1EC31345">
      <w:pPr>
        <w:snapToGrid w:val="0"/>
        <w:spacing w:line="360" w:lineRule="auto"/>
        <w:ind w:firstLine="480" w:firstLineChars="200"/>
        <w:rPr>
          <w:color w:val="auto"/>
          <w:sz w:val="24"/>
        </w:rPr>
      </w:pPr>
      <w:r>
        <w:rPr>
          <w:rFonts w:hint="eastAsia"/>
          <w:color w:val="auto"/>
          <w:sz w:val="24"/>
        </w:rPr>
        <w:t>1、具有良好的商业信誉和健全的财务会计制度；</w:t>
      </w:r>
    </w:p>
    <w:p w14:paraId="773758A8">
      <w:pPr>
        <w:snapToGrid w:val="0"/>
        <w:spacing w:line="360" w:lineRule="auto"/>
        <w:ind w:firstLine="480" w:firstLineChars="200"/>
        <w:rPr>
          <w:color w:val="auto"/>
          <w:sz w:val="24"/>
        </w:rPr>
      </w:pPr>
      <w:r>
        <w:rPr>
          <w:rFonts w:hint="eastAsia"/>
          <w:color w:val="auto"/>
          <w:sz w:val="24"/>
        </w:rPr>
        <w:t>2、具有履行合同所必需的设备和专业技术能力；</w:t>
      </w:r>
    </w:p>
    <w:p w14:paraId="085ED6BA">
      <w:pPr>
        <w:snapToGrid w:val="0"/>
        <w:spacing w:line="360" w:lineRule="auto"/>
        <w:ind w:firstLine="480" w:firstLineChars="200"/>
        <w:rPr>
          <w:color w:val="auto"/>
          <w:sz w:val="24"/>
        </w:rPr>
      </w:pPr>
      <w:r>
        <w:rPr>
          <w:rFonts w:hint="eastAsia"/>
          <w:color w:val="auto"/>
          <w:sz w:val="24"/>
        </w:rPr>
        <w:t>3、严格依法缴纳税收和社会保障资金；</w:t>
      </w:r>
    </w:p>
    <w:p w14:paraId="4EB5E4D2">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60A50BEA">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70C740A8">
      <w:pPr>
        <w:snapToGrid w:val="0"/>
        <w:spacing w:line="360" w:lineRule="auto"/>
        <w:ind w:firstLine="480" w:firstLineChars="200"/>
        <w:rPr>
          <w:color w:val="auto"/>
          <w:sz w:val="24"/>
        </w:rPr>
      </w:pPr>
      <w:r>
        <w:rPr>
          <w:rFonts w:hint="eastAsia"/>
          <w:color w:val="auto"/>
          <w:sz w:val="24"/>
        </w:rPr>
        <w:t>6、不存在以下情况：</w:t>
      </w:r>
    </w:p>
    <w:p w14:paraId="7BB0C619">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4AF02729">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D97E6A4">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2FA0816D">
      <w:pPr>
        <w:snapToGrid w:val="0"/>
        <w:spacing w:line="360" w:lineRule="auto"/>
        <w:ind w:firstLine="480" w:firstLineChars="200"/>
        <w:rPr>
          <w:color w:val="auto"/>
          <w:sz w:val="24"/>
        </w:rPr>
      </w:pPr>
      <w:r>
        <w:rPr>
          <w:rFonts w:hint="eastAsia"/>
          <w:color w:val="auto"/>
          <w:sz w:val="24"/>
        </w:rPr>
        <w:t> </w:t>
      </w:r>
    </w:p>
    <w:p w14:paraId="5432EBEF">
      <w:pPr>
        <w:snapToGrid w:val="0"/>
        <w:spacing w:line="360" w:lineRule="auto"/>
        <w:ind w:firstLine="480" w:firstLineChars="200"/>
        <w:rPr>
          <w:color w:val="auto"/>
          <w:sz w:val="24"/>
        </w:rPr>
      </w:pPr>
      <w:r>
        <w:rPr>
          <w:rFonts w:hint="eastAsia"/>
          <w:color w:val="auto"/>
          <w:sz w:val="24"/>
        </w:rPr>
        <w:t>特此承诺！</w:t>
      </w:r>
    </w:p>
    <w:p w14:paraId="6BB35BD5">
      <w:pPr>
        <w:pStyle w:val="6"/>
        <w:rPr>
          <w:color w:val="auto"/>
          <w:sz w:val="24"/>
        </w:rPr>
      </w:pPr>
    </w:p>
    <w:p w14:paraId="4FD53EDA">
      <w:pPr>
        <w:rPr>
          <w:color w:val="auto"/>
          <w:sz w:val="24"/>
        </w:rPr>
      </w:pPr>
    </w:p>
    <w:p w14:paraId="2A70BE8F">
      <w:pPr>
        <w:pStyle w:val="6"/>
        <w:rPr>
          <w:color w:val="auto"/>
        </w:rPr>
      </w:pPr>
    </w:p>
    <w:p w14:paraId="0B0F6BBF">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F68D18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4D4CFF3">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637456E1">
      <w:pPr>
        <w:adjustRightInd w:val="0"/>
        <w:snapToGrid w:val="0"/>
        <w:spacing w:line="288" w:lineRule="auto"/>
        <w:ind w:firstLine="480" w:firstLineChars="200"/>
        <w:rPr>
          <w:color w:val="auto"/>
          <w:sz w:val="24"/>
          <w:szCs w:val="24"/>
        </w:rPr>
      </w:pPr>
    </w:p>
    <w:p w14:paraId="084B91F4">
      <w:pPr>
        <w:adjustRightInd w:val="0"/>
        <w:snapToGrid w:val="0"/>
        <w:spacing w:line="288" w:lineRule="auto"/>
        <w:ind w:firstLine="480" w:firstLineChars="200"/>
        <w:rPr>
          <w:color w:val="auto"/>
          <w:sz w:val="24"/>
          <w:szCs w:val="24"/>
        </w:rPr>
      </w:pPr>
    </w:p>
    <w:p w14:paraId="7A8E0BC9">
      <w:pPr>
        <w:pStyle w:val="4"/>
        <w:numPr>
          <w:ilvl w:val="0"/>
          <w:numId w:val="0"/>
        </w:numPr>
        <w:ind w:leftChars="0"/>
        <w:jc w:val="left"/>
        <w:outlineLvl w:val="9"/>
        <w:rPr>
          <w:rFonts w:hint="default" w:eastAsia="宋体"/>
          <w:color w:val="auto"/>
          <w:lang w:val="en-US" w:eastAsia="zh-CN"/>
        </w:rPr>
      </w:pPr>
      <w:bookmarkStart w:id="543" w:name="_Toc12701_WPSOffice_Level1"/>
      <w:r>
        <w:rPr>
          <w:rFonts w:hint="eastAsia"/>
          <w:color w:val="auto"/>
          <w:lang w:val="en-US" w:eastAsia="zh-CN"/>
        </w:rPr>
        <w:t>3）</w:t>
      </w:r>
      <w:r>
        <w:rPr>
          <w:rFonts w:hint="eastAsia"/>
          <w:color w:val="auto"/>
        </w:rPr>
        <w:t>落实政府采购政策需满足的资格要求：</w:t>
      </w:r>
      <w:r>
        <w:rPr>
          <w:rFonts w:hint="eastAsia"/>
          <w:color w:val="auto"/>
          <w:lang w:val="en-US" w:eastAsia="zh-CN"/>
        </w:rPr>
        <w:t>中小企业声明函</w:t>
      </w:r>
      <w:bookmarkEnd w:id="543"/>
    </w:p>
    <w:p w14:paraId="0C4C7B67">
      <w:pPr>
        <w:rPr>
          <w:rFonts w:ascii="Times New Roman" w:hAnsi="Times New Roman"/>
          <w:b/>
          <w:color w:val="auto"/>
          <w:sz w:val="32"/>
          <w:szCs w:val="32"/>
        </w:rPr>
      </w:pPr>
      <w:r>
        <w:rPr>
          <w:rFonts w:ascii="Times New Roman" w:hAnsi="Times New Roman"/>
          <w:b/>
          <w:color w:val="auto"/>
          <w:sz w:val="32"/>
          <w:szCs w:val="32"/>
        </w:rPr>
        <w:br w:type="page"/>
      </w:r>
    </w:p>
    <w:p w14:paraId="3B63C233">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5D71B110">
      <w:pPr>
        <w:pStyle w:val="18"/>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2EDA5E6C">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61E18A4A">
      <w:pPr>
        <w:pStyle w:val="18"/>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14:paraId="18B64255">
      <w:pPr>
        <w:pStyle w:val="18"/>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76A3D8E0">
      <w:pPr>
        <w:pStyle w:val="18"/>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0B67A706">
      <w:pPr>
        <w:pStyle w:val="18"/>
        <w:autoSpaceDE w:val="0"/>
        <w:autoSpaceDN w:val="0"/>
        <w:spacing w:after="0" w:line="360" w:lineRule="auto"/>
        <w:ind w:right="372" w:firstLine="645"/>
        <w:rPr>
          <w:rFonts w:ascii="宋体" w:hAnsi="宋体" w:cs="宋体"/>
          <w:color w:val="auto"/>
          <w:szCs w:val="21"/>
        </w:rPr>
      </w:pPr>
    </w:p>
    <w:p w14:paraId="6411243F">
      <w:pPr>
        <w:pStyle w:val="27"/>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6EC0DF12">
      <w:pPr>
        <w:spacing w:line="480" w:lineRule="auto"/>
        <w:ind w:firstLine="4427" w:firstLineChars="2100"/>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63C15B30">
      <w:pPr>
        <w:pStyle w:val="27"/>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466AD46E">
      <w:pPr>
        <w:autoSpaceDE w:val="0"/>
        <w:autoSpaceDN w:val="0"/>
        <w:spacing w:line="360" w:lineRule="auto"/>
        <w:rPr>
          <w:color w:val="auto"/>
          <w:szCs w:val="21"/>
          <w:highlight w:val="green"/>
        </w:rPr>
      </w:pPr>
    </w:p>
    <w:p w14:paraId="35DFCE96">
      <w:pPr>
        <w:pStyle w:val="21"/>
        <w:rPr>
          <w:color w:val="auto"/>
          <w:sz w:val="21"/>
          <w:szCs w:val="21"/>
        </w:rPr>
      </w:pPr>
    </w:p>
    <w:p w14:paraId="6922B364">
      <w:pPr>
        <w:pStyle w:val="21"/>
        <w:rPr>
          <w:color w:val="auto"/>
          <w:sz w:val="21"/>
          <w:szCs w:val="21"/>
        </w:rPr>
      </w:pPr>
    </w:p>
    <w:p w14:paraId="3DAA5C31">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1B541798">
      <w:pPr>
        <w:pStyle w:val="18"/>
        <w:rPr>
          <w:b/>
          <w:bCs/>
          <w:color w:val="auto"/>
        </w:rPr>
      </w:pPr>
      <w:r>
        <w:rPr>
          <w:rFonts w:hint="eastAsia"/>
          <w:b/>
          <w:bCs/>
          <w:color w:val="auto"/>
        </w:rPr>
        <w:t>1.从业人员、营业收入、资产总额填报上一年度数据，无上一年度数据的新成立企业可不填报。</w:t>
      </w:r>
    </w:p>
    <w:p w14:paraId="068F7E44">
      <w:pPr>
        <w:pStyle w:val="18"/>
        <w:rPr>
          <w:b/>
          <w:bCs/>
          <w:color w:val="auto"/>
        </w:rPr>
      </w:pPr>
      <w:r>
        <w:rPr>
          <w:rFonts w:hint="eastAsia"/>
          <w:b/>
          <w:bCs/>
          <w:color w:val="auto"/>
        </w:rPr>
        <w:t>2.本项目所属行业见前附表。</w:t>
      </w:r>
    </w:p>
    <w:p w14:paraId="315D9FB5">
      <w:pPr>
        <w:pStyle w:val="18"/>
        <w:rPr>
          <w:b/>
          <w:bCs/>
          <w:color w:val="auto"/>
        </w:rPr>
      </w:pPr>
      <w:r>
        <w:rPr>
          <w:rFonts w:hint="eastAsia"/>
          <w:b/>
          <w:bCs/>
          <w:color w:val="auto"/>
        </w:rPr>
        <w:t>3.中小企业划型标准规定（工信部联企业[2011]300号）附后。</w:t>
      </w:r>
    </w:p>
    <w:p w14:paraId="21C4851C">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6CD3F615">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032E9A71">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7FBFD40E">
      <w:pPr>
        <w:pStyle w:val="18"/>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1AFD0507">
      <w:pPr>
        <w:pStyle w:val="27"/>
        <w:spacing w:before="120" w:after="120" w:line="360" w:lineRule="auto"/>
        <w:ind w:left="-27" w:firstLine="424"/>
        <w:rPr>
          <w:b/>
          <w:color w:val="auto"/>
        </w:rPr>
        <w:sectPr>
          <w:footerReference r:id="rId5" w:type="default"/>
          <w:pgSz w:w="11907" w:h="16840"/>
          <w:pgMar w:top="1134" w:right="1247" w:bottom="1247" w:left="1247" w:header="567" w:footer="794" w:gutter="0"/>
          <w:cols w:space="720" w:num="1"/>
        </w:sectPr>
      </w:pPr>
      <w:r>
        <w:rPr>
          <w:b/>
          <w:color w:val="auto"/>
        </w:rPr>
        <w:br w:type="page"/>
      </w:r>
    </w:p>
    <w:p w14:paraId="62D6F0D4">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stretch>
                      <a:fillRect/>
                    </a:stretch>
                  </pic:blipFill>
                  <pic:spPr>
                    <a:xfrm>
                      <a:off x="0" y="0"/>
                      <a:ext cx="8671560" cy="5244465"/>
                    </a:xfrm>
                    <a:prstGeom prst="rect">
                      <a:avLst/>
                    </a:prstGeom>
                    <a:noFill/>
                    <a:ln>
                      <a:noFill/>
                    </a:ln>
                  </pic:spPr>
                </pic:pic>
              </a:graphicData>
            </a:graphic>
          </wp:inline>
        </w:drawing>
      </w:r>
    </w:p>
    <w:p w14:paraId="1000841F">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54012E87">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7F9D7396">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5D79F312">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506CB356">
      <w:pPr>
        <w:adjustRightInd w:val="0"/>
        <w:snapToGrid w:val="0"/>
        <w:spacing w:line="288" w:lineRule="auto"/>
        <w:rPr>
          <w:color w:val="auto"/>
          <w:szCs w:val="21"/>
        </w:rPr>
      </w:pPr>
    </w:p>
    <w:p w14:paraId="2D6C8832">
      <w:pPr>
        <w:adjustRightInd w:val="0"/>
        <w:snapToGrid w:val="0"/>
        <w:spacing w:line="288" w:lineRule="auto"/>
        <w:rPr>
          <w:b/>
          <w:bCs/>
          <w:color w:val="auto"/>
          <w:szCs w:val="21"/>
        </w:rPr>
      </w:pPr>
      <w:r>
        <w:rPr>
          <w:rFonts w:hint="eastAsia"/>
          <w:b/>
          <w:bCs/>
          <w:color w:val="auto"/>
          <w:szCs w:val="21"/>
        </w:rPr>
        <w:t>说明：</w:t>
      </w:r>
    </w:p>
    <w:p w14:paraId="17907A39">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360752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21C1E0F3">
      <w:pPr>
        <w:widowControl/>
        <w:adjustRightInd w:val="0"/>
        <w:snapToGrid w:val="0"/>
        <w:spacing w:line="288" w:lineRule="auto"/>
        <w:jc w:val="left"/>
        <w:rPr>
          <w:b/>
          <w:color w:val="auto"/>
          <w:spacing w:val="-6"/>
          <w:szCs w:val="21"/>
        </w:rPr>
      </w:pPr>
      <w:r>
        <w:rPr>
          <w:b/>
          <w:color w:val="auto"/>
          <w:spacing w:val="-6"/>
          <w:szCs w:val="21"/>
        </w:rPr>
        <w:br w:type="page"/>
      </w:r>
    </w:p>
    <w:p w14:paraId="4650EBF5">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153D8EB9">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2547695B">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230D9758">
      <w:pPr>
        <w:spacing w:line="360" w:lineRule="auto"/>
        <w:ind w:firstLine="504" w:firstLineChars="200"/>
        <w:rPr>
          <w:color w:val="auto"/>
          <w:spacing w:val="6"/>
          <w:sz w:val="24"/>
        </w:rPr>
      </w:pPr>
    </w:p>
    <w:p w14:paraId="24C6B279">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32407EB6">
      <w:pPr>
        <w:pStyle w:val="53"/>
        <w:rPr>
          <w:color w:val="auto"/>
        </w:rPr>
      </w:pPr>
    </w:p>
    <w:p w14:paraId="27BB7090">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48530F0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45790DA">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2181E8AB">
      <w:pPr>
        <w:adjustRightInd w:val="0"/>
        <w:snapToGrid w:val="0"/>
        <w:spacing w:line="288" w:lineRule="auto"/>
        <w:rPr>
          <w:rFonts w:ascii="宋体" w:hAnsi="宋体"/>
          <w:b/>
          <w:bCs/>
          <w:color w:val="auto"/>
          <w:szCs w:val="21"/>
        </w:rPr>
      </w:pPr>
    </w:p>
    <w:p w14:paraId="504CDF86">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0C6C030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36CD412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1B867C2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7395880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1FBDB04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7124372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49D962E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CF9E27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2B40C83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1FCCBC6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290D0B91">
      <w:pPr>
        <w:numPr>
          <w:ilvl w:val="0"/>
          <w:numId w:val="0"/>
        </w:numPr>
        <w:rPr>
          <w:color w:val="auto"/>
        </w:rPr>
      </w:pPr>
    </w:p>
    <w:p w14:paraId="54C1827F">
      <w:pPr>
        <w:pStyle w:val="4"/>
        <w:ind w:left="0" w:firstLine="0"/>
        <w:jc w:val="left"/>
        <w:outlineLvl w:val="9"/>
        <w:rPr>
          <w:rFonts w:hint="eastAsia"/>
          <w:color w:val="auto"/>
        </w:rPr>
      </w:pPr>
    </w:p>
    <w:p w14:paraId="7761B161">
      <w:pPr>
        <w:snapToGrid w:val="0"/>
        <w:spacing w:line="360" w:lineRule="auto"/>
        <w:rPr>
          <w:rFonts w:ascii="宋体" w:hAnsi="宋体" w:cs="宋体"/>
          <w:color w:val="auto"/>
          <w:sz w:val="24"/>
        </w:rPr>
      </w:pPr>
      <w:r>
        <w:rPr>
          <w:rFonts w:hint="eastAsia" w:ascii="宋体" w:hAnsi="宋体" w:cs="宋体"/>
          <w:color w:val="auto"/>
          <w:sz w:val="24"/>
        </w:rPr>
        <w:br w:type="page"/>
      </w:r>
    </w:p>
    <w:p w14:paraId="4FF728EA">
      <w:pPr>
        <w:adjustRightInd w:val="0"/>
        <w:snapToGrid w:val="0"/>
        <w:spacing w:line="288" w:lineRule="auto"/>
        <w:jc w:val="center"/>
        <w:outlineLvl w:val="0"/>
        <w:rPr>
          <w:b/>
          <w:bCs/>
          <w:color w:val="auto"/>
          <w:sz w:val="84"/>
          <w:szCs w:val="84"/>
        </w:rPr>
      </w:pPr>
      <w:bookmarkStart w:id="544" w:name="_Toc24435_WPSOffice_Level1"/>
      <w:r>
        <w:rPr>
          <w:rFonts w:hint="eastAsia"/>
          <w:b/>
          <w:bCs/>
          <w:color w:val="auto"/>
          <w:sz w:val="84"/>
          <w:szCs w:val="84"/>
        </w:rPr>
        <w:t>报价文件</w:t>
      </w:r>
      <w:bookmarkEnd w:id="544"/>
    </w:p>
    <w:p w14:paraId="582D5565">
      <w:pPr>
        <w:pStyle w:val="4"/>
        <w:ind w:left="0" w:firstLine="0"/>
        <w:outlineLvl w:val="0"/>
        <w:rPr>
          <w:color w:val="auto"/>
        </w:rPr>
      </w:pPr>
      <w:bookmarkStart w:id="545" w:name="_Toc15967_WPSOffice_Level1"/>
      <w:bookmarkStart w:id="546" w:name="_Toc19949"/>
      <w:bookmarkStart w:id="547" w:name="_Toc32416"/>
      <w:bookmarkStart w:id="548" w:name="_Toc24403"/>
      <w:bookmarkStart w:id="549" w:name="_Toc14186"/>
      <w:bookmarkStart w:id="550" w:name="_Toc20907"/>
      <w:bookmarkStart w:id="551" w:name="_Toc19897"/>
      <w:bookmarkStart w:id="552" w:name="_Toc16624"/>
      <w:bookmarkStart w:id="553" w:name="_Toc22542"/>
      <w:bookmarkStart w:id="554" w:name="_Toc24738"/>
      <w:bookmarkStart w:id="555" w:name="_Toc13470"/>
      <w:bookmarkStart w:id="556" w:name="_Toc25971"/>
      <w:bookmarkStart w:id="557" w:name="_Toc14637"/>
      <w:bookmarkStart w:id="558" w:name="_Toc25418"/>
      <w:bookmarkStart w:id="559" w:name="_Toc4455"/>
      <w:bookmarkStart w:id="560" w:name="_Toc28619"/>
      <w:bookmarkStart w:id="561" w:name="_Toc3471"/>
      <w:bookmarkStart w:id="562" w:name="_Toc6771"/>
      <w:bookmarkStart w:id="563" w:name="_Toc19268"/>
      <w:bookmarkStart w:id="564" w:name="_Toc25012"/>
      <w:bookmarkStart w:id="565" w:name="_Toc23539"/>
      <w:bookmarkStart w:id="566" w:name="_Toc10749"/>
      <w:bookmarkStart w:id="567" w:name="_Toc15307"/>
      <w:bookmarkStart w:id="568" w:name="_Toc28695"/>
      <w:bookmarkStart w:id="569" w:name="_Toc18705"/>
      <w:bookmarkStart w:id="570" w:name="_Toc23089"/>
      <w:bookmarkStart w:id="571" w:name="_Toc27484"/>
      <w:bookmarkStart w:id="572" w:name="_Toc11579"/>
      <w:bookmarkStart w:id="573" w:name="_Toc23410"/>
      <w:bookmarkStart w:id="574" w:name="_Toc25718"/>
      <w:bookmarkStart w:id="575" w:name="_Toc5206"/>
      <w:bookmarkStart w:id="576" w:name="_Toc2198"/>
      <w:bookmarkStart w:id="577" w:name="_Toc13060"/>
      <w:bookmarkStart w:id="578" w:name="_Toc16736"/>
      <w:bookmarkStart w:id="579" w:name="_Toc12332"/>
      <w:bookmarkStart w:id="580" w:name="_Toc24678"/>
      <w:r>
        <w:rPr>
          <w:rFonts w:hint="eastAsia"/>
          <w:color w:val="auto"/>
        </w:rPr>
        <w:t>（1）初次报价一览表</w:t>
      </w:r>
      <w:r>
        <w:rPr>
          <w:rFonts w:hint="eastAsia"/>
          <w:color w:val="auto"/>
          <w:lang w:eastAsia="zh-CN"/>
        </w:rPr>
        <w:t>、</w:t>
      </w:r>
      <w:r>
        <w:rPr>
          <w:rFonts w:hint="eastAsia"/>
          <w:color w:val="auto"/>
        </w:rPr>
        <w:t>初次报价明细表</w:t>
      </w:r>
      <w:bookmarkEnd w:id="545"/>
    </w:p>
    <w:p w14:paraId="7350C003">
      <w:pPr>
        <w:pStyle w:val="4"/>
        <w:tabs>
          <w:tab w:val="left" w:pos="0"/>
          <w:tab w:val="clear" w:pos="1275"/>
        </w:tabs>
        <w:ind w:left="15" w:hanging="15"/>
        <w:outlineLvl w:val="9"/>
        <w:rPr>
          <w:rFonts w:ascii="黑体" w:hAnsi="黑体" w:eastAsia="黑体" w:cs="黑体"/>
          <w:color w:val="auto"/>
          <w:szCs w:val="28"/>
        </w:rPr>
      </w:pPr>
    </w:p>
    <w:p w14:paraId="185FBD14">
      <w:pPr>
        <w:jc w:val="center"/>
        <w:outlineLvl w:val="1"/>
        <w:rPr>
          <w:b/>
          <w:bCs/>
          <w:color w:val="auto"/>
          <w:sz w:val="32"/>
          <w:szCs w:val="32"/>
        </w:rPr>
      </w:pPr>
      <w:r>
        <w:rPr>
          <w:rFonts w:hint="eastAsia"/>
          <w:b/>
          <w:bCs/>
          <w:color w:val="auto"/>
          <w:sz w:val="32"/>
          <w:szCs w:val="32"/>
        </w:rPr>
        <w:t>初次报价一览表</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57CE8B11">
      <w:pPr>
        <w:spacing w:line="460" w:lineRule="exact"/>
        <w:rPr>
          <w:color w:val="auto"/>
          <w:sz w:val="24"/>
        </w:rPr>
      </w:pPr>
      <w:r>
        <w:rPr>
          <w:rFonts w:hint="eastAsia"/>
          <w:color w:val="auto"/>
          <w:sz w:val="24"/>
        </w:rPr>
        <w:t>项目名称：</w:t>
      </w:r>
    </w:p>
    <w:p w14:paraId="7C4467B1">
      <w:pPr>
        <w:spacing w:line="460" w:lineRule="exact"/>
        <w:rPr>
          <w:color w:val="auto"/>
          <w:sz w:val="24"/>
        </w:rPr>
      </w:pPr>
      <w:r>
        <w:rPr>
          <w:rFonts w:hint="eastAsia"/>
          <w:color w:val="auto"/>
          <w:sz w:val="24"/>
        </w:rPr>
        <w:t>项目编号：</w:t>
      </w:r>
    </w:p>
    <w:p w14:paraId="01301B17">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38868E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18D411AA">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6095B8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4DFF637A">
            <w:pPr>
              <w:spacing w:line="360" w:lineRule="auto"/>
              <w:rPr>
                <w:rFonts w:ascii="宋体" w:hAnsi="宋体"/>
                <w:b/>
                <w:color w:val="auto"/>
                <w:spacing w:val="-6"/>
                <w:sz w:val="24"/>
              </w:rPr>
            </w:pPr>
          </w:p>
          <w:p w14:paraId="498B2FAE">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142F05E7">
            <w:pPr>
              <w:spacing w:line="360" w:lineRule="auto"/>
              <w:rPr>
                <w:rFonts w:ascii="宋体" w:hAnsi="宋体"/>
                <w:color w:val="auto"/>
                <w:spacing w:val="-6"/>
                <w:sz w:val="24"/>
                <w:u w:val="single"/>
              </w:rPr>
            </w:pPr>
          </w:p>
          <w:p w14:paraId="4E61220C">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50E2539A">
      <w:pPr>
        <w:pStyle w:val="42"/>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353ABB34">
      <w:pPr>
        <w:spacing w:line="360" w:lineRule="auto"/>
        <w:ind w:right="-21" w:rightChars="-10"/>
        <w:rPr>
          <w:color w:val="auto"/>
          <w:sz w:val="24"/>
        </w:rPr>
      </w:pPr>
    </w:p>
    <w:p w14:paraId="7D96C1ED">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1D45D3A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9A8CFA9">
      <w:pPr>
        <w:spacing w:before="240" w:beforeLines="100" w:after="240" w:afterLines="100"/>
        <w:jc w:val="left"/>
        <w:rPr>
          <w:color w:val="auto"/>
          <w:sz w:val="24"/>
          <w:szCs w:val="24"/>
        </w:rPr>
      </w:pPr>
      <w:r>
        <w:rPr>
          <w:rFonts w:hint="eastAsia" w:ascii="宋体" w:hAnsi="宋体" w:cs="宋体"/>
          <w:color w:val="auto"/>
          <w:sz w:val="24"/>
        </w:rPr>
        <w:t>日期：      年   月   日</w:t>
      </w:r>
    </w:p>
    <w:p w14:paraId="3EE38727">
      <w:pPr>
        <w:spacing w:line="360" w:lineRule="auto"/>
        <w:ind w:right="-21" w:rightChars="-10"/>
        <w:rPr>
          <w:color w:val="auto"/>
          <w:sz w:val="24"/>
        </w:rPr>
      </w:pPr>
    </w:p>
    <w:p w14:paraId="0EF39876">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573"/>
    <w:bookmarkEnd w:id="574"/>
    <w:bookmarkEnd w:id="575"/>
    <w:bookmarkEnd w:id="576"/>
    <w:bookmarkEnd w:id="577"/>
    <w:bookmarkEnd w:id="578"/>
    <w:bookmarkEnd w:id="579"/>
    <w:bookmarkEnd w:id="580"/>
    <w:p w14:paraId="25391359">
      <w:pPr>
        <w:jc w:val="center"/>
        <w:outlineLvl w:val="1"/>
        <w:rPr>
          <w:rFonts w:hint="eastAsia"/>
          <w:b/>
          <w:bCs/>
          <w:color w:val="auto"/>
          <w:sz w:val="32"/>
          <w:szCs w:val="32"/>
        </w:rPr>
      </w:pPr>
      <w:bookmarkStart w:id="581" w:name="_Toc5426"/>
      <w:bookmarkStart w:id="582" w:name="_Toc4263"/>
      <w:bookmarkStart w:id="583" w:name="_Toc11074"/>
      <w:bookmarkStart w:id="584" w:name="_Toc29927"/>
      <w:bookmarkStart w:id="585" w:name="_Toc11807"/>
      <w:bookmarkStart w:id="586" w:name="_Toc10548"/>
      <w:bookmarkStart w:id="587" w:name="_Toc30553"/>
      <w:bookmarkStart w:id="588" w:name="_Toc25520"/>
      <w:bookmarkStart w:id="589" w:name="_Toc27143"/>
      <w:bookmarkStart w:id="590" w:name="_Toc17842"/>
      <w:bookmarkStart w:id="591" w:name="_Toc10793"/>
      <w:bookmarkStart w:id="592" w:name="_Toc7567"/>
      <w:bookmarkStart w:id="593" w:name="_Toc10028"/>
      <w:bookmarkStart w:id="594" w:name="_Toc17531"/>
      <w:bookmarkStart w:id="595" w:name="_Toc5570"/>
      <w:bookmarkStart w:id="596" w:name="_Toc1784"/>
      <w:bookmarkStart w:id="597" w:name="_Toc24960"/>
      <w:bookmarkStart w:id="598" w:name="_Toc18289"/>
      <w:bookmarkStart w:id="599" w:name="_Toc30423"/>
      <w:bookmarkStart w:id="600" w:name="_Toc3023"/>
      <w:bookmarkStart w:id="601" w:name="_Toc17884"/>
      <w:bookmarkStart w:id="602" w:name="_Toc19420"/>
      <w:bookmarkStart w:id="603" w:name="_Toc14388"/>
      <w:bookmarkStart w:id="604" w:name="_Toc834"/>
      <w:bookmarkStart w:id="605" w:name="_Toc26905"/>
      <w:bookmarkStart w:id="606" w:name="_Toc684"/>
      <w:bookmarkStart w:id="607" w:name="_Toc9617"/>
      <w:bookmarkStart w:id="608" w:name="_Toc2161"/>
      <w:bookmarkStart w:id="609" w:name="_Toc28934"/>
      <w:bookmarkStart w:id="610" w:name="_Toc11450"/>
      <w:bookmarkStart w:id="611" w:name="_Toc13880"/>
      <w:bookmarkStart w:id="612" w:name="_Toc21201"/>
      <w:r>
        <w:rPr>
          <w:rFonts w:hint="eastAsia"/>
          <w:b/>
          <w:bCs/>
          <w:color w:val="auto"/>
          <w:sz w:val="32"/>
          <w:szCs w:val="32"/>
        </w:rPr>
        <w:t>初次报价明细表</w:t>
      </w:r>
      <w:bookmarkEnd w:id="581"/>
      <w:bookmarkEnd w:id="582"/>
      <w:bookmarkEnd w:id="583"/>
      <w:bookmarkEnd w:id="584"/>
      <w:bookmarkEnd w:id="585"/>
      <w:bookmarkEnd w:id="586"/>
      <w:bookmarkEnd w:id="587"/>
    </w:p>
    <w:p w14:paraId="5B224F9E">
      <w:pPr>
        <w:spacing w:line="460" w:lineRule="exact"/>
        <w:rPr>
          <w:rFonts w:ascii="宋体"/>
          <w:color w:val="auto"/>
          <w:sz w:val="24"/>
          <w:szCs w:val="24"/>
        </w:rPr>
      </w:pPr>
      <w:bookmarkStart w:id="613" w:name="_Toc17299"/>
      <w:r>
        <w:rPr>
          <w:rFonts w:hint="eastAsia"/>
          <w:color w:val="auto"/>
          <w:sz w:val="24"/>
        </w:rPr>
        <w:t>项目名称：</w:t>
      </w:r>
    </w:p>
    <w:p w14:paraId="7BF36FA7">
      <w:pPr>
        <w:pStyle w:val="27"/>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613"/>
      <w:r>
        <w:rPr>
          <w:rFonts w:hint="eastAsia" w:ascii="Times New Roman" w:hAnsi="Times New Roman"/>
          <w:color w:val="auto"/>
          <w:sz w:val="24"/>
        </w:rPr>
        <w:t>：</w:t>
      </w: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81"/>
        <w:gridCol w:w="705"/>
        <w:gridCol w:w="1275"/>
        <w:gridCol w:w="3150"/>
        <w:gridCol w:w="1065"/>
        <w:gridCol w:w="1215"/>
        <w:gridCol w:w="1349"/>
      </w:tblGrid>
      <w:tr w14:paraId="2C0F42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81" w:type="dxa"/>
            <w:tcBorders>
              <w:top w:val="single" w:color="auto" w:sz="4" w:space="0"/>
              <w:left w:val="single" w:color="auto" w:sz="4" w:space="0"/>
              <w:bottom w:val="single" w:color="auto" w:sz="4" w:space="0"/>
              <w:right w:val="single" w:color="auto" w:sz="4" w:space="0"/>
            </w:tcBorders>
            <w:vAlign w:val="center"/>
          </w:tcPr>
          <w:p w14:paraId="30494BD3">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序号</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2B6C12A5">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名称</w:t>
            </w:r>
          </w:p>
        </w:tc>
        <w:tc>
          <w:tcPr>
            <w:tcW w:w="3150" w:type="dxa"/>
            <w:tcBorders>
              <w:top w:val="single" w:color="auto" w:sz="4" w:space="0"/>
              <w:left w:val="single" w:color="auto" w:sz="4" w:space="0"/>
              <w:bottom w:val="single" w:color="auto" w:sz="4" w:space="0"/>
              <w:right w:val="single" w:color="auto" w:sz="4" w:space="0"/>
            </w:tcBorders>
            <w:vAlign w:val="center"/>
          </w:tcPr>
          <w:p w14:paraId="5B0286D5">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rPr>
              <w:t>品牌、型号规格、制造商</w:t>
            </w:r>
          </w:p>
        </w:tc>
        <w:tc>
          <w:tcPr>
            <w:tcW w:w="1065" w:type="dxa"/>
            <w:tcBorders>
              <w:top w:val="single" w:color="auto" w:sz="4" w:space="0"/>
              <w:left w:val="single" w:color="auto" w:sz="4" w:space="0"/>
              <w:bottom w:val="single" w:color="auto" w:sz="4" w:space="0"/>
              <w:right w:val="single" w:color="auto" w:sz="4" w:space="0"/>
            </w:tcBorders>
            <w:vAlign w:val="center"/>
          </w:tcPr>
          <w:p w14:paraId="2F06925E">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单位及数量</w:t>
            </w:r>
          </w:p>
        </w:tc>
        <w:tc>
          <w:tcPr>
            <w:tcW w:w="1215" w:type="dxa"/>
            <w:tcBorders>
              <w:top w:val="single" w:color="auto" w:sz="4" w:space="0"/>
              <w:left w:val="single" w:color="auto" w:sz="4" w:space="0"/>
              <w:bottom w:val="single" w:color="auto" w:sz="4" w:space="0"/>
              <w:right w:val="single" w:color="auto" w:sz="4" w:space="0"/>
            </w:tcBorders>
            <w:vAlign w:val="center"/>
          </w:tcPr>
          <w:p w14:paraId="5C32EFD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单价</w:t>
            </w:r>
          </w:p>
        </w:tc>
        <w:tc>
          <w:tcPr>
            <w:tcW w:w="1349" w:type="dxa"/>
            <w:tcBorders>
              <w:top w:val="single" w:color="auto" w:sz="4" w:space="0"/>
              <w:left w:val="single" w:color="auto" w:sz="4" w:space="0"/>
              <w:bottom w:val="single" w:color="auto" w:sz="4" w:space="0"/>
              <w:right w:val="single" w:color="auto" w:sz="4" w:space="0"/>
            </w:tcBorders>
            <w:vAlign w:val="center"/>
          </w:tcPr>
          <w:p w14:paraId="5C68E8E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金额</w:t>
            </w:r>
          </w:p>
        </w:tc>
      </w:tr>
      <w:tr w14:paraId="7D812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81" w:type="dxa"/>
            <w:vMerge w:val="restart"/>
            <w:tcBorders>
              <w:top w:val="single" w:color="auto" w:sz="4" w:space="0"/>
              <w:left w:val="single" w:color="auto" w:sz="4" w:space="0"/>
              <w:right w:val="single" w:color="auto" w:sz="4" w:space="0"/>
            </w:tcBorders>
            <w:vAlign w:val="center"/>
          </w:tcPr>
          <w:p w14:paraId="4E358C57">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1</w:t>
            </w:r>
          </w:p>
        </w:tc>
        <w:tc>
          <w:tcPr>
            <w:tcW w:w="705" w:type="dxa"/>
            <w:vMerge w:val="restart"/>
            <w:tcBorders>
              <w:top w:val="single" w:color="auto" w:sz="4" w:space="0"/>
              <w:left w:val="single" w:color="auto" w:sz="4" w:space="0"/>
              <w:right w:val="single" w:color="auto" w:sz="4" w:space="0"/>
            </w:tcBorders>
            <w:vAlign w:val="center"/>
          </w:tcPr>
          <w:p w14:paraId="3316A8EB">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lang w:val="en-US" w:eastAsia="zh-CN"/>
              </w:rPr>
              <w:t>校徽组合</w:t>
            </w:r>
          </w:p>
        </w:tc>
        <w:tc>
          <w:tcPr>
            <w:tcW w:w="1275" w:type="dxa"/>
            <w:tcBorders>
              <w:top w:val="single" w:color="auto" w:sz="4" w:space="0"/>
              <w:left w:val="single" w:color="auto" w:sz="4" w:space="0"/>
              <w:bottom w:val="single" w:color="auto" w:sz="4" w:space="0"/>
              <w:right w:val="single" w:color="auto" w:sz="4" w:space="0"/>
            </w:tcBorders>
            <w:vAlign w:val="center"/>
          </w:tcPr>
          <w:p w14:paraId="48974A35">
            <w:pPr>
              <w:tabs>
                <w:tab w:val="left" w:pos="1418"/>
              </w:tabs>
              <w:spacing w:line="360" w:lineRule="auto"/>
              <w:jc w:val="center"/>
              <w:rPr>
                <w:rFonts w:hint="default" w:ascii="宋体" w:hAnsi="宋体"/>
                <w:color w:val="auto"/>
                <w:spacing w:val="-6"/>
                <w:sz w:val="24"/>
                <w:lang w:val="en-US" w:eastAsia="zh-CN"/>
              </w:rPr>
            </w:pPr>
            <w:r>
              <w:rPr>
                <w:rFonts w:hint="eastAsia" w:ascii="宋体" w:hAnsi="宋体"/>
                <w:color w:val="auto"/>
                <w:spacing w:val="-6"/>
                <w:sz w:val="24"/>
                <w:lang w:val="en-US" w:eastAsia="zh-CN"/>
              </w:rPr>
              <w:t>校徽</w:t>
            </w:r>
          </w:p>
        </w:tc>
        <w:tc>
          <w:tcPr>
            <w:tcW w:w="3150" w:type="dxa"/>
            <w:tcBorders>
              <w:top w:val="single" w:color="auto" w:sz="4" w:space="0"/>
              <w:left w:val="single" w:color="auto" w:sz="4" w:space="0"/>
              <w:bottom w:val="single" w:color="auto" w:sz="4" w:space="0"/>
              <w:right w:val="single" w:color="auto" w:sz="4" w:space="0"/>
            </w:tcBorders>
            <w:vAlign w:val="center"/>
          </w:tcPr>
          <w:p w14:paraId="1619299C">
            <w:pPr>
              <w:tabs>
                <w:tab w:val="left" w:pos="1418"/>
              </w:tabs>
              <w:spacing w:line="360" w:lineRule="auto"/>
              <w:jc w:val="center"/>
              <w:rPr>
                <w:rFonts w:hint="default" w:ascii="宋体" w:hAnsi="宋体" w:eastAsia="宋体"/>
                <w:color w:val="auto"/>
                <w:spacing w:val="-6"/>
                <w:sz w:val="24"/>
                <w:lang w:val="en-US" w:eastAsia="zh-CN"/>
              </w:rPr>
            </w:pPr>
          </w:p>
        </w:tc>
        <w:tc>
          <w:tcPr>
            <w:tcW w:w="1065" w:type="dxa"/>
            <w:tcBorders>
              <w:top w:val="single" w:color="auto" w:sz="4" w:space="0"/>
              <w:left w:val="single" w:color="auto" w:sz="4" w:space="0"/>
              <w:bottom w:val="single" w:color="auto" w:sz="4" w:space="0"/>
              <w:right w:val="single" w:color="auto" w:sz="4" w:space="0"/>
            </w:tcBorders>
            <w:vAlign w:val="center"/>
          </w:tcPr>
          <w:p w14:paraId="1B26A425">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lang w:val="en-US" w:eastAsia="zh-CN"/>
              </w:rPr>
              <w:t>2个</w:t>
            </w:r>
          </w:p>
        </w:tc>
        <w:tc>
          <w:tcPr>
            <w:tcW w:w="1215" w:type="dxa"/>
            <w:tcBorders>
              <w:top w:val="single" w:color="auto" w:sz="4" w:space="0"/>
              <w:left w:val="single" w:color="auto" w:sz="4" w:space="0"/>
              <w:bottom w:val="single" w:color="auto" w:sz="4" w:space="0"/>
              <w:right w:val="single" w:color="auto" w:sz="4" w:space="0"/>
            </w:tcBorders>
            <w:vAlign w:val="center"/>
          </w:tcPr>
          <w:p w14:paraId="5B71CD3C">
            <w:pPr>
              <w:tabs>
                <w:tab w:val="left" w:pos="1418"/>
              </w:tabs>
              <w:spacing w:line="360" w:lineRule="auto"/>
              <w:jc w:val="center"/>
              <w:rPr>
                <w:rFonts w:ascii="宋体" w:hAnsi="宋体"/>
                <w:color w:val="auto"/>
                <w:spacing w:val="-6"/>
                <w:sz w:val="24"/>
              </w:rPr>
            </w:pPr>
          </w:p>
        </w:tc>
        <w:tc>
          <w:tcPr>
            <w:tcW w:w="1349" w:type="dxa"/>
            <w:tcBorders>
              <w:top w:val="single" w:color="auto" w:sz="4" w:space="0"/>
              <w:left w:val="single" w:color="auto" w:sz="4" w:space="0"/>
              <w:bottom w:val="single" w:color="auto" w:sz="4" w:space="0"/>
              <w:right w:val="single" w:color="auto" w:sz="4" w:space="0"/>
            </w:tcBorders>
            <w:vAlign w:val="center"/>
          </w:tcPr>
          <w:p w14:paraId="6945E4C9">
            <w:pPr>
              <w:tabs>
                <w:tab w:val="left" w:pos="1418"/>
              </w:tabs>
              <w:spacing w:line="360" w:lineRule="auto"/>
              <w:jc w:val="center"/>
              <w:rPr>
                <w:rFonts w:ascii="宋体" w:hAnsi="宋体"/>
                <w:color w:val="auto"/>
                <w:spacing w:val="-6"/>
                <w:sz w:val="24"/>
              </w:rPr>
            </w:pPr>
          </w:p>
        </w:tc>
      </w:tr>
      <w:tr w14:paraId="69BBCD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81" w:type="dxa"/>
            <w:vMerge w:val="continue"/>
            <w:tcBorders>
              <w:left w:val="single" w:color="auto" w:sz="4" w:space="0"/>
              <w:bottom w:val="single" w:color="auto" w:sz="4" w:space="0"/>
              <w:right w:val="single" w:color="auto" w:sz="4" w:space="0"/>
            </w:tcBorders>
            <w:vAlign w:val="center"/>
          </w:tcPr>
          <w:p w14:paraId="2CB773AC">
            <w:pPr>
              <w:tabs>
                <w:tab w:val="left" w:pos="1418"/>
              </w:tabs>
              <w:spacing w:line="360" w:lineRule="auto"/>
              <w:jc w:val="center"/>
              <w:rPr>
                <w:rFonts w:hint="eastAsia" w:ascii="宋体" w:hAnsi="宋体"/>
                <w:color w:val="auto"/>
                <w:spacing w:val="-6"/>
                <w:sz w:val="24"/>
                <w:lang w:val="en-US" w:eastAsia="zh-CN"/>
              </w:rPr>
            </w:pPr>
          </w:p>
        </w:tc>
        <w:tc>
          <w:tcPr>
            <w:tcW w:w="705" w:type="dxa"/>
            <w:vMerge w:val="continue"/>
            <w:tcBorders>
              <w:left w:val="single" w:color="auto" w:sz="4" w:space="0"/>
              <w:bottom w:val="single" w:color="auto" w:sz="4" w:space="0"/>
              <w:right w:val="single" w:color="auto" w:sz="4" w:space="0"/>
            </w:tcBorders>
            <w:vAlign w:val="center"/>
          </w:tcPr>
          <w:p w14:paraId="168B9456">
            <w:pPr>
              <w:tabs>
                <w:tab w:val="left" w:pos="1418"/>
              </w:tabs>
              <w:spacing w:line="360" w:lineRule="auto"/>
              <w:jc w:val="center"/>
              <w:rPr>
                <w:rFonts w:hint="eastAsia" w:ascii="宋体" w:hAnsi="宋体"/>
                <w:color w:val="auto"/>
                <w:spacing w:val="-6"/>
                <w:sz w:val="24"/>
                <w:lang w:val="en-US" w:eastAsia="zh-CN"/>
              </w:rPr>
            </w:pPr>
          </w:p>
        </w:tc>
        <w:tc>
          <w:tcPr>
            <w:tcW w:w="1275" w:type="dxa"/>
            <w:tcBorders>
              <w:top w:val="single" w:color="auto" w:sz="4" w:space="0"/>
              <w:left w:val="single" w:color="auto" w:sz="4" w:space="0"/>
              <w:bottom w:val="single" w:color="auto" w:sz="4" w:space="0"/>
              <w:right w:val="single" w:color="auto" w:sz="4" w:space="0"/>
            </w:tcBorders>
            <w:vAlign w:val="center"/>
          </w:tcPr>
          <w:p w14:paraId="080AED03">
            <w:pPr>
              <w:tabs>
                <w:tab w:val="left" w:pos="1418"/>
              </w:tabs>
              <w:spacing w:line="360" w:lineRule="auto"/>
              <w:jc w:val="center"/>
              <w:rPr>
                <w:rFonts w:hint="default" w:ascii="宋体" w:hAnsi="宋体"/>
                <w:color w:val="auto"/>
                <w:spacing w:val="-6"/>
                <w:sz w:val="24"/>
                <w:lang w:val="en-US" w:eastAsia="zh-CN"/>
              </w:rPr>
            </w:pPr>
            <w:r>
              <w:rPr>
                <w:rFonts w:hint="eastAsia" w:ascii="宋体" w:hAnsi="宋体"/>
                <w:color w:val="auto"/>
                <w:spacing w:val="-6"/>
                <w:sz w:val="24"/>
                <w:lang w:val="en-US" w:eastAsia="zh-CN"/>
              </w:rPr>
              <w:t>户外射灯</w:t>
            </w:r>
          </w:p>
        </w:tc>
        <w:tc>
          <w:tcPr>
            <w:tcW w:w="3150" w:type="dxa"/>
            <w:tcBorders>
              <w:top w:val="single" w:color="auto" w:sz="4" w:space="0"/>
              <w:left w:val="single" w:color="auto" w:sz="4" w:space="0"/>
              <w:bottom w:val="single" w:color="auto" w:sz="4" w:space="0"/>
              <w:right w:val="single" w:color="auto" w:sz="4" w:space="0"/>
            </w:tcBorders>
            <w:vAlign w:val="center"/>
          </w:tcPr>
          <w:p w14:paraId="5B89390B">
            <w:pPr>
              <w:tabs>
                <w:tab w:val="left" w:pos="1418"/>
              </w:tabs>
              <w:spacing w:line="360" w:lineRule="auto"/>
              <w:jc w:val="center"/>
              <w:rPr>
                <w:rFonts w:hint="eastAsia" w:ascii="宋体" w:hAnsi="宋体" w:eastAsia="宋体" w:cs="宋体"/>
                <w:color w:val="auto"/>
                <w:spacing w:val="-6"/>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2899BF0D">
            <w:pPr>
              <w:tabs>
                <w:tab w:val="left" w:pos="1418"/>
              </w:tabs>
              <w:spacing w:line="360" w:lineRule="auto"/>
              <w:jc w:val="center"/>
              <w:rPr>
                <w:rFonts w:hint="default" w:ascii="宋体" w:hAnsi="宋体"/>
                <w:color w:val="auto"/>
                <w:spacing w:val="-6"/>
                <w:sz w:val="24"/>
                <w:lang w:val="en-US" w:eastAsia="zh-CN"/>
              </w:rPr>
            </w:pPr>
            <w:r>
              <w:rPr>
                <w:rFonts w:hint="eastAsia" w:ascii="宋体" w:hAnsi="宋体"/>
                <w:color w:val="auto"/>
                <w:spacing w:val="-6"/>
                <w:sz w:val="24"/>
                <w:lang w:val="en-US" w:eastAsia="zh-CN"/>
              </w:rPr>
              <w:t>6个</w:t>
            </w:r>
          </w:p>
        </w:tc>
        <w:tc>
          <w:tcPr>
            <w:tcW w:w="1215" w:type="dxa"/>
            <w:tcBorders>
              <w:top w:val="single" w:color="auto" w:sz="4" w:space="0"/>
              <w:left w:val="single" w:color="auto" w:sz="4" w:space="0"/>
              <w:bottom w:val="single" w:color="auto" w:sz="4" w:space="0"/>
              <w:right w:val="single" w:color="auto" w:sz="4" w:space="0"/>
            </w:tcBorders>
            <w:vAlign w:val="center"/>
          </w:tcPr>
          <w:p w14:paraId="485894C9">
            <w:pPr>
              <w:tabs>
                <w:tab w:val="left" w:pos="1418"/>
              </w:tabs>
              <w:spacing w:line="360" w:lineRule="auto"/>
              <w:jc w:val="center"/>
              <w:rPr>
                <w:rFonts w:ascii="宋体" w:hAnsi="宋体"/>
                <w:color w:val="auto"/>
                <w:spacing w:val="-6"/>
                <w:sz w:val="24"/>
              </w:rPr>
            </w:pPr>
          </w:p>
        </w:tc>
        <w:tc>
          <w:tcPr>
            <w:tcW w:w="1349" w:type="dxa"/>
            <w:tcBorders>
              <w:top w:val="single" w:color="auto" w:sz="4" w:space="0"/>
              <w:left w:val="single" w:color="auto" w:sz="4" w:space="0"/>
              <w:bottom w:val="single" w:color="auto" w:sz="4" w:space="0"/>
              <w:right w:val="single" w:color="auto" w:sz="4" w:space="0"/>
            </w:tcBorders>
            <w:vAlign w:val="center"/>
          </w:tcPr>
          <w:p w14:paraId="6D56211B">
            <w:pPr>
              <w:tabs>
                <w:tab w:val="left" w:pos="1418"/>
              </w:tabs>
              <w:spacing w:line="360" w:lineRule="auto"/>
              <w:jc w:val="center"/>
              <w:rPr>
                <w:rFonts w:ascii="宋体" w:hAnsi="宋体"/>
                <w:color w:val="auto"/>
                <w:spacing w:val="-6"/>
                <w:sz w:val="24"/>
              </w:rPr>
            </w:pPr>
          </w:p>
        </w:tc>
      </w:tr>
      <w:tr w14:paraId="3E4193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81" w:type="dxa"/>
            <w:tcBorders>
              <w:top w:val="single" w:color="auto" w:sz="4" w:space="0"/>
              <w:left w:val="single" w:color="auto" w:sz="4" w:space="0"/>
              <w:bottom w:val="single" w:color="auto" w:sz="4" w:space="0"/>
              <w:right w:val="single" w:color="auto" w:sz="4" w:space="0"/>
            </w:tcBorders>
            <w:vAlign w:val="center"/>
          </w:tcPr>
          <w:p w14:paraId="7B716A6F">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2</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65F2B34D">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lang w:val="en-US" w:eastAsia="zh-CN"/>
              </w:rPr>
              <w:t>安装服务</w:t>
            </w:r>
          </w:p>
        </w:tc>
        <w:tc>
          <w:tcPr>
            <w:tcW w:w="3150" w:type="dxa"/>
            <w:tcBorders>
              <w:top w:val="single" w:color="auto" w:sz="4" w:space="0"/>
              <w:left w:val="single" w:color="auto" w:sz="4" w:space="0"/>
              <w:bottom w:val="single" w:color="auto" w:sz="4" w:space="0"/>
              <w:right w:val="single" w:color="auto" w:sz="4" w:space="0"/>
            </w:tcBorders>
            <w:vAlign w:val="center"/>
          </w:tcPr>
          <w:p w14:paraId="77890632">
            <w:pPr>
              <w:tabs>
                <w:tab w:val="left" w:pos="1418"/>
              </w:tabs>
              <w:spacing w:line="360" w:lineRule="auto"/>
              <w:jc w:val="center"/>
              <w:rPr>
                <w:rFonts w:ascii="宋体" w:hAnsi="宋体"/>
                <w:color w:val="auto"/>
                <w:spacing w:val="-6"/>
                <w:sz w:val="24"/>
              </w:rPr>
            </w:pPr>
            <w:r>
              <w:rPr>
                <w:rFonts w:hint="eastAsia" w:ascii="宋体" w:hAnsi="宋体" w:eastAsia="宋体" w:cs="宋体"/>
                <w:color w:val="auto"/>
                <w:spacing w:val="-6"/>
                <w:sz w:val="24"/>
              </w:rPr>
              <w:t>/</w:t>
            </w:r>
          </w:p>
        </w:tc>
        <w:tc>
          <w:tcPr>
            <w:tcW w:w="1065" w:type="dxa"/>
            <w:tcBorders>
              <w:top w:val="single" w:color="auto" w:sz="4" w:space="0"/>
              <w:left w:val="single" w:color="auto" w:sz="4" w:space="0"/>
              <w:bottom w:val="single" w:color="auto" w:sz="4" w:space="0"/>
              <w:right w:val="single" w:color="auto" w:sz="4" w:space="0"/>
            </w:tcBorders>
            <w:vAlign w:val="center"/>
          </w:tcPr>
          <w:p w14:paraId="1983D835">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lang w:val="en-US" w:eastAsia="zh-CN"/>
              </w:rPr>
              <w:t>1项</w:t>
            </w:r>
          </w:p>
        </w:tc>
        <w:tc>
          <w:tcPr>
            <w:tcW w:w="1215" w:type="dxa"/>
            <w:tcBorders>
              <w:top w:val="single" w:color="auto" w:sz="4" w:space="0"/>
              <w:left w:val="single" w:color="auto" w:sz="4" w:space="0"/>
              <w:bottom w:val="single" w:color="auto" w:sz="4" w:space="0"/>
              <w:right w:val="single" w:color="auto" w:sz="4" w:space="0"/>
            </w:tcBorders>
            <w:vAlign w:val="center"/>
          </w:tcPr>
          <w:p w14:paraId="642934A4">
            <w:pPr>
              <w:tabs>
                <w:tab w:val="left" w:pos="1418"/>
              </w:tabs>
              <w:spacing w:line="360" w:lineRule="auto"/>
              <w:jc w:val="center"/>
              <w:rPr>
                <w:rFonts w:ascii="宋体" w:hAnsi="宋体"/>
                <w:color w:val="auto"/>
                <w:spacing w:val="-6"/>
                <w:sz w:val="24"/>
              </w:rPr>
            </w:pPr>
          </w:p>
        </w:tc>
        <w:tc>
          <w:tcPr>
            <w:tcW w:w="1349" w:type="dxa"/>
            <w:tcBorders>
              <w:top w:val="single" w:color="auto" w:sz="4" w:space="0"/>
              <w:left w:val="single" w:color="auto" w:sz="4" w:space="0"/>
              <w:bottom w:val="single" w:color="auto" w:sz="4" w:space="0"/>
              <w:right w:val="single" w:color="auto" w:sz="4" w:space="0"/>
            </w:tcBorders>
            <w:vAlign w:val="center"/>
          </w:tcPr>
          <w:p w14:paraId="67949507">
            <w:pPr>
              <w:tabs>
                <w:tab w:val="left" w:pos="1418"/>
              </w:tabs>
              <w:spacing w:line="360" w:lineRule="auto"/>
              <w:jc w:val="center"/>
              <w:rPr>
                <w:rFonts w:ascii="宋体" w:hAnsi="宋体"/>
                <w:color w:val="auto"/>
                <w:spacing w:val="-6"/>
                <w:sz w:val="24"/>
              </w:rPr>
            </w:pPr>
          </w:p>
        </w:tc>
      </w:tr>
      <w:tr w14:paraId="19202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7"/>
            <w:tcBorders>
              <w:top w:val="single" w:color="auto" w:sz="4" w:space="0"/>
              <w:left w:val="single" w:color="auto" w:sz="4" w:space="0"/>
              <w:bottom w:val="single" w:color="auto" w:sz="4" w:space="0"/>
              <w:right w:val="single" w:color="auto" w:sz="4" w:space="0"/>
            </w:tcBorders>
            <w:vAlign w:val="center"/>
          </w:tcPr>
          <w:p w14:paraId="72DFEAE9">
            <w:pPr>
              <w:tabs>
                <w:tab w:val="left" w:pos="1418"/>
              </w:tabs>
              <w:spacing w:line="360" w:lineRule="auto"/>
              <w:jc w:val="left"/>
              <w:rPr>
                <w:rFonts w:ascii="宋体" w:hAnsi="宋体"/>
                <w:color w:val="auto"/>
                <w:spacing w:val="-6"/>
                <w:sz w:val="24"/>
              </w:rPr>
            </w:pPr>
            <w:r>
              <w:rPr>
                <w:rFonts w:hint="eastAsia" w:ascii="宋体" w:hAnsi="宋体"/>
                <w:color w:val="auto"/>
                <w:spacing w:val="-6"/>
                <w:sz w:val="24"/>
              </w:rPr>
              <w:t>总价：</w:t>
            </w:r>
          </w:p>
        </w:tc>
      </w:tr>
    </w:tbl>
    <w:p w14:paraId="66FDDCCB">
      <w:pPr>
        <w:pStyle w:val="42"/>
        <w:snapToGrid w:val="0"/>
        <w:spacing w:line="400" w:lineRule="exact"/>
        <w:rPr>
          <w:color w:val="auto"/>
          <w:szCs w:val="24"/>
        </w:rPr>
      </w:pPr>
      <w:r>
        <w:rPr>
          <w:rFonts w:hint="eastAsia"/>
          <w:color w:val="auto"/>
          <w:szCs w:val="24"/>
        </w:rPr>
        <w:t>注：本报价中应含包含货物到达甲方或甲方指定用户并能正常使用所需的一切费用，包括但不限于包装费、运输费、装卸费、保险费、安装调试费、技术服务费、培训费、保修保换费、税费等。</w:t>
      </w:r>
    </w:p>
    <w:p w14:paraId="7758E82F">
      <w:pPr>
        <w:pStyle w:val="42"/>
        <w:snapToGrid w:val="0"/>
        <w:spacing w:line="400" w:lineRule="exact"/>
        <w:rPr>
          <w:color w:val="auto"/>
          <w:szCs w:val="24"/>
        </w:rPr>
      </w:pPr>
      <w:r>
        <w:rPr>
          <w:rFonts w:hint="eastAsia"/>
          <w:color w:val="auto"/>
          <w:szCs w:val="24"/>
        </w:rPr>
        <w:t>货币单位：元（人民币）</w:t>
      </w:r>
    </w:p>
    <w:p w14:paraId="4EE01CCE">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089EC27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886945D">
      <w:pPr>
        <w:pStyle w:val="27"/>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3DED2DD0">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14:paraId="07664307">
      <w:pPr>
        <w:adjustRightInd w:val="0"/>
        <w:snapToGrid w:val="0"/>
        <w:spacing w:line="288" w:lineRule="auto"/>
        <w:jc w:val="center"/>
        <w:outlineLvl w:val="0"/>
        <w:rPr>
          <w:b/>
          <w:bCs/>
          <w:color w:val="auto"/>
          <w:sz w:val="84"/>
          <w:szCs w:val="84"/>
        </w:rPr>
      </w:pPr>
      <w:bookmarkStart w:id="614" w:name="_Toc10302_WPSOffice_Level1"/>
      <w:bookmarkStart w:id="615" w:name="_Toc4954"/>
      <w:bookmarkStart w:id="616" w:name="_Toc22262"/>
      <w:bookmarkStart w:id="617" w:name="_Toc30975"/>
      <w:bookmarkStart w:id="618" w:name="_Toc17061"/>
      <w:bookmarkStart w:id="619" w:name="_Toc11033"/>
      <w:bookmarkStart w:id="620" w:name="_Toc20322"/>
      <w:bookmarkStart w:id="621" w:name="_Toc32174"/>
      <w:bookmarkStart w:id="622" w:name="_Toc4245"/>
      <w:bookmarkStart w:id="623" w:name="_Toc17483"/>
      <w:bookmarkStart w:id="624" w:name="_Toc2960"/>
      <w:bookmarkStart w:id="625" w:name="_Toc10465"/>
      <w:bookmarkStart w:id="626" w:name="_Toc1234"/>
      <w:bookmarkStart w:id="627" w:name="_Toc27848"/>
      <w:bookmarkStart w:id="628" w:name="_Toc13355"/>
      <w:bookmarkStart w:id="629" w:name="_Toc25574"/>
      <w:bookmarkStart w:id="630" w:name="_Toc28796"/>
      <w:bookmarkStart w:id="631" w:name="_Toc4882"/>
      <w:bookmarkStart w:id="632" w:name="_Toc9514"/>
      <w:bookmarkStart w:id="633" w:name="_Toc593"/>
      <w:bookmarkStart w:id="634" w:name="_Toc8554"/>
      <w:bookmarkStart w:id="635" w:name="_Toc31197"/>
      <w:bookmarkStart w:id="636" w:name="_Toc21599"/>
      <w:bookmarkStart w:id="637" w:name="_Toc6658"/>
      <w:bookmarkStart w:id="638" w:name="_Toc5305"/>
      <w:bookmarkStart w:id="639" w:name="_Toc13604"/>
      <w:bookmarkStart w:id="640" w:name="_Toc2678"/>
      <w:bookmarkStart w:id="641" w:name="_Toc23382"/>
      <w:bookmarkStart w:id="642" w:name="_Toc19321"/>
      <w:bookmarkStart w:id="643" w:name="_Toc432"/>
      <w:bookmarkStart w:id="644" w:name="_Toc10583"/>
      <w:bookmarkStart w:id="645" w:name="_Toc27765"/>
      <w:bookmarkStart w:id="646" w:name="_Toc4011"/>
      <w:bookmarkStart w:id="647" w:name="_Toc3902"/>
      <w:bookmarkStart w:id="648" w:name="_Toc21390"/>
      <w:bookmarkStart w:id="649" w:name="_Toc29034"/>
      <w:bookmarkStart w:id="650" w:name="_Toc118516210"/>
      <w:r>
        <w:rPr>
          <w:rFonts w:hint="eastAsia"/>
          <w:b/>
          <w:bCs/>
          <w:color w:val="auto"/>
          <w:sz w:val="84"/>
          <w:szCs w:val="84"/>
        </w:rPr>
        <w:t>商务和技术文件</w:t>
      </w:r>
      <w:bookmarkEnd w:id="614"/>
    </w:p>
    <w:p w14:paraId="7D9CE363">
      <w:pPr>
        <w:pStyle w:val="4"/>
        <w:tabs>
          <w:tab w:val="left" w:pos="0"/>
          <w:tab w:val="clear" w:pos="1275"/>
        </w:tabs>
        <w:ind w:left="15" w:hanging="15"/>
        <w:outlineLvl w:val="9"/>
        <w:rPr>
          <w:color w:val="auto"/>
          <w:sz w:val="24"/>
          <w:szCs w:val="24"/>
        </w:rPr>
      </w:pPr>
    </w:p>
    <w:p w14:paraId="64298EBA">
      <w:pPr>
        <w:pStyle w:val="4"/>
        <w:ind w:left="0" w:firstLine="0"/>
        <w:outlineLvl w:val="0"/>
        <w:rPr>
          <w:color w:val="auto"/>
        </w:rPr>
      </w:pPr>
      <w:bookmarkStart w:id="651" w:name="_Toc22250_WPSOffice_Level1"/>
      <w:r>
        <w:rPr>
          <w:rFonts w:hint="eastAsia"/>
          <w:color w:val="auto"/>
        </w:rPr>
        <w:t>（1）磋商响应函</w:t>
      </w:r>
      <w:bookmarkEnd w:id="651"/>
      <w:r>
        <w:rPr>
          <w:rFonts w:hint="eastAsia"/>
          <w:color w:val="auto"/>
        </w:rPr>
        <w:t xml:space="preserve">   </w:t>
      </w:r>
    </w:p>
    <w:p w14:paraId="2F6DA380">
      <w:pPr>
        <w:jc w:val="center"/>
        <w:outlineLvl w:val="1"/>
        <w:rPr>
          <w:b/>
          <w:color w:val="auto"/>
          <w:sz w:val="32"/>
          <w:szCs w:val="32"/>
        </w:rPr>
      </w:pPr>
      <w:r>
        <w:rPr>
          <w:rFonts w:hint="eastAsia"/>
          <w:b/>
          <w:color w:val="auto"/>
          <w:sz w:val="32"/>
          <w:szCs w:val="32"/>
        </w:rPr>
        <w:t>磋商响应函</w:t>
      </w:r>
    </w:p>
    <w:p w14:paraId="44C650DA">
      <w:pPr>
        <w:pStyle w:val="27"/>
        <w:ind w:left="-27" w:firstLine="530"/>
        <w:rPr>
          <w:rFonts w:ascii="Times New Roman" w:hAnsi="Times New Roman"/>
          <w:b/>
          <w:color w:val="auto"/>
          <w:sz w:val="30"/>
        </w:rPr>
      </w:pPr>
    </w:p>
    <w:p w14:paraId="539324BD">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699CE3FF">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21C96808">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5311FDC3">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249CA590">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30B24FAA">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27D2C990">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65A8AF72">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7E3B8C70">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51B17763">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21560D96">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6721F912">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1D999BC5">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1E947BC7">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219BEEEB">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2CBEF640">
      <w:pPr>
        <w:pStyle w:val="27"/>
        <w:spacing w:line="312" w:lineRule="auto"/>
        <w:ind w:left="-27" w:firstLine="422"/>
        <w:rPr>
          <w:rFonts w:ascii="Times New Roman" w:hAnsi="Times New Roman"/>
          <w:color w:val="auto"/>
          <w:sz w:val="24"/>
        </w:rPr>
      </w:pPr>
    </w:p>
    <w:p w14:paraId="02B791E5">
      <w:pPr>
        <w:pStyle w:val="27"/>
        <w:spacing w:line="312" w:lineRule="auto"/>
        <w:ind w:left="-27" w:firstLine="480" w:firstLineChars="200"/>
        <w:rPr>
          <w:rFonts w:ascii="Times New Roman" w:hAnsi="Times New Roman"/>
          <w:color w:val="auto"/>
          <w:sz w:val="24"/>
        </w:rPr>
      </w:pPr>
    </w:p>
    <w:p w14:paraId="59F65CD0">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ADF431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4C229E4">
      <w:pPr>
        <w:spacing w:before="240" w:beforeLines="100" w:after="240" w:afterLines="100"/>
        <w:jc w:val="left"/>
        <w:rPr>
          <w:color w:val="auto"/>
          <w:sz w:val="24"/>
          <w:szCs w:val="24"/>
        </w:rPr>
      </w:pPr>
      <w:r>
        <w:rPr>
          <w:rFonts w:hint="eastAsia" w:ascii="宋体" w:hAnsi="宋体" w:cs="宋体"/>
          <w:color w:val="auto"/>
          <w:sz w:val="24"/>
        </w:rPr>
        <w:t>日期：      年   月   日</w:t>
      </w:r>
    </w:p>
    <w:p w14:paraId="6911C364">
      <w:pPr>
        <w:rPr>
          <w:color w:val="auto"/>
          <w:sz w:val="24"/>
          <w:szCs w:val="24"/>
        </w:rPr>
      </w:pPr>
    </w:p>
    <w:p w14:paraId="2E6380AD">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4EE9B380">
      <w:pPr>
        <w:pStyle w:val="4"/>
        <w:ind w:left="0" w:firstLine="0"/>
        <w:outlineLvl w:val="0"/>
        <w:rPr>
          <w:color w:val="auto"/>
        </w:rPr>
      </w:pPr>
      <w:bookmarkStart w:id="652" w:name="_Toc17786_WPSOffice_Level1"/>
      <w:r>
        <w:rPr>
          <w:rFonts w:hint="eastAsia"/>
          <w:color w:val="auto"/>
        </w:rPr>
        <w:t>（2）法定代表人授权书（非法定代表人参加时提供）</w:t>
      </w:r>
      <w:bookmarkEnd w:id="652"/>
    </w:p>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14:paraId="30443608">
      <w:pPr>
        <w:pStyle w:val="27"/>
        <w:tabs>
          <w:tab w:val="left" w:pos="450"/>
        </w:tabs>
        <w:spacing w:line="400" w:lineRule="atLeast"/>
        <w:ind w:left="-27" w:firstLine="422"/>
        <w:rPr>
          <w:rFonts w:ascii="Times New Roman" w:hAnsi="Times New Roman"/>
          <w:color w:val="auto"/>
          <w:sz w:val="24"/>
          <w:szCs w:val="24"/>
        </w:rPr>
      </w:pPr>
    </w:p>
    <w:p w14:paraId="226FD9CF">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660C7592">
      <w:pPr>
        <w:pStyle w:val="27"/>
        <w:spacing w:line="600" w:lineRule="atLeast"/>
        <w:ind w:left="-27" w:firstLine="493"/>
        <w:rPr>
          <w:rFonts w:ascii="Times New Roman" w:hAnsi="Times New Roman"/>
          <w:color w:val="auto"/>
          <w:sz w:val="28"/>
          <w:u w:val="single"/>
        </w:rPr>
      </w:pPr>
    </w:p>
    <w:p w14:paraId="039D80C3">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0B3EC292">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73264A0A">
      <w:pPr>
        <w:pStyle w:val="27"/>
        <w:spacing w:line="600" w:lineRule="atLeast"/>
        <w:ind w:left="-27" w:firstLine="422"/>
        <w:rPr>
          <w:rFonts w:ascii="Times New Roman" w:hAnsi="Times New Roman"/>
          <w:color w:val="auto"/>
          <w:sz w:val="24"/>
          <w:szCs w:val="24"/>
        </w:rPr>
      </w:pPr>
    </w:p>
    <w:p w14:paraId="5C553F3C">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007518B6">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3F64D241">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2A553CFE">
      <w:pPr>
        <w:pStyle w:val="27"/>
        <w:spacing w:line="400" w:lineRule="atLeast"/>
        <w:ind w:left="-27" w:firstLine="422"/>
        <w:rPr>
          <w:rFonts w:ascii="Times New Roman" w:hAnsi="Times New Roman"/>
          <w:color w:val="auto"/>
          <w:sz w:val="24"/>
          <w:szCs w:val="24"/>
        </w:rPr>
      </w:pPr>
    </w:p>
    <w:p w14:paraId="0569C09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38C7A41B">
      <w:pPr>
        <w:pStyle w:val="27"/>
        <w:spacing w:line="400" w:lineRule="atLeast"/>
        <w:ind w:left="-27" w:firstLine="422"/>
        <w:rPr>
          <w:rFonts w:ascii="Times New Roman" w:hAnsi="Times New Roman"/>
          <w:color w:val="auto"/>
          <w:sz w:val="24"/>
          <w:szCs w:val="24"/>
        </w:rPr>
      </w:pPr>
    </w:p>
    <w:p w14:paraId="4062E12D">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228F823B">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7477CBA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423FACA3">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2FCCEC63">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67C12CA6">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5C5872B5">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28497DA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5A7417E4">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531ED8E0">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7ECB3B28">
      <w:pPr>
        <w:widowControl/>
        <w:ind w:firstLine="723" w:firstLineChars="225"/>
        <w:jc w:val="left"/>
        <w:rPr>
          <w:b/>
          <w:color w:val="auto"/>
          <w:sz w:val="32"/>
          <w:szCs w:val="32"/>
        </w:rPr>
      </w:pPr>
    </w:p>
    <w:p w14:paraId="7E9CDC43">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367EFA6A">
      <w:pPr>
        <w:widowControl/>
        <w:ind w:firstLine="723" w:firstLineChars="225"/>
        <w:jc w:val="left"/>
        <w:rPr>
          <w:b/>
          <w:color w:val="auto"/>
          <w:sz w:val="32"/>
          <w:szCs w:val="32"/>
        </w:rPr>
      </w:pPr>
    </w:p>
    <w:p w14:paraId="2B00D870">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583CBB0A">
      <w:pPr>
        <w:pStyle w:val="4"/>
        <w:ind w:left="0" w:firstLine="0"/>
        <w:outlineLvl w:val="0"/>
        <w:rPr>
          <w:color w:val="auto"/>
        </w:rPr>
      </w:pPr>
      <w:bookmarkStart w:id="653" w:name="_Toc3005_WPSOffice_Level1"/>
      <w:r>
        <w:rPr>
          <w:rFonts w:hint="eastAsia"/>
          <w:color w:val="auto"/>
        </w:rPr>
        <w:t>（3）授权代表社保缴纳证明</w:t>
      </w:r>
      <w:bookmarkEnd w:id="653"/>
    </w:p>
    <w:p w14:paraId="47FEE791">
      <w:pPr>
        <w:rPr>
          <w:rFonts w:ascii="宋体" w:hAnsi="宋体" w:cs="宋体"/>
          <w:b/>
          <w:color w:val="auto"/>
          <w:spacing w:val="-6"/>
          <w:sz w:val="32"/>
          <w:szCs w:val="32"/>
        </w:rPr>
      </w:pPr>
    </w:p>
    <w:p w14:paraId="6EDF18FD">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14:paraId="48F45740">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17F5E37D">
      <w:pPr>
        <w:widowControl/>
        <w:ind w:firstLine="723" w:firstLineChars="225"/>
        <w:jc w:val="left"/>
        <w:rPr>
          <w:b/>
          <w:color w:val="auto"/>
          <w:sz w:val="32"/>
          <w:szCs w:val="32"/>
        </w:rPr>
      </w:pPr>
    </w:p>
    <w:p w14:paraId="4F28B6A5">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0597923D">
      <w:pPr>
        <w:pStyle w:val="4"/>
        <w:ind w:left="0" w:firstLine="0"/>
        <w:outlineLvl w:val="0"/>
        <w:rPr>
          <w:color w:val="auto"/>
        </w:rPr>
      </w:pPr>
      <w:bookmarkStart w:id="654" w:name="_Toc14222"/>
      <w:bookmarkStart w:id="655" w:name="_Toc30038"/>
      <w:bookmarkStart w:id="656" w:name="_Toc4883"/>
      <w:bookmarkStart w:id="657" w:name="_Toc25749"/>
      <w:bookmarkStart w:id="658" w:name="_Toc26387"/>
      <w:bookmarkStart w:id="659" w:name="_Toc2212"/>
      <w:bookmarkStart w:id="660" w:name="_Toc19676"/>
      <w:bookmarkStart w:id="661" w:name="_Toc25890"/>
      <w:bookmarkStart w:id="662" w:name="_Toc21021"/>
      <w:bookmarkStart w:id="663" w:name="_Toc23121"/>
      <w:bookmarkStart w:id="664" w:name="_Toc15885_WPSOffice_Level1"/>
      <w:bookmarkStart w:id="665" w:name="_Toc20129"/>
      <w:bookmarkStart w:id="666" w:name="_Toc2974"/>
      <w:bookmarkStart w:id="667" w:name="_Toc3968"/>
      <w:bookmarkStart w:id="668" w:name="_Toc24184"/>
      <w:bookmarkStart w:id="669" w:name="_Toc14931"/>
      <w:bookmarkStart w:id="670" w:name="_Toc26592"/>
      <w:bookmarkStart w:id="671" w:name="_Toc31758"/>
      <w:bookmarkStart w:id="672" w:name="_Toc772"/>
      <w:bookmarkStart w:id="673" w:name="_Toc4577"/>
      <w:bookmarkStart w:id="674" w:name="_Toc5481"/>
      <w:bookmarkStart w:id="675" w:name="_Toc31568"/>
      <w:bookmarkStart w:id="676" w:name="_Toc2570"/>
      <w:bookmarkStart w:id="677" w:name="_Toc22103"/>
      <w:bookmarkStart w:id="678" w:name="_Toc14954"/>
      <w:bookmarkStart w:id="679" w:name="_Toc28598"/>
      <w:bookmarkStart w:id="680" w:name="_Toc11332"/>
      <w:bookmarkStart w:id="681" w:name="_Toc12615"/>
      <w:bookmarkStart w:id="682" w:name="_Toc32360"/>
      <w:bookmarkStart w:id="683" w:name="_Toc18481"/>
      <w:bookmarkStart w:id="684" w:name="_Toc24848"/>
      <w:bookmarkStart w:id="685" w:name="_Toc14198"/>
      <w:bookmarkStart w:id="686" w:name="_Toc9338"/>
      <w:bookmarkStart w:id="687" w:name="_Toc26242"/>
      <w:bookmarkStart w:id="688" w:name="_Toc350"/>
      <w:bookmarkStart w:id="689" w:name="_Toc30387"/>
      <w:bookmarkStart w:id="690" w:name="_Toc20443"/>
      <w:bookmarkStart w:id="691" w:name="_Toc11813"/>
      <w:bookmarkStart w:id="692" w:name="_Toc31464"/>
      <w:r>
        <w:rPr>
          <w:rFonts w:hint="eastAsia"/>
          <w:color w:val="auto"/>
        </w:rPr>
        <w:t>（4）法定代表人资格证明书</w:t>
      </w:r>
      <w:bookmarkEnd w:id="654"/>
      <w:bookmarkEnd w:id="655"/>
      <w:bookmarkEnd w:id="656"/>
      <w:bookmarkEnd w:id="657"/>
      <w:bookmarkEnd w:id="658"/>
      <w:bookmarkEnd w:id="659"/>
      <w:bookmarkEnd w:id="660"/>
      <w:bookmarkEnd w:id="661"/>
      <w:bookmarkEnd w:id="662"/>
      <w:bookmarkEnd w:id="663"/>
      <w:r>
        <w:rPr>
          <w:rFonts w:hint="eastAsia"/>
          <w:color w:val="auto"/>
        </w:rPr>
        <w:t>（法定代表人参加时提供）</w:t>
      </w:r>
      <w:bookmarkEnd w:id="664"/>
    </w:p>
    <w:p w14:paraId="50F38945">
      <w:pPr>
        <w:pStyle w:val="22"/>
        <w:ind w:left="0" w:leftChars="0" w:firstLine="0" w:firstLineChars="0"/>
        <w:rPr>
          <w:color w:val="auto"/>
        </w:rPr>
      </w:pPr>
    </w:p>
    <w:p w14:paraId="49888D25">
      <w:pPr>
        <w:pStyle w:val="27"/>
        <w:tabs>
          <w:tab w:val="left" w:pos="450"/>
        </w:tabs>
        <w:spacing w:line="400" w:lineRule="atLeast"/>
        <w:ind w:left="-27" w:firstLine="565"/>
        <w:jc w:val="center"/>
        <w:outlineLvl w:val="1"/>
        <w:rPr>
          <w:rFonts w:ascii="Times New Roman" w:hAnsi="Times New Roman"/>
          <w:b/>
          <w:color w:val="auto"/>
          <w:sz w:val="32"/>
          <w:szCs w:val="32"/>
        </w:rPr>
      </w:pPr>
      <w:bookmarkStart w:id="693" w:name="_Toc10019"/>
      <w:r>
        <w:rPr>
          <w:rFonts w:hint="eastAsia" w:ascii="Times New Roman" w:hAnsi="Times New Roman"/>
          <w:b/>
          <w:color w:val="auto"/>
          <w:sz w:val="32"/>
          <w:szCs w:val="32"/>
        </w:rPr>
        <w:t>法定代表人资格证明书</w:t>
      </w:r>
      <w:bookmarkEnd w:id="693"/>
    </w:p>
    <w:p w14:paraId="4BE5162C">
      <w:pPr>
        <w:spacing w:line="360" w:lineRule="auto"/>
        <w:jc w:val="center"/>
        <w:rPr>
          <w:b/>
          <w:color w:val="auto"/>
          <w:spacing w:val="-6"/>
          <w:sz w:val="24"/>
        </w:rPr>
      </w:pPr>
    </w:p>
    <w:p w14:paraId="6AA2B3C2">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47A5FC63">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1108D210">
      <w:pPr>
        <w:spacing w:line="360" w:lineRule="auto"/>
        <w:ind w:firstLine="456" w:firstLineChars="200"/>
        <w:rPr>
          <w:bCs/>
          <w:color w:val="auto"/>
          <w:spacing w:val="-6"/>
          <w:sz w:val="24"/>
        </w:rPr>
      </w:pPr>
      <w:r>
        <w:rPr>
          <w:bCs/>
          <w:color w:val="auto"/>
          <w:spacing w:val="-6"/>
          <w:sz w:val="24"/>
        </w:rPr>
        <w:t>特此证明。</w:t>
      </w:r>
    </w:p>
    <w:p w14:paraId="07B2877A">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2D75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29D749B9">
            <w:pPr>
              <w:jc w:val="center"/>
              <w:rPr>
                <w:color w:val="auto"/>
                <w:sz w:val="24"/>
              </w:rPr>
            </w:pPr>
            <w:r>
              <w:rPr>
                <w:color w:val="auto"/>
                <w:sz w:val="24"/>
              </w:rPr>
              <w:t>法定代表人身份证(正、反面)复印件粘贴处</w:t>
            </w:r>
          </w:p>
          <w:p w14:paraId="7AC64006">
            <w:pPr>
              <w:spacing w:line="360" w:lineRule="auto"/>
              <w:jc w:val="center"/>
              <w:rPr>
                <w:bCs/>
                <w:color w:val="auto"/>
                <w:spacing w:val="-6"/>
                <w:sz w:val="24"/>
              </w:rPr>
            </w:pPr>
          </w:p>
        </w:tc>
      </w:tr>
    </w:tbl>
    <w:p w14:paraId="47E416AC">
      <w:pPr>
        <w:spacing w:line="360" w:lineRule="auto"/>
        <w:rPr>
          <w:bCs/>
          <w:color w:val="auto"/>
          <w:spacing w:val="-6"/>
          <w:sz w:val="24"/>
        </w:rPr>
      </w:pPr>
    </w:p>
    <w:p w14:paraId="7324C8F7">
      <w:pPr>
        <w:spacing w:line="360" w:lineRule="auto"/>
        <w:ind w:right="456"/>
        <w:rPr>
          <w:b/>
          <w:bCs/>
          <w:color w:val="auto"/>
          <w:spacing w:val="-6"/>
          <w:sz w:val="24"/>
        </w:rPr>
      </w:pPr>
    </w:p>
    <w:p w14:paraId="29DAEE6B">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4E07D2F7">
      <w:pPr>
        <w:pStyle w:val="27"/>
        <w:spacing w:line="400" w:lineRule="atLeast"/>
        <w:ind w:left="-27" w:firstLine="2530" w:firstLineChars="1050"/>
        <w:rPr>
          <w:rFonts w:ascii="Times New Roman" w:hAnsi="Times New Roman"/>
          <w:b/>
          <w:bCs/>
          <w:color w:val="auto"/>
          <w:sz w:val="24"/>
          <w:szCs w:val="24"/>
        </w:rPr>
      </w:pPr>
    </w:p>
    <w:p w14:paraId="6E157387">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005A4E1F">
      <w:pPr>
        <w:spacing w:line="360" w:lineRule="auto"/>
        <w:ind w:left="3578" w:leftChars="1704" w:right="456"/>
        <w:rPr>
          <w:b/>
          <w:bCs/>
          <w:color w:val="auto"/>
          <w:sz w:val="24"/>
          <w:szCs w:val="24"/>
        </w:rPr>
      </w:pPr>
      <w:r>
        <w:rPr>
          <w:rFonts w:hint="eastAsia"/>
          <w:b/>
          <w:bCs/>
          <w:color w:val="auto"/>
          <w:sz w:val="24"/>
          <w:szCs w:val="24"/>
        </w:rPr>
        <w:t xml:space="preserve"> </w:t>
      </w:r>
    </w:p>
    <w:p w14:paraId="51007883">
      <w:pPr>
        <w:spacing w:line="360" w:lineRule="auto"/>
        <w:ind w:left="3360" w:leftChars="1600" w:right="456"/>
        <w:rPr>
          <w:color w:val="auto"/>
          <w:sz w:val="24"/>
          <w:szCs w:val="24"/>
        </w:rPr>
      </w:pPr>
    </w:p>
    <w:p w14:paraId="61F529FB">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14:paraId="785CD9FB">
      <w:pPr>
        <w:pStyle w:val="4"/>
        <w:ind w:left="0" w:firstLine="0"/>
        <w:outlineLvl w:val="0"/>
        <w:rPr>
          <w:color w:val="auto"/>
        </w:rPr>
      </w:pPr>
      <w:bookmarkStart w:id="694" w:name="_Toc9984_WPSOffice_Level1"/>
      <w:bookmarkStart w:id="695" w:name="_Toc21741"/>
      <w:bookmarkStart w:id="696" w:name="_Toc3893"/>
      <w:bookmarkStart w:id="697" w:name="_Toc6625"/>
      <w:bookmarkStart w:id="698" w:name="_Toc20101"/>
      <w:bookmarkStart w:id="699" w:name="_Toc5970"/>
      <w:bookmarkStart w:id="700" w:name="_Toc22052"/>
      <w:bookmarkStart w:id="701" w:name="_Toc1553"/>
      <w:bookmarkStart w:id="702" w:name="_Toc17219"/>
      <w:bookmarkStart w:id="703" w:name="_Toc20480"/>
      <w:bookmarkStart w:id="704" w:name="_Toc27024"/>
      <w:bookmarkStart w:id="705" w:name="_Toc1334"/>
      <w:bookmarkStart w:id="706" w:name="_Toc21937"/>
      <w:bookmarkStart w:id="707" w:name="_Toc27347"/>
      <w:bookmarkStart w:id="708" w:name="_Toc23078"/>
      <w:bookmarkStart w:id="709" w:name="_Toc24989"/>
      <w:bookmarkStart w:id="710" w:name="_Toc32465"/>
      <w:bookmarkStart w:id="711" w:name="_Toc16347"/>
      <w:bookmarkStart w:id="712" w:name="_Toc17126"/>
      <w:bookmarkStart w:id="713" w:name="_Toc24530"/>
      <w:bookmarkStart w:id="714" w:name="_Toc26243"/>
      <w:bookmarkStart w:id="715" w:name="_Toc3162"/>
      <w:bookmarkStart w:id="716" w:name="_Toc11889"/>
      <w:bookmarkStart w:id="717" w:name="_Toc11492"/>
      <w:bookmarkStart w:id="718" w:name="_Toc30022"/>
      <w:bookmarkStart w:id="719" w:name="_Toc4163"/>
      <w:bookmarkStart w:id="720" w:name="_Toc29343"/>
      <w:bookmarkStart w:id="721" w:name="_Toc32367"/>
      <w:bookmarkStart w:id="722" w:name="_Toc15720"/>
      <w:bookmarkStart w:id="723" w:name="_Toc441"/>
      <w:bookmarkStart w:id="724" w:name="_Toc15510"/>
      <w:bookmarkStart w:id="725" w:name="_Toc2218"/>
      <w:bookmarkStart w:id="726" w:name="_Toc30169"/>
      <w:bookmarkStart w:id="727" w:name="_Toc25655"/>
      <w:bookmarkStart w:id="728" w:name="_Toc27945"/>
      <w:bookmarkStart w:id="729" w:name="_Toc30921"/>
      <w:r>
        <w:rPr>
          <w:rFonts w:hint="eastAsia"/>
          <w:color w:val="auto"/>
        </w:rPr>
        <w:t>（5）采购需求偏离表</w:t>
      </w:r>
      <w:bookmarkEnd w:id="694"/>
    </w:p>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14:paraId="5F8D7302">
      <w:pPr>
        <w:jc w:val="center"/>
        <w:outlineLvl w:val="1"/>
        <w:rPr>
          <w:b/>
          <w:bCs/>
          <w:color w:val="auto"/>
          <w:sz w:val="32"/>
        </w:rPr>
      </w:pPr>
      <w:r>
        <w:rPr>
          <w:rFonts w:hint="eastAsia"/>
          <w:b/>
          <w:bCs/>
          <w:color w:val="auto"/>
          <w:sz w:val="32"/>
        </w:rPr>
        <w:t>采购需求偏离表</w:t>
      </w:r>
    </w:p>
    <w:p w14:paraId="42B78703">
      <w:pPr>
        <w:rPr>
          <w:b/>
          <w:bCs/>
          <w:color w:val="auto"/>
          <w:sz w:val="32"/>
        </w:rPr>
      </w:pPr>
    </w:p>
    <w:p w14:paraId="425D8831">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00A44D41">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675DC806">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2D8F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2DFE3054">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75CF371">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7C0F4079">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73084CEA">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67764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5841E2D">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4294D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CF884E1">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F58B9C8">
            <w:pPr>
              <w:rPr>
                <w:rFonts w:ascii="宋体" w:hAnsi="宋体" w:cs="宋体"/>
                <w:color w:val="auto"/>
                <w:szCs w:val="21"/>
              </w:rPr>
            </w:pPr>
          </w:p>
        </w:tc>
        <w:tc>
          <w:tcPr>
            <w:tcW w:w="2574" w:type="dxa"/>
            <w:vAlign w:val="center"/>
          </w:tcPr>
          <w:p w14:paraId="2C243D0F">
            <w:pPr>
              <w:rPr>
                <w:rFonts w:ascii="宋体" w:hAnsi="宋体" w:cs="宋体"/>
                <w:color w:val="auto"/>
                <w:szCs w:val="21"/>
              </w:rPr>
            </w:pPr>
          </w:p>
        </w:tc>
        <w:tc>
          <w:tcPr>
            <w:tcW w:w="2124" w:type="dxa"/>
            <w:vAlign w:val="center"/>
          </w:tcPr>
          <w:p w14:paraId="4C87E12E">
            <w:pPr>
              <w:rPr>
                <w:rFonts w:ascii="宋体" w:hAnsi="宋体" w:cs="宋体"/>
                <w:color w:val="auto"/>
                <w:szCs w:val="21"/>
              </w:rPr>
            </w:pPr>
          </w:p>
        </w:tc>
      </w:tr>
      <w:tr w14:paraId="69F51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1C247E">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803B4AF">
            <w:pPr>
              <w:rPr>
                <w:rFonts w:ascii="宋体" w:hAnsi="宋体" w:cs="宋体"/>
                <w:color w:val="auto"/>
                <w:szCs w:val="21"/>
              </w:rPr>
            </w:pPr>
          </w:p>
        </w:tc>
        <w:tc>
          <w:tcPr>
            <w:tcW w:w="2574" w:type="dxa"/>
            <w:vAlign w:val="center"/>
          </w:tcPr>
          <w:p w14:paraId="3BCC09F5">
            <w:pPr>
              <w:rPr>
                <w:rFonts w:ascii="宋体" w:hAnsi="宋体" w:cs="宋体"/>
                <w:color w:val="auto"/>
                <w:szCs w:val="21"/>
              </w:rPr>
            </w:pPr>
          </w:p>
        </w:tc>
        <w:tc>
          <w:tcPr>
            <w:tcW w:w="2124" w:type="dxa"/>
            <w:vAlign w:val="center"/>
          </w:tcPr>
          <w:p w14:paraId="4FB83393">
            <w:pPr>
              <w:rPr>
                <w:rFonts w:ascii="宋体" w:hAnsi="宋体" w:cs="宋体"/>
                <w:color w:val="auto"/>
                <w:szCs w:val="21"/>
              </w:rPr>
            </w:pPr>
          </w:p>
        </w:tc>
      </w:tr>
      <w:tr w14:paraId="33A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3B33469">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40937184">
            <w:pPr>
              <w:rPr>
                <w:rFonts w:ascii="宋体" w:hAnsi="宋体" w:cs="宋体"/>
                <w:color w:val="auto"/>
                <w:szCs w:val="21"/>
              </w:rPr>
            </w:pPr>
          </w:p>
        </w:tc>
        <w:tc>
          <w:tcPr>
            <w:tcW w:w="2574" w:type="dxa"/>
            <w:vAlign w:val="center"/>
          </w:tcPr>
          <w:p w14:paraId="546176DD">
            <w:pPr>
              <w:rPr>
                <w:rFonts w:ascii="宋体" w:hAnsi="宋体" w:cs="宋体"/>
                <w:color w:val="auto"/>
                <w:szCs w:val="21"/>
              </w:rPr>
            </w:pPr>
          </w:p>
        </w:tc>
        <w:tc>
          <w:tcPr>
            <w:tcW w:w="2124" w:type="dxa"/>
            <w:vAlign w:val="center"/>
          </w:tcPr>
          <w:p w14:paraId="433C70E2">
            <w:pPr>
              <w:rPr>
                <w:rFonts w:ascii="宋体" w:hAnsi="宋体" w:cs="宋体"/>
                <w:color w:val="auto"/>
                <w:szCs w:val="21"/>
              </w:rPr>
            </w:pPr>
          </w:p>
        </w:tc>
      </w:tr>
      <w:tr w14:paraId="0488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82F3D1A">
            <w:pPr>
              <w:rPr>
                <w:rFonts w:ascii="宋体" w:hAnsi="宋体" w:cs="宋体"/>
                <w:color w:val="auto"/>
                <w:szCs w:val="21"/>
              </w:rPr>
            </w:pPr>
            <w:r>
              <w:rPr>
                <w:rFonts w:hint="eastAsia" w:ascii="宋体" w:hAnsi="宋体" w:cs="宋体"/>
                <w:b/>
                <w:bCs/>
                <w:color w:val="auto"/>
                <w:szCs w:val="21"/>
              </w:rPr>
              <w:t>技术参数、功能、服务等技术要求（货物需注明型号规格、制造商）</w:t>
            </w:r>
          </w:p>
        </w:tc>
      </w:tr>
      <w:tr w14:paraId="585F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55B5C3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12C1C0C">
            <w:pPr>
              <w:jc w:val="left"/>
              <w:rPr>
                <w:rFonts w:ascii="宋体" w:hAnsi="宋体" w:cs="宋体"/>
                <w:color w:val="auto"/>
                <w:szCs w:val="21"/>
              </w:rPr>
            </w:pPr>
          </w:p>
        </w:tc>
        <w:tc>
          <w:tcPr>
            <w:tcW w:w="2574" w:type="dxa"/>
            <w:vAlign w:val="center"/>
          </w:tcPr>
          <w:p w14:paraId="6AD4B78F">
            <w:pPr>
              <w:jc w:val="left"/>
              <w:rPr>
                <w:rFonts w:ascii="宋体" w:hAnsi="宋体" w:cs="宋体"/>
                <w:color w:val="auto"/>
                <w:szCs w:val="21"/>
              </w:rPr>
            </w:pPr>
          </w:p>
        </w:tc>
        <w:tc>
          <w:tcPr>
            <w:tcW w:w="2124" w:type="dxa"/>
            <w:vAlign w:val="center"/>
          </w:tcPr>
          <w:p w14:paraId="762DE585">
            <w:pPr>
              <w:jc w:val="left"/>
              <w:rPr>
                <w:rFonts w:ascii="宋体" w:hAnsi="宋体" w:cs="宋体"/>
                <w:color w:val="auto"/>
                <w:szCs w:val="21"/>
              </w:rPr>
            </w:pPr>
          </w:p>
        </w:tc>
      </w:tr>
      <w:tr w14:paraId="6226A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91B464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53E3F902">
            <w:pPr>
              <w:jc w:val="left"/>
              <w:rPr>
                <w:rFonts w:ascii="宋体" w:hAnsi="宋体" w:cs="宋体"/>
                <w:color w:val="auto"/>
                <w:szCs w:val="21"/>
              </w:rPr>
            </w:pPr>
          </w:p>
        </w:tc>
        <w:tc>
          <w:tcPr>
            <w:tcW w:w="2574" w:type="dxa"/>
            <w:vAlign w:val="center"/>
          </w:tcPr>
          <w:p w14:paraId="5394E2D2">
            <w:pPr>
              <w:jc w:val="left"/>
              <w:rPr>
                <w:rFonts w:ascii="宋体" w:hAnsi="宋体" w:cs="宋体"/>
                <w:color w:val="auto"/>
                <w:szCs w:val="21"/>
              </w:rPr>
            </w:pPr>
          </w:p>
        </w:tc>
        <w:tc>
          <w:tcPr>
            <w:tcW w:w="2124" w:type="dxa"/>
            <w:vAlign w:val="center"/>
          </w:tcPr>
          <w:p w14:paraId="143CE6FC">
            <w:pPr>
              <w:jc w:val="left"/>
              <w:rPr>
                <w:rFonts w:ascii="宋体" w:hAnsi="宋体" w:cs="宋体"/>
                <w:color w:val="auto"/>
                <w:szCs w:val="21"/>
              </w:rPr>
            </w:pPr>
          </w:p>
        </w:tc>
      </w:tr>
      <w:tr w14:paraId="0E37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17CB438">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35B298A">
            <w:pPr>
              <w:jc w:val="left"/>
              <w:rPr>
                <w:rFonts w:ascii="宋体" w:hAnsi="宋体" w:cs="宋体"/>
                <w:color w:val="auto"/>
                <w:szCs w:val="21"/>
              </w:rPr>
            </w:pPr>
          </w:p>
        </w:tc>
        <w:tc>
          <w:tcPr>
            <w:tcW w:w="2574" w:type="dxa"/>
            <w:vAlign w:val="center"/>
          </w:tcPr>
          <w:p w14:paraId="3EB21ADD">
            <w:pPr>
              <w:jc w:val="left"/>
              <w:rPr>
                <w:rFonts w:ascii="宋体" w:hAnsi="宋体" w:cs="宋体"/>
                <w:color w:val="auto"/>
                <w:szCs w:val="21"/>
              </w:rPr>
            </w:pPr>
          </w:p>
        </w:tc>
        <w:tc>
          <w:tcPr>
            <w:tcW w:w="2124" w:type="dxa"/>
            <w:vAlign w:val="center"/>
          </w:tcPr>
          <w:p w14:paraId="0FC9D3A5">
            <w:pPr>
              <w:jc w:val="left"/>
              <w:rPr>
                <w:rFonts w:ascii="宋体" w:hAnsi="宋体" w:cs="宋体"/>
                <w:color w:val="auto"/>
                <w:szCs w:val="21"/>
              </w:rPr>
            </w:pPr>
          </w:p>
        </w:tc>
      </w:tr>
    </w:tbl>
    <w:p w14:paraId="3232F2AF">
      <w:pPr>
        <w:spacing w:line="360" w:lineRule="auto"/>
        <w:rPr>
          <w:rFonts w:ascii="宋体" w:hAnsi="宋体"/>
          <w:b/>
          <w:bCs/>
          <w:color w:val="auto"/>
          <w:spacing w:val="-6"/>
          <w:szCs w:val="21"/>
        </w:rPr>
      </w:pPr>
    </w:p>
    <w:p w14:paraId="51FA7995">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01F5BFD3">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28CFCA8E">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7A0EDA5A">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186B23D6">
      <w:pPr>
        <w:pStyle w:val="27"/>
        <w:spacing w:line="400" w:lineRule="atLeast"/>
        <w:ind w:left="-27" w:firstLine="422"/>
        <w:rPr>
          <w:rFonts w:ascii="Times New Roman" w:hAnsi="Times New Roman"/>
          <w:color w:val="auto"/>
          <w:sz w:val="24"/>
        </w:rPr>
      </w:pPr>
    </w:p>
    <w:p w14:paraId="21A60340">
      <w:pPr>
        <w:pStyle w:val="27"/>
        <w:spacing w:line="400" w:lineRule="atLeast"/>
        <w:ind w:left="-27" w:firstLine="422"/>
        <w:rPr>
          <w:rFonts w:ascii="Times New Roman" w:hAnsi="Times New Roman"/>
          <w:color w:val="auto"/>
          <w:sz w:val="24"/>
        </w:rPr>
      </w:pPr>
    </w:p>
    <w:p w14:paraId="7B173011">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D80EFBF">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3FEC7CD">
      <w:pPr>
        <w:spacing w:before="240" w:beforeLines="100" w:after="240" w:afterLines="100"/>
        <w:jc w:val="left"/>
        <w:rPr>
          <w:color w:val="auto"/>
          <w:sz w:val="24"/>
          <w:szCs w:val="24"/>
        </w:rPr>
      </w:pPr>
      <w:r>
        <w:rPr>
          <w:rFonts w:hint="eastAsia" w:ascii="宋体" w:hAnsi="宋体" w:cs="宋体"/>
          <w:color w:val="auto"/>
          <w:sz w:val="24"/>
        </w:rPr>
        <w:t>日期：      年   月   日</w:t>
      </w:r>
    </w:p>
    <w:p w14:paraId="2F238B37">
      <w:pPr>
        <w:pStyle w:val="27"/>
        <w:spacing w:line="400" w:lineRule="atLeast"/>
        <w:ind w:left="-27" w:firstLine="528"/>
        <w:rPr>
          <w:rFonts w:ascii="Times New Roman" w:hAnsi="Times New Roman"/>
          <w:color w:val="auto"/>
          <w:sz w:val="30"/>
        </w:rPr>
      </w:pPr>
    </w:p>
    <w:p w14:paraId="1568F1F0">
      <w:pPr>
        <w:pStyle w:val="4"/>
        <w:ind w:left="0" w:firstLine="0"/>
        <w:outlineLvl w:val="0"/>
        <w:rPr>
          <w:color w:val="auto"/>
        </w:rPr>
      </w:pPr>
      <w:r>
        <w:rPr>
          <w:bCs/>
          <w:color w:val="auto"/>
          <w:sz w:val="32"/>
        </w:rPr>
        <w:br w:type="page"/>
      </w:r>
      <w:bookmarkStart w:id="730" w:name="_Toc32496_WPSOffice_Level1"/>
      <w:bookmarkStart w:id="731" w:name="_Toc14028"/>
      <w:bookmarkStart w:id="732" w:name="_Toc25833"/>
      <w:bookmarkStart w:id="733" w:name="_Toc13064"/>
      <w:bookmarkStart w:id="734" w:name="_Toc10611"/>
      <w:bookmarkStart w:id="735" w:name="_Toc18149"/>
      <w:bookmarkStart w:id="736" w:name="_Toc12587"/>
      <w:bookmarkStart w:id="737" w:name="_Toc4311"/>
      <w:bookmarkStart w:id="738" w:name="_Toc31984"/>
      <w:bookmarkStart w:id="739" w:name="_Toc24720"/>
      <w:bookmarkStart w:id="740" w:name="_Toc32055"/>
      <w:bookmarkStart w:id="741" w:name="_Toc27033"/>
      <w:bookmarkStart w:id="742" w:name="_Toc27408"/>
      <w:bookmarkStart w:id="743" w:name="_Toc21740"/>
      <w:bookmarkStart w:id="744" w:name="_Toc15291"/>
      <w:bookmarkStart w:id="745" w:name="_Toc21423"/>
      <w:bookmarkStart w:id="746" w:name="_Toc8117"/>
      <w:bookmarkStart w:id="747" w:name="_Toc19442"/>
      <w:bookmarkStart w:id="748" w:name="_Toc31125"/>
      <w:bookmarkStart w:id="749" w:name="_Toc18959"/>
      <w:bookmarkStart w:id="750" w:name="_Toc5417"/>
      <w:bookmarkStart w:id="751" w:name="_Toc12636"/>
      <w:bookmarkStart w:id="752" w:name="_Toc28469"/>
      <w:bookmarkStart w:id="753" w:name="_Toc2658"/>
      <w:bookmarkStart w:id="754" w:name="_Toc23576"/>
      <w:bookmarkStart w:id="755" w:name="_Toc21289"/>
      <w:bookmarkStart w:id="756" w:name="_Toc16944"/>
      <w:bookmarkStart w:id="757" w:name="_Toc1162"/>
      <w:bookmarkStart w:id="758" w:name="_Toc10664"/>
      <w:bookmarkStart w:id="759" w:name="_Toc24911"/>
      <w:bookmarkStart w:id="760" w:name="_Toc13471"/>
      <w:bookmarkStart w:id="761" w:name="_Toc5561"/>
      <w:bookmarkStart w:id="762" w:name="_Toc29052"/>
      <w:bookmarkStart w:id="763" w:name="_Toc21842"/>
      <w:bookmarkStart w:id="764" w:name="_Toc7973"/>
      <w:bookmarkStart w:id="765" w:name="_Toc5267"/>
      <w:bookmarkStart w:id="766" w:name="_Toc22688"/>
      <w:bookmarkStart w:id="767" w:name="_Toc27705"/>
      <w:bookmarkStart w:id="768" w:name="_Toc22794"/>
      <w:bookmarkStart w:id="769" w:name="_Toc17790"/>
      <w:bookmarkStart w:id="770" w:name="_Toc22720"/>
      <w:bookmarkStart w:id="771" w:name="_Toc16502"/>
      <w:bookmarkStart w:id="772" w:name="_Toc9470"/>
      <w:bookmarkStart w:id="773" w:name="_Toc15898"/>
      <w:bookmarkStart w:id="774" w:name="_Toc25187"/>
      <w:bookmarkStart w:id="775" w:name="_Toc32508"/>
      <w:bookmarkStart w:id="776" w:name="_Toc16636"/>
      <w:bookmarkStart w:id="777" w:name="_Toc23923"/>
      <w:bookmarkStart w:id="778" w:name="_Toc19416"/>
      <w:bookmarkStart w:id="779" w:name="_Toc14653"/>
      <w:bookmarkStart w:id="780" w:name="_Toc3061"/>
      <w:bookmarkStart w:id="781" w:name="_Toc26450"/>
      <w:bookmarkStart w:id="782" w:name="_Toc12787"/>
      <w:bookmarkStart w:id="783" w:name="_Toc23122"/>
      <w:bookmarkStart w:id="784" w:name="_Toc13985"/>
      <w:bookmarkStart w:id="785" w:name="_Toc26665"/>
      <w:bookmarkStart w:id="786" w:name="_Toc18451"/>
      <w:bookmarkStart w:id="787" w:name="_Toc16423"/>
      <w:bookmarkStart w:id="788" w:name="_Toc3703"/>
      <w:bookmarkStart w:id="789" w:name="_Toc20418"/>
      <w:bookmarkStart w:id="790" w:name="_Toc1110"/>
      <w:r>
        <w:rPr>
          <w:rFonts w:hint="eastAsia"/>
          <w:color w:val="auto"/>
        </w:rPr>
        <w:t>（6）响应方基本情况表</w:t>
      </w:r>
      <w:bookmarkEnd w:id="730"/>
    </w:p>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14:paraId="59E1F187">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54D9E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FC292BC">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6114E2AB">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1390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24D89A7">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3C7FC129">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7BA2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E540247">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35B976DE">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72A15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57128C2">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5BED3AF2">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056D846F">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1B6A7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DD8C8A9">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74F78A56">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53A7A34A">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55D48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EF70F40">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2C55977F">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6021948F">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3E2CA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5E8B9A7">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38E46CE5">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（根据评分标准要求提供） </w:t>
            </w:r>
          </w:p>
        </w:tc>
      </w:tr>
      <w:tr w14:paraId="7435B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3B3E564">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p>
        </w:tc>
        <w:tc>
          <w:tcPr>
            <w:tcW w:w="2520" w:type="dxa"/>
            <w:vAlign w:val="center"/>
          </w:tcPr>
          <w:p w14:paraId="202567C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45CCFC81">
            <w:pPr>
              <w:spacing w:line="360" w:lineRule="auto"/>
              <w:rPr>
                <w:rFonts w:hint="eastAsia" w:ascii="宋体" w:hAnsi="宋体" w:eastAsia="宋体" w:cs="宋体"/>
                <w:color w:val="auto"/>
                <w:sz w:val="24"/>
                <w:szCs w:val="24"/>
              </w:rPr>
            </w:pPr>
          </w:p>
        </w:tc>
      </w:tr>
    </w:tbl>
    <w:p w14:paraId="1C36767B">
      <w:pPr>
        <w:spacing w:line="360" w:lineRule="auto"/>
        <w:ind w:firstLine="240" w:firstLineChars="100"/>
        <w:rPr>
          <w:color w:val="auto"/>
          <w:sz w:val="24"/>
          <w:szCs w:val="24"/>
        </w:rPr>
      </w:pPr>
      <w:r>
        <w:rPr>
          <w:rFonts w:hint="eastAsia"/>
          <w:color w:val="auto"/>
          <w:sz w:val="24"/>
          <w:szCs w:val="24"/>
        </w:rPr>
        <w:t>说明：</w:t>
      </w:r>
    </w:p>
    <w:p w14:paraId="543BF4CF">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2CB6B2B9">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04BFCEA6">
      <w:pPr>
        <w:spacing w:line="360" w:lineRule="auto"/>
        <w:ind w:firstLine="360" w:firstLineChars="150"/>
        <w:jc w:val="left"/>
        <w:rPr>
          <w:color w:val="auto"/>
          <w:sz w:val="24"/>
          <w:szCs w:val="24"/>
        </w:rPr>
      </w:pPr>
    </w:p>
    <w:p w14:paraId="5637EF7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F42852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260706D">
      <w:pPr>
        <w:spacing w:before="240" w:beforeLines="100" w:after="240" w:afterLines="100"/>
        <w:jc w:val="left"/>
        <w:rPr>
          <w:color w:val="auto"/>
          <w:sz w:val="24"/>
          <w:szCs w:val="24"/>
        </w:rPr>
      </w:pPr>
      <w:r>
        <w:rPr>
          <w:rFonts w:hint="eastAsia" w:ascii="宋体" w:hAnsi="宋体" w:cs="宋体"/>
          <w:color w:val="auto"/>
          <w:sz w:val="24"/>
        </w:rPr>
        <w:t>日期：      年   月   日</w:t>
      </w:r>
    </w:p>
    <w:p w14:paraId="1B4F780A">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12B75469">
      <w:pPr>
        <w:pStyle w:val="4"/>
        <w:ind w:left="0" w:firstLine="0"/>
        <w:outlineLvl w:val="0"/>
        <w:rPr>
          <w:color w:val="auto"/>
        </w:rPr>
      </w:pPr>
      <w:bookmarkStart w:id="791" w:name="_Toc18289_WPSOffice_Level1"/>
      <w:bookmarkStart w:id="792" w:name="_Toc24426"/>
      <w:bookmarkStart w:id="793" w:name="_Toc18777"/>
      <w:bookmarkStart w:id="794" w:name="_Toc21767"/>
      <w:bookmarkStart w:id="795" w:name="_Toc16592"/>
      <w:bookmarkStart w:id="796" w:name="_Toc17265"/>
      <w:bookmarkStart w:id="797" w:name="_Toc3327"/>
      <w:bookmarkStart w:id="798" w:name="_Toc20174"/>
      <w:bookmarkStart w:id="799" w:name="_Toc21110"/>
      <w:bookmarkStart w:id="800" w:name="_Toc3841"/>
      <w:bookmarkStart w:id="801" w:name="_Toc5024"/>
      <w:r>
        <w:rPr>
          <w:rFonts w:hint="eastAsia"/>
          <w:color w:val="auto"/>
        </w:rPr>
        <w:t>（7）供应商同类合同一览表</w:t>
      </w:r>
      <w:bookmarkEnd w:id="791"/>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2"/>
    <w:bookmarkEnd w:id="793"/>
    <w:bookmarkEnd w:id="794"/>
    <w:bookmarkEnd w:id="795"/>
    <w:bookmarkEnd w:id="796"/>
    <w:bookmarkEnd w:id="797"/>
    <w:bookmarkEnd w:id="798"/>
    <w:bookmarkEnd w:id="799"/>
    <w:bookmarkEnd w:id="800"/>
    <w:bookmarkEnd w:id="801"/>
    <w:p w14:paraId="05097132">
      <w:pPr>
        <w:adjustRightInd w:val="0"/>
        <w:snapToGrid w:val="0"/>
        <w:spacing w:line="288" w:lineRule="auto"/>
        <w:jc w:val="center"/>
        <w:outlineLvl w:val="1"/>
        <w:rPr>
          <w:rFonts w:hint="eastAsia"/>
          <w:color w:val="auto"/>
          <w:sz w:val="24"/>
          <w:szCs w:val="24"/>
        </w:rPr>
      </w:pPr>
      <w:bookmarkStart w:id="802"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578B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473C3E5">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7DB2932D">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2673B262">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2BC6850A">
            <w:pPr>
              <w:adjustRightInd w:val="0"/>
              <w:snapToGrid w:val="0"/>
              <w:spacing w:line="288" w:lineRule="auto"/>
              <w:jc w:val="center"/>
              <w:rPr>
                <w:color w:val="auto"/>
                <w:sz w:val="24"/>
                <w:szCs w:val="24"/>
              </w:rPr>
            </w:pPr>
            <w:r>
              <w:rPr>
                <w:rFonts w:hint="eastAsia"/>
                <w:color w:val="auto"/>
                <w:sz w:val="24"/>
                <w:szCs w:val="24"/>
              </w:rPr>
              <w:t>合同金额</w:t>
            </w:r>
          </w:p>
          <w:p w14:paraId="04847D7B">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55B40B6A">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3E301A7F">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11923FD9">
            <w:pPr>
              <w:adjustRightInd w:val="0"/>
              <w:snapToGrid w:val="0"/>
              <w:spacing w:line="288" w:lineRule="auto"/>
              <w:jc w:val="center"/>
              <w:rPr>
                <w:color w:val="auto"/>
                <w:sz w:val="24"/>
                <w:szCs w:val="24"/>
              </w:rPr>
            </w:pPr>
            <w:r>
              <w:rPr>
                <w:rFonts w:hint="eastAsia"/>
                <w:color w:val="auto"/>
                <w:sz w:val="24"/>
                <w:szCs w:val="24"/>
              </w:rPr>
              <w:t>采购单位</w:t>
            </w:r>
          </w:p>
          <w:p w14:paraId="07678692">
            <w:pPr>
              <w:adjustRightInd w:val="0"/>
              <w:snapToGrid w:val="0"/>
              <w:spacing w:line="288" w:lineRule="auto"/>
              <w:jc w:val="center"/>
              <w:rPr>
                <w:color w:val="auto"/>
                <w:sz w:val="24"/>
                <w:szCs w:val="24"/>
              </w:rPr>
            </w:pPr>
            <w:r>
              <w:rPr>
                <w:rFonts w:hint="eastAsia"/>
                <w:color w:val="auto"/>
                <w:sz w:val="24"/>
                <w:szCs w:val="24"/>
              </w:rPr>
              <w:t>联系人及电话</w:t>
            </w:r>
          </w:p>
        </w:tc>
      </w:tr>
      <w:tr w14:paraId="7052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1E812A2">
            <w:pPr>
              <w:adjustRightInd w:val="0"/>
              <w:snapToGrid w:val="0"/>
              <w:spacing w:line="288" w:lineRule="auto"/>
              <w:jc w:val="center"/>
              <w:rPr>
                <w:color w:val="auto"/>
                <w:sz w:val="24"/>
                <w:szCs w:val="24"/>
              </w:rPr>
            </w:pPr>
          </w:p>
        </w:tc>
        <w:tc>
          <w:tcPr>
            <w:tcW w:w="1380" w:type="dxa"/>
            <w:vAlign w:val="center"/>
          </w:tcPr>
          <w:p w14:paraId="6A05CE3B">
            <w:pPr>
              <w:adjustRightInd w:val="0"/>
              <w:snapToGrid w:val="0"/>
              <w:spacing w:line="288" w:lineRule="auto"/>
              <w:jc w:val="center"/>
              <w:rPr>
                <w:color w:val="auto"/>
                <w:sz w:val="24"/>
                <w:szCs w:val="24"/>
              </w:rPr>
            </w:pPr>
          </w:p>
        </w:tc>
        <w:tc>
          <w:tcPr>
            <w:tcW w:w="1510" w:type="dxa"/>
            <w:vAlign w:val="center"/>
          </w:tcPr>
          <w:p w14:paraId="2DBF32EE">
            <w:pPr>
              <w:adjustRightInd w:val="0"/>
              <w:snapToGrid w:val="0"/>
              <w:spacing w:line="288" w:lineRule="auto"/>
              <w:jc w:val="center"/>
              <w:rPr>
                <w:color w:val="auto"/>
                <w:sz w:val="24"/>
                <w:szCs w:val="24"/>
              </w:rPr>
            </w:pPr>
          </w:p>
        </w:tc>
        <w:tc>
          <w:tcPr>
            <w:tcW w:w="1256" w:type="dxa"/>
            <w:vAlign w:val="center"/>
          </w:tcPr>
          <w:p w14:paraId="2F4E0545">
            <w:pPr>
              <w:adjustRightInd w:val="0"/>
              <w:snapToGrid w:val="0"/>
              <w:spacing w:line="288" w:lineRule="auto"/>
              <w:jc w:val="center"/>
              <w:rPr>
                <w:color w:val="auto"/>
                <w:sz w:val="24"/>
                <w:szCs w:val="24"/>
              </w:rPr>
            </w:pPr>
          </w:p>
        </w:tc>
        <w:tc>
          <w:tcPr>
            <w:tcW w:w="732" w:type="dxa"/>
            <w:vAlign w:val="center"/>
          </w:tcPr>
          <w:p w14:paraId="5590D601">
            <w:pPr>
              <w:adjustRightInd w:val="0"/>
              <w:snapToGrid w:val="0"/>
              <w:spacing w:line="288" w:lineRule="auto"/>
              <w:jc w:val="center"/>
              <w:rPr>
                <w:color w:val="auto"/>
                <w:sz w:val="24"/>
                <w:szCs w:val="24"/>
              </w:rPr>
            </w:pPr>
          </w:p>
        </w:tc>
        <w:tc>
          <w:tcPr>
            <w:tcW w:w="1005" w:type="dxa"/>
            <w:vAlign w:val="center"/>
          </w:tcPr>
          <w:p w14:paraId="19D968C5">
            <w:pPr>
              <w:adjustRightInd w:val="0"/>
              <w:snapToGrid w:val="0"/>
              <w:spacing w:line="288" w:lineRule="auto"/>
              <w:jc w:val="center"/>
              <w:rPr>
                <w:color w:val="auto"/>
                <w:sz w:val="24"/>
                <w:szCs w:val="24"/>
              </w:rPr>
            </w:pPr>
          </w:p>
        </w:tc>
        <w:tc>
          <w:tcPr>
            <w:tcW w:w="1675" w:type="dxa"/>
            <w:vAlign w:val="center"/>
          </w:tcPr>
          <w:p w14:paraId="1F8BAC08">
            <w:pPr>
              <w:adjustRightInd w:val="0"/>
              <w:snapToGrid w:val="0"/>
              <w:spacing w:line="288" w:lineRule="auto"/>
              <w:jc w:val="center"/>
              <w:rPr>
                <w:color w:val="auto"/>
                <w:sz w:val="24"/>
                <w:szCs w:val="24"/>
              </w:rPr>
            </w:pPr>
          </w:p>
        </w:tc>
      </w:tr>
      <w:tr w14:paraId="192F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BBF7C98">
            <w:pPr>
              <w:adjustRightInd w:val="0"/>
              <w:snapToGrid w:val="0"/>
              <w:spacing w:line="288" w:lineRule="auto"/>
              <w:jc w:val="center"/>
              <w:rPr>
                <w:color w:val="auto"/>
                <w:sz w:val="24"/>
                <w:szCs w:val="24"/>
              </w:rPr>
            </w:pPr>
          </w:p>
        </w:tc>
        <w:tc>
          <w:tcPr>
            <w:tcW w:w="1380" w:type="dxa"/>
            <w:vAlign w:val="center"/>
          </w:tcPr>
          <w:p w14:paraId="739ECA47">
            <w:pPr>
              <w:adjustRightInd w:val="0"/>
              <w:snapToGrid w:val="0"/>
              <w:spacing w:line="288" w:lineRule="auto"/>
              <w:jc w:val="center"/>
              <w:rPr>
                <w:color w:val="auto"/>
                <w:sz w:val="24"/>
                <w:szCs w:val="24"/>
              </w:rPr>
            </w:pPr>
          </w:p>
        </w:tc>
        <w:tc>
          <w:tcPr>
            <w:tcW w:w="1510" w:type="dxa"/>
            <w:vAlign w:val="center"/>
          </w:tcPr>
          <w:p w14:paraId="5CD4C52B">
            <w:pPr>
              <w:adjustRightInd w:val="0"/>
              <w:snapToGrid w:val="0"/>
              <w:spacing w:line="288" w:lineRule="auto"/>
              <w:jc w:val="center"/>
              <w:rPr>
                <w:color w:val="auto"/>
                <w:sz w:val="24"/>
                <w:szCs w:val="24"/>
              </w:rPr>
            </w:pPr>
          </w:p>
        </w:tc>
        <w:tc>
          <w:tcPr>
            <w:tcW w:w="1256" w:type="dxa"/>
            <w:vAlign w:val="center"/>
          </w:tcPr>
          <w:p w14:paraId="7F700561">
            <w:pPr>
              <w:adjustRightInd w:val="0"/>
              <w:snapToGrid w:val="0"/>
              <w:spacing w:line="288" w:lineRule="auto"/>
              <w:jc w:val="center"/>
              <w:rPr>
                <w:color w:val="auto"/>
                <w:sz w:val="24"/>
                <w:szCs w:val="24"/>
              </w:rPr>
            </w:pPr>
          </w:p>
        </w:tc>
        <w:tc>
          <w:tcPr>
            <w:tcW w:w="732" w:type="dxa"/>
            <w:vAlign w:val="center"/>
          </w:tcPr>
          <w:p w14:paraId="08067108">
            <w:pPr>
              <w:adjustRightInd w:val="0"/>
              <w:snapToGrid w:val="0"/>
              <w:spacing w:line="288" w:lineRule="auto"/>
              <w:jc w:val="center"/>
              <w:rPr>
                <w:color w:val="auto"/>
                <w:sz w:val="24"/>
                <w:szCs w:val="24"/>
              </w:rPr>
            </w:pPr>
          </w:p>
        </w:tc>
        <w:tc>
          <w:tcPr>
            <w:tcW w:w="1005" w:type="dxa"/>
            <w:vAlign w:val="center"/>
          </w:tcPr>
          <w:p w14:paraId="4FEE7B21">
            <w:pPr>
              <w:adjustRightInd w:val="0"/>
              <w:snapToGrid w:val="0"/>
              <w:spacing w:line="288" w:lineRule="auto"/>
              <w:jc w:val="center"/>
              <w:rPr>
                <w:color w:val="auto"/>
                <w:sz w:val="24"/>
                <w:szCs w:val="24"/>
              </w:rPr>
            </w:pPr>
          </w:p>
        </w:tc>
        <w:tc>
          <w:tcPr>
            <w:tcW w:w="1675" w:type="dxa"/>
            <w:vAlign w:val="center"/>
          </w:tcPr>
          <w:p w14:paraId="5938FBAC">
            <w:pPr>
              <w:adjustRightInd w:val="0"/>
              <w:snapToGrid w:val="0"/>
              <w:spacing w:line="288" w:lineRule="auto"/>
              <w:jc w:val="center"/>
              <w:rPr>
                <w:color w:val="auto"/>
                <w:sz w:val="24"/>
                <w:szCs w:val="24"/>
              </w:rPr>
            </w:pPr>
          </w:p>
        </w:tc>
      </w:tr>
      <w:tr w14:paraId="2125A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7652B15">
            <w:pPr>
              <w:adjustRightInd w:val="0"/>
              <w:snapToGrid w:val="0"/>
              <w:spacing w:line="288" w:lineRule="auto"/>
              <w:jc w:val="center"/>
              <w:rPr>
                <w:color w:val="auto"/>
                <w:sz w:val="24"/>
                <w:szCs w:val="24"/>
              </w:rPr>
            </w:pPr>
          </w:p>
        </w:tc>
        <w:tc>
          <w:tcPr>
            <w:tcW w:w="1380" w:type="dxa"/>
            <w:vAlign w:val="center"/>
          </w:tcPr>
          <w:p w14:paraId="7D0BC52E">
            <w:pPr>
              <w:adjustRightInd w:val="0"/>
              <w:snapToGrid w:val="0"/>
              <w:spacing w:line="288" w:lineRule="auto"/>
              <w:jc w:val="center"/>
              <w:rPr>
                <w:color w:val="auto"/>
                <w:sz w:val="24"/>
                <w:szCs w:val="24"/>
              </w:rPr>
            </w:pPr>
          </w:p>
        </w:tc>
        <w:tc>
          <w:tcPr>
            <w:tcW w:w="1510" w:type="dxa"/>
            <w:vAlign w:val="center"/>
          </w:tcPr>
          <w:p w14:paraId="1547EBCB">
            <w:pPr>
              <w:adjustRightInd w:val="0"/>
              <w:snapToGrid w:val="0"/>
              <w:spacing w:line="288" w:lineRule="auto"/>
              <w:jc w:val="center"/>
              <w:rPr>
                <w:color w:val="auto"/>
                <w:sz w:val="24"/>
                <w:szCs w:val="24"/>
              </w:rPr>
            </w:pPr>
          </w:p>
        </w:tc>
        <w:tc>
          <w:tcPr>
            <w:tcW w:w="1256" w:type="dxa"/>
            <w:vAlign w:val="center"/>
          </w:tcPr>
          <w:p w14:paraId="1812CAA7">
            <w:pPr>
              <w:adjustRightInd w:val="0"/>
              <w:snapToGrid w:val="0"/>
              <w:spacing w:line="288" w:lineRule="auto"/>
              <w:jc w:val="center"/>
              <w:rPr>
                <w:color w:val="auto"/>
                <w:sz w:val="24"/>
                <w:szCs w:val="24"/>
              </w:rPr>
            </w:pPr>
          </w:p>
        </w:tc>
        <w:tc>
          <w:tcPr>
            <w:tcW w:w="732" w:type="dxa"/>
            <w:vAlign w:val="center"/>
          </w:tcPr>
          <w:p w14:paraId="7BA29B0D">
            <w:pPr>
              <w:adjustRightInd w:val="0"/>
              <w:snapToGrid w:val="0"/>
              <w:spacing w:line="288" w:lineRule="auto"/>
              <w:jc w:val="center"/>
              <w:rPr>
                <w:color w:val="auto"/>
                <w:sz w:val="24"/>
                <w:szCs w:val="24"/>
              </w:rPr>
            </w:pPr>
          </w:p>
        </w:tc>
        <w:tc>
          <w:tcPr>
            <w:tcW w:w="1005" w:type="dxa"/>
            <w:vAlign w:val="center"/>
          </w:tcPr>
          <w:p w14:paraId="06595649">
            <w:pPr>
              <w:adjustRightInd w:val="0"/>
              <w:snapToGrid w:val="0"/>
              <w:spacing w:line="288" w:lineRule="auto"/>
              <w:jc w:val="center"/>
              <w:rPr>
                <w:color w:val="auto"/>
                <w:sz w:val="24"/>
                <w:szCs w:val="24"/>
              </w:rPr>
            </w:pPr>
          </w:p>
        </w:tc>
        <w:tc>
          <w:tcPr>
            <w:tcW w:w="1675" w:type="dxa"/>
            <w:vAlign w:val="center"/>
          </w:tcPr>
          <w:p w14:paraId="2EB565DE">
            <w:pPr>
              <w:adjustRightInd w:val="0"/>
              <w:snapToGrid w:val="0"/>
              <w:spacing w:line="288" w:lineRule="auto"/>
              <w:jc w:val="center"/>
              <w:rPr>
                <w:color w:val="auto"/>
                <w:sz w:val="24"/>
                <w:szCs w:val="24"/>
              </w:rPr>
            </w:pPr>
          </w:p>
        </w:tc>
      </w:tr>
      <w:tr w14:paraId="6F3A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855D9C2">
            <w:pPr>
              <w:adjustRightInd w:val="0"/>
              <w:snapToGrid w:val="0"/>
              <w:spacing w:line="288" w:lineRule="auto"/>
              <w:jc w:val="center"/>
              <w:rPr>
                <w:color w:val="auto"/>
                <w:sz w:val="24"/>
                <w:szCs w:val="24"/>
              </w:rPr>
            </w:pPr>
          </w:p>
        </w:tc>
        <w:tc>
          <w:tcPr>
            <w:tcW w:w="1380" w:type="dxa"/>
            <w:vAlign w:val="center"/>
          </w:tcPr>
          <w:p w14:paraId="3DC4509F">
            <w:pPr>
              <w:adjustRightInd w:val="0"/>
              <w:snapToGrid w:val="0"/>
              <w:spacing w:line="288" w:lineRule="auto"/>
              <w:jc w:val="center"/>
              <w:rPr>
                <w:color w:val="auto"/>
                <w:sz w:val="24"/>
                <w:szCs w:val="24"/>
              </w:rPr>
            </w:pPr>
          </w:p>
        </w:tc>
        <w:tc>
          <w:tcPr>
            <w:tcW w:w="1510" w:type="dxa"/>
            <w:vAlign w:val="center"/>
          </w:tcPr>
          <w:p w14:paraId="426F53F2">
            <w:pPr>
              <w:adjustRightInd w:val="0"/>
              <w:snapToGrid w:val="0"/>
              <w:spacing w:line="288" w:lineRule="auto"/>
              <w:jc w:val="center"/>
              <w:rPr>
                <w:color w:val="auto"/>
                <w:sz w:val="24"/>
                <w:szCs w:val="24"/>
              </w:rPr>
            </w:pPr>
          </w:p>
        </w:tc>
        <w:tc>
          <w:tcPr>
            <w:tcW w:w="1256" w:type="dxa"/>
            <w:vAlign w:val="center"/>
          </w:tcPr>
          <w:p w14:paraId="5CAA1E47">
            <w:pPr>
              <w:adjustRightInd w:val="0"/>
              <w:snapToGrid w:val="0"/>
              <w:spacing w:line="288" w:lineRule="auto"/>
              <w:jc w:val="center"/>
              <w:rPr>
                <w:color w:val="auto"/>
                <w:sz w:val="24"/>
                <w:szCs w:val="24"/>
              </w:rPr>
            </w:pPr>
          </w:p>
        </w:tc>
        <w:tc>
          <w:tcPr>
            <w:tcW w:w="732" w:type="dxa"/>
            <w:vAlign w:val="center"/>
          </w:tcPr>
          <w:p w14:paraId="4C242828">
            <w:pPr>
              <w:adjustRightInd w:val="0"/>
              <w:snapToGrid w:val="0"/>
              <w:spacing w:line="288" w:lineRule="auto"/>
              <w:jc w:val="center"/>
              <w:rPr>
                <w:color w:val="auto"/>
                <w:sz w:val="24"/>
                <w:szCs w:val="24"/>
              </w:rPr>
            </w:pPr>
          </w:p>
        </w:tc>
        <w:tc>
          <w:tcPr>
            <w:tcW w:w="1005" w:type="dxa"/>
            <w:vAlign w:val="center"/>
          </w:tcPr>
          <w:p w14:paraId="1CC11BF1">
            <w:pPr>
              <w:adjustRightInd w:val="0"/>
              <w:snapToGrid w:val="0"/>
              <w:spacing w:line="288" w:lineRule="auto"/>
              <w:jc w:val="center"/>
              <w:rPr>
                <w:color w:val="auto"/>
                <w:sz w:val="24"/>
                <w:szCs w:val="24"/>
              </w:rPr>
            </w:pPr>
          </w:p>
        </w:tc>
        <w:tc>
          <w:tcPr>
            <w:tcW w:w="1675" w:type="dxa"/>
            <w:vAlign w:val="center"/>
          </w:tcPr>
          <w:p w14:paraId="61C2D6B0">
            <w:pPr>
              <w:adjustRightInd w:val="0"/>
              <w:snapToGrid w:val="0"/>
              <w:spacing w:line="288" w:lineRule="auto"/>
              <w:jc w:val="center"/>
              <w:rPr>
                <w:color w:val="auto"/>
                <w:sz w:val="24"/>
                <w:szCs w:val="24"/>
              </w:rPr>
            </w:pPr>
          </w:p>
        </w:tc>
      </w:tr>
    </w:tbl>
    <w:p w14:paraId="54CD2571">
      <w:pPr>
        <w:adjustRightInd w:val="0"/>
        <w:snapToGrid w:val="0"/>
        <w:spacing w:line="288" w:lineRule="auto"/>
        <w:rPr>
          <w:color w:val="auto"/>
          <w:sz w:val="24"/>
          <w:szCs w:val="24"/>
        </w:rPr>
      </w:pPr>
    </w:p>
    <w:p w14:paraId="1CC027CC">
      <w:pPr>
        <w:adjustRightInd w:val="0"/>
        <w:snapToGrid w:val="0"/>
        <w:spacing w:line="288" w:lineRule="auto"/>
        <w:rPr>
          <w:color w:val="auto"/>
          <w:sz w:val="24"/>
          <w:szCs w:val="24"/>
        </w:rPr>
      </w:pPr>
      <w:r>
        <w:rPr>
          <w:rFonts w:hint="eastAsia"/>
          <w:color w:val="auto"/>
          <w:sz w:val="24"/>
          <w:szCs w:val="24"/>
        </w:rPr>
        <w:t>说明：</w:t>
      </w:r>
    </w:p>
    <w:p w14:paraId="4C729436">
      <w:pPr>
        <w:adjustRightInd w:val="0"/>
        <w:snapToGrid w:val="0"/>
        <w:spacing w:line="288" w:lineRule="auto"/>
        <w:rPr>
          <w:color w:val="auto"/>
          <w:sz w:val="24"/>
          <w:szCs w:val="24"/>
        </w:rPr>
      </w:pPr>
      <w:r>
        <w:rPr>
          <w:rFonts w:hint="eastAsia"/>
          <w:color w:val="auto"/>
          <w:sz w:val="24"/>
          <w:szCs w:val="24"/>
        </w:rPr>
        <w:t>1.供应商须提供上述业绩合同扫描件；</w:t>
      </w:r>
    </w:p>
    <w:p w14:paraId="061EDAE3">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3827BA65">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76118801">
      <w:pPr>
        <w:pStyle w:val="27"/>
        <w:spacing w:line="360" w:lineRule="auto"/>
        <w:ind w:left="-27" w:firstLine="424"/>
        <w:rPr>
          <w:rFonts w:ascii="Times New Roman" w:hAnsi="Times New Roman"/>
          <w:b/>
          <w:bCs/>
          <w:color w:val="auto"/>
          <w:sz w:val="24"/>
          <w:szCs w:val="24"/>
        </w:rPr>
      </w:pPr>
    </w:p>
    <w:p w14:paraId="0AD6E8C2">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5DF3B5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C7AFDAF">
      <w:pPr>
        <w:spacing w:line="360" w:lineRule="auto"/>
        <w:rPr>
          <w:color w:val="auto"/>
          <w:sz w:val="24"/>
          <w:szCs w:val="24"/>
        </w:rPr>
      </w:pPr>
      <w:r>
        <w:rPr>
          <w:rFonts w:hint="eastAsia" w:ascii="宋体" w:hAnsi="宋体" w:cs="宋体"/>
          <w:color w:val="auto"/>
          <w:sz w:val="24"/>
        </w:rPr>
        <w:t>日期：      年   月   日</w:t>
      </w:r>
    </w:p>
    <w:p w14:paraId="2A6316D3">
      <w:pPr>
        <w:rPr>
          <w:rFonts w:ascii="黑体" w:hAnsi="黑体" w:eastAsia="黑体" w:cs="黑体"/>
          <w:color w:val="auto"/>
          <w:sz w:val="28"/>
          <w:szCs w:val="28"/>
        </w:rPr>
      </w:pPr>
      <w:bookmarkStart w:id="803" w:name="_Toc9100"/>
      <w:bookmarkStart w:id="804" w:name="_Toc12743"/>
      <w:bookmarkStart w:id="805" w:name="_Toc27754"/>
      <w:bookmarkStart w:id="806" w:name="_Toc16499"/>
      <w:bookmarkStart w:id="807" w:name="_Toc20235"/>
      <w:bookmarkStart w:id="808" w:name="_Toc9428"/>
      <w:bookmarkStart w:id="809" w:name="_Toc25395"/>
      <w:bookmarkStart w:id="810" w:name="_Toc28010"/>
      <w:bookmarkStart w:id="811" w:name="_Toc21474"/>
      <w:bookmarkStart w:id="812" w:name="_Toc27736"/>
      <w:bookmarkStart w:id="813" w:name="_Toc1352"/>
      <w:bookmarkStart w:id="814" w:name="_Toc25847"/>
      <w:bookmarkStart w:id="815" w:name="_Toc8383"/>
      <w:bookmarkStart w:id="816" w:name="_Toc26175"/>
      <w:bookmarkStart w:id="817" w:name="_Toc32660"/>
      <w:bookmarkStart w:id="818" w:name="_Toc11435"/>
      <w:bookmarkStart w:id="819" w:name="_Toc21901"/>
      <w:bookmarkStart w:id="820" w:name="_Toc29300"/>
      <w:bookmarkStart w:id="821" w:name="_Toc18122"/>
      <w:bookmarkStart w:id="822" w:name="_Toc29974"/>
      <w:bookmarkStart w:id="823" w:name="_Toc9650"/>
      <w:bookmarkStart w:id="824" w:name="_Toc23972"/>
      <w:bookmarkStart w:id="825" w:name="_Toc20421"/>
      <w:bookmarkStart w:id="826" w:name="_Toc31965"/>
      <w:bookmarkStart w:id="827" w:name="_Toc24884"/>
      <w:bookmarkStart w:id="828" w:name="_Toc6410"/>
      <w:bookmarkStart w:id="829" w:name="_Toc22005"/>
      <w:bookmarkStart w:id="830" w:name="_Toc30618"/>
      <w:bookmarkStart w:id="831" w:name="_Toc27924"/>
      <w:bookmarkStart w:id="832" w:name="_Toc5640"/>
      <w:bookmarkStart w:id="833" w:name="_Toc3809"/>
      <w:r>
        <w:rPr>
          <w:rFonts w:hint="eastAsia" w:ascii="黑体" w:hAnsi="黑体" w:eastAsia="黑体" w:cs="黑体"/>
          <w:color w:val="auto"/>
          <w:sz w:val="28"/>
          <w:szCs w:val="28"/>
        </w:rPr>
        <w:br w:type="page"/>
      </w:r>
    </w:p>
    <w:p w14:paraId="50909C2B">
      <w:pPr>
        <w:pStyle w:val="4"/>
        <w:ind w:left="0" w:firstLine="0"/>
        <w:outlineLvl w:val="0"/>
        <w:rPr>
          <w:color w:val="auto"/>
        </w:rPr>
      </w:pPr>
      <w:bookmarkStart w:id="834" w:name="_Toc8941_WPSOffice_Level1"/>
      <w:r>
        <w:rPr>
          <w:rFonts w:hint="eastAsia"/>
          <w:color w:val="auto"/>
        </w:rPr>
        <w:t>（8）</w:t>
      </w:r>
      <w:bookmarkEnd w:id="803"/>
      <w:bookmarkEnd w:id="804"/>
      <w:bookmarkEnd w:id="805"/>
      <w:r>
        <w:rPr>
          <w:rFonts w:hint="eastAsia"/>
          <w:color w:val="auto"/>
        </w:rPr>
        <w:t>详细技术和服务方案</w:t>
      </w:r>
      <w:bookmarkEnd w:id="806"/>
      <w:bookmarkEnd w:id="807"/>
      <w:bookmarkEnd w:id="808"/>
      <w:bookmarkEnd w:id="809"/>
      <w:bookmarkEnd w:id="810"/>
      <w:bookmarkEnd w:id="811"/>
      <w:bookmarkEnd w:id="812"/>
      <w:bookmarkEnd w:id="834"/>
    </w:p>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14:paraId="70B70BEF">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含实施方案、项目设备与生产能力、售后服务方案等</w:t>
      </w:r>
      <w:r>
        <w:rPr>
          <w:rFonts w:hint="eastAsia"/>
          <w:color w:val="auto"/>
          <w:sz w:val="24"/>
        </w:rPr>
        <w:t>）</w:t>
      </w:r>
    </w:p>
    <w:p w14:paraId="666A873F">
      <w:pPr>
        <w:pStyle w:val="27"/>
        <w:snapToGrid w:val="0"/>
        <w:spacing w:line="440" w:lineRule="exact"/>
        <w:ind w:left="-27" w:firstLine="422"/>
        <w:rPr>
          <w:rFonts w:asciiTheme="majorEastAsia" w:hAnsiTheme="majorEastAsia" w:eastAsiaTheme="majorEastAsia" w:cstheme="majorEastAsia"/>
          <w:color w:val="auto"/>
          <w:sz w:val="24"/>
          <w:szCs w:val="24"/>
        </w:rPr>
      </w:pPr>
    </w:p>
    <w:p w14:paraId="000E22B6">
      <w:pPr>
        <w:spacing w:before="312" w:beforeLines="100" w:after="312" w:afterLines="100"/>
        <w:jc w:val="left"/>
        <w:rPr>
          <w:b/>
          <w:bCs/>
          <w:color w:val="auto"/>
          <w:sz w:val="24"/>
          <w:szCs w:val="24"/>
        </w:rPr>
      </w:pPr>
      <w:r>
        <w:rPr>
          <w:rFonts w:hint="eastAsia"/>
          <w:b/>
          <w:bCs/>
          <w:color w:val="auto"/>
          <w:sz w:val="24"/>
          <w:szCs w:val="24"/>
          <w:lang w:val="en-US" w:eastAsia="zh-CN"/>
        </w:rPr>
        <w:t>附：自有</w:t>
      </w:r>
      <w:r>
        <w:rPr>
          <w:rFonts w:hint="eastAsia"/>
          <w:b/>
          <w:bCs/>
          <w:color w:val="auto"/>
          <w:sz w:val="24"/>
          <w:szCs w:val="24"/>
        </w:rPr>
        <w:t>设备清单及发票</w:t>
      </w:r>
    </w:p>
    <w:p w14:paraId="5A96A350">
      <w:pPr>
        <w:rPr>
          <w:color w:val="auto"/>
        </w:rPr>
      </w:pPr>
    </w:p>
    <w:p w14:paraId="5016AACD">
      <w:pPr>
        <w:pStyle w:val="4"/>
        <w:ind w:left="0" w:firstLine="0"/>
        <w:outlineLvl w:val="0"/>
        <w:rPr>
          <w:color w:val="auto"/>
        </w:rPr>
      </w:pPr>
      <w:bookmarkStart w:id="835" w:name="_Toc23685"/>
      <w:bookmarkStart w:id="836" w:name="_Toc19068"/>
      <w:bookmarkStart w:id="837" w:name="_Toc16304_WPSOffice_Level1"/>
      <w:bookmarkStart w:id="838" w:name="_Toc10148"/>
      <w:bookmarkStart w:id="839" w:name="_Toc3089"/>
      <w:bookmarkStart w:id="840" w:name="_Toc14897"/>
      <w:bookmarkStart w:id="841" w:name="_Toc21017"/>
      <w:bookmarkStart w:id="842" w:name="_Toc21572"/>
      <w:bookmarkStart w:id="843" w:name="_Toc13211"/>
      <w:bookmarkStart w:id="844" w:name="_Toc1664"/>
      <w:bookmarkStart w:id="845" w:name="_Toc1378"/>
      <w:r>
        <w:rPr>
          <w:rFonts w:hint="eastAsia"/>
          <w:color w:val="auto"/>
        </w:rPr>
        <w:t>（9）</w:t>
      </w:r>
      <w:bookmarkEnd w:id="835"/>
      <w:r>
        <w:rPr>
          <w:rFonts w:hint="eastAsia"/>
          <w:color w:val="auto"/>
        </w:rPr>
        <w:t>项目组成员一览表</w:t>
      </w:r>
      <w:bookmarkEnd w:id="836"/>
      <w:bookmarkEnd w:id="837"/>
      <w:bookmarkEnd w:id="838"/>
      <w:bookmarkEnd w:id="839"/>
      <w:bookmarkEnd w:id="840"/>
      <w:bookmarkEnd w:id="841"/>
      <w:bookmarkEnd w:id="842"/>
      <w:bookmarkEnd w:id="843"/>
    </w:p>
    <w:bookmarkEnd w:id="844"/>
    <w:bookmarkEnd w:id="845"/>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22411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5418D33A">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51BA7653">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68388747">
            <w:pPr>
              <w:pStyle w:val="27"/>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2A342DA2">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4139E4A2">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7EF20D01">
            <w:pPr>
              <w:pStyle w:val="27"/>
              <w:snapToGrid w:val="0"/>
              <w:spacing w:line="440" w:lineRule="exact"/>
              <w:jc w:val="center"/>
              <w:rPr>
                <w:color w:val="auto"/>
                <w:sz w:val="21"/>
                <w:szCs w:val="21"/>
              </w:rPr>
            </w:pPr>
            <w:r>
              <w:rPr>
                <w:rFonts w:hint="eastAsia"/>
                <w:color w:val="auto"/>
                <w:sz w:val="21"/>
                <w:szCs w:val="21"/>
              </w:rPr>
              <w:t>持证有效期</w:t>
            </w:r>
          </w:p>
        </w:tc>
      </w:tr>
      <w:tr w14:paraId="55E83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CF11301">
            <w:pPr>
              <w:pStyle w:val="27"/>
              <w:snapToGrid w:val="0"/>
              <w:spacing w:line="440" w:lineRule="exact"/>
              <w:ind w:left="-27" w:firstLine="370"/>
              <w:rPr>
                <w:color w:val="auto"/>
                <w:sz w:val="21"/>
                <w:szCs w:val="21"/>
              </w:rPr>
            </w:pPr>
          </w:p>
        </w:tc>
        <w:tc>
          <w:tcPr>
            <w:tcW w:w="1326" w:type="dxa"/>
          </w:tcPr>
          <w:p w14:paraId="532694AA">
            <w:pPr>
              <w:pStyle w:val="27"/>
              <w:snapToGrid w:val="0"/>
              <w:spacing w:line="440" w:lineRule="exact"/>
              <w:ind w:left="-27" w:firstLine="370"/>
              <w:rPr>
                <w:color w:val="auto"/>
                <w:sz w:val="21"/>
                <w:szCs w:val="21"/>
              </w:rPr>
            </w:pPr>
          </w:p>
        </w:tc>
        <w:tc>
          <w:tcPr>
            <w:tcW w:w="1327" w:type="dxa"/>
          </w:tcPr>
          <w:p w14:paraId="2F4655FB">
            <w:pPr>
              <w:pStyle w:val="27"/>
              <w:snapToGrid w:val="0"/>
              <w:spacing w:line="440" w:lineRule="exact"/>
              <w:ind w:left="-27" w:firstLine="370"/>
              <w:rPr>
                <w:color w:val="auto"/>
                <w:sz w:val="21"/>
                <w:szCs w:val="21"/>
              </w:rPr>
            </w:pPr>
          </w:p>
        </w:tc>
        <w:tc>
          <w:tcPr>
            <w:tcW w:w="1327" w:type="dxa"/>
          </w:tcPr>
          <w:p w14:paraId="0612FAD1">
            <w:pPr>
              <w:pStyle w:val="27"/>
              <w:snapToGrid w:val="0"/>
              <w:spacing w:line="440" w:lineRule="exact"/>
              <w:ind w:left="-27" w:firstLine="370"/>
              <w:rPr>
                <w:color w:val="auto"/>
                <w:sz w:val="21"/>
                <w:szCs w:val="21"/>
              </w:rPr>
            </w:pPr>
          </w:p>
        </w:tc>
        <w:tc>
          <w:tcPr>
            <w:tcW w:w="1327" w:type="dxa"/>
          </w:tcPr>
          <w:p w14:paraId="150CF0BD">
            <w:pPr>
              <w:pStyle w:val="27"/>
              <w:snapToGrid w:val="0"/>
              <w:spacing w:line="440" w:lineRule="exact"/>
              <w:ind w:left="-27" w:firstLine="370"/>
              <w:rPr>
                <w:color w:val="auto"/>
                <w:sz w:val="21"/>
                <w:szCs w:val="21"/>
              </w:rPr>
            </w:pPr>
          </w:p>
        </w:tc>
        <w:tc>
          <w:tcPr>
            <w:tcW w:w="1648" w:type="dxa"/>
          </w:tcPr>
          <w:p w14:paraId="22ACA0EB">
            <w:pPr>
              <w:pStyle w:val="27"/>
              <w:snapToGrid w:val="0"/>
              <w:spacing w:line="440" w:lineRule="exact"/>
              <w:ind w:left="-27" w:firstLine="370"/>
              <w:rPr>
                <w:color w:val="auto"/>
                <w:sz w:val="21"/>
                <w:szCs w:val="21"/>
              </w:rPr>
            </w:pPr>
          </w:p>
        </w:tc>
      </w:tr>
      <w:tr w14:paraId="6CAC7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2622AA4">
            <w:pPr>
              <w:pStyle w:val="27"/>
              <w:snapToGrid w:val="0"/>
              <w:spacing w:line="440" w:lineRule="exact"/>
              <w:ind w:left="-27" w:firstLine="370"/>
              <w:rPr>
                <w:color w:val="auto"/>
                <w:sz w:val="21"/>
                <w:szCs w:val="21"/>
              </w:rPr>
            </w:pPr>
          </w:p>
        </w:tc>
        <w:tc>
          <w:tcPr>
            <w:tcW w:w="1326" w:type="dxa"/>
          </w:tcPr>
          <w:p w14:paraId="62EA6526">
            <w:pPr>
              <w:pStyle w:val="27"/>
              <w:snapToGrid w:val="0"/>
              <w:spacing w:line="440" w:lineRule="exact"/>
              <w:ind w:left="-27" w:firstLine="370"/>
              <w:rPr>
                <w:color w:val="auto"/>
                <w:sz w:val="21"/>
                <w:szCs w:val="21"/>
              </w:rPr>
            </w:pPr>
          </w:p>
        </w:tc>
        <w:tc>
          <w:tcPr>
            <w:tcW w:w="1327" w:type="dxa"/>
          </w:tcPr>
          <w:p w14:paraId="607495ED">
            <w:pPr>
              <w:pStyle w:val="27"/>
              <w:snapToGrid w:val="0"/>
              <w:spacing w:line="440" w:lineRule="exact"/>
              <w:ind w:left="-27" w:firstLine="370"/>
              <w:rPr>
                <w:color w:val="auto"/>
                <w:sz w:val="21"/>
                <w:szCs w:val="21"/>
              </w:rPr>
            </w:pPr>
          </w:p>
        </w:tc>
        <w:tc>
          <w:tcPr>
            <w:tcW w:w="1327" w:type="dxa"/>
          </w:tcPr>
          <w:p w14:paraId="69972A95">
            <w:pPr>
              <w:pStyle w:val="27"/>
              <w:snapToGrid w:val="0"/>
              <w:spacing w:line="440" w:lineRule="exact"/>
              <w:ind w:left="-27" w:firstLine="370"/>
              <w:rPr>
                <w:color w:val="auto"/>
                <w:sz w:val="21"/>
                <w:szCs w:val="21"/>
              </w:rPr>
            </w:pPr>
          </w:p>
        </w:tc>
        <w:tc>
          <w:tcPr>
            <w:tcW w:w="1327" w:type="dxa"/>
          </w:tcPr>
          <w:p w14:paraId="47C51F52">
            <w:pPr>
              <w:pStyle w:val="27"/>
              <w:snapToGrid w:val="0"/>
              <w:spacing w:line="440" w:lineRule="exact"/>
              <w:ind w:left="-27" w:firstLine="370"/>
              <w:rPr>
                <w:color w:val="auto"/>
                <w:sz w:val="21"/>
                <w:szCs w:val="21"/>
              </w:rPr>
            </w:pPr>
          </w:p>
        </w:tc>
        <w:tc>
          <w:tcPr>
            <w:tcW w:w="1648" w:type="dxa"/>
          </w:tcPr>
          <w:p w14:paraId="5DA76BA6">
            <w:pPr>
              <w:pStyle w:val="27"/>
              <w:snapToGrid w:val="0"/>
              <w:spacing w:line="440" w:lineRule="exact"/>
              <w:ind w:left="-27" w:firstLine="370"/>
              <w:rPr>
                <w:color w:val="auto"/>
                <w:sz w:val="21"/>
                <w:szCs w:val="21"/>
              </w:rPr>
            </w:pPr>
          </w:p>
        </w:tc>
      </w:tr>
      <w:tr w14:paraId="7A2E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517A752">
            <w:pPr>
              <w:pStyle w:val="27"/>
              <w:snapToGrid w:val="0"/>
              <w:spacing w:line="440" w:lineRule="exact"/>
              <w:ind w:left="-27" w:firstLine="370"/>
              <w:rPr>
                <w:color w:val="auto"/>
                <w:sz w:val="21"/>
                <w:szCs w:val="21"/>
              </w:rPr>
            </w:pPr>
          </w:p>
        </w:tc>
        <w:tc>
          <w:tcPr>
            <w:tcW w:w="1326" w:type="dxa"/>
          </w:tcPr>
          <w:p w14:paraId="27D01396">
            <w:pPr>
              <w:pStyle w:val="27"/>
              <w:snapToGrid w:val="0"/>
              <w:spacing w:line="440" w:lineRule="exact"/>
              <w:ind w:left="-27" w:firstLine="370"/>
              <w:rPr>
                <w:color w:val="auto"/>
                <w:sz w:val="21"/>
                <w:szCs w:val="21"/>
              </w:rPr>
            </w:pPr>
          </w:p>
        </w:tc>
        <w:tc>
          <w:tcPr>
            <w:tcW w:w="1327" w:type="dxa"/>
          </w:tcPr>
          <w:p w14:paraId="2F455984">
            <w:pPr>
              <w:pStyle w:val="27"/>
              <w:snapToGrid w:val="0"/>
              <w:spacing w:line="440" w:lineRule="exact"/>
              <w:ind w:left="-27" w:firstLine="370"/>
              <w:rPr>
                <w:color w:val="auto"/>
                <w:sz w:val="21"/>
                <w:szCs w:val="21"/>
              </w:rPr>
            </w:pPr>
          </w:p>
        </w:tc>
        <w:tc>
          <w:tcPr>
            <w:tcW w:w="1327" w:type="dxa"/>
          </w:tcPr>
          <w:p w14:paraId="2C54DB12">
            <w:pPr>
              <w:pStyle w:val="27"/>
              <w:snapToGrid w:val="0"/>
              <w:spacing w:line="440" w:lineRule="exact"/>
              <w:ind w:left="-27" w:firstLine="370"/>
              <w:rPr>
                <w:color w:val="auto"/>
                <w:sz w:val="21"/>
                <w:szCs w:val="21"/>
              </w:rPr>
            </w:pPr>
          </w:p>
        </w:tc>
        <w:tc>
          <w:tcPr>
            <w:tcW w:w="1327" w:type="dxa"/>
          </w:tcPr>
          <w:p w14:paraId="0329487F">
            <w:pPr>
              <w:pStyle w:val="27"/>
              <w:snapToGrid w:val="0"/>
              <w:spacing w:line="440" w:lineRule="exact"/>
              <w:ind w:left="-27" w:firstLine="370"/>
              <w:rPr>
                <w:color w:val="auto"/>
                <w:sz w:val="21"/>
                <w:szCs w:val="21"/>
              </w:rPr>
            </w:pPr>
          </w:p>
        </w:tc>
        <w:tc>
          <w:tcPr>
            <w:tcW w:w="1648" w:type="dxa"/>
          </w:tcPr>
          <w:p w14:paraId="3BCA25E9">
            <w:pPr>
              <w:pStyle w:val="27"/>
              <w:snapToGrid w:val="0"/>
              <w:spacing w:line="440" w:lineRule="exact"/>
              <w:ind w:left="-27" w:firstLine="370"/>
              <w:rPr>
                <w:color w:val="auto"/>
                <w:sz w:val="21"/>
                <w:szCs w:val="21"/>
              </w:rPr>
            </w:pPr>
          </w:p>
        </w:tc>
      </w:tr>
      <w:tr w14:paraId="4E31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AC6EED6">
            <w:pPr>
              <w:pStyle w:val="27"/>
              <w:snapToGrid w:val="0"/>
              <w:spacing w:line="440" w:lineRule="exact"/>
              <w:ind w:left="-27" w:firstLine="370"/>
              <w:rPr>
                <w:color w:val="auto"/>
                <w:sz w:val="21"/>
                <w:szCs w:val="21"/>
              </w:rPr>
            </w:pPr>
          </w:p>
        </w:tc>
        <w:tc>
          <w:tcPr>
            <w:tcW w:w="1326" w:type="dxa"/>
          </w:tcPr>
          <w:p w14:paraId="1EED7DF7">
            <w:pPr>
              <w:pStyle w:val="27"/>
              <w:snapToGrid w:val="0"/>
              <w:spacing w:line="440" w:lineRule="exact"/>
              <w:ind w:left="-27" w:firstLine="370"/>
              <w:rPr>
                <w:color w:val="auto"/>
                <w:sz w:val="21"/>
                <w:szCs w:val="21"/>
              </w:rPr>
            </w:pPr>
          </w:p>
        </w:tc>
        <w:tc>
          <w:tcPr>
            <w:tcW w:w="1327" w:type="dxa"/>
          </w:tcPr>
          <w:p w14:paraId="1744FBDB">
            <w:pPr>
              <w:pStyle w:val="27"/>
              <w:snapToGrid w:val="0"/>
              <w:spacing w:line="440" w:lineRule="exact"/>
              <w:ind w:left="-27" w:firstLine="370"/>
              <w:rPr>
                <w:color w:val="auto"/>
                <w:sz w:val="21"/>
                <w:szCs w:val="21"/>
              </w:rPr>
            </w:pPr>
          </w:p>
        </w:tc>
        <w:tc>
          <w:tcPr>
            <w:tcW w:w="1327" w:type="dxa"/>
          </w:tcPr>
          <w:p w14:paraId="3DF6CF2F">
            <w:pPr>
              <w:pStyle w:val="27"/>
              <w:snapToGrid w:val="0"/>
              <w:spacing w:line="440" w:lineRule="exact"/>
              <w:ind w:left="-27" w:firstLine="370"/>
              <w:rPr>
                <w:color w:val="auto"/>
                <w:sz w:val="21"/>
                <w:szCs w:val="21"/>
              </w:rPr>
            </w:pPr>
          </w:p>
        </w:tc>
        <w:tc>
          <w:tcPr>
            <w:tcW w:w="1327" w:type="dxa"/>
          </w:tcPr>
          <w:p w14:paraId="3520662C">
            <w:pPr>
              <w:pStyle w:val="27"/>
              <w:snapToGrid w:val="0"/>
              <w:spacing w:line="440" w:lineRule="exact"/>
              <w:ind w:left="-27" w:firstLine="370"/>
              <w:rPr>
                <w:color w:val="auto"/>
                <w:sz w:val="21"/>
                <w:szCs w:val="21"/>
              </w:rPr>
            </w:pPr>
          </w:p>
        </w:tc>
        <w:tc>
          <w:tcPr>
            <w:tcW w:w="1648" w:type="dxa"/>
          </w:tcPr>
          <w:p w14:paraId="30BCFF4E">
            <w:pPr>
              <w:pStyle w:val="27"/>
              <w:snapToGrid w:val="0"/>
              <w:spacing w:line="440" w:lineRule="exact"/>
              <w:ind w:left="-27" w:firstLine="370"/>
              <w:rPr>
                <w:color w:val="auto"/>
                <w:sz w:val="21"/>
                <w:szCs w:val="21"/>
              </w:rPr>
            </w:pPr>
          </w:p>
        </w:tc>
      </w:tr>
      <w:tr w14:paraId="2C62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7CFC138">
            <w:pPr>
              <w:pStyle w:val="27"/>
              <w:snapToGrid w:val="0"/>
              <w:spacing w:line="440" w:lineRule="exact"/>
              <w:ind w:left="-27" w:firstLine="370"/>
              <w:rPr>
                <w:color w:val="auto"/>
                <w:sz w:val="21"/>
                <w:szCs w:val="21"/>
              </w:rPr>
            </w:pPr>
          </w:p>
        </w:tc>
        <w:tc>
          <w:tcPr>
            <w:tcW w:w="1326" w:type="dxa"/>
          </w:tcPr>
          <w:p w14:paraId="3C4BC8C3">
            <w:pPr>
              <w:pStyle w:val="27"/>
              <w:snapToGrid w:val="0"/>
              <w:spacing w:line="440" w:lineRule="exact"/>
              <w:ind w:left="-27" w:firstLine="370"/>
              <w:rPr>
                <w:color w:val="auto"/>
                <w:sz w:val="21"/>
                <w:szCs w:val="21"/>
              </w:rPr>
            </w:pPr>
          </w:p>
        </w:tc>
        <w:tc>
          <w:tcPr>
            <w:tcW w:w="1327" w:type="dxa"/>
          </w:tcPr>
          <w:p w14:paraId="53766D87">
            <w:pPr>
              <w:pStyle w:val="27"/>
              <w:snapToGrid w:val="0"/>
              <w:spacing w:line="440" w:lineRule="exact"/>
              <w:ind w:left="-27" w:firstLine="370"/>
              <w:rPr>
                <w:color w:val="auto"/>
                <w:sz w:val="21"/>
                <w:szCs w:val="21"/>
              </w:rPr>
            </w:pPr>
          </w:p>
        </w:tc>
        <w:tc>
          <w:tcPr>
            <w:tcW w:w="1327" w:type="dxa"/>
          </w:tcPr>
          <w:p w14:paraId="2629A86A">
            <w:pPr>
              <w:pStyle w:val="27"/>
              <w:snapToGrid w:val="0"/>
              <w:spacing w:line="440" w:lineRule="exact"/>
              <w:ind w:left="-27" w:firstLine="370"/>
              <w:rPr>
                <w:color w:val="auto"/>
                <w:sz w:val="21"/>
                <w:szCs w:val="21"/>
              </w:rPr>
            </w:pPr>
          </w:p>
        </w:tc>
        <w:tc>
          <w:tcPr>
            <w:tcW w:w="1327" w:type="dxa"/>
          </w:tcPr>
          <w:p w14:paraId="6A944D53">
            <w:pPr>
              <w:pStyle w:val="27"/>
              <w:snapToGrid w:val="0"/>
              <w:spacing w:line="440" w:lineRule="exact"/>
              <w:ind w:left="-27" w:firstLine="370"/>
              <w:rPr>
                <w:color w:val="auto"/>
                <w:sz w:val="21"/>
                <w:szCs w:val="21"/>
              </w:rPr>
            </w:pPr>
          </w:p>
        </w:tc>
        <w:tc>
          <w:tcPr>
            <w:tcW w:w="1648" w:type="dxa"/>
          </w:tcPr>
          <w:p w14:paraId="60C5F20F">
            <w:pPr>
              <w:pStyle w:val="27"/>
              <w:snapToGrid w:val="0"/>
              <w:spacing w:line="440" w:lineRule="exact"/>
              <w:ind w:left="-27" w:firstLine="370"/>
              <w:rPr>
                <w:color w:val="auto"/>
                <w:sz w:val="21"/>
                <w:szCs w:val="21"/>
              </w:rPr>
            </w:pPr>
          </w:p>
        </w:tc>
      </w:tr>
    </w:tbl>
    <w:p w14:paraId="0A07DB50">
      <w:pPr>
        <w:pStyle w:val="27"/>
        <w:snapToGrid w:val="0"/>
        <w:spacing w:line="440" w:lineRule="exact"/>
        <w:ind w:left="-27" w:firstLine="370"/>
        <w:rPr>
          <w:rFonts w:hint="default" w:eastAsia="宋体"/>
          <w:b/>
          <w:bCs/>
          <w:color w:val="auto"/>
          <w:sz w:val="21"/>
          <w:szCs w:val="21"/>
          <w:lang w:val="en-US" w:eastAsia="zh-CN"/>
        </w:rPr>
      </w:pPr>
      <w:r>
        <w:rPr>
          <w:rFonts w:hint="eastAsia"/>
          <w:color w:val="auto"/>
          <w:sz w:val="21"/>
          <w:szCs w:val="21"/>
        </w:rPr>
        <w:t>注：附学历职称证书复印件、与用人单位签订的劳动合同复印件（含个人基本资料、批准项目内容）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r>
        <w:rPr>
          <w:rFonts w:hint="eastAsia"/>
          <w:b/>
          <w:bCs/>
          <w:color w:val="auto"/>
          <w:sz w:val="21"/>
          <w:szCs w:val="21"/>
          <w:lang w:val="en-US" w:eastAsia="zh-CN"/>
        </w:rPr>
        <w:t>根据评分标准要求提供项目负责人和项目团队人员的相关证书及证明材料（如有）。</w:t>
      </w:r>
    </w:p>
    <w:p w14:paraId="74A4461B">
      <w:pPr>
        <w:pStyle w:val="27"/>
        <w:spacing w:line="360" w:lineRule="auto"/>
        <w:rPr>
          <w:rFonts w:ascii="Times New Roman" w:hAnsi="Times New Roman"/>
          <w:color w:val="auto"/>
          <w:sz w:val="24"/>
          <w:szCs w:val="24"/>
        </w:rPr>
      </w:pPr>
    </w:p>
    <w:p w14:paraId="23DF36D1">
      <w:pPr>
        <w:rPr>
          <w:color w:val="auto"/>
        </w:rPr>
      </w:pPr>
    </w:p>
    <w:p w14:paraId="17359133">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631979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A46228E">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4C16DC2F">
      <w:pPr>
        <w:pStyle w:val="4"/>
        <w:ind w:left="0" w:firstLine="0"/>
        <w:jc w:val="left"/>
        <w:outlineLvl w:val="9"/>
        <w:rPr>
          <w:rFonts w:ascii="黑体" w:hAnsi="黑体" w:eastAsia="黑体" w:cs="黑体"/>
          <w:color w:val="auto"/>
          <w:sz w:val="24"/>
          <w:szCs w:val="24"/>
        </w:rPr>
      </w:pPr>
    </w:p>
    <w:p w14:paraId="76E65C43">
      <w:pPr>
        <w:pStyle w:val="4"/>
        <w:ind w:left="0" w:firstLine="0"/>
        <w:outlineLvl w:val="0"/>
        <w:rPr>
          <w:color w:val="auto"/>
        </w:rPr>
      </w:pPr>
      <w:bookmarkStart w:id="846" w:name="_Toc29121"/>
      <w:bookmarkStart w:id="847" w:name="_Toc10021"/>
      <w:bookmarkStart w:id="848" w:name="_Toc3296"/>
      <w:bookmarkStart w:id="849" w:name="_Toc31661"/>
      <w:bookmarkStart w:id="850" w:name="_Toc12594_WPSOffice_Level1"/>
      <w:bookmarkStart w:id="851" w:name="_Toc15835"/>
      <w:bookmarkStart w:id="852" w:name="_Toc30223"/>
      <w:bookmarkStart w:id="853" w:name="_Toc20288"/>
      <w:bookmarkStart w:id="854" w:name="_Toc2271"/>
      <w:bookmarkStart w:id="855" w:name="_Toc13735"/>
      <w:bookmarkStart w:id="856" w:name="_Toc14194"/>
      <w:r>
        <w:rPr>
          <w:rFonts w:hint="eastAsia"/>
          <w:color w:val="auto"/>
        </w:rPr>
        <w:t>（10）关于对磋商文件中有关条款的拒绝声明</w:t>
      </w:r>
      <w:bookmarkEnd w:id="802"/>
      <w:r>
        <w:rPr>
          <w:rFonts w:hint="eastAsia"/>
          <w:color w:val="auto"/>
        </w:rPr>
        <w:t>(如有)</w:t>
      </w:r>
      <w:bookmarkEnd w:id="846"/>
      <w:bookmarkEnd w:id="847"/>
      <w:bookmarkEnd w:id="848"/>
      <w:bookmarkEnd w:id="849"/>
      <w:bookmarkEnd w:id="850"/>
      <w:bookmarkEnd w:id="851"/>
      <w:bookmarkEnd w:id="852"/>
      <w:bookmarkEnd w:id="853"/>
      <w:bookmarkEnd w:id="854"/>
      <w:bookmarkEnd w:id="855"/>
      <w:bookmarkEnd w:id="856"/>
      <w:r>
        <w:rPr>
          <w:rFonts w:hint="eastAsia"/>
          <w:color w:val="auto"/>
        </w:rPr>
        <w:t xml:space="preserve"> </w:t>
      </w:r>
    </w:p>
    <w:bookmarkEnd w:id="0"/>
    <w:bookmarkEnd w:id="273"/>
    <w:bookmarkEnd w:id="650"/>
    <w:p w14:paraId="6CFA9C51">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B4D29B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04CFE47">
      <w:pPr>
        <w:spacing w:before="312" w:beforeLines="100" w:after="312" w:afterLines="100"/>
        <w:jc w:val="left"/>
        <w:rPr>
          <w:color w:val="auto"/>
          <w:sz w:val="24"/>
        </w:rPr>
      </w:pPr>
      <w:r>
        <w:rPr>
          <w:rFonts w:hint="eastAsia" w:ascii="宋体" w:hAnsi="宋体" w:cs="宋体"/>
          <w:color w:val="auto"/>
          <w:sz w:val="24"/>
        </w:rPr>
        <w:t>日期：      年   月   日</w:t>
      </w:r>
    </w:p>
    <w:p w14:paraId="47754FC2">
      <w:pPr>
        <w:pStyle w:val="4"/>
        <w:ind w:left="0" w:firstLine="0"/>
        <w:jc w:val="left"/>
        <w:outlineLvl w:val="0"/>
        <w:rPr>
          <w:color w:val="auto"/>
        </w:rPr>
      </w:pPr>
      <w:bookmarkStart w:id="857" w:name="_Toc17655_WPSOffice_Level1"/>
      <w:r>
        <w:rPr>
          <w:rFonts w:hint="eastAsia"/>
          <w:color w:val="auto"/>
        </w:rPr>
        <w:t>评分标准索引表</w:t>
      </w:r>
      <w:bookmarkEnd w:id="857"/>
    </w:p>
    <w:p w14:paraId="1E7AD995">
      <w:pPr>
        <w:jc w:val="center"/>
        <w:outlineLvl w:val="0"/>
        <w:rPr>
          <w:color w:val="auto"/>
          <w:sz w:val="36"/>
          <w:szCs w:val="36"/>
        </w:rPr>
      </w:pPr>
      <w:bookmarkStart w:id="858" w:name="_Toc20919_WPSOffice_Level1"/>
      <w:r>
        <w:rPr>
          <w:rFonts w:hint="eastAsia"/>
          <w:color w:val="auto"/>
          <w:sz w:val="36"/>
          <w:szCs w:val="36"/>
        </w:rPr>
        <w:t>评分标准索引表</w:t>
      </w:r>
      <w:bookmarkEnd w:id="858"/>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0F6137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68A17EA7">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4017EE54">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7162BB39">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182FB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48115188">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5339533A">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4BC70EC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CD4FE4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13CF1BB">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6823CD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21B3937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CA1B0A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7C7D6E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B1EEDE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D75F8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5FBDF0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09F677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156BAB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9FBC16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4AB16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867473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D1DA06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16C0EA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D91506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2E06F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45F786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D49959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025E8F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8D0363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20545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ECEB3B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780EF3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29A4E2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772842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AC55B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15FD90A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26D508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CBE156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C53D2F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DE2AE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3D9BCD14">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1F5F8CBA">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158E11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32EEB86">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73112E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5ABB495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62EF555">
            <w:pPr>
              <w:rPr>
                <w:color w:val="auto"/>
                <w:sz w:val="24"/>
                <w:szCs w:val="24"/>
              </w:rPr>
            </w:pPr>
          </w:p>
          <w:p w14:paraId="7E8D58F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B06D75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437E756">
            <w:pPr>
              <w:jc w:val="left"/>
              <w:rPr>
                <w:rFonts w:ascii="楷体_GB2312" w:eastAsia="楷体_GB2312"/>
                <w:color w:val="auto"/>
                <w:sz w:val="24"/>
                <w:szCs w:val="24"/>
              </w:rPr>
            </w:pPr>
            <w:r>
              <w:rPr>
                <w:rFonts w:hint="eastAsia" w:ascii="仿宋_GB2312" w:eastAsia="仿宋_GB2312"/>
                <w:color w:val="auto"/>
                <w:sz w:val="24"/>
                <w:szCs w:val="24"/>
              </w:rPr>
              <w:t>……</w:t>
            </w:r>
          </w:p>
        </w:tc>
      </w:tr>
      <w:tr w14:paraId="51B749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6C75C8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73B2A6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05C6817">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09C4173">
            <w:pPr>
              <w:jc w:val="left"/>
              <w:rPr>
                <w:rFonts w:ascii="楷体_GB2312" w:eastAsia="楷体_GB2312"/>
                <w:color w:val="auto"/>
                <w:sz w:val="24"/>
                <w:szCs w:val="24"/>
              </w:rPr>
            </w:pPr>
          </w:p>
        </w:tc>
      </w:tr>
      <w:tr w14:paraId="2202C4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2A3524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9332F48">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003EDD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80E4DF5">
            <w:pPr>
              <w:jc w:val="left"/>
              <w:rPr>
                <w:rFonts w:ascii="楷体_GB2312" w:eastAsia="楷体_GB2312"/>
                <w:color w:val="auto"/>
                <w:sz w:val="24"/>
                <w:szCs w:val="24"/>
              </w:rPr>
            </w:pPr>
          </w:p>
        </w:tc>
      </w:tr>
      <w:tr w14:paraId="68E7C0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17FF274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E947438">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F1EA48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F49F539">
            <w:pPr>
              <w:jc w:val="left"/>
              <w:rPr>
                <w:rFonts w:ascii="楷体_GB2312" w:eastAsia="楷体_GB2312"/>
                <w:color w:val="auto"/>
                <w:sz w:val="24"/>
                <w:szCs w:val="24"/>
              </w:rPr>
            </w:pPr>
          </w:p>
        </w:tc>
      </w:tr>
      <w:tr w14:paraId="41F778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703845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B1232C2">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D0E4874">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7572E33">
            <w:pPr>
              <w:jc w:val="left"/>
              <w:rPr>
                <w:rFonts w:ascii="楷体_GB2312" w:eastAsia="楷体_GB2312"/>
                <w:color w:val="auto"/>
                <w:sz w:val="24"/>
                <w:szCs w:val="24"/>
              </w:rPr>
            </w:pPr>
          </w:p>
        </w:tc>
      </w:tr>
      <w:tr w14:paraId="145F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C21800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C413C03">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A349AC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DF66D72">
            <w:pPr>
              <w:jc w:val="left"/>
              <w:rPr>
                <w:rFonts w:ascii="楷体_GB2312" w:eastAsia="楷体_GB2312"/>
                <w:color w:val="auto"/>
                <w:sz w:val="24"/>
                <w:szCs w:val="24"/>
              </w:rPr>
            </w:pPr>
          </w:p>
        </w:tc>
      </w:tr>
    </w:tbl>
    <w:p w14:paraId="571D072E">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6563C">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024A74CE">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D4DB30F">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443103FF">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0FD9FA51">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5B5AF75">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7AEF1444">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2324C734">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528925"/>
    </w:sdtPr>
    <w:sdtContent>
      <w:p w14:paraId="52865D85">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4D70ABB6">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FD50E">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C9E0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9730A3"/>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7591A"/>
    <w:rsid w:val="05CB71F4"/>
    <w:rsid w:val="06065BB1"/>
    <w:rsid w:val="0612539D"/>
    <w:rsid w:val="06187C8D"/>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2520F"/>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CF95FBE"/>
    <w:rsid w:val="0D4E7977"/>
    <w:rsid w:val="0D532037"/>
    <w:rsid w:val="0D6E3A97"/>
    <w:rsid w:val="0D8D05A5"/>
    <w:rsid w:val="0DB95FDA"/>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CE7CC2"/>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3B3B9A"/>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47696A"/>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8490A"/>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DFEEFD3"/>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751ECD"/>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05330"/>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8A6FE544"/>
    <w:rsid w:val="E7B53700"/>
    <w:rsid w:val="E9975785"/>
    <w:rsid w:val="FEF91C3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7aa44e2-2b9e-4bb3-b39c-b83736de6ca8}"/>
        <w:style w:val=""/>
        <w:category>
          <w:name w:val="常规"/>
          <w:gallery w:val="placeholder"/>
        </w:category>
        <w:types>
          <w:type w:val="bbPlcHdr"/>
        </w:types>
        <w:behaviors>
          <w:behavior w:val="content"/>
        </w:behaviors>
        <w:description w:val=""/>
        <w:guid w:val="{07aa44e2-2b9e-4bb3-b39c-b83736de6ca8}"/>
      </w:docPartPr>
      <w:docPartBody>
        <w:p w14:paraId="30058E30">
          <w:r>
            <w:rPr>
              <w:color w:val="808080"/>
            </w:rPr>
            <w:t>单击此处输入文字。</w:t>
          </w:r>
        </w:p>
      </w:docPartBody>
    </w:docPart>
    <w:docPart>
      <w:docPartPr>
        <w:name w:val="{81ffe8b1-a789-4266-93e8-6a3894c93c2d}"/>
        <w:style w:val=""/>
        <w:category>
          <w:name w:val="常规"/>
          <w:gallery w:val="placeholder"/>
        </w:category>
        <w:types>
          <w:type w:val="bbPlcHdr"/>
        </w:types>
        <w:behaviors>
          <w:behavior w:val="content"/>
        </w:behaviors>
        <w:description w:val=""/>
        <w:guid w:val="{81ffe8b1-a789-4266-93e8-6a3894c93c2d}"/>
      </w:docPartPr>
      <w:docPartBody>
        <w:p w14:paraId="7565D329">
          <w:r>
            <w:rPr>
              <w:color w:val="808080"/>
            </w:rPr>
            <w:t>单击此处输入文字。</w:t>
          </w:r>
        </w:p>
      </w:docPartBody>
    </w:docPart>
    <w:docPart>
      <w:docPartPr>
        <w:name w:val="{a2caf5e7-1ba5-42ea-83d2-ba5d64d24650}"/>
        <w:style w:val=""/>
        <w:category>
          <w:name w:val="常规"/>
          <w:gallery w:val="placeholder"/>
        </w:category>
        <w:types>
          <w:type w:val="bbPlcHdr"/>
        </w:types>
        <w:behaviors>
          <w:behavior w:val="content"/>
        </w:behaviors>
        <w:description w:val=""/>
        <w:guid w:val="{a2caf5e7-1ba5-42ea-83d2-ba5d64d24650}"/>
      </w:docPartPr>
      <w:docPartBody>
        <w:p w14:paraId="6D1F1FF1">
          <w:r>
            <w:rPr>
              <w:color w:val="808080"/>
            </w:rPr>
            <w:t>单击此处输入文字。</w:t>
          </w:r>
        </w:p>
      </w:docPartBody>
    </w:docPart>
    <w:docPart>
      <w:docPartPr>
        <w:name w:val="{508458a3-548d-4e75-8a49-c3389504a08a}"/>
        <w:style w:val=""/>
        <w:category>
          <w:name w:val="常规"/>
          <w:gallery w:val="placeholder"/>
        </w:category>
        <w:types>
          <w:type w:val="bbPlcHdr"/>
        </w:types>
        <w:behaviors>
          <w:behavior w:val="content"/>
        </w:behaviors>
        <w:description w:val=""/>
        <w:guid w:val="{508458a3-548d-4e75-8a49-c3389504a08a}"/>
      </w:docPartPr>
      <w:docPartBody>
        <w:p w14:paraId="6D1374C3">
          <w:r>
            <w:rPr>
              <w:color w:val="808080"/>
            </w:rPr>
            <w:t>单击此处输入文字。</w:t>
          </w:r>
        </w:p>
      </w:docPartBody>
    </w:docPart>
    <w:docPart>
      <w:docPartPr>
        <w:name w:val="{25105d3c-213f-422e-8e67-b140898b72e6}"/>
        <w:style w:val=""/>
        <w:category>
          <w:name w:val="常规"/>
          <w:gallery w:val="placeholder"/>
        </w:category>
        <w:types>
          <w:type w:val="bbPlcHdr"/>
        </w:types>
        <w:behaviors>
          <w:behavior w:val="content"/>
        </w:behaviors>
        <w:description w:val=""/>
        <w:guid w:val="{25105d3c-213f-422e-8e67-b140898b72e6}"/>
      </w:docPartPr>
      <w:docPartBody>
        <w:p w14:paraId="5375C4ED">
          <w:r>
            <w:rPr>
              <w:color w:val="808080"/>
            </w:rPr>
            <w:t>单击此处输入文字。</w:t>
          </w:r>
        </w:p>
      </w:docPartBody>
    </w:docPart>
    <w:docPart>
      <w:docPartPr>
        <w:name w:val="{eeb1af17-598c-4c11-9550-1adcc7110bb8}"/>
        <w:style w:val=""/>
        <w:category>
          <w:name w:val="常规"/>
          <w:gallery w:val="placeholder"/>
        </w:category>
        <w:types>
          <w:type w:val="bbPlcHdr"/>
        </w:types>
        <w:behaviors>
          <w:behavior w:val="content"/>
        </w:behaviors>
        <w:description w:val=""/>
        <w:guid w:val="{eeb1af17-598c-4c11-9550-1adcc7110bb8}"/>
      </w:docPartPr>
      <w:docPartBody>
        <w:p w14:paraId="75DA1AAF">
          <w:r>
            <w:rPr>
              <w:color w:val="808080"/>
            </w:rPr>
            <w:t>单击此处输入文字。</w:t>
          </w:r>
        </w:p>
      </w:docPartBody>
    </w:docPart>
    <w:docPart>
      <w:docPartPr>
        <w:name w:val="{59c7e4ae-41ee-42c4-b9e9-d0ffaa9a4b5e}"/>
        <w:style w:val=""/>
        <w:category>
          <w:name w:val="常规"/>
          <w:gallery w:val="placeholder"/>
        </w:category>
        <w:types>
          <w:type w:val="bbPlcHdr"/>
        </w:types>
        <w:behaviors>
          <w:behavior w:val="content"/>
        </w:behaviors>
        <w:description w:val=""/>
        <w:guid w:val="{59c7e4ae-41ee-42c4-b9e9-d0ffaa9a4b5e}"/>
      </w:docPartPr>
      <w:docPartBody>
        <w:p w14:paraId="6FD38ABB">
          <w:r>
            <w:rPr>
              <w:color w:val="808080"/>
            </w:rPr>
            <w:t>单击此处输入文字。</w:t>
          </w:r>
        </w:p>
      </w:docPartBody>
    </w:docPart>
    <w:docPart>
      <w:docPartPr>
        <w:name w:val="{0c27c753-38b7-477f-a2c1-edd3940d5e3b}"/>
        <w:style w:val=""/>
        <w:category>
          <w:name w:val="常规"/>
          <w:gallery w:val="placeholder"/>
        </w:category>
        <w:types>
          <w:type w:val="bbPlcHdr"/>
        </w:types>
        <w:behaviors>
          <w:behavior w:val="content"/>
        </w:behaviors>
        <w:description w:val=""/>
        <w:guid w:val="{0c27c753-38b7-477f-a2c1-edd3940d5e3b}"/>
      </w:docPartPr>
      <w:docPartBody>
        <w:p w14:paraId="7F278B79">
          <w:r>
            <w:rPr>
              <w:color w:val="808080"/>
            </w:rPr>
            <w:t>单击此处输入文字。</w:t>
          </w:r>
        </w:p>
      </w:docPartBody>
    </w:docPart>
    <w:docPart>
      <w:docPartPr>
        <w:name w:val="{ced1f978-0d71-4590-bbd3-02c091c86a46}"/>
        <w:style w:val=""/>
        <w:category>
          <w:name w:val="常规"/>
          <w:gallery w:val="placeholder"/>
        </w:category>
        <w:types>
          <w:type w:val="bbPlcHdr"/>
        </w:types>
        <w:behaviors>
          <w:behavior w:val="content"/>
        </w:behaviors>
        <w:description w:val=""/>
        <w:guid w:val="{ced1f978-0d71-4590-bbd3-02c091c86a46}"/>
      </w:docPartPr>
      <w:docPartBody>
        <w:p w14:paraId="2BB31725">
          <w:r>
            <w:rPr>
              <w:color w:val="808080"/>
            </w:rPr>
            <w:t>单击此处输入文字。</w:t>
          </w:r>
        </w:p>
      </w:docPartBody>
    </w:docPart>
    <w:docPart>
      <w:docPartPr>
        <w:name w:val="{2d53c807-3139-45a4-bc5b-8132d1d9bb60}"/>
        <w:style w:val=""/>
        <w:category>
          <w:name w:val="常规"/>
          <w:gallery w:val="placeholder"/>
        </w:category>
        <w:types>
          <w:type w:val="bbPlcHdr"/>
        </w:types>
        <w:behaviors>
          <w:behavior w:val="content"/>
        </w:behaviors>
        <w:description w:val=""/>
        <w:guid w:val="{2d53c807-3139-45a4-bc5b-8132d1d9bb60}"/>
      </w:docPartPr>
      <w:docPartBody>
        <w:p w14:paraId="2C2F4A27">
          <w:r>
            <w:rPr>
              <w:color w:val="808080"/>
            </w:rPr>
            <w:t>单击此处输入文字。</w:t>
          </w:r>
        </w:p>
      </w:docPartBody>
    </w:docPart>
    <w:docPart>
      <w:docPartPr>
        <w:name w:val="{b3a0cb79-bc1d-4eea-9dc9-beec98527a05}"/>
        <w:style w:val=""/>
        <w:category>
          <w:name w:val="常规"/>
          <w:gallery w:val="placeholder"/>
        </w:category>
        <w:types>
          <w:type w:val="bbPlcHdr"/>
        </w:types>
        <w:behaviors>
          <w:behavior w:val="content"/>
        </w:behaviors>
        <w:description w:val=""/>
        <w:guid w:val="{b3a0cb79-bc1d-4eea-9dc9-beec98527a05}"/>
      </w:docPartPr>
      <w:docPartBody>
        <w:p w14:paraId="72912D22">
          <w:r>
            <w:rPr>
              <w:color w:val="808080"/>
            </w:rPr>
            <w:t>单击此处输入文字。</w:t>
          </w:r>
        </w:p>
      </w:docPartBody>
    </w:docPart>
    <w:docPart>
      <w:docPartPr>
        <w:name w:val="{c248ed30-53c7-4d01-84af-8143bcb42c28}"/>
        <w:style w:val=""/>
        <w:category>
          <w:name w:val="常规"/>
          <w:gallery w:val="placeholder"/>
        </w:category>
        <w:types>
          <w:type w:val="bbPlcHdr"/>
        </w:types>
        <w:behaviors>
          <w:behavior w:val="content"/>
        </w:behaviors>
        <w:description w:val=""/>
        <w:guid w:val="{c248ed30-53c7-4d01-84af-8143bcb42c28}"/>
      </w:docPartPr>
      <w:docPartBody>
        <w:p w14:paraId="0E910508">
          <w:r>
            <w:rPr>
              <w:color w:val="808080"/>
            </w:rPr>
            <w:t>单击此处输入文字。</w:t>
          </w:r>
        </w:p>
      </w:docPartBody>
    </w:docPart>
    <w:docPart>
      <w:docPartPr>
        <w:name w:val="{aa540383-e558-4954-8a9f-d60e0896accb}"/>
        <w:style w:val=""/>
        <w:category>
          <w:name w:val="常规"/>
          <w:gallery w:val="placeholder"/>
        </w:category>
        <w:types>
          <w:type w:val="bbPlcHdr"/>
        </w:types>
        <w:behaviors>
          <w:behavior w:val="content"/>
        </w:behaviors>
        <w:description w:val=""/>
        <w:guid w:val="{aa540383-e558-4954-8a9f-d60e0896accb}"/>
      </w:docPartPr>
      <w:docPartBody>
        <w:p w14:paraId="7A9A1374">
          <w:r>
            <w:rPr>
              <w:color w:val="808080"/>
            </w:rPr>
            <w:t>单击此处输入文字。</w:t>
          </w:r>
        </w:p>
      </w:docPartBody>
    </w:docPart>
    <w:docPart>
      <w:docPartPr>
        <w:name w:val="{8136efce-8fcc-4bb9-846c-e1cf44538ad0}"/>
        <w:style w:val=""/>
        <w:category>
          <w:name w:val="常规"/>
          <w:gallery w:val="placeholder"/>
        </w:category>
        <w:types>
          <w:type w:val="bbPlcHdr"/>
        </w:types>
        <w:behaviors>
          <w:behavior w:val="content"/>
        </w:behaviors>
        <w:description w:val=""/>
        <w:guid w:val="{8136efce-8fcc-4bb9-846c-e1cf44538ad0}"/>
      </w:docPartPr>
      <w:docPartBody>
        <w:p w14:paraId="3ACD6F3C">
          <w:r>
            <w:rPr>
              <w:color w:val="808080"/>
            </w:rPr>
            <w:t>单击此处输入文字。</w:t>
          </w:r>
        </w:p>
      </w:docPartBody>
    </w:docPart>
    <w:docPart>
      <w:docPartPr>
        <w:name w:val="{4a675567-b442-4ded-85f2-0b2363d5733c}"/>
        <w:style w:val=""/>
        <w:category>
          <w:name w:val="常规"/>
          <w:gallery w:val="placeholder"/>
        </w:category>
        <w:types>
          <w:type w:val="bbPlcHdr"/>
        </w:types>
        <w:behaviors>
          <w:behavior w:val="content"/>
        </w:behaviors>
        <w:description w:val=""/>
        <w:guid w:val="{4a675567-b442-4ded-85f2-0b2363d5733c}"/>
      </w:docPartPr>
      <w:docPartBody>
        <w:p w14:paraId="0A6F1C29">
          <w:r>
            <w:rPr>
              <w:color w:val="808080"/>
            </w:rPr>
            <w:t>单击此处输入文字。</w:t>
          </w:r>
        </w:p>
      </w:docPartBody>
    </w:docPart>
    <w:docPart>
      <w:docPartPr>
        <w:name w:val="{76521159-3c58-409f-8266-b963272cd877}"/>
        <w:style w:val=""/>
        <w:category>
          <w:name w:val="常规"/>
          <w:gallery w:val="placeholder"/>
        </w:category>
        <w:types>
          <w:type w:val="bbPlcHdr"/>
        </w:types>
        <w:behaviors>
          <w:behavior w:val="content"/>
        </w:behaviors>
        <w:description w:val=""/>
        <w:guid w:val="{76521159-3c58-409f-8266-b963272cd877}"/>
      </w:docPartPr>
      <w:docPartBody>
        <w:p w14:paraId="286CF33F">
          <w:r>
            <w:rPr>
              <w:color w:val="808080"/>
            </w:rPr>
            <w:t>单击此处输入文字。</w:t>
          </w:r>
        </w:p>
      </w:docPartBody>
    </w:docPart>
    <w:docPart>
      <w:docPartPr>
        <w:name w:val="{d7487c5b-6521-472b-a091-e9cbb2f9223b}"/>
        <w:style w:val=""/>
        <w:category>
          <w:name w:val="常规"/>
          <w:gallery w:val="placeholder"/>
        </w:category>
        <w:types>
          <w:type w:val="bbPlcHdr"/>
        </w:types>
        <w:behaviors>
          <w:behavior w:val="content"/>
        </w:behaviors>
        <w:description w:val=""/>
        <w:guid w:val="{d7487c5b-6521-472b-a091-e9cbb2f9223b}"/>
      </w:docPartPr>
      <w:docPartBody>
        <w:p w14:paraId="5014F260">
          <w:r>
            <w:rPr>
              <w:color w:val="808080"/>
            </w:rPr>
            <w:t>单击此处输入文字。</w:t>
          </w:r>
        </w:p>
      </w:docPartBody>
    </w:docPart>
    <w:docPart>
      <w:docPartPr>
        <w:name w:val="{323de49c-d4eb-41b8-a08e-d0e706d9ff99}"/>
        <w:style w:val=""/>
        <w:category>
          <w:name w:val="常规"/>
          <w:gallery w:val="placeholder"/>
        </w:category>
        <w:types>
          <w:type w:val="bbPlcHdr"/>
        </w:types>
        <w:behaviors>
          <w:behavior w:val="content"/>
        </w:behaviors>
        <w:description w:val=""/>
        <w:guid w:val="{323de49c-d4eb-41b8-a08e-d0e706d9ff99}"/>
      </w:docPartPr>
      <w:docPartBody>
        <w:p w14:paraId="06C1CFDD">
          <w:r>
            <w:rPr>
              <w:color w:val="808080"/>
            </w:rPr>
            <w:t>单击此处输入文字。</w:t>
          </w:r>
        </w:p>
      </w:docPartBody>
    </w:docPart>
    <w:docPart>
      <w:docPartPr>
        <w:name w:val="{08c297b2-ebfe-4768-935a-3ecd301f5288}"/>
        <w:style w:val=""/>
        <w:category>
          <w:name w:val="常规"/>
          <w:gallery w:val="placeholder"/>
        </w:category>
        <w:types>
          <w:type w:val="bbPlcHdr"/>
        </w:types>
        <w:behaviors>
          <w:behavior w:val="content"/>
        </w:behaviors>
        <w:description w:val=""/>
        <w:guid w:val="{08c297b2-ebfe-4768-935a-3ecd301f5288}"/>
      </w:docPartPr>
      <w:docPartBody>
        <w:p w14:paraId="0B0DBDCB">
          <w:r>
            <w:rPr>
              <w:color w:val="808080"/>
            </w:rPr>
            <w:t>单击此处输入文字。</w:t>
          </w:r>
        </w:p>
      </w:docPartBody>
    </w:docPart>
    <w:docPart>
      <w:docPartPr>
        <w:name w:val="{b205d211-d73b-4f98-a6fd-ab6aea3d42fd}"/>
        <w:style w:val=""/>
        <w:category>
          <w:name w:val="常规"/>
          <w:gallery w:val="placeholder"/>
        </w:category>
        <w:types>
          <w:type w:val="bbPlcHdr"/>
        </w:types>
        <w:behaviors>
          <w:behavior w:val="content"/>
        </w:behaviors>
        <w:description w:val=""/>
        <w:guid w:val="{b205d211-d73b-4f98-a6fd-ab6aea3d42fd}"/>
      </w:docPartPr>
      <w:docPartBody>
        <w:p w14:paraId="0C5CC3A4">
          <w:r>
            <w:rPr>
              <w:color w:val="808080"/>
            </w:rPr>
            <w:t>单击此处输入文字。</w:t>
          </w:r>
        </w:p>
      </w:docPartBody>
    </w:docPart>
    <w:docPart>
      <w:docPartPr>
        <w:name w:val="{8a3ef2fc-443b-4a83-be5e-934d96341b7a}"/>
        <w:style w:val=""/>
        <w:category>
          <w:name w:val="常规"/>
          <w:gallery w:val="placeholder"/>
        </w:category>
        <w:types>
          <w:type w:val="bbPlcHdr"/>
        </w:types>
        <w:behaviors>
          <w:behavior w:val="content"/>
        </w:behaviors>
        <w:description w:val=""/>
        <w:guid w:val="{8a3ef2fc-443b-4a83-be5e-934d96341b7a}"/>
      </w:docPartPr>
      <w:docPartBody>
        <w:p w14:paraId="6AB82861">
          <w:r>
            <w:rPr>
              <w:color w:val="808080"/>
            </w:rPr>
            <w:t>单击此处输入文字。</w:t>
          </w:r>
        </w:p>
      </w:docPartBody>
    </w:docPart>
    <w:docPart>
      <w:docPartPr>
        <w:name w:val="{3f9056f8-4ffb-4e9f-b702-841d762f9544}"/>
        <w:style w:val=""/>
        <w:category>
          <w:name w:val="常规"/>
          <w:gallery w:val="placeholder"/>
        </w:category>
        <w:types>
          <w:type w:val="bbPlcHdr"/>
        </w:types>
        <w:behaviors>
          <w:behavior w:val="content"/>
        </w:behaviors>
        <w:description w:val=""/>
        <w:guid w:val="{3f9056f8-4ffb-4e9f-b702-841d762f9544}"/>
      </w:docPartPr>
      <w:docPartBody>
        <w:p w14:paraId="6A51EED8">
          <w:r>
            <w:rPr>
              <w:color w:val="808080"/>
            </w:rPr>
            <w:t>单击此处输入文字。</w:t>
          </w:r>
        </w:p>
      </w:docPartBody>
    </w:docPart>
    <w:docPart>
      <w:docPartPr>
        <w:name w:val="{52137302-c427-4a2e-9fa5-07792db909d9}"/>
        <w:style w:val=""/>
        <w:category>
          <w:name w:val="常规"/>
          <w:gallery w:val="placeholder"/>
        </w:category>
        <w:types>
          <w:type w:val="bbPlcHdr"/>
        </w:types>
        <w:behaviors>
          <w:behavior w:val="content"/>
        </w:behaviors>
        <w:description w:val=""/>
        <w:guid w:val="{52137302-c427-4a2e-9fa5-07792db909d9}"/>
      </w:docPartPr>
      <w:docPartBody>
        <w:p w14:paraId="405FC85C">
          <w:r>
            <w:rPr>
              <w:color w:val="808080"/>
            </w:rPr>
            <w:t>单击此处输入文字。</w:t>
          </w:r>
        </w:p>
      </w:docPartBody>
    </w:docPart>
    <w:docPart>
      <w:docPartPr>
        <w:name w:val="{ed9be446-2c82-42eb-8ee9-78dfee426209}"/>
        <w:style w:val=""/>
        <w:category>
          <w:name w:val="常规"/>
          <w:gallery w:val="placeholder"/>
        </w:category>
        <w:types>
          <w:type w:val="bbPlcHdr"/>
        </w:types>
        <w:behaviors>
          <w:behavior w:val="content"/>
        </w:behaviors>
        <w:description w:val=""/>
        <w:guid w:val="{ed9be446-2c82-42eb-8ee9-78dfee426209}"/>
      </w:docPartPr>
      <w:docPartBody>
        <w:p w14:paraId="40DFCC68">
          <w:r>
            <w:rPr>
              <w:color w:val="808080"/>
            </w:rPr>
            <w:t>单击此处输入文字。</w:t>
          </w:r>
        </w:p>
      </w:docPartBody>
    </w:docPart>
    <w:docPart>
      <w:docPartPr>
        <w:name w:val="{4038f7a0-0228-4f65-8f7f-5dadbd99387a}"/>
        <w:style w:val=""/>
        <w:category>
          <w:name w:val="常规"/>
          <w:gallery w:val="placeholder"/>
        </w:category>
        <w:types>
          <w:type w:val="bbPlcHdr"/>
        </w:types>
        <w:behaviors>
          <w:behavior w:val="content"/>
        </w:behaviors>
        <w:description w:val=""/>
        <w:guid w:val="{4038f7a0-0228-4f65-8f7f-5dadbd99387a}"/>
      </w:docPartPr>
      <w:docPartBody>
        <w:p w14:paraId="13CB6A15">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41</Pages>
  <Words>24745</Words>
  <Characters>25731</Characters>
  <Lines>257</Lines>
  <Paragraphs>72</Paragraphs>
  <TotalTime>56</TotalTime>
  <ScaleCrop>false</ScaleCrop>
  <LinksUpToDate>false</LinksUpToDate>
  <CharactersWithSpaces>26756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2018-07-17T07:39:00Z</dcterms:created>
  <dc:creator>小周</dc:creator>
  <cp:lastModifiedBy>施翔</cp:lastModifiedBy>
  <cp:lastPrinted>2021-06-25T02:10:00Z</cp:lastPrinted>
  <dcterms:modified xsi:type="dcterms:W3CDTF">2026-06-18T10:38:34Z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F966E4DF64E5FF7F2A5A336AF52BF176_43</vt:lpwstr>
  </property>
  <property fmtid="{D5CDD505-2E9C-101B-9397-08002B2CF9AE}" pid="4" name="KSOTemplateDocerSaveRecord">
    <vt:lpwstr>eyJoZGlkIjoiNWNhZTI1NTViMGE5MjNhNmFmZjc2ZDJlYzlmZTQ3MGQiLCJ1c2VySWQiOiI0NTY5Mzg0ODAifQ==</vt:lpwstr>
  </property>
</Properties>
</file>