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2FD468">
      <w:pPr>
        <w:pStyle w:val="145"/>
        <w:widowControl w:val="0"/>
        <w:snapToGrid w:val="0"/>
        <w:spacing w:line="470" w:lineRule="atLeast"/>
        <w:ind w:firstLine="0"/>
        <w:jc w:val="center"/>
        <w:rPr>
          <w:rFonts w:ascii="黑体" w:hAnsi="宋体" w:eastAsia="黑体"/>
          <w:b w:val="0"/>
          <w:color w:val="auto"/>
          <w:sz w:val="32"/>
        </w:rPr>
      </w:pPr>
      <w:bookmarkStart w:id="843" w:name="_GoBack"/>
      <w:bookmarkStart w:id="0" w:name="_Toc171394914"/>
    </w:p>
    <w:p w14:paraId="308E8BE3">
      <w:pPr>
        <w:pStyle w:val="145"/>
        <w:widowControl w:val="0"/>
        <w:snapToGrid w:val="0"/>
        <w:spacing w:line="470" w:lineRule="atLeast"/>
        <w:ind w:firstLine="0"/>
        <w:jc w:val="center"/>
        <w:rPr>
          <w:rFonts w:ascii="黑体" w:hAnsi="宋体" w:eastAsia="黑体"/>
          <w:b w:val="0"/>
          <w:color w:val="auto"/>
          <w:sz w:val="32"/>
        </w:rPr>
      </w:pPr>
    </w:p>
    <w:p w14:paraId="381E3599">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7CDEA7B8">
      <w:pPr>
        <w:pStyle w:val="145"/>
        <w:widowControl w:val="0"/>
        <w:snapToGrid w:val="0"/>
        <w:spacing w:line="470" w:lineRule="atLeast"/>
        <w:ind w:firstLine="0"/>
        <w:jc w:val="center"/>
        <w:rPr>
          <w:rFonts w:hint="eastAsia" w:ascii="黑体" w:hAnsi="宋体" w:eastAsia="黑体"/>
          <w:b w:val="0"/>
          <w:color w:val="auto"/>
          <w:sz w:val="48"/>
          <w:szCs w:val="48"/>
        </w:rPr>
      </w:pPr>
      <w:r>
        <w:rPr>
          <w:rFonts w:hint="eastAsia" w:ascii="黑体" w:hAnsi="宋体" w:eastAsia="黑体"/>
          <w:b w:val="0"/>
          <w:color w:val="auto"/>
          <w:sz w:val="48"/>
          <w:szCs w:val="48"/>
        </w:rPr>
        <w:t>低空安全基座与信息对抗创新</w:t>
      </w:r>
    </w:p>
    <w:p w14:paraId="4A9A6585">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实验室设备采购项目</w:t>
      </w:r>
    </w:p>
    <w:p w14:paraId="3D3B583B">
      <w:pPr>
        <w:pStyle w:val="145"/>
        <w:widowControl w:val="0"/>
        <w:snapToGrid w:val="0"/>
        <w:spacing w:line="470" w:lineRule="atLeast"/>
        <w:ind w:firstLine="0"/>
        <w:jc w:val="center"/>
        <w:rPr>
          <w:rFonts w:ascii="黑体" w:eastAsia="黑体"/>
          <w:b w:val="0"/>
          <w:color w:val="auto"/>
          <w:sz w:val="36"/>
          <w:szCs w:val="36"/>
        </w:rPr>
      </w:pPr>
    </w:p>
    <w:p w14:paraId="1A42E7B0">
      <w:pPr>
        <w:pStyle w:val="145"/>
        <w:widowControl w:val="0"/>
        <w:snapToGrid w:val="0"/>
        <w:spacing w:line="470" w:lineRule="atLeast"/>
        <w:ind w:firstLine="0"/>
        <w:jc w:val="center"/>
        <w:rPr>
          <w:rFonts w:ascii="黑体" w:eastAsia="黑体"/>
          <w:b w:val="0"/>
          <w:color w:val="auto"/>
          <w:sz w:val="36"/>
        </w:rPr>
      </w:pPr>
    </w:p>
    <w:p w14:paraId="53CD7811">
      <w:pPr>
        <w:pStyle w:val="145"/>
        <w:widowControl w:val="0"/>
        <w:snapToGrid w:val="0"/>
        <w:spacing w:line="470" w:lineRule="atLeast"/>
        <w:ind w:firstLine="0"/>
        <w:jc w:val="center"/>
        <w:rPr>
          <w:rFonts w:ascii="黑体" w:eastAsia="黑体"/>
          <w:b w:val="0"/>
          <w:color w:val="auto"/>
          <w:sz w:val="36"/>
        </w:rPr>
      </w:pPr>
    </w:p>
    <w:p w14:paraId="3E5A5707">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78BB1177">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387CE81B">
      <w:pPr>
        <w:pStyle w:val="145"/>
        <w:widowControl w:val="0"/>
        <w:snapToGrid w:val="0"/>
        <w:spacing w:line="360" w:lineRule="auto"/>
        <w:ind w:firstLine="2400" w:firstLineChars="750"/>
        <w:rPr>
          <w:rFonts w:ascii="黑体" w:hAnsi="宋体" w:eastAsia="黑体"/>
          <w:b w:val="0"/>
          <w:color w:val="auto"/>
          <w:sz w:val="32"/>
        </w:rPr>
      </w:pPr>
    </w:p>
    <w:p w14:paraId="4FB91025">
      <w:pPr>
        <w:pStyle w:val="145"/>
        <w:widowControl w:val="0"/>
        <w:snapToGrid w:val="0"/>
        <w:spacing w:line="360" w:lineRule="auto"/>
        <w:ind w:firstLine="2400" w:firstLineChars="750"/>
        <w:rPr>
          <w:rFonts w:hint="default" w:ascii="黑体" w:hAnsi="宋体" w:eastAsia="黑体"/>
          <w:b w:val="0"/>
          <w:color w:val="auto"/>
          <w:sz w:val="32"/>
          <w:u w:val="single"/>
          <w:lang w:eastAsia="zh-CN"/>
          <w:woUserID w:val="1"/>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14</w:t>
      </w:r>
      <w:r>
        <w:rPr>
          <w:rFonts w:hint="default" w:ascii="黑体" w:hAnsi="宋体" w:eastAsia="黑体"/>
          <w:b w:val="0"/>
          <w:color w:val="auto"/>
          <w:sz w:val="32"/>
          <w:lang w:eastAsia="zh-CN"/>
          <w:woUserID w:val="1"/>
        </w:rPr>
        <w:t>B</w:t>
      </w:r>
    </w:p>
    <w:p w14:paraId="0C9CAF97">
      <w:pPr>
        <w:pStyle w:val="145"/>
        <w:widowControl w:val="0"/>
        <w:snapToGrid w:val="0"/>
        <w:spacing w:line="470" w:lineRule="atLeast"/>
        <w:ind w:firstLine="0"/>
        <w:jc w:val="center"/>
        <w:rPr>
          <w:color w:val="auto"/>
        </w:rPr>
      </w:pPr>
    </w:p>
    <w:p w14:paraId="782F3F50">
      <w:pPr>
        <w:pStyle w:val="145"/>
        <w:widowControl w:val="0"/>
        <w:snapToGrid w:val="0"/>
        <w:spacing w:line="470" w:lineRule="atLeast"/>
        <w:ind w:firstLine="0"/>
        <w:jc w:val="center"/>
        <w:rPr>
          <w:color w:val="auto"/>
        </w:rPr>
      </w:pPr>
    </w:p>
    <w:p w14:paraId="05317A86">
      <w:pPr>
        <w:pStyle w:val="145"/>
        <w:widowControl w:val="0"/>
        <w:snapToGrid w:val="0"/>
        <w:spacing w:line="470" w:lineRule="atLeast"/>
        <w:ind w:firstLine="0"/>
        <w:jc w:val="center"/>
        <w:rPr>
          <w:color w:val="auto"/>
        </w:rPr>
      </w:pPr>
    </w:p>
    <w:p w14:paraId="37485D5B">
      <w:pPr>
        <w:pStyle w:val="145"/>
        <w:widowControl w:val="0"/>
        <w:snapToGrid w:val="0"/>
        <w:spacing w:line="470" w:lineRule="atLeast"/>
        <w:ind w:firstLine="0"/>
        <w:jc w:val="center"/>
        <w:rPr>
          <w:color w:val="auto"/>
        </w:rPr>
      </w:pPr>
    </w:p>
    <w:p w14:paraId="13FFED80">
      <w:pPr>
        <w:pStyle w:val="145"/>
        <w:widowControl w:val="0"/>
        <w:snapToGrid w:val="0"/>
        <w:spacing w:line="470" w:lineRule="atLeast"/>
        <w:ind w:firstLine="0"/>
        <w:jc w:val="center"/>
        <w:rPr>
          <w:color w:val="auto"/>
        </w:rPr>
      </w:pPr>
    </w:p>
    <w:p w14:paraId="7FF173BC">
      <w:pPr>
        <w:pStyle w:val="145"/>
        <w:widowControl w:val="0"/>
        <w:snapToGrid w:val="0"/>
        <w:spacing w:line="470" w:lineRule="atLeast"/>
        <w:ind w:firstLine="0"/>
        <w:jc w:val="center"/>
        <w:rPr>
          <w:color w:val="auto"/>
        </w:rPr>
      </w:pPr>
    </w:p>
    <w:p w14:paraId="3659A26B">
      <w:pPr>
        <w:pStyle w:val="145"/>
        <w:widowControl w:val="0"/>
        <w:snapToGrid w:val="0"/>
        <w:spacing w:line="470" w:lineRule="atLeast"/>
        <w:ind w:firstLine="0"/>
        <w:jc w:val="center"/>
        <w:rPr>
          <w:color w:val="auto"/>
        </w:rPr>
      </w:pPr>
    </w:p>
    <w:p w14:paraId="09FDB6E9">
      <w:pPr>
        <w:pStyle w:val="145"/>
        <w:widowControl w:val="0"/>
        <w:snapToGrid w:val="0"/>
        <w:spacing w:line="470" w:lineRule="atLeast"/>
        <w:ind w:firstLine="0"/>
        <w:jc w:val="center"/>
        <w:rPr>
          <w:color w:val="auto"/>
        </w:rPr>
      </w:pPr>
    </w:p>
    <w:p w14:paraId="3A2AE8E3">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60E07103">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rPr>
        <w:t>1</w:t>
      </w:r>
      <w:r>
        <w:rPr>
          <w:rFonts w:hint="default" w:ascii="黑体" w:eastAsia="黑体"/>
          <w:b w:val="0"/>
          <w:color w:val="auto"/>
          <w:sz w:val="32"/>
          <w:szCs w:val="32"/>
          <w:woUserID w:val="1"/>
        </w:rPr>
        <w:t>1</w:t>
      </w:r>
      <w:r>
        <w:rPr>
          <w:rFonts w:hint="eastAsia" w:ascii="黑体" w:eastAsia="黑体"/>
          <w:b w:val="0"/>
          <w:color w:val="auto"/>
          <w:sz w:val="32"/>
          <w:szCs w:val="32"/>
        </w:rPr>
        <w:t>月</w:t>
      </w:r>
      <w:r>
        <w:rPr>
          <w:rFonts w:hint="default" w:ascii="黑体" w:eastAsia="黑体"/>
          <w:b w:val="0"/>
          <w:color w:val="auto"/>
          <w:sz w:val="32"/>
          <w:szCs w:val="32"/>
          <w:woUserID w:val="1"/>
        </w:rPr>
        <w:t>07</w:t>
      </w:r>
      <w:r>
        <w:rPr>
          <w:rFonts w:hint="eastAsia" w:ascii="黑体" w:eastAsia="黑体"/>
          <w:b w:val="0"/>
          <w:color w:val="auto"/>
          <w:sz w:val="32"/>
          <w:szCs w:val="32"/>
        </w:rPr>
        <w:t>日</w:t>
      </w:r>
    </w:p>
    <w:p w14:paraId="070F787E">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D49EC0D">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0A5542A9">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_Toc27748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_Toc27748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07BE4D7D">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_Toc19452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_Toc19452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5EF7D48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_Toc16746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_Toc16746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103F10E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_Toc26483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_Toc26483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6EF3E2F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_Toc22925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_Toc22925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09D384D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_Toc12562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_Toc12562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361D293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_Toc20919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_Toc20919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0946D7D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_Toc10270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_Toc10270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72753C6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_Toc12819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_Toc12819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4FAF518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_Toc2602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_Toc2602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60ABFCAB">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_Toc1969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_Toc1969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0EC3E70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_Toc1701 </w:instrText>
      </w:r>
      <w:r>
        <w:rPr>
          <w:color w:val="auto"/>
          <w:sz w:val="24"/>
          <w:szCs w:val="24"/>
        </w:rPr>
        <w:fldChar w:fldCharType="separate"/>
      </w:r>
      <w:r>
        <w:rPr>
          <w:rFonts w:hint="eastAsia"/>
          <w:color w:val="auto"/>
          <w:sz w:val="24"/>
          <w:szCs w:val="24"/>
        </w:rPr>
        <w:t>一、货物清单</w:t>
      </w:r>
      <w:r>
        <w:rPr>
          <w:color w:val="auto"/>
          <w:sz w:val="24"/>
          <w:szCs w:val="24"/>
        </w:rPr>
        <w:tab/>
      </w:r>
      <w:r>
        <w:rPr>
          <w:color w:val="auto"/>
          <w:sz w:val="24"/>
          <w:szCs w:val="24"/>
        </w:rPr>
        <w:fldChar w:fldCharType="begin"/>
      </w:r>
      <w:r>
        <w:rPr>
          <w:color w:val="auto"/>
          <w:sz w:val="24"/>
          <w:szCs w:val="24"/>
        </w:rPr>
        <w:instrText xml:space="preserve"> PAGEREF _Toc1701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24A9150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_Toc18529 </w:instrText>
      </w:r>
      <w:r>
        <w:rPr>
          <w:color w:val="auto"/>
          <w:sz w:val="24"/>
          <w:szCs w:val="24"/>
        </w:rPr>
        <w:fldChar w:fldCharType="separate"/>
      </w:r>
      <w:r>
        <w:rPr>
          <w:rFonts w:hint="eastAsia"/>
          <w:color w:val="auto"/>
          <w:sz w:val="24"/>
          <w:szCs w:val="24"/>
        </w:rPr>
        <w:t>二、商务要求</w:t>
      </w:r>
      <w:r>
        <w:rPr>
          <w:color w:val="auto"/>
          <w:sz w:val="24"/>
          <w:szCs w:val="24"/>
        </w:rPr>
        <w:tab/>
      </w:r>
      <w:r>
        <w:rPr>
          <w:color w:val="auto"/>
          <w:sz w:val="24"/>
          <w:szCs w:val="24"/>
        </w:rPr>
        <w:fldChar w:fldCharType="begin"/>
      </w:r>
      <w:r>
        <w:rPr>
          <w:color w:val="auto"/>
          <w:sz w:val="24"/>
          <w:szCs w:val="24"/>
        </w:rPr>
        <w:instrText xml:space="preserve"> PAGEREF _Toc18529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2A06F6BD">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_Toc14912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_Toc14912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6091178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_Toc29853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_Toc29853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75F7E1F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_Toc9419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_Toc9419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2655BE6A">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_Toc27104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_Toc27104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28F28399">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_Toc32632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_Toc32632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3AF1841C">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_Toc7962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_Toc7962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7F0B601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_Toc10672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_Toc10672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6A285AF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_Toc24011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_Toc24011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5A1EDAEC">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_Toc11032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_Toc11032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0A2FCD4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_Toc6277 </w:instrText>
      </w:r>
      <w:r>
        <w:rPr>
          <w:color w:val="auto"/>
          <w:sz w:val="24"/>
          <w:szCs w:val="24"/>
        </w:rPr>
        <w:fldChar w:fldCharType="separate"/>
      </w:r>
      <w:r>
        <w:rPr>
          <w:rFonts w:hint="eastAsia"/>
          <w:color w:val="auto"/>
          <w:sz w:val="24"/>
          <w:szCs w:val="24"/>
        </w:rPr>
        <w:t>（1）初次报价一览表、初次报价明细表</w:t>
      </w:r>
      <w:r>
        <w:rPr>
          <w:color w:val="auto"/>
          <w:sz w:val="24"/>
          <w:szCs w:val="24"/>
        </w:rPr>
        <w:tab/>
      </w:r>
      <w:r>
        <w:rPr>
          <w:color w:val="auto"/>
          <w:sz w:val="24"/>
          <w:szCs w:val="24"/>
        </w:rPr>
        <w:fldChar w:fldCharType="begin"/>
      </w:r>
      <w:r>
        <w:rPr>
          <w:color w:val="auto"/>
          <w:sz w:val="24"/>
          <w:szCs w:val="24"/>
        </w:rPr>
        <w:instrText xml:space="preserve"> PAGEREF _Toc6277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1899CAE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_Toc22962 </w:instrText>
      </w:r>
      <w:r>
        <w:rPr>
          <w:color w:val="auto"/>
          <w:sz w:val="24"/>
          <w:szCs w:val="24"/>
        </w:rPr>
        <w:fldChar w:fldCharType="separate"/>
      </w:r>
      <w:r>
        <w:rPr>
          <w:rFonts w:hint="eastAsia"/>
          <w:color w:val="auto"/>
          <w:sz w:val="24"/>
          <w:szCs w:val="24"/>
        </w:rPr>
        <w:t>（2）中小企业声明函（若属于中小企业）</w:t>
      </w:r>
      <w:r>
        <w:rPr>
          <w:color w:val="auto"/>
          <w:sz w:val="24"/>
          <w:szCs w:val="24"/>
        </w:rPr>
        <w:tab/>
      </w:r>
      <w:r>
        <w:rPr>
          <w:color w:val="auto"/>
          <w:sz w:val="24"/>
          <w:szCs w:val="24"/>
        </w:rPr>
        <w:fldChar w:fldCharType="begin"/>
      </w:r>
      <w:r>
        <w:rPr>
          <w:color w:val="auto"/>
          <w:sz w:val="24"/>
          <w:szCs w:val="24"/>
        </w:rPr>
        <w:instrText xml:space="preserve"> PAGEREF _Toc22962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6F3AAA1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_Toc7549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_Toc7549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219235D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_Toc4377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_Toc4377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039A6B66">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_Toc14971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_Toc14971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510BB09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_Toc11815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_Toc11815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1DBD743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_Toc20057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_Toc20057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404A6F2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_Toc23567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_Toc23567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0C985E0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_Toc2111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_Toc2111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082FF25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_Toc25386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_Toc25386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1FF4C3A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_Toc21923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_Toc21923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5CE734E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_Toc20347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_Toc20347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070FCC6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_Toc13294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_Toc13294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2039829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_Toc6221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_Toc6221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7D1FAB7C">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_Toc14551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_Toc14551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0A4FBDAC">
      <w:pPr>
        <w:pStyle w:val="25"/>
        <w:tabs>
          <w:tab w:val="right" w:leader="dot" w:pos="9413"/>
        </w:tabs>
        <w:ind w:left="420" w:leftChars="200" w:firstLine="0" w:firstLineChars="0"/>
        <w:rPr>
          <w:color w:val="auto"/>
          <w:sz w:val="24"/>
          <w:szCs w:val="24"/>
        </w:rPr>
      </w:pPr>
      <w:r>
        <w:rPr>
          <w:color w:val="auto"/>
          <w:sz w:val="24"/>
          <w:szCs w:val="24"/>
        </w:rPr>
        <w:fldChar w:fldCharType="begin"/>
      </w:r>
      <w:r>
        <w:rPr>
          <w:color w:val="auto"/>
          <w:sz w:val="24"/>
          <w:szCs w:val="24"/>
        </w:rPr>
        <w:instrText xml:space="preserve"> HYPERLINK \l _Toc23672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_Toc23672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3894AA56">
      <w:pPr>
        <w:rPr>
          <w:color w:val="auto"/>
        </w:rPr>
      </w:pPr>
      <w:r>
        <w:rPr>
          <w:color w:val="auto"/>
          <w:sz w:val="24"/>
          <w:szCs w:val="24"/>
        </w:rPr>
        <w:fldChar w:fldCharType="end"/>
      </w:r>
    </w:p>
    <w:p w14:paraId="48DADC96">
      <w:pPr>
        <w:pStyle w:val="4"/>
        <w:tabs>
          <w:tab w:val="right" w:leader="dot" w:pos="9000"/>
        </w:tabs>
        <w:snapToGrid w:val="0"/>
        <w:spacing w:before="0" w:after="0"/>
        <w:rPr>
          <w:rStyle w:val="55"/>
          <w:b w:val="0"/>
          <w:color w:val="auto"/>
        </w:rPr>
      </w:pPr>
      <w:r>
        <w:rPr>
          <w:color w:val="auto"/>
          <w:sz w:val="24"/>
        </w:rPr>
        <w:br w:type="page"/>
      </w:r>
      <w:bookmarkStart w:id="1" w:name="_Toc118516209"/>
      <w:bookmarkStart w:id="2" w:name="_Toc171394907"/>
      <w:bookmarkStart w:id="3" w:name="_Toc27748"/>
      <w:bookmarkStart w:id="4" w:name="_Toc3034"/>
      <w:bookmarkStart w:id="5" w:name="_Toc32496"/>
      <w:bookmarkStart w:id="6" w:name="_Toc938"/>
      <w:bookmarkStart w:id="7" w:name="_Toc12052"/>
      <w:bookmarkStart w:id="8" w:name="_Toc25143"/>
      <w:bookmarkStart w:id="9" w:name="_Toc32381"/>
      <w:bookmarkStart w:id="10" w:name="_Toc27478"/>
      <w:bookmarkStart w:id="11" w:name="_Toc433537961"/>
      <w:bookmarkStart w:id="12" w:name="_Toc10391"/>
      <w:bookmarkStart w:id="13" w:name="_Toc14280"/>
      <w:bookmarkStart w:id="14" w:name="_Toc29438"/>
      <w:bookmarkStart w:id="15" w:name="_Toc9769"/>
      <w:bookmarkStart w:id="16" w:name="_Toc10026"/>
      <w:bookmarkStart w:id="17" w:name="_Toc16674"/>
      <w:bookmarkStart w:id="18" w:name="_Toc15311"/>
      <w:bookmarkStart w:id="19" w:name="_Toc12840"/>
      <w:bookmarkStart w:id="20" w:name="_Toc23298"/>
      <w:bookmarkStart w:id="21" w:name="_Toc29876"/>
      <w:bookmarkStart w:id="22" w:name="_Toc3154"/>
      <w:bookmarkStart w:id="23" w:name="_Toc440"/>
      <w:bookmarkStart w:id="24" w:name="_Toc25841"/>
      <w:bookmarkStart w:id="25" w:name="_Toc7321"/>
      <w:bookmarkStart w:id="26" w:name="_Toc9372"/>
      <w:bookmarkStart w:id="27" w:name="_Toc4488"/>
      <w:bookmarkStart w:id="28" w:name="_Toc24330"/>
      <w:bookmarkStart w:id="29" w:name="_Toc4547"/>
      <w:bookmarkStart w:id="30" w:name="_Toc14546"/>
      <w:bookmarkStart w:id="31" w:name="_Toc6441"/>
      <w:bookmarkStart w:id="32" w:name="_Toc13062"/>
      <w:bookmarkStart w:id="33" w:name="_Toc20259"/>
      <w:bookmarkStart w:id="34" w:name="_Toc9280"/>
      <w:bookmarkStart w:id="35" w:name="_Toc7090"/>
      <w:bookmarkStart w:id="36" w:name="_Toc17969"/>
      <w:r>
        <w:rPr>
          <w:rStyle w:val="55"/>
          <w:rFonts w:hint="eastAsia"/>
          <w:b w:val="0"/>
          <w:color w:val="auto"/>
        </w:rPr>
        <w:t>第一部分</w:t>
      </w:r>
      <w:bookmarkEnd w:id="1"/>
      <w:r>
        <w:rPr>
          <w:rStyle w:val="55"/>
          <w:b w:val="0"/>
          <w:color w:val="auto"/>
        </w:rPr>
        <w:t xml:space="preserve">  </w:t>
      </w:r>
      <w:r>
        <w:rPr>
          <w:rStyle w:val="55"/>
          <w:rFonts w:hint="eastAsia"/>
          <w:b w:val="0"/>
          <w:color w:val="auto"/>
        </w:rPr>
        <w:t>竞争性磋商</w:t>
      </w:r>
      <w:bookmarkEnd w:id="2"/>
      <w:r>
        <w:rPr>
          <w:rStyle w:val="55"/>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5BD94CB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w:t>
      </w:r>
      <w:r>
        <w:rPr>
          <w:rFonts w:hint="eastAsia" w:asciiTheme="minorEastAsia" w:hAnsiTheme="minorEastAsia" w:eastAsiaTheme="minorEastAsia" w:cstheme="minorEastAsia"/>
          <w:color w:val="auto"/>
          <w:sz w:val="24"/>
          <w:szCs w:val="24"/>
        </w:rPr>
        <w:t>政府采购法实施条例》、《政府采购竞争性磋商采购方式管理暂行办法》、《浙江省政府采购活动现场组织管理办法》等法律法规部分相关条款，现就杭州电子科技大学低空安全基座与信息对抗创新实验室设备采购项目进行竞争性磋商(简称磋商)采购，欢迎国内合格的供应商前来参加。</w:t>
      </w:r>
    </w:p>
    <w:p w14:paraId="273099E3">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heme="minorEastAsia" w:hAnsiTheme="minorEastAsia" w:eastAsiaTheme="minorEastAsia" w:cstheme="minorEastAsia"/>
          <w:color w:val="auto"/>
          <w:sz w:val="24"/>
          <w:szCs w:val="24"/>
          <w:woUserID w:val="1"/>
        </w:rPr>
      </w:pPr>
      <w:bookmarkStart w:id="40" w:name="_Toc10031"/>
      <w:bookmarkStart w:id="41" w:name="_Toc12969"/>
      <w:bookmarkStart w:id="42" w:name="_Toc25225"/>
      <w:bookmarkStart w:id="43" w:name="_Toc21083"/>
      <w:bookmarkStart w:id="44" w:name="_Toc28017"/>
      <w:bookmarkStart w:id="45" w:name="_Toc19591"/>
      <w:bookmarkStart w:id="46" w:name="_Toc6517"/>
      <w:bookmarkStart w:id="47" w:name="_Toc433537963"/>
      <w:bookmarkStart w:id="48" w:name="_Toc183786415"/>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：2025-JH-CS14</w:t>
      </w:r>
      <w:r>
        <w:rPr>
          <w:rFonts w:hint="default" w:asciiTheme="minorEastAsia" w:hAnsiTheme="minorEastAsia" w:eastAsiaTheme="minorEastAsia" w:cstheme="minorEastAsia"/>
          <w:color w:val="auto"/>
          <w:sz w:val="24"/>
          <w:szCs w:val="24"/>
          <w:woUserID w:val="1"/>
        </w:rPr>
        <w:t>B</w:t>
      </w:r>
    </w:p>
    <w:p w14:paraId="74765F1F">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0995DB7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2655"/>
        <w:gridCol w:w="2760"/>
        <w:gridCol w:w="750"/>
        <w:gridCol w:w="795"/>
        <w:gridCol w:w="1575"/>
      </w:tblGrid>
      <w:tr w14:paraId="17E5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1" w:hRule="atLeast"/>
        </w:trPr>
        <w:tc>
          <w:tcPr>
            <w:tcW w:w="634" w:type="dxa"/>
            <w:vAlign w:val="center"/>
          </w:tcPr>
          <w:p w14:paraId="7C2934BC">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655" w:type="dxa"/>
            <w:tcBorders>
              <w:right w:val="single" w:color="000000" w:sz="4" w:space="0"/>
            </w:tcBorders>
            <w:vAlign w:val="center"/>
          </w:tcPr>
          <w:p w14:paraId="2BA80C5B">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760" w:type="dxa"/>
            <w:tcBorders>
              <w:right w:val="single" w:color="000000" w:sz="4" w:space="0"/>
            </w:tcBorders>
            <w:vAlign w:val="center"/>
          </w:tcPr>
          <w:p w14:paraId="414473E7">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50" w:type="dxa"/>
            <w:tcBorders>
              <w:left w:val="single" w:color="000000" w:sz="4" w:space="0"/>
            </w:tcBorders>
            <w:vAlign w:val="center"/>
          </w:tcPr>
          <w:p w14:paraId="1C2A20AF">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795" w:type="dxa"/>
            <w:vAlign w:val="center"/>
          </w:tcPr>
          <w:p w14:paraId="31E5F605">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是否进口</w:t>
            </w:r>
          </w:p>
        </w:tc>
        <w:tc>
          <w:tcPr>
            <w:tcW w:w="1575" w:type="dxa"/>
            <w:vAlign w:val="center"/>
          </w:tcPr>
          <w:p w14:paraId="4BE3B7D7">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57751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77" w:hRule="atLeast"/>
        </w:trPr>
        <w:tc>
          <w:tcPr>
            <w:tcW w:w="634" w:type="dxa"/>
            <w:vAlign w:val="center"/>
          </w:tcPr>
          <w:p w14:paraId="0C1FDECF">
            <w:pPr>
              <w:spacing w:line="420" w:lineRule="exact"/>
              <w:jc w:val="center"/>
              <w:rPr>
                <w:rFonts w:ascii="宋体" w:hAnsi="宋体"/>
                <w:color w:val="auto"/>
                <w:sz w:val="24"/>
                <w:szCs w:val="24"/>
              </w:rPr>
            </w:pPr>
            <w:r>
              <w:rPr>
                <w:rFonts w:hint="eastAsia" w:ascii="宋体" w:hAnsi="宋体"/>
                <w:color w:val="auto"/>
                <w:sz w:val="24"/>
                <w:szCs w:val="24"/>
              </w:rPr>
              <w:t>1</w:t>
            </w:r>
          </w:p>
        </w:tc>
        <w:tc>
          <w:tcPr>
            <w:tcW w:w="2655" w:type="dxa"/>
            <w:tcBorders>
              <w:right w:val="single" w:color="000000" w:sz="4" w:space="0"/>
            </w:tcBorders>
            <w:vAlign w:val="center"/>
          </w:tcPr>
          <w:p w14:paraId="650B4B0C">
            <w:pPr>
              <w:spacing w:line="420" w:lineRule="exact"/>
              <w:jc w:val="center"/>
              <w:rPr>
                <w:rFonts w:ascii="宋体" w:hAnsi="宋体"/>
                <w:color w:val="auto"/>
                <w:sz w:val="24"/>
                <w:szCs w:val="24"/>
              </w:rPr>
            </w:pPr>
            <w:r>
              <w:rPr>
                <w:rFonts w:hint="eastAsia" w:ascii="宋体" w:hAnsi="宋体"/>
                <w:color w:val="auto"/>
                <w:sz w:val="24"/>
                <w:szCs w:val="24"/>
              </w:rPr>
              <w:t>低空安全基座与信息对抗创新实验室设备采购</w:t>
            </w:r>
          </w:p>
        </w:tc>
        <w:tc>
          <w:tcPr>
            <w:tcW w:w="2760" w:type="dxa"/>
            <w:tcBorders>
              <w:right w:val="single" w:color="000000" w:sz="4" w:space="0"/>
            </w:tcBorders>
            <w:vAlign w:val="center"/>
          </w:tcPr>
          <w:p w14:paraId="5DCBBD7B">
            <w:pPr>
              <w:spacing w:line="420" w:lineRule="exact"/>
              <w:jc w:val="center"/>
              <w:rPr>
                <w:rFonts w:hint="default" w:ascii="宋体" w:hAnsi="宋体" w:eastAsia="宋体"/>
                <w:color w:val="auto"/>
                <w:sz w:val="24"/>
                <w:szCs w:val="24"/>
                <w:lang w:val="en-US" w:eastAsia="zh-CN"/>
              </w:rPr>
            </w:pPr>
            <w:bookmarkStart w:id="49" w:name="OLE_LINK1"/>
            <w:r>
              <w:rPr>
                <w:rFonts w:hint="eastAsia" w:ascii="宋体" w:hAnsi="宋体" w:cs="宋体"/>
                <w:color w:val="auto"/>
                <w:sz w:val="24"/>
              </w:rPr>
              <w:t>人工智能通信创新实验开发平台</w:t>
            </w:r>
            <w:r>
              <w:rPr>
                <w:rFonts w:hint="eastAsia" w:ascii="宋体" w:hAnsi="宋体" w:cs="宋体"/>
                <w:color w:val="auto"/>
                <w:sz w:val="24"/>
                <w:lang w:val="en-US" w:eastAsia="zh-CN"/>
              </w:rPr>
              <w:t>、</w:t>
            </w:r>
            <w:r>
              <w:rPr>
                <w:rFonts w:hint="eastAsia" w:ascii="宋体" w:hAnsi="宋体" w:cs="宋体"/>
                <w:color w:val="auto"/>
                <w:sz w:val="24"/>
              </w:rPr>
              <w:t>开放软件无线电平台</w:t>
            </w:r>
            <w:r>
              <w:rPr>
                <w:rFonts w:hint="eastAsia" w:ascii="宋体" w:hAnsi="宋体" w:cs="宋体"/>
                <w:color w:val="auto"/>
                <w:sz w:val="24"/>
                <w:lang w:val="en-US" w:eastAsia="zh-CN"/>
              </w:rPr>
              <w:t>，详见磋商文件</w:t>
            </w:r>
            <w:bookmarkEnd w:id="49"/>
          </w:p>
        </w:tc>
        <w:tc>
          <w:tcPr>
            <w:tcW w:w="750" w:type="dxa"/>
            <w:tcBorders>
              <w:left w:val="single" w:color="000000" w:sz="4" w:space="0"/>
            </w:tcBorders>
            <w:vAlign w:val="center"/>
          </w:tcPr>
          <w:p w14:paraId="139C6AE2">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1批</w:t>
            </w:r>
          </w:p>
        </w:tc>
        <w:tc>
          <w:tcPr>
            <w:tcW w:w="795" w:type="dxa"/>
            <w:vAlign w:val="center"/>
          </w:tcPr>
          <w:p w14:paraId="31731231">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val="en-US" w:eastAsia="zh-CN"/>
              </w:rPr>
              <w:t>否</w:t>
            </w:r>
          </w:p>
        </w:tc>
        <w:tc>
          <w:tcPr>
            <w:tcW w:w="1575" w:type="dxa"/>
            <w:vAlign w:val="center"/>
          </w:tcPr>
          <w:p w14:paraId="306AB98D">
            <w:pPr>
              <w:spacing w:line="420" w:lineRule="exact"/>
              <w:jc w:val="center"/>
              <w:rPr>
                <w:rFonts w:ascii="宋体" w:hAnsi="宋体"/>
                <w:color w:val="auto"/>
                <w:sz w:val="24"/>
                <w:szCs w:val="24"/>
              </w:rPr>
            </w:pPr>
            <w:r>
              <w:rPr>
                <w:rFonts w:hint="eastAsia" w:ascii="宋体" w:hAnsi="宋体" w:cs="宋体"/>
                <w:color w:val="auto"/>
                <w:sz w:val="24"/>
              </w:rPr>
              <w:t>350000</w:t>
            </w:r>
          </w:p>
        </w:tc>
      </w:tr>
    </w:tbl>
    <w:p w14:paraId="0FD611F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0A5B67D0">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2069F33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0" w:name="_Toc171394913"/>
      <w:r>
        <w:rPr>
          <w:rFonts w:hint="eastAsia" w:ascii="宋体" w:hAnsi="宋体"/>
          <w:color w:val="auto"/>
          <w:sz w:val="24"/>
          <w:szCs w:val="24"/>
        </w:rPr>
        <w:t>2.落实政府采购政策需满足的资格要求：无。</w:t>
      </w:r>
    </w:p>
    <w:p w14:paraId="264E86D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4787C22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09BD84F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11</w:t>
      </w:r>
      <w:r>
        <w:rPr>
          <w:rFonts w:hint="eastAsia" w:ascii="宋体" w:hAnsi="宋体"/>
          <w:color w:val="auto"/>
          <w:sz w:val="24"/>
          <w:szCs w:val="24"/>
        </w:rPr>
        <w:t>月</w:t>
      </w:r>
      <w:r>
        <w:rPr>
          <w:rFonts w:hint="default" w:ascii="宋体" w:hAnsi="宋体"/>
          <w:color w:val="auto"/>
          <w:sz w:val="24"/>
          <w:szCs w:val="24"/>
          <w:woUserID w:val="1"/>
        </w:rPr>
        <w:t>07</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rPr>
        <w:t>11</w:t>
      </w:r>
      <w:r>
        <w:rPr>
          <w:rFonts w:hint="eastAsia" w:ascii="宋体" w:hAnsi="宋体"/>
          <w:color w:val="auto"/>
          <w:sz w:val="24"/>
          <w:szCs w:val="24"/>
        </w:rPr>
        <w:t>月</w:t>
      </w:r>
      <w:r>
        <w:rPr>
          <w:rFonts w:hint="default" w:ascii="宋体" w:hAnsi="宋体"/>
          <w:color w:val="auto"/>
          <w:sz w:val="24"/>
          <w:szCs w:val="24"/>
          <w:woUserID w:val="1"/>
        </w:rPr>
        <w:t>18</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49B9FC5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297DC9A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6740946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rPr>
        <w:t>；联系方式：</w:t>
      </w:r>
      <w:r>
        <w:rPr>
          <w:rFonts w:hint="eastAsia" w:ascii="宋体" w:hAnsi="宋体"/>
          <w:color w:val="auto"/>
          <w:sz w:val="24"/>
          <w:szCs w:val="24"/>
        </w:rPr>
        <w:t>0571-87713548。</w:t>
      </w:r>
    </w:p>
    <w:p w14:paraId="03BE225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2DBDE85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1565630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00E4C75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default" w:ascii="宋体" w:hAnsi="宋体"/>
          <w:b/>
          <w:bCs/>
          <w:color w:val="auto"/>
          <w:sz w:val="24"/>
          <w:szCs w:val="24"/>
        </w:rPr>
        <w:t>11</w:t>
      </w:r>
      <w:r>
        <w:rPr>
          <w:rFonts w:hint="eastAsia" w:ascii="宋体" w:hAnsi="宋体"/>
          <w:b/>
          <w:bCs/>
          <w:color w:val="auto"/>
          <w:sz w:val="24"/>
          <w:szCs w:val="24"/>
        </w:rPr>
        <w:t>月</w:t>
      </w:r>
      <w:r>
        <w:rPr>
          <w:rFonts w:hint="default" w:ascii="宋体" w:hAnsi="宋体"/>
          <w:b/>
          <w:bCs/>
          <w:color w:val="auto"/>
          <w:sz w:val="24"/>
          <w:szCs w:val="24"/>
          <w:woUserID w:val="1"/>
        </w:rPr>
        <w:t>18</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4204FA1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53CDC43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08A6579F">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w:t>
      </w:r>
      <w:r>
        <w:rPr>
          <w:rFonts w:hint="default" w:ascii="宋体" w:hAnsi="宋体"/>
          <w:b/>
          <w:bCs/>
          <w:color w:val="auto"/>
          <w:sz w:val="24"/>
          <w:szCs w:val="24"/>
          <w:lang w:eastAsia="zh-CN"/>
        </w:rPr>
        <w:t>11</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18</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0219D9F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0313D63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03B06C2F">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689C0C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3D7AFE6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w:t>
      </w:r>
      <w:r>
        <w:rPr>
          <w:rFonts w:hint="eastAsia" w:ascii="宋体" w:hAnsi="宋体"/>
          <w:color w:val="auto"/>
          <w:sz w:val="24"/>
          <w:szCs w:val="24"/>
        </w:rPr>
        <w:t>户部门：杭州电子科技大学通信工程学院</w:t>
      </w:r>
    </w:p>
    <w:p w14:paraId="499622E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冯</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15268181212</w:t>
      </w:r>
    </w:p>
    <w:p w14:paraId="0B95924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09415F4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7A76980F">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6DAB3A3F">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76177CF8">
      <w:pPr>
        <w:pStyle w:val="53"/>
        <w:rPr>
          <w:color w:val="auto"/>
        </w:rPr>
      </w:pPr>
    </w:p>
    <w:p w14:paraId="104D397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2FF0D882">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3C197509">
      <w:pPr>
        <w:pStyle w:val="2"/>
        <w:rPr>
          <w:color w:val="auto"/>
        </w:rPr>
      </w:pPr>
    </w:p>
    <w:p w14:paraId="7F604CD7">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59149B25">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11</w:t>
      </w:r>
      <w:r>
        <w:rPr>
          <w:rFonts w:hint="eastAsia" w:ascii="宋体" w:hAnsi="宋体"/>
          <w:color w:val="auto"/>
          <w:sz w:val="24"/>
          <w:szCs w:val="24"/>
        </w:rPr>
        <w:t>月</w:t>
      </w:r>
      <w:r>
        <w:rPr>
          <w:rFonts w:hint="default" w:ascii="宋体" w:hAnsi="宋体"/>
          <w:color w:val="auto"/>
          <w:sz w:val="24"/>
          <w:szCs w:val="24"/>
          <w:woUserID w:val="1"/>
        </w:rPr>
        <w:t>07</w:t>
      </w:r>
      <w:r>
        <w:rPr>
          <w:rFonts w:hint="eastAsia" w:ascii="宋体" w:hAnsi="宋体"/>
          <w:color w:val="auto"/>
          <w:sz w:val="24"/>
          <w:szCs w:val="24"/>
        </w:rPr>
        <w:t>日</w:t>
      </w:r>
    </w:p>
    <w:p w14:paraId="34E60C88">
      <w:pPr>
        <w:wordWrap w:val="0"/>
        <w:adjustRightInd w:val="0"/>
        <w:snapToGrid w:val="0"/>
        <w:spacing w:line="420" w:lineRule="exact"/>
        <w:ind w:left="31" w:right="480" w:hanging="31" w:hangingChars="13"/>
        <w:jc w:val="right"/>
        <w:rPr>
          <w:rFonts w:ascii="宋体"/>
          <w:color w:val="auto"/>
          <w:sz w:val="24"/>
          <w:szCs w:val="24"/>
        </w:rPr>
      </w:pPr>
    </w:p>
    <w:p w14:paraId="2CEC9AE5">
      <w:pPr>
        <w:adjustRightInd w:val="0"/>
        <w:snapToGrid w:val="0"/>
        <w:spacing w:before="120" w:beforeLines="50" w:after="120" w:afterLines="50" w:line="420" w:lineRule="exact"/>
        <w:ind w:right="480"/>
        <w:jc w:val="center"/>
        <w:rPr>
          <w:rStyle w:val="55"/>
          <w:color w:val="auto"/>
        </w:rPr>
      </w:pPr>
      <w:r>
        <w:rPr>
          <w:rStyle w:val="111"/>
          <w:b w:val="0"/>
          <w:snapToGrid/>
          <w:color w:val="auto"/>
          <w:sz w:val="24"/>
          <w:szCs w:val="24"/>
        </w:rPr>
        <w:br w:type="page"/>
      </w:r>
      <w:bookmarkStart w:id="51" w:name="_Toc15380"/>
      <w:bookmarkStart w:id="52" w:name="_Toc25903"/>
      <w:bookmarkStart w:id="53" w:name="_Toc8923"/>
      <w:bookmarkStart w:id="54" w:name="_Toc8413"/>
      <w:bookmarkStart w:id="55" w:name="_Toc8774"/>
      <w:bookmarkStart w:id="56" w:name="_Toc18447"/>
      <w:bookmarkStart w:id="57" w:name="_Toc30939"/>
      <w:bookmarkStart w:id="58" w:name="_Toc27564"/>
      <w:bookmarkStart w:id="59" w:name="_Toc27007"/>
      <w:bookmarkStart w:id="60" w:name="_Toc7205"/>
      <w:bookmarkStart w:id="61" w:name="_Toc30984"/>
      <w:bookmarkStart w:id="62" w:name="_Toc14015"/>
      <w:bookmarkStart w:id="63" w:name="_Toc13468"/>
      <w:bookmarkStart w:id="64" w:name="_Toc25493"/>
      <w:bookmarkStart w:id="65" w:name="_Toc19452"/>
      <w:bookmarkStart w:id="66" w:name="_Toc14615"/>
      <w:bookmarkStart w:id="67" w:name="_Toc21096"/>
      <w:bookmarkStart w:id="68" w:name="_Toc20151"/>
      <w:bookmarkStart w:id="69" w:name="_Toc28369"/>
      <w:bookmarkStart w:id="70" w:name="_Toc16190"/>
      <w:bookmarkStart w:id="71" w:name="_Toc30864"/>
      <w:bookmarkStart w:id="72" w:name="_Toc19935"/>
      <w:bookmarkStart w:id="73" w:name="_Toc31424"/>
      <w:bookmarkStart w:id="74" w:name="_Toc20175"/>
      <w:bookmarkStart w:id="75" w:name="_Toc10682"/>
      <w:bookmarkStart w:id="76" w:name="_Toc5412"/>
      <w:bookmarkStart w:id="77" w:name="_Toc6139"/>
      <w:bookmarkStart w:id="78" w:name="_Toc31607"/>
      <w:bookmarkStart w:id="79" w:name="_Toc11189"/>
      <w:bookmarkStart w:id="80" w:name="_Toc14371"/>
      <w:bookmarkStart w:id="81" w:name="_Toc31392"/>
      <w:bookmarkStart w:id="82" w:name="_Toc9474"/>
      <w:bookmarkStart w:id="83" w:name="_Toc13359"/>
      <w:r>
        <w:rPr>
          <w:rStyle w:val="55"/>
          <w:rFonts w:hint="eastAsia"/>
          <w:color w:val="auto"/>
        </w:rPr>
        <w:t>第二部分</w:t>
      </w:r>
      <w:r>
        <w:rPr>
          <w:rStyle w:val="55"/>
          <w:color w:val="auto"/>
        </w:rPr>
        <w:t xml:space="preserve">  </w:t>
      </w:r>
      <w:r>
        <w:rPr>
          <w:rStyle w:val="55"/>
          <w:rFonts w:hint="eastAsia"/>
          <w:color w:val="auto"/>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6261816D">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4" w:name="_Toc9778"/>
      <w:bookmarkStart w:id="85" w:name="_Toc10414"/>
      <w:bookmarkStart w:id="86" w:name="_Toc28026"/>
      <w:bookmarkStart w:id="87" w:name="_Toc26025"/>
      <w:bookmarkStart w:id="88" w:name="_Toc12644"/>
      <w:bookmarkStart w:id="89" w:name="_Toc20573"/>
      <w:bookmarkStart w:id="90" w:name="_Toc16998"/>
      <w:bookmarkStart w:id="91" w:name="_Toc16746"/>
      <w:bookmarkStart w:id="92" w:name="_Toc32596"/>
      <w:bookmarkStart w:id="93" w:name="_Toc26853"/>
      <w:bookmarkStart w:id="94" w:name="_Toc30159"/>
      <w:bookmarkStart w:id="95" w:name="_Toc28079"/>
      <w:bookmarkStart w:id="96" w:name="_Toc22339"/>
      <w:bookmarkStart w:id="97" w:name="_Toc1743"/>
      <w:bookmarkStart w:id="98" w:name="_Toc9123"/>
      <w:bookmarkStart w:id="99" w:name="_Toc23359"/>
      <w:bookmarkStart w:id="100" w:name="_Toc17697"/>
      <w:bookmarkStart w:id="101" w:name="_Toc10518"/>
      <w:bookmarkStart w:id="102" w:name="_Toc483"/>
      <w:bookmarkStart w:id="103" w:name="_Toc3269"/>
      <w:bookmarkStart w:id="104" w:name="_Toc31880"/>
      <w:bookmarkStart w:id="105" w:name="_Toc23155"/>
      <w:bookmarkStart w:id="106" w:name="_Toc29793"/>
      <w:bookmarkStart w:id="107" w:name="_Toc1714"/>
      <w:bookmarkStart w:id="108" w:name="_Toc6421"/>
      <w:bookmarkStart w:id="109" w:name="_Toc6715"/>
      <w:bookmarkStart w:id="110" w:name="_Toc26073"/>
      <w:bookmarkStart w:id="111" w:name="_Toc23420"/>
      <w:bookmarkStart w:id="112" w:name="_Toc27500"/>
      <w:bookmarkStart w:id="113" w:name="_Toc4505"/>
      <w:bookmarkStart w:id="114" w:name="_Toc10657"/>
      <w:bookmarkStart w:id="115" w:name="_Toc20565"/>
      <w:bookmarkStart w:id="116" w:name="_Toc29458"/>
      <w:r>
        <w:rPr>
          <w:rFonts w:hint="eastAsia" w:ascii="楷体" w:hAnsi="楷体" w:eastAsia="楷体" w:cs="楷体"/>
          <w:snapToGrid w:val="0"/>
          <w:color w:val="auto"/>
          <w:kern w:val="44"/>
          <w:sz w:val="32"/>
          <w:szCs w:val="32"/>
        </w:rPr>
        <w:t>前附表</w:t>
      </w:r>
      <w:bookmarkEnd w:id="50"/>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676A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744" w:type="dxa"/>
            <w:vAlign w:val="center"/>
          </w:tcPr>
          <w:p w14:paraId="72E75D80">
            <w:pPr>
              <w:rPr>
                <w:rFonts w:ascii="宋体"/>
                <w:b/>
                <w:color w:val="auto"/>
                <w:sz w:val="24"/>
                <w:szCs w:val="24"/>
              </w:rPr>
            </w:pPr>
            <w:r>
              <w:rPr>
                <w:rFonts w:hint="eastAsia" w:ascii="宋体" w:hAnsi="宋体"/>
                <w:b/>
                <w:color w:val="auto"/>
                <w:sz w:val="24"/>
                <w:szCs w:val="24"/>
              </w:rPr>
              <w:t>序号</w:t>
            </w:r>
          </w:p>
        </w:tc>
        <w:tc>
          <w:tcPr>
            <w:tcW w:w="2043" w:type="dxa"/>
            <w:vAlign w:val="center"/>
          </w:tcPr>
          <w:p w14:paraId="660139C4">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584A5263">
            <w:pPr>
              <w:jc w:val="center"/>
              <w:rPr>
                <w:rFonts w:ascii="宋体"/>
                <w:b/>
                <w:color w:val="auto"/>
                <w:sz w:val="24"/>
                <w:szCs w:val="24"/>
              </w:rPr>
            </w:pPr>
            <w:r>
              <w:rPr>
                <w:rFonts w:hint="eastAsia" w:ascii="宋体" w:hAnsi="宋体"/>
                <w:b/>
                <w:color w:val="auto"/>
                <w:sz w:val="24"/>
                <w:szCs w:val="24"/>
              </w:rPr>
              <w:t>内容</w:t>
            </w:r>
          </w:p>
        </w:tc>
      </w:tr>
      <w:tr w14:paraId="184C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28BAE0CD">
            <w:pPr>
              <w:pStyle w:val="181"/>
              <w:adjustRightInd/>
              <w:spacing w:line="240" w:lineRule="auto"/>
              <w:rPr>
                <w:color w:val="auto"/>
                <w:szCs w:val="24"/>
              </w:rPr>
            </w:pPr>
            <w:r>
              <w:rPr>
                <w:rFonts w:hint="eastAsia"/>
                <w:color w:val="auto"/>
                <w:szCs w:val="24"/>
              </w:rPr>
              <w:t>1</w:t>
            </w:r>
          </w:p>
        </w:tc>
        <w:tc>
          <w:tcPr>
            <w:tcW w:w="2043" w:type="dxa"/>
            <w:vAlign w:val="center"/>
          </w:tcPr>
          <w:p w14:paraId="0981EB36">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3B160B62">
            <w:pPr>
              <w:rPr>
                <w:rFonts w:ascii="宋体"/>
                <w:color w:val="auto"/>
                <w:sz w:val="24"/>
                <w:szCs w:val="24"/>
              </w:rPr>
            </w:pPr>
            <w:r>
              <w:rPr>
                <w:rFonts w:hint="eastAsia" w:ascii="宋体" w:hAnsi="宋体"/>
                <w:color w:val="auto"/>
                <w:sz w:val="24"/>
                <w:szCs w:val="24"/>
              </w:rPr>
              <w:t>低空安全基座与信息对抗创新实验室设备采购</w:t>
            </w:r>
          </w:p>
        </w:tc>
      </w:tr>
      <w:tr w14:paraId="25C6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640AA0A1">
            <w:pPr>
              <w:jc w:val="center"/>
              <w:rPr>
                <w:rFonts w:ascii="宋体" w:hAnsi="宋体"/>
                <w:color w:val="auto"/>
                <w:sz w:val="24"/>
                <w:szCs w:val="24"/>
              </w:rPr>
            </w:pPr>
          </w:p>
        </w:tc>
        <w:tc>
          <w:tcPr>
            <w:tcW w:w="2043" w:type="dxa"/>
            <w:vAlign w:val="center"/>
          </w:tcPr>
          <w:p w14:paraId="35D43FD5">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279300FA">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6F2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6EC2194D">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760D0F55">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00EB40CC">
            <w:pPr>
              <w:rPr>
                <w:rFonts w:hint="default" w:ascii="宋体"/>
                <w:color w:val="auto"/>
                <w:sz w:val="24"/>
                <w:szCs w:val="24"/>
                <w:woUserID w:val="1"/>
              </w:rPr>
            </w:pPr>
            <w:r>
              <w:rPr>
                <w:rFonts w:hint="eastAsia" w:ascii="宋体" w:hAnsi="宋体"/>
                <w:color w:val="auto"/>
                <w:sz w:val="24"/>
                <w:szCs w:val="24"/>
              </w:rPr>
              <w:t>2025-JH-CS14</w:t>
            </w:r>
            <w:r>
              <w:rPr>
                <w:rFonts w:hint="default" w:ascii="宋体" w:hAnsi="宋体"/>
                <w:color w:val="auto"/>
                <w:sz w:val="24"/>
                <w:szCs w:val="24"/>
                <w:woUserID w:val="1"/>
              </w:rPr>
              <w:t>B</w:t>
            </w:r>
          </w:p>
        </w:tc>
      </w:tr>
      <w:tr w14:paraId="6EA0A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4F2B71D2">
            <w:pPr>
              <w:jc w:val="center"/>
              <w:rPr>
                <w:rFonts w:ascii="宋体"/>
                <w:color w:val="auto"/>
                <w:sz w:val="24"/>
                <w:szCs w:val="24"/>
              </w:rPr>
            </w:pPr>
          </w:p>
        </w:tc>
        <w:tc>
          <w:tcPr>
            <w:tcW w:w="2043" w:type="dxa"/>
            <w:vAlign w:val="center"/>
          </w:tcPr>
          <w:p w14:paraId="6C10B42C">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0B040EED">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0FD0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772717F0">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D8E55C5">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6E94F511">
            <w:pPr>
              <w:pStyle w:val="28"/>
              <w:ind w:left="0" w:leftChars="0"/>
              <w:rPr>
                <w:color w:val="auto"/>
                <w:szCs w:val="24"/>
              </w:rPr>
            </w:pPr>
            <w:r>
              <w:rPr>
                <w:rFonts w:hint="eastAsia"/>
                <w:color w:val="auto"/>
                <w:szCs w:val="24"/>
              </w:rPr>
              <w:t>杭州电子科技大学</w:t>
            </w:r>
            <w:r>
              <w:rPr>
                <w:rFonts w:hint="eastAsia"/>
                <w:color w:val="auto"/>
                <w:kern w:val="0"/>
                <w:szCs w:val="24"/>
              </w:rPr>
              <w:t>通信工程学院</w:t>
            </w:r>
          </w:p>
        </w:tc>
      </w:tr>
      <w:tr w14:paraId="5DD0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1C0D77B1">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4C7D0E70">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CD42D81">
            <w:pPr>
              <w:rPr>
                <w:rFonts w:ascii="宋体"/>
                <w:color w:val="auto"/>
                <w:sz w:val="24"/>
                <w:szCs w:val="24"/>
              </w:rPr>
            </w:pPr>
            <w:r>
              <w:rPr>
                <w:rFonts w:hint="eastAsia" w:ascii="宋体" w:hAnsi="宋体"/>
                <w:color w:val="auto"/>
                <w:sz w:val="24"/>
                <w:szCs w:val="24"/>
              </w:rPr>
              <w:t>详见第三部分采购需求</w:t>
            </w:r>
          </w:p>
        </w:tc>
      </w:tr>
      <w:tr w14:paraId="7DB96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4DAC4AA2">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11EA7D85">
            <w:pPr>
              <w:jc w:val="center"/>
              <w:rPr>
                <w:color w:val="auto"/>
                <w:sz w:val="24"/>
              </w:rPr>
            </w:pPr>
            <w:r>
              <w:rPr>
                <w:rFonts w:hint="eastAsia"/>
                <w:color w:val="auto"/>
                <w:sz w:val="24"/>
              </w:rPr>
              <w:t>磋商报价及费用</w:t>
            </w:r>
          </w:p>
        </w:tc>
        <w:tc>
          <w:tcPr>
            <w:tcW w:w="6348" w:type="dxa"/>
            <w:vAlign w:val="center"/>
          </w:tcPr>
          <w:p w14:paraId="3B88C969">
            <w:pPr>
              <w:rPr>
                <w:color w:val="auto"/>
                <w:sz w:val="24"/>
              </w:rPr>
            </w:pPr>
            <w:r>
              <w:rPr>
                <w:rFonts w:hint="eastAsia"/>
                <w:color w:val="auto"/>
                <w:sz w:val="24"/>
              </w:rPr>
              <w:t>详见采购文件第二部分第三节第（三）点报价内容。</w:t>
            </w:r>
          </w:p>
        </w:tc>
      </w:tr>
      <w:tr w14:paraId="2FC5B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24281C0F">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28934C5C">
            <w:pPr>
              <w:jc w:val="center"/>
              <w:rPr>
                <w:rFonts w:ascii="宋体"/>
                <w:color w:val="auto"/>
                <w:sz w:val="24"/>
                <w:szCs w:val="24"/>
              </w:rPr>
            </w:pPr>
            <w:r>
              <w:rPr>
                <w:rFonts w:hint="eastAsia"/>
                <w:color w:val="auto"/>
                <w:sz w:val="24"/>
              </w:rPr>
              <w:t>磋商响应有效期</w:t>
            </w:r>
          </w:p>
        </w:tc>
        <w:tc>
          <w:tcPr>
            <w:tcW w:w="6348" w:type="dxa"/>
            <w:vAlign w:val="center"/>
          </w:tcPr>
          <w:p w14:paraId="6DEB29D2">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5BC55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33EAAF69">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498C3960">
            <w:pPr>
              <w:jc w:val="center"/>
              <w:rPr>
                <w:rFonts w:ascii="宋体"/>
                <w:color w:val="auto"/>
                <w:sz w:val="24"/>
                <w:szCs w:val="24"/>
              </w:rPr>
            </w:pPr>
            <w:r>
              <w:rPr>
                <w:rFonts w:hint="eastAsia"/>
                <w:color w:val="auto"/>
                <w:sz w:val="24"/>
              </w:rPr>
              <w:t>磋商文件答疑</w:t>
            </w:r>
          </w:p>
        </w:tc>
        <w:tc>
          <w:tcPr>
            <w:tcW w:w="6348" w:type="dxa"/>
            <w:vAlign w:val="center"/>
          </w:tcPr>
          <w:p w14:paraId="7532D8DA">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rPr>
              <w:t>11</w:t>
            </w:r>
            <w:r>
              <w:rPr>
                <w:rFonts w:hint="eastAsia"/>
                <w:color w:val="auto"/>
                <w:sz w:val="24"/>
                <w:u w:val="single"/>
              </w:rPr>
              <w:t>月</w:t>
            </w:r>
            <w:r>
              <w:rPr>
                <w:rFonts w:hint="default"/>
                <w:color w:val="auto"/>
                <w:sz w:val="24"/>
                <w:u w:val="single"/>
                <w:woUserID w:val="1"/>
              </w:rPr>
              <w:t>17</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rPr>
              <w:t>11</w:t>
            </w:r>
            <w:r>
              <w:rPr>
                <w:rFonts w:hint="eastAsia"/>
                <w:color w:val="auto"/>
                <w:sz w:val="24"/>
                <w:u w:val="single"/>
              </w:rPr>
              <w:t>月</w:t>
            </w:r>
            <w:r>
              <w:rPr>
                <w:rFonts w:hint="default"/>
                <w:color w:val="auto"/>
                <w:sz w:val="24"/>
                <w:u w:val="single"/>
                <w:woUserID w:val="1"/>
              </w:rPr>
              <w:t>17</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0A6FA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0E8517EC">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735E4A9F">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3363DA1E">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w:t>
            </w:r>
            <w:r>
              <w:rPr>
                <w:rFonts w:hint="eastAsia"/>
                <w:color w:val="auto"/>
                <w:sz w:val="24"/>
              </w:rPr>
              <w:t>，以便查收）。</w:t>
            </w:r>
          </w:p>
          <w:p w14:paraId="6BF98307">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4A717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24DED364">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47482908">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3B74AF85">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32D7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2719D8D7">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033CF389">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4BC40899">
            <w:pPr>
              <w:jc w:val="left"/>
              <w:rPr>
                <w:rFonts w:ascii="宋体"/>
                <w:color w:val="auto"/>
                <w:sz w:val="24"/>
                <w:szCs w:val="24"/>
              </w:rPr>
            </w:pPr>
            <w:r>
              <w:rPr>
                <w:rFonts w:hint="eastAsia"/>
                <w:color w:val="auto"/>
                <w:sz w:val="24"/>
              </w:rPr>
              <w:t>综合评分法</w:t>
            </w:r>
          </w:p>
        </w:tc>
      </w:tr>
      <w:tr w14:paraId="6CF7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5DD2376B">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1F9401AE">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5ABAC695">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375A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5BCF00EE">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1B3772FA">
            <w:pPr>
              <w:jc w:val="center"/>
              <w:rPr>
                <w:rFonts w:ascii="宋体"/>
                <w:color w:val="auto"/>
                <w:sz w:val="24"/>
                <w:szCs w:val="24"/>
              </w:rPr>
            </w:pPr>
            <w:r>
              <w:rPr>
                <w:rFonts w:hint="eastAsia"/>
                <w:color w:val="auto"/>
                <w:sz w:val="24"/>
              </w:rPr>
              <w:t>解释</w:t>
            </w:r>
          </w:p>
        </w:tc>
        <w:tc>
          <w:tcPr>
            <w:tcW w:w="6348" w:type="dxa"/>
            <w:vAlign w:val="center"/>
          </w:tcPr>
          <w:p w14:paraId="2B4B3568">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5A1F0B39">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7"/>
      <w:bookmarkStart w:id="118" w:name="_Toc689"/>
      <w:bookmarkStart w:id="119" w:name="_Toc6841"/>
      <w:bookmarkStart w:id="120" w:name="_Toc27769"/>
      <w:bookmarkStart w:id="121" w:name="_Toc24686"/>
      <w:bookmarkStart w:id="122" w:name="_Toc20897"/>
      <w:bookmarkStart w:id="123" w:name="_Toc22060"/>
      <w:bookmarkStart w:id="124" w:name="_Toc11583"/>
      <w:bookmarkStart w:id="125" w:name="_Toc7947"/>
      <w:bookmarkStart w:id="126" w:name="_Toc18182"/>
      <w:bookmarkStart w:id="127" w:name="_Toc67"/>
      <w:bookmarkStart w:id="128" w:name="_Toc19879"/>
      <w:bookmarkStart w:id="129" w:name="_Toc26483"/>
      <w:bookmarkStart w:id="130" w:name="_Toc9017"/>
      <w:bookmarkStart w:id="131" w:name="_Toc6501"/>
      <w:bookmarkStart w:id="132" w:name="_Toc14022"/>
      <w:bookmarkStart w:id="133" w:name="_Toc15369"/>
      <w:bookmarkStart w:id="134" w:name="_Toc23407"/>
      <w:bookmarkStart w:id="135" w:name="_Toc6934"/>
      <w:bookmarkStart w:id="136" w:name="_Toc6991"/>
      <w:bookmarkStart w:id="137" w:name="_Toc15091"/>
      <w:bookmarkStart w:id="138" w:name="_Toc19375"/>
      <w:bookmarkStart w:id="139" w:name="_Toc1492"/>
      <w:bookmarkStart w:id="140" w:name="_Toc3209"/>
      <w:bookmarkStart w:id="141" w:name="_Toc3922"/>
      <w:bookmarkStart w:id="142" w:name="_Toc26898"/>
      <w:bookmarkStart w:id="143" w:name="_Toc30371"/>
      <w:bookmarkStart w:id="144" w:name="_Toc24333"/>
      <w:bookmarkStart w:id="145" w:name="_Toc11749"/>
      <w:bookmarkStart w:id="146" w:name="_Toc18556"/>
      <w:bookmarkStart w:id="147" w:name="_Toc2257"/>
      <w:bookmarkStart w:id="148" w:name="_Toc20458"/>
      <w:bookmarkStart w:id="149" w:name="_Toc12127"/>
      <w:bookmarkStart w:id="150" w:name="_Toc1408"/>
      <w:bookmarkStart w:id="151" w:name="_Toc15936"/>
      <w:bookmarkStart w:id="152" w:name="_Toc7875"/>
      <w:bookmarkStart w:id="153" w:name="_Toc6802"/>
      <w:r>
        <w:rPr>
          <w:rFonts w:hint="eastAsia" w:ascii="楷体" w:hAnsi="楷体" w:eastAsia="楷体" w:cs="楷体"/>
          <w:snapToGrid w:val="0"/>
          <w:color w:val="auto"/>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3F9BD919">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22DBA544">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181895B7">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5BBFC2E">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0C25C078">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435E1ECA">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185EAF07">
      <w:pPr>
        <w:spacing w:line="288" w:lineRule="auto"/>
        <w:ind w:firstLine="420" w:firstLineChars="175"/>
        <w:rPr>
          <w:color w:val="auto"/>
          <w:sz w:val="24"/>
        </w:rPr>
      </w:pPr>
      <w:r>
        <w:rPr>
          <w:rFonts w:hint="eastAsia"/>
          <w:color w:val="auto"/>
          <w:sz w:val="24"/>
        </w:rPr>
        <w:t>（2）被质疑投诉，经证实情况严重的；</w:t>
      </w:r>
    </w:p>
    <w:p w14:paraId="7037287C">
      <w:pPr>
        <w:spacing w:line="288" w:lineRule="auto"/>
        <w:ind w:firstLine="420" w:firstLineChars="175"/>
        <w:rPr>
          <w:color w:val="auto"/>
          <w:sz w:val="24"/>
        </w:rPr>
      </w:pPr>
      <w:r>
        <w:rPr>
          <w:rFonts w:hint="eastAsia"/>
          <w:color w:val="auto"/>
          <w:sz w:val="24"/>
        </w:rPr>
        <w:t>（3）使用不正当竞争手段，影响采购人正常采购活动的；</w:t>
      </w:r>
    </w:p>
    <w:p w14:paraId="0FD85598">
      <w:pPr>
        <w:spacing w:line="288" w:lineRule="auto"/>
        <w:ind w:firstLine="420" w:firstLineChars="175"/>
        <w:rPr>
          <w:color w:val="auto"/>
          <w:sz w:val="24"/>
        </w:rPr>
      </w:pPr>
      <w:r>
        <w:rPr>
          <w:rFonts w:hint="eastAsia"/>
          <w:color w:val="auto"/>
          <w:sz w:val="24"/>
        </w:rPr>
        <w:t>（4）响应方串通投标的；</w:t>
      </w:r>
    </w:p>
    <w:p w14:paraId="4344BDBC">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441355CA">
      <w:pPr>
        <w:spacing w:line="288" w:lineRule="auto"/>
        <w:ind w:firstLine="420" w:firstLineChars="175"/>
        <w:rPr>
          <w:color w:val="auto"/>
          <w:sz w:val="24"/>
        </w:rPr>
      </w:pPr>
      <w:r>
        <w:rPr>
          <w:rFonts w:hint="eastAsia"/>
          <w:color w:val="auto"/>
          <w:sz w:val="24"/>
        </w:rPr>
        <w:t>（6）响应方在投标中弄虚作假，提供虚假材料的；</w:t>
      </w:r>
    </w:p>
    <w:p w14:paraId="45883636">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3DC9EEA2">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2E0581C2">
      <w:pPr>
        <w:spacing w:line="288" w:lineRule="auto"/>
        <w:ind w:firstLine="420" w:firstLineChars="175"/>
        <w:rPr>
          <w:color w:val="auto"/>
          <w:sz w:val="24"/>
        </w:rPr>
      </w:pPr>
      <w:r>
        <w:rPr>
          <w:rFonts w:hint="eastAsia"/>
          <w:color w:val="auto"/>
          <w:sz w:val="24"/>
        </w:rPr>
        <w:t>（9）其他严重扰乱磋商程序的；</w:t>
      </w:r>
    </w:p>
    <w:p w14:paraId="271CD459">
      <w:pPr>
        <w:spacing w:line="288" w:lineRule="auto"/>
        <w:ind w:firstLine="420" w:firstLineChars="175"/>
        <w:rPr>
          <w:color w:val="auto"/>
          <w:sz w:val="24"/>
        </w:rPr>
      </w:pPr>
      <w:r>
        <w:rPr>
          <w:rFonts w:hint="eastAsia"/>
          <w:color w:val="auto"/>
          <w:sz w:val="24"/>
        </w:rPr>
        <w:t>（10）未成交供应商恶意质疑、投诉的。</w:t>
      </w:r>
    </w:p>
    <w:p w14:paraId="084365B0">
      <w:pPr>
        <w:spacing w:line="288" w:lineRule="auto"/>
        <w:ind w:firstLine="420" w:firstLineChars="175"/>
        <w:rPr>
          <w:color w:val="auto"/>
          <w:sz w:val="24"/>
        </w:rPr>
      </w:pPr>
      <w:r>
        <w:rPr>
          <w:rFonts w:hint="eastAsia"/>
          <w:color w:val="auto"/>
          <w:sz w:val="24"/>
        </w:rPr>
        <w:t>（11）违反法律法规和合同约定的其他情形的。</w:t>
      </w:r>
    </w:p>
    <w:p w14:paraId="7973739C">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CBD4C52">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748C7C23">
      <w:pPr>
        <w:spacing w:line="288" w:lineRule="auto"/>
        <w:ind w:firstLine="477" w:firstLineChars="199"/>
        <w:rPr>
          <w:color w:val="auto"/>
          <w:sz w:val="24"/>
        </w:rPr>
      </w:pPr>
      <w:r>
        <w:rPr>
          <w:color w:val="auto"/>
          <w:sz w:val="24"/>
        </w:rPr>
        <w:t>1</w:t>
      </w:r>
      <w:r>
        <w:rPr>
          <w:rFonts w:hint="eastAsia"/>
          <w:color w:val="auto"/>
          <w:sz w:val="24"/>
        </w:rPr>
        <w:t>、“甲方”“采购人”“采购方”“采购单位”指杭州</w:t>
      </w:r>
      <w:r>
        <w:rPr>
          <w:rFonts w:hint="eastAsia"/>
          <w:color w:val="auto"/>
          <w:sz w:val="24"/>
        </w:rPr>
        <w:t>电子科技大学。“采购机构”指杭州电子科技大学采购中心。“采购人用户部门”指杭州电子科技大学</w:t>
      </w:r>
      <w:r>
        <w:rPr>
          <w:rFonts w:hint="eastAsia" w:ascii="宋体" w:hAnsi="宋体"/>
          <w:color w:val="auto"/>
          <w:sz w:val="24"/>
          <w:szCs w:val="24"/>
        </w:rPr>
        <w:t>通信工程学院</w:t>
      </w:r>
      <w:r>
        <w:rPr>
          <w:rFonts w:hint="eastAsia"/>
          <w:color w:val="auto"/>
          <w:sz w:val="24"/>
        </w:rPr>
        <w:t>。</w:t>
      </w:r>
    </w:p>
    <w:p w14:paraId="1A8E2403">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2A7FCA59">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25C48C1E">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w:t>
      </w:r>
      <w:r>
        <w:rPr>
          <w:rFonts w:hint="eastAsia"/>
          <w:color w:val="auto"/>
          <w:sz w:val="24"/>
        </w:rPr>
        <w:t>税金、备品备件、工具、手册及其它有关技术资料和材料。</w:t>
      </w:r>
    </w:p>
    <w:p w14:paraId="65A49E53">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5279D866">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46BC908D">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AAD096E">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3D9A7E78">
      <w:pPr>
        <w:spacing w:line="288" w:lineRule="auto"/>
        <w:ind w:firstLine="477" w:firstLineChars="199"/>
        <w:rPr>
          <w:color w:val="auto"/>
          <w:sz w:val="24"/>
        </w:rPr>
      </w:pPr>
      <w:r>
        <w:rPr>
          <w:rFonts w:hint="eastAsia"/>
          <w:color w:val="auto"/>
          <w:sz w:val="24"/>
        </w:rPr>
        <w:t>磋商文件对响应文件签署、盖章的要求适用于电子签名。</w:t>
      </w:r>
    </w:p>
    <w:p w14:paraId="2AA5111A">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6A485B5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4" w:name="_Toc15004"/>
      <w:bookmarkStart w:id="155" w:name="_Toc11863"/>
      <w:bookmarkStart w:id="156" w:name="_Toc13352"/>
      <w:bookmarkStart w:id="157" w:name="_Toc30356"/>
      <w:bookmarkStart w:id="158" w:name="_Toc17024"/>
      <w:bookmarkStart w:id="159" w:name="_Toc29315"/>
      <w:bookmarkStart w:id="160" w:name="_Toc22925"/>
      <w:bookmarkStart w:id="161" w:name="_Toc17921"/>
      <w:bookmarkStart w:id="162" w:name="_Toc30651"/>
      <w:bookmarkStart w:id="163" w:name="_Toc14339"/>
      <w:bookmarkStart w:id="164" w:name="_Toc12934"/>
      <w:bookmarkStart w:id="165" w:name="_Toc12939"/>
      <w:bookmarkStart w:id="166" w:name="_Toc7225"/>
      <w:bookmarkStart w:id="167" w:name="_Toc25249"/>
      <w:bookmarkStart w:id="168" w:name="_Toc16623"/>
      <w:bookmarkStart w:id="169" w:name="_Toc23441"/>
      <w:bookmarkStart w:id="170" w:name="_Toc14905"/>
      <w:bookmarkStart w:id="171" w:name="_Toc4054"/>
      <w:bookmarkStart w:id="172" w:name="_Toc6681"/>
      <w:bookmarkStart w:id="173" w:name="_Toc32029"/>
      <w:bookmarkStart w:id="174" w:name="_Toc4587"/>
      <w:bookmarkStart w:id="175" w:name="_Toc23883"/>
      <w:bookmarkStart w:id="176" w:name="_Toc2692"/>
      <w:bookmarkStart w:id="177" w:name="_Toc25478"/>
      <w:bookmarkStart w:id="178" w:name="_Toc12746"/>
      <w:bookmarkStart w:id="179" w:name="_Toc10460"/>
      <w:bookmarkStart w:id="180" w:name="_Toc10503"/>
      <w:bookmarkStart w:id="181" w:name="_Toc16259"/>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51DE6795">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1F5A16B0">
      <w:pPr>
        <w:spacing w:line="288" w:lineRule="auto"/>
        <w:ind w:firstLine="360" w:firstLineChars="150"/>
        <w:rPr>
          <w:color w:val="auto"/>
          <w:sz w:val="24"/>
        </w:rPr>
      </w:pPr>
      <w:r>
        <w:rPr>
          <w:color w:val="auto"/>
          <w:sz w:val="24"/>
        </w:rPr>
        <w:t>1</w:t>
      </w:r>
      <w:r>
        <w:rPr>
          <w:rFonts w:hint="eastAsia"/>
          <w:color w:val="auto"/>
          <w:sz w:val="24"/>
        </w:rPr>
        <w:t>、磋商公告</w:t>
      </w:r>
    </w:p>
    <w:p w14:paraId="5E0F600C">
      <w:pPr>
        <w:spacing w:line="288" w:lineRule="auto"/>
        <w:ind w:firstLine="360" w:firstLineChars="150"/>
        <w:rPr>
          <w:color w:val="auto"/>
          <w:sz w:val="24"/>
        </w:rPr>
      </w:pPr>
      <w:r>
        <w:rPr>
          <w:color w:val="auto"/>
          <w:sz w:val="24"/>
        </w:rPr>
        <w:t>2</w:t>
      </w:r>
      <w:r>
        <w:rPr>
          <w:rFonts w:hint="eastAsia"/>
          <w:color w:val="auto"/>
          <w:sz w:val="24"/>
        </w:rPr>
        <w:t>、响应方须知</w:t>
      </w:r>
    </w:p>
    <w:p w14:paraId="3CCD6816">
      <w:pPr>
        <w:spacing w:line="288" w:lineRule="auto"/>
        <w:ind w:firstLine="360" w:firstLineChars="150"/>
        <w:rPr>
          <w:color w:val="auto"/>
          <w:sz w:val="24"/>
        </w:rPr>
      </w:pPr>
      <w:r>
        <w:rPr>
          <w:color w:val="auto"/>
          <w:sz w:val="24"/>
        </w:rPr>
        <w:t>3</w:t>
      </w:r>
      <w:r>
        <w:rPr>
          <w:rFonts w:hint="eastAsia"/>
          <w:color w:val="auto"/>
          <w:sz w:val="24"/>
        </w:rPr>
        <w:t>、采购要求</w:t>
      </w:r>
    </w:p>
    <w:p w14:paraId="7129A5FD">
      <w:pPr>
        <w:spacing w:line="288" w:lineRule="auto"/>
        <w:ind w:firstLine="360" w:firstLineChars="150"/>
        <w:rPr>
          <w:color w:val="auto"/>
          <w:sz w:val="24"/>
        </w:rPr>
      </w:pPr>
      <w:r>
        <w:rPr>
          <w:color w:val="auto"/>
          <w:sz w:val="24"/>
        </w:rPr>
        <w:t>4</w:t>
      </w:r>
      <w:r>
        <w:rPr>
          <w:rFonts w:hint="eastAsia"/>
          <w:color w:val="auto"/>
          <w:sz w:val="24"/>
        </w:rPr>
        <w:t>、评审办法及评分标准</w:t>
      </w:r>
    </w:p>
    <w:p w14:paraId="38F4E147">
      <w:pPr>
        <w:spacing w:line="288" w:lineRule="auto"/>
        <w:ind w:firstLine="360" w:firstLineChars="150"/>
        <w:rPr>
          <w:color w:val="auto"/>
          <w:sz w:val="24"/>
        </w:rPr>
      </w:pPr>
      <w:r>
        <w:rPr>
          <w:color w:val="auto"/>
          <w:sz w:val="24"/>
        </w:rPr>
        <w:t>5</w:t>
      </w:r>
      <w:r>
        <w:rPr>
          <w:rFonts w:hint="eastAsia"/>
          <w:color w:val="auto"/>
          <w:sz w:val="24"/>
        </w:rPr>
        <w:t>、合同主要条款</w:t>
      </w:r>
    </w:p>
    <w:p w14:paraId="4481F0C9">
      <w:pPr>
        <w:spacing w:line="288" w:lineRule="auto"/>
        <w:ind w:firstLine="360" w:firstLineChars="150"/>
        <w:rPr>
          <w:color w:val="auto"/>
          <w:sz w:val="24"/>
        </w:rPr>
      </w:pPr>
      <w:r>
        <w:rPr>
          <w:color w:val="auto"/>
          <w:sz w:val="24"/>
        </w:rPr>
        <w:t>6</w:t>
      </w:r>
      <w:r>
        <w:rPr>
          <w:rFonts w:hint="eastAsia"/>
          <w:color w:val="auto"/>
          <w:sz w:val="24"/>
        </w:rPr>
        <w:t>、响应文件格式</w:t>
      </w:r>
    </w:p>
    <w:p w14:paraId="68D731B1">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05DC5B13">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73033735">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1435A113">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76DC8B84">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40B11D2">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717E43D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2" w:name="_Toc7450"/>
      <w:bookmarkStart w:id="183" w:name="_Toc15797"/>
      <w:bookmarkStart w:id="184" w:name="_Toc30772"/>
      <w:bookmarkStart w:id="185" w:name="_Toc28201"/>
      <w:bookmarkStart w:id="186" w:name="_Toc789"/>
      <w:bookmarkStart w:id="187" w:name="_Toc26634"/>
      <w:bookmarkStart w:id="188" w:name="_Toc3328"/>
      <w:bookmarkStart w:id="189" w:name="_Toc21501"/>
      <w:bookmarkStart w:id="190" w:name="_Toc7515"/>
      <w:bookmarkStart w:id="191" w:name="_Toc11900"/>
      <w:bookmarkStart w:id="192" w:name="_Toc32494"/>
      <w:bookmarkStart w:id="193" w:name="_Toc24465"/>
      <w:bookmarkStart w:id="194" w:name="_Toc22572"/>
      <w:bookmarkStart w:id="195" w:name="_Toc10605"/>
      <w:bookmarkStart w:id="196" w:name="_Toc32051"/>
      <w:bookmarkStart w:id="197" w:name="_Toc22140"/>
      <w:bookmarkStart w:id="198" w:name="_Toc6322"/>
      <w:bookmarkStart w:id="199" w:name="_Toc21890"/>
      <w:bookmarkStart w:id="200" w:name="_Toc25502"/>
      <w:bookmarkStart w:id="201" w:name="_Toc9434"/>
      <w:bookmarkStart w:id="202" w:name="_Toc14673"/>
      <w:bookmarkStart w:id="203" w:name="_Toc13358"/>
      <w:bookmarkStart w:id="204" w:name="_Toc2334"/>
      <w:bookmarkStart w:id="205" w:name="_Toc805"/>
      <w:bookmarkStart w:id="206" w:name="_Toc4055"/>
      <w:bookmarkStart w:id="207" w:name="_Toc16752"/>
      <w:bookmarkStart w:id="208" w:name="_Toc4837"/>
      <w:bookmarkStart w:id="209" w:name="_Toc19339"/>
      <w:bookmarkStart w:id="210" w:name="_Toc17035"/>
      <w:bookmarkStart w:id="211" w:name="_Toc8035"/>
      <w:bookmarkStart w:id="212" w:name="_Toc28569"/>
      <w:bookmarkStart w:id="213" w:name="_Toc25933"/>
      <w:bookmarkStart w:id="214" w:name="_Toc15772"/>
      <w:bookmarkStart w:id="215" w:name="_Toc6503"/>
      <w:bookmarkStart w:id="216" w:name="_Toc12562"/>
      <w:r>
        <w:rPr>
          <w:rFonts w:hint="eastAsia" w:ascii="楷体" w:hAnsi="楷体" w:eastAsia="楷体" w:cs="楷体"/>
          <w:snapToGrid w:val="0"/>
          <w:color w:val="auto"/>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color w:val="auto"/>
          <w:kern w:val="44"/>
          <w:sz w:val="32"/>
          <w:szCs w:val="32"/>
        </w:rPr>
        <w:t>的编制</w:t>
      </w:r>
      <w:bookmarkEnd w:id="216"/>
    </w:p>
    <w:p w14:paraId="1B117DAA">
      <w:pPr>
        <w:spacing w:line="288" w:lineRule="auto"/>
        <w:rPr>
          <w:b/>
          <w:bCs/>
          <w:color w:val="auto"/>
          <w:sz w:val="24"/>
        </w:rPr>
      </w:pPr>
      <w:r>
        <w:rPr>
          <w:rFonts w:hint="eastAsia"/>
          <w:b/>
          <w:bCs/>
          <w:color w:val="auto"/>
          <w:sz w:val="24"/>
        </w:rPr>
        <w:t>（一）响应文件的组成</w:t>
      </w:r>
    </w:p>
    <w:p w14:paraId="35C5223C">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79076022">
      <w:pPr>
        <w:spacing w:line="288" w:lineRule="auto"/>
        <w:ind w:firstLine="422" w:firstLineChars="175"/>
        <w:rPr>
          <w:color w:val="auto"/>
          <w:sz w:val="24"/>
        </w:rPr>
      </w:pPr>
      <w:r>
        <w:rPr>
          <w:rFonts w:hint="eastAsia"/>
          <w:b/>
          <w:bCs/>
          <w:color w:val="auto"/>
          <w:sz w:val="24"/>
        </w:rPr>
        <w:t>响应文件组成：详见“第六部分  响应文件格式”目录</w:t>
      </w:r>
    </w:p>
    <w:p w14:paraId="36294B64">
      <w:pPr>
        <w:spacing w:line="288" w:lineRule="auto"/>
        <w:rPr>
          <w:b/>
          <w:bCs/>
          <w:color w:val="auto"/>
          <w:sz w:val="24"/>
        </w:rPr>
      </w:pPr>
      <w:r>
        <w:rPr>
          <w:rFonts w:hint="eastAsia"/>
          <w:b/>
          <w:bCs/>
          <w:color w:val="auto"/>
          <w:sz w:val="24"/>
        </w:rPr>
        <w:t>（二）响应文件的签署和份数</w:t>
      </w:r>
    </w:p>
    <w:p w14:paraId="5C7DCD6F">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5C4D37F">
      <w:pPr>
        <w:spacing w:line="288" w:lineRule="auto"/>
        <w:ind w:firstLine="420" w:firstLineChars="175"/>
        <w:rPr>
          <w:color w:val="auto"/>
          <w:sz w:val="24"/>
        </w:rPr>
      </w:pPr>
      <w:r>
        <w:rPr>
          <w:rFonts w:hint="eastAsia"/>
          <w:color w:val="auto"/>
          <w:sz w:val="24"/>
        </w:rPr>
        <w:t>2.响应文件须由供应商在规定位置加盖公章</w:t>
      </w:r>
      <w:bookmarkStart w:id="217" w:name="_Hlk96329193"/>
      <w:r>
        <w:rPr>
          <w:rFonts w:hint="eastAsia"/>
          <w:color w:val="auto"/>
          <w:sz w:val="24"/>
        </w:rPr>
        <w:t>，供应商应写全称。</w:t>
      </w:r>
      <w:bookmarkEnd w:id="217"/>
    </w:p>
    <w:p w14:paraId="6F371BC4">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615ABC03">
      <w:pPr>
        <w:spacing w:line="288" w:lineRule="auto"/>
        <w:ind w:firstLine="420" w:firstLineChars="175"/>
        <w:rPr>
          <w:color w:val="auto"/>
          <w:sz w:val="24"/>
        </w:rPr>
      </w:pPr>
      <w:r>
        <w:rPr>
          <w:rFonts w:hint="eastAsia"/>
          <w:color w:val="auto"/>
          <w:sz w:val="24"/>
        </w:rPr>
        <w:t>4.响应文件份数：</w:t>
      </w:r>
    </w:p>
    <w:p w14:paraId="6BF82493">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w:t>
      </w:r>
      <w:r>
        <w:rPr>
          <w:rFonts w:hint="eastAsia"/>
          <w:color w:val="auto"/>
          <w:sz w:val="24"/>
        </w:rPr>
        <w:t>，以便查收）。</w:t>
      </w:r>
    </w:p>
    <w:p w14:paraId="2460A220">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457DBCEE">
      <w:pPr>
        <w:spacing w:line="288" w:lineRule="auto"/>
        <w:rPr>
          <w:b/>
          <w:bCs/>
          <w:color w:val="auto"/>
          <w:sz w:val="24"/>
        </w:rPr>
      </w:pPr>
      <w:r>
        <w:rPr>
          <w:rFonts w:hint="eastAsia"/>
          <w:b/>
          <w:bCs/>
          <w:color w:val="auto"/>
          <w:sz w:val="24"/>
        </w:rPr>
        <w:t>（三）响应文件的上传、递交、修改和撤回</w:t>
      </w:r>
    </w:p>
    <w:p w14:paraId="7D8C45C4">
      <w:pPr>
        <w:spacing w:line="288" w:lineRule="auto"/>
        <w:ind w:firstLine="422" w:firstLineChars="175"/>
        <w:rPr>
          <w:b/>
          <w:bCs/>
          <w:color w:val="auto"/>
          <w:sz w:val="24"/>
        </w:rPr>
      </w:pPr>
      <w:r>
        <w:rPr>
          <w:rFonts w:hint="eastAsia"/>
          <w:b/>
          <w:bCs/>
          <w:color w:val="auto"/>
          <w:sz w:val="24"/>
        </w:rPr>
        <w:t>1.响应文件的上传、递交：</w:t>
      </w:r>
    </w:p>
    <w:p w14:paraId="2001B5D6">
      <w:pPr>
        <w:spacing w:line="288" w:lineRule="auto"/>
        <w:ind w:firstLine="420" w:firstLineChars="175"/>
        <w:rPr>
          <w:color w:val="auto"/>
          <w:sz w:val="24"/>
        </w:rPr>
      </w:pPr>
      <w:r>
        <w:rPr>
          <w:rFonts w:hint="eastAsia"/>
          <w:color w:val="auto"/>
          <w:sz w:val="24"/>
        </w:rPr>
        <w:t>（1）电子加密响应文件的上传：</w:t>
      </w:r>
    </w:p>
    <w:p w14:paraId="58767C8E">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5843E3F8">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7A5B1B78">
      <w:pPr>
        <w:spacing w:line="288" w:lineRule="auto"/>
        <w:ind w:firstLine="420" w:firstLineChars="175"/>
        <w:rPr>
          <w:color w:val="auto"/>
          <w:sz w:val="24"/>
        </w:rPr>
      </w:pPr>
      <w:r>
        <w:rPr>
          <w:rFonts w:hint="eastAsia"/>
          <w:color w:val="auto"/>
          <w:sz w:val="24"/>
        </w:rPr>
        <w:t>（2）备份响应文件的密封包装、递交：</w:t>
      </w:r>
    </w:p>
    <w:p w14:paraId="5FA7E5B6">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6CB36F53">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60195FC4">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50052445">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41A78574">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210FA42D">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3FE0E6EF">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3C1BF0B1">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E84970B">
      <w:pPr>
        <w:spacing w:line="288" w:lineRule="auto"/>
        <w:rPr>
          <w:b/>
          <w:bCs/>
          <w:color w:val="auto"/>
          <w:sz w:val="24"/>
        </w:rPr>
      </w:pPr>
      <w:r>
        <w:rPr>
          <w:rFonts w:hint="eastAsia"/>
          <w:b/>
          <w:bCs/>
          <w:color w:val="auto"/>
          <w:sz w:val="24"/>
        </w:rPr>
        <w:t>（四）响应文件的语言及计量</w:t>
      </w:r>
    </w:p>
    <w:p w14:paraId="2CF1D1D8">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6FB211D3">
      <w:pPr>
        <w:spacing w:line="288" w:lineRule="auto"/>
        <w:rPr>
          <w:b/>
          <w:bCs/>
          <w:color w:val="auto"/>
          <w:sz w:val="24"/>
        </w:rPr>
      </w:pPr>
      <w:r>
        <w:rPr>
          <w:rFonts w:hint="eastAsia"/>
          <w:b/>
          <w:bCs/>
          <w:color w:val="auto"/>
          <w:sz w:val="24"/>
        </w:rPr>
        <w:t>（五）磋商报价</w:t>
      </w:r>
    </w:p>
    <w:p w14:paraId="7A5B0F9D">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91F4B3A">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1B7A34D1">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6B41AB9">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2A0E401A">
      <w:pPr>
        <w:spacing w:line="288" w:lineRule="auto"/>
        <w:rPr>
          <w:b/>
          <w:bCs/>
          <w:color w:val="auto"/>
          <w:sz w:val="24"/>
        </w:rPr>
      </w:pPr>
      <w:r>
        <w:rPr>
          <w:rFonts w:hint="eastAsia"/>
          <w:b/>
          <w:bCs/>
          <w:color w:val="auto"/>
          <w:sz w:val="24"/>
        </w:rPr>
        <w:t>（六）响应有效期</w:t>
      </w:r>
    </w:p>
    <w:p w14:paraId="0FC60568">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34FC1DD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8" w:name="_Toc20919"/>
      <w:r>
        <w:rPr>
          <w:rFonts w:hint="eastAsia" w:ascii="楷体" w:hAnsi="楷体" w:eastAsia="楷体" w:cs="楷体"/>
          <w:snapToGrid w:val="0"/>
          <w:color w:val="auto"/>
          <w:kern w:val="44"/>
          <w:sz w:val="32"/>
          <w:szCs w:val="32"/>
        </w:rPr>
        <w:t>四、响应无效的情形</w:t>
      </w:r>
      <w:bookmarkEnd w:id="218"/>
    </w:p>
    <w:p w14:paraId="0BE32DE2">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777C098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1761F92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367B44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64994D8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5A9AB59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03D6B61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4A5264D">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16967BB3">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60C94B4B">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1F98A23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46A86F8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4629EF4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0FF7B31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4F8BF09">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0CA1ED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7117905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5B50960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1704305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28822454">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0BA873B2">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5FD5220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0E0A137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12585B6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376BDCF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2FCA3561">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74ADD007">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6DABB76D">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035FB499">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2601AEA0">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6C771EE5">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40AA01D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7D05E5A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4D0190B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1BB5722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433537967"/>
      <w:bookmarkStart w:id="220" w:name="_Toc12201"/>
      <w:bookmarkStart w:id="221" w:name="_Toc17194"/>
      <w:bookmarkStart w:id="222" w:name="_Toc27001"/>
      <w:bookmarkStart w:id="223" w:name="_Toc6013"/>
      <w:bookmarkStart w:id="224" w:name="_Toc25705"/>
      <w:bookmarkStart w:id="225" w:name="_Toc14125"/>
      <w:bookmarkStart w:id="226" w:name="_Toc6009"/>
      <w:bookmarkStart w:id="227" w:name="_Toc30706"/>
      <w:bookmarkStart w:id="228" w:name="_Toc11859"/>
      <w:bookmarkStart w:id="229" w:name="_Toc24793"/>
      <w:bookmarkStart w:id="230" w:name="_Toc24390"/>
      <w:bookmarkStart w:id="231" w:name="_Toc6290"/>
      <w:bookmarkStart w:id="232" w:name="_Toc8057"/>
      <w:bookmarkStart w:id="233" w:name="_Toc207550884"/>
      <w:bookmarkStart w:id="234" w:name="_Toc20980"/>
      <w:bookmarkStart w:id="235" w:name="_Toc32590"/>
      <w:bookmarkStart w:id="236" w:name="_Toc467"/>
      <w:bookmarkStart w:id="237" w:name="_Toc8275"/>
      <w:bookmarkStart w:id="238" w:name="_Toc22208"/>
      <w:bookmarkStart w:id="239" w:name="_Toc8571"/>
      <w:bookmarkStart w:id="240" w:name="_Toc4601"/>
      <w:bookmarkStart w:id="241" w:name="_Toc11828"/>
      <w:bookmarkStart w:id="242" w:name="_Toc26820"/>
      <w:bookmarkStart w:id="243" w:name="_Toc9444"/>
      <w:bookmarkStart w:id="244" w:name="_Toc6184"/>
      <w:bookmarkStart w:id="245" w:name="_Toc14837"/>
      <w:bookmarkStart w:id="246" w:name="_Toc28358"/>
      <w:bookmarkStart w:id="247" w:name="_Toc200"/>
      <w:bookmarkStart w:id="248" w:name="_Toc13917"/>
      <w:bookmarkStart w:id="249" w:name="_Toc23374"/>
      <w:bookmarkStart w:id="250" w:name="_Toc20654"/>
      <w:bookmarkStart w:id="251" w:name="_Toc10270"/>
      <w:bookmarkStart w:id="252" w:name="_Toc11365"/>
      <w:bookmarkStart w:id="253" w:name="_Toc183786419"/>
      <w:r>
        <w:rPr>
          <w:rFonts w:hint="eastAsia" w:ascii="楷体" w:hAnsi="楷体" w:eastAsia="楷体" w:cs="楷体"/>
          <w:snapToGrid w:val="0"/>
          <w:color w:val="auto"/>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3D4E38A5">
      <w:pPr>
        <w:spacing w:line="288" w:lineRule="auto"/>
        <w:ind w:firstLine="482"/>
        <w:rPr>
          <w:color w:val="auto"/>
          <w:sz w:val="24"/>
        </w:rPr>
      </w:pPr>
      <w:bookmarkStart w:id="254" w:name="_Toc841"/>
      <w:bookmarkStart w:id="255" w:name="_Toc26833"/>
      <w:bookmarkStart w:id="256" w:name="_Toc12629"/>
      <w:bookmarkStart w:id="257" w:name="_Toc667"/>
      <w:bookmarkStart w:id="258" w:name="_Toc10251"/>
      <w:bookmarkStart w:id="259" w:name="_Toc18579"/>
      <w:bookmarkStart w:id="260" w:name="_Toc8181"/>
      <w:bookmarkStart w:id="261" w:name="_Toc29181"/>
      <w:bookmarkStart w:id="262" w:name="_Toc11659"/>
      <w:bookmarkStart w:id="263" w:name="_Toc30679"/>
      <w:bookmarkStart w:id="264" w:name="_Toc18007"/>
      <w:bookmarkStart w:id="265" w:name="_Toc9028"/>
      <w:bookmarkStart w:id="266" w:name="_Toc8052"/>
      <w:bookmarkStart w:id="267" w:name="_Toc6558"/>
      <w:bookmarkStart w:id="268" w:name="_Toc10811"/>
      <w:bookmarkStart w:id="269" w:name="_Toc27046"/>
      <w:bookmarkStart w:id="270" w:name="_Toc7609"/>
      <w:bookmarkStart w:id="271" w:name="_Toc22094"/>
      <w:bookmarkStart w:id="272" w:name="_Toc20003"/>
      <w:bookmarkStart w:id="273" w:name="_Toc26778"/>
      <w:bookmarkStart w:id="274" w:name="_Toc5075"/>
      <w:bookmarkStart w:id="275" w:name="_Toc15608"/>
      <w:bookmarkStart w:id="276" w:name="_Toc28057"/>
      <w:bookmarkStart w:id="277" w:name="_Toc650"/>
      <w:bookmarkStart w:id="278" w:name="_Toc22017"/>
      <w:bookmarkStart w:id="279" w:name="_Toc902"/>
      <w:bookmarkStart w:id="280" w:name="_Toc32220"/>
      <w:bookmarkStart w:id="281" w:name="_Toc13314"/>
      <w:bookmarkStart w:id="282" w:name="_Toc10561"/>
      <w:bookmarkStart w:id="283" w:name="_Toc29445"/>
      <w:bookmarkStart w:id="284" w:name="_Toc12021"/>
      <w:bookmarkStart w:id="285" w:name="_Toc30360"/>
      <w:bookmarkStart w:id="286" w:name="_Toc25227"/>
      <w:bookmarkStart w:id="287" w:name="_Toc4789"/>
      <w:r>
        <w:rPr>
          <w:rFonts w:hint="eastAsia"/>
          <w:color w:val="auto"/>
          <w:sz w:val="24"/>
        </w:rPr>
        <w:t>采购机构按照磋商文件规定的时间通过电子交易平台组织开启，所有供应商均应当准时在线参加。供应商不足3家的，不得开启。</w:t>
      </w:r>
    </w:p>
    <w:p w14:paraId="13CA2C12">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398E452E">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736C9348">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168789F5">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8" w:name="_Toc12819"/>
      <w:r>
        <w:rPr>
          <w:rFonts w:hint="eastAsia" w:ascii="楷体" w:hAnsi="楷体" w:eastAsia="楷体" w:cs="楷体"/>
          <w:snapToGrid w:val="0"/>
          <w:color w:val="auto"/>
          <w:kern w:val="44"/>
          <w:sz w:val="32"/>
          <w:szCs w:val="32"/>
        </w:rPr>
        <w:t>六、</w:t>
      </w:r>
      <w:bookmarkEnd w:id="254"/>
      <w:bookmarkEnd w:id="255"/>
      <w:bookmarkEnd w:id="256"/>
      <w:r>
        <w:rPr>
          <w:rFonts w:hint="eastAsia" w:ascii="楷体" w:hAnsi="楷体" w:eastAsia="楷体" w:cs="楷体"/>
          <w:snapToGrid w:val="0"/>
          <w:color w:val="auto"/>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4F8B48B9">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74441F35">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6AF60252">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0E4DF80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298E546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4BB2E92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6AD9C03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32537D1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7D985BF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74740AF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3B7BB4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1C0AB63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1C620A3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03770275">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56492AB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2C5309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12973D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374BAC0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033167E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3A70F01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74B970F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259A5AA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2C58655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6722A919">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74826322">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65118C2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5002CAC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2996687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17731E3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1DCE3D7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32593C66">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7752F3F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11D8814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31ED487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DF162A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399A994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569861D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05772D1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2602"/>
      <w:bookmarkStart w:id="290" w:name="_Toc28002"/>
      <w:bookmarkStart w:id="291" w:name="_Toc14468"/>
      <w:bookmarkStart w:id="292" w:name="_Toc5529"/>
      <w:bookmarkStart w:id="293" w:name="_Toc16451"/>
      <w:bookmarkStart w:id="294" w:name="_Toc18073"/>
      <w:bookmarkStart w:id="295" w:name="_Toc2251"/>
      <w:bookmarkStart w:id="296" w:name="_Toc22665"/>
      <w:bookmarkStart w:id="297" w:name="_Toc4483"/>
      <w:bookmarkStart w:id="298" w:name="_Toc27426"/>
      <w:bookmarkStart w:id="299" w:name="_Toc17524"/>
      <w:bookmarkStart w:id="300" w:name="_Toc29029"/>
      <w:bookmarkStart w:id="301" w:name="_Toc7256"/>
      <w:bookmarkStart w:id="302" w:name="_Toc12279"/>
      <w:bookmarkStart w:id="303" w:name="_Toc32587"/>
      <w:bookmarkStart w:id="304" w:name="_Toc9496"/>
      <w:bookmarkStart w:id="305" w:name="_Toc8603"/>
      <w:bookmarkStart w:id="306" w:name="_Toc13854"/>
      <w:bookmarkStart w:id="307" w:name="_Toc26757"/>
      <w:bookmarkStart w:id="308" w:name="_Toc17917"/>
      <w:bookmarkStart w:id="309" w:name="_Toc30041"/>
      <w:bookmarkStart w:id="310" w:name="_Toc15767"/>
      <w:bookmarkStart w:id="311" w:name="_Toc30131"/>
      <w:bookmarkStart w:id="312" w:name="_Toc5340"/>
      <w:bookmarkStart w:id="313" w:name="_Toc22706"/>
      <w:bookmarkStart w:id="314" w:name="_Toc26288"/>
      <w:bookmarkStart w:id="315" w:name="_Toc29830"/>
      <w:bookmarkStart w:id="316" w:name="_Toc20162"/>
      <w:bookmarkStart w:id="317" w:name="_Toc26044"/>
      <w:bookmarkStart w:id="318" w:name="_Toc21515"/>
      <w:bookmarkStart w:id="319" w:name="_Toc10879"/>
      <w:bookmarkStart w:id="320" w:name="_Toc6273"/>
      <w:bookmarkStart w:id="321" w:name="_Toc3813"/>
      <w:bookmarkStart w:id="322" w:name="_Toc326"/>
      <w:bookmarkStart w:id="323" w:name="_Toc21433"/>
      <w:r>
        <w:rPr>
          <w:rFonts w:hint="eastAsia" w:ascii="楷体" w:hAnsi="楷体" w:eastAsia="楷体" w:cs="楷体"/>
          <w:snapToGrid w:val="0"/>
          <w:color w:val="auto"/>
          <w:kern w:val="44"/>
          <w:sz w:val="32"/>
          <w:szCs w:val="32"/>
        </w:rPr>
        <w:t>七、合同授予</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00D6681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0A9146F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56EF23E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10B297E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ED81FD2">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62D74CF3">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11FA1C3A">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BDFBEB3">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279D2E7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1ADDB17D">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6671759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51CB1760">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7DA450ED">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5009FB4C">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591464D0">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14605B10">
      <w:pPr>
        <w:pStyle w:val="26"/>
        <w:spacing w:before="120" w:beforeLines="50" w:after="120" w:afterLines="50" w:line="360" w:lineRule="auto"/>
        <w:ind w:left="-27" w:firstLine="636"/>
        <w:jc w:val="center"/>
        <w:rPr>
          <w:rStyle w:val="55"/>
          <w:rFonts w:ascii="Times New Roman" w:hAnsi="Times New Roman"/>
          <w:snapToGrid w:val="0"/>
          <w:color w:val="auto"/>
        </w:rPr>
      </w:pPr>
      <w:bookmarkStart w:id="324" w:name="_Toc18478"/>
      <w:bookmarkStart w:id="325" w:name="_Toc24700"/>
      <w:bookmarkStart w:id="326" w:name="_Toc31754"/>
      <w:bookmarkStart w:id="327" w:name="_Toc10023"/>
      <w:bookmarkStart w:id="328" w:name="_Toc30987"/>
      <w:bookmarkStart w:id="329" w:name="_Toc11599"/>
      <w:bookmarkStart w:id="330" w:name="_Toc27094"/>
      <w:r>
        <w:rPr>
          <w:rStyle w:val="55"/>
          <w:rFonts w:ascii="Times New Roman" w:hAnsi="Times New Roman"/>
          <w:snapToGrid w:val="0"/>
          <w:color w:val="auto"/>
        </w:rPr>
        <w:br w:type="page"/>
      </w:r>
      <w:bookmarkStart w:id="331" w:name="_Toc1969"/>
      <w:bookmarkStart w:id="332" w:name="_Toc26100"/>
      <w:bookmarkStart w:id="333" w:name="_Toc30301"/>
      <w:bookmarkStart w:id="334" w:name="_Toc23632"/>
      <w:bookmarkStart w:id="335" w:name="_Toc365"/>
      <w:bookmarkStart w:id="336" w:name="_Toc30158"/>
      <w:bookmarkStart w:id="337" w:name="_Toc646"/>
      <w:bookmarkStart w:id="338" w:name="_Toc8630"/>
      <w:bookmarkStart w:id="339" w:name="_Toc20593"/>
      <w:bookmarkStart w:id="340" w:name="_Toc26169"/>
      <w:bookmarkStart w:id="341" w:name="_Toc16902"/>
      <w:bookmarkStart w:id="342" w:name="_Toc32035"/>
      <w:bookmarkStart w:id="343" w:name="_Toc6438"/>
      <w:bookmarkStart w:id="344" w:name="_Toc7293"/>
      <w:bookmarkStart w:id="345" w:name="_Toc12347"/>
      <w:bookmarkStart w:id="346" w:name="_Toc15038"/>
      <w:bookmarkStart w:id="347" w:name="_Toc23225"/>
      <w:bookmarkStart w:id="348" w:name="_Toc27781"/>
      <w:bookmarkStart w:id="349" w:name="_Toc7338"/>
      <w:bookmarkStart w:id="350" w:name="_Toc24396"/>
      <w:bookmarkStart w:id="351" w:name="_Toc17708"/>
      <w:bookmarkStart w:id="352" w:name="_Toc14406"/>
      <w:bookmarkStart w:id="353" w:name="_Toc12012"/>
      <w:bookmarkStart w:id="354" w:name="_Toc5470"/>
      <w:bookmarkStart w:id="355" w:name="_Toc14142"/>
      <w:bookmarkStart w:id="356" w:name="_Toc9109"/>
      <w:bookmarkStart w:id="357" w:name="_Toc22180"/>
      <w:bookmarkStart w:id="358" w:name="_Toc15832"/>
      <w:bookmarkStart w:id="359" w:name="_Toc3282"/>
      <w:bookmarkStart w:id="360" w:name="_Toc17768"/>
      <w:bookmarkStart w:id="361" w:name="_Toc10406"/>
      <w:bookmarkStart w:id="362" w:name="_Toc27525"/>
      <w:r>
        <w:rPr>
          <w:rStyle w:val="55"/>
          <w:rFonts w:hint="eastAsia" w:ascii="Times New Roman" w:hAnsi="Times New Roman"/>
          <w:snapToGrid w:val="0"/>
          <w:color w:val="auto"/>
        </w:rPr>
        <w:t>第三部分</w:t>
      </w:r>
      <w:r>
        <w:rPr>
          <w:rStyle w:val="55"/>
          <w:rFonts w:ascii="Times New Roman" w:hAnsi="Times New Roman"/>
          <w:snapToGrid w:val="0"/>
          <w:color w:val="auto"/>
        </w:rPr>
        <w:t xml:space="preserve"> </w:t>
      </w:r>
      <w:r>
        <w:rPr>
          <w:rStyle w:val="55"/>
          <w:rFonts w:hint="eastAsia" w:ascii="Times New Roman" w:hAnsi="Times New Roman"/>
          <w:snapToGrid w:val="0"/>
          <w:color w:val="auto"/>
        </w:rPr>
        <w:t>采购需求</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04077CFA">
      <w:pPr>
        <w:pStyle w:val="6"/>
        <w:ind w:left="0" w:firstLine="0"/>
        <w:rPr>
          <w:color w:val="auto"/>
        </w:rPr>
      </w:pPr>
      <w:bookmarkStart w:id="363" w:name="_Toc1701"/>
      <w:bookmarkStart w:id="364" w:name="_Toc31434"/>
      <w:bookmarkStart w:id="365" w:name="_Toc3691"/>
      <w:bookmarkStart w:id="366" w:name="_Toc20153"/>
      <w:bookmarkStart w:id="367" w:name="_Toc21296"/>
      <w:bookmarkStart w:id="368" w:name="_Toc14512"/>
      <w:bookmarkStart w:id="369" w:name="_Toc1660"/>
      <w:bookmarkStart w:id="370" w:name="_Toc29510"/>
      <w:bookmarkStart w:id="371" w:name="_Toc27955"/>
      <w:bookmarkStart w:id="372" w:name="_Toc3711"/>
      <w:r>
        <w:rPr>
          <w:rFonts w:hint="eastAsia"/>
          <w:color w:val="auto"/>
        </w:rPr>
        <w:t>一、货物清单</w:t>
      </w:r>
      <w:bookmarkEnd w:id="363"/>
    </w:p>
    <w:tbl>
      <w:tblPr>
        <w:tblStyle w:val="45"/>
        <w:tblW w:w="95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
        <w:gridCol w:w="1221"/>
        <w:gridCol w:w="6159"/>
        <w:gridCol w:w="795"/>
        <w:gridCol w:w="960"/>
      </w:tblGrid>
      <w:tr w14:paraId="7D172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7" w:type="dxa"/>
            <w:noWrap w:val="0"/>
            <w:vAlign w:val="center"/>
          </w:tcPr>
          <w:p w14:paraId="607370A5">
            <w:pPr>
              <w:jc w:val="center"/>
              <w:rPr>
                <w:rFonts w:hint="eastAsia"/>
                <w:color w:val="auto"/>
              </w:rPr>
            </w:pPr>
            <w:r>
              <w:rPr>
                <w:rFonts w:hint="eastAsia"/>
                <w:color w:val="auto"/>
              </w:rPr>
              <w:t>序号</w:t>
            </w:r>
          </w:p>
        </w:tc>
        <w:tc>
          <w:tcPr>
            <w:tcW w:w="1221" w:type="dxa"/>
            <w:noWrap w:val="0"/>
            <w:vAlign w:val="center"/>
          </w:tcPr>
          <w:p w14:paraId="03A16028">
            <w:pPr>
              <w:jc w:val="center"/>
              <w:rPr>
                <w:rFonts w:hint="eastAsia"/>
                <w:color w:val="auto"/>
              </w:rPr>
            </w:pPr>
            <w:r>
              <w:rPr>
                <w:rFonts w:hint="eastAsia"/>
                <w:color w:val="auto"/>
              </w:rPr>
              <w:t>名称</w:t>
            </w:r>
          </w:p>
        </w:tc>
        <w:tc>
          <w:tcPr>
            <w:tcW w:w="6159" w:type="dxa"/>
            <w:noWrap w:val="0"/>
            <w:vAlign w:val="center"/>
          </w:tcPr>
          <w:p w14:paraId="204A4471">
            <w:pPr>
              <w:jc w:val="center"/>
              <w:rPr>
                <w:rFonts w:hint="eastAsia"/>
                <w:color w:val="auto"/>
              </w:rPr>
            </w:pPr>
            <w:r>
              <w:rPr>
                <w:rFonts w:hint="eastAsia"/>
                <w:color w:val="auto"/>
              </w:rPr>
              <w:t>详细技术指标</w:t>
            </w:r>
          </w:p>
        </w:tc>
        <w:tc>
          <w:tcPr>
            <w:tcW w:w="795" w:type="dxa"/>
            <w:noWrap w:val="0"/>
            <w:vAlign w:val="center"/>
          </w:tcPr>
          <w:p w14:paraId="40D57841">
            <w:pPr>
              <w:jc w:val="center"/>
              <w:rPr>
                <w:rFonts w:hint="eastAsia"/>
                <w:color w:val="auto"/>
              </w:rPr>
            </w:pPr>
            <w:r>
              <w:rPr>
                <w:rFonts w:hint="eastAsia"/>
                <w:color w:val="auto"/>
              </w:rPr>
              <w:t>数量</w:t>
            </w:r>
          </w:p>
        </w:tc>
        <w:tc>
          <w:tcPr>
            <w:tcW w:w="960" w:type="dxa"/>
            <w:noWrap w:val="0"/>
            <w:vAlign w:val="center"/>
          </w:tcPr>
          <w:p w14:paraId="46DFCD6D">
            <w:pPr>
              <w:jc w:val="center"/>
              <w:rPr>
                <w:rFonts w:hint="eastAsia"/>
                <w:color w:val="auto"/>
              </w:rPr>
            </w:pPr>
            <w:r>
              <w:rPr>
                <w:rFonts w:hint="eastAsia"/>
                <w:color w:val="auto"/>
              </w:rPr>
              <w:t>预算单价（元）</w:t>
            </w:r>
          </w:p>
        </w:tc>
      </w:tr>
      <w:tr w14:paraId="53A5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7" w:type="dxa"/>
            <w:noWrap w:val="0"/>
            <w:vAlign w:val="center"/>
          </w:tcPr>
          <w:p w14:paraId="4ED2B5E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221" w:type="dxa"/>
            <w:noWrap w:val="0"/>
            <w:vAlign w:val="center"/>
          </w:tcPr>
          <w:p w14:paraId="1289C05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人工智能通信创新实验开发平台</w:t>
            </w:r>
          </w:p>
        </w:tc>
        <w:tc>
          <w:tcPr>
            <w:tcW w:w="6159" w:type="dxa"/>
            <w:noWrap w:val="0"/>
            <w:vAlign w:val="center"/>
          </w:tcPr>
          <w:p w14:paraId="7C85CF05">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1、硬件技术要求：</w:t>
            </w:r>
          </w:p>
          <w:p w14:paraId="0B1CDF7D">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（1）该平台具有通过网线与特定的软件无线电平台进行对接的功能，获取其真实的射频I/Q数据，作为智能通信的训练数据集。</w:t>
            </w:r>
          </w:p>
          <w:p w14:paraId="41A82AFC">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★（2）采用全国产AI处理器，算力不低于8TOPS，CPU不低于TAISHANV200M@1.0GHz*4，NPU不低于DaVinciV300@0. 5GHz*1，内存不低于8GB，Flash 不低于32MB，eMMC不低于64GB。</w:t>
            </w:r>
          </w:p>
          <w:p w14:paraId="16C1132C">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2、实验案例要求：</w:t>
            </w:r>
          </w:p>
          <w:p w14:paraId="38AC398C">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（1）应包括基于MindSpore/Pytorch框架的模型训练和转化、智能通信技术、人工智能应用等三类实验案例，总数量不少于25个。</w:t>
            </w:r>
          </w:p>
          <w:p w14:paraId="665517BF">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（2）基于MindSpore/Pytorch框架的模型训练和转化应包括基于MindSpore的yolo人脸模型训练、基于Pytorch的mobilenet_v2路标识别模型训练、Yolo的人脸pt模型转换、Mobilenet_v2的路标pt模型转换等实验案例。</w:t>
            </w:r>
          </w:p>
          <w:p w14:paraId="35EB902C">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智能通信技术应包括基于深度神经网络的自动调制方式分类、基于全连接神经网络的LDPC码译码、基于VGGNet神经网络的LDPC码率盲识别、基于DNN神经网络的OFDM系统的信道估计、基于深度学习的Turbo自动编码器设计、基于深度学习的MIMO系统的预编码设计、基于神经网络的MIMO系统的信道状态信息CSI反馈设计、基于深度学习的波束选择BF的应用、基于深度学习的智能接收机设计、基于语义通信的图片传输系统设计、基于多模态语义通信的文本重构和分类系统设计等实验案例，数量不少于10个。</w:t>
            </w:r>
          </w:p>
          <w:p w14:paraId="2A36BB1B">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■（4）人工智能应用应包括基于MindX SDK的自动调制方式分类应用开发、基于MindX SDK的LDPC码译码应用开发、基于MindX SDK的LDPC码率盲识别应用开发、基于MindX SDK的OFDM系统信道估计应用开发、基于MindX SDK的Turbo自动编码器应用开发、基于MindX SDK的MIMO系统预编码应用开发、基于MindX SDK的MIMO系统信道状态信息反馈应用开发、基于MindX SDK的波束选择BF应用开发、基于MindX SDK的智能接收机应用开发、基于MindX SDK的语义通信图片传输应用开发、基于MindX SDK的多模态语义通信文本重构和分类应用开发、基于MindX SDK的人脸识别应用开发、基于MindX SDK的路标分类应用开发、基于MindX SDK的面部关键点检测应用开发、基于MindX SDK的语音控灯应用开发、基于MindX SDK的智能Chat机器人应用开发等实验案例，数量不少于15个。其中基于语义通信的图片传输系统设计实验，语义通信的图片传输系统应具有图像语义编码和图像信道编码模块，通过网线将信道编码的数据发送到特定的软件无线电平台进行真实信道传输，接收端具有图像解码和图像语义解码功能，能够在JupyterJab界面显示发送和接收的图片，能够正确恢复图片，投标文件中应提供相关截图予以证明。</w:t>
            </w:r>
          </w:p>
        </w:tc>
        <w:tc>
          <w:tcPr>
            <w:tcW w:w="795" w:type="dxa"/>
            <w:noWrap w:val="0"/>
            <w:vAlign w:val="center"/>
          </w:tcPr>
          <w:p w14:paraId="2C8BF0C5">
            <w:pPr>
              <w:jc w:val="center"/>
              <w:rPr>
                <w:color w:val="auto"/>
              </w:rPr>
            </w:pPr>
            <w:r>
              <w:rPr>
                <w:rFonts w:hint="eastAsia"/>
                <w:color w:val="auto"/>
              </w:rPr>
              <w:t>10</w:t>
            </w:r>
          </w:p>
        </w:tc>
        <w:tc>
          <w:tcPr>
            <w:tcW w:w="960" w:type="dxa"/>
            <w:noWrap w:val="0"/>
            <w:vAlign w:val="center"/>
          </w:tcPr>
          <w:p w14:paraId="5EBCA5EA">
            <w:pPr>
              <w:jc w:val="center"/>
              <w:rPr>
                <w:color w:val="auto"/>
              </w:rPr>
            </w:pPr>
            <w:r>
              <w:rPr>
                <w:rFonts w:hint="eastAsia"/>
                <w:color w:val="auto"/>
              </w:rPr>
              <w:t>18000</w:t>
            </w:r>
          </w:p>
        </w:tc>
      </w:tr>
      <w:tr w14:paraId="0D58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7" w:type="dxa"/>
            <w:noWrap w:val="0"/>
            <w:vAlign w:val="center"/>
          </w:tcPr>
          <w:p w14:paraId="3D6A255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221" w:type="dxa"/>
            <w:noWrap w:val="0"/>
            <w:vAlign w:val="center"/>
          </w:tcPr>
          <w:p w14:paraId="6229454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开放软件无线电平台</w:t>
            </w:r>
          </w:p>
        </w:tc>
        <w:tc>
          <w:tcPr>
            <w:tcW w:w="6159" w:type="dxa"/>
            <w:noWrap w:val="0"/>
            <w:vAlign w:val="center"/>
          </w:tcPr>
          <w:p w14:paraId="0BDD4A87">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1、硬件技术要求：</w:t>
            </w:r>
          </w:p>
          <w:p w14:paraId="4916302B">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（1）采用通用软件无线电架构设计，包括数字基带单元、射频前端单元等部分。</w:t>
            </w:r>
          </w:p>
          <w:p w14:paraId="3483F558">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（2）数字基带单元采用ARM+FPGA架构，ARM不低于双核 ARM Cortex A9，最高主频不低于667 MHz ，FPGA采用Artix-7 架构，逻辑单元不少于85000个，DSP Slices不少于220个，BRAM不低于4.9Mb。射频前端单元的频段范围不低于70MHz-6GHz，支持2发2收，信号带宽不低于56MHz，支持千兆以太网数据传输。</w:t>
            </w:r>
          </w:p>
          <w:p w14:paraId="6EE26CE6">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2、软件技术要求：</w:t>
            </w:r>
          </w:p>
          <w:p w14:paraId="34A19A7E">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（1）提供运行在Windows操作系统上的GNURadio软件，使用图形化编程界面，以搭建框图的方式构建基于软件无线电平台的无线通信系统，完成各种实验案例。</w:t>
            </w:r>
          </w:p>
          <w:p w14:paraId="3A7EEB3F">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（2）可以调用GNU Radio算法模块和自研算法模块，也可以通过Python block模块调用Python算法。</w:t>
            </w:r>
          </w:p>
          <w:p w14:paraId="496B52DE">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（3）可以用软件仿真方式搭建无线通信系统，也可以连接软件无线电平台，构建真实的无线通信系统。</w:t>
            </w:r>
          </w:p>
          <w:p w14:paraId="606E96C6">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3、实验案例要求：</w:t>
            </w:r>
          </w:p>
          <w:p w14:paraId="76938305">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★（1）提供不少于GNURadio入门、无线通信系统原型开发、真实无线通信系统开发、基于MATLAB的无线通信系统开发、基于Python的无线通信系统开发、雷达通信、卫星通信等7类实验，实验案例总数量不少于40个。</w:t>
            </w:r>
          </w:p>
          <w:p w14:paraId="50D2CFFD">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（2）GNURadio实验包括变量的使用、运行时更新变量的使用、流和向量的使用、数据流标签的使用、消息传递的使用、滤波器的使用、音频的使用、网络的使用等实验案例。</w:t>
            </w:r>
          </w:p>
          <w:p w14:paraId="72200279">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（3）无线通信系统原型开发应包括AM通信系统开发、FM通信系统开发、FSK通信系统开发、BPSK通信系统开发和QPSK通信系统开发等综合实验案例。</w:t>
            </w:r>
          </w:p>
          <w:p w14:paraId="597289F6">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★（4）真实无线通信系统开发包括频谱感知系统开发、FM收音机开发、FM发射机开发、ADS-B民航信号接收系统开发、 DVB-S视频传输系统开发等综合实验案例。</w:t>
            </w:r>
          </w:p>
          <w:p w14:paraId="78DCF0FF">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基于MATLAB的无线通信系统开发应包括AM调制音频传输、FM调制音频传输、QPSK调制文本传输、FM对讲机、QPSK文本传输、OFDM文本传输、OFDM多帧ACK图片传输、LTE物理层链路设计、5G物理层链路设计等综合实验案例。</w:t>
            </w:r>
          </w:p>
          <w:p w14:paraId="04E899BB">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（6）基于Python的无线通信系统开发应包括FM收音机开发、频谱感知开发、AM音频传输、QPSK文本传输等综合实验案例。</w:t>
            </w:r>
          </w:p>
          <w:p w14:paraId="7FF7A17F">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雷达通信应包括通感一体雷达设计、doppler雷达的声波反馈、连续波雷达CW测速、双连续波雷达dualCW雷达距离速度和截面积测试、调频连续波雷达FMCW测速、频移键控FSK信号的单目标跟踪、软件雷达测距等实验案例，其中通感一体雷达设计实验，设计的调制波形既能传递文本文件，又能测试多普勒频移变化，还能在瀑布图上显示运动物体的频移变化，同时能正确解出文本，发送文本和接收文本一致，投标文件中应提供相关截图予以证明。</w:t>
            </w:r>
          </w:p>
          <w:p w14:paraId="2DFBD0C4">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卫星通信应包括DVB-S2卫星传输视频、GPS卫星信号解码、卫星通信AX25数据包解帧、卫星通信CCSDS数据包解帧、GPS信号伪装等实验案例，其中GPS卫星信号解码实验，包括信号的捕获与跟踪、导航电文解码、伪距解算和定位结算模块，能显示不同卫星的捕获与跟踪后的时域波形，能后台打印出解码出的星历信息，最后能将定位信息存为geojson地图的解析类型，能在浏览器地图上显示定位的位置，投标文件中应提供相关截图予以证明。</w:t>
            </w:r>
          </w:p>
        </w:tc>
        <w:tc>
          <w:tcPr>
            <w:tcW w:w="795" w:type="dxa"/>
            <w:noWrap w:val="0"/>
            <w:vAlign w:val="center"/>
          </w:tcPr>
          <w:p w14:paraId="73149C27">
            <w:pPr>
              <w:jc w:val="center"/>
              <w:rPr>
                <w:color w:val="auto"/>
              </w:rPr>
            </w:pPr>
            <w:r>
              <w:rPr>
                <w:rFonts w:hint="eastAsia"/>
                <w:color w:val="auto"/>
              </w:rPr>
              <w:t>10</w:t>
            </w:r>
          </w:p>
        </w:tc>
        <w:tc>
          <w:tcPr>
            <w:tcW w:w="960" w:type="dxa"/>
            <w:noWrap w:val="0"/>
            <w:vAlign w:val="center"/>
          </w:tcPr>
          <w:p w14:paraId="523020AF">
            <w:pPr>
              <w:jc w:val="center"/>
              <w:rPr>
                <w:color w:val="auto"/>
              </w:rPr>
            </w:pPr>
            <w:r>
              <w:rPr>
                <w:rFonts w:hint="eastAsia"/>
                <w:color w:val="auto"/>
              </w:rPr>
              <w:t>17000</w:t>
            </w:r>
          </w:p>
        </w:tc>
      </w:tr>
    </w:tbl>
    <w:p w14:paraId="6ED3C8E5">
      <w:pPr>
        <w:spacing w:line="288" w:lineRule="auto"/>
        <w:ind w:firstLine="480" w:firstLineChars="200"/>
        <w:rPr>
          <w:bCs/>
          <w:color w:val="auto"/>
          <w:sz w:val="24"/>
          <w:szCs w:val="24"/>
        </w:rPr>
      </w:pPr>
      <w:r>
        <w:rPr>
          <w:rFonts w:hint="eastAsia"/>
          <w:bCs/>
          <w:color w:val="auto"/>
          <w:sz w:val="24"/>
          <w:szCs w:val="24"/>
        </w:rPr>
        <w:t>注：1、上述采购产品中采购人提供了部分产品或部件或配件的参考品牌型号或认证（如有），但采购人同时也欢迎供应商提供品牌档次、技术性能、认证等级不低于参考品牌型号或认证的产品或部件或配件。</w:t>
      </w:r>
    </w:p>
    <w:p w14:paraId="15F1F2AD">
      <w:pPr>
        <w:pStyle w:val="8"/>
        <w:rPr>
          <w:bCs/>
          <w:color w:val="auto"/>
          <w:sz w:val="24"/>
          <w:szCs w:val="24"/>
        </w:rPr>
      </w:pPr>
      <w:r>
        <w:rPr>
          <w:rFonts w:hint="eastAsia"/>
          <w:bCs/>
          <w:color w:val="auto"/>
          <w:sz w:val="24"/>
        </w:rPr>
        <w:t>▲</w:t>
      </w:r>
      <w:r>
        <w:rPr>
          <w:rFonts w:hint="eastAsia"/>
          <w:bCs/>
          <w:color w:val="auto"/>
          <w:sz w:val="24"/>
          <w:szCs w:val="24"/>
        </w:rPr>
        <w:t>2、本项目采购的国产设备，不得提供进口设备投标（响应），否则投标（响应）无效。</w:t>
      </w:r>
    </w:p>
    <w:p w14:paraId="17E30979">
      <w:pPr>
        <w:pStyle w:val="6"/>
        <w:ind w:left="0" w:firstLine="0"/>
        <w:rPr>
          <w:rFonts w:hint="eastAsia"/>
          <w:color w:val="auto"/>
          <w:szCs w:val="22"/>
        </w:rPr>
      </w:pPr>
      <w:bookmarkStart w:id="373" w:name="_Toc18529"/>
      <w:r>
        <w:rPr>
          <w:rFonts w:hint="eastAsia"/>
          <w:color w:val="auto"/>
          <w:szCs w:val="22"/>
        </w:rPr>
        <w:t>二、商务要求</w:t>
      </w:r>
      <w:bookmarkEnd w:id="373"/>
    </w:p>
    <w:p w14:paraId="2647257C">
      <w:pPr>
        <w:spacing w:line="360" w:lineRule="auto"/>
        <w:ind w:firstLine="420" w:firstLineChars="175"/>
        <w:rPr>
          <w:rFonts w:hint="eastAsia"/>
          <w:color w:val="auto"/>
          <w:sz w:val="24"/>
        </w:rPr>
      </w:pPr>
      <w:r>
        <w:rPr>
          <w:rFonts w:hint="eastAsia"/>
          <w:color w:val="auto"/>
          <w:sz w:val="24"/>
        </w:rPr>
        <w:t>甲方：采购人，乙方：成交供应商</w:t>
      </w:r>
    </w:p>
    <w:p w14:paraId="6BA36833">
      <w:pPr>
        <w:spacing w:line="360" w:lineRule="auto"/>
        <w:ind w:left="0" w:leftChars="0" w:firstLine="422" w:firstLineChars="175"/>
        <w:rPr>
          <w:rFonts w:hint="eastAsia" w:hAnsi="宋体" w:cs="宋体"/>
          <w:color w:val="auto"/>
          <w:sz w:val="24"/>
        </w:rPr>
      </w:pPr>
      <w:r>
        <w:rPr>
          <w:rFonts w:hint="eastAsia" w:hAnsi="宋体" w:cs="宋体"/>
          <w:b/>
          <w:bCs/>
          <w:color w:val="auto"/>
          <w:sz w:val="24"/>
        </w:rPr>
        <w:t>1、</w:t>
      </w:r>
      <w:r>
        <w:rPr>
          <w:rFonts w:hint="eastAsia"/>
          <w:bCs/>
          <w:color w:val="auto"/>
          <w:sz w:val="24"/>
        </w:rPr>
        <w:t>▲</w:t>
      </w:r>
      <w:r>
        <w:rPr>
          <w:rFonts w:hint="eastAsia" w:hAnsi="宋体" w:cs="宋体"/>
          <w:b/>
          <w:bCs/>
          <w:color w:val="auto"/>
          <w:sz w:val="24"/>
        </w:rPr>
        <w:t>交货期：</w:t>
      </w:r>
      <w:r>
        <w:rPr>
          <w:rFonts w:hint="eastAsia" w:hAnsi="宋体" w:cs="宋体"/>
          <w:color w:val="auto"/>
          <w:sz w:val="24"/>
        </w:rPr>
        <w:t>自合同签订之日起</w:t>
      </w:r>
      <w:r>
        <w:rPr>
          <w:rFonts w:hint="eastAsia" w:hAnsi="宋体" w:cs="宋体"/>
          <w:color w:val="auto"/>
          <w:sz w:val="24"/>
          <w:u w:val="single"/>
        </w:rPr>
        <w:t xml:space="preserve">  </w:t>
      </w:r>
      <w:r>
        <w:rPr>
          <w:rFonts w:hAnsi="宋体" w:cs="宋体"/>
          <w:color w:val="auto"/>
          <w:sz w:val="24"/>
          <w:u w:val="single"/>
        </w:rPr>
        <w:t>30</w:t>
      </w:r>
      <w:r>
        <w:rPr>
          <w:rFonts w:hint="eastAsia" w:hAnsi="宋体" w:cs="宋体"/>
          <w:color w:val="auto"/>
          <w:sz w:val="24"/>
          <w:u w:val="single"/>
        </w:rPr>
        <w:t xml:space="preserve">  </w:t>
      </w:r>
      <w:r>
        <w:rPr>
          <w:rFonts w:hint="eastAsia" w:hAnsi="宋体" w:cs="宋体"/>
          <w:color w:val="auto"/>
          <w:sz w:val="24"/>
        </w:rPr>
        <w:t>个工作日内。</w:t>
      </w:r>
    </w:p>
    <w:p w14:paraId="56595236">
      <w:pPr>
        <w:spacing w:line="360" w:lineRule="auto"/>
        <w:ind w:left="0" w:leftChars="0" w:firstLine="422" w:firstLineChars="175"/>
        <w:rPr>
          <w:rFonts w:hint="eastAsia" w:hAnsi="宋体" w:cs="宋体"/>
          <w:color w:val="auto"/>
          <w:sz w:val="24"/>
        </w:rPr>
      </w:pPr>
      <w:r>
        <w:rPr>
          <w:rFonts w:hint="eastAsia" w:hAnsi="宋体" w:cs="宋体"/>
          <w:b/>
          <w:bCs/>
          <w:color w:val="auto"/>
          <w:sz w:val="24"/>
        </w:rPr>
        <w:t>2、</w:t>
      </w:r>
      <w:r>
        <w:rPr>
          <w:rFonts w:hint="eastAsia"/>
          <w:bCs/>
          <w:color w:val="auto"/>
          <w:sz w:val="24"/>
        </w:rPr>
        <w:t>▲</w:t>
      </w:r>
      <w:r>
        <w:rPr>
          <w:rFonts w:hint="eastAsia" w:hAnsi="宋体" w:cs="宋体"/>
          <w:b/>
          <w:bCs/>
          <w:color w:val="auto"/>
          <w:sz w:val="24"/>
        </w:rPr>
        <w:t>交货方式：</w:t>
      </w:r>
      <w:r>
        <w:rPr>
          <w:rFonts w:hint="eastAsia" w:hAnsi="宋体" w:cs="宋体"/>
          <w:color w:val="auto"/>
          <w:sz w:val="24"/>
          <w:u w:val="single"/>
        </w:rPr>
        <w:t>　　　送货上门　　</w:t>
      </w:r>
      <w:r>
        <w:rPr>
          <w:rFonts w:hint="eastAsia" w:hAnsi="宋体" w:cs="宋体"/>
          <w:color w:val="auto"/>
          <w:sz w:val="24"/>
        </w:rPr>
        <w:t>。</w:t>
      </w:r>
    </w:p>
    <w:p w14:paraId="128C1AA2">
      <w:pPr>
        <w:spacing w:line="360" w:lineRule="auto"/>
        <w:ind w:left="0" w:leftChars="0" w:firstLine="422" w:firstLineChars="175"/>
        <w:rPr>
          <w:rFonts w:hint="eastAsia" w:hAnsi="宋体" w:cs="宋体"/>
          <w:color w:val="auto"/>
          <w:sz w:val="24"/>
        </w:rPr>
      </w:pPr>
      <w:r>
        <w:rPr>
          <w:rFonts w:hint="eastAsia" w:hAnsi="宋体" w:cs="宋体"/>
          <w:b/>
          <w:bCs/>
          <w:color w:val="auto"/>
          <w:sz w:val="24"/>
        </w:rPr>
        <w:t>3、</w:t>
      </w:r>
      <w:r>
        <w:rPr>
          <w:rFonts w:hint="eastAsia"/>
          <w:bCs/>
          <w:color w:val="auto"/>
          <w:sz w:val="24"/>
        </w:rPr>
        <w:t>▲</w:t>
      </w:r>
      <w:r>
        <w:rPr>
          <w:rFonts w:hint="eastAsia" w:hAnsi="宋体" w:cs="宋体"/>
          <w:b/>
          <w:bCs/>
          <w:color w:val="auto"/>
          <w:sz w:val="24"/>
        </w:rPr>
        <w:t>交货地点：</w:t>
      </w:r>
      <w:bookmarkStart w:id="374" w:name="OLE_LINK16"/>
      <w:r>
        <w:rPr>
          <w:rFonts w:hint="eastAsia" w:hAnsi="宋体" w:cs="宋体"/>
          <w:color w:val="auto"/>
          <w:sz w:val="24"/>
        </w:rPr>
        <w:t>杭州电子科技大学</w:t>
      </w:r>
      <w:r>
        <w:rPr>
          <w:rFonts w:hint="eastAsia" w:hAnsi="宋体" w:cs="宋体"/>
          <w:color w:val="auto"/>
          <w:sz w:val="24"/>
          <w:u w:val="single"/>
        </w:rPr>
        <w:t xml:space="preserve">     下沙   </w:t>
      </w:r>
      <w:r>
        <w:rPr>
          <w:rFonts w:hint="eastAsia" w:hAnsi="宋体" w:cs="宋体"/>
          <w:color w:val="auto"/>
          <w:sz w:val="24"/>
        </w:rPr>
        <w:t>校区</w:t>
      </w:r>
      <w:bookmarkEnd w:id="374"/>
      <w:r>
        <w:rPr>
          <w:rFonts w:hint="eastAsia" w:hAnsi="宋体" w:cs="宋体"/>
          <w:color w:val="auto"/>
          <w:sz w:val="24"/>
        </w:rPr>
        <w:t>。</w:t>
      </w:r>
    </w:p>
    <w:p w14:paraId="6B9FB9A7">
      <w:pPr>
        <w:spacing w:line="360" w:lineRule="auto"/>
        <w:ind w:left="0" w:leftChars="0" w:firstLine="422" w:firstLineChars="175"/>
        <w:rPr>
          <w:rFonts w:hint="eastAsia" w:hAnsi="宋体" w:cs="宋体"/>
          <w:b w:val="0"/>
          <w:bCs w:val="0"/>
          <w:color w:val="auto"/>
          <w:sz w:val="24"/>
          <w:szCs w:val="22"/>
          <w:lang w:val="en-US" w:eastAsia="zh-CN"/>
        </w:rPr>
      </w:pPr>
      <w:r>
        <w:rPr>
          <w:rFonts w:hint="eastAsia" w:hAnsi="宋体" w:cs="宋体"/>
          <w:b/>
          <w:bCs/>
          <w:color w:val="auto"/>
          <w:sz w:val="24"/>
          <w:szCs w:val="22"/>
        </w:rPr>
        <w:t>4、</w:t>
      </w:r>
      <w:r>
        <w:rPr>
          <w:rFonts w:hint="eastAsia"/>
          <w:bCs/>
          <w:color w:val="auto"/>
          <w:sz w:val="24"/>
        </w:rPr>
        <w:t>▲</w:t>
      </w:r>
      <w:r>
        <w:rPr>
          <w:rFonts w:hint="eastAsia" w:hAnsi="宋体" w:cs="宋体"/>
          <w:b/>
          <w:bCs/>
          <w:color w:val="auto"/>
          <w:sz w:val="24"/>
          <w:szCs w:val="22"/>
        </w:rPr>
        <w:t>质保期：</w:t>
      </w:r>
      <w:r>
        <w:rPr>
          <w:rFonts w:hint="eastAsia" w:hAnsi="宋体" w:cs="宋体"/>
          <w:b w:val="0"/>
          <w:bCs w:val="0"/>
          <w:color w:val="auto"/>
          <w:sz w:val="24"/>
          <w:szCs w:val="22"/>
          <w:lang w:val="en-US" w:eastAsia="zh-CN"/>
        </w:rPr>
        <w:t>自验收合格之日起，整机质保期</w:t>
      </w:r>
      <w:r>
        <w:rPr>
          <w:rFonts w:hint="eastAsia" w:hAnsi="宋体" w:cs="宋体"/>
          <w:b w:val="0"/>
          <w:bCs w:val="0"/>
          <w:color w:val="auto"/>
          <w:sz w:val="24"/>
          <w:szCs w:val="22"/>
          <w:u w:val="single"/>
          <w:lang w:val="en-US" w:eastAsia="zh-CN"/>
        </w:rPr>
        <w:t xml:space="preserve"> 1  年</w:t>
      </w:r>
      <w:r>
        <w:rPr>
          <w:rFonts w:hint="eastAsia" w:hAnsi="宋体" w:cs="宋体"/>
          <w:b w:val="0"/>
          <w:bCs w:val="0"/>
          <w:color w:val="auto"/>
          <w:sz w:val="24"/>
          <w:szCs w:val="22"/>
          <w:lang w:val="en-US" w:eastAsia="zh-CN"/>
        </w:rPr>
        <w:t>。货物生产日期要求在</w:t>
      </w:r>
      <w:r>
        <w:rPr>
          <w:rFonts w:hint="eastAsia" w:hAnsi="宋体" w:cs="宋体"/>
          <w:b w:val="0"/>
          <w:bCs w:val="0"/>
          <w:color w:val="auto"/>
          <w:sz w:val="24"/>
          <w:szCs w:val="22"/>
          <w:u w:val="single"/>
          <w:lang w:val="en-US" w:eastAsia="zh-CN"/>
        </w:rPr>
        <w:t xml:space="preserve">   2025   年 10  月</w:t>
      </w:r>
      <w:r>
        <w:rPr>
          <w:rFonts w:hint="eastAsia" w:hAnsi="宋体" w:cs="宋体"/>
          <w:b w:val="0"/>
          <w:bCs w:val="0"/>
          <w:color w:val="auto"/>
          <w:sz w:val="24"/>
          <w:szCs w:val="22"/>
          <w:lang w:val="en-US" w:eastAsia="zh-CN"/>
        </w:rPr>
        <w:t>后。</w:t>
      </w:r>
    </w:p>
    <w:p w14:paraId="3EB911FE">
      <w:pPr>
        <w:spacing w:line="360" w:lineRule="auto"/>
        <w:ind w:left="0" w:leftChars="0" w:firstLine="422" w:firstLineChars="175"/>
        <w:rPr>
          <w:rFonts w:hint="eastAsia" w:hAnsi="宋体" w:cs="宋体"/>
          <w:b w:val="0"/>
          <w:bCs w:val="0"/>
          <w:color w:val="auto"/>
          <w:sz w:val="24"/>
          <w:szCs w:val="22"/>
        </w:rPr>
      </w:pPr>
      <w:r>
        <w:rPr>
          <w:rFonts w:hint="eastAsia" w:hAnsi="宋体" w:cs="宋体"/>
          <w:b/>
          <w:bCs/>
          <w:color w:val="auto"/>
          <w:sz w:val="24"/>
          <w:szCs w:val="22"/>
          <w:lang w:val="en-US" w:eastAsia="zh-CN"/>
        </w:rPr>
        <w:t>5</w:t>
      </w:r>
      <w:r>
        <w:rPr>
          <w:rFonts w:hint="eastAsia" w:hAnsi="宋体" w:cs="宋体"/>
          <w:b/>
          <w:bCs/>
          <w:color w:val="auto"/>
          <w:sz w:val="24"/>
          <w:szCs w:val="22"/>
        </w:rPr>
        <w:t>、</w:t>
      </w:r>
      <w:r>
        <w:rPr>
          <w:rFonts w:hint="eastAsia"/>
          <w:bCs/>
          <w:color w:val="auto"/>
          <w:sz w:val="24"/>
        </w:rPr>
        <w:t>▲</w:t>
      </w:r>
      <w:r>
        <w:rPr>
          <w:rFonts w:hint="eastAsia" w:hAnsi="宋体" w:cs="宋体"/>
          <w:b/>
          <w:bCs/>
          <w:color w:val="auto"/>
          <w:sz w:val="24"/>
          <w:szCs w:val="22"/>
        </w:rPr>
        <w:t>付款方式：</w:t>
      </w:r>
      <w:r>
        <w:rPr>
          <w:rFonts w:hint="eastAsia" w:hAnsi="宋体" w:cs="宋体"/>
          <w:b w:val="0"/>
          <w:bCs w:val="0"/>
          <w:color w:val="auto"/>
          <w:sz w:val="24"/>
          <w:szCs w:val="22"/>
        </w:rPr>
        <w:t>全部货物送达安装调试完毕，经甲方验收合格，收到发票后10个工作日内，甲方向乙方支付全部合同价款。</w:t>
      </w:r>
      <w:bookmarkStart w:id="375" w:name="_Toc6099"/>
    </w:p>
    <w:p w14:paraId="7335D065">
      <w:pPr>
        <w:spacing w:line="360" w:lineRule="auto"/>
        <w:ind w:left="0" w:leftChars="0" w:firstLine="422" w:firstLineChars="175"/>
        <w:rPr>
          <w:rFonts w:hint="default" w:hAnsi="宋体" w:eastAsia="宋体" w:cs="宋体"/>
          <w:b/>
          <w:bCs/>
          <w:color w:val="auto"/>
          <w:sz w:val="24"/>
          <w:szCs w:val="22"/>
          <w:lang w:val="en-US" w:eastAsia="zh-CN"/>
        </w:rPr>
      </w:pPr>
      <w:r>
        <w:rPr>
          <w:rFonts w:hint="eastAsia" w:hAnsi="宋体" w:cs="宋体"/>
          <w:b/>
          <w:bCs/>
          <w:color w:val="auto"/>
          <w:sz w:val="24"/>
          <w:szCs w:val="22"/>
          <w:lang w:val="en-US" w:eastAsia="zh-CN"/>
        </w:rPr>
        <w:t>6、</w:t>
      </w:r>
      <w:r>
        <w:rPr>
          <w:rFonts w:hint="eastAsia" w:hAnsi="宋体" w:cs="宋体"/>
          <w:b/>
          <w:bCs/>
          <w:color w:val="auto"/>
          <w:sz w:val="24"/>
          <w:szCs w:val="22"/>
        </w:rPr>
        <w:t>评分标准及</w:t>
      </w:r>
      <w:r>
        <w:rPr>
          <w:rFonts w:hint="eastAsia" w:hAnsi="宋体" w:cs="宋体"/>
          <w:b/>
          <w:bCs/>
          <w:color w:val="auto"/>
          <w:sz w:val="24"/>
          <w:szCs w:val="22"/>
          <w:lang w:val="en-US" w:eastAsia="zh-CN"/>
        </w:rPr>
        <w:t>合同基本条款</w:t>
      </w:r>
      <w:r>
        <w:rPr>
          <w:rFonts w:hint="eastAsia" w:hAnsi="宋体" w:cs="宋体"/>
          <w:b/>
          <w:bCs/>
          <w:color w:val="auto"/>
          <w:sz w:val="24"/>
          <w:szCs w:val="22"/>
        </w:rPr>
        <w:t>中明确的其它相关要求</w:t>
      </w:r>
      <w:bookmarkEnd w:id="375"/>
      <w:r>
        <w:rPr>
          <w:rFonts w:hint="eastAsia" w:hAnsi="宋体" w:cs="宋体"/>
          <w:b/>
          <w:bCs/>
          <w:color w:val="auto"/>
          <w:sz w:val="24"/>
          <w:szCs w:val="22"/>
          <w:lang w:eastAsia="zh-CN"/>
        </w:rPr>
        <w:t>（</w:t>
      </w:r>
      <w:r>
        <w:rPr>
          <w:rFonts w:hint="eastAsia" w:hAnsi="宋体" w:cs="宋体"/>
          <w:b/>
          <w:bCs/>
          <w:color w:val="auto"/>
          <w:sz w:val="24"/>
          <w:szCs w:val="22"/>
          <w:lang w:val="en-US" w:eastAsia="zh-CN"/>
        </w:rPr>
        <w:t>售后服务</w:t>
      </w:r>
      <w:r>
        <w:rPr>
          <w:rFonts w:hint="eastAsia" w:hAnsi="宋体" w:cs="宋体"/>
          <w:b/>
          <w:bCs/>
          <w:color w:val="auto"/>
          <w:sz w:val="24"/>
          <w:szCs w:val="22"/>
          <w:lang w:val="en-US" w:eastAsia="zh-CN"/>
        </w:rPr>
        <w:t>、违约责任等）</w:t>
      </w:r>
    </w:p>
    <w:p w14:paraId="1AFB7069">
      <w:pPr>
        <w:spacing w:line="288" w:lineRule="auto"/>
        <w:jc w:val="left"/>
        <w:rPr>
          <w:rStyle w:val="55"/>
          <w:color w:val="auto"/>
        </w:rPr>
      </w:pPr>
      <w:r>
        <w:rPr>
          <w:rFonts w:hint="eastAsia" w:ascii="宋体" w:hAnsi="宋体" w:cs="宋体"/>
          <w:color w:val="auto"/>
          <w:sz w:val="24"/>
          <w:szCs w:val="24"/>
        </w:rPr>
        <w:br w:type="page"/>
      </w:r>
    </w:p>
    <w:bookmarkEnd w:id="364"/>
    <w:bookmarkEnd w:id="365"/>
    <w:bookmarkEnd w:id="366"/>
    <w:bookmarkEnd w:id="367"/>
    <w:bookmarkEnd w:id="368"/>
    <w:bookmarkEnd w:id="369"/>
    <w:bookmarkEnd w:id="370"/>
    <w:bookmarkEnd w:id="371"/>
    <w:bookmarkEnd w:id="372"/>
    <w:p w14:paraId="4A5CCC9D">
      <w:pPr>
        <w:spacing w:line="360" w:lineRule="auto"/>
        <w:jc w:val="center"/>
        <w:rPr>
          <w:rStyle w:val="55"/>
          <w:b w:val="0"/>
          <w:color w:val="auto"/>
          <w:szCs w:val="22"/>
        </w:rPr>
      </w:pPr>
      <w:bookmarkStart w:id="376" w:name="_Toc18295"/>
      <w:bookmarkStart w:id="377" w:name="_Toc16392"/>
      <w:bookmarkStart w:id="378" w:name="_Toc1851"/>
      <w:bookmarkStart w:id="379" w:name="_Toc98"/>
      <w:bookmarkStart w:id="380" w:name="_Toc18980"/>
      <w:bookmarkStart w:id="381" w:name="_Toc28691"/>
      <w:bookmarkStart w:id="382" w:name="_Toc11902"/>
      <w:bookmarkStart w:id="383" w:name="_Toc12327"/>
      <w:bookmarkStart w:id="384" w:name="_Toc13623"/>
      <w:bookmarkStart w:id="385" w:name="_Toc19846"/>
      <w:bookmarkStart w:id="386" w:name="_Toc8403"/>
      <w:bookmarkStart w:id="387" w:name="_Toc26662"/>
      <w:bookmarkStart w:id="388" w:name="_Toc3709"/>
      <w:bookmarkStart w:id="389" w:name="_Toc11774"/>
      <w:bookmarkStart w:id="390" w:name="_Toc14912"/>
      <w:bookmarkStart w:id="391" w:name="_Toc25130"/>
      <w:bookmarkStart w:id="392" w:name="_Toc17732"/>
      <w:bookmarkStart w:id="393" w:name="_Toc9292"/>
      <w:bookmarkStart w:id="394" w:name="_Toc19657"/>
      <w:bookmarkStart w:id="395" w:name="_Toc3339"/>
      <w:r>
        <w:rPr>
          <w:rStyle w:val="55"/>
          <w:rFonts w:hint="eastAsia"/>
          <w:b w:val="0"/>
          <w:color w:val="auto"/>
          <w:szCs w:val="22"/>
        </w:rPr>
        <w:t>第四部分 评审办法与评分标准</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14:paraId="26986C82">
      <w:pPr>
        <w:pStyle w:val="6"/>
        <w:ind w:left="0" w:firstLine="0"/>
        <w:rPr>
          <w:color w:val="auto"/>
        </w:rPr>
      </w:pPr>
      <w:bookmarkStart w:id="396" w:name="_Toc29853"/>
      <w:r>
        <w:rPr>
          <w:rFonts w:hint="eastAsia"/>
          <w:color w:val="auto"/>
        </w:rPr>
        <w:t>一、评审方法</w:t>
      </w:r>
      <w:bookmarkEnd w:id="396"/>
    </w:p>
    <w:p w14:paraId="00050EE7">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5713E057">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547ECD5F">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138AD753">
      <w:pPr>
        <w:pStyle w:val="6"/>
        <w:ind w:left="0" w:firstLine="0"/>
        <w:rPr>
          <w:bCs/>
          <w:color w:val="auto"/>
          <w:sz w:val="24"/>
          <w:szCs w:val="24"/>
        </w:rPr>
      </w:pPr>
      <w:bookmarkStart w:id="397" w:name="_Toc9419"/>
      <w:r>
        <w:rPr>
          <w:rFonts w:hint="eastAsia"/>
          <w:bCs/>
          <w:color w:val="auto"/>
          <w:sz w:val="24"/>
          <w:szCs w:val="24"/>
        </w:rPr>
        <w:t>二、评审标准</w:t>
      </w:r>
      <w:bookmarkEnd w:id="397"/>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6B1B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1961D919">
            <w:pPr>
              <w:adjustRightInd w:val="0"/>
              <w:snapToGrid w:val="0"/>
              <w:spacing w:line="288" w:lineRule="auto"/>
              <w:jc w:val="center"/>
              <w:rPr>
                <w:b/>
                <w:bCs/>
                <w:color w:val="auto"/>
                <w:sz w:val="24"/>
              </w:rPr>
            </w:pPr>
            <w:r>
              <w:rPr>
                <w:rFonts w:hint="eastAsia"/>
                <w:b/>
                <w:bCs/>
                <w:color w:val="auto"/>
                <w:sz w:val="24"/>
              </w:rPr>
              <w:t>评审因素</w:t>
            </w:r>
          </w:p>
        </w:tc>
        <w:tc>
          <w:tcPr>
            <w:tcW w:w="854" w:type="dxa"/>
            <w:shd w:val="clear" w:color="auto" w:fill="auto"/>
            <w:noWrap w:val="0"/>
            <w:vAlign w:val="center"/>
          </w:tcPr>
          <w:p w14:paraId="6C814884">
            <w:pPr>
              <w:adjustRightInd w:val="0"/>
              <w:snapToGrid w:val="0"/>
              <w:spacing w:line="288" w:lineRule="auto"/>
              <w:jc w:val="center"/>
              <w:rPr>
                <w:b/>
                <w:bCs/>
                <w:color w:val="auto"/>
                <w:sz w:val="24"/>
              </w:rPr>
            </w:pPr>
            <w:r>
              <w:rPr>
                <w:rFonts w:hint="eastAsia"/>
                <w:b/>
                <w:bCs/>
                <w:color w:val="auto"/>
                <w:sz w:val="24"/>
              </w:rPr>
              <w:t>分值</w:t>
            </w:r>
          </w:p>
        </w:tc>
        <w:tc>
          <w:tcPr>
            <w:tcW w:w="6757" w:type="dxa"/>
            <w:shd w:val="clear" w:color="auto" w:fill="auto"/>
            <w:noWrap w:val="0"/>
            <w:vAlign w:val="center"/>
          </w:tcPr>
          <w:p w14:paraId="5E897F13">
            <w:pPr>
              <w:adjustRightInd w:val="0"/>
              <w:snapToGrid w:val="0"/>
              <w:spacing w:line="288" w:lineRule="auto"/>
              <w:jc w:val="center"/>
              <w:rPr>
                <w:b/>
                <w:bCs/>
                <w:color w:val="auto"/>
                <w:sz w:val="24"/>
              </w:rPr>
            </w:pPr>
            <w:r>
              <w:rPr>
                <w:rFonts w:hint="eastAsia"/>
                <w:b/>
                <w:bCs/>
                <w:color w:val="auto"/>
                <w:sz w:val="24"/>
              </w:rPr>
              <w:t>评分细则</w:t>
            </w:r>
          </w:p>
        </w:tc>
      </w:tr>
      <w:tr w14:paraId="65B8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noWrap w:val="0"/>
            <w:vAlign w:val="center"/>
          </w:tcPr>
          <w:p w14:paraId="3F0B04B1">
            <w:pPr>
              <w:adjustRightInd w:val="0"/>
              <w:snapToGrid w:val="0"/>
              <w:spacing w:line="288" w:lineRule="auto"/>
              <w:rPr>
                <w:color w:val="auto"/>
                <w:sz w:val="24"/>
              </w:rPr>
            </w:pPr>
            <w:r>
              <w:rPr>
                <w:rFonts w:hint="eastAsia"/>
                <w:b/>
                <w:bCs/>
                <w:color w:val="auto"/>
                <w:sz w:val="24"/>
              </w:rPr>
              <w:t>价格分（</w:t>
            </w:r>
            <w:r>
              <w:rPr>
                <w:b/>
                <w:bCs/>
                <w:color w:val="auto"/>
                <w:sz w:val="24"/>
              </w:rPr>
              <w:t>30</w:t>
            </w:r>
            <w:r>
              <w:rPr>
                <w:rFonts w:hint="eastAsia"/>
                <w:b/>
                <w:bCs/>
                <w:color w:val="auto"/>
                <w:sz w:val="24"/>
              </w:rPr>
              <w:t>）</w:t>
            </w:r>
          </w:p>
        </w:tc>
      </w:tr>
      <w:tr w14:paraId="2D00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553D28A2">
            <w:pPr>
              <w:adjustRightInd w:val="0"/>
              <w:snapToGrid w:val="0"/>
              <w:spacing w:line="288" w:lineRule="auto"/>
              <w:jc w:val="center"/>
              <w:rPr>
                <w:b/>
                <w:bCs/>
                <w:color w:val="auto"/>
                <w:sz w:val="24"/>
              </w:rPr>
            </w:pPr>
            <w:r>
              <w:rPr>
                <w:rFonts w:hint="eastAsia"/>
                <w:b/>
                <w:bCs/>
                <w:color w:val="auto"/>
                <w:sz w:val="24"/>
              </w:rPr>
              <w:t>最后磋商报价</w:t>
            </w:r>
          </w:p>
        </w:tc>
        <w:tc>
          <w:tcPr>
            <w:tcW w:w="854" w:type="dxa"/>
            <w:shd w:val="clear" w:color="auto" w:fill="auto"/>
            <w:noWrap w:val="0"/>
            <w:vAlign w:val="center"/>
          </w:tcPr>
          <w:p w14:paraId="7CF816D8">
            <w:pPr>
              <w:adjustRightInd w:val="0"/>
              <w:snapToGrid w:val="0"/>
              <w:spacing w:line="288" w:lineRule="auto"/>
              <w:jc w:val="center"/>
              <w:rPr>
                <w:b/>
                <w:bCs/>
                <w:color w:val="auto"/>
                <w:sz w:val="24"/>
              </w:rPr>
            </w:pPr>
            <w:r>
              <w:rPr>
                <w:b/>
                <w:bCs/>
                <w:color w:val="auto"/>
                <w:sz w:val="24"/>
              </w:rPr>
              <w:t>30</w:t>
            </w:r>
          </w:p>
        </w:tc>
        <w:tc>
          <w:tcPr>
            <w:tcW w:w="6757" w:type="dxa"/>
            <w:shd w:val="clear" w:color="auto" w:fill="auto"/>
            <w:noWrap w:val="0"/>
            <w:vAlign w:val="center"/>
          </w:tcPr>
          <w:p w14:paraId="3214BB12">
            <w:pPr>
              <w:adjustRightInd w:val="0"/>
              <w:snapToGrid w:val="0"/>
              <w:spacing w:line="288" w:lineRule="auto"/>
              <w:ind w:firstLine="480" w:firstLineChars="200"/>
              <w:rPr>
                <w:color w:val="auto"/>
                <w:sz w:val="24"/>
              </w:rPr>
            </w:pPr>
            <w:r>
              <w:rPr>
                <w:rFonts w:hint="eastAsia"/>
                <w:color w:val="auto"/>
                <w:sz w:val="24"/>
              </w:rPr>
              <w:t>价格分统一采用低价优先法计算，即满足磋商文件要求且最后报价最低的供应商的价格为磋商基准价，其价格分为满分。其他供应商的价格分统一按照下列公式计算：</w:t>
            </w:r>
          </w:p>
          <w:p w14:paraId="16372577">
            <w:pPr>
              <w:adjustRightInd w:val="0"/>
              <w:snapToGrid w:val="0"/>
              <w:spacing w:line="288" w:lineRule="auto"/>
              <w:rPr>
                <w:color w:val="auto"/>
              </w:rPr>
            </w:pPr>
            <w:r>
              <w:rPr>
                <w:rFonts w:hint="eastAsia"/>
                <w:color w:val="auto"/>
                <w:sz w:val="24"/>
              </w:rPr>
              <w:t>磋商报价得分</w:t>
            </w:r>
            <w:r>
              <w:rPr>
                <w:color w:val="auto"/>
                <w:sz w:val="24"/>
              </w:rPr>
              <w:t>=（磋商基准价/最后磋商报价）×</w:t>
            </w:r>
            <w:r>
              <w:rPr>
                <w:rFonts w:hint="eastAsia"/>
                <w:color w:val="auto"/>
                <w:sz w:val="24"/>
                <w:u w:val="single"/>
              </w:rPr>
              <w:t xml:space="preserve">  </w:t>
            </w:r>
            <w:r>
              <w:rPr>
                <w:color w:val="auto"/>
                <w:sz w:val="24"/>
                <w:u w:val="single"/>
              </w:rPr>
              <w:t>30</w:t>
            </w:r>
            <w:r>
              <w:rPr>
                <w:rFonts w:hint="eastAsia"/>
                <w:color w:val="auto"/>
                <w:sz w:val="24"/>
                <w:u w:val="single"/>
              </w:rPr>
              <w:t xml:space="preserve"> </w:t>
            </w:r>
            <w:r>
              <w:rPr>
                <w:rFonts w:hint="eastAsia"/>
                <w:color w:val="auto"/>
                <w:sz w:val="24"/>
              </w:rPr>
              <w:t>%×100。</w:t>
            </w:r>
          </w:p>
        </w:tc>
      </w:tr>
      <w:tr w14:paraId="7C67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9356" w:type="dxa"/>
            <w:gridSpan w:val="3"/>
            <w:shd w:val="clear" w:color="auto" w:fill="auto"/>
            <w:noWrap w:val="0"/>
            <w:vAlign w:val="center"/>
          </w:tcPr>
          <w:p w14:paraId="5F6052D9">
            <w:pPr>
              <w:adjustRightInd w:val="0"/>
              <w:snapToGrid w:val="0"/>
              <w:spacing w:line="288" w:lineRule="auto"/>
              <w:rPr>
                <w:color w:val="auto"/>
                <w:sz w:val="24"/>
              </w:rPr>
            </w:pPr>
            <w:r>
              <w:rPr>
                <w:rFonts w:hint="eastAsia"/>
                <w:b/>
                <w:bCs/>
                <w:color w:val="auto"/>
                <w:sz w:val="24"/>
              </w:rPr>
              <w:t>商务分（</w:t>
            </w:r>
            <w:r>
              <w:rPr>
                <w:b/>
                <w:bCs/>
                <w:color w:val="auto"/>
                <w:sz w:val="24"/>
              </w:rPr>
              <w:t>10</w:t>
            </w:r>
            <w:r>
              <w:rPr>
                <w:rFonts w:hint="eastAsia"/>
                <w:b/>
                <w:bCs/>
                <w:color w:val="auto"/>
                <w:sz w:val="24"/>
              </w:rPr>
              <w:t>）</w:t>
            </w:r>
          </w:p>
        </w:tc>
      </w:tr>
      <w:tr w14:paraId="2A16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57C03885">
            <w:pPr>
              <w:adjustRightInd w:val="0"/>
              <w:snapToGrid w:val="0"/>
              <w:spacing w:line="288" w:lineRule="auto"/>
              <w:jc w:val="center"/>
              <w:rPr>
                <w:b/>
                <w:bCs/>
                <w:color w:val="auto"/>
                <w:sz w:val="24"/>
              </w:rPr>
            </w:pPr>
            <w:r>
              <w:rPr>
                <w:rFonts w:hint="eastAsia"/>
                <w:b/>
                <w:bCs/>
                <w:color w:val="auto"/>
                <w:sz w:val="24"/>
              </w:rPr>
              <w:t>质保期</w:t>
            </w:r>
          </w:p>
        </w:tc>
        <w:tc>
          <w:tcPr>
            <w:tcW w:w="854" w:type="dxa"/>
            <w:shd w:val="clear" w:color="auto" w:fill="auto"/>
            <w:noWrap w:val="0"/>
            <w:vAlign w:val="center"/>
          </w:tcPr>
          <w:p w14:paraId="1F6C3ACF">
            <w:pPr>
              <w:adjustRightInd w:val="0"/>
              <w:snapToGrid w:val="0"/>
              <w:spacing w:line="288" w:lineRule="auto"/>
              <w:jc w:val="center"/>
              <w:rPr>
                <w:b/>
                <w:bCs/>
                <w:color w:val="auto"/>
                <w:sz w:val="24"/>
              </w:rPr>
            </w:pPr>
            <w:r>
              <w:rPr>
                <w:b/>
                <w:bCs/>
                <w:color w:val="auto"/>
                <w:sz w:val="24"/>
              </w:rPr>
              <w:t>2</w:t>
            </w:r>
          </w:p>
        </w:tc>
        <w:tc>
          <w:tcPr>
            <w:tcW w:w="6757" w:type="dxa"/>
            <w:shd w:val="clear" w:color="auto" w:fill="auto"/>
            <w:noWrap w:val="0"/>
            <w:vAlign w:val="center"/>
          </w:tcPr>
          <w:p w14:paraId="218101C6">
            <w:pPr>
              <w:adjustRightInd w:val="0"/>
              <w:snapToGrid w:val="0"/>
              <w:spacing w:line="288" w:lineRule="auto"/>
              <w:rPr>
                <w:color w:val="auto"/>
                <w:sz w:val="24"/>
              </w:rPr>
            </w:pPr>
            <w:r>
              <w:rPr>
                <w:rFonts w:hint="eastAsia"/>
                <w:color w:val="auto"/>
                <w:sz w:val="24"/>
              </w:rPr>
              <w:t>质保期在满足磋商文件1年要求的基础上每延长一年加</w:t>
            </w:r>
            <w:r>
              <w:rPr>
                <w:color w:val="auto"/>
                <w:sz w:val="24"/>
              </w:rPr>
              <w:t>1</w:t>
            </w:r>
            <w:r>
              <w:rPr>
                <w:rFonts w:hint="eastAsia"/>
                <w:color w:val="auto"/>
                <w:sz w:val="24"/>
              </w:rPr>
              <w:t>分，最多加</w:t>
            </w:r>
            <w:r>
              <w:rPr>
                <w:color w:val="auto"/>
                <w:sz w:val="24"/>
              </w:rPr>
              <w:t>2</w:t>
            </w:r>
            <w:r>
              <w:rPr>
                <w:rFonts w:hint="eastAsia"/>
                <w:color w:val="auto"/>
                <w:sz w:val="24"/>
              </w:rPr>
              <w:t>分，延长时间不足一年的不计入加分，质保期不满足磋商文件要求的响应无效。</w:t>
            </w:r>
          </w:p>
        </w:tc>
      </w:tr>
      <w:tr w14:paraId="46A8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6A4BC39E">
            <w:pPr>
              <w:adjustRightInd w:val="0"/>
              <w:snapToGrid w:val="0"/>
              <w:spacing w:line="288" w:lineRule="auto"/>
              <w:jc w:val="center"/>
              <w:rPr>
                <w:b/>
                <w:bCs/>
                <w:color w:val="auto"/>
                <w:sz w:val="24"/>
              </w:rPr>
            </w:pPr>
            <w:r>
              <w:rPr>
                <w:rFonts w:hint="eastAsia"/>
                <w:b/>
                <w:bCs/>
                <w:color w:val="auto"/>
                <w:sz w:val="24"/>
              </w:rPr>
              <w:t>同类产品业绩</w:t>
            </w:r>
          </w:p>
        </w:tc>
        <w:tc>
          <w:tcPr>
            <w:tcW w:w="854" w:type="dxa"/>
            <w:shd w:val="clear" w:color="auto" w:fill="auto"/>
            <w:noWrap w:val="0"/>
            <w:vAlign w:val="center"/>
          </w:tcPr>
          <w:p w14:paraId="0E69D2FC">
            <w:pPr>
              <w:adjustRightInd w:val="0"/>
              <w:snapToGrid w:val="0"/>
              <w:spacing w:line="288" w:lineRule="auto"/>
              <w:jc w:val="center"/>
              <w:rPr>
                <w:b/>
                <w:bCs/>
                <w:color w:val="auto"/>
                <w:sz w:val="24"/>
              </w:rPr>
            </w:pPr>
            <w:r>
              <w:rPr>
                <w:b/>
                <w:bCs/>
                <w:color w:val="auto"/>
                <w:sz w:val="24"/>
              </w:rPr>
              <w:t>2</w:t>
            </w:r>
          </w:p>
        </w:tc>
        <w:tc>
          <w:tcPr>
            <w:tcW w:w="6757" w:type="dxa"/>
            <w:shd w:val="clear" w:color="auto" w:fill="auto"/>
            <w:noWrap w:val="0"/>
            <w:vAlign w:val="center"/>
          </w:tcPr>
          <w:p w14:paraId="2DC26A10">
            <w:pPr>
              <w:adjustRightInd w:val="0"/>
              <w:snapToGrid w:val="0"/>
              <w:spacing w:line="288" w:lineRule="auto"/>
              <w:rPr>
                <w:color w:val="auto"/>
                <w:sz w:val="24"/>
              </w:rPr>
            </w:pPr>
            <w:r>
              <w:rPr>
                <w:rFonts w:hint="eastAsia"/>
                <w:color w:val="auto"/>
                <w:sz w:val="24"/>
                <w:u w:val="single"/>
              </w:rPr>
              <w:t>供应商提供的（软件无线电平台和人工智能通信创新实验开发平台）</w:t>
            </w:r>
            <w:r>
              <w:rPr>
                <w:rFonts w:hint="eastAsia"/>
                <w:color w:val="auto"/>
                <w:sz w:val="24"/>
              </w:rPr>
              <w:t>产品自</w:t>
            </w:r>
            <w:r>
              <w:rPr>
                <w:rFonts w:hint="eastAsia"/>
                <w:color w:val="auto"/>
                <w:sz w:val="24"/>
                <w:u w:val="single"/>
              </w:rPr>
              <w:t>202</w:t>
            </w:r>
            <w:r>
              <w:rPr>
                <w:color w:val="auto"/>
                <w:sz w:val="24"/>
                <w:u w:val="single"/>
              </w:rPr>
              <w:t>3</w:t>
            </w:r>
            <w:r>
              <w:rPr>
                <w:rFonts w:hint="eastAsia"/>
                <w:color w:val="auto"/>
                <w:sz w:val="24"/>
                <w:u w:val="single"/>
              </w:rPr>
              <w:t xml:space="preserve">  </w:t>
            </w:r>
            <w:r>
              <w:rPr>
                <w:rFonts w:hint="eastAsia"/>
                <w:color w:val="auto"/>
                <w:sz w:val="24"/>
              </w:rPr>
              <w:t>年1月1日以来（以合同签订时间为准）的合同业绩（以提供的合同扫描件为准，</w:t>
            </w:r>
            <w:r>
              <w:rPr>
                <w:rFonts w:hint="eastAsia"/>
                <w:b/>
                <w:bCs/>
                <w:color w:val="auto"/>
                <w:sz w:val="24"/>
              </w:rPr>
              <w:t>要求相同型号</w:t>
            </w:r>
            <w:r>
              <w:rPr>
                <w:rFonts w:hint="eastAsia"/>
                <w:b/>
                <w:bCs/>
                <w:color w:val="auto"/>
                <w:sz w:val="24"/>
                <w:lang w:val="en-US" w:eastAsia="zh-CN"/>
              </w:rPr>
              <w:t>系列</w:t>
            </w:r>
            <w:r>
              <w:rPr>
                <w:rFonts w:hint="eastAsia"/>
                <w:b/>
                <w:bCs/>
                <w:color w:val="auto"/>
                <w:sz w:val="24"/>
              </w:rPr>
              <w:t>、相同制造商，如果供货方是其他供应商则需加盖制造商公章</w:t>
            </w:r>
            <w:r>
              <w:rPr>
                <w:rFonts w:hint="eastAsia"/>
                <w:color w:val="auto"/>
                <w:sz w:val="24"/>
              </w:rPr>
              <w:t>）。每提供1份合同业绩得</w:t>
            </w:r>
            <w:r>
              <w:rPr>
                <w:color w:val="auto"/>
                <w:sz w:val="24"/>
              </w:rPr>
              <w:t>1</w:t>
            </w:r>
            <w:r>
              <w:rPr>
                <w:rFonts w:hint="eastAsia"/>
                <w:color w:val="auto"/>
                <w:sz w:val="24"/>
              </w:rPr>
              <w:t>分，最高得</w:t>
            </w:r>
            <w:r>
              <w:rPr>
                <w:color w:val="auto"/>
                <w:sz w:val="24"/>
              </w:rPr>
              <w:t>2</w:t>
            </w:r>
            <w:r>
              <w:rPr>
                <w:rFonts w:hint="eastAsia"/>
                <w:color w:val="auto"/>
                <w:sz w:val="24"/>
              </w:rPr>
              <w:t>分。</w:t>
            </w:r>
          </w:p>
        </w:tc>
      </w:tr>
      <w:tr w14:paraId="529E4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3B2667E0">
            <w:pPr>
              <w:adjustRightInd w:val="0"/>
              <w:snapToGrid w:val="0"/>
              <w:spacing w:line="288" w:lineRule="auto"/>
              <w:jc w:val="center"/>
              <w:rPr>
                <w:b/>
                <w:bCs/>
                <w:color w:val="auto"/>
                <w:sz w:val="24"/>
              </w:rPr>
            </w:pPr>
            <w:r>
              <w:rPr>
                <w:rFonts w:hint="eastAsia"/>
                <w:b/>
                <w:bCs/>
                <w:color w:val="auto"/>
                <w:sz w:val="24"/>
              </w:rPr>
              <w:t>制造商实力</w:t>
            </w:r>
          </w:p>
        </w:tc>
        <w:tc>
          <w:tcPr>
            <w:tcW w:w="854" w:type="dxa"/>
            <w:shd w:val="clear" w:color="auto" w:fill="auto"/>
            <w:noWrap w:val="0"/>
            <w:vAlign w:val="center"/>
          </w:tcPr>
          <w:p w14:paraId="64E86FA7">
            <w:pPr>
              <w:adjustRightInd w:val="0"/>
              <w:snapToGrid w:val="0"/>
              <w:spacing w:line="288" w:lineRule="auto"/>
              <w:jc w:val="center"/>
              <w:rPr>
                <w:b/>
                <w:bCs/>
                <w:color w:val="auto"/>
                <w:sz w:val="24"/>
              </w:rPr>
            </w:pPr>
            <w:r>
              <w:rPr>
                <w:b/>
                <w:bCs/>
                <w:color w:val="auto"/>
                <w:sz w:val="24"/>
              </w:rPr>
              <w:t>6</w:t>
            </w:r>
          </w:p>
        </w:tc>
        <w:tc>
          <w:tcPr>
            <w:tcW w:w="6757" w:type="dxa"/>
            <w:shd w:val="clear" w:color="auto" w:fill="auto"/>
            <w:noWrap w:val="0"/>
            <w:vAlign w:val="center"/>
          </w:tcPr>
          <w:p w14:paraId="7DAAD955">
            <w:pPr>
              <w:adjustRightInd w:val="0"/>
              <w:snapToGrid w:val="0"/>
              <w:spacing w:line="288" w:lineRule="auto"/>
              <w:rPr>
                <w:rFonts w:hint="default"/>
                <w:color w:val="auto"/>
                <w:lang w:val="en-US"/>
              </w:rPr>
            </w:pPr>
            <w:r>
              <w:rPr>
                <w:rFonts w:hint="eastAsia"/>
                <w:color w:val="auto"/>
                <w:sz w:val="24"/>
              </w:rPr>
              <w:t>制造商具有与本项目相关的软件无线电质</w:t>
            </w:r>
            <w:r>
              <w:rPr>
                <w:rFonts w:hint="eastAsia"/>
                <w:color w:val="auto"/>
                <w:sz w:val="24"/>
                <w:szCs w:val="22"/>
                <w:shd w:val="clear" w:color="auto"/>
              </w:rPr>
              <w:t>量管理体系ISO9001认证证书，得2分</w:t>
            </w:r>
            <w:r>
              <w:rPr>
                <w:rFonts w:hint="eastAsia"/>
                <w:color w:val="auto"/>
                <w:sz w:val="24"/>
                <w:szCs w:val="22"/>
                <w:shd w:val="clear" w:color="auto"/>
                <w:lang w:eastAsia="zh-CN"/>
              </w:rPr>
              <w:t>。</w:t>
            </w:r>
            <w:r>
              <w:rPr>
                <w:rFonts w:hint="eastAsia"/>
                <w:color w:val="auto"/>
                <w:sz w:val="24"/>
                <w:szCs w:val="22"/>
                <w:shd w:val="clear" w:color="auto"/>
                <w:lang w:val="en-US" w:eastAsia="zh-CN"/>
              </w:rPr>
              <w:t>制造商</w:t>
            </w:r>
            <w:r>
              <w:rPr>
                <w:rFonts w:hint="eastAsia"/>
                <w:color w:val="auto"/>
                <w:sz w:val="24"/>
                <w:szCs w:val="22"/>
                <w:shd w:val="clear" w:color="auto"/>
              </w:rPr>
              <w:t>具备软件无线电相关软著证书的，每提供一个得</w:t>
            </w:r>
            <w:r>
              <w:rPr>
                <w:rFonts w:hint="eastAsia"/>
                <w:color w:val="auto"/>
                <w:sz w:val="24"/>
                <w:szCs w:val="22"/>
                <w:shd w:val="clear" w:color="auto"/>
                <w:lang w:val="en-US" w:eastAsia="zh-CN"/>
              </w:rPr>
              <w:t>2</w:t>
            </w:r>
            <w:r>
              <w:rPr>
                <w:rFonts w:hint="eastAsia"/>
                <w:color w:val="auto"/>
                <w:sz w:val="24"/>
                <w:szCs w:val="22"/>
                <w:shd w:val="clear" w:color="auto"/>
              </w:rPr>
              <w:t>分</w:t>
            </w:r>
            <w:r>
              <w:rPr>
                <w:rFonts w:hint="eastAsia"/>
                <w:color w:val="auto"/>
                <w:sz w:val="24"/>
                <w:szCs w:val="22"/>
                <w:shd w:val="clear" w:color="auto"/>
                <w:lang w:eastAsia="zh-CN"/>
              </w:rPr>
              <w:t>，</w:t>
            </w:r>
            <w:r>
              <w:rPr>
                <w:rFonts w:hint="eastAsia"/>
                <w:color w:val="auto"/>
                <w:sz w:val="24"/>
                <w:szCs w:val="22"/>
                <w:shd w:val="clear" w:color="auto"/>
                <w:lang w:val="en-US" w:eastAsia="zh-CN"/>
              </w:rPr>
              <w:t>最高4分</w:t>
            </w:r>
            <w:r>
              <w:rPr>
                <w:rFonts w:hint="eastAsia"/>
                <w:color w:val="auto"/>
                <w:sz w:val="24"/>
                <w:szCs w:val="22"/>
                <w:shd w:val="clear" w:color="auto"/>
              </w:rPr>
              <w:t>。</w:t>
            </w:r>
            <w:r>
              <w:rPr>
                <w:rFonts w:hint="eastAsia"/>
                <w:color w:val="auto"/>
                <w:sz w:val="24"/>
                <w:szCs w:val="22"/>
                <w:shd w:val="clear" w:color="auto"/>
                <w:lang w:val="en-US" w:eastAsia="zh-CN"/>
              </w:rPr>
              <w:t>两项累加最高6分。</w:t>
            </w:r>
          </w:p>
        </w:tc>
      </w:tr>
      <w:tr w14:paraId="6E927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9356" w:type="dxa"/>
            <w:gridSpan w:val="3"/>
            <w:shd w:val="clear" w:color="auto" w:fill="auto"/>
            <w:noWrap w:val="0"/>
            <w:vAlign w:val="center"/>
          </w:tcPr>
          <w:p w14:paraId="44A9822B">
            <w:pPr>
              <w:adjustRightInd w:val="0"/>
              <w:snapToGrid w:val="0"/>
              <w:spacing w:line="288" w:lineRule="auto"/>
              <w:rPr>
                <w:color w:val="auto"/>
                <w:sz w:val="24"/>
              </w:rPr>
            </w:pPr>
            <w:r>
              <w:rPr>
                <w:rFonts w:hint="eastAsia"/>
                <w:b/>
                <w:bCs/>
                <w:color w:val="auto"/>
                <w:sz w:val="24"/>
              </w:rPr>
              <w:t>技术分（</w:t>
            </w:r>
            <w:r>
              <w:rPr>
                <w:b/>
                <w:bCs/>
                <w:color w:val="auto"/>
                <w:sz w:val="24"/>
              </w:rPr>
              <w:t>60</w:t>
            </w:r>
            <w:r>
              <w:rPr>
                <w:rFonts w:hint="eastAsia"/>
                <w:b/>
                <w:bCs/>
                <w:color w:val="auto"/>
                <w:sz w:val="24"/>
              </w:rPr>
              <w:t>）</w:t>
            </w:r>
          </w:p>
        </w:tc>
      </w:tr>
      <w:tr w14:paraId="5DF3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02F33D57">
            <w:pPr>
              <w:adjustRightInd w:val="0"/>
              <w:snapToGrid w:val="0"/>
              <w:spacing w:line="288" w:lineRule="auto"/>
              <w:jc w:val="center"/>
              <w:rPr>
                <w:b/>
                <w:bCs/>
                <w:color w:val="auto"/>
                <w:sz w:val="24"/>
              </w:rPr>
            </w:pPr>
            <w:r>
              <w:rPr>
                <w:rFonts w:hint="eastAsia"/>
                <w:b/>
                <w:bCs/>
                <w:color w:val="auto"/>
                <w:sz w:val="24"/>
              </w:rPr>
              <w:t>技术指标符合程度</w:t>
            </w:r>
          </w:p>
        </w:tc>
        <w:tc>
          <w:tcPr>
            <w:tcW w:w="854" w:type="dxa"/>
            <w:shd w:val="clear" w:color="auto" w:fill="auto"/>
            <w:noWrap w:val="0"/>
            <w:vAlign w:val="center"/>
          </w:tcPr>
          <w:p w14:paraId="46DFFBDA">
            <w:pPr>
              <w:adjustRightInd w:val="0"/>
              <w:snapToGrid w:val="0"/>
              <w:spacing w:line="288" w:lineRule="auto"/>
              <w:jc w:val="center"/>
              <w:rPr>
                <w:b/>
                <w:bCs/>
                <w:color w:val="auto"/>
                <w:sz w:val="24"/>
              </w:rPr>
            </w:pPr>
            <w:r>
              <w:rPr>
                <w:b/>
                <w:bCs/>
                <w:color w:val="auto"/>
                <w:sz w:val="24"/>
              </w:rPr>
              <w:t>36</w:t>
            </w:r>
          </w:p>
        </w:tc>
        <w:tc>
          <w:tcPr>
            <w:tcW w:w="6757" w:type="dxa"/>
            <w:shd w:val="clear" w:color="auto" w:fill="auto"/>
            <w:noWrap w:val="0"/>
            <w:vAlign w:val="center"/>
          </w:tcPr>
          <w:p w14:paraId="64668335">
            <w:pPr>
              <w:adjustRightInd w:val="0"/>
              <w:snapToGrid w:val="0"/>
              <w:spacing w:line="288" w:lineRule="auto"/>
              <w:rPr>
                <w:rFonts w:hint="eastAsia"/>
                <w:color w:val="auto"/>
                <w:sz w:val="24"/>
                <w:szCs w:val="22"/>
              </w:rPr>
            </w:pPr>
            <w:r>
              <w:rPr>
                <w:rFonts w:hint="eastAsia"/>
                <w:color w:val="auto"/>
                <w:sz w:val="24"/>
                <w:szCs w:val="22"/>
              </w:rPr>
              <w:t>1、关键性技术参数（■号标注的部分）有不满足</w:t>
            </w:r>
            <w:r>
              <w:rPr>
                <w:rFonts w:hint="eastAsia"/>
                <w:color w:val="auto"/>
                <w:sz w:val="24"/>
                <w:szCs w:val="22"/>
                <w:lang w:val="en-US" w:eastAsia="zh-CN"/>
              </w:rPr>
              <w:t>磋商文件要求</w:t>
            </w:r>
            <w:r>
              <w:rPr>
                <w:rFonts w:hint="eastAsia"/>
                <w:color w:val="auto"/>
                <w:sz w:val="24"/>
                <w:szCs w:val="22"/>
              </w:rPr>
              <w:t>的，</w:t>
            </w:r>
            <w:r>
              <w:rPr>
                <w:rFonts w:hint="eastAsia"/>
                <w:color w:val="auto"/>
                <w:sz w:val="24"/>
                <w:szCs w:val="22"/>
                <w:lang w:val="en-US" w:eastAsia="zh-CN"/>
              </w:rPr>
              <w:t>每项扣5</w:t>
            </w:r>
            <w:r>
              <w:rPr>
                <w:rFonts w:hint="eastAsia"/>
                <w:color w:val="auto"/>
                <w:sz w:val="24"/>
                <w:szCs w:val="22"/>
              </w:rPr>
              <w:t>分，</w:t>
            </w:r>
            <w:r>
              <w:rPr>
                <w:rFonts w:hint="eastAsia"/>
                <w:color w:val="auto"/>
                <w:sz w:val="24"/>
                <w:szCs w:val="22"/>
                <w:lang w:val="en-US" w:eastAsia="zh-CN"/>
              </w:rPr>
              <w:t>需</w:t>
            </w:r>
            <w:r>
              <w:rPr>
                <w:rFonts w:hint="eastAsia"/>
                <w:color w:val="auto"/>
                <w:sz w:val="24"/>
                <w:szCs w:val="22"/>
              </w:rPr>
              <w:t>提供证明（产品说明书或彩页）来说明所提供产品的性能确实满足技术指标（■）的要求。</w:t>
            </w:r>
          </w:p>
          <w:p w14:paraId="6E59F195">
            <w:pPr>
              <w:adjustRightInd w:val="0"/>
              <w:snapToGrid w:val="0"/>
              <w:spacing w:line="288" w:lineRule="auto"/>
              <w:rPr>
                <w:rFonts w:hint="eastAsia"/>
                <w:color w:val="auto"/>
                <w:sz w:val="24"/>
                <w:szCs w:val="22"/>
              </w:rPr>
            </w:pPr>
            <w:r>
              <w:rPr>
                <w:rFonts w:hint="eastAsia"/>
                <w:color w:val="auto"/>
                <w:sz w:val="24"/>
                <w:szCs w:val="22"/>
              </w:rPr>
              <w:t>2、重要技术参数（★号标注的部分）</w:t>
            </w:r>
            <w:r>
              <w:rPr>
                <w:rFonts w:hint="eastAsia"/>
                <w:color w:val="auto"/>
                <w:sz w:val="24"/>
                <w:szCs w:val="22"/>
                <w:lang w:val="en-US" w:eastAsia="zh-CN"/>
              </w:rPr>
              <w:t>有不满足磋商文件要求</w:t>
            </w:r>
            <w:r>
              <w:rPr>
                <w:rFonts w:hint="eastAsia"/>
                <w:color w:val="auto"/>
                <w:sz w:val="24"/>
                <w:szCs w:val="22"/>
              </w:rPr>
              <w:t>的,每</w:t>
            </w:r>
            <w:r>
              <w:rPr>
                <w:rFonts w:hint="eastAsia"/>
                <w:color w:val="auto"/>
                <w:sz w:val="24"/>
                <w:szCs w:val="22"/>
                <w:lang w:val="en-US" w:eastAsia="zh-CN"/>
              </w:rPr>
              <w:t>项</w:t>
            </w:r>
            <w:r>
              <w:rPr>
                <w:rFonts w:hint="eastAsia"/>
                <w:color w:val="auto"/>
                <w:sz w:val="24"/>
                <w:szCs w:val="22"/>
              </w:rPr>
              <w:t>扣</w:t>
            </w:r>
            <w:r>
              <w:rPr>
                <w:rFonts w:hint="eastAsia"/>
                <w:color w:val="auto"/>
                <w:sz w:val="24"/>
                <w:szCs w:val="22"/>
                <w:lang w:val="en-US" w:eastAsia="zh-CN"/>
              </w:rPr>
              <w:t>3</w:t>
            </w:r>
            <w:r>
              <w:rPr>
                <w:rFonts w:hint="eastAsia"/>
                <w:color w:val="auto"/>
                <w:sz w:val="24"/>
                <w:szCs w:val="22"/>
              </w:rPr>
              <w:t>分。</w:t>
            </w:r>
          </w:p>
          <w:p w14:paraId="465F12A7">
            <w:pPr>
              <w:adjustRightInd w:val="0"/>
              <w:snapToGrid w:val="0"/>
              <w:spacing w:line="288" w:lineRule="auto"/>
              <w:rPr>
                <w:rFonts w:hint="eastAsia"/>
                <w:color w:val="auto"/>
                <w:sz w:val="24"/>
                <w:szCs w:val="22"/>
                <w:lang w:val="en-US" w:eastAsia="zh-CN"/>
              </w:rPr>
            </w:pPr>
            <w:r>
              <w:rPr>
                <w:rFonts w:hint="eastAsia"/>
                <w:color w:val="auto"/>
                <w:sz w:val="24"/>
                <w:szCs w:val="22"/>
                <w:lang w:val="en-US" w:eastAsia="zh-CN"/>
              </w:rPr>
              <w:t>3、其他项有不满足磋商文件要求</w:t>
            </w:r>
            <w:r>
              <w:rPr>
                <w:rFonts w:hint="eastAsia"/>
                <w:color w:val="auto"/>
                <w:sz w:val="24"/>
                <w:szCs w:val="22"/>
              </w:rPr>
              <w:t>的</w:t>
            </w:r>
            <w:r>
              <w:rPr>
                <w:rFonts w:hint="eastAsia"/>
                <w:color w:val="auto"/>
                <w:sz w:val="24"/>
                <w:szCs w:val="22"/>
                <w:lang w:eastAsia="zh-CN"/>
              </w:rPr>
              <w:t>，</w:t>
            </w:r>
            <w:r>
              <w:rPr>
                <w:rFonts w:hint="eastAsia"/>
                <w:color w:val="auto"/>
                <w:sz w:val="24"/>
                <w:szCs w:val="22"/>
                <w:lang w:val="en-US" w:eastAsia="zh-CN"/>
              </w:rPr>
              <w:t>每项扣2分。</w:t>
            </w:r>
          </w:p>
          <w:p w14:paraId="62F163B9">
            <w:pPr>
              <w:adjustRightInd w:val="0"/>
              <w:snapToGrid w:val="0"/>
              <w:spacing w:line="288" w:lineRule="auto"/>
              <w:rPr>
                <w:rFonts w:hint="default"/>
                <w:color w:val="auto"/>
                <w:lang w:val="en-US" w:eastAsia="zh-CN"/>
              </w:rPr>
            </w:pPr>
            <w:r>
              <w:rPr>
                <w:rFonts w:hint="eastAsia"/>
                <w:color w:val="auto"/>
                <w:sz w:val="24"/>
                <w:szCs w:val="22"/>
                <w:lang w:val="en-US" w:eastAsia="zh-CN"/>
              </w:rPr>
              <w:t>本项分值范围0到36分。</w:t>
            </w:r>
          </w:p>
        </w:tc>
      </w:tr>
      <w:tr w14:paraId="42EF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shd w:val="clear" w:color="auto" w:fill="auto"/>
            <w:noWrap w:val="0"/>
            <w:vAlign w:val="center"/>
          </w:tcPr>
          <w:p w14:paraId="61D5D5EB">
            <w:pPr>
              <w:spacing w:line="288" w:lineRule="auto"/>
              <w:jc w:val="center"/>
              <w:rPr>
                <w:b/>
                <w:bCs/>
                <w:color w:val="auto"/>
                <w:sz w:val="24"/>
              </w:rPr>
            </w:pPr>
            <w:r>
              <w:rPr>
                <w:rFonts w:hint="eastAsia" w:ascii="宋体" w:hAnsi="宋体" w:cs="宋体"/>
                <w:b/>
                <w:bCs/>
                <w:color w:val="auto"/>
                <w:spacing w:val="-6"/>
                <w:sz w:val="24"/>
                <w:lang w:bidi="ar"/>
              </w:rPr>
              <w:t>实施方案</w:t>
            </w:r>
          </w:p>
        </w:tc>
        <w:tc>
          <w:tcPr>
            <w:tcW w:w="854" w:type="dxa"/>
            <w:shd w:val="clear" w:color="auto" w:fill="auto"/>
            <w:noWrap w:val="0"/>
            <w:vAlign w:val="center"/>
          </w:tcPr>
          <w:p w14:paraId="28B3F503">
            <w:pPr>
              <w:spacing w:line="288" w:lineRule="auto"/>
              <w:jc w:val="center"/>
              <w:rPr>
                <w:rFonts w:hint="eastAsia"/>
                <w:b/>
                <w:bCs/>
                <w:color w:val="auto"/>
                <w:sz w:val="24"/>
              </w:rPr>
            </w:pPr>
            <w:r>
              <w:rPr>
                <w:rFonts w:hint="eastAsia" w:ascii="宋体" w:hAnsi="宋体" w:cs="宋体"/>
                <w:b/>
                <w:bCs/>
                <w:color w:val="auto"/>
                <w:spacing w:val="-6"/>
                <w:sz w:val="24"/>
                <w:lang w:bidi="ar"/>
              </w:rPr>
              <w:t>3</w:t>
            </w:r>
          </w:p>
        </w:tc>
        <w:tc>
          <w:tcPr>
            <w:tcW w:w="6757" w:type="dxa"/>
            <w:shd w:val="clear" w:color="auto" w:fill="auto"/>
            <w:noWrap w:val="0"/>
            <w:vAlign w:val="center"/>
          </w:tcPr>
          <w:p w14:paraId="45AB48E1">
            <w:pPr>
              <w:spacing w:line="288" w:lineRule="auto"/>
              <w:jc w:val="left"/>
              <w:rPr>
                <w:color w:val="auto"/>
                <w:sz w:val="24"/>
              </w:rPr>
            </w:pPr>
            <w:r>
              <w:rPr>
                <w:rFonts w:hint="eastAsia" w:ascii="宋体" w:hAnsi="宋体" w:cs="宋体"/>
                <w:color w:val="auto"/>
                <w:spacing w:val="-6"/>
                <w:sz w:val="24"/>
                <w:lang w:bidi="ar"/>
              </w:rPr>
              <w:t>供应商提供的整体实施方案</w:t>
            </w:r>
            <w:r>
              <w:rPr>
                <w:rFonts w:hint="eastAsia" w:cs="宋体"/>
                <w:color w:val="auto"/>
                <w:spacing w:val="-6"/>
                <w:sz w:val="24"/>
                <w:lang w:bidi="ar"/>
              </w:rPr>
              <w:t>的完整性、合理性，本项最高得3分。</w:t>
            </w:r>
          </w:p>
        </w:tc>
      </w:tr>
      <w:tr w14:paraId="0DAD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1745" w:type="dxa"/>
            <w:vMerge w:val="continue"/>
            <w:shd w:val="clear" w:color="auto" w:fill="auto"/>
            <w:noWrap w:val="0"/>
            <w:vAlign w:val="center"/>
          </w:tcPr>
          <w:p w14:paraId="6CBE1337">
            <w:pPr>
              <w:spacing w:line="288" w:lineRule="auto"/>
              <w:jc w:val="center"/>
              <w:rPr>
                <w:rFonts w:ascii="宋体" w:hAnsi="宋体" w:cs="宋体"/>
                <w:b/>
                <w:bCs/>
                <w:color w:val="auto"/>
                <w:spacing w:val="-6"/>
                <w:sz w:val="24"/>
                <w:lang w:bidi="ar"/>
              </w:rPr>
            </w:pPr>
          </w:p>
        </w:tc>
        <w:tc>
          <w:tcPr>
            <w:tcW w:w="854" w:type="dxa"/>
            <w:shd w:val="clear" w:color="auto" w:fill="auto"/>
            <w:noWrap w:val="0"/>
            <w:vAlign w:val="center"/>
          </w:tcPr>
          <w:p w14:paraId="3B5AB0A2">
            <w:pPr>
              <w:spacing w:line="288" w:lineRule="auto"/>
              <w:jc w:val="center"/>
              <w:rPr>
                <w:rFonts w:hint="eastAsia" w:ascii="宋体" w:hAnsi="宋体" w:cs="宋体"/>
                <w:b/>
                <w:bCs/>
                <w:color w:val="auto"/>
                <w:spacing w:val="-6"/>
                <w:sz w:val="24"/>
                <w:lang w:bidi="ar"/>
              </w:rPr>
            </w:pPr>
            <w:r>
              <w:rPr>
                <w:rFonts w:hint="eastAsia" w:cs="宋体"/>
                <w:b/>
                <w:bCs/>
                <w:color w:val="auto"/>
                <w:spacing w:val="-6"/>
                <w:sz w:val="24"/>
                <w:lang w:bidi="ar"/>
              </w:rPr>
              <w:t>3</w:t>
            </w:r>
          </w:p>
        </w:tc>
        <w:tc>
          <w:tcPr>
            <w:tcW w:w="6757" w:type="dxa"/>
            <w:shd w:val="clear" w:color="auto" w:fill="auto"/>
            <w:noWrap w:val="0"/>
            <w:vAlign w:val="center"/>
          </w:tcPr>
          <w:p w14:paraId="5C791BF2">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供应商提供的进度</w:t>
            </w:r>
            <w:r>
              <w:rPr>
                <w:rFonts w:hint="eastAsia" w:cs="宋体"/>
                <w:color w:val="auto"/>
                <w:spacing w:val="-6"/>
                <w:sz w:val="24"/>
                <w:lang w:bidi="ar"/>
              </w:rPr>
              <w:t>计划</w:t>
            </w:r>
            <w:r>
              <w:rPr>
                <w:rFonts w:hint="eastAsia" w:ascii="宋体" w:hAnsi="宋体" w:cs="宋体"/>
                <w:color w:val="auto"/>
                <w:spacing w:val="-6"/>
                <w:sz w:val="24"/>
                <w:lang w:bidi="ar"/>
              </w:rPr>
              <w:t>、项目管理方案的完整性、合理性，本项最高得3分。</w:t>
            </w:r>
          </w:p>
        </w:tc>
      </w:tr>
      <w:tr w14:paraId="7C06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745" w:type="dxa"/>
            <w:vMerge w:val="continue"/>
            <w:shd w:val="clear" w:color="auto" w:fill="auto"/>
            <w:noWrap w:val="0"/>
            <w:vAlign w:val="center"/>
          </w:tcPr>
          <w:p w14:paraId="4A0E516B">
            <w:pPr>
              <w:spacing w:line="288" w:lineRule="auto"/>
              <w:jc w:val="center"/>
              <w:rPr>
                <w:rFonts w:ascii="宋体" w:hAnsi="宋体" w:cs="宋体"/>
                <w:b/>
                <w:bCs/>
                <w:color w:val="auto"/>
                <w:spacing w:val="-6"/>
                <w:sz w:val="24"/>
                <w:lang w:bidi="ar"/>
              </w:rPr>
            </w:pPr>
          </w:p>
        </w:tc>
        <w:tc>
          <w:tcPr>
            <w:tcW w:w="854" w:type="dxa"/>
            <w:shd w:val="clear" w:color="auto" w:fill="auto"/>
            <w:noWrap w:val="0"/>
            <w:vAlign w:val="center"/>
          </w:tcPr>
          <w:p w14:paraId="160FFF94">
            <w:pPr>
              <w:spacing w:line="288" w:lineRule="auto"/>
              <w:jc w:val="center"/>
              <w:rPr>
                <w:rFonts w:hint="eastAsia" w:cs="宋体"/>
                <w:b/>
                <w:bCs/>
                <w:color w:val="auto"/>
                <w:spacing w:val="-6"/>
                <w:sz w:val="24"/>
                <w:lang w:bidi="ar"/>
              </w:rPr>
            </w:pPr>
            <w:r>
              <w:rPr>
                <w:rFonts w:hint="eastAsia" w:cs="宋体"/>
                <w:b/>
                <w:bCs/>
                <w:color w:val="auto"/>
                <w:spacing w:val="-6"/>
                <w:sz w:val="24"/>
                <w:lang w:bidi="ar"/>
              </w:rPr>
              <w:t>3</w:t>
            </w:r>
          </w:p>
        </w:tc>
        <w:tc>
          <w:tcPr>
            <w:tcW w:w="6757" w:type="dxa"/>
            <w:shd w:val="clear" w:color="auto" w:fill="auto"/>
            <w:noWrap w:val="0"/>
            <w:vAlign w:val="center"/>
          </w:tcPr>
          <w:p w14:paraId="43D970EF">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供应商提供的质量控制</w:t>
            </w:r>
            <w:r>
              <w:rPr>
                <w:rFonts w:hint="eastAsia" w:cs="宋体"/>
                <w:color w:val="auto"/>
                <w:spacing w:val="-6"/>
                <w:sz w:val="24"/>
                <w:lang w:bidi="ar"/>
              </w:rPr>
              <w:t>方案的完整性、合理性，本项最高得3分。</w:t>
            </w:r>
          </w:p>
        </w:tc>
      </w:tr>
      <w:tr w14:paraId="515B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shd w:val="clear" w:color="auto" w:fill="auto"/>
            <w:noWrap w:val="0"/>
            <w:vAlign w:val="center"/>
          </w:tcPr>
          <w:p w14:paraId="6B90158E">
            <w:pPr>
              <w:spacing w:line="288" w:lineRule="auto"/>
              <w:jc w:val="center"/>
              <w:rPr>
                <w:rFonts w:ascii="宋体" w:hAnsi="宋体" w:cs="宋体"/>
                <w:b/>
                <w:bCs/>
                <w:color w:val="auto"/>
                <w:spacing w:val="-6"/>
                <w:sz w:val="24"/>
                <w:lang w:bidi="ar"/>
              </w:rPr>
            </w:pPr>
          </w:p>
        </w:tc>
        <w:tc>
          <w:tcPr>
            <w:tcW w:w="854" w:type="dxa"/>
            <w:shd w:val="clear" w:color="auto" w:fill="auto"/>
            <w:noWrap w:val="0"/>
            <w:vAlign w:val="center"/>
          </w:tcPr>
          <w:p w14:paraId="2ACA360B">
            <w:pPr>
              <w:spacing w:line="288" w:lineRule="auto"/>
              <w:jc w:val="center"/>
              <w:rPr>
                <w:rFonts w:hint="eastAsia" w:ascii="宋体" w:hAnsi="宋体" w:cs="宋体"/>
                <w:b/>
                <w:bCs/>
                <w:color w:val="auto"/>
                <w:spacing w:val="-6"/>
                <w:sz w:val="24"/>
                <w:lang w:bidi="ar"/>
              </w:rPr>
            </w:pPr>
            <w:r>
              <w:rPr>
                <w:rFonts w:hint="eastAsia" w:cs="宋体"/>
                <w:b/>
                <w:bCs/>
                <w:color w:val="auto"/>
                <w:spacing w:val="-6"/>
                <w:sz w:val="24"/>
                <w:lang w:bidi="ar"/>
              </w:rPr>
              <w:t>3</w:t>
            </w:r>
          </w:p>
        </w:tc>
        <w:tc>
          <w:tcPr>
            <w:tcW w:w="6757" w:type="dxa"/>
            <w:shd w:val="clear" w:color="auto" w:fill="auto"/>
            <w:noWrap w:val="0"/>
            <w:vAlign w:val="center"/>
          </w:tcPr>
          <w:p w14:paraId="0A59F802">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供应商提供的供货方案的完整性、合理性，本项最高得3分。</w:t>
            </w:r>
          </w:p>
        </w:tc>
      </w:tr>
      <w:tr w14:paraId="253F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2EDCDD0A">
            <w:pPr>
              <w:spacing w:line="288" w:lineRule="auto"/>
              <w:jc w:val="center"/>
              <w:rPr>
                <w:b/>
                <w:bCs/>
                <w:color w:val="auto"/>
                <w:sz w:val="24"/>
              </w:rPr>
            </w:pPr>
            <w:r>
              <w:rPr>
                <w:rFonts w:hint="eastAsia" w:ascii="宋体" w:hAnsi="宋体" w:cs="宋体"/>
                <w:b/>
                <w:bCs/>
                <w:color w:val="auto"/>
                <w:sz w:val="24"/>
                <w:lang w:bidi="ar"/>
              </w:rPr>
              <w:t>验收、调试及试运行方案</w:t>
            </w:r>
          </w:p>
        </w:tc>
        <w:tc>
          <w:tcPr>
            <w:tcW w:w="854" w:type="dxa"/>
            <w:shd w:val="clear" w:color="auto" w:fill="auto"/>
            <w:noWrap w:val="0"/>
            <w:vAlign w:val="center"/>
          </w:tcPr>
          <w:p w14:paraId="2C9D9D33">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shd w:val="clear" w:color="auto" w:fill="auto"/>
            <w:noWrap w:val="0"/>
            <w:vAlign w:val="center"/>
          </w:tcPr>
          <w:p w14:paraId="22E058D4">
            <w:pPr>
              <w:spacing w:line="288" w:lineRule="auto"/>
              <w:rPr>
                <w:color w:val="auto"/>
                <w:sz w:val="24"/>
              </w:rPr>
            </w:pPr>
            <w:r>
              <w:rPr>
                <w:rFonts w:hint="eastAsia" w:ascii="宋体" w:hAnsi="宋体" w:cs="宋体"/>
                <w:color w:val="auto"/>
                <w:sz w:val="24"/>
                <w:lang w:bidi="ar"/>
              </w:rPr>
              <w:t>供应商提供的验收、调试及试运行方案的</w:t>
            </w:r>
            <w:r>
              <w:rPr>
                <w:rFonts w:hint="eastAsia" w:cs="宋体"/>
                <w:color w:val="auto"/>
                <w:spacing w:val="-6"/>
                <w:sz w:val="24"/>
                <w:lang w:bidi="ar"/>
              </w:rPr>
              <w:t>完整性、合理性</w:t>
            </w:r>
            <w:r>
              <w:rPr>
                <w:rFonts w:hint="eastAsia" w:ascii="宋体" w:hAnsi="宋体" w:cs="宋体"/>
                <w:color w:val="auto"/>
                <w:sz w:val="24"/>
                <w:lang w:bidi="ar"/>
              </w:rPr>
              <w:t>，</w:t>
            </w:r>
            <w:r>
              <w:rPr>
                <w:rFonts w:hint="eastAsia" w:cs="宋体"/>
                <w:color w:val="auto"/>
                <w:sz w:val="24"/>
                <w:lang w:bidi="ar"/>
              </w:rPr>
              <w:t>本项</w:t>
            </w:r>
            <w:r>
              <w:rPr>
                <w:rFonts w:hint="eastAsia" w:ascii="宋体" w:hAnsi="宋体" w:cs="宋体"/>
                <w:color w:val="auto"/>
                <w:sz w:val="24"/>
                <w:lang w:bidi="ar"/>
              </w:rPr>
              <w:t>最高得</w:t>
            </w:r>
            <w:r>
              <w:rPr>
                <w:rFonts w:hint="eastAsia" w:cs="宋体"/>
                <w:color w:val="auto"/>
                <w:sz w:val="24"/>
                <w:lang w:bidi="ar"/>
              </w:rPr>
              <w:t>3</w:t>
            </w:r>
            <w:r>
              <w:rPr>
                <w:rFonts w:hint="eastAsia" w:ascii="宋体" w:hAnsi="宋体" w:cs="宋体"/>
                <w:color w:val="auto"/>
                <w:sz w:val="24"/>
                <w:lang w:bidi="ar"/>
              </w:rPr>
              <w:t>分。</w:t>
            </w:r>
          </w:p>
        </w:tc>
      </w:tr>
      <w:tr w14:paraId="3615E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08BB304B">
            <w:pPr>
              <w:spacing w:line="288" w:lineRule="auto"/>
              <w:jc w:val="center"/>
              <w:rPr>
                <w:b/>
                <w:bCs/>
                <w:color w:val="auto"/>
                <w:sz w:val="24"/>
              </w:rPr>
            </w:pPr>
            <w:r>
              <w:rPr>
                <w:rFonts w:hint="eastAsia" w:ascii="宋体" w:hAnsi="宋体" w:cs="宋体"/>
                <w:b/>
                <w:bCs/>
                <w:color w:val="auto"/>
                <w:spacing w:val="-6"/>
                <w:sz w:val="24"/>
                <w:lang w:bidi="ar"/>
              </w:rPr>
              <w:t>人员配备</w:t>
            </w:r>
          </w:p>
        </w:tc>
        <w:tc>
          <w:tcPr>
            <w:tcW w:w="854" w:type="dxa"/>
            <w:shd w:val="clear" w:color="auto" w:fill="auto"/>
            <w:noWrap w:val="0"/>
            <w:vAlign w:val="center"/>
          </w:tcPr>
          <w:p w14:paraId="5C5474AE">
            <w:pPr>
              <w:spacing w:line="288" w:lineRule="auto"/>
              <w:jc w:val="center"/>
              <w:rPr>
                <w:rFonts w:hint="eastAsia"/>
                <w:b/>
                <w:bCs/>
                <w:color w:val="auto"/>
                <w:sz w:val="24"/>
              </w:rPr>
            </w:pPr>
            <w:r>
              <w:rPr>
                <w:rFonts w:hint="eastAsia" w:ascii="宋体" w:hAnsi="宋体" w:cs="宋体"/>
                <w:b/>
                <w:bCs/>
                <w:color w:val="auto"/>
                <w:spacing w:val="-6"/>
                <w:sz w:val="24"/>
                <w:lang w:bidi="ar"/>
              </w:rPr>
              <w:t>3</w:t>
            </w:r>
          </w:p>
        </w:tc>
        <w:tc>
          <w:tcPr>
            <w:tcW w:w="6757" w:type="dxa"/>
            <w:shd w:val="clear" w:color="auto" w:fill="auto"/>
            <w:noWrap w:val="0"/>
            <w:vAlign w:val="center"/>
          </w:tcPr>
          <w:p w14:paraId="0948B9D4">
            <w:pPr>
              <w:spacing w:line="288" w:lineRule="auto"/>
              <w:rPr>
                <w:color w:val="auto"/>
                <w:sz w:val="24"/>
              </w:rPr>
            </w:pPr>
            <w:r>
              <w:rPr>
                <w:rFonts w:hint="eastAsia" w:ascii="宋体" w:hAnsi="宋体" w:cs="宋体"/>
                <w:color w:val="auto"/>
                <w:sz w:val="24"/>
                <w:lang w:bidi="ar"/>
              </w:rPr>
              <w:t>项目配套人员服务能力：产品制造商在项目配套人员中至少有1名正高级工程师、</w:t>
            </w:r>
            <w:r>
              <w:rPr>
                <w:rFonts w:ascii="宋体" w:hAnsi="宋体" w:cs="宋体"/>
                <w:color w:val="auto"/>
                <w:sz w:val="24"/>
                <w:lang w:bidi="ar"/>
              </w:rPr>
              <w:t>1</w:t>
            </w:r>
            <w:r>
              <w:rPr>
                <w:rFonts w:hint="eastAsia" w:ascii="宋体" w:hAnsi="宋体" w:cs="宋体"/>
                <w:color w:val="auto"/>
                <w:sz w:val="24"/>
                <w:lang w:bidi="ar"/>
              </w:rPr>
              <w:t>名高级工程师及</w:t>
            </w:r>
            <w:r>
              <w:rPr>
                <w:rFonts w:ascii="宋体" w:hAnsi="宋体" w:cs="宋体"/>
                <w:color w:val="auto"/>
                <w:sz w:val="24"/>
                <w:lang w:bidi="ar"/>
              </w:rPr>
              <w:t>1</w:t>
            </w:r>
            <w:r>
              <w:rPr>
                <w:rFonts w:hint="eastAsia" w:ascii="宋体" w:hAnsi="宋体" w:cs="宋体"/>
                <w:color w:val="auto"/>
                <w:sz w:val="24"/>
                <w:lang w:bidi="ar"/>
              </w:rPr>
              <w:t>名中级工程师资质的人员（提供工程师认证证书），</w:t>
            </w:r>
            <w:r>
              <w:rPr>
                <w:rFonts w:hint="eastAsia" w:ascii="宋体" w:hAnsi="宋体" w:cs="宋体"/>
                <w:color w:val="auto"/>
                <w:kern w:val="0"/>
                <w:sz w:val="24"/>
              </w:rPr>
              <w:t>每提供一个相关证书得</w:t>
            </w:r>
            <w:r>
              <w:rPr>
                <w:rFonts w:ascii="宋体" w:hAnsi="宋体" w:cs="宋体"/>
                <w:color w:val="auto"/>
                <w:kern w:val="0"/>
                <w:sz w:val="24"/>
              </w:rPr>
              <w:t>1</w:t>
            </w:r>
            <w:r>
              <w:rPr>
                <w:rFonts w:hint="eastAsia" w:ascii="宋体" w:hAnsi="宋体" w:cs="宋体"/>
                <w:color w:val="auto"/>
                <w:kern w:val="0"/>
                <w:sz w:val="24"/>
              </w:rPr>
              <w:t>分</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本项</w:t>
            </w:r>
            <w:r>
              <w:rPr>
                <w:rFonts w:hint="eastAsia"/>
                <w:color w:val="auto"/>
                <w:sz w:val="24"/>
              </w:rPr>
              <w:t>最高得</w:t>
            </w:r>
            <w:r>
              <w:rPr>
                <w:color w:val="auto"/>
                <w:sz w:val="24"/>
              </w:rPr>
              <w:t>3</w:t>
            </w:r>
            <w:r>
              <w:rPr>
                <w:rFonts w:hint="eastAsia"/>
                <w:color w:val="auto"/>
                <w:sz w:val="24"/>
              </w:rPr>
              <w:t>分</w:t>
            </w:r>
            <w:r>
              <w:rPr>
                <w:rFonts w:hint="eastAsia" w:ascii="宋体" w:hAnsi="宋体" w:cs="宋体"/>
                <w:color w:val="auto"/>
                <w:kern w:val="0"/>
                <w:sz w:val="24"/>
              </w:rPr>
              <w:t>。</w:t>
            </w:r>
          </w:p>
        </w:tc>
      </w:tr>
      <w:tr w14:paraId="515C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14:paraId="73913D34">
            <w:pPr>
              <w:adjustRightInd w:val="0"/>
              <w:snapToGrid w:val="0"/>
              <w:spacing w:line="288" w:lineRule="auto"/>
              <w:jc w:val="center"/>
              <w:rPr>
                <w:b/>
                <w:bCs/>
                <w:color w:val="auto"/>
                <w:sz w:val="24"/>
              </w:rPr>
            </w:pPr>
            <w:r>
              <w:rPr>
                <w:rFonts w:hint="eastAsia"/>
                <w:b/>
                <w:bCs/>
                <w:color w:val="auto"/>
                <w:sz w:val="24"/>
              </w:rPr>
              <w:t>培训计划</w:t>
            </w:r>
          </w:p>
        </w:tc>
        <w:tc>
          <w:tcPr>
            <w:tcW w:w="854" w:type="dxa"/>
            <w:shd w:val="clear" w:color="auto" w:fill="auto"/>
            <w:noWrap w:val="0"/>
            <w:vAlign w:val="center"/>
          </w:tcPr>
          <w:p w14:paraId="3B579686">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shd w:val="clear" w:color="auto" w:fill="auto"/>
            <w:noWrap w:val="0"/>
            <w:vAlign w:val="center"/>
          </w:tcPr>
          <w:p w14:paraId="365555B9">
            <w:pPr>
              <w:spacing w:line="288" w:lineRule="auto"/>
              <w:rPr>
                <w:color w:val="auto"/>
                <w:sz w:val="24"/>
              </w:rPr>
            </w:pPr>
            <w:r>
              <w:rPr>
                <w:rFonts w:hint="eastAsia" w:ascii="宋体" w:hAnsi="宋体" w:cs="宋体"/>
                <w:color w:val="auto"/>
                <w:sz w:val="24"/>
                <w:lang w:bidi="ar"/>
              </w:rPr>
              <w:t>供应商培训计划的</w:t>
            </w:r>
            <w:r>
              <w:rPr>
                <w:rFonts w:hint="eastAsia" w:cs="宋体"/>
                <w:color w:val="auto"/>
                <w:spacing w:val="-6"/>
                <w:sz w:val="24"/>
                <w:lang w:bidi="ar"/>
              </w:rPr>
              <w:t>完整性、合理性</w:t>
            </w:r>
            <w:r>
              <w:rPr>
                <w:rFonts w:hint="eastAsia" w:ascii="宋体" w:hAnsi="宋体" w:cs="宋体"/>
                <w:color w:val="auto"/>
                <w:sz w:val="24"/>
                <w:lang w:bidi="ar"/>
              </w:rPr>
              <w:t>，本项最高得3分。</w:t>
            </w:r>
          </w:p>
        </w:tc>
      </w:tr>
      <w:tr w14:paraId="4FAB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1745" w:type="dxa"/>
            <w:shd w:val="clear" w:color="auto" w:fill="auto"/>
            <w:noWrap w:val="0"/>
            <w:vAlign w:val="center"/>
          </w:tcPr>
          <w:p w14:paraId="4ED1457E">
            <w:pPr>
              <w:adjustRightInd w:val="0"/>
              <w:snapToGrid w:val="0"/>
              <w:spacing w:line="288" w:lineRule="auto"/>
              <w:jc w:val="center"/>
              <w:rPr>
                <w:b/>
                <w:bCs/>
                <w:color w:val="auto"/>
                <w:sz w:val="24"/>
              </w:rPr>
            </w:pPr>
            <w:r>
              <w:rPr>
                <w:rFonts w:hint="eastAsia"/>
                <w:b/>
                <w:bCs/>
                <w:color w:val="auto"/>
                <w:sz w:val="24"/>
              </w:rPr>
              <w:t>售后服务</w:t>
            </w:r>
          </w:p>
        </w:tc>
        <w:tc>
          <w:tcPr>
            <w:tcW w:w="854" w:type="dxa"/>
            <w:shd w:val="clear" w:color="auto" w:fill="auto"/>
            <w:noWrap w:val="0"/>
            <w:vAlign w:val="center"/>
          </w:tcPr>
          <w:p w14:paraId="453214E9">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shd w:val="clear" w:color="auto" w:fill="auto"/>
            <w:noWrap w:val="0"/>
            <w:vAlign w:val="center"/>
          </w:tcPr>
          <w:p w14:paraId="695BB2F6">
            <w:pPr>
              <w:spacing w:line="288" w:lineRule="auto"/>
              <w:rPr>
                <w:color w:val="auto"/>
                <w:sz w:val="24"/>
              </w:rPr>
            </w:pPr>
            <w:r>
              <w:rPr>
                <w:rFonts w:hint="eastAsia" w:ascii="宋体" w:hAnsi="宋体" w:cs="宋体"/>
                <w:color w:val="auto"/>
                <w:sz w:val="24"/>
                <w:lang w:bidi="ar"/>
              </w:rPr>
              <w:t>供应商承诺的售后服务响应时间、保证措施等情况，本项最高得3分。</w:t>
            </w:r>
          </w:p>
        </w:tc>
      </w:tr>
    </w:tbl>
    <w:p w14:paraId="643F6F53">
      <w:pPr>
        <w:pStyle w:val="3"/>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w:t>
      </w:r>
      <w:r>
        <w:rPr>
          <w:rFonts w:hint="eastAsia"/>
          <w:b/>
          <w:color w:val="auto"/>
          <w:szCs w:val="24"/>
        </w:rPr>
        <w:t>方有权认定中标（成交）无效，且将中标（成交）供应商列入黑名单。</w:t>
      </w:r>
    </w:p>
    <w:p w14:paraId="3EF46D5B">
      <w:pPr>
        <w:numPr>
          <w:ilvl w:val="0"/>
          <w:numId w:val="5"/>
        </w:numPr>
        <w:spacing w:line="288" w:lineRule="auto"/>
        <w:ind w:firstLine="420" w:firstLineChars="175"/>
        <w:jc w:val="left"/>
        <w:rPr>
          <w:rFonts w:hint="eastAsia" w:ascii="宋体" w:hAnsi="宋体"/>
          <w:b w:val="0"/>
          <w:bCs/>
          <w:color w:val="auto"/>
          <w:sz w:val="24"/>
          <w:szCs w:val="24"/>
        </w:rPr>
      </w:pPr>
      <w:bookmarkStart w:id="398" w:name="_Toc1372"/>
      <w:bookmarkStart w:id="399" w:name="_Toc25244"/>
      <w:bookmarkStart w:id="400" w:name="_Toc6434"/>
      <w:bookmarkStart w:id="401" w:name="_Toc10701"/>
      <w:bookmarkStart w:id="402" w:name="_Toc24145"/>
      <w:bookmarkStart w:id="403" w:name="_Toc22598"/>
      <w:bookmarkStart w:id="404" w:name="_Toc20757"/>
      <w:r>
        <w:rPr>
          <w:rFonts w:hint="eastAsia" w:ascii="宋体" w:hAnsi="宋体"/>
          <w:b w:val="0"/>
          <w:bCs/>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5B38CDC6">
      <w:pPr>
        <w:widowControl/>
        <w:snapToGrid w:val="0"/>
        <w:spacing w:line="288" w:lineRule="auto"/>
        <w:ind w:firstLine="482" w:firstLineChars="200"/>
        <w:rPr>
          <w:rFonts w:ascii="宋体" w:hAnsi="宋体" w:cs="宋体"/>
          <w:b/>
          <w:bCs/>
          <w:color w:val="auto"/>
          <w:sz w:val="24"/>
          <w:szCs w:val="24"/>
        </w:rPr>
      </w:pPr>
    </w:p>
    <w:p w14:paraId="7F5DC674">
      <w:pPr>
        <w:widowControl/>
        <w:snapToGrid w:val="0"/>
        <w:spacing w:line="24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5F8C1D91">
      <w:pPr>
        <w:widowControl/>
        <w:snapToGrid w:val="0"/>
        <w:spacing w:line="24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0FC93142">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78261B71">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162C765C">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05084EE4">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1085173D">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550E7AE3">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5B2A330E">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3C355DDD">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61BF40A7">
      <w:pPr>
        <w:spacing w:line="240"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398"/>
    <w:bookmarkEnd w:id="399"/>
    <w:bookmarkEnd w:id="400"/>
    <w:bookmarkEnd w:id="401"/>
    <w:bookmarkEnd w:id="402"/>
    <w:bookmarkEnd w:id="403"/>
    <w:bookmarkEnd w:id="404"/>
    <w:p w14:paraId="07DE6C2B">
      <w:pPr>
        <w:spacing w:line="360" w:lineRule="auto"/>
        <w:jc w:val="center"/>
        <w:rPr>
          <w:rStyle w:val="55"/>
          <w:b w:val="0"/>
          <w:color w:val="auto"/>
          <w:szCs w:val="22"/>
        </w:rPr>
      </w:pPr>
      <w:bookmarkStart w:id="405" w:name="_Toc11975"/>
      <w:bookmarkStart w:id="406" w:name="_Toc5912"/>
      <w:bookmarkStart w:id="407" w:name="_Toc10961"/>
      <w:bookmarkStart w:id="408" w:name="_Toc11101"/>
      <w:bookmarkStart w:id="409" w:name="_Toc32547"/>
      <w:bookmarkStart w:id="410" w:name="_Toc27538"/>
      <w:bookmarkStart w:id="411" w:name="_Toc2437"/>
      <w:bookmarkStart w:id="412" w:name="_Toc12648"/>
      <w:bookmarkStart w:id="413" w:name="_Toc20227"/>
      <w:bookmarkStart w:id="414" w:name="_Toc4881"/>
      <w:bookmarkStart w:id="415" w:name="_Toc10743"/>
      <w:bookmarkStart w:id="416" w:name="_Toc9271"/>
      <w:bookmarkStart w:id="417" w:name="_Toc30074"/>
      <w:bookmarkStart w:id="418" w:name="_Toc31149"/>
      <w:bookmarkStart w:id="419" w:name="_Toc11193"/>
      <w:bookmarkStart w:id="420" w:name="_Toc27104"/>
      <w:bookmarkStart w:id="421" w:name="_Toc30909"/>
      <w:bookmarkStart w:id="422" w:name="_Toc17908"/>
      <w:bookmarkStart w:id="423" w:name="_Toc22186"/>
      <w:bookmarkStart w:id="424" w:name="_Toc29628"/>
      <w:bookmarkStart w:id="425" w:name="_Toc7720"/>
      <w:bookmarkStart w:id="426" w:name="_Toc24073"/>
      <w:bookmarkStart w:id="427" w:name="_Hlk163050796"/>
      <w:bookmarkStart w:id="428" w:name="_Toc8338"/>
      <w:bookmarkStart w:id="429" w:name="_Toc8120"/>
      <w:bookmarkStart w:id="430" w:name="_Toc6559"/>
      <w:bookmarkStart w:id="431" w:name="_Toc32613"/>
      <w:bookmarkStart w:id="432" w:name="_Toc2560"/>
      <w:bookmarkStart w:id="433" w:name="_Toc11103"/>
      <w:bookmarkStart w:id="434" w:name="_Toc8356"/>
      <w:bookmarkStart w:id="435" w:name="_Toc24190"/>
      <w:bookmarkStart w:id="436" w:name="_Toc3807"/>
      <w:bookmarkStart w:id="437" w:name="_Toc22722"/>
      <w:bookmarkStart w:id="438" w:name="_Toc12834"/>
      <w:bookmarkStart w:id="439" w:name="_Toc3727"/>
      <w:bookmarkStart w:id="440" w:name="_Toc18687"/>
      <w:bookmarkStart w:id="441" w:name="_Toc22400"/>
      <w:bookmarkStart w:id="442" w:name="_Toc1047"/>
      <w:bookmarkStart w:id="443" w:name="_Toc10262"/>
      <w:bookmarkStart w:id="444" w:name="_Toc1600"/>
      <w:bookmarkStart w:id="445" w:name="_Toc26629"/>
      <w:bookmarkStart w:id="446" w:name="_Toc13533"/>
      <w:bookmarkStart w:id="447" w:name="_Toc11486"/>
      <w:bookmarkStart w:id="448" w:name="_Toc16244"/>
      <w:bookmarkStart w:id="449" w:name="_Toc10667"/>
      <w:bookmarkStart w:id="450" w:name="_Toc16795"/>
      <w:bookmarkStart w:id="451" w:name="_Toc18610"/>
      <w:r>
        <w:rPr>
          <w:rStyle w:val="55"/>
          <w:rFonts w:hint="eastAsia"/>
          <w:b w:val="0"/>
          <w:color w:val="auto"/>
          <w:szCs w:val="22"/>
        </w:rPr>
        <w:t>第五部分 合同基本条款</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14:paraId="6A3880F2">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27"/>
    </w:p>
    <w:p w14:paraId="5D0C231D">
      <w:pPr>
        <w:pStyle w:val="53"/>
        <w:jc w:val="center"/>
        <w:rPr>
          <w:color w:val="auto"/>
        </w:rPr>
      </w:pPr>
      <w:r>
        <w:rPr>
          <w:rFonts w:hint="eastAsia" w:ascii="Times New Roman"/>
          <w:b/>
          <w:bCs/>
          <w:color w:val="auto"/>
          <w:sz w:val="28"/>
          <w:szCs w:val="28"/>
        </w:rPr>
        <w:t>杭州电子科技大学采购合同（非免税货物类）</w:t>
      </w:r>
    </w:p>
    <w:p w14:paraId="6CDA09D5">
      <w:pPr>
        <w:spacing w:line="312" w:lineRule="auto"/>
        <w:ind w:firstLine="420" w:firstLineChars="200"/>
        <w:jc w:val="right"/>
        <w:rPr>
          <w:color w:val="auto"/>
        </w:rPr>
      </w:pPr>
      <w:r>
        <w:rPr>
          <w:rFonts w:hint="eastAsia"/>
          <w:color w:val="auto"/>
        </w:rPr>
        <w:t>合同编号</w:t>
      </w:r>
      <w:r>
        <w:rPr>
          <w:color w:val="auto"/>
        </w:rPr>
        <w:t xml:space="preserve">_________________ </w:t>
      </w:r>
    </w:p>
    <w:p w14:paraId="09F1D427">
      <w:pPr>
        <w:spacing w:line="312" w:lineRule="auto"/>
        <w:ind w:firstLine="420" w:firstLineChars="200"/>
        <w:jc w:val="left"/>
        <w:rPr>
          <w:color w:val="auto"/>
        </w:rPr>
      </w:pPr>
      <w:r>
        <w:rPr>
          <w:rFonts w:hint="eastAsia"/>
          <w:color w:val="auto"/>
        </w:rPr>
        <w:t>甲方（采购人）：杭州电子科技大学</w:t>
      </w:r>
    </w:p>
    <w:p w14:paraId="2DB55341">
      <w:pPr>
        <w:spacing w:line="312" w:lineRule="auto"/>
        <w:ind w:firstLine="420" w:firstLineChars="200"/>
        <w:jc w:val="left"/>
        <w:rPr>
          <w:color w:val="auto"/>
        </w:rPr>
      </w:pPr>
      <w:r>
        <w:rPr>
          <w:rFonts w:hint="eastAsia"/>
          <w:color w:val="auto"/>
        </w:rPr>
        <w:t>乙方（供应商）：</w:t>
      </w:r>
      <w:r>
        <w:rPr>
          <w:color w:val="auto"/>
        </w:rPr>
        <w:t xml:space="preserve">                  </w:t>
      </w:r>
    </w:p>
    <w:p w14:paraId="2B41020B">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1F162C3D">
      <w:pPr>
        <w:spacing w:line="312" w:lineRule="auto"/>
        <w:ind w:firstLine="422" w:firstLineChars="200"/>
        <w:jc w:val="left"/>
        <w:rPr>
          <w:b/>
          <w:bCs/>
          <w:color w:val="auto"/>
        </w:rPr>
      </w:pPr>
      <w:r>
        <w:rPr>
          <w:rFonts w:hint="eastAsia"/>
          <w:b/>
          <w:bCs/>
          <w:color w:val="auto"/>
        </w:rPr>
        <w:t>一、采购货物与合同价格</w:t>
      </w:r>
    </w:p>
    <w:tbl>
      <w:tblPr>
        <w:tblStyle w:val="45"/>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14:paraId="00C4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A329ED6">
            <w:pPr>
              <w:spacing w:line="312" w:lineRule="auto"/>
              <w:jc w:val="left"/>
              <w:rPr>
                <w:color w:val="auto"/>
              </w:rPr>
            </w:pPr>
            <w:r>
              <w:rPr>
                <w:rFonts w:hint="eastAsia"/>
                <w:color w:val="auto"/>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07AE6CBA">
            <w:pPr>
              <w:spacing w:line="312" w:lineRule="auto"/>
              <w:jc w:val="left"/>
              <w:rPr>
                <w:color w:val="auto"/>
              </w:rPr>
            </w:pPr>
            <w:r>
              <w:rPr>
                <w:rFonts w:hint="eastAsia"/>
                <w:color w:val="auto"/>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14:paraId="25163996">
            <w:pPr>
              <w:spacing w:line="312" w:lineRule="auto"/>
              <w:ind w:firstLine="420" w:firstLineChars="200"/>
              <w:jc w:val="left"/>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316EA97">
            <w:pPr>
              <w:spacing w:line="312" w:lineRule="auto"/>
              <w:jc w:val="left"/>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BA3C07A">
            <w:pPr>
              <w:spacing w:line="312" w:lineRule="auto"/>
              <w:jc w:val="left"/>
              <w:rPr>
                <w:color w:val="auto"/>
              </w:rPr>
            </w:pPr>
            <w:r>
              <w:rPr>
                <w:rFonts w:hint="eastAsia"/>
                <w:color w:val="auto"/>
              </w:rPr>
              <w:t>单位</w:t>
            </w:r>
          </w:p>
        </w:tc>
        <w:tc>
          <w:tcPr>
            <w:tcW w:w="1205" w:type="dxa"/>
            <w:tcBorders>
              <w:top w:val="single" w:color="auto" w:sz="4" w:space="0"/>
              <w:left w:val="single" w:color="auto" w:sz="4" w:space="0"/>
              <w:bottom w:val="single" w:color="auto" w:sz="4" w:space="0"/>
              <w:right w:val="single" w:color="auto" w:sz="4" w:space="0"/>
            </w:tcBorders>
            <w:vAlign w:val="center"/>
          </w:tcPr>
          <w:p w14:paraId="179E6D7A">
            <w:pPr>
              <w:spacing w:line="312" w:lineRule="auto"/>
              <w:ind w:firstLine="210" w:firstLineChars="100"/>
              <w:jc w:val="left"/>
              <w:rPr>
                <w:color w:val="auto"/>
              </w:rPr>
            </w:pPr>
            <w:r>
              <w:rPr>
                <w:rFonts w:hint="eastAsia"/>
                <w:color w:val="auto"/>
              </w:rPr>
              <w:t>单价</w:t>
            </w:r>
          </w:p>
        </w:tc>
        <w:tc>
          <w:tcPr>
            <w:tcW w:w="1133" w:type="dxa"/>
            <w:tcBorders>
              <w:top w:val="single" w:color="auto" w:sz="4" w:space="0"/>
              <w:left w:val="single" w:color="auto" w:sz="4" w:space="0"/>
              <w:bottom w:val="single" w:color="auto" w:sz="4" w:space="0"/>
              <w:right w:val="single" w:color="auto" w:sz="4" w:space="0"/>
            </w:tcBorders>
            <w:vAlign w:val="center"/>
          </w:tcPr>
          <w:p w14:paraId="29F6F6D1">
            <w:pPr>
              <w:spacing w:line="312" w:lineRule="auto"/>
              <w:ind w:firstLine="420" w:firstLineChars="200"/>
              <w:jc w:val="left"/>
              <w:rPr>
                <w:color w:val="auto"/>
              </w:rPr>
            </w:pPr>
            <w:r>
              <w:rPr>
                <w:rFonts w:hint="eastAsia"/>
                <w:color w:val="auto"/>
              </w:rPr>
              <w:t>总价</w:t>
            </w:r>
          </w:p>
        </w:tc>
      </w:tr>
      <w:tr w14:paraId="0D0A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2BBBFB4">
            <w:pPr>
              <w:spacing w:line="312" w:lineRule="auto"/>
              <w:ind w:firstLine="420" w:firstLineChars="200"/>
              <w:jc w:val="left"/>
              <w:rPr>
                <w:color w:val="auto"/>
              </w:rPr>
            </w:pPr>
            <w:r>
              <w:rPr>
                <w:color w:val="auto"/>
              </w:rPr>
              <w:t>1</w:t>
            </w:r>
          </w:p>
        </w:tc>
        <w:tc>
          <w:tcPr>
            <w:tcW w:w="1269" w:type="dxa"/>
            <w:tcBorders>
              <w:top w:val="single" w:color="auto" w:sz="4" w:space="0"/>
              <w:left w:val="single" w:color="auto" w:sz="4" w:space="0"/>
              <w:bottom w:val="single" w:color="auto" w:sz="4" w:space="0"/>
              <w:right w:val="single" w:color="auto" w:sz="4" w:space="0"/>
            </w:tcBorders>
            <w:vAlign w:val="center"/>
          </w:tcPr>
          <w:p w14:paraId="28D876AC">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19552827">
            <w:pPr>
              <w:spacing w:line="312" w:lineRule="auto"/>
              <w:jc w:val="left"/>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79890F51">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1E41DCD5">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7725545E">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76D3E4EB">
            <w:pPr>
              <w:spacing w:line="312" w:lineRule="auto"/>
              <w:ind w:firstLine="420" w:firstLineChars="200"/>
              <w:jc w:val="left"/>
              <w:rPr>
                <w:color w:val="auto"/>
              </w:rPr>
            </w:pPr>
          </w:p>
        </w:tc>
      </w:tr>
      <w:tr w14:paraId="43C7D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2290A29">
            <w:pPr>
              <w:spacing w:line="312" w:lineRule="auto"/>
              <w:ind w:firstLine="420" w:firstLineChars="200"/>
              <w:jc w:val="left"/>
              <w:rPr>
                <w:color w:val="auto"/>
              </w:rPr>
            </w:pPr>
          </w:p>
        </w:tc>
        <w:tc>
          <w:tcPr>
            <w:tcW w:w="1269" w:type="dxa"/>
            <w:tcBorders>
              <w:top w:val="single" w:color="auto" w:sz="4" w:space="0"/>
              <w:left w:val="single" w:color="auto" w:sz="4" w:space="0"/>
              <w:bottom w:val="single" w:color="auto" w:sz="4" w:space="0"/>
              <w:right w:val="single" w:color="auto" w:sz="4" w:space="0"/>
            </w:tcBorders>
            <w:vAlign w:val="center"/>
          </w:tcPr>
          <w:p w14:paraId="23488A54">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7505DE11">
            <w:pPr>
              <w:spacing w:line="312" w:lineRule="auto"/>
              <w:ind w:firstLine="420" w:firstLineChars="200"/>
              <w:jc w:val="left"/>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3B97950C">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7D3CA013">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79E0DC70">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03361CD3">
            <w:pPr>
              <w:spacing w:line="312" w:lineRule="auto"/>
              <w:ind w:firstLine="420" w:firstLineChars="200"/>
              <w:jc w:val="left"/>
              <w:rPr>
                <w:color w:val="auto"/>
              </w:rPr>
            </w:pPr>
          </w:p>
        </w:tc>
      </w:tr>
      <w:tr w14:paraId="10F2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2739B49D">
            <w:pPr>
              <w:spacing w:line="312" w:lineRule="auto"/>
              <w:ind w:firstLine="420" w:firstLineChars="200"/>
              <w:jc w:val="left"/>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7C5DBE48">
      <w:pPr>
        <w:spacing w:line="312" w:lineRule="auto"/>
        <w:ind w:firstLine="420" w:firstLineChars="200"/>
        <w:jc w:val="left"/>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4AD4972C">
      <w:pPr>
        <w:spacing w:line="312" w:lineRule="auto"/>
        <w:ind w:firstLine="422" w:firstLineChars="200"/>
        <w:jc w:val="left"/>
        <w:rPr>
          <w:b/>
          <w:bCs/>
          <w:color w:val="auto"/>
        </w:rPr>
      </w:pPr>
      <w:r>
        <w:rPr>
          <w:rFonts w:hint="eastAsia"/>
          <w:b/>
          <w:bCs/>
          <w:color w:val="auto"/>
        </w:rPr>
        <w:t>二、供货范围</w:t>
      </w:r>
    </w:p>
    <w:p w14:paraId="57D64A20">
      <w:pPr>
        <w:spacing w:line="312" w:lineRule="auto"/>
        <w:ind w:firstLine="420" w:firstLineChars="200"/>
        <w:jc w:val="left"/>
        <w:rPr>
          <w:color w:val="auto"/>
        </w:rPr>
      </w:pPr>
      <w:r>
        <w:rPr>
          <w:rFonts w:hint="eastAsia"/>
          <w:color w:val="auto"/>
        </w:rPr>
        <w:t>合同供货范围包括所有合同货物、相关的技术资料。</w:t>
      </w:r>
    </w:p>
    <w:p w14:paraId="53CC9AF6">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5D66E2A1">
      <w:pPr>
        <w:spacing w:line="312" w:lineRule="auto"/>
        <w:ind w:firstLine="422" w:firstLineChars="200"/>
        <w:jc w:val="left"/>
        <w:rPr>
          <w:b/>
          <w:bCs/>
          <w:color w:val="auto"/>
        </w:rPr>
      </w:pPr>
      <w:r>
        <w:rPr>
          <w:rFonts w:hint="eastAsia"/>
          <w:b/>
          <w:bCs/>
          <w:color w:val="auto"/>
        </w:rPr>
        <w:t>三、质保期、履约保证金与货款结算</w:t>
      </w:r>
    </w:p>
    <w:p w14:paraId="5A4B0381">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：自验收合格之日起，整机质保期</w:t>
      </w:r>
      <w:r>
        <w:rPr>
          <w:color w:val="auto"/>
          <w:u w:val="single"/>
        </w:rPr>
        <w:t xml:space="preserve">   </w:t>
      </w:r>
      <w:r>
        <w:rPr>
          <w:rFonts w:hint="eastAsia"/>
          <w:color w:val="auto"/>
        </w:rPr>
        <w:t>年，其中</w:t>
      </w:r>
      <w:r>
        <w:rPr>
          <w:color w:val="auto"/>
          <w:u w:val="single"/>
        </w:rPr>
        <w:t xml:space="preserve">    </w:t>
      </w:r>
      <w:r>
        <w:rPr>
          <w:rFonts w:hint="eastAsia"/>
          <w:color w:val="auto"/>
        </w:rPr>
        <w:t>（配件名称）质保</w:t>
      </w:r>
      <w:r>
        <w:rPr>
          <w:color w:val="auto"/>
          <w:u w:val="single"/>
        </w:rPr>
        <w:t xml:space="preserve">   </w:t>
      </w:r>
      <w:r>
        <w:rPr>
          <w:rFonts w:hint="eastAsia"/>
          <w:color w:val="auto"/>
        </w:rPr>
        <w:t>年（如需要）。超过质保期的货物，终生维修，维修时只收部件成本费。软件的质保期即维护期，乙方应提供升级服务。质保期内质保维护升级等费用包含在合同总价中，不额外收取。</w:t>
      </w:r>
    </w:p>
    <w:p w14:paraId="055E2259">
      <w:pPr>
        <w:spacing w:line="312" w:lineRule="auto"/>
        <w:ind w:firstLine="422" w:firstLineChars="200"/>
        <w:jc w:val="left"/>
        <w:rPr>
          <w:color w:val="auto"/>
        </w:rPr>
      </w:pPr>
      <w:r>
        <w:rPr>
          <w:rFonts w:hint="eastAsia" w:ascii="宋体" w:hAnsi="宋体"/>
          <w:b/>
          <w:bCs/>
          <w:color w:val="auto"/>
        </w:rPr>
        <w:t>2.</w:t>
      </w:r>
      <w:r>
        <w:rPr>
          <w:rFonts w:hint="eastAsia"/>
          <w:b/>
          <w:bCs/>
          <w:color w:val="auto"/>
        </w:rPr>
        <w:t>履约保证金（如无则删除本条款）：</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个工作日内凭原始收据不计息退还。收款单位（户名）：杭州电子科技大学。开户银行：工行高新支行。银行账号：</w:t>
      </w:r>
      <w:r>
        <w:rPr>
          <w:color w:val="auto"/>
        </w:rPr>
        <w:t>1202026209008806216</w:t>
      </w:r>
      <w:r>
        <w:rPr>
          <w:rFonts w:hint="eastAsia"/>
          <w:color w:val="auto"/>
        </w:rPr>
        <w:t>。</w:t>
      </w:r>
    </w:p>
    <w:p w14:paraId="59BE1FFF">
      <w:pPr>
        <w:spacing w:line="312" w:lineRule="auto"/>
        <w:ind w:firstLine="422" w:firstLineChars="200"/>
        <w:jc w:val="left"/>
        <w:rPr>
          <w:color w:val="auto"/>
          <w:u w:val="single"/>
        </w:rPr>
      </w:pPr>
      <w:r>
        <w:rPr>
          <w:rFonts w:hint="eastAsia" w:ascii="宋体" w:hAnsi="宋体"/>
          <w:b/>
          <w:bCs/>
          <w:color w:val="auto"/>
        </w:rPr>
        <w:t>3</w:t>
      </w:r>
      <w:r>
        <w:rPr>
          <w:rFonts w:hint="eastAsia" w:ascii="宋体" w:hAnsi="宋体"/>
          <w:b/>
          <w:bCs/>
          <w:color w:val="auto"/>
          <w:spacing w:val="-6"/>
        </w:rPr>
        <w:t>.</w:t>
      </w:r>
      <w:r>
        <w:rPr>
          <w:rFonts w:hint="eastAsia"/>
          <w:b/>
          <w:bCs/>
          <w:color w:val="auto"/>
        </w:rPr>
        <w:t>货款结算（根据项目要求、采购文件、采购结果，按以下方式选择填写）</w:t>
      </w:r>
      <w:r>
        <w:rPr>
          <w:rFonts w:hint="eastAsia"/>
          <w:color w:val="auto"/>
        </w:rPr>
        <w:t>：</w:t>
      </w:r>
    </w:p>
    <w:p w14:paraId="73DC93BB">
      <w:pPr>
        <w:spacing w:line="312" w:lineRule="auto"/>
        <w:ind w:firstLine="422" w:firstLineChars="200"/>
        <w:jc w:val="left"/>
        <w:rPr>
          <w:b/>
          <w:bCs/>
          <w:color w:val="auto"/>
        </w:rPr>
      </w:pPr>
      <w:r>
        <w:rPr>
          <w:rFonts w:hint="eastAsia"/>
          <w:b/>
          <w:bCs/>
          <w:color w:val="auto"/>
        </w:rPr>
        <w:t>（</w:t>
      </w:r>
      <w:r>
        <w:rPr>
          <w:rFonts w:hint="eastAsia" w:ascii="宋体" w:hAnsi="宋体"/>
          <w:b/>
          <w:bCs/>
          <w:color w:val="auto"/>
          <w:spacing w:val="-6"/>
        </w:rPr>
        <w:t>1</w:t>
      </w:r>
      <w:r>
        <w:rPr>
          <w:rFonts w:hint="eastAsia"/>
          <w:b/>
          <w:bCs/>
          <w:color w:val="auto"/>
        </w:rPr>
        <w:t>）预付款方式：</w:t>
      </w:r>
    </w:p>
    <w:p w14:paraId="395F7C70">
      <w:pPr>
        <w:spacing w:line="312" w:lineRule="auto"/>
        <w:ind w:firstLine="420" w:firstLineChars="200"/>
        <w:jc w:val="left"/>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5B26B9E9">
      <w:pPr>
        <w:spacing w:line="312" w:lineRule="auto"/>
        <w:ind w:firstLine="420" w:firstLineChars="200"/>
        <w:jc w:val="left"/>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rFonts w:hint="eastAsia"/>
          <w:color w:val="auto"/>
          <w:u w:val="single"/>
        </w:rPr>
        <w:t>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748DB83A">
      <w:pPr>
        <w:spacing w:line="312" w:lineRule="auto"/>
        <w:ind w:firstLine="420" w:firstLineChars="200"/>
        <w:jc w:val="left"/>
        <w:rPr>
          <w:color w:val="auto"/>
        </w:rPr>
      </w:pPr>
      <w:r>
        <w:rPr>
          <w:rFonts w:hint="eastAsia"/>
          <w:color w:val="auto"/>
        </w:rPr>
        <w:t>③在签订合同时，乙方明确表示主动要求降低预付款比例的，可降低预付款比例（预付款保函同步调整）。</w:t>
      </w:r>
    </w:p>
    <w:p w14:paraId="03A8F408">
      <w:pPr>
        <w:spacing w:line="312" w:lineRule="auto"/>
        <w:ind w:firstLine="422" w:firstLineChars="200"/>
        <w:jc w:val="left"/>
        <w:rPr>
          <w:b/>
          <w:bCs/>
          <w:color w:val="auto"/>
        </w:rPr>
      </w:pPr>
      <w:r>
        <w:rPr>
          <w:rFonts w:hint="eastAsia"/>
          <w:b/>
          <w:bCs/>
          <w:color w:val="auto"/>
        </w:rPr>
        <w:t>（</w:t>
      </w:r>
      <w:r>
        <w:rPr>
          <w:rFonts w:hint="eastAsia" w:ascii="宋体" w:hAnsi="宋体"/>
          <w:b/>
          <w:bCs/>
          <w:color w:val="auto"/>
        </w:rPr>
        <w:t>2</w:t>
      </w:r>
      <w:r>
        <w:rPr>
          <w:rFonts w:hint="eastAsia"/>
          <w:b/>
          <w:bCs/>
          <w:color w:val="auto"/>
        </w:rPr>
        <w:t>）签订合同时乙方明确表示无需预付款或乙方为大型企业的，可以采用以下付款方式：</w:t>
      </w:r>
    </w:p>
    <w:p w14:paraId="52F915D0">
      <w:pPr>
        <w:spacing w:line="312" w:lineRule="auto"/>
        <w:ind w:firstLine="420" w:firstLineChars="200"/>
        <w:jc w:val="left"/>
        <w:rPr>
          <w:color w:val="auto"/>
        </w:rPr>
      </w:pPr>
      <w:r>
        <w:rPr>
          <w:rFonts w:hint="eastAsia"/>
          <w:color w:val="auto"/>
        </w:rPr>
        <w:t>①</w:t>
      </w:r>
      <w:r>
        <w:rPr>
          <w:rFonts w:hint="eastAsia"/>
          <w:bCs/>
          <w:color w:val="auto"/>
        </w:rPr>
        <w:t>货到分期付款：</w:t>
      </w:r>
      <w:r>
        <w:rPr>
          <w:rFonts w:hint="eastAsia"/>
          <w:color w:val="auto"/>
        </w:rPr>
        <w:t>货物送达并经甲方初步验收并收到发票后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；货物由乙方安装调试完毕并经甲方验收合格后，收到发票后</w:t>
      </w:r>
      <w:r>
        <w:rPr>
          <w:color w:val="auto"/>
        </w:rPr>
        <w:t>10</w:t>
      </w:r>
      <w:r>
        <w:rPr>
          <w:rFonts w:hint="eastAsia"/>
          <w:color w:val="auto"/>
        </w:rPr>
        <w:t>个工作日内，甲方向乙方支付合同总价的</w:t>
      </w:r>
      <w:r>
        <w:rPr>
          <w:color w:val="auto"/>
        </w:rPr>
        <w:t>30%</w:t>
      </w:r>
      <w:r>
        <w:rPr>
          <w:rFonts w:hint="eastAsia"/>
          <w:color w:val="auto"/>
        </w:rPr>
        <w:t>。</w:t>
      </w:r>
    </w:p>
    <w:p w14:paraId="3DED02E3">
      <w:pPr>
        <w:spacing w:line="312" w:lineRule="auto"/>
        <w:ind w:firstLine="420" w:firstLineChars="200"/>
        <w:jc w:val="left"/>
        <w:rPr>
          <w:color w:val="auto"/>
        </w:rPr>
      </w:pPr>
      <w:r>
        <w:rPr>
          <w:rFonts w:hint="eastAsia"/>
          <w:color w:val="auto"/>
        </w:rPr>
        <w:t>②货到一次性支付：</w:t>
      </w:r>
    </w:p>
    <w:p w14:paraId="60737292">
      <w:pPr>
        <w:spacing w:line="312" w:lineRule="auto"/>
        <w:ind w:firstLine="420" w:firstLineChars="200"/>
        <w:jc w:val="left"/>
        <w:rPr>
          <w:color w:val="auto"/>
        </w:rPr>
      </w:pPr>
      <w:r>
        <w:rPr>
          <w:rFonts w:hint="eastAsia"/>
          <w:color w:val="auto"/>
        </w:rPr>
        <w:t>全部货物送达安装调试完毕，经甲方验收合格，收到发票后</w:t>
      </w:r>
      <w:r>
        <w:rPr>
          <w:color w:val="auto"/>
        </w:rPr>
        <w:t>10</w:t>
      </w:r>
      <w:r>
        <w:rPr>
          <w:rFonts w:hint="eastAsia"/>
          <w:color w:val="auto"/>
        </w:rPr>
        <w:t>个工作日内，甲方向乙方支付全部合同价款。</w:t>
      </w:r>
      <w:r>
        <w:rPr>
          <w:color w:val="auto"/>
        </w:rPr>
        <w:t xml:space="preserve"> </w:t>
      </w:r>
    </w:p>
    <w:p w14:paraId="41F27303">
      <w:pPr>
        <w:spacing w:line="312" w:lineRule="auto"/>
        <w:ind w:firstLine="420" w:firstLineChars="200"/>
        <w:jc w:val="left"/>
        <w:rPr>
          <w:color w:val="auto"/>
        </w:rPr>
      </w:pPr>
      <w:r>
        <w:rPr>
          <w:rFonts w:hint="eastAsia"/>
          <w:color w:val="auto"/>
        </w:rPr>
        <w:t>③其它支付形式：</w:t>
      </w:r>
      <w:r>
        <w:rPr>
          <w:color w:val="auto"/>
        </w:rPr>
        <w:t xml:space="preserve">                 </w:t>
      </w:r>
    </w:p>
    <w:p w14:paraId="2F2F2749">
      <w:pPr>
        <w:spacing w:line="312" w:lineRule="auto"/>
        <w:ind w:firstLine="420" w:firstLineChars="200"/>
        <w:jc w:val="left"/>
        <w:rPr>
          <w:color w:val="auto"/>
        </w:rPr>
      </w:pPr>
      <w:r>
        <w:rPr>
          <w:rFonts w:hint="eastAsia"/>
          <w:color w:val="auto"/>
        </w:rPr>
        <w:t>付款前，乙方须交纳合同约定的履约保证金（如有）并提供甲方财务处开具的履约保证金收据，乙方向甲方开具等额有效的合格增值税专用发票。甲方开票信息如下：</w:t>
      </w:r>
    </w:p>
    <w:p w14:paraId="6CB9B31A">
      <w:pPr>
        <w:spacing w:line="312" w:lineRule="auto"/>
        <w:ind w:firstLine="420" w:firstLineChars="200"/>
        <w:jc w:val="left"/>
        <w:rPr>
          <w:color w:val="auto"/>
        </w:rPr>
      </w:pPr>
      <w:r>
        <w:rPr>
          <w:rFonts w:hint="eastAsia"/>
          <w:color w:val="auto"/>
        </w:rPr>
        <w:t>单位名称：杭州电子科技大学。税号：</w:t>
      </w:r>
      <w:r>
        <w:rPr>
          <w:color w:val="auto"/>
        </w:rPr>
        <w:t>12330000470009026T</w:t>
      </w:r>
    </w:p>
    <w:p w14:paraId="607D51AB">
      <w:pPr>
        <w:spacing w:line="312" w:lineRule="auto"/>
        <w:ind w:firstLine="420" w:firstLineChars="200"/>
        <w:jc w:val="left"/>
        <w:rPr>
          <w:color w:val="auto"/>
        </w:rPr>
      </w:pPr>
      <w:r>
        <w:rPr>
          <w:rFonts w:hint="eastAsia"/>
          <w:color w:val="auto"/>
        </w:rPr>
        <w:t>开户银行：工行杭州高新支行。账号：</w:t>
      </w:r>
      <w:r>
        <w:rPr>
          <w:color w:val="auto"/>
        </w:rPr>
        <w:t>1202026209008806216</w:t>
      </w:r>
    </w:p>
    <w:p w14:paraId="7ECB38A8">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14:paraId="0C34D405">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2" w:name="_Hlk155103594"/>
    </w:p>
    <w:bookmarkEnd w:id="452"/>
    <w:p w14:paraId="71C15476">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涉及产品定做的，甲方交付给乙方的设计图纸、样品、模具等商业秘密和知识产权归属于甲方，许可乙方在合同范围内使用，乙方负有保密责任。</w:t>
      </w:r>
    </w:p>
    <w:p w14:paraId="606986D9">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6DC3C5D6">
      <w:pPr>
        <w:spacing w:line="312" w:lineRule="auto"/>
        <w:ind w:firstLine="422" w:firstLineChars="200"/>
        <w:jc w:val="left"/>
        <w:rPr>
          <w:b/>
          <w:bCs/>
          <w:color w:val="auto"/>
        </w:rPr>
      </w:pPr>
      <w:r>
        <w:rPr>
          <w:rFonts w:hint="eastAsia"/>
          <w:b/>
          <w:bCs/>
          <w:color w:val="auto"/>
        </w:rPr>
        <w:t>五、转包或分包</w:t>
      </w:r>
    </w:p>
    <w:p w14:paraId="1D169F91">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14:paraId="2DF73E1F">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673CF289">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14:paraId="574CE07B">
      <w:pPr>
        <w:spacing w:line="312" w:lineRule="auto"/>
        <w:ind w:firstLine="422" w:firstLineChars="200"/>
        <w:jc w:val="left"/>
        <w:rPr>
          <w:b/>
          <w:bCs/>
          <w:color w:val="auto"/>
        </w:rPr>
      </w:pPr>
      <w:r>
        <w:rPr>
          <w:rFonts w:hint="eastAsia"/>
          <w:b/>
          <w:bCs/>
          <w:color w:val="auto"/>
        </w:rPr>
        <w:t>六、货物交付</w:t>
      </w:r>
    </w:p>
    <w:p w14:paraId="16C709C9">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3EA7F616">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交货方式：</w:t>
      </w:r>
      <w:bookmarkStart w:id="453" w:name="_Hlk155602651"/>
      <w:r>
        <w:rPr>
          <w:rFonts w:hint="eastAsia"/>
          <w:color w:val="auto"/>
        </w:rPr>
        <w:t>　　　送货上门　　</w:t>
      </w:r>
      <w:bookmarkStart w:id="454" w:name="_Hlk155602451"/>
      <w:r>
        <w:rPr>
          <w:rFonts w:hint="eastAsia"/>
          <w:color w:val="auto"/>
        </w:rPr>
        <w:t>。</w:t>
      </w:r>
      <w:bookmarkEnd w:id="453"/>
      <w:bookmarkEnd w:id="454"/>
    </w:p>
    <w:p w14:paraId="0D79D8DB">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交货地点：</w:t>
      </w:r>
      <w:bookmarkStart w:id="455" w:name="_Hlk155602663"/>
      <w:r>
        <w:rPr>
          <w:color w:val="auto"/>
          <w:u w:val="single"/>
        </w:rPr>
        <w:t xml:space="preserve"> </w:t>
      </w:r>
      <w:r>
        <w:rPr>
          <w:rFonts w:hint="eastAsia"/>
          <w:color w:val="auto"/>
          <w:u w:val="single"/>
        </w:rPr>
        <w:t>　　甲方指定地点　</w:t>
      </w:r>
      <w:r>
        <w:rPr>
          <w:color w:val="auto"/>
          <w:u w:val="single"/>
        </w:rPr>
        <w:t xml:space="preserve"> </w:t>
      </w:r>
      <w:r>
        <w:rPr>
          <w:rFonts w:hint="eastAsia"/>
          <w:color w:val="auto"/>
        </w:rPr>
        <w:t>。</w:t>
      </w:r>
      <w:bookmarkEnd w:id="455"/>
    </w:p>
    <w:p w14:paraId="5C31C590">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联系人及电话：</w:t>
      </w:r>
      <w:bookmarkStart w:id="456" w:name="_Hlk155181628"/>
      <w:r>
        <w:rPr>
          <w:rFonts w:hint="eastAsia"/>
          <w:color w:val="auto"/>
        </w:rPr>
        <w:t>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bookmarkEnd w:id="456"/>
      <w:r>
        <w:rPr>
          <w:rFonts w:hint="eastAsia"/>
          <w:color w:val="auto"/>
        </w:rPr>
        <w:t>。</w:t>
      </w:r>
    </w:p>
    <w:p w14:paraId="77C6630F">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68AF3164">
      <w:pPr>
        <w:spacing w:line="312" w:lineRule="auto"/>
        <w:ind w:firstLine="420" w:firstLineChars="200"/>
        <w:jc w:val="left"/>
        <w:rPr>
          <w:color w:val="auto"/>
        </w:rPr>
      </w:pPr>
      <w:r>
        <w:rPr>
          <w:rFonts w:hint="eastAsia" w:ascii="宋体" w:hAnsi="宋体"/>
          <w:color w:val="auto"/>
        </w:rPr>
        <w:t>6</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5404397B">
      <w:pPr>
        <w:spacing w:line="312" w:lineRule="auto"/>
        <w:ind w:firstLine="420" w:firstLineChars="200"/>
        <w:jc w:val="left"/>
        <w:rPr>
          <w:color w:val="auto"/>
        </w:rPr>
      </w:pPr>
      <w:r>
        <w:rPr>
          <w:rFonts w:hint="eastAsia" w:ascii="宋体" w:hAnsi="宋体"/>
          <w:color w:val="auto"/>
        </w:rPr>
        <w:t>7</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1C88F5CC">
      <w:pPr>
        <w:spacing w:line="312" w:lineRule="auto"/>
        <w:ind w:firstLine="422" w:firstLineChars="200"/>
        <w:jc w:val="left"/>
        <w:rPr>
          <w:b/>
          <w:bCs/>
          <w:color w:val="auto"/>
        </w:rPr>
      </w:pPr>
      <w:r>
        <w:rPr>
          <w:rFonts w:hint="eastAsia"/>
          <w:b/>
          <w:bCs/>
          <w:color w:val="auto"/>
        </w:rPr>
        <w:t>七、安装与验收</w:t>
      </w:r>
    </w:p>
    <w:p w14:paraId="6F96BFED">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14:paraId="1A742363">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3DDB7BB">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890B766">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最终验收：货物经安装调试完成且符合技术</w:t>
      </w:r>
      <w:r>
        <w:rPr>
          <w:rFonts w:hint="eastAsia"/>
          <w:color w:val="auto"/>
        </w:rPr>
        <w:t>要求后，甲方负责在</w:t>
      </w:r>
      <w:r>
        <w:rPr>
          <w:color w:val="auto"/>
          <w:u w:val="single"/>
        </w:rPr>
        <w:t xml:space="preserve"> </w:t>
      </w:r>
      <w:r>
        <w:rPr>
          <w:rFonts w:hint="eastAsia"/>
          <w:color w:val="auto"/>
          <w:u w:val="single"/>
          <w:lang w:val="en-US" w:eastAsia="zh-CN"/>
        </w:rPr>
        <w:t>10</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57" w:name="_Hlk155181772"/>
    </w:p>
    <w:bookmarkEnd w:id="457"/>
    <w:p w14:paraId="1A35B186">
      <w:pPr>
        <w:spacing w:line="312" w:lineRule="auto"/>
        <w:ind w:firstLine="422" w:firstLineChars="200"/>
        <w:jc w:val="left"/>
        <w:rPr>
          <w:b/>
          <w:bCs/>
          <w:color w:val="auto"/>
        </w:rPr>
      </w:pPr>
      <w:r>
        <w:rPr>
          <w:rFonts w:hint="eastAsia"/>
          <w:b/>
          <w:bCs/>
          <w:color w:val="auto"/>
        </w:rPr>
        <w:t>八、质量保证与售后服务</w:t>
      </w:r>
    </w:p>
    <w:p w14:paraId="3D8184A5">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乙方</w:t>
      </w:r>
      <w:bookmarkStart w:id="458" w:name="_Hlk154577956"/>
      <w:r>
        <w:rPr>
          <w:rFonts w:hint="eastAsia"/>
          <w:color w:val="auto"/>
        </w:rPr>
        <w:t>应按采购文件规定的货物性能、技术要求、质量标准向甲方提供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58"/>
    </w:p>
    <w:p w14:paraId="5B234B13">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售后服务</w:t>
      </w:r>
    </w:p>
    <w:p w14:paraId="3CFB4BC4">
      <w:pPr>
        <w:spacing w:line="312" w:lineRule="auto"/>
        <w:ind w:firstLine="420" w:firstLineChars="200"/>
        <w:jc w:val="left"/>
        <w:rPr>
          <w:color w:val="auto"/>
        </w:rPr>
      </w:pPr>
      <w:r>
        <w:rPr>
          <w:rFonts w:hint="eastAsia" w:ascii="宋体" w:hAnsi="宋体"/>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408C37D4">
      <w:pPr>
        <w:spacing w:line="312" w:lineRule="auto"/>
        <w:ind w:firstLine="420" w:firstLineChars="200"/>
        <w:jc w:val="left"/>
        <w:rPr>
          <w:color w:val="auto"/>
        </w:rPr>
      </w:pPr>
      <w:r>
        <w:rPr>
          <w:rFonts w:hint="eastAsia" w:ascii="宋体" w:hAnsi="宋体"/>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24</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u w:val="single"/>
          <w:lang w:val="en-US" w:eastAsia="zh-CN"/>
        </w:rPr>
        <w:t>6</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u w:val="single"/>
          <w:lang w:val="en-US" w:eastAsia="zh-CN"/>
        </w:rPr>
        <w:t>2</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7E2E8462">
      <w:pPr>
        <w:spacing w:line="312" w:lineRule="auto"/>
        <w:ind w:firstLine="422" w:firstLineChars="200"/>
        <w:jc w:val="left"/>
        <w:rPr>
          <w:b/>
          <w:bCs/>
          <w:color w:val="auto"/>
        </w:rPr>
      </w:pPr>
      <w:r>
        <w:rPr>
          <w:rFonts w:hint="eastAsia"/>
          <w:b/>
          <w:bCs/>
          <w:color w:val="auto"/>
        </w:rPr>
        <w:t>九、保密条款</w:t>
      </w:r>
    </w:p>
    <w:p w14:paraId="25553DD6">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38AD0FC">
      <w:pPr>
        <w:spacing w:line="312" w:lineRule="auto"/>
        <w:ind w:firstLine="422" w:firstLineChars="200"/>
        <w:jc w:val="left"/>
        <w:rPr>
          <w:b/>
          <w:bCs/>
          <w:color w:val="auto"/>
        </w:rPr>
      </w:pPr>
      <w:r>
        <w:rPr>
          <w:rFonts w:hint="eastAsia"/>
          <w:b/>
          <w:bCs/>
          <w:color w:val="auto"/>
        </w:rPr>
        <w:t>十、违约责任</w:t>
      </w:r>
    </w:p>
    <w:p w14:paraId="72678590">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14:paraId="507C5DC6">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64E18814">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0098649E">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w:t>
      </w:r>
      <w:bookmarkStart w:id="459"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w:t>
      </w:r>
      <w:r>
        <w:rPr>
          <w:rFonts w:hint="eastAsia"/>
          <w:color w:val="auto"/>
        </w:rPr>
        <w:t>，同时，甲方有权委托第三方进行保修，所产生的费用由乙方承担。</w:t>
      </w:r>
      <w:bookmarkEnd w:id="459"/>
      <w:r>
        <w:rPr>
          <w:rFonts w:hint="eastAsia"/>
          <w:color w:val="auto"/>
        </w:rPr>
        <w:t>若因货物缺陷或乙方服务质量等问题造成甲方或任何人员人身、财产损害的，乙方应承担有关责任并作出相应赔偿。</w:t>
      </w:r>
    </w:p>
    <w:p w14:paraId="309FC7E5">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6E3EA4BF">
      <w:pPr>
        <w:spacing w:line="312" w:lineRule="auto"/>
        <w:ind w:firstLine="422" w:firstLineChars="200"/>
        <w:jc w:val="left"/>
        <w:rPr>
          <w:b/>
          <w:bCs/>
          <w:color w:val="auto"/>
        </w:rPr>
      </w:pPr>
      <w:r>
        <w:rPr>
          <w:rFonts w:hint="eastAsia"/>
          <w:b/>
          <w:bCs/>
          <w:color w:val="auto"/>
        </w:rPr>
        <w:t>十一、不可抗力</w:t>
      </w:r>
    </w:p>
    <w:p w14:paraId="7AA71118">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4DA68339">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282F03C4">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14:paraId="633F9F36">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3BB76C1D">
      <w:pPr>
        <w:spacing w:line="312" w:lineRule="auto"/>
        <w:ind w:firstLine="422" w:firstLineChars="200"/>
        <w:jc w:val="left"/>
        <w:rPr>
          <w:b/>
          <w:bCs/>
          <w:color w:val="auto"/>
        </w:rPr>
      </w:pPr>
      <w:r>
        <w:rPr>
          <w:rFonts w:hint="eastAsia"/>
          <w:b/>
          <w:bCs/>
          <w:color w:val="auto"/>
        </w:rPr>
        <w:t>十二、法律适用与争议解决</w:t>
      </w:r>
    </w:p>
    <w:p w14:paraId="2B0807EE">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01685AC3">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5A80CA5E">
      <w:pPr>
        <w:spacing w:line="312" w:lineRule="auto"/>
        <w:ind w:firstLine="422" w:firstLineChars="200"/>
        <w:jc w:val="left"/>
        <w:rPr>
          <w:b/>
          <w:bCs/>
          <w:color w:val="auto"/>
        </w:rPr>
      </w:pPr>
      <w:r>
        <w:rPr>
          <w:rFonts w:hint="eastAsia"/>
          <w:b/>
          <w:bCs/>
          <w:color w:val="auto"/>
        </w:rPr>
        <w:t>十三、合同生效及其他</w:t>
      </w:r>
    </w:p>
    <w:p w14:paraId="3701DA28">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14:paraId="36402A66">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1CDB4AC3">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41D5CBFE">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14:paraId="76C2189F">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14:paraId="2B82E956">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065B4906">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4F1875D5">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14:paraId="375FAF6B">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14:paraId="14F8B5A7">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14:paraId="6E3DF7AA">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14:paraId="72A50E85">
      <w:pPr>
        <w:spacing w:line="312" w:lineRule="auto"/>
        <w:ind w:firstLine="420" w:firstLineChars="200"/>
        <w:jc w:val="left"/>
        <w:rPr>
          <w:color w:val="auto"/>
        </w:rPr>
      </w:pPr>
    </w:p>
    <w:p w14:paraId="31257872">
      <w:pPr>
        <w:spacing w:line="312" w:lineRule="auto"/>
        <w:ind w:firstLine="420" w:firstLineChars="200"/>
        <w:jc w:val="left"/>
        <w:rPr>
          <w:color w:val="auto"/>
        </w:rPr>
      </w:pPr>
      <w:r>
        <w:rPr>
          <w:rFonts w:hint="eastAsia"/>
          <w:color w:val="auto"/>
        </w:rPr>
        <w:t>甲方（公章）：杭州电子科技大学</w:t>
      </w:r>
      <w:r>
        <w:rPr>
          <w:color w:val="auto"/>
        </w:rPr>
        <w:t xml:space="preserve">          </w:t>
      </w:r>
      <w:r>
        <w:rPr>
          <w:rFonts w:hint="eastAsia"/>
          <w:color w:val="auto"/>
        </w:rPr>
        <w:t>乙方（公章）：</w:t>
      </w:r>
    </w:p>
    <w:p w14:paraId="13266F6D">
      <w:pPr>
        <w:spacing w:line="312" w:lineRule="auto"/>
        <w:ind w:firstLine="420" w:firstLineChars="200"/>
        <w:jc w:val="left"/>
        <w:rPr>
          <w:color w:val="auto"/>
        </w:rPr>
      </w:pPr>
    </w:p>
    <w:p w14:paraId="680F22BE">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rPr>
        <w:t>法定（授权）代表人：</w:t>
      </w:r>
    </w:p>
    <w:p w14:paraId="69E9D5BF">
      <w:pPr>
        <w:spacing w:line="312" w:lineRule="auto"/>
        <w:ind w:firstLine="420" w:firstLineChars="200"/>
        <w:jc w:val="left"/>
        <w:rPr>
          <w:color w:val="auto"/>
        </w:rPr>
      </w:pPr>
    </w:p>
    <w:p w14:paraId="092D6FB5">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rPr>
        <w:t>（签字）：</w:t>
      </w:r>
    </w:p>
    <w:p w14:paraId="3AE9E033">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p>
    <w:p w14:paraId="5AF47846">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rPr>
        <w:t>电话：</w:t>
      </w:r>
    </w:p>
    <w:p w14:paraId="49C695CC">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rPr>
        <w:t>开户银行：</w:t>
      </w:r>
    </w:p>
    <w:p w14:paraId="2EA42EA3">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rPr>
        <w:t>账号：</w:t>
      </w:r>
    </w:p>
    <w:p w14:paraId="67A93179">
      <w:pPr>
        <w:snapToGrid w:val="0"/>
        <w:spacing w:line="312" w:lineRule="auto"/>
        <w:ind w:firstLine="424" w:firstLineChars="202"/>
        <w:rPr>
          <w:rStyle w:val="55"/>
          <w:b w:val="0"/>
          <w:color w:val="auto"/>
          <w:szCs w:val="22"/>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bookmarkStart w:id="460" w:name="_Toc30517"/>
      <w:bookmarkStart w:id="461" w:name="_Toc886"/>
      <w:r>
        <w:rPr>
          <w:rStyle w:val="55"/>
          <w:b w:val="0"/>
          <w:color w:val="auto"/>
          <w:szCs w:val="22"/>
        </w:rPr>
        <w:br w:type="page"/>
      </w:r>
    </w:p>
    <w:bookmarkEnd w:id="460"/>
    <w:bookmarkEnd w:id="461"/>
    <w:p w14:paraId="13D14D70">
      <w:pPr>
        <w:snapToGrid w:val="0"/>
        <w:spacing w:before="240" w:beforeLines="100" w:after="240" w:afterLines="100"/>
        <w:jc w:val="center"/>
        <w:rPr>
          <w:rStyle w:val="55"/>
          <w:color w:val="auto"/>
        </w:rPr>
      </w:pPr>
      <w:bookmarkStart w:id="462" w:name="_Toc7308"/>
      <w:bookmarkStart w:id="463" w:name="_Toc32632"/>
      <w:bookmarkStart w:id="464" w:name="_Toc27502"/>
      <w:bookmarkStart w:id="465" w:name="_Toc32309"/>
      <w:bookmarkStart w:id="466" w:name="_Toc816"/>
      <w:bookmarkStart w:id="467" w:name="_Toc641"/>
      <w:bookmarkStart w:id="468" w:name="_Toc2191"/>
      <w:bookmarkStart w:id="469" w:name="_Toc11617"/>
      <w:bookmarkStart w:id="470" w:name="_Toc8672"/>
      <w:bookmarkStart w:id="471" w:name="_Toc5553"/>
      <w:bookmarkStart w:id="472" w:name="_Toc32708"/>
      <w:bookmarkStart w:id="473" w:name="_Toc23835"/>
      <w:bookmarkStart w:id="474" w:name="_Toc762"/>
      <w:bookmarkStart w:id="475" w:name="_Toc721"/>
      <w:bookmarkStart w:id="476" w:name="_Toc22294"/>
      <w:r>
        <w:rPr>
          <w:rStyle w:val="55"/>
          <w:rFonts w:hint="eastAsia"/>
          <w:color w:val="auto"/>
        </w:rPr>
        <w:t>第六部分</w:t>
      </w:r>
      <w:r>
        <w:rPr>
          <w:rStyle w:val="55"/>
          <w:color w:val="auto"/>
        </w:rPr>
        <w:t xml:space="preserve">  </w:t>
      </w:r>
      <w:r>
        <w:rPr>
          <w:rStyle w:val="55"/>
          <w:rFonts w:hint="eastAsia"/>
          <w:color w:val="auto"/>
        </w:rPr>
        <w:t>响应文件格式</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14:paraId="6AB02379">
      <w:pPr>
        <w:adjustRightInd w:val="0"/>
        <w:snapToGrid w:val="0"/>
        <w:spacing w:line="288" w:lineRule="auto"/>
        <w:jc w:val="center"/>
        <w:rPr>
          <w:b/>
          <w:bCs/>
          <w:color w:val="auto"/>
          <w:sz w:val="24"/>
          <w:szCs w:val="24"/>
        </w:rPr>
      </w:pPr>
      <w:bookmarkStart w:id="477" w:name="_Toc2326"/>
      <w:bookmarkStart w:id="478" w:name="_Toc24168"/>
      <w:bookmarkStart w:id="479" w:name="_Toc11204"/>
      <w:bookmarkStart w:id="480" w:name="_Toc19286"/>
      <w:bookmarkStart w:id="481" w:name="_Toc14202"/>
      <w:bookmarkStart w:id="482" w:name="_Toc7409"/>
      <w:bookmarkStart w:id="483" w:name="_Toc27551"/>
      <w:bookmarkStart w:id="484" w:name="_Toc32522"/>
      <w:bookmarkStart w:id="485" w:name="_Toc25819"/>
      <w:bookmarkStart w:id="486" w:name="_Toc26648"/>
      <w:bookmarkStart w:id="487" w:name="_Toc20766"/>
      <w:bookmarkStart w:id="488" w:name="_Toc9623"/>
      <w:bookmarkStart w:id="489" w:name="_Toc23756"/>
      <w:bookmarkStart w:id="490" w:name="_Toc2886"/>
      <w:bookmarkStart w:id="491" w:name="_Toc22675"/>
      <w:bookmarkStart w:id="492" w:name="_Toc20870"/>
      <w:bookmarkStart w:id="493" w:name="_Toc27063"/>
      <w:bookmarkStart w:id="494" w:name="_Toc13819"/>
      <w:bookmarkStart w:id="495" w:name="_Toc19804"/>
      <w:bookmarkStart w:id="496" w:name="_Toc706"/>
      <w:bookmarkStart w:id="497" w:name="_Toc31085"/>
      <w:bookmarkStart w:id="498" w:name="_Toc17119"/>
      <w:bookmarkStart w:id="499" w:name="_Toc32288"/>
      <w:bookmarkStart w:id="500" w:name="_Toc28159"/>
      <w:bookmarkStart w:id="501" w:name="_Toc9502"/>
      <w:bookmarkStart w:id="502" w:name="_Toc32223"/>
      <w:bookmarkStart w:id="503" w:name="_Toc14400"/>
      <w:bookmarkStart w:id="504" w:name="_Toc6868"/>
      <w:bookmarkStart w:id="505" w:name="_Toc3964"/>
      <w:bookmarkStart w:id="506" w:name="_Toc7710"/>
      <w:bookmarkStart w:id="507" w:name="_Toc28613"/>
      <w:bookmarkStart w:id="508" w:name="_Toc20738"/>
      <w:bookmarkStart w:id="509" w:name="_Toc4274"/>
      <w:bookmarkStart w:id="510" w:name="_Toc32185"/>
      <w:bookmarkStart w:id="511" w:name="_Toc4610"/>
      <w:bookmarkStart w:id="512" w:name="_Toc7013"/>
      <w:bookmarkStart w:id="513" w:name="_Toc9636"/>
      <w:bookmarkStart w:id="514" w:name="_Toc8070"/>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69DD3AE3">
      <w:pPr>
        <w:adjustRightInd w:val="0"/>
        <w:snapToGrid w:val="0"/>
        <w:spacing w:line="288" w:lineRule="auto"/>
        <w:rPr>
          <w:color w:val="auto"/>
          <w:sz w:val="24"/>
          <w:szCs w:val="24"/>
        </w:rPr>
      </w:pPr>
    </w:p>
    <w:p w14:paraId="016B56FE">
      <w:pPr>
        <w:adjustRightInd w:val="0"/>
        <w:snapToGrid w:val="0"/>
        <w:spacing w:line="288" w:lineRule="auto"/>
        <w:ind w:firstLine="482" w:firstLineChars="200"/>
        <w:rPr>
          <w:b/>
          <w:bCs/>
          <w:color w:val="auto"/>
          <w:sz w:val="24"/>
          <w:szCs w:val="24"/>
        </w:rPr>
      </w:pPr>
      <w:bookmarkStart w:id="515" w:name="_Hlk71884160"/>
      <w:r>
        <w:rPr>
          <w:rFonts w:hint="eastAsia"/>
          <w:b/>
          <w:bCs/>
          <w:color w:val="auto"/>
          <w:sz w:val="24"/>
          <w:szCs w:val="24"/>
        </w:rPr>
        <w:t>1.资格文件</w:t>
      </w:r>
    </w:p>
    <w:p w14:paraId="0EF94EB8">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w:t>
      </w:r>
      <w:r>
        <w:rPr>
          <w:rFonts w:hint="eastAsia"/>
          <w:b/>
          <w:bCs/>
          <w:color w:val="auto"/>
          <w:sz w:val="24"/>
          <w:szCs w:val="24"/>
        </w:rPr>
        <w:t>证明材料(均需加盖公章)：</w:t>
      </w:r>
    </w:p>
    <w:bookmarkEnd w:id="515"/>
    <w:p w14:paraId="7FA68E3B">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0684AF64">
      <w:pPr>
        <w:adjustRightInd w:val="0"/>
        <w:snapToGrid w:val="0"/>
        <w:spacing w:line="288" w:lineRule="auto"/>
        <w:ind w:firstLine="480" w:firstLineChars="200"/>
        <w:rPr>
          <w:color w:val="auto"/>
          <w:sz w:val="24"/>
          <w:szCs w:val="24"/>
        </w:rPr>
      </w:pPr>
      <w:bookmarkStart w:id="516"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2498195B">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3）落实政府采购政策需满足的资格要求：无</w:t>
      </w:r>
    </w:p>
    <w:p w14:paraId="504AE056">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16"/>
    <w:p w14:paraId="63DB962D">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65655931">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14:paraId="663CEB40">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5774CB08">
      <w:pPr>
        <w:adjustRightInd w:val="0"/>
        <w:snapToGrid w:val="0"/>
        <w:spacing w:line="288" w:lineRule="auto"/>
        <w:ind w:firstLine="480" w:firstLineChars="200"/>
        <w:rPr>
          <w:color w:val="auto"/>
          <w:sz w:val="24"/>
          <w:szCs w:val="24"/>
        </w:rPr>
      </w:pPr>
      <w:bookmarkStart w:id="517"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673EC49B">
      <w:pPr>
        <w:adjustRightInd w:val="0"/>
        <w:snapToGrid w:val="0"/>
        <w:spacing w:line="288" w:lineRule="auto"/>
        <w:ind w:firstLine="480" w:firstLineChars="200"/>
        <w:rPr>
          <w:color w:val="auto"/>
          <w:sz w:val="24"/>
          <w:szCs w:val="24"/>
        </w:rPr>
      </w:pPr>
      <w:bookmarkStart w:id="518" w:name="OLE_LINK14"/>
      <w:bookmarkStart w:id="519"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8"/>
      <w:bookmarkEnd w:id="519"/>
      <w:r>
        <w:rPr>
          <w:rFonts w:hint="eastAsia"/>
          <w:color w:val="auto"/>
          <w:sz w:val="24"/>
          <w:szCs w:val="24"/>
        </w:rPr>
        <w:t>（若属于残疾人福利性单位）</w:t>
      </w:r>
    </w:p>
    <w:bookmarkEnd w:id="517"/>
    <w:p w14:paraId="422654BB">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01B15992">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779684AE">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5AC024DB">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16020B5D">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762E4A64">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180307E5">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3B0312E4">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20" w:name="_Hlk71884196"/>
      <w:r>
        <w:rPr>
          <w:rFonts w:hint="eastAsia"/>
          <w:color w:val="auto"/>
          <w:sz w:val="24"/>
          <w:szCs w:val="24"/>
        </w:rPr>
        <w:t>详细技术和服务方案</w:t>
      </w:r>
    </w:p>
    <w:p w14:paraId="6298007D">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4DE80F3D">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20"/>
    <w:p w14:paraId="75A23DAB">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220478E4">
      <w:pPr>
        <w:adjustRightInd w:val="0"/>
        <w:snapToGrid w:val="0"/>
        <w:spacing w:line="288" w:lineRule="auto"/>
        <w:jc w:val="center"/>
        <w:outlineLvl w:val="1"/>
        <w:rPr>
          <w:b/>
          <w:bCs/>
          <w:color w:val="auto"/>
          <w:sz w:val="84"/>
          <w:szCs w:val="84"/>
        </w:rPr>
      </w:pPr>
      <w:bookmarkStart w:id="521" w:name="_Toc7962"/>
      <w:r>
        <w:rPr>
          <w:rFonts w:hint="eastAsia"/>
          <w:b/>
          <w:bCs/>
          <w:color w:val="auto"/>
          <w:sz w:val="84"/>
          <w:szCs w:val="84"/>
        </w:rPr>
        <w:t>资格文件</w:t>
      </w:r>
      <w:bookmarkEnd w:id="521"/>
    </w:p>
    <w:p w14:paraId="737053A5">
      <w:pPr>
        <w:adjustRightInd w:val="0"/>
        <w:snapToGrid w:val="0"/>
        <w:spacing w:line="288" w:lineRule="auto"/>
        <w:jc w:val="center"/>
        <w:rPr>
          <w:b/>
          <w:bCs/>
          <w:color w:val="auto"/>
          <w:sz w:val="24"/>
          <w:szCs w:val="24"/>
        </w:rPr>
      </w:pPr>
      <w:bookmarkStart w:id="522" w:name="_Hlk94097338"/>
      <w:r>
        <w:rPr>
          <w:rFonts w:hint="eastAsia"/>
          <w:b/>
          <w:bCs/>
          <w:color w:val="auto"/>
          <w:sz w:val="24"/>
          <w:szCs w:val="24"/>
        </w:rPr>
        <w:t>资格审查要求的资格证明材料(均需加盖公章)</w:t>
      </w:r>
      <w:bookmarkEnd w:id="522"/>
    </w:p>
    <w:p w14:paraId="16BED74A">
      <w:pPr>
        <w:pStyle w:val="2"/>
        <w:ind w:firstLine="480"/>
        <w:rPr>
          <w:color w:val="auto"/>
          <w:sz w:val="24"/>
        </w:rPr>
      </w:pPr>
    </w:p>
    <w:p w14:paraId="21FEC598">
      <w:pPr>
        <w:adjustRightInd w:val="0"/>
        <w:snapToGrid w:val="0"/>
        <w:spacing w:line="288" w:lineRule="auto"/>
        <w:jc w:val="left"/>
        <w:outlineLvl w:val="2"/>
        <w:rPr>
          <w:b/>
          <w:bCs/>
          <w:color w:val="auto"/>
          <w:sz w:val="24"/>
          <w:szCs w:val="24"/>
        </w:rPr>
      </w:pPr>
    </w:p>
    <w:p w14:paraId="373B1089">
      <w:pPr>
        <w:adjustRightInd w:val="0"/>
        <w:snapToGrid w:val="0"/>
        <w:spacing w:line="288" w:lineRule="auto"/>
        <w:jc w:val="left"/>
        <w:outlineLvl w:val="2"/>
        <w:rPr>
          <w:b/>
          <w:bCs/>
          <w:color w:val="auto"/>
          <w:sz w:val="24"/>
          <w:szCs w:val="24"/>
        </w:rPr>
      </w:pPr>
    </w:p>
    <w:p w14:paraId="6C70F88C">
      <w:pPr>
        <w:adjustRightInd w:val="0"/>
        <w:snapToGrid w:val="0"/>
        <w:spacing w:line="288" w:lineRule="auto"/>
        <w:jc w:val="left"/>
        <w:outlineLvl w:val="2"/>
        <w:rPr>
          <w:b/>
          <w:bCs/>
          <w:color w:val="auto"/>
          <w:sz w:val="24"/>
          <w:szCs w:val="24"/>
        </w:rPr>
      </w:pPr>
    </w:p>
    <w:p w14:paraId="22398008">
      <w:pPr>
        <w:adjustRightInd w:val="0"/>
        <w:snapToGrid w:val="0"/>
        <w:spacing w:line="288" w:lineRule="auto"/>
        <w:jc w:val="left"/>
        <w:outlineLvl w:val="2"/>
        <w:rPr>
          <w:b/>
          <w:bCs/>
          <w:color w:val="auto"/>
          <w:sz w:val="24"/>
          <w:szCs w:val="24"/>
        </w:rPr>
      </w:pPr>
    </w:p>
    <w:p w14:paraId="2D7F8F19">
      <w:pPr>
        <w:pStyle w:val="6"/>
        <w:ind w:left="0" w:firstLine="0"/>
        <w:rPr>
          <w:color w:val="auto"/>
        </w:rPr>
      </w:pPr>
      <w:bookmarkStart w:id="523" w:name="_Toc10672"/>
      <w:r>
        <w:rPr>
          <w:rFonts w:hint="eastAsia"/>
          <w:color w:val="auto"/>
        </w:rPr>
        <w:t>（1）有效的法人或者其他组织的营业执照等证明文件，自然人的身份证明</w:t>
      </w:r>
      <w:bookmarkEnd w:id="523"/>
    </w:p>
    <w:p w14:paraId="4140E082">
      <w:pPr>
        <w:adjustRightInd w:val="0"/>
        <w:snapToGrid w:val="0"/>
        <w:spacing w:line="288" w:lineRule="auto"/>
        <w:rPr>
          <w:b/>
          <w:bCs/>
          <w:color w:val="auto"/>
          <w:sz w:val="24"/>
          <w:szCs w:val="24"/>
        </w:rPr>
      </w:pPr>
      <w:r>
        <w:rPr>
          <w:rFonts w:hint="eastAsia"/>
          <w:b/>
          <w:bCs/>
          <w:color w:val="auto"/>
          <w:sz w:val="24"/>
          <w:szCs w:val="24"/>
        </w:rPr>
        <w:t>说明：</w:t>
      </w:r>
    </w:p>
    <w:p w14:paraId="5A629B92">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7A8C51E7">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4491FED6">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3B70FD7C">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0950DD7B">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73EB6E10">
      <w:pPr>
        <w:adjustRightInd w:val="0"/>
        <w:snapToGrid w:val="0"/>
        <w:spacing w:line="288" w:lineRule="auto"/>
        <w:rPr>
          <w:color w:val="auto"/>
          <w:szCs w:val="21"/>
        </w:rPr>
      </w:pPr>
      <w:r>
        <w:rPr>
          <w:rFonts w:hint="eastAsia"/>
          <w:color w:val="auto"/>
          <w:szCs w:val="21"/>
        </w:rPr>
        <w:br w:type="page"/>
      </w:r>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6F3B557D">
      <w:pPr>
        <w:jc w:val="center"/>
        <w:rPr>
          <w:b/>
          <w:bCs/>
          <w:color w:val="auto"/>
          <w:sz w:val="32"/>
          <w:szCs w:val="32"/>
        </w:rPr>
      </w:pPr>
    </w:p>
    <w:p w14:paraId="52D238D2">
      <w:pPr>
        <w:pStyle w:val="6"/>
        <w:ind w:left="0" w:firstLine="0"/>
        <w:rPr>
          <w:color w:val="auto"/>
        </w:rPr>
      </w:pPr>
      <w:bookmarkStart w:id="524" w:name="_Toc24011"/>
      <w:r>
        <w:rPr>
          <w:rFonts w:hint="eastAsia"/>
          <w:color w:val="auto"/>
        </w:rPr>
        <w:t>（2）资格条件承诺函</w:t>
      </w:r>
      <w:bookmarkEnd w:id="524"/>
    </w:p>
    <w:p w14:paraId="5187EEF0">
      <w:pPr>
        <w:jc w:val="center"/>
        <w:rPr>
          <w:b/>
          <w:bCs/>
          <w:color w:val="auto"/>
          <w:sz w:val="32"/>
          <w:szCs w:val="32"/>
        </w:rPr>
      </w:pPr>
      <w:r>
        <w:rPr>
          <w:rFonts w:hint="eastAsia"/>
          <w:b/>
          <w:bCs/>
          <w:color w:val="auto"/>
          <w:sz w:val="32"/>
          <w:szCs w:val="32"/>
        </w:rPr>
        <w:t>资格条件承诺函</w:t>
      </w:r>
    </w:p>
    <w:p w14:paraId="38A645CD">
      <w:pPr>
        <w:snapToGrid w:val="0"/>
        <w:spacing w:line="360" w:lineRule="auto"/>
        <w:rPr>
          <w:color w:val="auto"/>
          <w:sz w:val="24"/>
        </w:rPr>
      </w:pPr>
    </w:p>
    <w:p w14:paraId="37F506D2">
      <w:pPr>
        <w:snapToGrid w:val="0"/>
        <w:spacing w:line="360" w:lineRule="auto"/>
        <w:rPr>
          <w:color w:val="auto"/>
          <w:sz w:val="24"/>
        </w:rPr>
      </w:pPr>
      <w:r>
        <w:rPr>
          <w:rFonts w:hint="eastAsia"/>
          <w:color w:val="auto"/>
          <w:sz w:val="24"/>
        </w:rPr>
        <w:t>杭州电子科技大学：</w:t>
      </w:r>
    </w:p>
    <w:p w14:paraId="69F1217E">
      <w:pPr>
        <w:snapToGrid w:val="0"/>
        <w:spacing w:line="360" w:lineRule="auto"/>
        <w:ind w:firstLine="480" w:firstLineChars="200"/>
        <w:rPr>
          <w:color w:val="auto"/>
          <w:sz w:val="24"/>
        </w:rPr>
      </w:pPr>
      <w:r>
        <w:rPr>
          <w:rFonts w:hint="eastAsia"/>
          <w:color w:val="auto"/>
          <w:sz w:val="24"/>
        </w:rPr>
        <w:t>我方（供应商）承诺：</w:t>
      </w:r>
    </w:p>
    <w:p w14:paraId="320334D2">
      <w:pPr>
        <w:snapToGrid w:val="0"/>
        <w:spacing w:line="360" w:lineRule="auto"/>
        <w:ind w:firstLine="480" w:firstLineChars="200"/>
        <w:rPr>
          <w:color w:val="auto"/>
          <w:sz w:val="24"/>
        </w:rPr>
      </w:pPr>
      <w:r>
        <w:rPr>
          <w:rFonts w:hint="eastAsia"/>
          <w:color w:val="auto"/>
          <w:sz w:val="24"/>
        </w:rPr>
        <w:t>1、具有良好的商业信誉和健全的财务会计制度；</w:t>
      </w:r>
    </w:p>
    <w:p w14:paraId="282E56C0">
      <w:pPr>
        <w:snapToGrid w:val="0"/>
        <w:spacing w:line="360" w:lineRule="auto"/>
        <w:ind w:firstLine="480" w:firstLineChars="200"/>
        <w:rPr>
          <w:color w:val="auto"/>
          <w:sz w:val="24"/>
        </w:rPr>
      </w:pPr>
      <w:r>
        <w:rPr>
          <w:rFonts w:hint="eastAsia"/>
          <w:color w:val="auto"/>
          <w:sz w:val="24"/>
        </w:rPr>
        <w:t>2、具有履行合同所必需的设备和专业技术能力；</w:t>
      </w:r>
    </w:p>
    <w:p w14:paraId="049BD2D9">
      <w:pPr>
        <w:snapToGrid w:val="0"/>
        <w:spacing w:line="360" w:lineRule="auto"/>
        <w:ind w:firstLine="480" w:firstLineChars="200"/>
        <w:rPr>
          <w:color w:val="auto"/>
          <w:sz w:val="24"/>
        </w:rPr>
      </w:pPr>
      <w:r>
        <w:rPr>
          <w:rFonts w:hint="eastAsia"/>
          <w:color w:val="auto"/>
          <w:sz w:val="24"/>
        </w:rPr>
        <w:t>3、严格依法缴纳税收和社会保障资金；</w:t>
      </w:r>
    </w:p>
    <w:p w14:paraId="0F088EA2">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1F651D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EB1499C">
      <w:pPr>
        <w:snapToGrid w:val="0"/>
        <w:spacing w:line="360" w:lineRule="auto"/>
        <w:ind w:firstLine="480" w:firstLineChars="200"/>
        <w:rPr>
          <w:color w:val="auto"/>
          <w:sz w:val="24"/>
        </w:rPr>
      </w:pPr>
      <w:r>
        <w:rPr>
          <w:rFonts w:hint="eastAsia"/>
          <w:color w:val="auto"/>
          <w:sz w:val="24"/>
        </w:rPr>
        <w:t>6、不存在以下情况：</w:t>
      </w:r>
    </w:p>
    <w:p w14:paraId="496283B5">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5AE212D0">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0437A1F8">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5C2C2AF0">
      <w:pPr>
        <w:snapToGrid w:val="0"/>
        <w:spacing w:line="360" w:lineRule="auto"/>
        <w:ind w:firstLine="480" w:firstLineChars="200"/>
        <w:rPr>
          <w:color w:val="auto"/>
          <w:sz w:val="24"/>
        </w:rPr>
      </w:pPr>
      <w:r>
        <w:rPr>
          <w:rFonts w:hint="eastAsia"/>
          <w:color w:val="auto"/>
          <w:sz w:val="24"/>
        </w:rPr>
        <w:t> </w:t>
      </w:r>
    </w:p>
    <w:p w14:paraId="643B6671">
      <w:pPr>
        <w:snapToGrid w:val="0"/>
        <w:spacing w:line="360" w:lineRule="auto"/>
        <w:ind w:firstLine="480" w:firstLineChars="200"/>
        <w:rPr>
          <w:color w:val="auto"/>
          <w:sz w:val="24"/>
        </w:rPr>
      </w:pPr>
      <w:r>
        <w:rPr>
          <w:rFonts w:hint="eastAsia"/>
          <w:color w:val="auto"/>
          <w:sz w:val="24"/>
        </w:rPr>
        <w:t>特此承诺！</w:t>
      </w:r>
    </w:p>
    <w:p w14:paraId="35E8FC13">
      <w:pPr>
        <w:pStyle w:val="8"/>
        <w:rPr>
          <w:color w:val="auto"/>
          <w:sz w:val="24"/>
        </w:rPr>
      </w:pPr>
    </w:p>
    <w:p w14:paraId="43A95AF7">
      <w:pPr>
        <w:rPr>
          <w:color w:val="auto"/>
          <w:sz w:val="24"/>
        </w:rPr>
      </w:pPr>
    </w:p>
    <w:p w14:paraId="5D1255DB">
      <w:pPr>
        <w:pStyle w:val="8"/>
        <w:rPr>
          <w:color w:val="auto"/>
        </w:rPr>
      </w:pPr>
    </w:p>
    <w:p w14:paraId="39A172F6">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4DD438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B0BB07D">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B8EA0E6">
      <w:pPr>
        <w:adjustRightInd w:val="0"/>
        <w:snapToGrid w:val="0"/>
        <w:spacing w:line="288" w:lineRule="auto"/>
        <w:ind w:firstLine="480" w:firstLineChars="200"/>
        <w:rPr>
          <w:color w:val="auto"/>
          <w:sz w:val="24"/>
          <w:szCs w:val="24"/>
        </w:rPr>
      </w:pPr>
    </w:p>
    <w:p w14:paraId="7E06173A">
      <w:pPr>
        <w:adjustRightInd w:val="0"/>
        <w:snapToGrid w:val="0"/>
        <w:spacing w:line="288" w:lineRule="auto"/>
        <w:ind w:firstLine="480" w:firstLineChars="200"/>
        <w:rPr>
          <w:color w:val="auto"/>
          <w:sz w:val="24"/>
          <w:szCs w:val="24"/>
        </w:rPr>
      </w:pPr>
    </w:p>
    <w:p w14:paraId="69A70857">
      <w:pPr>
        <w:snapToGrid w:val="0"/>
        <w:spacing w:line="360" w:lineRule="auto"/>
        <w:rPr>
          <w:rFonts w:ascii="宋体" w:hAnsi="宋体" w:cs="宋体"/>
          <w:color w:val="auto"/>
          <w:sz w:val="24"/>
        </w:rPr>
      </w:pPr>
      <w:r>
        <w:rPr>
          <w:rFonts w:hint="eastAsia" w:ascii="宋体" w:hAnsi="宋体" w:cs="宋体"/>
          <w:color w:val="auto"/>
          <w:sz w:val="24"/>
        </w:rPr>
        <w:br w:type="page"/>
      </w:r>
    </w:p>
    <w:p w14:paraId="54D76861">
      <w:pPr>
        <w:adjustRightInd w:val="0"/>
        <w:snapToGrid w:val="0"/>
        <w:spacing w:line="288" w:lineRule="auto"/>
        <w:jc w:val="center"/>
        <w:outlineLvl w:val="1"/>
        <w:rPr>
          <w:b/>
          <w:bCs/>
          <w:color w:val="auto"/>
          <w:sz w:val="84"/>
          <w:szCs w:val="84"/>
        </w:rPr>
      </w:pPr>
      <w:bookmarkStart w:id="525" w:name="_Toc11032"/>
      <w:r>
        <w:rPr>
          <w:rFonts w:hint="eastAsia"/>
          <w:b/>
          <w:bCs/>
          <w:color w:val="auto"/>
          <w:sz w:val="84"/>
          <w:szCs w:val="84"/>
        </w:rPr>
        <w:t>报价文件</w:t>
      </w:r>
      <w:bookmarkEnd w:id="525"/>
    </w:p>
    <w:p w14:paraId="47D3BB60">
      <w:pPr>
        <w:pStyle w:val="6"/>
        <w:ind w:left="0" w:firstLine="0"/>
        <w:rPr>
          <w:color w:val="auto"/>
        </w:rPr>
      </w:pPr>
      <w:bookmarkStart w:id="526" w:name="_Toc6277"/>
      <w:bookmarkStart w:id="527" w:name="_Toc3471"/>
      <w:bookmarkStart w:id="528" w:name="_Toc10749"/>
      <w:bookmarkStart w:id="529" w:name="_Toc14637"/>
      <w:bookmarkStart w:id="530" w:name="_Toc23089"/>
      <w:bookmarkStart w:id="531" w:name="_Toc32416"/>
      <w:bookmarkStart w:id="532" w:name="_Toc19897"/>
      <w:bookmarkStart w:id="533" w:name="_Toc16624"/>
      <w:bookmarkStart w:id="534" w:name="_Toc18705"/>
      <w:bookmarkStart w:id="535" w:name="_Toc20907"/>
      <w:bookmarkStart w:id="536" w:name="_Toc22542"/>
      <w:bookmarkStart w:id="537" w:name="_Toc15307"/>
      <w:bookmarkStart w:id="538" w:name="_Toc25971"/>
      <w:bookmarkStart w:id="539" w:name="_Toc24403"/>
      <w:bookmarkStart w:id="540" w:name="_Toc6771"/>
      <w:bookmarkStart w:id="541" w:name="_Toc28619"/>
      <w:bookmarkStart w:id="542" w:name="_Toc11579"/>
      <w:bookmarkStart w:id="543" w:name="_Toc25418"/>
      <w:bookmarkStart w:id="544" w:name="_Toc25012"/>
      <w:bookmarkStart w:id="545" w:name="_Toc13470"/>
      <w:bookmarkStart w:id="546" w:name="_Toc24738"/>
      <w:bookmarkStart w:id="547" w:name="_Toc19949"/>
      <w:bookmarkStart w:id="548" w:name="_Toc23539"/>
      <w:bookmarkStart w:id="549" w:name="_Toc14186"/>
      <w:bookmarkStart w:id="550" w:name="_Toc19268"/>
      <w:bookmarkStart w:id="551" w:name="_Toc28695"/>
      <w:bookmarkStart w:id="552" w:name="_Toc27484"/>
      <w:bookmarkStart w:id="553" w:name="_Toc4455"/>
      <w:bookmarkStart w:id="554" w:name="_Toc24678"/>
      <w:bookmarkStart w:id="555" w:name="_Toc25718"/>
      <w:bookmarkStart w:id="556" w:name="_Toc5206"/>
      <w:bookmarkStart w:id="557" w:name="_Toc16736"/>
      <w:bookmarkStart w:id="558" w:name="_Toc12332"/>
      <w:bookmarkStart w:id="559" w:name="_Toc13060"/>
      <w:bookmarkStart w:id="560" w:name="_Toc23410"/>
      <w:bookmarkStart w:id="561" w:name="_Toc2198"/>
      <w:r>
        <w:rPr>
          <w:rFonts w:hint="eastAsia"/>
          <w:color w:val="auto"/>
        </w:rPr>
        <w:t>（1）初次报价一览表、初次报价明细表</w:t>
      </w:r>
      <w:bookmarkEnd w:id="526"/>
    </w:p>
    <w:p w14:paraId="7CB6936A">
      <w:pPr>
        <w:pStyle w:val="6"/>
        <w:tabs>
          <w:tab w:val="left" w:pos="0"/>
          <w:tab w:val="clear" w:pos="1275"/>
        </w:tabs>
        <w:ind w:left="15" w:hanging="15"/>
        <w:rPr>
          <w:rFonts w:ascii="黑体" w:hAnsi="黑体" w:eastAsia="黑体" w:cs="黑体"/>
          <w:color w:val="auto"/>
          <w:szCs w:val="28"/>
        </w:rPr>
      </w:pPr>
    </w:p>
    <w:p w14:paraId="1C273695">
      <w:pPr>
        <w:jc w:val="center"/>
        <w:rPr>
          <w:b/>
          <w:bCs/>
          <w:color w:val="auto"/>
          <w:sz w:val="32"/>
          <w:szCs w:val="32"/>
        </w:rPr>
      </w:pPr>
      <w:r>
        <w:rPr>
          <w:rFonts w:hint="eastAsia"/>
          <w:b/>
          <w:bCs/>
          <w:color w:val="auto"/>
          <w:sz w:val="32"/>
          <w:szCs w:val="32"/>
        </w:rPr>
        <w:t>初次报价一览表</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0A2CEDD6">
      <w:pPr>
        <w:spacing w:line="460" w:lineRule="exact"/>
        <w:rPr>
          <w:color w:val="auto"/>
          <w:sz w:val="24"/>
        </w:rPr>
      </w:pPr>
      <w:r>
        <w:rPr>
          <w:rFonts w:hint="eastAsia"/>
          <w:color w:val="auto"/>
          <w:sz w:val="24"/>
        </w:rPr>
        <w:t>项目名称：</w:t>
      </w:r>
    </w:p>
    <w:p w14:paraId="3F036D06">
      <w:pPr>
        <w:spacing w:line="460" w:lineRule="exact"/>
        <w:rPr>
          <w:color w:val="auto"/>
          <w:sz w:val="24"/>
        </w:rPr>
      </w:pPr>
      <w:r>
        <w:rPr>
          <w:rFonts w:hint="eastAsia"/>
          <w:color w:val="auto"/>
          <w:sz w:val="24"/>
        </w:rPr>
        <w:t>项目编号：</w:t>
      </w:r>
    </w:p>
    <w:p w14:paraId="5F1A1800">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4A9787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66B37C78">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39F381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040B1BF4">
            <w:pPr>
              <w:spacing w:line="360" w:lineRule="auto"/>
              <w:rPr>
                <w:rFonts w:ascii="宋体" w:hAnsi="宋体"/>
                <w:b/>
                <w:color w:val="auto"/>
                <w:spacing w:val="-6"/>
                <w:sz w:val="24"/>
              </w:rPr>
            </w:pPr>
          </w:p>
          <w:p w14:paraId="5C1383E3">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6AE122A9">
            <w:pPr>
              <w:spacing w:line="360" w:lineRule="auto"/>
              <w:rPr>
                <w:rFonts w:ascii="宋体" w:hAnsi="宋体"/>
                <w:color w:val="auto"/>
                <w:spacing w:val="-6"/>
                <w:sz w:val="24"/>
                <w:u w:val="single"/>
              </w:rPr>
            </w:pPr>
          </w:p>
          <w:p w14:paraId="6250E4B7">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79CA1D4E">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0E75FB09">
      <w:pPr>
        <w:spacing w:line="360" w:lineRule="auto"/>
        <w:ind w:right="-21" w:rightChars="-10"/>
        <w:rPr>
          <w:color w:val="auto"/>
          <w:sz w:val="24"/>
        </w:rPr>
      </w:pPr>
    </w:p>
    <w:p w14:paraId="540E26A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E8D196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9529FAA">
      <w:pPr>
        <w:spacing w:before="240" w:beforeLines="100" w:after="240" w:afterLines="100"/>
        <w:jc w:val="left"/>
        <w:rPr>
          <w:color w:val="auto"/>
          <w:sz w:val="24"/>
          <w:szCs w:val="24"/>
        </w:rPr>
      </w:pPr>
      <w:r>
        <w:rPr>
          <w:rFonts w:hint="eastAsia" w:ascii="宋体" w:hAnsi="宋体" w:cs="宋体"/>
          <w:color w:val="auto"/>
          <w:sz w:val="24"/>
        </w:rPr>
        <w:t>日期：      年   月   日</w:t>
      </w:r>
    </w:p>
    <w:p w14:paraId="7820824E">
      <w:pPr>
        <w:spacing w:line="360" w:lineRule="auto"/>
        <w:ind w:right="-21" w:rightChars="-10"/>
        <w:rPr>
          <w:color w:val="auto"/>
          <w:sz w:val="24"/>
        </w:rPr>
      </w:pPr>
    </w:p>
    <w:p w14:paraId="715A6752">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4"/>
    <w:bookmarkEnd w:id="555"/>
    <w:bookmarkEnd w:id="556"/>
    <w:bookmarkEnd w:id="557"/>
    <w:bookmarkEnd w:id="558"/>
    <w:bookmarkEnd w:id="559"/>
    <w:bookmarkEnd w:id="560"/>
    <w:bookmarkEnd w:id="561"/>
    <w:p w14:paraId="472687D3">
      <w:pPr>
        <w:jc w:val="center"/>
        <w:rPr>
          <w:rFonts w:hint="eastAsia"/>
          <w:b/>
          <w:bCs/>
          <w:color w:val="auto"/>
          <w:sz w:val="32"/>
          <w:szCs w:val="32"/>
        </w:rPr>
      </w:pPr>
      <w:bookmarkStart w:id="562" w:name="_Toc29927"/>
      <w:bookmarkStart w:id="563" w:name="_Toc11074"/>
      <w:bookmarkStart w:id="564" w:name="_Toc4263"/>
      <w:bookmarkStart w:id="565" w:name="_Toc5426"/>
      <w:bookmarkStart w:id="566" w:name="_Toc10548"/>
      <w:bookmarkStart w:id="567" w:name="_Toc30553"/>
      <w:bookmarkStart w:id="568" w:name="_Toc11807"/>
      <w:bookmarkStart w:id="569" w:name="_Toc834"/>
      <w:bookmarkStart w:id="570" w:name="_Toc10028"/>
      <w:bookmarkStart w:id="571" w:name="_Toc25520"/>
      <w:bookmarkStart w:id="572" w:name="_Toc7567"/>
      <w:bookmarkStart w:id="573" w:name="_Toc27143"/>
      <w:bookmarkStart w:id="574" w:name="_Toc26905"/>
      <w:bookmarkStart w:id="575" w:name="_Toc17842"/>
      <w:bookmarkStart w:id="576" w:name="_Toc14388"/>
      <w:bookmarkStart w:id="577" w:name="_Toc5570"/>
      <w:bookmarkStart w:id="578" w:name="_Toc28934"/>
      <w:bookmarkStart w:id="579" w:name="_Toc30423"/>
      <w:bookmarkStart w:id="580" w:name="_Toc684"/>
      <w:bookmarkStart w:id="581" w:name="_Toc24960"/>
      <w:bookmarkStart w:id="582" w:name="_Toc10793"/>
      <w:bookmarkStart w:id="583" w:name="_Toc9617"/>
      <w:bookmarkStart w:id="584" w:name="_Toc19420"/>
      <w:bookmarkStart w:id="585" w:name="_Toc21201"/>
      <w:bookmarkStart w:id="586" w:name="_Toc17531"/>
      <w:bookmarkStart w:id="587" w:name="_Toc11450"/>
      <w:bookmarkStart w:id="588" w:name="_Toc1784"/>
      <w:bookmarkStart w:id="589" w:name="_Toc3023"/>
      <w:bookmarkStart w:id="590" w:name="_Toc2161"/>
      <w:bookmarkStart w:id="591" w:name="_Toc17884"/>
      <w:bookmarkStart w:id="592" w:name="_Toc18289"/>
      <w:bookmarkStart w:id="593" w:name="_Toc13880"/>
      <w:r>
        <w:rPr>
          <w:rFonts w:hint="eastAsia"/>
          <w:b/>
          <w:bCs/>
          <w:color w:val="auto"/>
          <w:sz w:val="32"/>
          <w:szCs w:val="32"/>
        </w:rPr>
        <w:t>初次报价明细表</w:t>
      </w:r>
      <w:bookmarkEnd w:id="562"/>
      <w:bookmarkEnd w:id="563"/>
      <w:bookmarkEnd w:id="564"/>
      <w:bookmarkEnd w:id="565"/>
      <w:bookmarkEnd w:id="566"/>
      <w:bookmarkEnd w:id="567"/>
      <w:bookmarkEnd w:id="568"/>
    </w:p>
    <w:p w14:paraId="1E9A5CED">
      <w:pPr>
        <w:spacing w:line="460" w:lineRule="exact"/>
        <w:rPr>
          <w:rFonts w:ascii="宋体"/>
          <w:color w:val="auto"/>
          <w:sz w:val="24"/>
          <w:szCs w:val="24"/>
        </w:rPr>
      </w:pPr>
      <w:bookmarkStart w:id="594" w:name="_Toc17299"/>
      <w:r>
        <w:rPr>
          <w:rFonts w:hint="eastAsia"/>
          <w:color w:val="auto"/>
          <w:sz w:val="24"/>
        </w:rPr>
        <w:t>项目名称：</w:t>
      </w:r>
    </w:p>
    <w:p w14:paraId="3E9E2DDC">
      <w:pPr>
        <w:pStyle w:val="26"/>
        <w:spacing w:line="360" w:lineRule="auto"/>
        <w:rPr>
          <w:rFonts w:ascii="Times New Roman" w:hAnsi="Times New Roman"/>
          <w:color w:val="auto"/>
          <w:sz w:val="24"/>
        </w:rPr>
      </w:pPr>
      <w:r>
        <w:rPr>
          <w:rFonts w:hint="eastAsia" w:ascii="Times New Roman" w:hAnsi="Times New Roman"/>
          <w:color w:val="auto"/>
          <w:sz w:val="24"/>
        </w:rPr>
        <w:t>项目编号</w:t>
      </w:r>
      <w:bookmarkEnd w:id="594"/>
      <w:r>
        <w:rPr>
          <w:rFonts w:hint="eastAsia" w:ascii="Times New Roman" w:hAnsi="Times New Roman"/>
          <w:color w:val="auto"/>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5"/>
        <w:gridCol w:w="1491"/>
        <w:gridCol w:w="2761"/>
        <w:gridCol w:w="1418"/>
        <w:gridCol w:w="1134"/>
        <w:gridCol w:w="1701"/>
      </w:tblGrid>
      <w:tr w14:paraId="31A12B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3417E3E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491" w:type="dxa"/>
            <w:tcBorders>
              <w:top w:val="single" w:color="auto" w:sz="4" w:space="0"/>
              <w:left w:val="single" w:color="auto" w:sz="4" w:space="0"/>
              <w:bottom w:val="single" w:color="auto" w:sz="4" w:space="0"/>
              <w:right w:val="single" w:color="auto" w:sz="4" w:space="0"/>
            </w:tcBorders>
            <w:vAlign w:val="center"/>
          </w:tcPr>
          <w:p w14:paraId="15F87B6A">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2761" w:type="dxa"/>
            <w:tcBorders>
              <w:top w:val="single" w:color="auto" w:sz="4" w:space="0"/>
              <w:left w:val="single" w:color="auto" w:sz="4" w:space="0"/>
              <w:bottom w:val="single" w:color="auto" w:sz="4" w:space="0"/>
              <w:right w:val="single" w:color="auto" w:sz="4" w:space="0"/>
            </w:tcBorders>
            <w:vAlign w:val="center"/>
          </w:tcPr>
          <w:p w14:paraId="6A82FCEF">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14:paraId="5ED4AD8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14:paraId="012946F9">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14:paraId="6562DC52">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14:paraId="67A254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12BC853B">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1</w:t>
            </w:r>
          </w:p>
        </w:tc>
        <w:tc>
          <w:tcPr>
            <w:tcW w:w="1491" w:type="dxa"/>
            <w:tcBorders>
              <w:top w:val="single" w:color="auto" w:sz="4" w:space="0"/>
              <w:left w:val="single" w:color="auto" w:sz="4" w:space="0"/>
              <w:bottom w:val="single" w:color="auto" w:sz="4" w:space="0"/>
              <w:right w:val="single" w:color="auto" w:sz="4" w:space="0"/>
            </w:tcBorders>
            <w:vAlign w:val="center"/>
          </w:tcPr>
          <w:p w14:paraId="3A71AFAF">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人工智能通信创新实验开发平台</w:t>
            </w:r>
          </w:p>
        </w:tc>
        <w:tc>
          <w:tcPr>
            <w:tcW w:w="2761" w:type="dxa"/>
            <w:tcBorders>
              <w:top w:val="single" w:color="auto" w:sz="4" w:space="0"/>
              <w:left w:val="single" w:color="auto" w:sz="4" w:space="0"/>
              <w:bottom w:val="single" w:color="auto" w:sz="4" w:space="0"/>
              <w:right w:val="single" w:color="auto" w:sz="4" w:space="0"/>
            </w:tcBorders>
            <w:vAlign w:val="center"/>
          </w:tcPr>
          <w:p w14:paraId="1A15298C">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0F3C0442">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77C42B8">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7C0D9836">
            <w:pPr>
              <w:tabs>
                <w:tab w:val="left" w:pos="1418"/>
              </w:tabs>
              <w:spacing w:line="360" w:lineRule="auto"/>
              <w:jc w:val="center"/>
              <w:rPr>
                <w:rFonts w:ascii="宋体" w:hAnsi="宋体"/>
                <w:color w:val="auto"/>
                <w:spacing w:val="-6"/>
                <w:sz w:val="24"/>
              </w:rPr>
            </w:pPr>
          </w:p>
        </w:tc>
      </w:tr>
      <w:tr w14:paraId="28EF96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41DBD444">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2</w:t>
            </w:r>
          </w:p>
        </w:tc>
        <w:tc>
          <w:tcPr>
            <w:tcW w:w="1491" w:type="dxa"/>
            <w:tcBorders>
              <w:top w:val="single" w:color="auto" w:sz="4" w:space="0"/>
              <w:left w:val="single" w:color="auto" w:sz="4" w:space="0"/>
              <w:bottom w:val="single" w:color="auto" w:sz="4" w:space="0"/>
              <w:right w:val="single" w:color="auto" w:sz="4" w:space="0"/>
            </w:tcBorders>
            <w:vAlign w:val="center"/>
          </w:tcPr>
          <w:p w14:paraId="5D67F602">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开放软件无线电平台</w:t>
            </w:r>
          </w:p>
        </w:tc>
        <w:tc>
          <w:tcPr>
            <w:tcW w:w="2761" w:type="dxa"/>
            <w:tcBorders>
              <w:top w:val="single" w:color="auto" w:sz="4" w:space="0"/>
              <w:left w:val="single" w:color="auto" w:sz="4" w:space="0"/>
              <w:bottom w:val="single" w:color="auto" w:sz="4" w:space="0"/>
              <w:right w:val="single" w:color="auto" w:sz="4" w:space="0"/>
            </w:tcBorders>
            <w:vAlign w:val="center"/>
          </w:tcPr>
          <w:p w14:paraId="7821ED88">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0D58FEC">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F536685">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14B254A5">
            <w:pPr>
              <w:tabs>
                <w:tab w:val="left" w:pos="1418"/>
              </w:tabs>
              <w:spacing w:line="360" w:lineRule="auto"/>
              <w:jc w:val="center"/>
              <w:rPr>
                <w:rFonts w:ascii="宋体" w:hAnsi="宋体"/>
                <w:color w:val="auto"/>
                <w:spacing w:val="-6"/>
                <w:sz w:val="24"/>
              </w:rPr>
            </w:pPr>
          </w:p>
        </w:tc>
      </w:tr>
      <w:tr w14:paraId="59B437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14:paraId="5636FC1C">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14:paraId="4131C46D">
      <w:pPr>
        <w:pStyle w:val="42"/>
        <w:snapToGrid w:val="0"/>
        <w:spacing w:line="400" w:lineRule="exact"/>
        <w:rPr>
          <w:color w:val="auto"/>
          <w:szCs w:val="24"/>
        </w:rPr>
      </w:pPr>
      <w:r>
        <w:rPr>
          <w:rFonts w:hint="eastAsia"/>
          <w:color w:val="auto"/>
          <w:szCs w:val="24"/>
        </w:rPr>
        <w:t>注：本报价中应含包含货物到达甲方或甲方指定用户并能正常使用所需的一切费用，包括但不限于包装费、运输费、装卸费、保险</w:t>
      </w:r>
      <w:r>
        <w:rPr>
          <w:rFonts w:hint="eastAsia"/>
          <w:color w:val="auto"/>
          <w:szCs w:val="24"/>
        </w:rPr>
        <w:t>费、安装调试费、技术服务费、培训费、保修保换费、税费等。</w:t>
      </w:r>
    </w:p>
    <w:p w14:paraId="14CDA0D2">
      <w:pPr>
        <w:pStyle w:val="42"/>
        <w:snapToGrid w:val="0"/>
        <w:spacing w:line="400" w:lineRule="exact"/>
        <w:rPr>
          <w:color w:val="auto"/>
          <w:szCs w:val="24"/>
        </w:rPr>
      </w:pPr>
      <w:r>
        <w:rPr>
          <w:rFonts w:hint="eastAsia"/>
          <w:color w:val="auto"/>
          <w:szCs w:val="24"/>
        </w:rPr>
        <w:t>货币单位：元（人民币）</w:t>
      </w:r>
    </w:p>
    <w:p w14:paraId="2C8B8650">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D77649E">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D25A693">
      <w:pPr>
        <w:pStyle w:val="26"/>
        <w:spacing w:before="120" w:after="72" w:afterLines="30" w:line="400" w:lineRule="exact"/>
        <w:ind w:left="-27" w:firstLine="422"/>
        <w:jc w:val="left"/>
        <w:rPr>
          <w:rFonts w:ascii="Times New Roman" w:hAnsi="Times New Roman"/>
          <w:color w:val="auto"/>
          <w:spacing w:val="6"/>
          <w:sz w:val="24"/>
        </w:rPr>
      </w:pPr>
      <w:r>
        <w:rPr>
          <w:rFonts w:hint="eastAsia" w:hAnsi="宋体" w:cs="宋体"/>
          <w:color w:val="auto"/>
          <w:sz w:val="24"/>
        </w:rPr>
        <w:t>日期：      年   月   日</w:t>
      </w:r>
    </w:p>
    <w:p w14:paraId="21CE3014">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14:paraId="1901ACE9">
      <w:pPr>
        <w:pStyle w:val="6"/>
        <w:ind w:left="0" w:firstLine="0"/>
        <w:rPr>
          <w:color w:val="auto"/>
        </w:rPr>
      </w:pPr>
      <w:bookmarkStart w:id="595" w:name="_Toc22962"/>
      <w:bookmarkStart w:id="596" w:name="OLE_LINK4"/>
      <w:r>
        <w:rPr>
          <w:rFonts w:hint="eastAsia"/>
          <w:color w:val="auto"/>
        </w:rPr>
        <w:t>（2）中小企业声明函（若属于中小企业）</w:t>
      </w:r>
      <w:bookmarkEnd w:id="595"/>
    </w:p>
    <w:p w14:paraId="2E27FB4A">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1E31840E">
      <w:pPr>
        <w:snapToGrid w:val="0"/>
        <w:spacing w:line="360" w:lineRule="auto"/>
        <w:jc w:val="center"/>
        <w:rPr>
          <w:b/>
          <w:bCs/>
          <w:color w:val="auto"/>
          <w:sz w:val="24"/>
        </w:rPr>
      </w:pPr>
      <w:r>
        <w:rPr>
          <w:rFonts w:hint="eastAsia"/>
          <w:b/>
          <w:color w:val="auto"/>
          <w:szCs w:val="21"/>
        </w:rPr>
        <w:t>【不属于中小微企业的无需填写、递交】</w:t>
      </w:r>
    </w:p>
    <w:p w14:paraId="5887C708">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7BA0544E">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（开人工智能通信创新实验开发平台</w:t>
      </w:r>
      <w:r>
        <w:rPr>
          <w:rFonts w:hint="eastAsia" w:ascii="宋体" w:hAnsi="宋体" w:cs="宋体"/>
          <w:i/>
          <w:color w:val="auto"/>
          <w:szCs w:val="21"/>
          <w:u w:val="single"/>
          <w:lang w:eastAsia="zh-CN"/>
        </w:rPr>
        <w:t>、</w:t>
      </w:r>
      <w:r>
        <w:rPr>
          <w:rFonts w:hint="eastAsia" w:ascii="宋体" w:hAnsi="宋体" w:cs="宋体"/>
          <w:i/>
          <w:color w:val="auto"/>
          <w:szCs w:val="21"/>
          <w:u w:val="single"/>
        </w:rPr>
        <w:t>放软件无线电平台）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0F8FB1F1">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2.</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w:t>
      </w:r>
      <w:r>
        <w:rPr>
          <w:rFonts w:hint="eastAsia" w:ascii="宋体" w:hAnsi="宋体" w:cs="宋体"/>
          <w:i/>
          <w:color w:val="auto"/>
          <w:szCs w:val="21"/>
          <w:u w:val="single"/>
        </w:rPr>
        <w:t>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3BD95810">
      <w:pPr>
        <w:pStyle w:val="20"/>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5559BEAE">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3000A38F">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4448E7F1">
      <w:pPr>
        <w:pStyle w:val="20"/>
        <w:autoSpaceDE w:val="0"/>
        <w:autoSpaceDN w:val="0"/>
        <w:spacing w:after="0" w:line="360" w:lineRule="auto"/>
        <w:ind w:right="372" w:firstLine="645"/>
        <w:rPr>
          <w:rFonts w:ascii="宋体" w:hAnsi="宋体" w:cs="宋体"/>
          <w:color w:val="auto"/>
          <w:szCs w:val="21"/>
        </w:rPr>
      </w:pPr>
    </w:p>
    <w:p w14:paraId="27752002">
      <w:pPr>
        <w:pStyle w:val="26"/>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7EA19596">
      <w:pPr>
        <w:spacing w:line="480" w:lineRule="auto"/>
        <w:ind w:firstLine="4427" w:firstLineChars="2100"/>
        <w:rPr>
          <w:rFonts w:ascii="宋体" w:hAnsi="宋体" w:cs="宋体"/>
          <w:b/>
          <w:bCs/>
          <w:color w:val="auto"/>
          <w:szCs w:val="21"/>
          <w:u w:val="single"/>
        </w:rPr>
      </w:pPr>
      <w:r>
        <w:rPr>
          <w:rFonts w:hint="eastAsia" w:hAnsi="宋体" w:cs="宋体"/>
          <w:b/>
          <w:bCs/>
          <w:color w:val="auto"/>
          <w:szCs w:val="21"/>
          <w:lang w:eastAsia="zh-CN"/>
        </w:rPr>
        <w:t>授权代表（签字或法人代表章）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467CD241">
      <w:pPr>
        <w:pStyle w:val="26"/>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4B4EC4DF">
      <w:pPr>
        <w:autoSpaceDE w:val="0"/>
        <w:autoSpaceDN w:val="0"/>
        <w:spacing w:line="360" w:lineRule="auto"/>
        <w:rPr>
          <w:color w:val="auto"/>
          <w:szCs w:val="21"/>
          <w:highlight w:val="green"/>
        </w:rPr>
      </w:pPr>
    </w:p>
    <w:p w14:paraId="040B01DD">
      <w:pPr>
        <w:pStyle w:val="3"/>
        <w:rPr>
          <w:color w:val="auto"/>
          <w:sz w:val="21"/>
          <w:szCs w:val="21"/>
        </w:rPr>
      </w:pPr>
    </w:p>
    <w:p w14:paraId="5333DFC8">
      <w:pPr>
        <w:pStyle w:val="3"/>
        <w:rPr>
          <w:color w:val="auto"/>
          <w:sz w:val="21"/>
          <w:szCs w:val="21"/>
        </w:rPr>
      </w:pPr>
    </w:p>
    <w:p w14:paraId="5C0DBE9E">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56DCC21E">
      <w:pPr>
        <w:pStyle w:val="20"/>
        <w:rPr>
          <w:b/>
          <w:bCs/>
          <w:color w:val="auto"/>
        </w:rPr>
      </w:pPr>
      <w:r>
        <w:rPr>
          <w:rFonts w:hint="eastAsia"/>
          <w:b/>
          <w:bCs/>
          <w:color w:val="auto"/>
        </w:rPr>
        <w:t>1.从业人员、营业收入、资产总额填报上一年度数据，无上一年度数据的新成立企业可不填报。</w:t>
      </w:r>
    </w:p>
    <w:p w14:paraId="05533E04">
      <w:pPr>
        <w:pStyle w:val="20"/>
        <w:rPr>
          <w:b/>
          <w:bCs/>
          <w:color w:val="auto"/>
        </w:rPr>
      </w:pPr>
      <w:r>
        <w:rPr>
          <w:rFonts w:hint="eastAsia"/>
          <w:b/>
          <w:bCs/>
          <w:color w:val="auto"/>
        </w:rPr>
        <w:t>2.本项目所属行业见前附表。</w:t>
      </w:r>
    </w:p>
    <w:p w14:paraId="7D840762">
      <w:pPr>
        <w:pStyle w:val="20"/>
        <w:rPr>
          <w:b/>
          <w:bCs/>
          <w:color w:val="auto"/>
        </w:rPr>
      </w:pPr>
      <w:r>
        <w:rPr>
          <w:rFonts w:hint="eastAsia"/>
          <w:b/>
          <w:bCs/>
          <w:color w:val="auto"/>
        </w:rPr>
        <w:t>3.中小企业划型标准规定（工信部联企业[2011]300号）附后。</w:t>
      </w:r>
    </w:p>
    <w:p w14:paraId="069B0268">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301A809E">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6745DAD3">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037CCC7A">
      <w:pPr>
        <w:pStyle w:val="20"/>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2EA157A5">
      <w:pPr>
        <w:pStyle w:val="20"/>
        <w:rPr>
          <w:b/>
          <w:bCs/>
          <w:color w:val="auto"/>
        </w:rPr>
        <w:sectPr>
          <w:footerReference r:id="rId6" w:type="default"/>
          <w:pgSz w:w="11907" w:h="16840"/>
          <w:pgMar w:top="1134" w:right="1247" w:bottom="1247" w:left="1247" w:header="567" w:footer="794" w:gutter="0"/>
          <w:cols w:space="720" w:num="1"/>
        </w:sectPr>
      </w:pPr>
    </w:p>
    <w:p w14:paraId="69B678A5">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472651EF">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57B6E8D4">
      <w:pPr>
        <w:rPr>
          <w:b/>
          <w:color w:val="auto"/>
          <w:sz w:val="32"/>
          <w:szCs w:val="32"/>
        </w:rPr>
      </w:pPr>
    </w:p>
    <w:p w14:paraId="66F92072">
      <w:pPr>
        <w:pStyle w:val="6"/>
        <w:ind w:left="0" w:firstLine="0"/>
        <w:rPr>
          <w:color w:val="auto"/>
        </w:rPr>
      </w:pPr>
      <w:bookmarkStart w:id="597" w:name="_Toc7549"/>
      <w:r>
        <w:rPr>
          <w:rFonts w:hint="eastAsia"/>
          <w:color w:val="auto"/>
        </w:rPr>
        <w:t>（3）属于监狱企业的证明文件（若属于监狱企业）</w:t>
      </w:r>
      <w:bookmarkEnd w:id="597"/>
    </w:p>
    <w:p w14:paraId="469E0B1C">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1725DF09">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40D3533D">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1D07882B">
      <w:pPr>
        <w:adjustRightInd w:val="0"/>
        <w:snapToGrid w:val="0"/>
        <w:spacing w:line="288" w:lineRule="auto"/>
        <w:rPr>
          <w:color w:val="auto"/>
          <w:szCs w:val="21"/>
        </w:rPr>
      </w:pPr>
    </w:p>
    <w:p w14:paraId="540521A2">
      <w:pPr>
        <w:adjustRightInd w:val="0"/>
        <w:snapToGrid w:val="0"/>
        <w:spacing w:line="288" w:lineRule="auto"/>
        <w:rPr>
          <w:b/>
          <w:bCs/>
          <w:color w:val="auto"/>
          <w:szCs w:val="21"/>
        </w:rPr>
      </w:pPr>
      <w:r>
        <w:rPr>
          <w:rFonts w:hint="eastAsia"/>
          <w:b/>
          <w:bCs/>
          <w:color w:val="auto"/>
          <w:szCs w:val="21"/>
        </w:rPr>
        <w:t>说明：</w:t>
      </w:r>
    </w:p>
    <w:p w14:paraId="494F76D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B4EE08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3B668984">
      <w:pPr>
        <w:widowControl/>
        <w:adjustRightInd w:val="0"/>
        <w:snapToGrid w:val="0"/>
        <w:spacing w:line="288" w:lineRule="auto"/>
        <w:jc w:val="left"/>
        <w:rPr>
          <w:b/>
          <w:color w:val="auto"/>
          <w:spacing w:val="-6"/>
          <w:szCs w:val="21"/>
        </w:rPr>
      </w:pPr>
      <w:r>
        <w:rPr>
          <w:b/>
          <w:color w:val="auto"/>
          <w:spacing w:val="-6"/>
          <w:szCs w:val="21"/>
        </w:rPr>
        <w:br w:type="page"/>
      </w:r>
    </w:p>
    <w:p w14:paraId="1C79E334">
      <w:pPr>
        <w:pStyle w:val="6"/>
        <w:ind w:left="0" w:firstLine="0"/>
        <w:rPr>
          <w:color w:val="auto"/>
        </w:rPr>
      </w:pPr>
      <w:bookmarkStart w:id="598" w:name="_Toc4377"/>
      <w:r>
        <w:rPr>
          <w:rFonts w:hint="eastAsia"/>
          <w:color w:val="auto"/>
        </w:rPr>
        <w:t>（4）残疾人福利性单位声明函（若属于残疾人福利性单位）</w:t>
      </w:r>
      <w:bookmarkEnd w:id="598"/>
    </w:p>
    <w:p w14:paraId="31C71549">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23735E10">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6FD96D4E">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239F000">
      <w:pPr>
        <w:spacing w:line="360" w:lineRule="auto"/>
        <w:ind w:firstLine="504" w:firstLineChars="200"/>
        <w:rPr>
          <w:color w:val="auto"/>
          <w:spacing w:val="6"/>
          <w:sz w:val="24"/>
        </w:rPr>
      </w:pPr>
    </w:p>
    <w:p w14:paraId="6BA16169">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6CB5B0E4">
      <w:pPr>
        <w:pStyle w:val="53"/>
        <w:rPr>
          <w:color w:val="auto"/>
        </w:rPr>
      </w:pPr>
    </w:p>
    <w:p w14:paraId="171CC781">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AE8B29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4BC95F6">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A23D336">
      <w:pPr>
        <w:adjustRightInd w:val="0"/>
        <w:snapToGrid w:val="0"/>
        <w:spacing w:line="288" w:lineRule="auto"/>
        <w:rPr>
          <w:rFonts w:ascii="宋体" w:hAnsi="宋体"/>
          <w:b/>
          <w:bCs/>
          <w:color w:val="auto"/>
          <w:szCs w:val="21"/>
        </w:rPr>
      </w:pPr>
    </w:p>
    <w:p w14:paraId="7046C626">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4C1C283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3704A51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6308A43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211C324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382BBD7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5452CF8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2D02CD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688D57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194BA25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6FE62E8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96"/>
    <w:p w14:paraId="0BE58D87">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599" w:name="_Toc14971"/>
      <w:bookmarkStart w:id="600" w:name="_Toc13604"/>
      <w:bookmarkStart w:id="601" w:name="_Toc30975"/>
      <w:bookmarkStart w:id="602" w:name="_Toc21599"/>
      <w:bookmarkStart w:id="603" w:name="_Toc31197"/>
      <w:bookmarkStart w:id="604" w:name="_Toc21390"/>
      <w:bookmarkStart w:id="605" w:name="_Toc17483"/>
      <w:bookmarkStart w:id="606" w:name="_Toc4011"/>
      <w:bookmarkStart w:id="607" w:name="_Toc28796"/>
      <w:bookmarkStart w:id="608" w:name="_Toc5305"/>
      <w:bookmarkStart w:id="609" w:name="_Toc2960"/>
      <w:bookmarkStart w:id="610" w:name="_Toc25574"/>
      <w:bookmarkStart w:id="611" w:name="_Toc1234"/>
      <w:bookmarkStart w:id="612" w:name="_Toc432"/>
      <w:bookmarkStart w:id="613" w:name="_Toc27848"/>
      <w:bookmarkStart w:id="614" w:name="_Toc6658"/>
      <w:bookmarkStart w:id="615" w:name="_Toc22262"/>
      <w:bookmarkStart w:id="616" w:name="_Toc8554"/>
      <w:bookmarkStart w:id="617" w:name="_Toc4882"/>
      <w:bookmarkStart w:id="618" w:name="_Toc17061"/>
      <w:bookmarkStart w:id="619" w:name="_Toc3902"/>
      <w:bookmarkStart w:id="620" w:name="_Toc27765"/>
      <w:bookmarkStart w:id="621" w:name="_Toc4954"/>
      <w:bookmarkStart w:id="622" w:name="_Toc13355"/>
      <w:bookmarkStart w:id="623" w:name="_Toc23382"/>
      <w:bookmarkStart w:id="624" w:name="_Toc593"/>
      <w:bookmarkStart w:id="625" w:name="_Toc19321"/>
      <w:bookmarkStart w:id="626" w:name="_Toc11033"/>
      <w:bookmarkStart w:id="627" w:name="_Toc29034"/>
      <w:bookmarkStart w:id="628" w:name="_Toc2678"/>
      <w:bookmarkStart w:id="629" w:name="_Toc4245"/>
      <w:bookmarkStart w:id="630" w:name="_Toc10465"/>
      <w:bookmarkStart w:id="631" w:name="_Toc32174"/>
      <w:bookmarkStart w:id="632" w:name="_Toc9514"/>
      <w:bookmarkStart w:id="633" w:name="_Toc20322"/>
      <w:bookmarkStart w:id="634" w:name="_Toc10583"/>
      <w:bookmarkStart w:id="635" w:name="_Toc118516210"/>
      <w:r>
        <w:rPr>
          <w:rFonts w:hint="eastAsia"/>
          <w:b/>
          <w:bCs/>
          <w:color w:val="auto"/>
          <w:sz w:val="84"/>
          <w:szCs w:val="84"/>
        </w:rPr>
        <w:t>商务和技术文件</w:t>
      </w:r>
      <w:bookmarkEnd w:id="599"/>
    </w:p>
    <w:p w14:paraId="1AC7D646">
      <w:pPr>
        <w:pStyle w:val="6"/>
        <w:tabs>
          <w:tab w:val="left" w:pos="0"/>
          <w:tab w:val="clear" w:pos="1275"/>
        </w:tabs>
        <w:ind w:left="15" w:hanging="15"/>
        <w:rPr>
          <w:color w:val="auto"/>
          <w:sz w:val="24"/>
          <w:szCs w:val="24"/>
        </w:rPr>
      </w:pPr>
    </w:p>
    <w:p w14:paraId="545B8D00">
      <w:pPr>
        <w:pStyle w:val="6"/>
        <w:ind w:left="0" w:firstLine="0"/>
        <w:rPr>
          <w:color w:val="auto"/>
        </w:rPr>
      </w:pPr>
      <w:bookmarkStart w:id="636" w:name="_Toc11815"/>
      <w:r>
        <w:rPr>
          <w:rFonts w:hint="eastAsia"/>
          <w:color w:val="auto"/>
        </w:rPr>
        <w:t>（1）磋商响应函</w:t>
      </w:r>
      <w:bookmarkEnd w:id="636"/>
      <w:r>
        <w:rPr>
          <w:rFonts w:hint="eastAsia"/>
          <w:color w:val="auto"/>
        </w:rPr>
        <w:t xml:space="preserve">   </w:t>
      </w:r>
    </w:p>
    <w:p w14:paraId="2F858297">
      <w:pPr>
        <w:jc w:val="center"/>
        <w:rPr>
          <w:b/>
          <w:color w:val="auto"/>
          <w:sz w:val="32"/>
          <w:szCs w:val="32"/>
        </w:rPr>
      </w:pPr>
      <w:r>
        <w:rPr>
          <w:rFonts w:hint="eastAsia"/>
          <w:b/>
          <w:color w:val="auto"/>
          <w:sz w:val="32"/>
          <w:szCs w:val="32"/>
        </w:rPr>
        <w:t>磋商响应函</w:t>
      </w:r>
    </w:p>
    <w:p w14:paraId="2DC172AB">
      <w:pPr>
        <w:pStyle w:val="26"/>
        <w:ind w:left="-27" w:firstLine="530"/>
        <w:rPr>
          <w:rFonts w:ascii="Times New Roman" w:hAnsi="Times New Roman"/>
          <w:b/>
          <w:color w:val="auto"/>
          <w:sz w:val="30"/>
        </w:rPr>
      </w:pPr>
    </w:p>
    <w:p w14:paraId="2630C8FE">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15E38719">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1A49AA51">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49379F35">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1B708831">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58D9AE05">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0DF218B0">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738C82D6">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6EC7E9B5">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78166BA1">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5D1123F5">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455ACB3F">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42452FBB">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09E0A0E3">
      <w:pPr>
        <w:pStyle w:val="26"/>
        <w:spacing w:line="312" w:lineRule="auto"/>
        <w:ind w:left="-27" w:firstLine="422"/>
        <w:rPr>
          <w:rFonts w:ascii="Times New Roman" w:hAnsi="Times New Roman"/>
          <w:color w:val="auto"/>
          <w:sz w:val="24"/>
        </w:rPr>
      </w:pPr>
    </w:p>
    <w:p w14:paraId="3386DFB3">
      <w:pPr>
        <w:pStyle w:val="26"/>
        <w:spacing w:line="312" w:lineRule="auto"/>
        <w:ind w:left="-27" w:firstLine="422"/>
        <w:rPr>
          <w:rFonts w:ascii="Times New Roman" w:hAnsi="Times New Roman"/>
          <w:color w:val="auto"/>
          <w:sz w:val="24"/>
        </w:rPr>
      </w:pPr>
    </w:p>
    <w:p w14:paraId="6D46AD65">
      <w:pPr>
        <w:pStyle w:val="26"/>
        <w:spacing w:line="312" w:lineRule="auto"/>
        <w:ind w:left="-27" w:firstLine="480" w:firstLineChars="200"/>
        <w:rPr>
          <w:rFonts w:ascii="Times New Roman" w:hAnsi="Times New Roman"/>
          <w:color w:val="auto"/>
          <w:sz w:val="24"/>
        </w:rPr>
      </w:pPr>
    </w:p>
    <w:p w14:paraId="29DA4A0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FD4EF0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0435EAE">
      <w:pPr>
        <w:spacing w:before="240" w:beforeLines="100" w:after="240" w:afterLines="100"/>
        <w:jc w:val="left"/>
        <w:rPr>
          <w:color w:val="auto"/>
          <w:sz w:val="24"/>
          <w:szCs w:val="24"/>
        </w:rPr>
      </w:pPr>
      <w:r>
        <w:rPr>
          <w:rFonts w:hint="eastAsia" w:ascii="宋体" w:hAnsi="宋体" w:cs="宋体"/>
          <w:color w:val="auto"/>
          <w:sz w:val="24"/>
        </w:rPr>
        <w:t>日期：      年   月   日</w:t>
      </w:r>
    </w:p>
    <w:p w14:paraId="4DEF1108">
      <w:pPr>
        <w:rPr>
          <w:color w:val="auto"/>
          <w:sz w:val="24"/>
          <w:szCs w:val="24"/>
        </w:rPr>
      </w:pPr>
    </w:p>
    <w:p w14:paraId="6FA11CE3">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0E38C928">
      <w:pPr>
        <w:pStyle w:val="6"/>
        <w:ind w:left="0" w:firstLine="0"/>
        <w:rPr>
          <w:color w:val="auto"/>
        </w:rPr>
      </w:pPr>
      <w:bookmarkStart w:id="637" w:name="_Toc20057"/>
      <w:r>
        <w:rPr>
          <w:rFonts w:hint="eastAsia"/>
          <w:color w:val="auto"/>
        </w:rPr>
        <w:t>（2）法定代表人授权书（非法定代表人参加时提供）</w:t>
      </w:r>
      <w:bookmarkEnd w:id="637"/>
    </w:p>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4E354724">
      <w:pPr>
        <w:pStyle w:val="26"/>
        <w:tabs>
          <w:tab w:val="left" w:pos="450"/>
        </w:tabs>
        <w:spacing w:line="400" w:lineRule="atLeast"/>
        <w:ind w:left="-27" w:firstLine="422"/>
        <w:rPr>
          <w:rFonts w:ascii="Times New Roman" w:hAnsi="Times New Roman"/>
          <w:color w:val="auto"/>
          <w:sz w:val="24"/>
          <w:szCs w:val="24"/>
        </w:rPr>
      </w:pPr>
    </w:p>
    <w:p w14:paraId="54F15D90">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69EBA3B0">
      <w:pPr>
        <w:pStyle w:val="26"/>
        <w:spacing w:line="600" w:lineRule="atLeast"/>
        <w:ind w:left="-27" w:firstLine="493"/>
        <w:rPr>
          <w:rFonts w:ascii="Times New Roman" w:hAnsi="Times New Roman"/>
          <w:color w:val="auto"/>
          <w:sz w:val="28"/>
          <w:u w:val="single"/>
        </w:rPr>
      </w:pPr>
    </w:p>
    <w:p w14:paraId="7B4A3910">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3AFDE516">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1639F2F1">
      <w:pPr>
        <w:pStyle w:val="26"/>
        <w:spacing w:line="600" w:lineRule="atLeast"/>
        <w:ind w:left="-27" w:firstLine="422"/>
        <w:rPr>
          <w:rFonts w:ascii="Times New Roman" w:hAnsi="Times New Roman"/>
          <w:color w:val="auto"/>
          <w:sz w:val="24"/>
          <w:szCs w:val="24"/>
        </w:rPr>
      </w:pPr>
    </w:p>
    <w:p w14:paraId="0AA14816">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1297C76E">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712C700A">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11C8A1CA">
      <w:pPr>
        <w:pStyle w:val="26"/>
        <w:spacing w:line="400" w:lineRule="atLeast"/>
        <w:ind w:left="-27" w:firstLine="422"/>
        <w:rPr>
          <w:rFonts w:ascii="Times New Roman" w:hAnsi="Times New Roman"/>
          <w:color w:val="auto"/>
          <w:sz w:val="24"/>
          <w:szCs w:val="24"/>
        </w:rPr>
      </w:pPr>
    </w:p>
    <w:p w14:paraId="10AB9B92">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4286069C">
      <w:pPr>
        <w:pStyle w:val="26"/>
        <w:spacing w:line="400" w:lineRule="atLeast"/>
        <w:ind w:left="-27" w:firstLine="422"/>
        <w:rPr>
          <w:rFonts w:ascii="Times New Roman" w:hAnsi="Times New Roman"/>
          <w:color w:val="auto"/>
          <w:sz w:val="24"/>
          <w:szCs w:val="24"/>
        </w:rPr>
      </w:pPr>
    </w:p>
    <w:p w14:paraId="2530EF49">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30E3E8AB">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62DE09D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D79F6C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727E6D2E">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63C7E09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41047138">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77F65FAE">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4430EE9">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5CBF16BA">
      <w:pPr>
        <w:widowControl/>
        <w:ind w:firstLine="723" w:firstLineChars="225"/>
        <w:jc w:val="left"/>
        <w:rPr>
          <w:b/>
          <w:color w:val="auto"/>
          <w:sz w:val="32"/>
          <w:szCs w:val="32"/>
        </w:rPr>
      </w:pPr>
      <w:r>
        <w:rPr>
          <w:rFonts w:hint="eastAsia"/>
          <w:b/>
          <w:color w:val="auto"/>
          <w:sz w:val="32"/>
          <w:szCs w:val="32"/>
        </w:rPr>
        <w:t>法定代表人身份证复印件（正反面）</w:t>
      </w:r>
    </w:p>
    <w:p w14:paraId="3D708DE1">
      <w:pPr>
        <w:widowControl/>
        <w:ind w:firstLine="723" w:firstLineChars="225"/>
        <w:jc w:val="left"/>
        <w:rPr>
          <w:b/>
          <w:color w:val="auto"/>
          <w:sz w:val="32"/>
          <w:szCs w:val="32"/>
        </w:rPr>
      </w:pPr>
    </w:p>
    <w:p w14:paraId="7C695BED">
      <w:pPr>
        <w:widowControl/>
        <w:ind w:firstLine="723" w:firstLineChars="225"/>
        <w:jc w:val="left"/>
        <w:rPr>
          <w:b/>
          <w:color w:val="auto"/>
          <w:sz w:val="32"/>
          <w:szCs w:val="32"/>
        </w:rPr>
      </w:pPr>
      <w:r>
        <w:rPr>
          <w:rFonts w:hint="eastAsia"/>
          <w:b/>
          <w:color w:val="auto"/>
          <w:sz w:val="32"/>
          <w:szCs w:val="32"/>
        </w:rPr>
        <w:t>授权代表人身份证复印件（正反面）</w:t>
      </w:r>
    </w:p>
    <w:p w14:paraId="5D67211E">
      <w:pPr>
        <w:widowControl/>
        <w:ind w:firstLine="723" w:firstLineChars="225"/>
        <w:jc w:val="left"/>
        <w:rPr>
          <w:b/>
          <w:color w:val="auto"/>
          <w:sz w:val="32"/>
          <w:szCs w:val="32"/>
        </w:rPr>
      </w:pPr>
    </w:p>
    <w:p w14:paraId="565177EC">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2B5FFB2F">
      <w:pPr>
        <w:pStyle w:val="6"/>
        <w:ind w:left="0" w:firstLine="0"/>
        <w:rPr>
          <w:color w:val="auto"/>
        </w:rPr>
      </w:pPr>
      <w:bookmarkStart w:id="638" w:name="_Toc23567"/>
      <w:r>
        <w:rPr>
          <w:rFonts w:hint="eastAsia"/>
          <w:color w:val="auto"/>
        </w:rPr>
        <w:t>（3）授权代</w:t>
      </w:r>
      <w:r>
        <w:rPr>
          <w:rFonts w:hint="eastAsia"/>
          <w:color w:val="auto"/>
        </w:rPr>
        <w:t>表社保缴纳证明</w:t>
      </w:r>
      <w:bookmarkEnd w:id="638"/>
    </w:p>
    <w:p w14:paraId="465CDD9E">
      <w:pPr>
        <w:rPr>
          <w:rFonts w:ascii="宋体" w:hAnsi="宋体" w:cs="宋体"/>
          <w:b/>
          <w:color w:val="auto"/>
          <w:spacing w:val="-6"/>
          <w:sz w:val="32"/>
          <w:szCs w:val="32"/>
        </w:rPr>
      </w:pPr>
    </w:p>
    <w:p w14:paraId="0BF3AD8A">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1FCC7178">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1C347FE2">
      <w:pPr>
        <w:widowControl/>
        <w:ind w:firstLine="723" w:firstLineChars="225"/>
        <w:jc w:val="left"/>
        <w:rPr>
          <w:b/>
          <w:color w:val="auto"/>
          <w:sz w:val="32"/>
          <w:szCs w:val="32"/>
        </w:rPr>
      </w:pPr>
    </w:p>
    <w:p w14:paraId="28ED8D22">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5FEFBC0C">
      <w:pPr>
        <w:pStyle w:val="6"/>
        <w:ind w:left="0" w:firstLine="0"/>
        <w:rPr>
          <w:color w:val="auto"/>
        </w:rPr>
      </w:pPr>
      <w:bookmarkStart w:id="639" w:name="_Toc26387"/>
      <w:bookmarkStart w:id="640" w:name="_Toc2212"/>
      <w:bookmarkStart w:id="641" w:name="_Toc30038"/>
      <w:bookmarkStart w:id="642" w:name="_Toc4883"/>
      <w:bookmarkStart w:id="643" w:name="_Toc25890"/>
      <w:bookmarkStart w:id="644" w:name="_Toc19676"/>
      <w:bookmarkStart w:id="645" w:name="_Toc14222"/>
      <w:bookmarkStart w:id="646" w:name="_Toc23121"/>
      <w:bookmarkStart w:id="647" w:name="_Toc25749"/>
      <w:bookmarkStart w:id="648" w:name="_Toc21021"/>
      <w:bookmarkStart w:id="649" w:name="_Toc2111"/>
      <w:bookmarkStart w:id="650" w:name="_Toc9338"/>
      <w:bookmarkStart w:id="651" w:name="_Toc11332"/>
      <w:bookmarkStart w:id="652" w:name="_Toc14931"/>
      <w:bookmarkStart w:id="653" w:name="_Toc30387"/>
      <w:bookmarkStart w:id="654" w:name="_Toc32360"/>
      <w:bookmarkStart w:id="655" w:name="_Toc772"/>
      <w:bookmarkStart w:id="656" w:name="_Toc12615"/>
      <w:bookmarkStart w:id="657" w:name="_Toc24184"/>
      <w:bookmarkStart w:id="658" w:name="_Toc20443"/>
      <w:bookmarkStart w:id="659" w:name="_Toc3968"/>
      <w:bookmarkStart w:id="660" w:name="_Toc14198"/>
      <w:bookmarkStart w:id="661" w:name="_Toc4577"/>
      <w:bookmarkStart w:id="662" w:name="_Toc31464"/>
      <w:bookmarkStart w:id="663" w:name="_Toc31758"/>
      <w:bookmarkStart w:id="664" w:name="_Toc28598"/>
      <w:bookmarkStart w:id="665" w:name="_Toc31568"/>
      <w:bookmarkStart w:id="666" w:name="_Toc22103"/>
      <w:bookmarkStart w:id="667" w:name="_Toc26592"/>
      <w:bookmarkStart w:id="668" w:name="_Toc11813"/>
      <w:bookmarkStart w:id="669" w:name="_Toc5481"/>
      <w:bookmarkStart w:id="670" w:name="_Toc24848"/>
      <w:bookmarkStart w:id="671" w:name="_Toc26242"/>
      <w:bookmarkStart w:id="672" w:name="_Toc350"/>
      <w:bookmarkStart w:id="673" w:name="_Toc18481"/>
      <w:bookmarkStart w:id="674" w:name="_Toc14954"/>
      <w:bookmarkStart w:id="675" w:name="_Toc20129"/>
      <w:bookmarkStart w:id="676" w:name="_Toc2974"/>
      <w:bookmarkStart w:id="677" w:name="_Toc2570"/>
      <w:r>
        <w:rPr>
          <w:rFonts w:hint="eastAsia"/>
          <w:color w:val="auto"/>
        </w:rPr>
        <w:t>（4）法定代表人资格证明书</w:t>
      </w:r>
      <w:bookmarkEnd w:id="639"/>
      <w:bookmarkEnd w:id="640"/>
      <w:bookmarkEnd w:id="641"/>
      <w:bookmarkEnd w:id="642"/>
      <w:bookmarkEnd w:id="643"/>
      <w:bookmarkEnd w:id="644"/>
      <w:bookmarkEnd w:id="645"/>
      <w:bookmarkEnd w:id="646"/>
      <w:bookmarkEnd w:id="647"/>
      <w:bookmarkEnd w:id="648"/>
      <w:r>
        <w:rPr>
          <w:rFonts w:hint="eastAsia"/>
          <w:color w:val="auto"/>
        </w:rPr>
        <w:t>（法定代表人参加时提供）</w:t>
      </w:r>
      <w:bookmarkEnd w:id="649"/>
    </w:p>
    <w:p w14:paraId="201E9B25">
      <w:pPr>
        <w:pStyle w:val="2"/>
        <w:ind w:left="0" w:leftChars="0" w:firstLine="0" w:firstLineChars="0"/>
        <w:rPr>
          <w:color w:val="auto"/>
        </w:rPr>
      </w:pPr>
    </w:p>
    <w:p w14:paraId="30B44A67">
      <w:pPr>
        <w:pStyle w:val="26"/>
        <w:tabs>
          <w:tab w:val="left" w:pos="450"/>
        </w:tabs>
        <w:spacing w:line="400" w:lineRule="atLeast"/>
        <w:ind w:left="-27" w:firstLine="565"/>
        <w:jc w:val="center"/>
        <w:rPr>
          <w:rFonts w:ascii="Times New Roman" w:hAnsi="Times New Roman"/>
          <w:b/>
          <w:color w:val="auto"/>
          <w:sz w:val="32"/>
          <w:szCs w:val="32"/>
        </w:rPr>
      </w:pPr>
      <w:bookmarkStart w:id="678" w:name="_Toc10019"/>
      <w:r>
        <w:rPr>
          <w:rFonts w:hint="eastAsia" w:ascii="Times New Roman" w:hAnsi="Times New Roman"/>
          <w:b/>
          <w:color w:val="auto"/>
          <w:sz w:val="32"/>
          <w:szCs w:val="32"/>
        </w:rPr>
        <w:t>法定代表人资格证明书</w:t>
      </w:r>
      <w:bookmarkEnd w:id="678"/>
    </w:p>
    <w:p w14:paraId="29DFC9A3">
      <w:pPr>
        <w:spacing w:line="360" w:lineRule="auto"/>
        <w:jc w:val="center"/>
        <w:rPr>
          <w:b/>
          <w:color w:val="auto"/>
          <w:spacing w:val="-6"/>
          <w:sz w:val="24"/>
        </w:rPr>
      </w:pPr>
    </w:p>
    <w:p w14:paraId="30C7E9C7">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14F37A69">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3BAB4AF9">
      <w:pPr>
        <w:spacing w:line="360" w:lineRule="auto"/>
        <w:ind w:firstLine="456" w:firstLineChars="200"/>
        <w:rPr>
          <w:bCs/>
          <w:color w:val="auto"/>
          <w:spacing w:val="-6"/>
          <w:sz w:val="24"/>
        </w:rPr>
      </w:pPr>
      <w:r>
        <w:rPr>
          <w:bCs/>
          <w:color w:val="auto"/>
          <w:spacing w:val="-6"/>
          <w:sz w:val="24"/>
        </w:rPr>
        <w:t>特此证明。</w:t>
      </w:r>
    </w:p>
    <w:p w14:paraId="4BB0042A">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53B7B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2FF3268">
            <w:pPr>
              <w:jc w:val="center"/>
              <w:rPr>
                <w:color w:val="auto"/>
                <w:sz w:val="24"/>
              </w:rPr>
            </w:pPr>
            <w:r>
              <w:rPr>
                <w:color w:val="auto"/>
                <w:sz w:val="24"/>
              </w:rPr>
              <w:t>法定代表人身份证(正、反面)复印件粘贴处</w:t>
            </w:r>
          </w:p>
          <w:p w14:paraId="30F657DA">
            <w:pPr>
              <w:spacing w:line="360" w:lineRule="auto"/>
              <w:jc w:val="center"/>
              <w:rPr>
                <w:bCs/>
                <w:color w:val="auto"/>
                <w:spacing w:val="-6"/>
                <w:sz w:val="24"/>
              </w:rPr>
            </w:pPr>
          </w:p>
        </w:tc>
      </w:tr>
    </w:tbl>
    <w:p w14:paraId="5DCBB428">
      <w:pPr>
        <w:spacing w:line="360" w:lineRule="auto"/>
        <w:rPr>
          <w:bCs/>
          <w:color w:val="auto"/>
          <w:spacing w:val="-6"/>
          <w:sz w:val="24"/>
        </w:rPr>
      </w:pPr>
    </w:p>
    <w:p w14:paraId="23B3FDF0">
      <w:pPr>
        <w:spacing w:line="360" w:lineRule="auto"/>
        <w:ind w:right="456"/>
        <w:rPr>
          <w:b/>
          <w:bCs/>
          <w:color w:val="auto"/>
          <w:spacing w:val="-6"/>
          <w:sz w:val="24"/>
        </w:rPr>
      </w:pPr>
    </w:p>
    <w:p w14:paraId="08636B23">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p>
    <w:p w14:paraId="544ABFF4">
      <w:pPr>
        <w:pStyle w:val="26"/>
        <w:spacing w:line="400" w:lineRule="atLeast"/>
        <w:ind w:left="-27" w:firstLine="2530" w:firstLineChars="1050"/>
        <w:rPr>
          <w:rFonts w:ascii="Times New Roman" w:hAnsi="Times New Roman"/>
          <w:b/>
          <w:bCs/>
          <w:color w:val="auto"/>
          <w:sz w:val="24"/>
          <w:szCs w:val="24"/>
        </w:rPr>
      </w:pPr>
    </w:p>
    <w:p w14:paraId="603201D3">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508703DD">
      <w:pPr>
        <w:spacing w:line="360" w:lineRule="auto"/>
        <w:ind w:left="3578" w:leftChars="1704" w:right="456"/>
        <w:rPr>
          <w:b/>
          <w:bCs/>
          <w:color w:val="auto"/>
          <w:sz w:val="24"/>
          <w:szCs w:val="24"/>
        </w:rPr>
      </w:pPr>
      <w:r>
        <w:rPr>
          <w:rFonts w:hint="eastAsia"/>
          <w:b/>
          <w:bCs/>
          <w:color w:val="auto"/>
          <w:sz w:val="24"/>
          <w:szCs w:val="24"/>
        </w:rPr>
        <w:t xml:space="preserve"> </w:t>
      </w:r>
    </w:p>
    <w:p w14:paraId="25F09956">
      <w:pPr>
        <w:spacing w:line="360" w:lineRule="auto"/>
        <w:ind w:left="3360" w:leftChars="1600" w:right="456"/>
        <w:rPr>
          <w:color w:val="auto"/>
          <w:sz w:val="24"/>
          <w:szCs w:val="24"/>
        </w:rPr>
      </w:pPr>
    </w:p>
    <w:p w14:paraId="0C1B32DF">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2BE64157">
      <w:pPr>
        <w:pStyle w:val="6"/>
        <w:ind w:left="0" w:firstLine="0"/>
        <w:rPr>
          <w:color w:val="auto"/>
        </w:rPr>
      </w:pPr>
      <w:bookmarkStart w:id="679" w:name="_Toc25386"/>
      <w:bookmarkStart w:id="680" w:name="_Toc27945"/>
      <w:bookmarkStart w:id="681" w:name="_Toc20480"/>
      <w:bookmarkStart w:id="682" w:name="_Toc30022"/>
      <w:bookmarkStart w:id="683" w:name="_Toc25655"/>
      <w:bookmarkStart w:id="684" w:name="_Toc27024"/>
      <w:bookmarkStart w:id="685" w:name="_Toc32367"/>
      <w:bookmarkStart w:id="686" w:name="_Toc26243"/>
      <w:bookmarkStart w:id="687" w:name="_Toc24530"/>
      <w:bookmarkStart w:id="688" w:name="_Toc32465"/>
      <w:bookmarkStart w:id="689" w:name="_Toc17219"/>
      <w:bookmarkStart w:id="690" w:name="_Toc16347"/>
      <w:bookmarkStart w:id="691" w:name="_Toc15510"/>
      <w:bookmarkStart w:id="692" w:name="_Toc30169"/>
      <w:bookmarkStart w:id="693" w:name="_Toc11492"/>
      <w:bookmarkStart w:id="694" w:name="_Toc11889"/>
      <w:bookmarkStart w:id="695" w:name="_Toc3162"/>
      <w:bookmarkStart w:id="696" w:name="_Toc5970"/>
      <w:bookmarkStart w:id="697" w:name="_Toc4163"/>
      <w:bookmarkStart w:id="698" w:name="_Toc30921"/>
      <w:bookmarkStart w:id="699" w:name="_Toc6625"/>
      <w:bookmarkStart w:id="700" w:name="_Toc22052"/>
      <w:bookmarkStart w:id="701" w:name="_Toc23078"/>
      <w:bookmarkStart w:id="702" w:name="_Toc3893"/>
      <w:bookmarkStart w:id="703" w:name="_Toc20101"/>
      <w:bookmarkStart w:id="704" w:name="_Toc1553"/>
      <w:bookmarkStart w:id="705" w:name="_Toc15720"/>
      <w:bookmarkStart w:id="706" w:name="_Toc29343"/>
      <w:bookmarkStart w:id="707" w:name="_Toc21741"/>
      <w:bookmarkStart w:id="708" w:name="_Toc27347"/>
      <w:bookmarkStart w:id="709" w:name="_Toc21937"/>
      <w:bookmarkStart w:id="710" w:name="_Toc2218"/>
      <w:bookmarkStart w:id="711" w:name="_Toc441"/>
      <w:bookmarkStart w:id="712" w:name="_Toc1334"/>
      <w:bookmarkStart w:id="713" w:name="_Toc17126"/>
      <w:bookmarkStart w:id="714" w:name="_Toc24989"/>
      <w:r>
        <w:rPr>
          <w:rFonts w:hint="eastAsia"/>
          <w:color w:val="auto"/>
        </w:rPr>
        <w:t>（5）采购需求偏离表</w:t>
      </w:r>
      <w:bookmarkEnd w:id="679"/>
    </w:p>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14:paraId="32AE32BA">
      <w:pPr>
        <w:jc w:val="center"/>
        <w:rPr>
          <w:b/>
          <w:bCs/>
          <w:color w:val="auto"/>
          <w:sz w:val="32"/>
        </w:rPr>
      </w:pPr>
      <w:r>
        <w:rPr>
          <w:rFonts w:hint="eastAsia"/>
          <w:b/>
          <w:bCs/>
          <w:color w:val="auto"/>
          <w:sz w:val="32"/>
        </w:rPr>
        <w:t>采购需求偏离表</w:t>
      </w:r>
    </w:p>
    <w:p w14:paraId="358B8FD0">
      <w:pPr>
        <w:rPr>
          <w:b/>
          <w:bCs/>
          <w:color w:val="auto"/>
          <w:sz w:val="32"/>
        </w:rPr>
      </w:pPr>
    </w:p>
    <w:p w14:paraId="66ABDF8D">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79EF1BBC">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57DEB684">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8FE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14C64982">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0CCEE021">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5C34E094">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18F3C3E0">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08CC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4CADF8B">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2117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CF1424">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48E98D5D">
            <w:pPr>
              <w:rPr>
                <w:rFonts w:ascii="宋体" w:hAnsi="宋体" w:cs="宋体"/>
                <w:color w:val="auto"/>
                <w:szCs w:val="21"/>
              </w:rPr>
            </w:pPr>
          </w:p>
        </w:tc>
        <w:tc>
          <w:tcPr>
            <w:tcW w:w="2574" w:type="dxa"/>
            <w:vAlign w:val="center"/>
          </w:tcPr>
          <w:p w14:paraId="294B6132">
            <w:pPr>
              <w:rPr>
                <w:rFonts w:ascii="宋体" w:hAnsi="宋体" w:cs="宋体"/>
                <w:color w:val="auto"/>
                <w:szCs w:val="21"/>
              </w:rPr>
            </w:pPr>
          </w:p>
        </w:tc>
        <w:tc>
          <w:tcPr>
            <w:tcW w:w="2124" w:type="dxa"/>
            <w:vAlign w:val="center"/>
          </w:tcPr>
          <w:p w14:paraId="49956A92">
            <w:pPr>
              <w:rPr>
                <w:rFonts w:ascii="宋体" w:hAnsi="宋体" w:cs="宋体"/>
                <w:color w:val="auto"/>
                <w:szCs w:val="21"/>
              </w:rPr>
            </w:pPr>
          </w:p>
        </w:tc>
      </w:tr>
      <w:tr w14:paraId="3D301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C328DB3">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7CD8BE9">
            <w:pPr>
              <w:rPr>
                <w:rFonts w:ascii="宋体" w:hAnsi="宋体" w:cs="宋体"/>
                <w:color w:val="auto"/>
                <w:szCs w:val="21"/>
              </w:rPr>
            </w:pPr>
          </w:p>
        </w:tc>
        <w:tc>
          <w:tcPr>
            <w:tcW w:w="2574" w:type="dxa"/>
            <w:vAlign w:val="center"/>
          </w:tcPr>
          <w:p w14:paraId="41A7D09E">
            <w:pPr>
              <w:rPr>
                <w:rFonts w:ascii="宋体" w:hAnsi="宋体" w:cs="宋体"/>
                <w:color w:val="auto"/>
                <w:szCs w:val="21"/>
              </w:rPr>
            </w:pPr>
          </w:p>
        </w:tc>
        <w:tc>
          <w:tcPr>
            <w:tcW w:w="2124" w:type="dxa"/>
            <w:vAlign w:val="center"/>
          </w:tcPr>
          <w:p w14:paraId="367EE8DE">
            <w:pPr>
              <w:rPr>
                <w:rFonts w:ascii="宋体" w:hAnsi="宋体" w:cs="宋体"/>
                <w:color w:val="auto"/>
                <w:szCs w:val="21"/>
              </w:rPr>
            </w:pPr>
          </w:p>
        </w:tc>
      </w:tr>
      <w:tr w14:paraId="1F9A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ED759BA">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B43648F">
            <w:pPr>
              <w:rPr>
                <w:rFonts w:ascii="宋体" w:hAnsi="宋体" w:cs="宋体"/>
                <w:color w:val="auto"/>
                <w:szCs w:val="21"/>
              </w:rPr>
            </w:pPr>
          </w:p>
        </w:tc>
        <w:tc>
          <w:tcPr>
            <w:tcW w:w="2574" w:type="dxa"/>
            <w:vAlign w:val="center"/>
          </w:tcPr>
          <w:p w14:paraId="7341CA35">
            <w:pPr>
              <w:rPr>
                <w:rFonts w:ascii="宋体" w:hAnsi="宋体" w:cs="宋体"/>
                <w:color w:val="auto"/>
                <w:szCs w:val="21"/>
              </w:rPr>
            </w:pPr>
          </w:p>
        </w:tc>
        <w:tc>
          <w:tcPr>
            <w:tcW w:w="2124" w:type="dxa"/>
            <w:vAlign w:val="center"/>
          </w:tcPr>
          <w:p w14:paraId="5F7E32CB">
            <w:pPr>
              <w:rPr>
                <w:rFonts w:ascii="宋体" w:hAnsi="宋体" w:cs="宋体"/>
                <w:color w:val="auto"/>
                <w:szCs w:val="21"/>
              </w:rPr>
            </w:pPr>
          </w:p>
        </w:tc>
      </w:tr>
      <w:tr w14:paraId="3ECF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D86C996">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14:paraId="2869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EC8CFBB">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E109D50">
            <w:pPr>
              <w:jc w:val="left"/>
              <w:rPr>
                <w:rFonts w:ascii="宋体" w:hAnsi="宋体" w:cs="宋体"/>
                <w:color w:val="auto"/>
                <w:szCs w:val="21"/>
              </w:rPr>
            </w:pPr>
          </w:p>
        </w:tc>
        <w:tc>
          <w:tcPr>
            <w:tcW w:w="2574" w:type="dxa"/>
            <w:vAlign w:val="center"/>
          </w:tcPr>
          <w:p w14:paraId="49C2CA03">
            <w:pPr>
              <w:jc w:val="left"/>
              <w:rPr>
                <w:rFonts w:ascii="宋体" w:hAnsi="宋体" w:cs="宋体"/>
                <w:color w:val="auto"/>
                <w:szCs w:val="21"/>
              </w:rPr>
            </w:pPr>
          </w:p>
        </w:tc>
        <w:tc>
          <w:tcPr>
            <w:tcW w:w="2124" w:type="dxa"/>
            <w:vAlign w:val="center"/>
          </w:tcPr>
          <w:p w14:paraId="01A00C3A">
            <w:pPr>
              <w:jc w:val="left"/>
              <w:rPr>
                <w:rFonts w:ascii="宋体" w:hAnsi="宋体" w:cs="宋体"/>
                <w:color w:val="auto"/>
                <w:szCs w:val="21"/>
              </w:rPr>
            </w:pPr>
          </w:p>
        </w:tc>
      </w:tr>
      <w:tr w14:paraId="04E89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1F48F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FD89172">
            <w:pPr>
              <w:jc w:val="left"/>
              <w:rPr>
                <w:rFonts w:ascii="宋体" w:hAnsi="宋体" w:cs="宋体"/>
                <w:color w:val="auto"/>
                <w:szCs w:val="21"/>
              </w:rPr>
            </w:pPr>
          </w:p>
        </w:tc>
        <w:tc>
          <w:tcPr>
            <w:tcW w:w="2574" w:type="dxa"/>
            <w:vAlign w:val="center"/>
          </w:tcPr>
          <w:p w14:paraId="5DF116FD">
            <w:pPr>
              <w:jc w:val="left"/>
              <w:rPr>
                <w:rFonts w:ascii="宋体" w:hAnsi="宋体" w:cs="宋体"/>
                <w:color w:val="auto"/>
                <w:szCs w:val="21"/>
              </w:rPr>
            </w:pPr>
          </w:p>
        </w:tc>
        <w:tc>
          <w:tcPr>
            <w:tcW w:w="2124" w:type="dxa"/>
            <w:vAlign w:val="center"/>
          </w:tcPr>
          <w:p w14:paraId="0460B717">
            <w:pPr>
              <w:jc w:val="left"/>
              <w:rPr>
                <w:rFonts w:ascii="宋体" w:hAnsi="宋体" w:cs="宋体"/>
                <w:color w:val="auto"/>
                <w:szCs w:val="21"/>
              </w:rPr>
            </w:pPr>
          </w:p>
        </w:tc>
      </w:tr>
      <w:tr w14:paraId="009FB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CAEF52E">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DC3BE6F">
            <w:pPr>
              <w:jc w:val="left"/>
              <w:rPr>
                <w:rFonts w:ascii="宋体" w:hAnsi="宋体" w:cs="宋体"/>
                <w:color w:val="auto"/>
                <w:szCs w:val="21"/>
              </w:rPr>
            </w:pPr>
          </w:p>
        </w:tc>
        <w:tc>
          <w:tcPr>
            <w:tcW w:w="2574" w:type="dxa"/>
            <w:vAlign w:val="center"/>
          </w:tcPr>
          <w:p w14:paraId="474F1D6F">
            <w:pPr>
              <w:jc w:val="left"/>
              <w:rPr>
                <w:rFonts w:ascii="宋体" w:hAnsi="宋体" w:cs="宋体"/>
                <w:color w:val="auto"/>
                <w:szCs w:val="21"/>
              </w:rPr>
            </w:pPr>
          </w:p>
        </w:tc>
        <w:tc>
          <w:tcPr>
            <w:tcW w:w="2124" w:type="dxa"/>
            <w:vAlign w:val="center"/>
          </w:tcPr>
          <w:p w14:paraId="4EF02B66">
            <w:pPr>
              <w:jc w:val="left"/>
              <w:rPr>
                <w:rFonts w:ascii="宋体" w:hAnsi="宋体" w:cs="宋体"/>
                <w:color w:val="auto"/>
                <w:szCs w:val="21"/>
              </w:rPr>
            </w:pPr>
          </w:p>
        </w:tc>
      </w:tr>
    </w:tbl>
    <w:p w14:paraId="12A38FE2">
      <w:pPr>
        <w:spacing w:line="360" w:lineRule="auto"/>
        <w:rPr>
          <w:rFonts w:ascii="宋体" w:hAnsi="宋体"/>
          <w:b/>
          <w:bCs/>
          <w:color w:val="auto"/>
          <w:spacing w:val="-6"/>
          <w:szCs w:val="21"/>
        </w:rPr>
      </w:pPr>
    </w:p>
    <w:p w14:paraId="70EE04BA">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4A9DE4BB">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045F5100">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3D0A850">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4C125FEE">
      <w:pPr>
        <w:pStyle w:val="26"/>
        <w:spacing w:line="400" w:lineRule="atLeast"/>
        <w:ind w:left="-27" w:firstLine="422"/>
        <w:rPr>
          <w:rFonts w:ascii="Times New Roman" w:hAnsi="Times New Roman"/>
          <w:color w:val="auto"/>
          <w:sz w:val="24"/>
        </w:rPr>
      </w:pPr>
    </w:p>
    <w:p w14:paraId="15A770A7">
      <w:pPr>
        <w:pStyle w:val="26"/>
        <w:spacing w:line="400" w:lineRule="atLeast"/>
        <w:ind w:left="-27" w:firstLine="422"/>
        <w:rPr>
          <w:rFonts w:ascii="Times New Roman" w:hAnsi="Times New Roman"/>
          <w:color w:val="auto"/>
          <w:sz w:val="24"/>
        </w:rPr>
      </w:pPr>
    </w:p>
    <w:p w14:paraId="1C3ED681">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14D73A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2D95039">
      <w:pPr>
        <w:spacing w:before="240" w:beforeLines="100" w:after="240" w:afterLines="100"/>
        <w:jc w:val="left"/>
        <w:rPr>
          <w:color w:val="auto"/>
          <w:sz w:val="24"/>
          <w:szCs w:val="24"/>
        </w:rPr>
      </w:pPr>
      <w:r>
        <w:rPr>
          <w:rFonts w:hint="eastAsia" w:ascii="宋体" w:hAnsi="宋体" w:cs="宋体"/>
          <w:color w:val="auto"/>
          <w:sz w:val="24"/>
        </w:rPr>
        <w:t>日期：      年   月   日</w:t>
      </w:r>
    </w:p>
    <w:p w14:paraId="7B67EF20">
      <w:pPr>
        <w:pStyle w:val="26"/>
        <w:spacing w:line="400" w:lineRule="atLeast"/>
        <w:ind w:left="-27" w:firstLine="528"/>
        <w:rPr>
          <w:rFonts w:ascii="Times New Roman" w:hAnsi="Times New Roman"/>
          <w:color w:val="auto"/>
          <w:sz w:val="30"/>
        </w:rPr>
      </w:pPr>
    </w:p>
    <w:p w14:paraId="23C57C11">
      <w:pPr>
        <w:pStyle w:val="6"/>
        <w:ind w:left="0" w:firstLine="0"/>
        <w:rPr>
          <w:color w:val="auto"/>
        </w:rPr>
      </w:pPr>
      <w:r>
        <w:rPr>
          <w:bCs/>
          <w:color w:val="auto"/>
          <w:sz w:val="32"/>
        </w:rPr>
        <w:br w:type="page"/>
      </w:r>
      <w:bookmarkStart w:id="715" w:name="_Toc21923"/>
      <w:bookmarkStart w:id="716" w:name="_Toc15291"/>
      <w:bookmarkStart w:id="717" w:name="_Toc21289"/>
      <w:bookmarkStart w:id="718" w:name="_Toc12587"/>
      <w:bookmarkStart w:id="719" w:name="_Toc12636"/>
      <w:bookmarkStart w:id="720" w:name="_Toc31125"/>
      <w:bookmarkStart w:id="721" w:name="_Toc18959"/>
      <w:bookmarkStart w:id="722" w:name="_Toc13471"/>
      <w:bookmarkStart w:id="723" w:name="_Toc21423"/>
      <w:bookmarkStart w:id="724" w:name="_Toc5267"/>
      <w:bookmarkStart w:id="725" w:name="_Toc32055"/>
      <w:bookmarkStart w:id="726" w:name="_Toc2658"/>
      <w:bookmarkStart w:id="727" w:name="_Toc8117"/>
      <w:bookmarkStart w:id="728" w:name="_Toc10611"/>
      <w:bookmarkStart w:id="729" w:name="_Toc24720"/>
      <w:bookmarkStart w:id="730" w:name="_Toc29052"/>
      <w:bookmarkStart w:id="731" w:name="_Toc1162"/>
      <w:bookmarkStart w:id="732" w:name="_Toc28469"/>
      <w:bookmarkStart w:id="733" w:name="_Toc5417"/>
      <w:bookmarkStart w:id="734" w:name="_Toc27408"/>
      <w:bookmarkStart w:id="735" w:name="_Toc16944"/>
      <w:bookmarkStart w:id="736" w:name="_Toc18149"/>
      <w:bookmarkStart w:id="737" w:name="_Toc5561"/>
      <w:bookmarkStart w:id="738" w:name="_Toc13064"/>
      <w:bookmarkStart w:id="739" w:name="_Toc10664"/>
      <w:bookmarkStart w:id="740" w:name="_Toc14028"/>
      <w:bookmarkStart w:id="741" w:name="_Toc24911"/>
      <w:bookmarkStart w:id="742" w:name="_Toc27033"/>
      <w:bookmarkStart w:id="743" w:name="_Toc21740"/>
      <w:bookmarkStart w:id="744" w:name="_Toc21842"/>
      <w:bookmarkStart w:id="745" w:name="_Toc23576"/>
      <w:bookmarkStart w:id="746" w:name="_Toc31984"/>
      <w:bookmarkStart w:id="747" w:name="_Toc19442"/>
      <w:bookmarkStart w:id="748" w:name="_Toc4311"/>
      <w:bookmarkStart w:id="749" w:name="_Toc25833"/>
      <w:bookmarkStart w:id="750" w:name="_Toc7973"/>
      <w:bookmarkStart w:id="751" w:name="_Toc17790"/>
      <w:bookmarkStart w:id="752" w:name="_Toc25187"/>
      <w:bookmarkStart w:id="753" w:name="_Toc32508"/>
      <w:bookmarkStart w:id="754" w:name="_Toc22720"/>
      <w:bookmarkStart w:id="755" w:name="_Toc16636"/>
      <w:bookmarkStart w:id="756" w:name="_Toc18451"/>
      <w:bookmarkStart w:id="757" w:name="_Toc3061"/>
      <w:bookmarkStart w:id="758" w:name="_Toc16502"/>
      <w:bookmarkStart w:id="759" w:name="_Toc9470"/>
      <w:bookmarkStart w:id="760" w:name="_Toc26450"/>
      <w:bookmarkStart w:id="761" w:name="_Toc19416"/>
      <w:bookmarkStart w:id="762" w:name="_Toc22794"/>
      <w:bookmarkStart w:id="763" w:name="_Toc16423"/>
      <w:bookmarkStart w:id="764" w:name="_Toc12787"/>
      <w:bookmarkStart w:id="765" w:name="_Toc23923"/>
      <w:bookmarkStart w:id="766" w:name="_Toc14653"/>
      <w:bookmarkStart w:id="767" w:name="_Toc22688"/>
      <w:bookmarkStart w:id="768" w:name="_Toc1110"/>
      <w:bookmarkStart w:id="769" w:name="_Toc27705"/>
      <w:bookmarkStart w:id="770" w:name="_Toc23122"/>
      <w:bookmarkStart w:id="771" w:name="_Toc13985"/>
      <w:bookmarkStart w:id="772" w:name="_Toc3703"/>
      <w:bookmarkStart w:id="773" w:name="_Toc26665"/>
      <w:bookmarkStart w:id="774" w:name="_Toc20418"/>
      <w:bookmarkStart w:id="775" w:name="_Toc15898"/>
      <w:r>
        <w:rPr>
          <w:rFonts w:hint="eastAsia"/>
          <w:color w:val="auto"/>
        </w:rPr>
        <w:t>（6）响应方基本情况表</w:t>
      </w:r>
      <w:bookmarkEnd w:id="715"/>
    </w:p>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14:paraId="27B3DFF1">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1719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329197B">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39EB0028">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0199D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FD95409">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5F9AE097">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4EC1F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D294FCF">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30EEE8E4">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76E1A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5E5FB18">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7A8897F8">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59324BD8">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5665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AF4A58E">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54278A7A">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25EA06F9">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7582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99931E6">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313A3316">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5FE91425">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7EA9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B7ED567">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676FEEAF">
            <w:pPr>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eastAsia="zh-CN"/>
              </w:rPr>
              <w:t>软件无线电质量管理体系ISO9001认证证书、软件无线电相关软著证书。</w:t>
            </w:r>
          </w:p>
        </w:tc>
      </w:tr>
      <w:tr w14:paraId="21BB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FF315B0">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2B75242C">
            <w:pPr>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pacing w:val="-6"/>
                <w:sz w:val="24"/>
                <w:szCs w:val="24"/>
              </w:rPr>
              <w:t>企业</w:t>
            </w:r>
            <w:r>
              <w:rPr>
                <w:rFonts w:hint="eastAsia" w:ascii="宋体" w:hAnsi="宋体" w:cs="宋体"/>
                <w:color w:val="auto"/>
                <w:spacing w:val="-6"/>
                <w:sz w:val="24"/>
                <w:szCs w:val="24"/>
                <w:lang w:val="en-US" w:eastAsia="zh-CN"/>
              </w:rPr>
              <w:t>规模</w:t>
            </w:r>
          </w:p>
        </w:tc>
        <w:tc>
          <w:tcPr>
            <w:tcW w:w="6348" w:type="dxa"/>
            <w:gridSpan w:val="2"/>
            <w:vAlign w:val="center"/>
          </w:tcPr>
          <w:p w14:paraId="245AB995">
            <w:pPr>
              <w:numPr>
                <w:ilvl w:val="0"/>
                <w:numId w:val="0"/>
              </w:numPr>
              <w:spacing w:line="360" w:lineRule="auto"/>
              <w:rPr>
                <w:rFonts w:hint="default" w:ascii="宋体" w:hAnsi="宋体" w:eastAsia="宋体" w:cs="宋体"/>
                <w:color w:val="auto"/>
                <w:spacing w:val="-6"/>
                <w:sz w:val="24"/>
                <w:szCs w:val="24"/>
                <w:lang w:val="en-US" w:eastAsia="zh-CN"/>
              </w:rPr>
            </w:pPr>
            <w:r>
              <w:rPr>
                <w:rFonts w:hint="eastAsia" w:ascii="宋体" w:hAnsi="宋体" w:cs="宋体"/>
                <w:color w:val="auto"/>
                <w:spacing w:val="-6"/>
                <w:sz w:val="24"/>
                <w:szCs w:val="24"/>
                <w:lang w:val="en-US" w:eastAsia="zh-CN"/>
              </w:rPr>
              <w:t>供应商企业规模：</w:t>
            </w:r>
          </w:p>
          <w:p w14:paraId="317846F2">
            <w:pPr>
              <w:numPr>
                <w:ilvl w:val="0"/>
                <w:numId w:val="6"/>
              </w:numPr>
              <w:spacing w:line="360" w:lineRule="auto"/>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零售</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供应商</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p>
          <w:p w14:paraId="576E6DBF">
            <w:pPr>
              <w:pStyle w:val="2"/>
              <w:ind w:left="0" w:leftChars="0" w:firstLine="0" w:firstLineChars="0"/>
              <w:rPr>
                <w:rFonts w:hint="default"/>
                <w:color w:val="auto"/>
                <w:lang w:val="en-US" w:eastAsia="zh-CN"/>
              </w:rPr>
            </w:pPr>
            <w:r>
              <w:rPr>
                <w:rFonts w:hint="eastAsia"/>
                <w:color w:val="auto"/>
                <w:lang w:val="en-US" w:eastAsia="zh-CN"/>
              </w:rPr>
              <w:t>制造商企业规模：</w:t>
            </w:r>
          </w:p>
          <w:p w14:paraId="2A50250C">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工</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eastAsia="zh-CN"/>
              </w:rPr>
              <w:t>，</w:t>
            </w:r>
            <w:r>
              <w:rPr>
                <w:rFonts w:hint="eastAsia" w:ascii="宋体" w:hAnsi="宋体" w:eastAsia="宋体" w:cs="宋体"/>
                <w:color w:val="auto"/>
                <w:spacing w:val="-6"/>
                <w:sz w:val="24"/>
                <w:szCs w:val="24"/>
                <w:lang w:val="en-US" w:eastAsia="zh-CN"/>
              </w:rPr>
              <w:t>制造商</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注：若有多家制造商，请自行增添；制造商和供应商为同一家则选填工业。）</w:t>
            </w:r>
          </w:p>
        </w:tc>
      </w:tr>
      <w:tr w14:paraId="3F66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F9810DD">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13FFF54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7A690365">
            <w:pPr>
              <w:spacing w:line="360" w:lineRule="auto"/>
              <w:rPr>
                <w:rFonts w:hint="eastAsia" w:ascii="宋体" w:hAnsi="宋体" w:eastAsia="宋体" w:cs="宋体"/>
                <w:color w:val="auto"/>
                <w:sz w:val="24"/>
                <w:szCs w:val="24"/>
              </w:rPr>
            </w:pPr>
          </w:p>
        </w:tc>
      </w:tr>
    </w:tbl>
    <w:p w14:paraId="52572C38">
      <w:pPr>
        <w:spacing w:line="360" w:lineRule="auto"/>
        <w:ind w:firstLine="240" w:firstLineChars="100"/>
        <w:rPr>
          <w:color w:val="auto"/>
          <w:sz w:val="24"/>
          <w:szCs w:val="24"/>
        </w:rPr>
      </w:pPr>
      <w:r>
        <w:rPr>
          <w:rFonts w:hint="eastAsia"/>
          <w:color w:val="auto"/>
          <w:sz w:val="24"/>
          <w:szCs w:val="24"/>
        </w:rPr>
        <w:t>说明：</w:t>
      </w:r>
    </w:p>
    <w:p w14:paraId="0D67C48B">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642EC064">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w:t>
      </w:r>
    </w:p>
    <w:p w14:paraId="402C9ED7">
      <w:pPr>
        <w:spacing w:line="360" w:lineRule="auto"/>
        <w:ind w:firstLine="360" w:firstLineChars="150"/>
        <w:jc w:val="left"/>
        <w:rPr>
          <w:color w:val="auto"/>
          <w:sz w:val="24"/>
          <w:szCs w:val="24"/>
        </w:rPr>
      </w:pPr>
    </w:p>
    <w:p w14:paraId="445E834E">
      <w:pPr>
        <w:spacing w:line="360" w:lineRule="auto"/>
        <w:ind w:firstLine="420"/>
        <w:jc w:val="left"/>
        <w:rPr>
          <w:color w:val="auto"/>
          <w:sz w:val="24"/>
          <w:szCs w:val="24"/>
        </w:rPr>
      </w:pPr>
    </w:p>
    <w:p w14:paraId="2C673B2F">
      <w:pPr>
        <w:spacing w:line="360" w:lineRule="auto"/>
        <w:ind w:firstLine="420"/>
        <w:jc w:val="left"/>
        <w:rPr>
          <w:color w:val="auto"/>
          <w:sz w:val="24"/>
          <w:szCs w:val="24"/>
        </w:rPr>
      </w:pPr>
    </w:p>
    <w:p w14:paraId="2E4AE433">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DA09C57">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53E8C7B">
      <w:pPr>
        <w:spacing w:before="240" w:beforeLines="100" w:after="240" w:afterLines="100"/>
        <w:jc w:val="left"/>
        <w:rPr>
          <w:color w:val="auto"/>
          <w:sz w:val="24"/>
          <w:szCs w:val="24"/>
        </w:rPr>
      </w:pPr>
      <w:r>
        <w:rPr>
          <w:rFonts w:hint="eastAsia" w:ascii="宋体" w:hAnsi="宋体" w:cs="宋体"/>
          <w:color w:val="auto"/>
          <w:sz w:val="24"/>
        </w:rPr>
        <w:t>日期：      年   月   日</w:t>
      </w:r>
    </w:p>
    <w:p w14:paraId="70929F85">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398CAD48">
      <w:pPr>
        <w:pStyle w:val="6"/>
        <w:ind w:left="0" w:firstLine="0"/>
        <w:rPr>
          <w:color w:val="auto"/>
        </w:rPr>
      </w:pPr>
      <w:bookmarkStart w:id="776" w:name="_Toc20347"/>
      <w:bookmarkStart w:id="777" w:name="_Toc21767"/>
      <w:bookmarkStart w:id="778" w:name="_Toc16592"/>
      <w:bookmarkStart w:id="779" w:name="_Toc5024"/>
      <w:bookmarkStart w:id="780" w:name="_Toc24426"/>
      <w:bookmarkStart w:id="781" w:name="_Toc21110"/>
      <w:bookmarkStart w:id="782" w:name="_Toc3327"/>
      <w:bookmarkStart w:id="783" w:name="_Toc20174"/>
      <w:bookmarkStart w:id="784" w:name="_Toc18777"/>
      <w:bookmarkStart w:id="785" w:name="_Toc3841"/>
      <w:bookmarkStart w:id="786" w:name="_Toc17265"/>
      <w:r>
        <w:rPr>
          <w:rFonts w:hint="eastAsia"/>
          <w:color w:val="auto"/>
        </w:rPr>
        <w:t>（7）供应商同类合同一览表</w:t>
      </w:r>
      <w:bookmarkEnd w:id="776"/>
    </w:p>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7"/>
    <w:bookmarkEnd w:id="778"/>
    <w:bookmarkEnd w:id="779"/>
    <w:bookmarkEnd w:id="780"/>
    <w:bookmarkEnd w:id="781"/>
    <w:bookmarkEnd w:id="782"/>
    <w:bookmarkEnd w:id="783"/>
    <w:bookmarkEnd w:id="784"/>
    <w:bookmarkEnd w:id="785"/>
    <w:bookmarkEnd w:id="786"/>
    <w:p w14:paraId="4A6BB477">
      <w:pPr>
        <w:adjustRightInd w:val="0"/>
        <w:snapToGrid w:val="0"/>
        <w:spacing w:line="288" w:lineRule="auto"/>
        <w:jc w:val="center"/>
        <w:rPr>
          <w:rFonts w:hint="eastAsia"/>
          <w:color w:val="auto"/>
          <w:sz w:val="24"/>
          <w:szCs w:val="24"/>
        </w:rPr>
      </w:pPr>
      <w:bookmarkStart w:id="787"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85B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8470A65">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3F2A7ECB">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EA4EBA4">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7970A60E">
            <w:pPr>
              <w:adjustRightInd w:val="0"/>
              <w:snapToGrid w:val="0"/>
              <w:spacing w:line="288" w:lineRule="auto"/>
              <w:jc w:val="center"/>
              <w:rPr>
                <w:color w:val="auto"/>
                <w:sz w:val="24"/>
                <w:szCs w:val="24"/>
              </w:rPr>
            </w:pPr>
            <w:r>
              <w:rPr>
                <w:rFonts w:hint="eastAsia"/>
                <w:color w:val="auto"/>
                <w:sz w:val="24"/>
                <w:szCs w:val="24"/>
              </w:rPr>
              <w:t>合同金额</w:t>
            </w:r>
          </w:p>
          <w:p w14:paraId="7C8274C5">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521FBE0F">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65D4835">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1D05E97E">
            <w:pPr>
              <w:adjustRightInd w:val="0"/>
              <w:snapToGrid w:val="0"/>
              <w:spacing w:line="288" w:lineRule="auto"/>
              <w:jc w:val="center"/>
              <w:rPr>
                <w:color w:val="auto"/>
                <w:sz w:val="24"/>
                <w:szCs w:val="24"/>
              </w:rPr>
            </w:pPr>
            <w:r>
              <w:rPr>
                <w:rFonts w:hint="eastAsia"/>
                <w:color w:val="auto"/>
                <w:sz w:val="24"/>
                <w:szCs w:val="24"/>
              </w:rPr>
              <w:t>采购单位</w:t>
            </w:r>
          </w:p>
          <w:p w14:paraId="7064786E">
            <w:pPr>
              <w:adjustRightInd w:val="0"/>
              <w:snapToGrid w:val="0"/>
              <w:spacing w:line="288" w:lineRule="auto"/>
              <w:jc w:val="center"/>
              <w:rPr>
                <w:color w:val="auto"/>
                <w:sz w:val="24"/>
                <w:szCs w:val="24"/>
              </w:rPr>
            </w:pPr>
            <w:r>
              <w:rPr>
                <w:rFonts w:hint="eastAsia"/>
                <w:color w:val="auto"/>
                <w:sz w:val="24"/>
                <w:szCs w:val="24"/>
              </w:rPr>
              <w:t>联系人及电话</w:t>
            </w:r>
          </w:p>
        </w:tc>
      </w:tr>
      <w:tr w14:paraId="23DF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73A4D44">
            <w:pPr>
              <w:adjustRightInd w:val="0"/>
              <w:snapToGrid w:val="0"/>
              <w:spacing w:line="288" w:lineRule="auto"/>
              <w:jc w:val="center"/>
              <w:rPr>
                <w:color w:val="auto"/>
                <w:sz w:val="24"/>
                <w:szCs w:val="24"/>
              </w:rPr>
            </w:pPr>
          </w:p>
        </w:tc>
        <w:tc>
          <w:tcPr>
            <w:tcW w:w="1380" w:type="dxa"/>
            <w:vAlign w:val="center"/>
          </w:tcPr>
          <w:p w14:paraId="69EC26F0">
            <w:pPr>
              <w:adjustRightInd w:val="0"/>
              <w:snapToGrid w:val="0"/>
              <w:spacing w:line="288" w:lineRule="auto"/>
              <w:jc w:val="center"/>
              <w:rPr>
                <w:color w:val="auto"/>
                <w:sz w:val="24"/>
                <w:szCs w:val="24"/>
              </w:rPr>
            </w:pPr>
          </w:p>
        </w:tc>
        <w:tc>
          <w:tcPr>
            <w:tcW w:w="1510" w:type="dxa"/>
            <w:vAlign w:val="center"/>
          </w:tcPr>
          <w:p w14:paraId="654BEAED">
            <w:pPr>
              <w:adjustRightInd w:val="0"/>
              <w:snapToGrid w:val="0"/>
              <w:spacing w:line="288" w:lineRule="auto"/>
              <w:jc w:val="center"/>
              <w:rPr>
                <w:color w:val="auto"/>
                <w:sz w:val="24"/>
                <w:szCs w:val="24"/>
              </w:rPr>
            </w:pPr>
          </w:p>
        </w:tc>
        <w:tc>
          <w:tcPr>
            <w:tcW w:w="1256" w:type="dxa"/>
            <w:vAlign w:val="center"/>
          </w:tcPr>
          <w:p w14:paraId="1F399ABA">
            <w:pPr>
              <w:adjustRightInd w:val="0"/>
              <w:snapToGrid w:val="0"/>
              <w:spacing w:line="288" w:lineRule="auto"/>
              <w:jc w:val="center"/>
              <w:rPr>
                <w:color w:val="auto"/>
                <w:sz w:val="24"/>
                <w:szCs w:val="24"/>
              </w:rPr>
            </w:pPr>
          </w:p>
        </w:tc>
        <w:tc>
          <w:tcPr>
            <w:tcW w:w="732" w:type="dxa"/>
            <w:vAlign w:val="center"/>
          </w:tcPr>
          <w:p w14:paraId="1208AF82">
            <w:pPr>
              <w:adjustRightInd w:val="0"/>
              <w:snapToGrid w:val="0"/>
              <w:spacing w:line="288" w:lineRule="auto"/>
              <w:jc w:val="center"/>
              <w:rPr>
                <w:color w:val="auto"/>
                <w:sz w:val="24"/>
                <w:szCs w:val="24"/>
              </w:rPr>
            </w:pPr>
          </w:p>
        </w:tc>
        <w:tc>
          <w:tcPr>
            <w:tcW w:w="1005" w:type="dxa"/>
            <w:vAlign w:val="center"/>
          </w:tcPr>
          <w:p w14:paraId="5C777441">
            <w:pPr>
              <w:adjustRightInd w:val="0"/>
              <w:snapToGrid w:val="0"/>
              <w:spacing w:line="288" w:lineRule="auto"/>
              <w:jc w:val="center"/>
              <w:rPr>
                <w:color w:val="auto"/>
                <w:sz w:val="24"/>
                <w:szCs w:val="24"/>
              </w:rPr>
            </w:pPr>
          </w:p>
        </w:tc>
        <w:tc>
          <w:tcPr>
            <w:tcW w:w="1675" w:type="dxa"/>
            <w:vAlign w:val="center"/>
          </w:tcPr>
          <w:p w14:paraId="40109B97">
            <w:pPr>
              <w:adjustRightInd w:val="0"/>
              <w:snapToGrid w:val="0"/>
              <w:spacing w:line="288" w:lineRule="auto"/>
              <w:jc w:val="center"/>
              <w:rPr>
                <w:color w:val="auto"/>
                <w:sz w:val="24"/>
                <w:szCs w:val="24"/>
              </w:rPr>
            </w:pPr>
          </w:p>
        </w:tc>
      </w:tr>
      <w:tr w14:paraId="7051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543154C">
            <w:pPr>
              <w:adjustRightInd w:val="0"/>
              <w:snapToGrid w:val="0"/>
              <w:spacing w:line="288" w:lineRule="auto"/>
              <w:jc w:val="center"/>
              <w:rPr>
                <w:color w:val="auto"/>
                <w:sz w:val="24"/>
                <w:szCs w:val="24"/>
              </w:rPr>
            </w:pPr>
          </w:p>
        </w:tc>
        <w:tc>
          <w:tcPr>
            <w:tcW w:w="1380" w:type="dxa"/>
            <w:vAlign w:val="center"/>
          </w:tcPr>
          <w:p w14:paraId="6C7BA3C1">
            <w:pPr>
              <w:adjustRightInd w:val="0"/>
              <w:snapToGrid w:val="0"/>
              <w:spacing w:line="288" w:lineRule="auto"/>
              <w:jc w:val="center"/>
              <w:rPr>
                <w:color w:val="auto"/>
                <w:sz w:val="24"/>
                <w:szCs w:val="24"/>
              </w:rPr>
            </w:pPr>
          </w:p>
        </w:tc>
        <w:tc>
          <w:tcPr>
            <w:tcW w:w="1510" w:type="dxa"/>
            <w:vAlign w:val="center"/>
          </w:tcPr>
          <w:p w14:paraId="265F368E">
            <w:pPr>
              <w:adjustRightInd w:val="0"/>
              <w:snapToGrid w:val="0"/>
              <w:spacing w:line="288" w:lineRule="auto"/>
              <w:jc w:val="center"/>
              <w:rPr>
                <w:color w:val="auto"/>
                <w:sz w:val="24"/>
                <w:szCs w:val="24"/>
              </w:rPr>
            </w:pPr>
          </w:p>
        </w:tc>
        <w:tc>
          <w:tcPr>
            <w:tcW w:w="1256" w:type="dxa"/>
            <w:vAlign w:val="center"/>
          </w:tcPr>
          <w:p w14:paraId="6E348AD8">
            <w:pPr>
              <w:adjustRightInd w:val="0"/>
              <w:snapToGrid w:val="0"/>
              <w:spacing w:line="288" w:lineRule="auto"/>
              <w:jc w:val="center"/>
              <w:rPr>
                <w:color w:val="auto"/>
                <w:sz w:val="24"/>
                <w:szCs w:val="24"/>
              </w:rPr>
            </w:pPr>
          </w:p>
        </w:tc>
        <w:tc>
          <w:tcPr>
            <w:tcW w:w="732" w:type="dxa"/>
            <w:vAlign w:val="center"/>
          </w:tcPr>
          <w:p w14:paraId="04AB74FF">
            <w:pPr>
              <w:adjustRightInd w:val="0"/>
              <w:snapToGrid w:val="0"/>
              <w:spacing w:line="288" w:lineRule="auto"/>
              <w:jc w:val="center"/>
              <w:rPr>
                <w:color w:val="auto"/>
                <w:sz w:val="24"/>
                <w:szCs w:val="24"/>
              </w:rPr>
            </w:pPr>
          </w:p>
        </w:tc>
        <w:tc>
          <w:tcPr>
            <w:tcW w:w="1005" w:type="dxa"/>
            <w:vAlign w:val="center"/>
          </w:tcPr>
          <w:p w14:paraId="39C6B18C">
            <w:pPr>
              <w:adjustRightInd w:val="0"/>
              <w:snapToGrid w:val="0"/>
              <w:spacing w:line="288" w:lineRule="auto"/>
              <w:jc w:val="center"/>
              <w:rPr>
                <w:color w:val="auto"/>
                <w:sz w:val="24"/>
                <w:szCs w:val="24"/>
              </w:rPr>
            </w:pPr>
          </w:p>
        </w:tc>
        <w:tc>
          <w:tcPr>
            <w:tcW w:w="1675" w:type="dxa"/>
            <w:vAlign w:val="center"/>
          </w:tcPr>
          <w:p w14:paraId="513589F1">
            <w:pPr>
              <w:adjustRightInd w:val="0"/>
              <w:snapToGrid w:val="0"/>
              <w:spacing w:line="288" w:lineRule="auto"/>
              <w:jc w:val="center"/>
              <w:rPr>
                <w:color w:val="auto"/>
                <w:sz w:val="24"/>
                <w:szCs w:val="24"/>
              </w:rPr>
            </w:pPr>
          </w:p>
        </w:tc>
      </w:tr>
      <w:tr w14:paraId="2D5A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0D43A07">
            <w:pPr>
              <w:adjustRightInd w:val="0"/>
              <w:snapToGrid w:val="0"/>
              <w:spacing w:line="288" w:lineRule="auto"/>
              <w:jc w:val="center"/>
              <w:rPr>
                <w:color w:val="auto"/>
                <w:sz w:val="24"/>
                <w:szCs w:val="24"/>
              </w:rPr>
            </w:pPr>
          </w:p>
        </w:tc>
        <w:tc>
          <w:tcPr>
            <w:tcW w:w="1380" w:type="dxa"/>
            <w:vAlign w:val="center"/>
          </w:tcPr>
          <w:p w14:paraId="66A9EE6D">
            <w:pPr>
              <w:adjustRightInd w:val="0"/>
              <w:snapToGrid w:val="0"/>
              <w:spacing w:line="288" w:lineRule="auto"/>
              <w:jc w:val="center"/>
              <w:rPr>
                <w:color w:val="auto"/>
                <w:sz w:val="24"/>
                <w:szCs w:val="24"/>
              </w:rPr>
            </w:pPr>
          </w:p>
        </w:tc>
        <w:tc>
          <w:tcPr>
            <w:tcW w:w="1510" w:type="dxa"/>
            <w:vAlign w:val="center"/>
          </w:tcPr>
          <w:p w14:paraId="18932C6A">
            <w:pPr>
              <w:adjustRightInd w:val="0"/>
              <w:snapToGrid w:val="0"/>
              <w:spacing w:line="288" w:lineRule="auto"/>
              <w:jc w:val="center"/>
              <w:rPr>
                <w:color w:val="auto"/>
                <w:sz w:val="24"/>
                <w:szCs w:val="24"/>
              </w:rPr>
            </w:pPr>
          </w:p>
        </w:tc>
        <w:tc>
          <w:tcPr>
            <w:tcW w:w="1256" w:type="dxa"/>
            <w:vAlign w:val="center"/>
          </w:tcPr>
          <w:p w14:paraId="47987296">
            <w:pPr>
              <w:adjustRightInd w:val="0"/>
              <w:snapToGrid w:val="0"/>
              <w:spacing w:line="288" w:lineRule="auto"/>
              <w:jc w:val="center"/>
              <w:rPr>
                <w:color w:val="auto"/>
                <w:sz w:val="24"/>
                <w:szCs w:val="24"/>
              </w:rPr>
            </w:pPr>
          </w:p>
        </w:tc>
        <w:tc>
          <w:tcPr>
            <w:tcW w:w="732" w:type="dxa"/>
            <w:vAlign w:val="center"/>
          </w:tcPr>
          <w:p w14:paraId="44B066B6">
            <w:pPr>
              <w:adjustRightInd w:val="0"/>
              <w:snapToGrid w:val="0"/>
              <w:spacing w:line="288" w:lineRule="auto"/>
              <w:jc w:val="center"/>
              <w:rPr>
                <w:color w:val="auto"/>
                <w:sz w:val="24"/>
                <w:szCs w:val="24"/>
              </w:rPr>
            </w:pPr>
          </w:p>
        </w:tc>
        <w:tc>
          <w:tcPr>
            <w:tcW w:w="1005" w:type="dxa"/>
            <w:vAlign w:val="center"/>
          </w:tcPr>
          <w:p w14:paraId="7B0ED5A1">
            <w:pPr>
              <w:adjustRightInd w:val="0"/>
              <w:snapToGrid w:val="0"/>
              <w:spacing w:line="288" w:lineRule="auto"/>
              <w:jc w:val="center"/>
              <w:rPr>
                <w:color w:val="auto"/>
                <w:sz w:val="24"/>
                <w:szCs w:val="24"/>
              </w:rPr>
            </w:pPr>
          </w:p>
        </w:tc>
        <w:tc>
          <w:tcPr>
            <w:tcW w:w="1675" w:type="dxa"/>
            <w:vAlign w:val="center"/>
          </w:tcPr>
          <w:p w14:paraId="711459F9">
            <w:pPr>
              <w:adjustRightInd w:val="0"/>
              <w:snapToGrid w:val="0"/>
              <w:spacing w:line="288" w:lineRule="auto"/>
              <w:jc w:val="center"/>
              <w:rPr>
                <w:color w:val="auto"/>
                <w:sz w:val="24"/>
                <w:szCs w:val="24"/>
              </w:rPr>
            </w:pPr>
          </w:p>
        </w:tc>
      </w:tr>
      <w:tr w14:paraId="142ED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E403239">
            <w:pPr>
              <w:adjustRightInd w:val="0"/>
              <w:snapToGrid w:val="0"/>
              <w:spacing w:line="288" w:lineRule="auto"/>
              <w:jc w:val="center"/>
              <w:rPr>
                <w:color w:val="auto"/>
                <w:sz w:val="24"/>
                <w:szCs w:val="24"/>
              </w:rPr>
            </w:pPr>
          </w:p>
        </w:tc>
        <w:tc>
          <w:tcPr>
            <w:tcW w:w="1380" w:type="dxa"/>
            <w:vAlign w:val="center"/>
          </w:tcPr>
          <w:p w14:paraId="2053B608">
            <w:pPr>
              <w:adjustRightInd w:val="0"/>
              <w:snapToGrid w:val="0"/>
              <w:spacing w:line="288" w:lineRule="auto"/>
              <w:jc w:val="center"/>
              <w:rPr>
                <w:color w:val="auto"/>
                <w:sz w:val="24"/>
                <w:szCs w:val="24"/>
              </w:rPr>
            </w:pPr>
          </w:p>
        </w:tc>
        <w:tc>
          <w:tcPr>
            <w:tcW w:w="1510" w:type="dxa"/>
            <w:vAlign w:val="center"/>
          </w:tcPr>
          <w:p w14:paraId="32279633">
            <w:pPr>
              <w:adjustRightInd w:val="0"/>
              <w:snapToGrid w:val="0"/>
              <w:spacing w:line="288" w:lineRule="auto"/>
              <w:jc w:val="center"/>
              <w:rPr>
                <w:color w:val="auto"/>
                <w:sz w:val="24"/>
                <w:szCs w:val="24"/>
              </w:rPr>
            </w:pPr>
          </w:p>
        </w:tc>
        <w:tc>
          <w:tcPr>
            <w:tcW w:w="1256" w:type="dxa"/>
            <w:vAlign w:val="center"/>
          </w:tcPr>
          <w:p w14:paraId="2D4E85C5">
            <w:pPr>
              <w:adjustRightInd w:val="0"/>
              <w:snapToGrid w:val="0"/>
              <w:spacing w:line="288" w:lineRule="auto"/>
              <w:jc w:val="center"/>
              <w:rPr>
                <w:color w:val="auto"/>
                <w:sz w:val="24"/>
                <w:szCs w:val="24"/>
              </w:rPr>
            </w:pPr>
          </w:p>
        </w:tc>
        <w:tc>
          <w:tcPr>
            <w:tcW w:w="732" w:type="dxa"/>
            <w:vAlign w:val="center"/>
          </w:tcPr>
          <w:p w14:paraId="7ED0EDEE">
            <w:pPr>
              <w:adjustRightInd w:val="0"/>
              <w:snapToGrid w:val="0"/>
              <w:spacing w:line="288" w:lineRule="auto"/>
              <w:jc w:val="center"/>
              <w:rPr>
                <w:color w:val="auto"/>
                <w:sz w:val="24"/>
                <w:szCs w:val="24"/>
              </w:rPr>
            </w:pPr>
          </w:p>
        </w:tc>
        <w:tc>
          <w:tcPr>
            <w:tcW w:w="1005" w:type="dxa"/>
            <w:vAlign w:val="center"/>
          </w:tcPr>
          <w:p w14:paraId="136EA95C">
            <w:pPr>
              <w:adjustRightInd w:val="0"/>
              <w:snapToGrid w:val="0"/>
              <w:spacing w:line="288" w:lineRule="auto"/>
              <w:jc w:val="center"/>
              <w:rPr>
                <w:color w:val="auto"/>
                <w:sz w:val="24"/>
                <w:szCs w:val="24"/>
              </w:rPr>
            </w:pPr>
          </w:p>
        </w:tc>
        <w:tc>
          <w:tcPr>
            <w:tcW w:w="1675" w:type="dxa"/>
            <w:vAlign w:val="center"/>
          </w:tcPr>
          <w:p w14:paraId="5F021E9E">
            <w:pPr>
              <w:adjustRightInd w:val="0"/>
              <w:snapToGrid w:val="0"/>
              <w:spacing w:line="288" w:lineRule="auto"/>
              <w:jc w:val="center"/>
              <w:rPr>
                <w:color w:val="auto"/>
                <w:sz w:val="24"/>
                <w:szCs w:val="24"/>
              </w:rPr>
            </w:pPr>
          </w:p>
        </w:tc>
      </w:tr>
    </w:tbl>
    <w:p w14:paraId="0FE868DE">
      <w:pPr>
        <w:adjustRightInd w:val="0"/>
        <w:snapToGrid w:val="0"/>
        <w:spacing w:line="288" w:lineRule="auto"/>
        <w:rPr>
          <w:color w:val="auto"/>
          <w:sz w:val="24"/>
          <w:szCs w:val="24"/>
        </w:rPr>
      </w:pPr>
    </w:p>
    <w:p w14:paraId="4C6C32EE">
      <w:pPr>
        <w:adjustRightInd w:val="0"/>
        <w:snapToGrid w:val="0"/>
        <w:spacing w:line="288" w:lineRule="auto"/>
        <w:rPr>
          <w:color w:val="auto"/>
          <w:sz w:val="24"/>
          <w:szCs w:val="24"/>
        </w:rPr>
      </w:pPr>
      <w:r>
        <w:rPr>
          <w:rFonts w:hint="eastAsia"/>
          <w:color w:val="auto"/>
          <w:sz w:val="24"/>
          <w:szCs w:val="24"/>
        </w:rPr>
        <w:t>说明：</w:t>
      </w:r>
    </w:p>
    <w:p w14:paraId="4F9009CD">
      <w:pPr>
        <w:adjustRightInd w:val="0"/>
        <w:snapToGrid w:val="0"/>
        <w:spacing w:line="288" w:lineRule="auto"/>
        <w:rPr>
          <w:color w:val="auto"/>
          <w:sz w:val="24"/>
          <w:szCs w:val="24"/>
        </w:rPr>
      </w:pPr>
      <w:r>
        <w:rPr>
          <w:rFonts w:hint="eastAsia"/>
          <w:color w:val="auto"/>
          <w:sz w:val="24"/>
          <w:szCs w:val="24"/>
        </w:rPr>
        <w:t>1.供应商须提供上述业绩合同扫描件；</w:t>
      </w:r>
    </w:p>
    <w:p w14:paraId="77077FCF">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5E5EAA06">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48E90E1A">
      <w:pPr>
        <w:pStyle w:val="26"/>
        <w:spacing w:line="360" w:lineRule="auto"/>
        <w:ind w:left="-27" w:firstLine="424"/>
        <w:rPr>
          <w:rFonts w:ascii="Times New Roman" w:hAnsi="Times New Roman"/>
          <w:b/>
          <w:bCs/>
          <w:color w:val="auto"/>
          <w:sz w:val="24"/>
          <w:szCs w:val="24"/>
        </w:rPr>
      </w:pPr>
    </w:p>
    <w:p w14:paraId="19DD10B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1EA3CF7">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026DEB0">
      <w:pPr>
        <w:spacing w:line="360" w:lineRule="auto"/>
        <w:rPr>
          <w:color w:val="auto"/>
          <w:sz w:val="24"/>
          <w:szCs w:val="24"/>
        </w:rPr>
      </w:pPr>
      <w:r>
        <w:rPr>
          <w:rFonts w:hint="eastAsia" w:ascii="宋体" w:hAnsi="宋体" w:cs="宋体"/>
          <w:color w:val="auto"/>
          <w:sz w:val="24"/>
        </w:rPr>
        <w:t>日期：      年   月   日</w:t>
      </w:r>
    </w:p>
    <w:p w14:paraId="15375A51">
      <w:pPr>
        <w:rPr>
          <w:rFonts w:ascii="黑体" w:hAnsi="黑体" w:eastAsia="黑体" w:cs="黑体"/>
          <w:color w:val="auto"/>
          <w:sz w:val="28"/>
          <w:szCs w:val="28"/>
        </w:rPr>
      </w:pPr>
      <w:bookmarkStart w:id="788" w:name="_Toc27754"/>
      <w:bookmarkStart w:id="789" w:name="_Toc12743"/>
      <w:bookmarkStart w:id="790" w:name="_Toc9100"/>
      <w:bookmarkStart w:id="791" w:name="_Toc9428"/>
      <w:bookmarkStart w:id="792" w:name="_Toc21474"/>
      <w:bookmarkStart w:id="793" w:name="_Toc28010"/>
      <w:bookmarkStart w:id="794" w:name="_Toc27736"/>
      <w:bookmarkStart w:id="795" w:name="_Toc20235"/>
      <w:bookmarkStart w:id="796" w:name="_Toc25395"/>
      <w:bookmarkStart w:id="797" w:name="_Toc16499"/>
      <w:bookmarkStart w:id="798" w:name="_Toc30618"/>
      <w:bookmarkStart w:id="799" w:name="_Toc11435"/>
      <w:bookmarkStart w:id="800" w:name="_Toc24884"/>
      <w:bookmarkStart w:id="801" w:name="_Toc20421"/>
      <w:bookmarkStart w:id="802" w:name="_Toc26175"/>
      <w:bookmarkStart w:id="803" w:name="_Toc21901"/>
      <w:bookmarkStart w:id="804" w:name="_Toc27924"/>
      <w:bookmarkStart w:id="805" w:name="_Toc5640"/>
      <w:bookmarkStart w:id="806" w:name="_Toc32660"/>
      <w:bookmarkStart w:id="807" w:name="_Toc1352"/>
      <w:bookmarkStart w:id="808" w:name="_Toc22005"/>
      <w:bookmarkStart w:id="809" w:name="_Toc3809"/>
      <w:bookmarkStart w:id="810" w:name="_Toc25847"/>
      <w:bookmarkStart w:id="811" w:name="_Toc29974"/>
      <w:bookmarkStart w:id="812" w:name="_Toc9650"/>
      <w:bookmarkStart w:id="813" w:name="_Toc23972"/>
      <w:bookmarkStart w:id="814" w:name="_Toc6410"/>
      <w:bookmarkStart w:id="815" w:name="_Toc29300"/>
      <w:bookmarkStart w:id="816" w:name="_Toc8383"/>
      <w:bookmarkStart w:id="817" w:name="_Toc31965"/>
      <w:bookmarkStart w:id="818" w:name="_Toc18122"/>
      <w:r>
        <w:rPr>
          <w:rFonts w:hint="eastAsia" w:ascii="黑体" w:hAnsi="黑体" w:eastAsia="黑体" w:cs="黑体"/>
          <w:color w:val="auto"/>
          <w:sz w:val="28"/>
          <w:szCs w:val="28"/>
        </w:rPr>
        <w:br w:type="page"/>
      </w:r>
    </w:p>
    <w:p w14:paraId="259D0F7F">
      <w:pPr>
        <w:pStyle w:val="6"/>
        <w:ind w:left="0" w:firstLine="0"/>
        <w:rPr>
          <w:color w:val="auto"/>
        </w:rPr>
      </w:pPr>
      <w:bookmarkStart w:id="819" w:name="_Toc13294"/>
      <w:r>
        <w:rPr>
          <w:rFonts w:hint="eastAsia"/>
          <w:color w:val="auto"/>
        </w:rPr>
        <w:t>（8）</w:t>
      </w:r>
      <w:bookmarkEnd w:id="788"/>
      <w:bookmarkEnd w:id="789"/>
      <w:bookmarkEnd w:id="790"/>
      <w:r>
        <w:rPr>
          <w:rFonts w:hint="eastAsia"/>
          <w:color w:val="auto"/>
        </w:rPr>
        <w:t>详细技术和服务方案</w:t>
      </w:r>
      <w:bookmarkEnd w:id="791"/>
      <w:bookmarkEnd w:id="792"/>
      <w:bookmarkEnd w:id="793"/>
      <w:bookmarkEnd w:id="794"/>
      <w:bookmarkEnd w:id="795"/>
      <w:bookmarkEnd w:id="796"/>
      <w:bookmarkEnd w:id="797"/>
      <w:bookmarkEnd w:id="819"/>
    </w:p>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14:paraId="48836624">
      <w:pPr>
        <w:spacing w:line="420" w:lineRule="exact"/>
        <w:rPr>
          <w:color w:val="auto"/>
          <w:sz w:val="24"/>
        </w:rPr>
      </w:pPr>
      <w:r>
        <w:rPr>
          <w:rFonts w:hint="eastAsia"/>
          <w:color w:val="auto"/>
          <w:sz w:val="24"/>
        </w:rPr>
        <w:t>（根据采购需求及评分标</w:t>
      </w:r>
      <w:r>
        <w:rPr>
          <w:rFonts w:hint="eastAsia"/>
          <w:color w:val="auto"/>
          <w:sz w:val="24"/>
        </w:rPr>
        <w:t>准要求编制</w:t>
      </w:r>
      <w:r>
        <w:rPr>
          <w:rFonts w:hint="eastAsia"/>
          <w:color w:val="auto"/>
          <w:sz w:val="24"/>
          <w:lang w:eastAsia="zh-CN"/>
        </w:rPr>
        <w:t>，</w:t>
      </w:r>
      <w:r>
        <w:rPr>
          <w:rFonts w:hint="eastAsia"/>
          <w:color w:val="auto"/>
          <w:sz w:val="24"/>
          <w:lang w:val="en-US" w:eastAsia="zh-CN"/>
        </w:rPr>
        <w:t>含实施方案，验收、调试及试运行方案，人员配备、培训计划、售后服务方案等</w:t>
      </w:r>
      <w:r>
        <w:rPr>
          <w:rFonts w:hint="eastAsia"/>
          <w:color w:val="auto"/>
          <w:sz w:val="24"/>
        </w:rPr>
        <w:t>）</w:t>
      </w:r>
    </w:p>
    <w:p w14:paraId="3230A5F9">
      <w:pPr>
        <w:pStyle w:val="26"/>
        <w:snapToGrid w:val="0"/>
        <w:spacing w:line="440" w:lineRule="exact"/>
        <w:ind w:left="-27" w:firstLine="422"/>
        <w:rPr>
          <w:rFonts w:asciiTheme="majorEastAsia" w:hAnsiTheme="majorEastAsia" w:eastAsiaTheme="majorEastAsia" w:cstheme="majorEastAsia"/>
          <w:color w:val="auto"/>
          <w:sz w:val="24"/>
          <w:szCs w:val="24"/>
        </w:rPr>
      </w:pPr>
    </w:p>
    <w:p w14:paraId="735BABE0">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31E3AC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BE37E17">
      <w:pPr>
        <w:spacing w:before="312" w:beforeLines="100" w:after="312" w:afterLines="100"/>
        <w:jc w:val="left"/>
        <w:rPr>
          <w:color w:val="auto"/>
          <w:sz w:val="24"/>
          <w:szCs w:val="24"/>
        </w:rPr>
      </w:pPr>
      <w:r>
        <w:rPr>
          <w:rFonts w:hint="eastAsia" w:ascii="宋体" w:hAnsi="宋体" w:cs="宋体"/>
          <w:color w:val="auto"/>
          <w:sz w:val="24"/>
        </w:rPr>
        <w:t>日期：      年   月   日</w:t>
      </w:r>
    </w:p>
    <w:p w14:paraId="6F3F9387">
      <w:pPr>
        <w:rPr>
          <w:color w:val="auto"/>
        </w:rPr>
      </w:pPr>
    </w:p>
    <w:p w14:paraId="33C6F628">
      <w:pPr>
        <w:pStyle w:val="6"/>
        <w:ind w:left="0" w:firstLine="0"/>
        <w:rPr>
          <w:color w:val="auto"/>
        </w:rPr>
      </w:pPr>
      <w:bookmarkStart w:id="820" w:name="_Toc23685"/>
      <w:bookmarkStart w:id="821" w:name="_Toc10148"/>
      <w:bookmarkStart w:id="822" w:name="_Toc21017"/>
      <w:bookmarkStart w:id="823" w:name="_Toc19068"/>
      <w:bookmarkStart w:id="824" w:name="_Toc6221"/>
      <w:bookmarkStart w:id="825" w:name="_Toc21572"/>
      <w:bookmarkStart w:id="826" w:name="_Toc3089"/>
      <w:bookmarkStart w:id="827" w:name="_Toc13211"/>
      <w:bookmarkStart w:id="828" w:name="_Toc14897"/>
      <w:bookmarkStart w:id="829" w:name="_Toc1378"/>
      <w:bookmarkStart w:id="830" w:name="_Toc1664"/>
      <w:r>
        <w:rPr>
          <w:rFonts w:hint="eastAsia"/>
          <w:color w:val="auto"/>
        </w:rPr>
        <w:t>（9）</w:t>
      </w:r>
      <w:bookmarkEnd w:id="820"/>
      <w:r>
        <w:rPr>
          <w:rFonts w:hint="eastAsia"/>
          <w:color w:val="auto"/>
        </w:rPr>
        <w:t>项目组成员一览表</w:t>
      </w:r>
      <w:bookmarkEnd w:id="821"/>
      <w:bookmarkEnd w:id="822"/>
      <w:bookmarkEnd w:id="823"/>
      <w:bookmarkEnd w:id="824"/>
      <w:bookmarkEnd w:id="825"/>
      <w:bookmarkEnd w:id="826"/>
      <w:bookmarkEnd w:id="827"/>
      <w:bookmarkEnd w:id="828"/>
    </w:p>
    <w:bookmarkEnd w:id="829"/>
    <w:bookmarkEnd w:id="830"/>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71A1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7F331F77">
            <w:pPr>
              <w:pStyle w:val="26"/>
              <w:snapToGrid w:val="0"/>
              <w:spacing w:line="440" w:lineRule="exact"/>
              <w:jc w:val="center"/>
              <w:rPr>
                <w:color w:val="auto"/>
                <w:sz w:val="21"/>
                <w:szCs w:val="21"/>
              </w:rPr>
            </w:pPr>
            <w:r>
              <w:rPr>
                <w:rFonts w:hint="eastAsia"/>
                <w:color w:val="auto"/>
                <w:sz w:val="21"/>
                <w:szCs w:val="21"/>
              </w:rPr>
              <w:t>姓名</w:t>
            </w:r>
          </w:p>
        </w:tc>
        <w:tc>
          <w:tcPr>
            <w:tcW w:w="1326" w:type="dxa"/>
          </w:tcPr>
          <w:p w14:paraId="2734A9E4">
            <w:pPr>
              <w:pStyle w:val="26"/>
              <w:snapToGrid w:val="0"/>
              <w:spacing w:line="440" w:lineRule="exact"/>
              <w:jc w:val="center"/>
              <w:rPr>
                <w:color w:val="auto"/>
                <w:sz w:val="21"/>
                <w:szCs w:val="21"/>
              </w:rPr>
            </w:pPr>
            <w:r>
              <w:rPr>
                <w:rFonts w:hint="eastAsia"/>
                <w:color w:val="auto"/>
                <w:sz w:val="21"/>
                <w:szCs w:val="21"/>
              </w:rPr>
              <w:t>学历</w:t>
            </w:r>
          </w:p>
        </w:tc>
        <w:tc>
          <w:tcPr>
            <w:tcW w:w="1327" w:type="dxa"/>
          </w:tcPr>
          <w:p w14:paraId="35ECE5C3">
            <w:pPr>
              <w:pStyle w:val="26"/>
              <w:snapToGrid w:val="0"/>
              <w:spacing w:line="440" w:lineRule="exact"/>
              <w:jc w:val="center"/>
              <w:rPr>
                <w:color w:val="auto"/>
                <w:sz w:val="21"/>
                <w:szCs w:val="21"/>
              </w:rPr>
            </w:pPr>
            <w:r>
              <w:rPr>
                <w:rFonts w:hint="eastAsia"/>
                <w:color w:val="auto"/>
                <w:sz w:val="21"/>
                <w:szCs w:val="21"/>
              </w:rPr>
              <w:t>职称</w:t>
            </w:r>
          </w:p>
        </w:tc>
        <w:tc>
          <w:tcPr>
            <w:tcW w:w="1327" w:type="dxa"/>
          </w:tcPr>
          <w:p w14:paraId="03EB1283">
            <w:pPr>
              <w:pStyle w:val="26"/>
              <w:snapToGrid w:val="0"/>
              <w:spacing w:line="440" w:lineRule="exact"/>
              <w:jc w:val="center"/>
              <w:rPr>
                <w:color w:val="auto"/>
                <w:sz w:val="21"/>
                <w:szCs w:val="21"/>
              </w:rPr>
            </w:pPr>
            <w:r>
              <w:rPr>
                <w:rFonts w:hint="eastAsia"/>
                <w:color w:val="auto"/>
                <w:sz w:val="21"/>
                <w:szCs w:val="21"/>
              </w:rPr>
              <w:t>证书编号</w:t>
            </w:r>
          </w:p>
        </w:tc>
        <w:tc>
          <w:tcPr>
            <w:tcW w:w="1327" w:type="dxa"/>
          </w:tcPr>
          <w:p w14:paraId="0082C233">
            <w:pPr>
              <w:pStyle w:val="26"/>
              <w:snapToGrid w:val="0"/>
              <w:spacing w:line="440" w:lineRule="exact"/>
              <w:jc w:val="center"/>
              <w:rPr>
                <w:color w:val="auto"/>
                <w:sz w:val="21"/>
                <w:szCs w:val="21"/>
              </w:rPr>
            </w:pPr>
            <w:r>
              <w:rPr>
                <w:rFonts w:hint="eastAsia"/>
                <w:color w:val="auto"/>
                <w:sz w:val="21"/>
                <w:szCs w:val="21"/>
              </w:rPr>
              <w:t>发证部门</w:t>
            </w:r>
          </w:p>
        </w:tc>
        <w:tc>
          <w:tcPr>
            <w:tcW w:w="1648" w:type="dxa"/>
          </w:tcPr>
          <w:p w14:paraId="0BBC5EBE">
            <w:pPr>
              <w:pStyle w:val="26"/>
              <w:snapToGrid w:val="0"/>
              <w:spacing w:line="440" w:lineRule="exact"/>
              <w:jc w:val="center"/>
              <w:rPr>
                <w:color w:val="auto"/>
                <w:sz w:val="21"/>
                <w:szCs w:val="21"/>
              </w:rPr>
            </w:pPr>
            <w:r>
              <w:rPr>
                <w:rFonts w:hint="eastAsia"/>
                <w:color w:val="auto"/>
                <w:sz w:val="21"/>
                <w:szCs w:val="21"/>
              </w:rPr>
              <w:t>持证有效期</w:t>
            </w:r>
          </w:p>
        </w:tc>
      </w:tr>
      <w:tr w14:paraId="2CC5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4A593CC7">
            <w:pPr>
              <w:pStyle w:val="26"/>
              <w:snapToGrid w:val="0"/>
              <w:spacing w:line="440" w:lineRule="exact"/>
              <w:ind w:left="-27" w:firstLine="370"/>
              <w:rPr>
                <w:color w:val="auto"/>
                <w:sz w:val="21"/>
                <w:szCs w:val="21"/>
              </w:rPr>
            </w:pPr>
          </w:p>
        </w:tc>
        <w:tc>
          <w:tcPr>
            <w:tcW w:w="1326" w:type="dxa"/>
          </w:tcPr>
          <w:p w14:paraId="02F7E3F1">
            <w:pPr>
              <w:pStyle w:val="26"/>
              <w:snapToGrid w:val="0"/>
              <w:spacing w:line="440" w:lineRule="exact"/>
              <w:ind w:left="-27" w:firstLine="370"/>
              <w:rPr>
                <w:color w:val="auto"/>
                <w:sz w:val="21"/>
                <w:szCs w:val="21"/>
              </w:rPr>
            </w:pPr>
          </w:p>
        </w:tc>
        <w:tc>
          <w:tcPr>
            <w:tcW w:w="1327" w:type="dxa"/>
          </w:tcPr>
          <w:p w14:paraId="34EF148C">
            <w:pPr>
              <w:pStyle w:val="26"/>
              <w:snapToGrid w:val="0"/>
              <w:spacing w:line="440" w:lineRule="exact"/>
              <w:ind w:left="-27" w:firstLine="370"/>
              <w:rPr>
                <w:color w:val="auto"/>
                <w:sz w:val="21"/>
                <w:szCs w:val="21"/>
              </w:rPr>
            </w:pPr>
          </w:p>
        </w:tc>
        <w:tc>
          <w:tcPr>
            <w:tcW w:w="1327" w:type="dxa"/>
          </w:tcPr>
          <w:p w14:paraId="16EFA021">
            <w:pPr>
              <w:pStyle w:val="26"/>
              <w:snapToGrid w:val="0"/>
              <w:spacing w:line="440" w:lineRule="exact"/>
              <w:ind w:left="-27" w:firstLine="370"/>
              <w:rPr>
                <w:color w:val="auto"/>
                <w:sz w:val="21"/>
                <w:szCs w:val="21"/>
              </w:rPr>
            </w:pPr>
          </w:p>
        </w:tc>
        <w:tc>
          <w:tcPr>
            <w:tcW w:w="1327" w:type="dxa"/>
          </w:tcPr>
          <w:p w14:paraId="4EC6BACC">
            <w:pPr>
              <w:pStyle w:val="26"/>
              <w:snapToGrid w:val="0"/>
              <w:spacing w:line="440" w:lineRule="exact"/>
              <w:ind w:left="-27" w:firstLine="370"/>
              <w:rPr>
                <w:color w:val="auto"/>
                <w:sz w:val="21"/>
                <w:szCs w:val="21"/>
              </w:rPr>
            </w:pPr>
          </w:p>
        </w:tc>
        <w:tc>
          <w:tcPr>
            <w:tcW w:w="1648" w:type="dxa"/>
          </w:tcPr>
          <w:p w14:paraId="1584C203">
            <w:pPr>
              <w:pStyle w:val="26"/>
              <w:snapToGrid w:val="0"/>
              <w:spacing w:line="440" w:lineRule="exact"/>
              <w:ind w:left="-27" w:firstLine="370"/>
              <w:rPr>
                <w:color w:val="auto"/>
                <w:sz w:val="21"/>
                <w:szCs w:val="21"/>
              </w:rPr>
            </w:pPr>
          </w:p>
        </w:tc>
      </w:tr>
      <w:tr w14:paraId="0D7BB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18A89093">
            <w:pPr>
              <w:pStyle w:val="26"/>
              <w:snapToGrid w:val="0"/>
              <w:spacing w:line="440" w:lineRule="exact"/>
              <w:ind w:left="-27" w:firstLine="370"/>
              <w:rPr>
                <w:color w:val="auto"/>
                <w:sz w:val="21"/>
                <w:szCs w:val="21"/>
              </w:rPr>
            </w:pPr>
          </w:p>
        </w:tc>
        <w:tc>
          <w:tcPr>
            <w:tcW w:w="1326" w:type="dxa"/>
          </w:tcPr>
          <w:p w14:paraId="597D04E9">
            <w:pPr>
              <w:pStyle w:val="26"/>
              <w:snapToGrid w:val="0"/>
              <w:spacing w:line="440" w:lineRule="exact"/>
              <w:ind w:left="-27" w:firstLine="370"/>
              <w:rPr>
                <w:color w:val="auto"/>
                <w:sz w:val="21"/>
                <w:szCs w:val="21"/>
              </w:rPr>
            </w:pPr>
          </w:p>
        </w:tc>
        <w:tc>
          <w:tcPr>
            <w:tcW w:w="1327" w:type="dxa"/>
          </w:tcPr>
          <w:p w14:paraId="22D86FD5">
            <w:pPr>
              <w:pStyle w:val="26"/>
              <w:snapToGrid w:val="0"/>
              <w:spacing w:line="440" w:lineRule="exact"/>
              <w:ind w:left="-27" w:firstLine="370"/>
              <w:rPr>
                <w:color w:val="auto"/>
                <w:sz w:val="21"/>
                <w:szCs w:val="21"/>
              </w:rPr>
            </w:pPr>
          </w:p>
        </w:tc>
        <w:tc>
          <w:tcPr>
            <w:tcW w:w="1327" w:type="dxa"/>
          </w:tcPr>
          <w:p w14:paraId="555D215E">
            <w:pPr>
              <w:pStyle w:val="26"/>
              <w:snapToGrid w:val="0"/>
              <w:spacing w:line="440" w:lineRule="exact"/>
              <w:ind w:left="-27" w:firstLine="370"/>
              <w:rPr>
                <w:color w:val="auto"/>
                <w:sz w:val="21"/>
                <w:szCs w:val="21"/>
              </w:rPr>
            </w:pPr>
          </w:p>
        </w:tc>
        <w:tc>
          <w:tcPr>
            <w:tcW w:w="1327" w:type="dxa"/>
          </w:tcPr>
          <w:p w14:paraId="79E4883E">
            <w:pPr>
              <w:pStyle w:val="26"/>
              <w:snapToGrid w:val="0"/>
              <w:spacing w:line="440" w:lineRule="exact"/>
              <w:ind w:left="-27" w:firstLine="370"/>
              <w:rPr>
                <w:color w:val="auto"/>
                <w:sz w:val="21"/>
                <w:szCs w:val="21"/>
              </w:rPr>
            </w:pPr>
          </w:p>
        </w:tc>
        <w:tc>
          <w:tcPr>
            <w:tcW w:w="1648" w:type="dxa"/>
          </w:tcPr>
          <w:p w14:paraId="2F0F27F0">
            <w:pPr>
              <w:pStyle w:val="26"/>
              <w:snapToGrid w:val="0"/>
              <w:spacing w:line="440" w:lineRule="exact"/>
              <w:ind w:left="-27" w:firstLine="370"/>
              <w:rPr>
                <w:color w:val="auto"/>
                <w:sz w:val="21"/>
                <w:szCs w:val="21"/>
              </w:rPr>
            </w:pPr>
          </w:p>
        </w:tc>
      </w:tr>
      <w:tr w14:paraId="4EFF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7F9F99C">
            <w:pPr>
              <w:pStyle w:val="26"/>
              <w:snapToGrid w:val="0"/>
              <w:spacing w:line="440" w:lineRule="exact"/>
              <w:ind w:left="-27" w:firstLine="370"/>
              <w:rPr>
                <w:color w:val="auto"/>
                <w:sz w:val="21"/>
                <w:szCs w:val="21"/>
              </w:rPr>
            </w:pPr>
          </w:p>
        </w:tc>
        <w:tc>
          <w:tcPr>
            <w:tcW w:w="1326" w:type="dxa"/>
          </w:tcPr>
          <w:p w14:paraId="43AF3C75">
            <w:pPr>
              <w:pStyle w:val="26"/>
              <w:snapToGrid w:val="0"/>
              <w:spacing w:line="440" w:lineRule="exact"/>
              <w:ind w:left="-27" w:firstLine="370"/>
              <w:rPr>
                <w:color w:val="auto"/>
                <w:sz w:val="21"/>
                <w:szCs w:val="21"/>
              </w:rPr>
            </w:pPr>
          </w:p>
        </w:tc>
        <w:tc>
          <w:tcPr>
            <w:tcW w:w="1327" w:type="dxa"/>
          </w:tcPr>
          <w:p w14:paraId="67F17418">
            <w:pPr>
              <w:pStyle w:val="26"/>
              <w:snapToGrid w:val="0"/>
              <w:spacing w:line="440" w:lineRule="exact"/>
              <w:ind w:left="-27" w:firstLine="370"/>
              <w:rPr>
                <w:color w:val="auto"/>
                <w:sz w:val="21"/>
                <w:szCs w:val="21"/>
              </w:rPr>
            </w:pPr>
          </w:p>
        </w:tc>
        <w:tc>
          <w:tcPr>
            <w:tcW w:w="1327" w:type="dxa"/>
          </w:tcPr>
          <w:p w14:paraId="23BEA57B">
            <w:pPr>
              <w:pStyle w:val="26"/>
              <w:snapToGrid w:val="0"/>
              <w:spacing w:line="440" w:lineRule="exact"/>
              <w:ind w:left="-27" w:firstLine="370"/>
              <w:rPr>
                <w:color w:val="auto"/>
                <w:sz w:val="21"/>
                <w:szCs w:val="21"/>
              </w:rPr>
            </w:pPr>
          </w:p>
        </w:tc>
        <w:tc>
          <w:tcPr>
            <w:tcW w:w="1327" w:type="dxa"/>
          </w:tcPr>
          <w:p w14:paraId="3755A49F">
            <w:pPr>
              <w:pStyle w:val="26"/>
              <w:snapToGrid w:val="0"/>
              <w:spacing w:line="440" w:lineRule="exact"/>
              <w:ind w:left="-27" w:firstLine="370"/>
              <w:rPr>
                <w:color w:val="auto"/>
                <w:sz w:val="21"/>
                <w:szCs w:val="21"/>
              </w:rPr>
            </w:pPr>
          </w:p>
        </w:tc>
        <w:tc>
          <w:tcPr>
            <w:tcW w:w="1648" w:type="dxa"/>
          </w:tcPr>
          <w:p w14:paraId="3A7FD5DE">
            <w:pPr>
              <w:pStyle w:val="26"/>
              <w:snapToGrid w:val="0"/>
              <w:spacing w:line="440" w:lineRule="exact"/>
              <w:ind w:left="-27" w:firstLine="370"/>
              <w:rPr>
                <w:color w:val="auto"/>
                <w:sz w:val="21"/>
                <w:szCs w:val="21"/>
              </w:rPr>
            </w:pPr>
          </w:p>
        </w:tc>
      </w:tr>
      <w:tr w14:paraId="71B00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4F76F3EF">
            <w:pPr>
              <w:pStyle w:val="26"/>
              <w:snapToGrid w:val="0"/>
              <w:spacing w:line="440" w:lineRule="exact"/>
              <w:ind w:left="-27" w:firstLine="370"/>
              <w:rPr>
                <w:color w:val="auto"/>
                <w:sz w:val="21"/>
                <w:szCs w:val="21"/>
              </w:rPr>
            </w:pPr>
          </w:p>
        </w:tc>
        <w:tc>
          <w:tcPr>
            <w:tcW w:w="1326" w:type="dxa"/>
          </w:tcPr>
          <w:p w14:paraId="22FDBC48">
            <w:pPr>
              <w:pStyle w:val="26"/>
              <w:snapToGrid w:val="0"/>
              <w:spacing w:line="440" w:lineRule="exact"/>
              <w:ind w:left="-27" w:firstLine="370"/>
              <w:rPr>
                <w:color w:val="auto"/>
                <w:sz w:val="21"/>
                <w:szCs w:val="21"/>
              </w:rPr>
            </w:pPr>
          </w:p>
        </w:tc>
        <w:tc>
          <w:tcPr>
            <w:tcW w:w="1327" w:type="dxa"/>
          </w:tcPr>
          <w:p w14:paraId="0DD8CBF1">
            <w:pPr>
              <w:pStyle w:val="26"/>
              <w:snapToGrid w:val="0"/>
              <w:spacing w:line="440" w:lineRule="exact"/>
              <w:ind w:left="-27" w:firstLine="370"/>
              <w:rPr>
                <w:color w:val="auto"/>
                <w:sz w:val="21"/>
                <w:szCs w:val="21"/>
              </w:rPr>
            </w:pPr>
          </w:p>
        </w:tc>
        <w:tc>
          <w:tcPr>
            <w:tcW w:w="1327" w:type="dxa"/>
          </w:tcPr>
          <w:p w14:paraId="6258E845">
            <w:pPr>
              <w:pStyle w:val="26"/>
              <w:snapToGrid w:val="0"/>
              <w:spacing w:line="440" w:lineRule="exact"/>
              <w:ind w:left="-27" w:firstLine="370"/>
              <w:rPr>
                <w:color w:val="auto"/>
                <w:sz w:val="21"/>
                <w:szCs w:val="21"/>
              </w:rPr>
            </w:pPr>
          </w:p>
        </w:tc>
        <w:tc>
          <w:tcPr>
            <w:tcW w:w="1327" w:type="dxa"/>
          </w:tcPr>
          <w:p w14:paraId="6F0E93B1">
            <w:pPr>
              <w:pStyle w:val="26"/>
              <w:snapToGrid w:val="0"/>
              <w:spacing w:line="440" w:lineRule="exact"/>
              <w:ind w:left="-27" w:firstLine="370"/>
              <w:rPr>
                <w:color w:val="auto"/>
                <w:sz w:val="21"/>
                <w:szCs w:val="21"/>
              </w:rPr>
            </w:pPr>
          </w:p>
        </w:tc>
        <w:tc>
          <w:tcPr>
            <w:tcW w:w="1648" w:type="dxa"/>
          </w:tcPr>
          <w:p w14:paraId="01FE2450">
            <w:pPr>
              <w:pStyle w:val="26"/>
              <w:snapToGrid w:val="0"/>
              <w:spacing w:line="440" w:lineRule="exact"/>
              <w:ind w:left="-27" w:firstLine="370"/>
              <w:rPr>
                <w:color w:val="auto"/>
                <w:sz w:val="21"/>
                <w:szCs w:val="21"/>
              </w:rPr>
            </w:pPr>
          </w:p>
        </w:tc>
      </w:tr>
      <w:tr w14:paraId="427D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36A83A7B">
            <w:pPr>
              <w:pStyle w:val="26"/>
              <w:snapToGrid w:val="0"/>
              <w:spacing w:line="440" w:lineRule="exact"/>
              <w:ind w:left="-27" w:firstLine="370"/>
              <w:rPr>
                <w:color w:val="auto"/>
                <w:sz w:val="21"/>
                <w:szCs w:val="21"/>
              </w:rPr>
            </w:pPr>
          </w:p>
        </w:tc>
        <w:tc>
          <w:tcPr>
            <w:tcW w:w="1326" w:type="dxa"/>
          </w:tcPr>
          <w:p w14:paraId="1791E891">
            <w:pPr>
              <w:pStyle w:val="26"/>
              <w:snapToGrid w:val="0"/>
              <w:spacing w:line="440" w:lineRule="exact"/>
              <w:ind w:left="-27" w:firstLine="370"/>
              <w:rPr>
                <w:color w:val="auto"/>
                <w:sz w:val="21"/>
                <w:szCs w:val="21"/>
              </w:rPr>
            </w:pPr>
          </w:p>
        </w:tc>
        <w:tc>
          <w:tcPr>
            <w:tcW w:w="1327" w:type="dxa"/>
          </w:tcPr>
          <w:p w14:paraId="47C7394D">
            <w:pPr>
              <w:pStyle w:val="26"/>
              <w:snapToGrid w:val="0"/>
              <w:spacing w:line="440" w:lineRule="exact"/>
              <w:ind w:left="-27" w:firstLine="370"/>
              <w:rPr>
                <w:color w:val="auto"/>
                <w:sz w:val="21"/>
                <w:szCs w:val="21"/>
              </w:rPr>
            </w:pPr>
          </w:p>
        </w:tc>
        <w:tc>
          <w:tcPr>
            <w:tcW w:w="1327" w:type="dxa"/>
          </w:tcPr>
          <w:p w14:paraId="2C687A15">
            <w:pPr>
              <w:pStyle w:val="26"/>
              <w:snapToGrid w:val="0"/>
              <w:spacing w:line="440" w:lineRule="exact"/>
              <w:ind w:left="-27" w:firstLine="370"/>
              <w:rPr>
                <w:color w:val="auto"/>
                <w:sz w:val="21"/>
                <w:szCs w:val="21"/>
              </w:rPr>
            </w:pPr>
          </w:p>
        </w:tc>
        <w:tc>
          <w:tcPr>
            <w:tcW w:w="1327" w:type="dxa"/>
          </w:tcPr>
          <w:p w14:paraId="40E1ADC5">
            <w:pPr>
              <w:pStyle w:val="26"/>
              <w:snapToGrid w:val="0"/>
              <w:spacing w:line="440" w:lineRule="exact"/>
              <w:ind w:left="-27" w:firstLine="370"/>
              <w:rPr>
                <w:color w:val="auto"/>
                <w:sz w:val="21"/>
                <w:szCs w:val="21"/>
              </w:rPr>
            </w:pPr>
          </w:p>
        </w:tc>
        <w:tc>
          <w:tcPr>
            <w:tcW w:w="1648" w:type="dxa"/>
          </w:tcPr>
          <w:p w14:paraId="38CDF698">
            <w:pPr>
              <w:pStyle w:val="26"/>
              <w:snapToGrid w:val="0"/>
              <w:spacing w:line="440" w:lineRule="exact"/>
              <w:ind w:left="-27" w:firstLine="370"/>
              <w:rPr>
                <w:color w:val="auto"/>
                <w:sz w:val="21"/>
                <w:szCs w:val="21"/>
              </w:rPr>
            </w:pPr>
          </w:p>
        </w:tc>
      </w:tr>
    </w:tbl>
    <w:p w14:paraId="0D2A8528">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62A1DE22">
      <w:pPr>
        <w:pStyle w:val="26"/>
        <w:spacing w:line="360" w:lineRule="auto"/>
        <w:ind w:left="-27" w:firstLine="422"/>
        <w:rPr>
          <w:rFonts w:ascii="Times New Roman" w:hAnsi="Times New Roman"/>
          <w:color w:val="auto"/>
          <w:sz w:val="24"/>
          <w:szCs w:val="24"/>
        </w:rPr>
      </w:pPr>
    </w:p>
    <w:p w14:paraId="73C9C28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3E325A7">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53D2F00">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1400A682">
      <w:pPr>
        <w:pStyle w:val="6"/>
        <w:ind w:left="0" w:firstLine="0"/>
        <w:jc w:val="left"/>
        <w:rPr>
          <w:rFonts w:ascii="黑体" w:hAnsi="黑体" w:eastAsia="黑体" w:cs="黑体"/>
          <w:color w:val="auto"/>
          <w:sz w:val="24"/>
          <w:szCs w:val="24"/>
        </w:rPr>
      </w:pPr>
    </w:p>
    <w:p w14:paraId="3F1610AB">
      <w:pPr>
        <w:pStyle w:val="6"/>
        <w:ind w:left="0" w:firstLine="0"/>
        <w:rPr>
          <w:color w:val="auto"/>
        </w:rPr>
      </w:pPr>
      <w:bookmarkStart w:id="831" w:name="_Toc14194"/>
      <w:bookmarkStart w:id="832" w:name="_Toc13735"/>
      <w:bookmarkStart w:id="833" w:name="_Toc20288"/>
      <w:bookmarkStart w:id="834" w:name="_Toc31661"/>
      <w:bookmarkStart w:id="835" w:name="_Toc15835"/>
      <w:bookmarkStart w:id="836" w:name="_Toc30223"/>
      <w:bookmarkStart w:id="837" w:name="_Toc2271"/>
      <w:bookmarkStart w:id="838" w:name="_Toc14551"/>
      <w:bookmarkStart w:id="839" w:name="_Toc3296"/>
      <w:bookmarkStart w:id="840" w:name="_Toc29121"/>
      <w:bookmarkStart w:id="841" w:name="_Toc10021"/>
      <w:r>
        <w:rPr>
          <w:rFonts w:hint="eastAsia"/>
          <w:color w:val="auto"/>
        </w:rPr>
        <w:t>（10）关于对磋商文件中有关条款的拒绝声明</w:t>
      </w:r>
      <w:bookmarkEnd w:id="787"/>
      <w:r>
        <w:rPr>
          <w:rFonts w:hint="eastAsia"/>
          <w:color w:val="auto"/>
        </w:rPr>
        <w:t>(如有)</w:t>
      </w:r>
      <w:bookmarkEnd w:id="831"/>
      <w:bookmarkEnd w:id="832"/>
      <w:bookmarkEnd w:id="833"/>
      <w:bookmarkEnd w:id="834"/>
      <w:bookmarkEnd w:id="835"/>
      <w:bookmarkEnd w:id="836"/>
      <w:bookmarkEnd w:id="837"/>
      <w:bookmarkEnd w:id="838"/>
      <w:bookmarkEnd w:id="839"/>
      <w:bookmarkEnd w:id="840"/>
      <w:bookmarkEnd w:id="841"/>
      <w:r>
        <w:rPr>
          <w:rFonts w:hint="eastAsia"/>
          <w:color w:val="auto"/>
        </w:rPr>
        <w:t xml:space="preserve"> </w:t>
      </w:r>
    </w:p>
    <w:bookmarkEnd w:id="0"/>
    <w:bookmarkEnd w:id="253"/>
    <w:bookmarkEnd w:id="635"/>
    <w:p w14:paraId="75F9B2E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62F769F">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94B5D11">
      <w:pPr>
        <w:spacing w:before="312" w:beforeLines="100" w:after="312" w:afterLines="100"/>
        <w:jc w:val="left"/>
        <w:rPr>
          <w:color w:val="auto"/>
          <w:sz w:val="24"/>
        </w:rPr>
      </w:pPr>
      <w:r>
        <w:rPr>
          <w:rFonts w:hint="eastAsia" w:ascii="宋体" w:hAnsi="宋体" w:cs="宋体"/>
          <w:color w:val="auto"/>
          <w:sz w:val="24"/>
        </w:rPr>
        <w:t>日期：      年   月   日</w:t>
      </w:r>
    </w:p>
    <w:p w14:paraId="7FF1E199">
      <w:pPr>
        <w:pStyle w:val="6"/>
        <w:ind w:left="0" w:firstLine="0"/>
        <w:jc w:val="left"/>
        <w:rPr>
          <w:color w:val="auto"/>
        </w:rPr>
      </w:pPr>
      <w:bookmarkStart w:id="842" w:name="_Toc23672"/>
      <w:r>
        <w:rPr>
          <w:rFonts w:hint="eastAsia"/>
          <w:color w:val="auto"/>
        </w:rPr>
        <w:t>评分标准索引表</w:t>
      </w:r>
      <w:bookmarkEnd w:id="842"/>
    </w:p>
    <w:p w14:paraId="5ADA4470">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66D15F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27A3C739">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1125996F">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29DA52AC">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7C29E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7F8C76D9">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3C2EAF52">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58BDD0E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4C88AA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57B27EE">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13E9F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268" w:hRule="atLeast"/>
          <w:jc w:val="center"/>
        </w:trPr>
        <w:tc>
          <w:tcPr>
            <w:tcW w:w="1134" w:type="dxa"/>
            <w:vMerge w:val="continue"/>
            <w:tcBorders>
              <w:left w:val="single" w:color="auto" w:sz="4" w:space="0"/>
              <w:right w:val="single" w:color="auto" w:sz="4" w:space="0"/>
            </w:tcBorders>
            <w:vAlign w:val="center"/>
          </w:tcPr>
          <w:p w14:paraId="4829102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99F22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2E7887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53BE7A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CFB2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4F35B6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E216D0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D8B5BF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F33277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8E8D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302" w:hRule="atLeast"/>
          <w:jc w:val="center"/>
        </w:trPr>
        <w:tc>
          <w:tcPr>
            <w:tcW w:w="1134" w:type="dxa"/>
            <w:vMerge w:val="continue"/>
            <w:tcBorders>
              <w:left w:val="single" w:color="auto" w:sz="4" w:space="0"/>
              <w:right w:val="single" w:color="auto" w:sz="4" w:space="0"/>
            </w:tcBorders>
            <w:vAlign w:val="center"/>
          </w:tcPr>
          <w:p w14:paraId="7B0D951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73B692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2A3C67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C6960F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32319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19395F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84FE53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935000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315ABD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3E75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302" w:hRule="atLeast"/>
          <w:jc w:val="center"/>
        </w:trPr>
        <w:tc>
          <w:tcPr>
            <w:tcW w:w="1134" w:type="dxa"/>
            <w:vMerge w:val="continue"/>
            <w:tcBorders>
              <w:left w:val="single" w:color="auto" w:sz="4" w:space="0"/>
              <w:right w:val="single" w:color="auto" w:sz="4" w:space="0"/>
            </w:tcBorders>
            <w:vAlign w:val="center"/>
          </w:tcPr>
          <w:p w14:paraId="24886EC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19F102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9D1AB2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11D85D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36AF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4CFA088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6D1A45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31D532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2AC341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24C6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5339A404">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426DE6D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AD9012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8819179">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4CFA8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0A89E28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7E4D55F">
            <w:pPr>
              <w:rPr>
                <w:color w:val="auto"/>
                <w:sz w:val="24"/>
                <w:szCs w:val="24"/>
              </w:rPr>
            </w:pPr>
          </w:p>
          <w:p w14:paraId="78C147C5">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8FF622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001231A">
            <w:pPr>
              <w:jc w:val="left"/>
              <w:rPr>
                <w:rFonts w:ascii="楷体_GB2312" w:eastAsia="楷体_GB2312"/>
                <w:color w:val="auto"/>
                <w:sz w:val="24"/>
                <w:szCs w:val="24"/>
              </w:rPr>
            </w:pPr>
            <w:r>
              <w:rPr>
                <w:rFonts w:hint="eastAsia" w:ascii="仿宋_GB2312" w:eastAsia="仿宋_GB2312"/>
                <w:color w:val="auto"/>
                <w:sz w:val="24"/>
                <w:szCs w:val="24"/>
              </w:rPr>
              <w:t>……</w:t>
            </w:r>
          </w:p>
        </w:tc>
      </w:tr>
      <w:tr w14:paraId="2E217A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472" w:hRule="atLeast"/>
          <w:jc w:val="center"/>
        </w:trPr>
        <w:tc>
          <w:tcPr>
            <w:tcW w:w="1134" w:type="dxa"/>
            <w:vMerge w:val="continue"/>
            <w:tcBorders>
              <w:left w:val="single" w:color="auto" w:sz="4" w:space="0"/>
              <w:right w:val="single" w:color="auto" w:sz="4" w:space="0"/>
            </w:tcBorders>
            <w:vAlign w:val="center"/>
          </w:tcPr>
          <w:p w14:paraId="6CF1C69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BE0452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7BDCC2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0E600F0">
            <w:pPr>
              <w:jc w:val="left"/>
              <w:rPr>
                <w:rFonts w:ascii="楷体_GB2312" w:eastAsia="楷体_GB2312"/>
                <w:color w:val="auto"/>
                <w:sz w:val="24"/>
                <w:szCs w:val="24"/>
              </w:rPr>
            </w:pPr>
          </w:p>
        </w:tc>
      </w:tr>
      <w:tr w14:paraId="405551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C77515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A433ECF">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D54653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CDF35C0">
            <w:pPr>
              <w:jc w:val="left"/>
              <w:rPr>
                <w:rFonts w:ascii="楷体_GB2312" w:eastAsia="楷体_GB2312"/>
                <w:color w:val="auto"/>
                <w:sz w:val="24"/>
                <w:szCs w:val="24"/>
              </w:rPr>
            </w:pPr>
          </w:p>
        </w:tc>
      </w:tr>
      <w:tr w14:paraId="179FB7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581" w:hRule="atLeast"/>
          <w:jc w:val="center"/>
        </w:trPr>
        <w:tc>
          <w:tcPr>
            <w:tcW w:w="1134" w:type="dxa"/>
            <w:vMerge w:val="continue"/>
            <w:tcBorders>
              <w:left w:val="single" w:color="auto" w:sz="4" w:space="0"/>
              <w:right w:val="single" w:color="auto" w:sz="4" w:space="0"/>
            </w:tcBorders>
            <w:vAlign w:val="center"/>
          </w:tcPr>
          <w:p w14:paraId="03152F0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CEC5062">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261150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06DE409">
            <w:pPr>
              <w:jc w:val="left"/>
              <w:rPr>
                <w:rFonts w:ascii="楷体_GB2312" w:eastAsia="楷体_GB2312"/>
                <w:color w:val="auto"/>
                <w:sz w:val="24"/>
                <w:szCs w:val="24"/>
              </w:rPr>
            </w:pPr>
          </w:p>
        </w:tc>
      </w:tr>
      <w:tr w14:paraId="7B46B3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A673A1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C9061A">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BDF7275">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76EE6B1">
            <w:pPr>
              <w:jc w:val="left"/>
              <w:rPr>
                <w:rFonts w:ascii="楷体_GB2312" w:eastAsia="楷体_GB2312"/>
                <w:color w:val="auto"/>
                <w:sz w:val="24"/>
                <w:szCs w:val="24"/>
              </w:rPr>
            </w:pPr>
          </w:p>
        </w:tc>
      </w:tr>
      <w:tr w14:paraId="3F1189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472" w:hRule="atLeast"/>
          <w:jc w:val="center"/>
        </w:trPr>
        <w:tc>
          <w:tcPr>
            <w:tcW w:w="1134" w:type="dxa"/>
            <w:vMerge w:val="continue"/>
            <w:tcBorders>
              <w:left w:val="single" w:color="auto" w:sz="4" w:space="0"/>
              <w:right w:val="single" w:color="auto" w:sz="4" w:space="0"/>
            </w:tcBorders>
            <w:vAlign w:val="center"/>
          </w:tcPr>
          <w:p w14:paraId="4D00432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0896565">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EC84426">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D2B7CA6">
            <w:pPr>
              <w:jc w:val="left"/>
              <w:rPr>
                <w:rFonts w:ascii="楷体_GB2312" w:eastAsia="楷体_GB2312"/>
                <w:color w:val="auto"/>
                <w:sz w:val="24"/>
                <w:szCs w:val="24"/>
              </w:rPr>
            </w:pPr>
          </w:p>
        </w:tc>
      </w:tr>
    </w:tbl>
    <w:p w14:paraId="5B3DCBE4">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43"/>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03D29">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0FE04157">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3C7FD046">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65FFF424">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16FE791A">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0A52CDCF">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9375E1B">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1A22C601">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81A45">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4805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FBDF69C2"/>
    <w:multiLevelType w:val="singleLevel"/>
    <w:tmpl w:val="FBDF69C2"/>
    <w:lvl w:ilvl="0" w:tentative="0">
      <w:start w:val="1"/>
      <w:numFmt w:val="decimal"/>
      <w:suff w:val="nothing"/>
      <w:lvlText w:val="（%1）"/>
      <w:lvlJc w:val="left"/>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BB7"/>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7F3131"/>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3F817FF"/>
    <w:rsid w:val="1443726E"/>
    <w:rsid w:val="144C002E"/>
    <w:rsid w:val="144D0E93"/>
    <w:rsid w:val="14576DE3"/>
    <w:rsid w:val="147B3BEE"/>
    <w:rsid w:val="148003C6"/>
    <w:rsid w:val="148E7F8B"/>
    <w:rsid w:val="149B31FA"/>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200A25"/>
    <w:rsid w:val="1A48253B"/>
    <w:rsid w:val="1A9C7638"/>
    <w:rsid w:val="1AD71F73"/>
    <w:rsid w:val="1ADC630F"/>
    <w:rsid w:val="1B0B2A6F"/>
    <w:rsid w:val="1B243D9B"/>
    <w:rsid w:val="1B724A2E"/>
    <w:rsid w:val="1B872A27"/>
    <w:rsid w:val="1BE50EE4"/>
    <w:rsid w:val="1BF62A92"/>
    <w:rsid w:val="1C147238"/>
    <w:rsid w:val="1C387BAF"/>
    <w:rsid w:val="1C656C23"/>
    <w:rsid w:val="1C830DC2"/>
    <w:rsid w:val="1C942985"/>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5F109C"/>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BB53AA"/>
    <w:rsid w:val="3BC5739B"/>
    <w:rsid w:val="3C1424D2"/>
    <w:rsid w:val="3C711292"/>
    <w:rsid w:val="3C8E02AC"/>
    <w:rsid w:val="3CB2229B"/>
    <w:rsid w:val="3CCF6C31"/>
    <w:rsid w:val="3D1D778F"/>
    <w:rsid w:val="3D391BC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BE25AFF"/>
    <w:rsid w:val="4C045EBD"/>
    <w:rsid w:val="4C2175A7"/>
    <w:rsid w:val="4C9757E6"/>
    <w:rsid w:val="4D1B4B29"/>
    <w:rsid w:val="4D2937D5"/>
    <w:rsid w:val="4D7160D6"/>
    <w:rsid w:val="4DA954F8"/>
    <w:rsid w:val="4DB33889"/>
    <w:rsid w:val="4DCC232E"/>
    <w:rsid w:val="4DD63F3C"/>
    <w:rsid w:val="4DD70114"/>
    <w:rsid w:val="4DFE4BB5"/>
    <w:rsid w:val="4E022998"/>
    <w:rsid w:val="4E08249B"/>
    <w:rsid w:val="4E684738"/>
    <w:rsid w:val="4EBD615B"/>
    <w:rsid w:val="4EE7316A"/>
    <w:rsid w:val="4F25345A"/>
    <w:rsid w:val="4F2F66DD"/>
    <w:rsid w:val="4F465A7A"/>
    <w:rsid w:val="4FB67F1F"/>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4DC7CA1"/>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C4E3709"/>
    <w:rsid w:val="5D131909"/>
    <w:rsid w:val="5D134136"/>
    <w:rsid w:val="5D230C5E"/>
    <w:rsid w:val="5D6E1F11"/>
    <w:rsid w:val="5D9620F2"/>
    <w:rsid w:val="5D965620"/>
    <w:rsid w:val="5DCF45EA"/>
    <w:rsid w:val="5DE979FF"/>
    <w:rsid w:val="5DF04B2E"/>
    <w:rsid w:val="5E2E2111"/>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D846B5"/>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A569E6"/>
    <w:rsid w:val="78E40A8A"/>
    <w:rsid w:val="790A76C0"/>
    <w:rsid w:val="791D4BC5"/>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D5F197F"/>
    <w:rsid w:val="7E2824B1"/>
    <w:rsid w:val="7E4F670F"/>
    <w:rsid w:val="7E71281E"/>
    <w:rsid w:val="7E765088"/>
    <w:rsid w:val="7E795837"/>
    <w:rsid w:val="7E846B6E"/>
    <w:rsid w:val="7E923D2B"/>
    <w:rsid w:val="7ECE74C9"/>
    <w:rsid w:val="7ED747C2"/>
    <w:rsid w:val="7EDC61C3"/>
    <w:rsid w:val="7EE221B9"/>
    <w:rsid w:val="7EF22761"/>
    <w:rsid w:val="7F1C3CE3"/>
    <w:rsid w:val="7F383916"/>
    <w:rsid w:val="7F836F34"/>
    <w:rsid w:val="7FB57991"/>
    <w:rsid w:val="7FC46688"/>
    <w:rsid w:val="7FC65CAF"/>
    <w:rsid w:val="BDFDDA0D"/>
    <w:rsid w:val="CECA9507"/>
    <w:rsid w:val="F9C538B2"/>
    <w:rsid w:val="FFF7FE6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40</Pages>
  <Words>33174</Words>
  <Characters>34545</Characters>
  <Lines>257</Lines>
  <Paragraphs>72</Paragraphs>
  <TotalTime>4</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2021-06-25T02:10:00Z</cp:lastPrinted>
  <dcterms:modified xsi:type="dcterms:W3CDTF">2025-11-07T15:21:16Z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