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5D40DE8">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38BBC482">
      <w:pPr>
        <w:pStyle w:val="145"/>
        <w:widowControl w:val="0"/>
        <w:snapToGrid w:val="0"/>
        <w:spacing w:line="470" w:lineRule="atLeast"/>
        <w:ind w:firstLine="0"/>
        <w:jc w:val="center"/>
        <w:rPr>
          <w:rFonts w:ascii="黑体" w:hAnsi="宋体" w:eastAsia="黑体"/>
          <w:b w:val="0"/>
          <w:color w:val="auto"/>
          <w:sz w:val="32"/>
        </w:rPr>
      </w:pPr>
    </w:p>
    <w:p w14:paraId="43B1A38D">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4E88EA9E">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针对0.18um工艺的流片服务项目</w:t>
      </w:r>
    </w:p>
    <w:p w14:paraId="038D9DD5">
      <w:pPr>
        <w:pStyle w:val="145"/>
        <w:widowControl w:val="0"/>
        <w:snapToGrid w:val="0"/>
        <w:spacing w:line="470" w:lineRule="atLeast"/>
        <w:ind w:firstLine="0"/>
        <w:jc w:val="center"/>
        <w:rPr>
          <w:rFonts w:ascii="黑体" w:eastAsia="黑体"/>
          <w:b w:val="0"/>
          <w:color w:val="auto"/>
          <w:sz w:val="36"/>
          <w:szCs w:val="36"/>
        </w:rPr>
      </w:pPr>
    </w:p>
    <w:p w14:paraId="75A691AE">
      <w:pPr>
        <w:pStyle w:val="145"/>
        <w:widowControl w:val="0"/>
        <w:snapToGrid w:val="0"/>
        <w:spacing w:line="470" w:lineRule="atLeast"/>
        <w:ind w:firstLine="0"/>
        <w:jc w:val="center"/>
        <w:rPr>
          <w:rFonts w:ascii="黑体" w:eastAsia="黑体"/>
          <w:b w:val="0"/>
          <w:color w:val="auto"/>
          <w:sz w:val="36"/>
        </w:rPr>
      </w:pPr>
    </w:p>
    <w:p w14:paraId="37A7D949">
      <w:pPr>
        <w:pStyle w:val="145"/>
        <w:widowControl w:val="0"/>
        <w:snapToGrid w:val="0"/>
        <w:spacing w:line="470" w:lineRule="atLeast"/>
        <w:ind w:firstLine="0"/>
        <w:jc w:val="center"/>
        <w:rPr>
          <w:rFonts w:ascii="黑体" w:eastAsia="黑体"/>
          <w:b w:val="0"/>
          <w:color w:val="auto"/>
          <w:sz w:val="36"/>
        </w:rPr>
      </w:pPr>
    </w:p>
    <w:p w14:paraId="4C9069CD">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21FA1EAE">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2AE16072">
      <w:pPr>
        <w:pStyle w:val="145"/>
        <w:widowControl w:val="0"/>
        <w:snapToGrid w:val="0"/>
        <w:spacing w:line="360" w:lineRule="auto"/>
        <w:ind w:firstLine="2400" w:firstLineChars="750"/>
        <w:rPr>
          <w:rFonts w:ascii="黑体" w:hAnsi="宋体" w:eastAsia="黑体"/>
          <w:b w:val="0"/>
          <w:color w:val="auto"/>
          <w:sz w:val="32"/>
        </w:rPr>
      </w:pPr>
    </w:p>
    <w:p w14:paraId="38C5DD86">
      <w:pPr>
        <w:pStyle w:val="145"/>
        <w:widowControl w:val="0"/>
        <w:snapToGrid w:val="0"/>
        <w:spacing w:line="360" w:lineRule="auto"/>
        <w:ind w:firstLine="2400" w:firstLineChars="750"/>
        <w:rPr>
          <w:rFonts w:hint="default" w:ascii="黑体" w:hAnsi="宋体" w:eastAsia="黑体"/>
          <w:b w:val="0"/>
          <w:color w:val="auto"/>
          <w:sz w:val="32"/>
          <w:u w:val="single"/>
          <w:lang w:val="en-US"/>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12</w:t>
      </w:r>
    </w:p>
    <w:p w14:paraId="319A7D98">
      <w:pPr>
        <w:pStyle w:val="145"/>
        <w:widowControl w:val="0"/>
        <w:snapToGrid w:val="0"/>
        <w:spacing w:line="470" w:lineRule="atLeast"/>
        <w:ind w:firstLine="0"/>
        <w:jc w:val="center"/>
        <w:rPr>
          <w:color w:val="auto"/>
        </w:rPr>
      </w:pPr>
    </w:p>
    <w:p w14:paraId="29668947">
      <w:pPr>
        <w:pStyle w:val="145"/>
        <w:widowControl w:val="0"/>
        <w:snapToGrid w:val="0"/>
        <w:spacing w:line="470" w:lineRule="atLeast"/>
        <w:ind w:firstLine="0"/>
        <w:jc w:val="center"/>
        <w:rPr>
          <w:color w:val="auto"/>
        </w:rPr>
      </w:pPr>
    </w:p>
    <w:p w14:paraId="056AA500">
      <w:pPr>
        <w:pStyle w:val="145"/>
        <w:widowControl w:val="0"/>
        <w:snapToGrid w:val="0"/>
        <w:spacing w:line="470" w:lineRule="atLeast"/>
        <w:ind w:firstLine="0"/>
        <w:jc w:val="center"/>
        <w:rPr>
          <w:color w:val="auto"/>
        </w:rPr>
      </w:pPr>
    </w:p>
    <w:p w14:paraId="33EB426A">
      <w:pPr>
        <w:pStyle w:val="145"/>
        <w:widowControl w:val="0"/>
        <w:snapToGrid w:val="0"/>
        <w:spacing w:line="470" w:lineRule="atLeast"/>
        <w:ind w:firstLine="0"/>
        <w:jc w:val="center"/>
        <w:rPr>
          <w:color w:val="auto"/>
        </w:rPr>
      </w:pPr>
    </w:p>
    <w:p w14:paraId="4F9E0E1B">
      <w:pPr>
        <w:pStyle w:val="145"/>
        <w:widowControl w:val="0"/>
        <w:snapToGrid w:val="0"/>
        <w:spacing w:line="470" w:lineRule="atLeast"/>
        <w:ind w:firstLine="0"/>
        <w:jc w:val="center"/>
        <w:rPr>
          <w:color w:val="auto"/>
        </w:rPr>
      </w:pPr>
    </w:p>
    <w:p w14:paraId="0FFB7D34">
      <w:pPr>
        <w:pStyle w:val="145"/>
        <w:widowControl w:val="0"/>
        <w:snapToGrid w:val="0"/>
        <w:spacing w:line="470" w:lineRule="atLeast"/>
        <w:ind w:firstLine="0"/>
        <w:jc w:val="center"/>
        <w:rPr>
          <w:color w:val="auto"/>
        </w:rPr>
      </w:pPr>
    </w:p>
    <w:p w14:paraId="3D299AF2">
      <w:pPr>
        <w:pStyle w:val="145"/>
        <w:widowControl w:val="0"/>
        <w:snapToGrid w:val="0"/>
        <w:spacing w:line="470" w:lineRule="atLeast"/>
        <w:ind w:firstLine="0"/>
        <w:jc w:val="center"/>
        <w:rPr>
          <w:color w:val="auto"/>
        </w:rPr>
      </w:pPr>
    </w:p>
    <w:p w14:paraId="13EBB1EB">
      <w:pPr>
        <w:pStyle w:val="145"/>
        <w:widowControl w:val="0"/>
        <w:snapToGrid w:val="0"/>
        <w:spacing w:line="470" w:lineRule="atLeast"/>
        <w:ind w:firstLine="0"/>
        <w:jc w:val="center"/>
        <w:rPr>
          <w:color w:val="auto"/>
        </w:rPr>
      </w:pPr>
    </w:p>
    <w:p w14:paraId="4E4FDA48">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34E4E103">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default" w:ascii="黑体" w:eastAsia="黑体"/>
          <w:b w:val="0"/>
          <w:color w:val="auto"/>
          <w:sz w:val="32"/>
          <w:szCs w:val="32"/>
          <w:woUserID w:val="1"/>
        </w:rPr>
        <w:t>10</w:t>
      </w:r>
      <w:r>
        <w:rPr>
          <w:rFonts w:hint="eastAsia" w:ascii="黑体" w:eastAsia="黑体"/>
          <w:b w:val="0"/>
          <w:color w:val="auto"/>
          <w:sz w:val="32"/>
          <w:szCs w:val="32"/>
        </w:rPr>
        <w:t>月</w:t>
      </w:r>
      <w:r>
        <w:rPr>
          <w:rFonts w:hint="default" w:ascii="黑体" w:eastAsia="黑体"/>
          <w:b w:val="0"/>
          <w:color w:val="auto"/>
          <w:sz w:val="32"/>
          <w:szCs w:val="32"/>
          <w:woUserID w:val="1"/>
        </w:rPr>
        <w:t>15</w:t>
      </w:r>
      <w:r>
        <w:rPr>
          <w:rFonts w:hint="eastAsia" w:ascii="黑体" w:eastAsia="黑体"/>
          <w:b w:val="0"/>
          <w:color w:val="auto"/>
          <w:sz w:val="32"/>
          <w:szCs w:val="32"/>
        </w:rPr>
        <w:t>日</w:t>
      </w:r>
    </w:p>
    <w:p w14:paraId="4D80F677">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33367173">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4D843368">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_Toc10748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_Toc10748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rPr>
        <w:fldChar w:fldCharType="end"/>
      </w:r>
    </w:p>
    <w:p w14:paraId="25F8F9A7">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_Toc13597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_Toc13597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064B124F">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_Toc23135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_Toc23135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50EF62A7">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_Toc18480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_Toc18480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0CD535D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_Toc8340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_Toc8340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36AE9A91">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_Toc12282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_Toc12282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62219E95">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_Toc10695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_Toc10695 </w:instrText>
      </w:r>
      <w:r>
        <w:rPr>
          <w:color w:val="auto"/>
          <w:sz w:val="24"/>
          <w:szCs w:val="24"/>
        </w:rPr>
        <w:fldChar w:fldCharType="separate"/>
      </w:r>
      <w:r>
        <w:rPr>
          <w:color w:val="auto"/>
          <w:sz w:val="24"/>
          <w:szCs w:val="24"/>
        </w:rPr>
        <w:t>9</w:t>
      </w:r>
      <w:r>
        <w:rPr>
          <w:color w:val="auto"/>
          <w:sz w:val="24"/>
          <w:szCs w:val="24"/>
        </w:rPr>
        <w:fldChar w:fldCharType="end"/>
      </w:r>
      <w:r>
        <w:rPr>
          <w:color w:val="auto"/>
          <w:sz w:val="24"/>
          <w:szCs w:val="24"/>
        </w:rPr>
        <w:fldChar w:fldCharType="end"/>
      </w:r>
    </w:p>
    <w:p w14:paraId="11B64BDF">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_Toc12117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_Toc12117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517A47E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_Toc17657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_Toc17657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4549D93E">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_Toc21397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_Toc21397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14:paraId="0D487690">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_Toc12765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_Toc12765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67BD587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_Toc20125 </w:instrText>
      </w:r>
      <w:r>
        <w:rPr>
          <w:color w:val="auto"/>
          <w:sz w:val="24"/>
          <w:szCs w:val="24"/>
        </w:rPr>
        <w:fldChar w:fldCharType="separate"/>
      </w:r>
      <w:r>
        <w:rPr>
          <w:rFonts w:hint="eastAsia"/>
          <w:color w:val="auto"/>
          <w:sz w:val="24"/>
          <w:szCs w:val="24"/>
        </w:rPr>
        <w:t>一、服务内容和详细要求</w:t>
      </w:r>
      <w:r>
        <w:rPr>
          <w:color w:val="auto"/>
          <w:sz w:val="24"/>
          <w:szCs w:val="24"/>
        </w:rPr>
        <w:tab/>
      </w:r>
      <w:r>
        <w:rPr>
          <w:color w:val="auto"/>
          <w:sz w:val="24"/>
          <w:szCs w:val="24"/>
        </w:rPr>
        <w:fldChar w:fldCharType="begin"/>
      </w:r>
      <w:r>
        <w:rPr>
          <w:color w:val="auto"/>
          <w:sz w:val="24"/>
          <w:szCs w:val="24"/>
        </w:rPr>
        <w:instrText xml:space="preserve"> PAGEREF _Toc20125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4E9032F6">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_Toc4032 </w:instrText>
      </w:r>
      <w:r>
        <w:rPr>
          <w:color w:val="auto"/>
          <w:sz w:val="24"/>
          <w:szCs w:val="24"/>
        </w:rPr>
        <w:fldChar w:fldCharType="separate"/>
      </w:r>
      <w:r>
        <w:rPr>
          <w:rFonts w:hint="eastAsia"/>
          <w:color w:val="auto"/>
          <w:sz w:val="24"/>
          <w:szCs w:val="24"/>
        </w:rPr>
        <w:t>二、</w:t>
      </w:r>
      <w:r>
        <w:rPr>
          <w:rFonts w:hint="eastAsia"/>
          <w:bCs/>
          <w:color w:val="auto"/>
          <w:sz w:val="24"/>
          <w:szCs w:val="24"/>
        </w:rPr>
        <w:t>▲</w:t>
      </w:r>
      <w:r>
        <w:rPr>
          <w:rFonts w:hint="eastAsia"/>
          <w:color w:val="auto"/>
          <w:sz w:val="24"/>
          <w:szCs w:val="24"/>
        </w:rPr>
        <w:t>商务要求</w:t>
      </w:r>
      <w:r>
        <w:rPr>
          <w:color w:val="auto"/>
          <w:sz w:val="24"/>
          <w:szCs w:val="24"/>
        </w:rPr>
        <w:tab/>
      </w:r>
      <w:r>
        <w:rPr>
          <w:color w:val="auto"/>
          <w:sz w:val="24"/>
          <w:szCs w:val="24"/>
        </w:rPr>
        <w:fldChar w:fldCharType="begin"/>
      </w:r>
      <w:r>
        <w:rPr>
          <w:color w:val="auto"/>
          <w:sz w:val="24"/>
          <w:szCs w:val="24"/>
        </w:rPr>
        <w:instrText xml:space="preserve"> PAGEREF _Toc4032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354381B7">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_Toc2975 </w:instrText>
      </w:r>
      <w:r>
        <w:rPr>
          <w:color w:val="auto"/>
          <w:sz w:val="24"/>
          <w:szCs w:val="24"/>
        </w:rPr>
        <w:fldChar w:fldCharType="separate"/>
      </w:r>
      <w:r>
        <w:rPr>
          <w:rFonts w:hint="eastAsia"/>
          <w:color w:val="auto"/>
          <w:sz w:val="24"/>
          <w:szCs w:val="24"/>
        </w:rPr>
        <w:t>三、评分标准及</w:t>
      </w:r>
      <w:r>
        <w:rPr>
          <w:rFonts w:hint="eastAsia"/>
          <w:color w:val="auto"/>
          <w:sz w:val="24"/>
          <w:szCs w:val="24"/>
          <w:lang w:val="en-US" w:eastAsia="zh-CN"/>
        </w:rPr>
        <w:t>合同基本条款</w:t>
      </w:r>
      <w:r>
        <w:rPr>
          <w:rFonts w:hint="eastAsia"/>
          <w:color w:val="auto"/>
          <w:sz w:val="24"/>
          <w:szCs w:val="24"/>
        </w:rPr>
        <w:t>中明确的其它相关要求</w:t>
      </w:r>
      <w:r>
        <w:rPr>
          <w:color w:val="auto"/>
          <w:sz w:val="24"/>
          <w:szCs w:val="24"/>
        </w:rPr>
        <w:tab/>
      </w:r>
      <w:r>
        <w:rPr>
          <w:color w:val="auto"/>
          <w:sz w:val="24"/>
          <w:szCs w:val="24"/>
        </w:rPr>
        <w:fldChar w:fldCharType="begin"/>
      </w:r>
      <w:r>
        <w:rPr>
          <w:color w:val="auto"/>
          <w:sz w:val="24"/>
          <w:szCs w:val="24"/>
        </w:rPr>
        <w:instrText xml:space="preserve"> PAGEREF _Toc2975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3E8DB468">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_Toc2521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_Toc2521 </w:instrText>
      </w:r>
      <w:r>
        <w:rPr>
          <w:color w:val="auto"/>
          <w:sz w:val="24"/>
          <w:szCs w:val="24"/>
        </w:rPr>
        <w:fldChar w:fldCharType="separate"/>
      </w:r>
      <w:r>
        <w:rPr>
          <w:color w:val="auto"/>
          <w:sz w:val="24"/>
          <w:szCs w:val="24"/>
        </w:rPr>
        <w:t>16</w:t>
      </w:r>
      <w:r>
        <w:rPr>
          <w:color w:val="auto"/>
          <w:sz w:val="24"/>
          <w:szCs w:val="24"/>
        </w:rPr>
        <w:fldChar w:fldCharType="end"/>
      </w:r>
      <w:r>
        <w:rPr>
          <w:color w:val="auto"/>
          <w:sz w:val="24"/>
          <w:szCs w:val="24"/>
        </w:rPr>
        <w:fldChar w:fldCharType="end"/>
      </w:r>
    </w:p>
    <w:p w14:paraId="3717B508">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_Toc27285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_Toc27285 </w:instrText>
      </w:r>
      <w:r>
        <w:rPr>
          <w:color w:val="auto"/>
          <w:sz w:val="24"/>
          <w:szCs w:val="24"/>
        </w:rPr>
        <w:fldChar w:fldCharType="separate"/>
      </w:r>
      <w:r>
        <w:rPr>
          <w:color w:val="auto"/>
          <w:sz w:val="24"/>
          <w:szCs w:val="24"/>
        </w:rPr>
        <w:t>16</w:t>
      </w:r>
      <w:r>
        <w:rPr>
          <w:color w:val="auto"/>
          <w:sz w:val="24"/>
          <w:szCs w:val="24"/>
        </w:rPr>
        <w:fldChar w:fldCharType="end"/>
      </w:r>
      <w:r>
        <w:rPr>
          <w:color w:val="auto"/>
          <w:sz w:val="24"/>
          <w:szCs w:val="24"/>
        </w:rPr>
        <w:fldChar w:fldCharType="end"/>
      </w:r>
    </w:p>
    <w:p w14:paraId="48F9F32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_Toc25428 </w:instrText>
      </w:r>
      <w:r>
        <w:rPr>
          <w:color w:val="auto"/>
          <w:sz w:val="24"/>
          <w:szCs w:val="24"/>
        </w:rPr>
        <w:fldChar w:fldCharType="separate"/>
      </w:r>
      <w:r>
        <w:rPr>
          <w:rFonts w:hint="eastAsia"/>
          <w:bCs/>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_Toc25428 </w:instrText>
      </w:r>
      <w:r>
        <w:rPr>
          <w:color w:val="auto"/>
          <w:sz w:val="24"/>
          <w:szCs w:val="24"/>
        </w:rPr>
        <w:fldChar w:fldCharType="separate"/>
      </w:r>
      <w:r>
        <w:rPr>
          <w:color w:val="auto"/>
          <w:sz w:val="24"/>
          <w:szCs w:val="24"/>
        </w:rPr>
        <w:t>16</w:t>
      </w:r>
      <w:r>
        <w:rPr>
          <w:color w:val="auto"/>
          <w:sz w:val="24"/>
          <w:szCs w:val="24"/>
        </w:rPr>
        <w:fldChar w:fldCharType="end"/>
      </w:r>
      <w:r>
        <w:rPr>
          <w:color w:val="auto"/>
          <w:sz w:val="24"/>
          <w:szCs w:val="24"/>
        </w:rPr>
        <w:fldChar w:fldCharType="end"/>
      </w:r>
    </w:p>
    <w:p w14:paraId="49B0B50F">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_Toc24749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_Toc24749 </w:instrText>
      </w:r>
      <w:r>
        <w:rPr>
          <w:color w:val="auto"/>
          <w:sz w:val="24"/>
          <w:szCs w:val="24"/>
        </w:rPr>
        <w:fldChar w:fldCharType="separate"/>
      </w:r>
      <w:r>
        <w:rPr>
          <w:color w:val="auto"/>
          <w:sz w:val="24"/>
          <w:szCs w:val="24"/>
        </w:rPr>
        <w:t>18</w:t>
      </w:r>
      <w:r>
        <w:rPr>
          <w:color w:val="auto"/>
          <w:sz w:val="24"/>
          <w:szCs w:val="24"/>
        </w:rPr>
        <w:fldChar w:fldCharType="end"/>
      </w:r>
      <w:r>
        <w:rPr>
          <w:color w:val="auto"/>
          <w:sz w:val="24"/>
          <w:szCs w:val="24"/>
        </w:rPr>
        <w:fldChar w:fldCharType="end"/>
      </w:r>
    </w:p>
    <w:p w14:paraId="46A05204">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_Toc18578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_Toc18578 </w:instrText>
      </w:r>
      <w:r>
        <w:rPr>
          <w:color w:val="auto"/>
          <w:sz w:val="24"/>
          <w:szCs w:val="24"/>
        </w:rPr>
        <w:fldChar w:fldCharType="separate"/>
      </w:r>
      <w:r>
        <w:rPr>
          <w:color w:val="auto"/>
          <w:sz w:val="24"/>
          <w:szCs w:val="24"/>
        </w:rPr>
        <w:t>22</w:t>
      </w:r>
      <w:r>
        <w:rPr>
          <w:color w:val="auto"/>
          <w:sz w:val="24"/>
          <w:szCs w:val="24"/>
        </w:rPr>
        <w:fldChar w:fldCharType="end"/>
      </w:r>
      <w:r>
        <w:rPr>
          <w:color w:val="auto"/>
          <w:sz w:val="24"/>
          <w:szCs w:val="24"/>
        </w:rPr>
        <w:fldChar w:fldCharType="end"/>
      </w:r>
    </w:p>
    <w:p w14:paraId="6BF768A9">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_Toc27911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_Toc27911 </w:instrText>
      </w:r>
      <w:r>
        <w:rPr>
          <w:color w:val="auto"/>
          <w:sz w:val="24"/>
          <w:szCs w:val="24"/>
        </w:rPr>
        <w:fldChar w:fldCharType="separate"/>
      </w:r>
      <w:r>
        <w:rPr>
          <w:color w:val="auto"/>
          <w:sz w:val="24"/>
          <w:szCs w:val="24"/>
        </w:rPr>
        <w:t>23</w:t>
      </w:r>
      <w:r>
        <w:rPr>
          <w:color w:val="auto"/>
          <w:sz w:val="24"/>
          <w:szCs w:val="24"/>
        </w:rPr>
        <w:fldChar w:fldCharType="end"/>
      </w:r>
      <w:r>
        <w:rPr>
          <w:color w:val="auto"/>
          <w:sz w:val="24"/>
          <w:szCs w:val="24"/>
        </w:rPr>
        <w:fldChar w:fldCharType="end"/>
      </w:r>
    </w:p>
    <w:p w14:paraId="374F2F52">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_Toc14184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_Toc14184 </w:instrText>
      </w:r>
      <w:r>
        <w:rPr>
          <w:color w:val="auto"/>
          <w:sz w:val="24"/>
          <w:szCs w:val="24"/>
        </w:rPr>
        <w:fldChar w:fldCharType="separate"/>
      </w:r>
      <w:r>
        <w:rPr>
          <w:color w:val="auto"/>
          <w:sz w:val="24"/>
          <w:szCs w:val="24"/>
        </w:rPr>
        <w:t>23</w:t>
      </w:r>
      <w:r>
        <w:rPr>
          <w:color w:val="auto"/>
          <w:sz w:val="24"/>
          <w:szCs w:val="24"/>
        </w:rPr>
        <w:fldChar w:fldCharType="end"/>
      </w:r>
      <w:r>
        <w:rPr>
          <w:color w:val="auto"/>
          <w:sz w:val="24"/>
          <w:szCs w:val="24"/>
        </w:rPr>
        <w:fldChar w:fldCharType="end"/>
      </w:r>
    </w:p>
    <w:p w14:paraId="2F338A31">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_Toc3191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_Toc3191 </w:instrText>
      </w:r>
      <w:r>
        <w:rPr>
          <w:color w:val="auto"/>
          <w:sz w:val="24"/>
          <w:szCs w:val="24"/>
        </w:rPr>
        <w:fldChar w:fldCharType="separate"/>
      </w:r>
      <w:r>
        <w:rPr>
          <w:color w:val="auto"/>
          <w:sz w:val="24"/>
          <w:szCs w:val="24"/>
        </w:rPr>
        <w:t>24</w:t>
      </w:r>
      <w:r>
        <w:rPr>
          <w:color w:val="auto"/>
          <w:sz w:val="24"/>
          <w:szCs w:val="24"/>
        </w:rPr>
        <w:fldChar w:fldCharType="end"/>
      </w:r>
      <w:r>
        <w:rPr>
          <w:color w:val="auto"/>
          <w:sz w:val="24"/>
          <w:szCs w:val="24"/>
        </w:rPr>
        <w:fldChar w:fldCharType="end"/>
      </w:r>
    </w:p>
    <w:p w14:paraId="1D19CCF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_Toc7786 </w:instrText>
      </w:r>
      <w:r>
        <w:rPr>
          <w:color w:val="auto"/>
          <w:sz w:val="24"/>
          <w:szCs w:val="24"/>
        </w:rPr>
        <w:fldChar w:fldCharType="separate"/>
      </w:r>
      <w:r>
        <w:rPr>
          <w:rFonts w:hint="eastAsia"/>
          <w:color w:val="auto"/>
          <w:sz w:val="24"/>
          <w:szCs w:val="24"/>
        </w:rPr>
        <w:t>（</w:t>
      </w:r>
      <w:r>
        <w:rPr>
          <w:rFonts w:hint="eastAsia"/>
          <w:color w:val="auto"/>
          <w:sz w:val="24"/>
          <w:szCs w:val="24"/>
          <w:lang w:val="en-US" w:eastAsia="zh-CN"/>
        </w:rPr>
        <w:t>3</w:t>
      </w:r>
      <w:r>
        <w:rPr>
          <w:rFonts w:hint="eastAsia"/>
          <w:color w:val="auto"/>
          <w:sz w:val="24"/>
          <w:szCs w:val="24"/>
        </w:rPr>
        <w:t>）中小企业声明函</w:t>
      </w:r>
      <w:r>
        <w:rPr>
          <w:color w:val="auto"/>
          <w:sz w:val="24"/>
          <w:szCs w:val="24"/>
        </w:rPr>
        <w:tab/>
      </w:r>
      <w:r>
        <w:rPr>
          <w:color w:val="auto"/>
          <w:sz w:val="24"/>
          <w:szCs w:val="24"/>
        </w:rPr>
        <w:fldChar w:fldCharType="begin"/>
      </w:r>
      <w:r>
        <w:rPr>
          <w:color w:val="auto"/>
          <w:sz w:val="24"/>
          <w:szCs w:val="24"/>
        </w:rPr>
        <w:instrText xml:space="preserve"> PAGEREF _Toc7786 </w:instrText>
      </w:r>
      <w:r>
        <w:rPr>
          <w:color w:val="auto"/>
          <w:sz w:val="24"/>
          <w:szCs w:val="24"/>
        </w:rPr>
        <w:fldChar w:fldCharType="separate"/>
      </w:r>
      <w:r>
        <w:rPr>
          <w:color w:val="auto"/>
          <w:sz w:val="24"/>
          <w:szCs w:val="24"/>
        </w:rPr>
        <w:t>25</w:t>
      </w:r>
      <w:r>
        <w:rPr>
          <w:color w:val="auto"/>
          <w:sz w:val="24"/>
          <w:szCs w:val="24"/>
        </w:rPr>
        <w:fldChar w:fldCharType="end"/>
      </w:r>
      <w:r>
        <w:rPr>
          <w:color w:val="auto"/>
          <w:sz w:val="24"/>
          <w:szCs w:val="24"/>
        </w:rPr>
        <w:fldChar w:fldCharType="end"/>
      </w:r>
    </w:p>
    <w:p w14:paraId="776354AF">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_Toc27679 </w:instrText>
      </w:r>
      <w:r>
        <w:rPr>
          <w:color w:val="auto"/>
          <w:sz w:val="24"/>
          <w:szCs w:val="24"/>
        </w:rPr>
        <w:fldChar w:fldCharType="separate"/>
      </w:r>
      <w:r>
        <w:rPr>
          <w:rFonts w:hint="eastAsia"/>
          <w:color w:val="auto"/>
          <w:sz w:val="24"/>
          <w:szCs w:val="24"/>
        </w:rPr>
        <w:t>（3）属于监狱企业的证明文件（若属于监狱企业）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_Toc27679 </w:instrText>
      </w:r>
      <w:r>
        <w:rPr>
          <w:color w:val="auto"/>
          <w:sz w:val="24"/>
          <w:szCs w:val="24"/>
        </w:rPr>
        <w:fldChar w:fldCharType="separate"/>
      </w:r>
      <w:r>
        <w:rPr>
          <w:color w:val="auto"/>
          <w:sz w:val="24"/>
          <w:szCs w:val="24"/>
        </w:rPr>
        <w:t>27</w:t>
      </w:r>
      <w:r>
        <w:rPr>
          <w:color w:val="auto"/>
          <w:sz w:val="24"/>
          <w:szCs w:val="24"/>
        </w:rPr>
        <w:fldChar w:fldCharType="end"/>
      </w:r>
      <w:r>
        <w:rPr>
          <w:color w:val="auto"/>
          <w:sz w:val="24"/>
          <w:szCs w:val="24"/>
        </w:rPr>
        <w:fldChar w:fldCharType="end"/>
      </w:r>
    </w:p>
    <w:p w14:paraId="372FF71E">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_Toc4999 </w:instrText>
      </w:r>
      <w:r>
        <w:rPr>
          <w:color w:val="auto"/>
          <w:sz w:val="24"/>
          <w:szCs w:val="24"/>
        </w:rPr>
        <w:fldChar w:fldCharType="separate"/>
      </w:r>
      <w:r>
        <w:rPr>
          <w:rFonts w:hint="eastAsia"/>
          <w:color w:val="auto"/>
          <w:sz w:val="24"/>
          <w:szCs w:val="24"/>
        </w:rPr>
        <w:t>（4）残疾人福利性单位声明函（若属于残疾人福利性单位）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_Toc4999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18A65550">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_Toc23075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_Toc23075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72EBFB6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_Toc17535 </w:instrText>
      </w:r>
      <w:r>
        <w:rPr>
          <w:color w:val="auto"/>
          <w:sz w:val="24"/>
          <w:szCs w:val="24"/>
        </w:rPr>
        <w:fldChar w:fldCharType="separate"/>
      </w:r>
      <w:r>
        <w:rPr>
          <w:rFonts w:hint="eastAsia"/>
          <w:color w:val="auto"/>
          <w:sz w:val="24"/>
          <w:szCs w:val="24"/>
        </w:rPr>
        <w:t>（1）初次报价一览表</w:t>
      </w:r>
      <w:r>
        <w:rPr>
          <w:color w:val="auto"/>
          <w:sz w:val="24"/>
          <w:szCs w:val="24"/>
        </w:rPr>
        <w:tab/>
      </w:r>
      <w:r>
        <w:rPr>
          <w:color w:val="auto"/>
          <w:sz w:val="24"/>
          <w:szCs w:val="24"/>
        </w:rPr>
        <w:fldChar w:fldCharType="begin"/>
      </w:r>
      <w:r>
        <w:rPr>
          <w:color w:val="auto"/>
          <w:sz w:val="24"/>
          <w:szCs w:val="24"/>
        </w:rPr>
        <w:instrText xml:space="preserve"> PAGEREF _Toc17535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350AACF8">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_Toc11468 </w:instrText>
      </w:r>
      <w:r>
        <w:rPr>
          <w:color w:val="auto"/>
          <w:sz w:val="24"/>
          <w:szCs w:val="24"/>
        </w:rPr>
        <w:fldChar w:fldCharType="separate"/>
      </w:r>
      <w:r>
        <w:rPr>
          <w:rFonts w:hint="eastAsia"/>
          <w:bCs/>
          <w:color w:val="auto"/>
          <w:sz w:val="24"/>
          <w:szCs w:val="24"/>
        </w:rPr>
        <w:t>商务和技术文件</w:t>
      </w:r>
      <w:r>
        <w:rPr>
          <w:color w:val="auto"/>
          <w:sz w:val="24"/>
          <w:szCs w:val="24"/>
        </w:rPr>
        <w:tab/>
      </w:r>
      <w:r>
        <w:rPr>
          <w:color w:val="auto"/>
          <w:sz w:val="24"/>
          <w:szCs w:val="24"/>
        </w:rPr>
        <w:fldChar w:fldCharType="begin"/>
      </w:r>
      <w:r>
        <w:rPr>
          <w:color w:val="auto"/>
          <w:sz w:val="24"/>
          <w:szCs w:val="24"/>
        </w:rPr>
        <w:instrText xml:space="preserve"> PAGEREF _Toc11468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3734D667">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_Toc6131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_Toc6131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08BC469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_Toc23495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_Toc23495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454F16B4">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_Toc27686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_Toc27686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4BDD435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_Toc9321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_Toc9321 </w:instrText>
      </w:r>
      <w:r>
        <w:rPr>
          <w:color w:val="auto"/>
          <w:sz w:val="24"/>
          <w:szCs w:val="24"/>
        </w:rPr>
        <w:fldChar w:fldCharType="separate"/>
      </w:r>
      <w:r>
        <w:rPr>
          <w:color w:val="auto"/>
          <w:sz w:val="24"/>
          <w:szCs w:val="24"/>
        </w:rPr>
        <w:t>34</w:t>
      </w:r>
      <w:r>
        <w:rPr>
          <w:color w:val="auto"/>
          <w:sz w:val="24"/>
          <w:szCs w:val="24"/>
        </w:rPr>
        <w:fldChar w:fldCharType="end"/>
      </w:r>
      <w:r>
        <w:rPr>
          <w:color w:val="auto"/>
          <w:sz w:val="24"/>
          <w:szCs w:val="24"/>
        </w:rPr>
        <w:fldChar w:fldCharType="end"/>
      </w:r>
    </w:p>
    <w:p w14:paraId="73A8D445">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_Toc2220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_Toc2220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79B00BF4">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_Toc17045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_Toc17045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2BBEE54E">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_Toc15773 </w:instrText>
      </w:r>
      <w:r>
        <w:rPr>
          <w:color w:val="auto"/>
          <w:sz w:val="24"/>
          <w:szCs w:val="24"/>
        </w:rPr>
        <w:fldChar w:fldCharType="separate"/>
      </w:r>
      <w:r>
        <w:rPr>
          <w:rFonts w:hint="eastAsia"/>
          <w:color w:val="auto"/>
          <w:sz w:val="24"/>
          <w:szCs w:val="24"/>
        </w:rPr>
        <w:t>（7）供应商同类合同一览表</w:t>
      </w:r>
      <w:r>
        <w:rPr>
          <w:color w:val="auto"/>
          <w:sz w:val="24"/>
          <w:szCs w:val="24"/>
        </w:rPr>
        <w:tab/>
      </w:r>
      <w:r>
        <w:rPr>
          <w:color w:val="auto"/>
          <w:sz w:val="24"/>
          <w:szCs w:val="24"/>
        </w:rPr>
        <w:fldChar w:fldCharType="begin"/>
      </w:r>
      <w:r>
        <w:rPr>
          <w:color w:val="auto"/>
          <w:sz w:val="24"/>
          <w:szCs w:val="24"/>
        </w:rPr>
        <w:instrText xml:space="preserve"> PAGEREF _Toc15773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582E194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_Toc3791 </w:instrText>
      </w:r>
      <w:r>
        <w:rPr>
          <w:color w:val="auto"/>
          <w:sz w:val="24"/>
          <w:szCs w:val="24"/>
        </w:rPr>
        <w:fldChar w:fldCharType="separate"/>
      </w:r>
      <w:r>
        <w:rPr>
          <w:rFonts w:hint="eastAsia"/>
          <w:color w:val="auto"/>
          <w:sz w:val="24"/>
          <w:szCs w:val="24"/>
        </w:rPr>
        <w:t>（8）详细技术和服务方案</w:t>
      </w:r>
      <w:r>
        <w:rPr>
          <w:color w:val="auto"/>
          <w:sz w:val="24"/>
          <w:szCs w:val="24"/>
        </w:rPr>
        <w:tab/>
      </w:r>
      <w:r>
        <w:rPr>
          <w:color w:val="auto"/>
          <w:sz w:val="24"/>
          <w:szCs w:val="24"/>
        </w:rPr>
        <w:fldChar w:fldCharType="begin"/>
      </w:r>
      <w:r>
        <w:rPr>
          <w:color w:val="auto"/>
          <w:sz w:val="24"/>
          <w:szCs w:val="24"/>
        </w:rPr>
        <w:instrText xml:space="preserve"> PAGEREF _Toc3791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14A32658">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_Toc7113 </w:instrText>
      </w:r>
      <w:r>
        <w:rPr>
          <w:color w:val="auto"/>
          <w:sz w:val="24"/>
          <w:szCs w:val="24"/>
        </w:rPr>
        <w:fldChar w:fldCharType="separate"/>
      </w:r>
      <w:r>
        <w:rPr>
          <w:rFonts w:hint="eastAsia"/>
          <w:color w:val="auto"/>
          <w:sz w:val="24"/>
          <w:szCs w:val="24"/>
        </w:rPr>
        <w:t>（9）项目组成员一览表</w:t>
      </w:r>
      <w:r>
        <w:rPr>
          <w:color w:val="auto"/>
          <w:sz w:val="24"/>
          <w:szCs w:val="24"/>
        </w:rPr>
        <w:tab/>
      </w:r>
      <w:r>
        <w:rPr>
          <w:color w:val="auto"/>
          <w:sz w:val="24"/>
          <w:szCs w:val="24"/>
        </w:rPr>
        <w:fldChar w:fldCharType="begin"/>
      </w:r>
      <w:r>
        <w:rPr>
          <w:color w:val="auto"/>
          <w:sz w:val="24"/>
          <w:szCs w:val="24"/>
        </w:rPr>
        <w:instrText xml:space="preserve"> PAGEREF _Toc7113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71B9918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_Toc23775 </w:instrText>
      </w:r>
      <w:r>
        <w:rPr>
          <w:color w:val="auto"/>
          <w:sz w:val="24"/>
          <w:szCs w:val="24"/>
        </w:rPr>
        <w:fldChar w:fldCharType="separate"/>
      </w:r>
      <w:r>
        <w:rPr>
          <w:rFonts w:hint="eastAsia"/>
          <w:color w:val="auto"/>
          <w:sz w:val="24"/>
          <w:szCs w:val="24"/>
        </w:rPr>
        <w:t>（10）关于对磋商文件中有关条款的拒绝声明(如有)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_Toc23775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0843A345">
      <w:pPr>
        <w:pStyle w:val="25"/>
        <w:tabs>
          <w:tab w:val="right" w:leader="dot" w:pos="9413"/>
        </w:tabs>
        <w:ind w:left="420" w:leftChars="200" w:firstLine="0" w:firstLineChars="0"/>
        <w:rPr>
          <w:color w:val="auto"/>
          <w:sz w:val="24"/>
          <w:szCs w:val="24"/>
        </w:rPr>
      </w:pPr>
      <w:r>
        <w:rPr>
          <w:color w:val="auto"/>
          <w:sz w:val="24"/>
          <w:szCs w:val="24"/>
        </w:rPr>
        <w:fldChar w:fldCharType="begin"/>
      </w:r>
      <w:r>
        <w:rPr>
          <w:color w:val="auto"/>
          <w:sz w:val="24"/>
          <w:szCs w:val="24"/>
        </w:rPr>
        <w:instrText xml:space="preserve"> HYPERLINK \l _Toc25728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_Toc25728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79D37DA1">
      <w:pPr>
        <w:rPr>
          <w:color w:val="auto"/>
        </w:rPr>
      </w:pPr>
      <w:r>
        <w:rPr>
          <w:color w:val="auto"/>
          <w:sz w:val="24"/>
          <w:szCs w:val="24"/>
        </w:rPr>
        <w:fldChar w:fldCharType="end"/>
      </w:r>
    </w:p>
    <w:p w14:paraId="075B7F00">
      <w:pPr>
        <w:pStyle w:val="4"/>
        <w:tabs>
          <w:tab w:val="right" w:leader="dot" w:pos="9000"/>
        </w:tabs>
        <w:snapToGrid w:val="0"/>
        <w:spacing w:before="0" w:after="0"/>
        <w:rPr>
          <w:rStyle w:val="55"/>
          <w:b w:val="0"/>
          <w:color w:val="auto"/>
        </w:rPr>
      </w:pPr>
      <w:r>
        <w:rPr>
          <w:color w:val="auto"/>
          <w:sz w:val="24"/>
        </w:rPr>
        <w:br w:type="page"/>
      </w:r>
      <w:bookmarkStart w:id="1" w:name="_Toc118516209"/>
      <w:bookmarkStart w:id="2" w:name="_Toc171394907"/>
      <w:bookmarkStart w:id="3" w:name="_Toc12840"/>
      <w:bookmarkStart w:id="4" w:name="_Toc7928"/>
      <w:bookmarkStart w:id="5" w:name="_Toc32496"/>
      <w:bookmarkStart w:id="6" w:name="_Toc15311"/>
      <w:bookmarkStart w:id="7" w:name="_Toc29876"/>
      <w:bookmarkStart w:id="8" w:name="_Toc25143"/>
      <w:bookmarkStart w:id="9" w:name="_Toc29438"/>
      <w:bookmarkStart w:id="10" w:name="_Toc938"/>
      <w:bookmarkStart w:id="11" w:name="_Toc9769"/>
      <w:bookmarkStart w:id="12" w:name="_Toc23298"/>
      <w:bookmarkStart w:id="13" w:name="_Toc3154"/>
      <w:bookmarkStart w:id="14" w:name="_Toc20259"/>
      <w:bookmarkStart w:id="15" w:name="_Toc32381"/>
      <w:bookmarkStart w:id="16" w:name="_Toc12052"/>
      <w:bookmarkStart w:id="17" w:name="_Toc4488"/>
      <w:bookmarkStart w:id="18" w:name="_Toc14546"/>
      <w:bookmarkStart w:id="19" w:name="_Toc10026"/>
      <w:bookmarkStart w:id="20" w:name="_Toc9372"/>
      <w:bookmarkStart w:id="21" w:name="_Toc27478"/>
      <w:bookmarkStart w:id="22" w:name="_Toc7321"/>
      <w:bookmarkStart w:id="23" w:name="_Toc7090"/>
      <w:bookmarkStart w:id="24" w:name="_Toc14280"/>
      <w:bookmarkStart w:id="25" w:name="_Toc9280"/>
      <w:bookmarkStart w:id="26" w:name="_Toc440"/>
      <w:bookmarkStart w:id="27" w:name="_Toc10391"/>
      <w:bookmarkStart w:id="28" w:name="_Toc6441"/>
      <w:bookmarkStart w:id="29" w:name="_Toc433537961"/>
      <w:bookmarkStart w:id="30" w:name="_Toc17969"/>
      <w:bookmarkStart w:id="31" w:name="_Toc13062"/>
      <w:bookmarkStart w:id="32" w:name="_Toc3034"/>
      <w:bookmarkStart w:id="33" w:name="_Toc16674"/>
      <w:bookmarkStart w:id="34" w:name="_Toc4547"/>
      <w:bookmarkStart w:id="35" w:name="_Toc24330"/>
      <w:bookmarkStart w:id="36" w:name="_Toc10748"/>
      <w:bookmarkStart w:id="37" w:name="_Toc25841"/>
      <w:r>
        <w:rPr>
          <w:rStyle w:val="55"/>
          <w:rFonts w:hint="eastAsia"/>
          <w:b w:val="0"/>
          <w:color w:val="auto"/>
        </w:rPr>
        <w:t>第一部分</w:t>
      </w:r>
      <w:bookmarkEnd w:id="1"/>
      <w:r>
        <w:rPr>
          <w:rStyle w:val="55"/>
          <w:b w:val="0"/>
          <w:color w:val="auto"/>
        </w:rPr>
        <w:t xml:space="preserve">  </w:t>
      </w:r>
      <w:r>
        <w:rPr>
          <w:rStyle w:val="55"/>
          <w:rFonts w:hint="eastAsia"/>
          <w:b w:val="0"/>
          <w:color w:val="auto"/>
        </w:rPr>
        <w:t>竞争性磋商</w:t>
      </w:r>
      <w:bookmarkEnd w:id="2"/>
      <w:r>
        <w:rPr>
          <w:rStyle w:val="55"/>
          <w:rFonts w:hint="eastAsia"/>
          <w:b w:val="0"/>
          <w:color w:val="auto"/>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36A6A4AA">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8" w:name="_Toc171394908"/>
      <w:bookmarkStart w:id="39" w:name="_Toc171394910"/>
      <w:bookmarkStart w:id="40"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w:t>
      </w:r>
      <w:r>
        <w:rPr>
          <w:rFonts w:hint="eastAsia" w:asciiTheme="minorEastAsia" w:hAnsiTheme="minorEastAsia" w:eastAsiaTheme="minorEastAsia" w:cstheme="minorEastAsia"/>
          <w:color w:val="auto"/>
          <w:sz w:val="24"/>
          <w:szCs w:val="24"/>
        </w:rPr>
        <w:t>法实施条例》、《政府采购竞争性磋商采购方式管理暂行办法》、《浙江省政府采购活动现场组织管理办法》等法律法规部分相关条款，现就杭州电子科技大学针对0.18um工艺的流片服务项目进行竞争性磋商(简称磋商)采购，欢迎国内合格的供应商前来参加。</w:t>
      </w:r>
    </w:p>
    <w:p w14:paraId="081903CD">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heme="minorEastAsia" w:hAnsiTheme="minorEastAsia" w:eastAsiaTheme="minorEastAsia" w:cstheme="minorEastAsia"/>
          <w:color w:val="auto"/>
          <w:sz w:val="24"/>
          <w:szCs w:val="24"/>
          <w:lang w:val="en-US" w:eastAsia="zh-CN"/>
        </w:rPr>
      </w:pPr>
      <w:bookmarkStart w:id="41" w:name="_Toc25225"/>
      <w:bookmarkStart w:id="42" w:name="_Toc19591"/>
      <w:bookmarkStart w:id="43" w:name="_Toc28017"/>
      <w:bookmarkStart w:id="44" w:name="_Toc21083"/>
      <w:bookmarkStart w:id="45" w:name="_Toc10031"/>
      <w:bookmarkStart w:id="46" w:name="_Toc6517"/>
      <w:bookmarkStart w:id="47" w:name="_Toc12969"/>
      <w:bookmarkStart w:id="48" w:name="_Toc183786415"/>
      <w:bookmarkStart w:id="49" w:name="_Toc433537963"/>
      <w:r>
        <w:rPr>
          <w:rFonts w:hint="eastAsia" w:asciiTheme="minorEastAsia" w:hAnsiTheme="minorEastAsia" w:eastAsiaTheme="minorEastAsia" w:cstheme="minorEastAsia"/>
          <w:b/>
          <w:bCs/>
          <w:color w:val="auto"/>
          <w:sz w:val="24"/>
          <w:szCs w:val="24"/>
        </w:rPr>
        <w:t>一、</w:t>
      </w:r>
      <w:bookmarkEnd w:id="38"/>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w:t>
      </w:r>
      <w:r>
        <w:rPr>
          <w:rFonts w:hint="eastAsia" w:asciiTheme="minorEastAsia" w:hAnsiTheme="minorEastAsia" w:eastAsiaTheme="minorEastAsia" w:cstheme="minorEastAsia"/>
          <w:color w:val="auto"/>
          <w:sz w:val="24"/>
          <w:szCs w:val="24"/>
          <w:lang w:val="en-US" w:eastAsia="zh-CN"/>
        </w:rPr>
        <w:t>12</w:t>
      </w:r>
    </w:p>
    <w:p w14:paraId="0B94B73A">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7B2A310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3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845"/>
        <w:gridCol w:w="4178"/>
        <w:gridCol w:w="2550"/>
      </w:tblGrid>
      <w:tr w14:paraId="764A3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99" w:type="dxa"/>
            <w:vAlign w:val="center"/>
          </w:tcPr>
          <w:p w14:paraId="7650F557">
            <w:pPr>
              <w:keepNext w:val="0"/>
              <w:keepLines w:val="0"/>
              <w:suppressLineNumbers w:val="0"/>
              <w:spacing w:before="0" w:beforeAutospacing="0" w:after="0" w:afterAutospacing="0" w:line="400" w:lineRule="exact"/>
              <w:ind w:left="0" w:right="0"/>
              <w:jc w:val="center"/>
              <w:rPr>
                <w:rFonts w:hint="default" w:ascii="宋体" w:hAnsi="宋体" w:cs="宋体"/>
                <w:bCs/>
                <w:color w:val="auto"/>
                <w:spacing w:val="-6"/>
                <w:sz w:val="24"/>
                <w:szCs w:val="24"/>
              </w:rPr>
            </w:pPr>
            <w:r>
              <w:rPr>
                <w:rFonts w:hint="eastAsia" w:ascii="宋体" w:hAnsi="宋体" w:cs="宋体"/>
                <w:bCs/>
                <w:color w:val="auto"/>
                <w:spacing w:val="-6"/>
                <w:sz w:val="24"/>
                <w:szCs w:val="24"/>
              </w:rPr>
              <w:t>序号</w:t>
            </w:r>
          </w:p>
        </w:tc>
        <w:tc>
          <w:tcPr>
            <w:tcW w:w="1845" w:type="dxa"/>
            <w:tcBorders>
              <w:right w:val="single" w:color="000000" w:sz="4" w:space="0"/>
            </w:tcBorders>
            <w:vAlign w:val="center"/>
          </w:tcPr>
          <w:p w14:paraId="7F9AA353">
            <w:pPr>
              <w:keepNext w:val="0"/>
              <w:keepLines w:val="0"/>
              <w:suppressLineNumbers w:val="0"/>
              <w:spacing w:before="0" w:beforeAutospacing="0" w:after="0" w:afterAutospacing="0" w:line="400" w:lineRule="exact"/>
              <w:ind w:left="0" w:right="0"/>
              <w:jc w:val="center"/>
              <w:rPr>
                <w:rFonts w:hint="default"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4178" w:type="dxa"/>
            <w:tcBorders>
              <w:right w:val="single" w:color="000000" w:sz="4" w:space="0"/>
            </w:tcBorders>
            <w:vAlign w:val="center"/>
          </w:tcPr>
          <w:p w14:paraId="136EFBB9">
            <w:pPr>
              <w:keepNext w:val="0"/>
              <w:keepLines w:val="0"/>
              <w:suppressLineNumbers w:val="0"/>
              <w:spacing w:before="0" w:beforeAutospacing="0" w:after="0" w:afterAutospacing="0" w:line="400" w:lineRule="exact"/>
              <w:ind w:left="0" w:right="0"/>
              <w:jc w:val="center"/>
              <w:rPr>
                <w:rFonts w:hint="default" w:ascii="宋体" w:hAnsi="宋体" w:cs="宋体"/>
                <w:bCs/>
                <w:color w:val="auto"/>
                <w:spacing w:val="-6"/>
                <w:sz w:val="24"/>
                <w:szCs w:val="24"/>
              </w:rPr>
            </w:pPr>
            <w:r>
              <w:rPr>
                <w:rFonts w:hint="eastAsia" w:ascii="宋体" w:hAnsi="宋体" w:cs="宋体"/>
                <w:bCs/>
                <w:color w:val="auto"/>
                <w:spacing w:val="-6"/>
                <w:sz w:val="24"/>
                <w:szCs w:val="24"/>
              </w:rPr>
              <w:t>简述</w:t>
            </w:r>
          </w:p>
        </w:tc>
        <w:tc>
          <w:tcPr>
            <w:tcW w:w="2550" w:type="dxa"/>
            <w:vAlign w:val="center"/>
          </w:tcPr>
          <w:p w14:paraId="1CC4566E">
            <w:pPr>
              <w:keepNext w:val="0"/>
              <w:keepLines w:val="0"/>
              <w:suppressLineNumbers w:val="0"/>
              <w:spacing w:before="0" w:beforeAutospacing="0" w:after="0" w:afterAutospacing="0" w:line="400" w:lineRule="exact"/>
              <w:ind w:left="0" w:right="0" w:firstLine="211"/>
              <w:jc w:val="center"/>
              <w:rPr>
                <w:rFonts w:hint="default"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14:paraId="04D93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799" w:type="dxa"/>
            <w:vAlign w:val="center"/>
          </w:tcPr>
          <w:p w14:paraId="4D1C7A41">
            <w:pPr>
              <w:keepNext w:val="0"/>
              <w:keepLines w:val="0"/>
              <w:suppressLineNumbers w:val="0"/>
              <w:spacing w:before="0" w:beforeAutospacing="0" w:after="0" w:afterAutospacing="0" w:line="420" w:lineRule="exact"/>
              <w:ind w:left="0" w:right="0"/>
              <w:jc w:val="center"/>
              <w:rPr>
                <w:rFonts w:hint="default" w:ascii="宋体" w:hAnsi="宋体"/>
                <w:color w:val="auto"/>
                <w:sz w:val="24"/>
                <w:szCs w:val="24"/>
              </w:rPr>
            </w:pPr>
            <w:r>
              <w:rPr>
                <w:rFonts w:hint="eastAsia" w:ascii="宋体" w:hAnsi="宋体"/>
                <w:color w:val="auto"/>
                <w:sz w:val="24"/>
                <w:szCs w:val="24"/>
              </w:rPr>
              <w:t>1</w:t>
            </w:r>
          </w:p>
        </w:tc>
        <w:tc>
          <w:tcPr>
            <w:tcW w:w="1845" w:type="dxa"/>
            <w:tcBorders>
              <w:right w:val="single" w:color="000000" w:sz="4" w:space="0"/>
            </w:tcBorders>
            <w:vAlign w:val="center"/>
          </w:tcPr>
          <w:p w14:paraId="0CD02208">
            <w:pPr>
              <w:keepNext w:val="0"/>
              <w:keepLines w:val="0"/>
              <w:suppressLineNumbers w:val="0"/>
              <w:spacing w:before="0" w:beforeAutospacing="0" w:after="0" w:afterAutospacing="0" w:line="420" w:lineRule="exact"/>
              <w:ind w:left="0" w:right="0"/>
              <w:jc w:val="center"/>
              <w:rPr>
                <w:rFonts w:hint="default" w:ascii="宋体" w:hAnsi="宋体"/>
                <w:color w:val="auto"/>
                <w:sz w:val="24"/>
                <w:szCs w:val="24"/>
              </w:rPr>
            </w:pPr>
            <w:r>
              <w:rPr>
                <w:rFonts w:hint="eastAsia" w:ascii="宋体" w:hAnsi="宋体"/>
                <w:color w:val="auto"/>
                <w:sz w:val="24"/>
                <w:szCs w:val="24"/>
              </w:rPr>
              <w:t>针对0.18um工艺的流片服务</w:t>
            </w:r>
          </w:p>
        </w:tc>
        <w:tc>
          <w:tcPr>
            <w:tcW w:w="4178" w:type="dxa"/>
            <w:tcBorders>
              <w:right w:val="single" w:color="000000" w:sz="4" w:space="0"/>
            </w:tcBorders>
            <w:vAlign w:val="center"/>
          </w:tcPr>
          <w:p w14:paraId="78D1C067">
            <w:pPr>
              <w:keepNext w:val="0"/>
              <w:keepLines w:val="0"/>
              <w:suppressLineNumbers w:val="0"/>
              <w:spacing w:before="0" w:beforeAutospacing="0" w:after="0" w:afterAutospacing="0" w:line="420" w:lineRule="exact"/>
              <w:ind w:left="0" w:right="0"/>
              <w:jc w:val="center"/>
              <w:rPr>
                <w:rFonts w:hint="default" w:ascii="宋体" w:hAnsi="宋体" w:eastAsia="宋体"/>
                <w:color w:val="auto"/>
                <w:sz w:val="24"/>
                <w:szCs w:val="24"/>
                <w:lang w:val="en-US" w:eastAsia="zh-CN"/>
              </w:rPr>
            </w:pPr>
            <w:r>
              <w:rPr>
                <w:rFonts w:hint="eastAsia" w:ascii="宋体" w:hAnsi="宋体" w:cs="宋体"/>
                <w:color w:val="auto"/>
                <w:sz w:val="24"/>
                <w:szCs w:val="20"/>
                <w:lang w:val="en-US" w:eastAsia="zh-CN"/>
              </w:rPr>
              <w:t>进行0.18um工艺的流片，明确流片的技术范畴、关键流程节点、交付要求以及全过程中的技术支持等</w:t>
            </w:r>
          </w:p>
        </w:tc>
        <w:tc>
          <w:tcPr>
            <w:tcW w:w="2550" w:type="dxa"/>
            <w:vAlign w:val="center"/>
          </w:tcPr>
          <w:p w14:paraId="50E30DE3">
            <w:pPr>
              <w:keepNext w:val="0"/>
              <w:keepLines w:val="0"/>
              <w:suppressLineNumbers w:val="0"/>
              <w:spacing w:before="0" w:beforeAutospacing="0" w:after="0" w:afterAutospacing="0" w:line="420" w:lineRule="exact"/>
              <w:ind w:left="0" w:right="0"/>
              <w:jc w:val="center"/>
              <w:rPr>
                <w:rFonts w:hint="default" w:ascii="宋体" w:hAnsi="宋体" w:eastAsia="宋体"/>
                <w:color w:val="auto"/>
                <w:sz w:val="24"/>
                <w:szCs w:val="24"/>
                <w:lang w:val="en-US" w:eastAsia="zh-CN"/>
              </w:rPr>
            </w:pPr>
            <w:r>
              <w:rPr>
                <w:rFonts w:hint="eastAsia" w:ascii="宋体" w:hAnsi="宋体" w:cs="宋体"/>
                <w:color w:val="auto"/>
                <w:sz w:val="24"/>
                <w:szCs w:val="20"/>
                <w:lang w:val="en-US" w:eastAsia="zh-CN"/>
              </w:rPr>
              <w:t>360000</w:t>
            </w:r>
          </w:p>
        </w:tc>
      </w:tr>
    </w:tbl>
    <w:p w14:paraId="08963CB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9"/>
      <w:bookmarkEnd w:id="40"/>
    </w:p>
    <w:p w14:paraId="3D924813">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33D163CB">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50" w:name="_Toc171394913"/>
      <w:r>
        <w:rPr>
          <w:rFonts w:hint="eastAsia" w:ascii="宋体" w:hAnsi="宋体"/>
          <w:color w:val="auto"/>
          <w:sz w:val="24"/>
          <w:szCs w:val="24"/>
        </w:rPr>
        <w:t>2.落实政府采购政策需满足的资格要求：本项目整体专门面向中小企业采购。监狱企业、残疾人福利性单位视同小型、微型企业。</w:t>
      </w:r>
    </w:p>
    <w:p w14:paraId="30FDFECC">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1E33006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1B0D8728">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10</w:t>
      </w:r>
      <w:r>
        <w:rPr>
          <w:rFonts w:hint="eastAsia" w:ascii="宋体" w:hAnsi="宋体"/>
          <w:color w:val="auto"/>
          <w:sz w:val="24"/>
          <w:szCs w:val="24"/>
        </w:rPr>
        <w:t>月</w:t>
      </w:r>
      <w:r>
        <w:rPr>
          <w:rFonts w:hint="default" w:ascii="宋体" w:hAnsi="宋体"/>
          <w:color w:val="auto"/>
          <w:sz w:val="24"/>
          <w:szCs w:val="24"/>
          <w:woUserID w:val="1"/>
        </w:rPr>
        <w:t>16</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10</w:t>
      </w:r>
      <w:r>
        <w:rPr>
          <w:rFonts w:hint="eastAsia" w:ascii="宋体" w:hAnsi="宋体"/>
          <w:color w:val="auto"/>
          <w:sz w:val="24"/>
          <w:szCs w:val="24"/>
        </w:rPr>
        <w:t>月</w:t>
      </w:r>
      <w:r>
        <w:rPr>
          <w:rFonts w:hint="default" w:ascii="宋体" w:hAnsi="宋体"/>
          <w:color w:val="auto"/>
          <w:sz w:val="24"/>
          <w:szCs w:val="24"/>
          <w:woUserID w:val="1"/>
        </w:rPr>
        <w:t>2</w:t>
      </w:r>
      <w:r>
        <w:rPr>
          <w:rFonts w:hint="eastAsia" w:ascii="宋体" w:hAnsi="宋体"/>
          <w:color w:val="auto"/>
          <w:sz w:val="24"/>
          <w:szCs w:val="24"/>
          <w:lang w:val="en-US" w:eastAsia="zh-CN"/>
          <w:woUserID w:val="1"/>
        </w:rPr>
        <w:t>8</w:t>
      </w:r>
      <w:r>
        <w:rPr>
          <w:rFonts w:hint="eastAsia" w:ascii="宋体" w:hAnsi="宋体"/>
          <w:color w:val="auto"/>
          <w:sz w:val="24"/>
          <w:szCs w:val="24"/>
        </w:rPr>
        <w:t>日</w:t>
      </w:r>
      <w:r>
        <w:rPr>
          <w:rFonts w:hint="eastAsia" w:ascii="宋体" w:hAnsi="宋体"/>
          <w:color w:val="auto"/>
          <w:sz w:val="24"/>
          <w:szCs w:val="24"/>
          <w:lang w:val="en-US" w:eastAsia="zh-CN"/>
        </w:rPr>
        <w:t>9：00</w:t>
      </w:r>
      <w:bookmarkStart w:id="885" w:name="_GoBack"/>
      <w:bookmarkEnd w:id="885"/>
      <w:r>
        <w:rPr>
          <w:rFonts w:hint="eastAsia" w:ascii="宋体" w:hAnsi="宋体"/>
          <w:color w:val="auto"/>
          <w:sz w:val="24"/>
          <w:szCs w:val="24"/>
        </w:rPr>
        <w:t>，上午00:00至12:00，下午12:00至23:59（北京时间，线上获取法定节假日均可，线下获取双休日及法定节假日除外）。</w:t>
      </w:r>
    </w:p>
    <w:p w14:paraId="2DD5E7F8">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269A7C3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6FE7123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w:t>
      </w:r>
      <w:r>
        <w:rPr>
          <w:rFonts w:hint="default" w:ascii="宋体" w:hAnsi="宋体"/>
          <w:color w:val="auto"/>
          <w:sz w:val="24"/>
          <w:szCs w:val="24"/>
          <w:woUserID w:val="1"/>
        </w:rPr>
        <w:t>.</w:t>
      </w:r>
      <w:r>
        <w:rPr>
          <w:rFonts w:hint="eastAsia" w:ascii="宋体" w:hAnsi="宋体"/>
          <w:color w:val="auto"/>
          <w:sz w:val="24"/>
          <w:szCs w:val="24"/>
        </w:rPr>
        <w:t>获取文件联系人：</w:t>
      </w:r>
      <w:r>
        <w:rPr>
          <w:rFonts w:hint="eastAsia" w:ascii="宋体" w:hAnsi="宋体"/>
          <w:color w:val="auto"/>
          <w:sz w:val="24"/>
          <w:szCs w:val="24"/>
          <w:lang w:val="en-US" w:eastAsia="zh-CN"/>
        </w:rPr>
        <w:t>施</w:t>
      </w:r>
      <w:r>
        <w:rPr>
          <w:rFonts w:hint="eastAsia" w:ascii="宋体" w:hAnsi="宋体"/>
          <w:color w:val="auto"/>
          <w:sz w:val="24"/>
          <w:szCs w:val="24"/>
        </w:rPr>
        <w:t>老师</w:t>
      </w:r>
      <w:r>
        <w:rPr>
          <w:rFonts w:hint="eastAsia" w:ascii="宋体" w:hAnsi="宋体"/>
          <w:color w:val="auto"/>
          <w:sz w:val="24"/>
          <w:szCs w:val="24"/>
          <w:lang w:eastAsia="zh-CN"/>
        </w:rPr>
        <w:t>，</w:t>
      </w:r>
      <w:r>
        <w:rPr>
          <w:rFonts w:hint="eastAsia" w:ascii="宋体" w:hAnsi="宋体"/>
          <w:color w:val="auto"/>
          <w:sz w:val="24"/>
          <w:szCs w:val="24"/>
        </w:rPr>
        <w:t>联系方式：</w:t>
      </w:r>
      <w:r>
        <w:rPr>
          <w:rFonts w:hint="eastAsia" w:ascii="宋体" w:hAnsi="宋体"/>
          <w:color w:val="auto"/>
          <w:sz w:val="24"/>
          <w:szCs w:val="24"/>
        </w:rPr>
        <w:t>0571-87713548。</w:t>
      </w:r>
    </w:p>
    <w:p w14:paraId="626D5A0A">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4AAE60C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36AF14C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3D9AD774">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default" w:ascii="宋体" w:hAnsi="宋体"/>
          <w:b/>
          <w:bCs/>
          <w:color w:val="auto"/>
          <w:sz w:val="24"/>
          <w:szCs w:val="24"/>
          <w:woUserID w:val="1"/>
        </w:rPr>
        <w:t>10</w:t>
      </w:r>
      <w:r>
        <w:rPr>
          <w:rFonts w:hint="eastAsia" w:ascii="宋体" w:hAnsi="宋体"/>
          <w:b/>
          <w:bCs/>
          <w:color w:val="auto"/>
          <w:sz w:val="24"/>
          <w:szCs w:val="24"/>
        </w:rPr>
        <w:t>月</w:t>
      </w:r>
      <w:r>
        <w:rPr>
          <w:rFonts w:hint="default" w:ascii="宋体" w:hAnsi="宋体"/>
          <w:b/>
          <w:bCs/>
          <w:color w:val="auto"/>
          <w:sz w:val="24"/>
          <w:szCs w:val="24"/>
          <w:woUserID w:val="1"/>
        </w:rPr>
        <w:t>28</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60345D7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298A94B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12931997">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2025年</w:t>
      </w:r>
      <w:r>
        <w:rPr>
          <w:rFonts w:hint="default" w:ascii="宋体" w:hAnsi="宋体"/>
          <w:b/>
          <w:bCs/>
          <w:color w:val="auto"/>
          <w:sz w:val="24"/>
          <w:szCs w:val="24"/>
          <w:lang w:eastAsia="zh-CN"/>
          <w:woUserID w:val="1"/>
        </w:rPr>
        <w:t>10</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28</w:t>
      </w:r>
      <w:r>
        <w:rPr>
          <w:rFonts w:hint="eastAsia" w:ascii="宋体" w:hAnsi="宋体"/>
          <w:b/>
          <w:bCs/>
          <w:color w:val="auto"/>
          <w:sz w:val="24"/>
          <w:szCs w:val="24"/>
          <w:lang w:val="en-US" w:eastAsia="zh-CN"/>
        </w:rPr>
        <w:t>日</w:t>
      </w:r>
      <w:r>
        <w:rPr>
          <w:rFonts w:hint="eastAsia" w:ascii="宋体" w:hAnsi="宋体"/>
          <w:b/>
          <w:bCs/>
          <w:color w:val="auto"/>
          <w:sz w:val="24"/>
          <w:szCs w:val="24"/>
          <w:lang w:val="en-US" w:eastAsia="zh-CN"/>
        </w:rPr>
        <w:t xml:space="preserve">上午9时整 </w:t>
      </w:r>
    </w:p>
    <w:p w14:paraId="34CE5510">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02BEB1C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148EFB6E">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2A82A38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55F40A34">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w:t>
      </w:r>
      <w:r>
        <w:rPr>
          <w:rFonts w:hint="eastAsia" w:ascii="宋体" w:hAnsi="宋体"/>
          <w:color w:val="auto"/>
          <w:sz w:val="24"/>
          <w:szCs w:val="24"/>
        </w:rPr>
        <w:t>杭州电子科技大学电子信息学院</w:t>
      </w:r>
    </w:p>
    <w:p w14:paraId="6A867C35">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岳</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15858121606</w:t>
      </w:r>
    </w:p>
    <w:p w14:paraId="72EEDEDD">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5F408249">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345B56EA">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14:paraId="19D7C5F4">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093524F4">
      <w:pPr>
        <w:pStyle w:val="53"/>
        <w:rPr>
          <w:color w:val="auto"/>
        </w:rPr>
      </w:pPr>
    </w:p>
    <w:p w14:paraId="5A7EEDFC">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5B7D9E7B">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441F3D42">
      <w:pPr>
        <w:pStyle w:val="2"/>
        <w:rPr>
          <w:color w:val="auto"/>
        </w:rPr>
      </w:pPr>
    </w:p>
    <w:p w14:paraId="17AE2DA0">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35990261">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10</w:t>
      </w:r>
      <w:r>
        <w:rPr>
          <w:rFonts w:hint="eastAsia" w:ascii="宋体" w:hAnsi="宋体"/>
          <w:color w:val="auto"/>
          <w:sz w:val="24"/>
          <w:szCs w:val="24"/>
        </w:rPr>
        <w:t>月</w:t>
      </w:r>
      <w:r>
        <w:rPr>
          <w:rFonts w:hint="default" w:ascii="宋体" w:hAnsi="宋体"/>
          <w:color w:val="auto"/>
          <w:sz w:val="24"/>
          <w:szCs w:val="24"/>
          <w:woUserID w:val="1"/>
        </w:rPr>
        <w:t>15</w:t>
      </w:r>
      <w:r>
        <w:rPr>
          <w:rFonts w:hint="eastAsia" w:ascii="宋体" w:hAnsi="宋体"/>
          <w:color w:val="auto"/>
          <w:sz w:val="24"/>
          <w:szCs w:val="24"/>
        </w:rPr>
        <w:t>日</w:t>
      </w:r>
    </w:p>
    <w:p w14:paraId="5912D761">
      <w:pPr>
        <w:wordWrap w:val="0"/>
        <w:adjustRightInd w:val="0"/>
        <w:snapToGrid w:val="0"/>
        <w:spacing w:line="420" w:lineRule="exact"/>
        <w:ind w:left="31" w:right="480" w:hanging="31" w:hangingChars="13"/>
        <w:jc w:val="right"/>
        <w:rPr>
          <w:rFonts w:ascii="宋体"/>
          <w:color w:val="auto"/>
          <w:sz w:val="24"/>
          <w:szCs w:val="24"/>
        </w:rPr>
      </w:pPr>
    </w:p>
    <w:p w14:paraId="61E4209A">
      <w:pPr>
        <w:adjustRightInd w:val="0"/>
        <w:snapToGrid w:val="0"/>
        <w:spacing w:before="120" w:beforeLines="50" w:after="120" w:afterLines="50" w:line="420" w:lineRule="exact"/>
        <w:ind w:right="480"/>
        <w:jc w:val="center"/>
        <w:rPr>
          <w:rStyle w:val="55"/>
          <w:color w:val="auto"/>
        </w:rPr>
      </w:pPr>
      <w:r>
        <w:rPr>
          <w:rStyle w:val="111"/>
          <w:b w:val="0"/>
          <w:snapToGrid/>
          <w:color w:val="auto"/>
          <w:sz w:val="24"/>
          <w:szCs w:val="24"/>
        </w:rPr>
        <w:br w:type="page"/>
      </w:r>
      <w:bookmarkStart w:id="51" w:name="_Toc16190"/>
      <w:bookmarkStart w:id="52" w:name="_Toc31424"/>
      <w:bookmarkStart w:id="53" w:name="_Toc19935"/>
      <w:bookmarkStart w:id="54" w:name="_Toc14615"/>
      <w:bookmarkStart w:id="55" w:name="_Toc8774"/>
      <w:bookmarkStart w:id="56" w:name="_Toc13597"/>
      <w:bookmarkStart w:id="57" w:name="_Toc25903"/>
      <w:bookmarkStart w:id="58" w:name="_Toc20151"/>
      <w:bookmarkStart w:id="59" w:name="_Toc8923"/>
      <w:bookmarkStart w:id="60" w:name="_Toc6139"/>
      <w:bookmarkStart w:id="61" w:name="_Toc25493"/>
      <w:bookmarkStart w:id="62" w:name="_Toc14015"/>
      <w:bookmarkStart w:id="63" w:name="_Toc27564"/>
      <w:bookmarkStart w:id="64" w:name="_Toc30984"/>
      <w:bookmarkStart w:id="65" w:name="_Toc30939"/>
      <w:bookmarkStart w:id="66" w:name="_Toc30864"/>
      <w:bookmarkStart w:id="67" w:name="_Toc5490"/>
      <w:bookmarkStart w:id="68" w:name="_Toc14371"/>
      <w:bookmarkStart w:id="69" w:name="_Toc10682"/>
      <w:bookmarkStart w:id="70" w:name="_Toc18447"/>
      <w:bookmarkStart w:id="71" w:name="_Toc21096"/>
      <w:bookmarkStart w:id="72" w:name="_Toc5412"/>
      <w:bookmarkStart w:id="73" w:name="_Toc27007"/>
      <w:bookmarkStart w:id="74" w:name="_Toc9474"/>
      <w:bookmarkStart w:id="75" w:name="_Toc8413"/>
      <w:bookmarkStart w:id="76" w:name="_Toc13468"/>
      <w:bookmarkStart w:id="77" w:name="_Toc31607"/>
      <w:bookmarkStart w:id="78" w:name="_Toc20175"/>
      <w:bookmarkStart w:id="79" w:name="_Toc28369"/>
      <w:bookmarkStart w:id="80" w:name="_Toc31392"/>
      <w:bookmarkStart w:id="81" w:name="_Toc15380"/>
      <w:bookmarkStart w:id="82" w:name="_Toc7205"/>
      <w:bookmarkStart w:id="83" w:name="_Toc11189"/>
      <w:bookmarkStart w:id="84" w:name="_Toc13359"/>
      <w:r>
        <w:rPr>
          <w:rStyle w:val="55"/>
          <w:rFonts w:hint="eastAsia"/>
          <w:color w:val="auto"/>
        </w:rPr>
        <w:t>第二部分</w:t>
      </w:r>
      <w:r>
        <w:rPr>
          <w:rStyle w:val="55"/>
          <w:color w:val="auto"/>
        </w:rPr>
        <w:t xml:space="preserve">  </w:t>
      </w:r>
      <w:r>
        <w:rPr>
          <w:rStyle w:val="55"/>
          <w:rFonts w:hint="eastAsia"/>
          <w:color w:val="auto"/>
        </w:rPr>
        <w:t>响应方须知</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14:paraId="793C8995">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5" w:name="_Toc29458"/>
      <w:bookmarkStart w:id="86" w:name="_Toc30159"/>
      <w:bookmarkStart w:id="87" w:name="_Toc26025"/>
      <w:bookmarkStart w:id="88" w:name="_Toc23135"/>
      <w:bookmarkStart w:id="89" w:name="_Toc6421"/>
      <w:bookmarkStart w:id="90" w:name="_Toc26853"/>
      <w:bookmarkStart w:id="91" w:name="_Toc9123"/>
      <w:bookmarkStart w:id="92" w:name="_Toc10518"/>
      <w:bookmarkStart w:id="93" w:name="_Toc27500"/>
      <w:bookmarkStart w:id="94" w:name="_Toc22339"/>
      <w:bookmarkStart w:id="95" w:name="_Toc6715"/>
      <w:bookmarkStart w:id="96" w:name="_Toc31880"/>
      <w:bookmarkStart w:id="97" w:name="_Toc1743"/>
      <w:bookmarkStart w:id="98" w:name="_Toc26073"/>
      <w:bookmarkStart w:id="99" w:name="_Toc28026"/>
      <w:bookmarkStart w:id="100" w:name="_Toc16998"/>
      <w:bookmarkStart w:id="101" w:name="_Toc483"/>
      <w:bookmarkStart w:id="102" w:name="_Toc20565"/>
      <w:bookmarkStart w:id="103" w:name="_Toc28079"/>
      <w:bookmarkStart w:id="104" w:name="_Toc12644"/>
      <w:bookmarkStart w:id="105" w:name="_Toc23155"/>
      <w:bookmarkStart w:id="106" w:name="_Toc4505"/>
      <w:bookmarkStart w:id="107" w:name="_Toc29793"/>
      <w:bookmarkStart w:id="108" w:name="_Toc3269"/>
      <w:bookmarkStart w:id="109" w:name="_Toc17697"/>
      <w:bookmarkStart w:id="110" w:name="_Toc1714"/>
      <w:bookmarkStart w:id="111" w:name="_Toc9778"/>
      <w:bookmarkStart w:id="112" w:name="_Toc23359"/>
      <w:bookmarkStart w:id="113" w:name="_Toc10657"/>
      <w:bookmarkStart w:id="114" w:name="_Toc20573"/>
      <w:bookmarkStart w:id="115" w:name="_Toc10414"/>
      <w:bookmarkStart w:id="116" w:name="_Toc32596"/>
      <w:bookmarkStart w:id="117" w:name="_Toc23420"/>
      <w:bookmarkStart w:id="118" w:name="_Toc15794"/>
      <w:r>
        <w:rPr>
          <w:rFonts w:hint="eastAsia" w:ascii="楷体" w:hAnsi="楷体" w:eastAsia="楷体" w:cs="楷体"/>
          <w:snapToGrid w:val="0"/>
          <w:color w:val="auto"/>
          <w:kern w:val="44"/>
          <w:sz w:val="32"/>
          <w:szCs w:val="32"/>
        </w:rPr>
        <w:t>前附表</w:t>
      </w:r>
      <w:bookmarkEnd w:id="50"/>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Start w:id="119"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577DF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368D522C">
            <w:pPr>
              <w:keepNext w:val="0"/>
              <w:keepLines w:val="0"/>
              <w:suppressLineNumbers w:val="0"/>
              <w:spacing w:before="0" w:beforeAutospacing="0" w:after="0" w:afterAutospacing="0"/>
              <w:ind w:left="0" w:right="0"/>
              <w:rPr>
                <w:rFonts w:hint="default" w:ascii="宋体"/>
                <w:b/>
                <w:color w:val="auto"/>
                <w:sz w:val="24"/>
                <w:szCs w:val="24"/>
              </w:rPr>
            </w:pPr>
            <w:r>
              <w:rPr>
                <w:rFonts w:hint="eastAsia" w:ascii="宋体" w:hAnsi="宋体"/>
                <w:b/>
                <w:color w:val="auto"/>
                <w:sz w:val="24"/>
                <w:szCs w:val="24"/>
              </w:rPr>
              <w:t>序号</w:t>
            </w:r>
          </w:p>
        </w:tc>
        <w:tc>
          <w:tcPr>
            <w:tcW w:w="2043" w:type="dxa"/>
            <w:vAlign w:val="center"/>
          </w:tcPr>
          <w:p w14:paraId="74D27C1F">
            <w:pPr>
              <w:keepNext w:val="0"/>
              <w:keepLines w:val="0"/>
              <w:suppressLineNumbers w:val="0"/>
              <w:spacing w:before="0" w:beforeAutospacing="0" w:after="0" w:afterAutospacing="0"/>
              <w:ind w:left="0" w:right="0"/>
              <w:jc w:val="center"/>
              <w:rPr>
                <w:rFonts w:hint="default" w:ascii="宋体"/>
                <w:b/>
                <w:color w:val="auto"/>
                <w:sz w:val="24"/>
                <w:szCs w:val="24"/>
              </w:rPr>
            </w:pPr>
            <w:r>
              <w:rPr>
                <w:rFonts w:hint="eastAsia" w:ascii="宋体" w:hAnsi="宋体"/>
                <w:b/>
                <w:color w:val="auto"/>
                <w:sz w:val="24"/>
                <w:szCs w:val="24"/>
              </w:rPr>
              <w:t>项目</w:t>
            </w:r>
          </w:p>
        </w:tc>
        <w:tc>
          <w:tcPr>
            <w:tcW w:w="6348" w:type="dxa"/>
            <w:vAlign w:val="center"/>
          </w:tcPr>
          <w:p w14:paraId="3675C4C6">
            <w:pPr>
              <w:keepNext w:val="0"/>
              <w:keepLines w:val="0"/>
              <w:suppressLineNumbers w:val="0"/>
              <w:spacing w:before="0" w:beforeAutospacing="0" w:after="0" w:afterAutospacing="0"/>
              <w:ind w:left="0" w:right="0"/>
              <w:jc w:val="center"/>
              <w:rPr>
                <w:rFonts w:hint="default" w:ascii="宋体"/>
                <w:b/>
                <w:color w:val="auto"/>
                <w:sz w:val="24"/>
                <w:szCs w:val="24"/>
              </w:rPr>
            </w:pPr>
            <w:r>
              <w:rPr>
                <w:rFonts w:hint="eastAsia" w:ascii="宋体" w:hAnsi="宋体"/>
                <w:b/>
                <w:color w:val="auto"/>
                <w:sz w:val="24"/>
                <w:szCs w:val="24"/>
              </w:rPr>
              <w:t>内容</w:t>
            </w:r>
          </w:p>
        </w:tc>
      </w:tr>
      <w:tr w14:paraId="13CF4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06F000B">
            <w:pPr>
              <w:pStyle w:val="181"/>
              <w:keepNext w:val="0"/>
              <w:keepLines w:val="0"/>
              <w:suppressLineNumbers w:val="0"/>
              <w:adjustRightInd/>
              <w:spacing w:before="0" w:beforeAutospacing="0" w:after="0" w:afterAutospacing="0" w:line="240" w:lineRule="auto"/>
              <w:ind w:left="0" w:right="0"/>
              <w:rPr>
                <w:rFonts w:hint="default"/>
                <w:color w:val="auto"/>
                <w:szCs w:val="24"/>
              </w:rPr>
            </w:pPr>
            <w:r>
              <w:rPr>
                <w:rFonts w:hint="eastAsia"/>
                <w:color w:val="auto"/>
                <w:szCs w:val="24"/>
              </w:rPr>
              <w:t>1</w:t>
            </w:r>
          </w:p>
        </w:tc>
        <w:tc>
          <w:tcPr>
            <w:tcW w:w="2043" w:type="dxa"/>
            <w:vAlign w:val="center"/>
          </w:tcPr>
          <w:p w14:paraId="2F477021">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项目名称</w:t>
            </w:r>
          </w:p>
        </w:tc>
        <w:tc>
          <w:tcPr>
            <w:tcW w:w="6348" w:type="dxa"/>
            <w:vAlign w:val="center"/>
          </w:tcPr>
          <w:p w14:paraId="0C6C1B80">
            <w:pPr>
              <w:keepNext w:val="0"/>
              <w:keepLines w:val="0"/>
              <w:suppressLineNumbers w:val="0"/>
              <w:spacing w:before="0" w:beforeAutospacing="0" w:after="0" w:afterAutospacing="0"/>
              <w:ind w:left="0" w:right="0"/>
              <w:rPr>
                <w:rFonts w:hint="default" w:ascii="宋体"/>
                <w:color w:val="auto"/>
                <w:sz w:val="24"/>
                <w:szCs w:val="24"/>
              </w:rPr>
            </w:pPr>
            <w:r>
              <w:rPr>
                <w:rFonts w:hint="eastAsia" w:ascii="宋体" w:hAnsi="宋体"/>
                <w:color w:val="auto"/>
                <w:sz w:val="24"/>
                <w:szCs w:val="24"/>
              </w:rPr>
              <w:t>针对0.18um工艺的流片</w:t>
            </w:r>
          </w:p>
        </w:tc>
      </w:tr>
      <w:tr w14:paraId="0A1C4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42AAA0F">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2043" w:type="dxa"/>
            <w:vAlign w:val="center"/>
          </w:tcPr>
          <w:p w14:paraId="731C6342">
            <w:pPr>
              <w:keepNext w:val="0"/>
              <w:keepLines w:val="0"/>
              <w:suppressLineNumbers w:val="0"/>
              <w:spacing w:before="0" w:beforeAutospacing="0" w:after="0" w:afterAutospacing="0"/>
              <w:ind w:left="0" w:right="0"/>
              <w:jc w:val="center"/>
              <w:rPr>
                <w:rFonts w:hint="default" w:ascii="宋体" w:hAnsi="宋体"/>
                <w:color w:val="auto"/>
                <w:sz w:val="24"/>
                <w:szCs w:val="24"/>
              </w:rPr>
            </w:pPr>
            <w:r>
              <w:rPr>
                <w:rFonts w:hint="eastAsia" w:ascii="宋体" w:hAnsi="宋体"/>
                <w:color w:val="auto"/>
                <w:sz w:val="24"/>
                <w:szCs w:val="24"/>
              </w:rPr>
              <w:t>行业类型</w:t>
            </w:r>
          </w:p>
        </w:tc>
        <w:tc>
          <w:tcPr>
            <w:tcW w:w="6348" w:type="dxa"/>
            <w:vAlign w:val="center"/>
          </w:tcPr>
          <w:p w14:paraId="029A486F">
            <w:pPr>
              <w:keepNext w:val="0"/>
              <w:keepLines w:val="0"/>
              <w:suppressLineNumbers w:val="0"/>
              <w:spacing w:before="0" w:beforeAutospacing="0" w:after="0" w:afterAutospacing="0"/>
              <w:ind w:left="0" w:right="0"/>
              <w:rPr>
                <w:rFonts w:hint="default" w:ascii="宋体" w:hAnsi="宋体"/>
                <w:color w:val="auto"/>
                <w:sz w:val="24"/>
                <w:szCs w:val="24"/>
              </w:rPr>
            </w:pPr>
            <w:r>
              <w:rPr>
                <w:rFonts w:hint="eastAsia" w:ascii="宋体" w:hAnsi="宋体" w:cs="宋体"/>
                <w:color w:val="auto"/>
                <w:szCs w:val="21"/>
              </w:rPr>
              <w:t>本项目对应的中小企业划分标准所属行业为：</w:t>
            </w:r>
            <w:bookmarkStart w:id="120" w:name="OLE_LINK8"/>
            <w:r>
              <w:rPr>
                <w:rFonts w:hint="eastAsia" w:ascii="宋体" w:hAnsi="宋体" w:cs="宋体"/>
                <w:b/>
                <w:bCs/>
                <w:color w:val="auto"/>
                <w:szCs w:val="21"/>
                <w:u w:val="single"/>
              </w:rPr>
              <w:t>软件和信息技术服务业。</w:t>
            </w:r>
            <w:bookmarkEnd w:id="120"/>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3A433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AF98023">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2</w:t>
            </w:r>
          </w:p>
        </w:tc>
        <w:tc>
          <w:tcPr>
            <w:tcW w:w="2043" w:type="dxa"/>
            <w:vAlign w:val="center"/>
          </w:tcPr>
          <w:p w14:paraId="7801B0DB">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项目编号</w:t>
            </w:r>
          </w:p>
        </w:tc>
        <w:tc>
          <w:tcPr>
            <w:tcW w:w="6348" w:type="dxa"/>
            <w:vAlign w:val="center"/>
          </w:tcPr>
          <w:p w14:paraId="6B1EEE84">
            <w:pPr>
              <w:keepNext w:val="0"/>
              <w:keepLines w:val="0"/>
              <w:suppressLineNumbers w:val="0"/>
              <w:spacing w:before="0" w:beforeAutospacing="0" w:after="0" w:afterAutospacing="0"/>
              <w:ind w:left="0" w:right="0"/>
              <w:rPr>
                <w:rFonts w:hint="default" w:ascii="宋体" w:eastAsia="宋体"/>
                <w:color w:val="auto"/>
                <w:sz w:val="24"/>
                <w:szCs w:val="24"/>
                <w:lang w:val="en-US" w:eastAsia="zh-CN"/>
              </w:rPr>
            </w:pPr>
            <w:r>
              <w:rPr>
                <w:rFonts w:hint="eastAsia" w:ascii="宋体" w:hAnsi="宋体"/>
                <w:color w:val="auto"/>
                <w:sz w:val="24"/>
                <w:szCs w:val="24"/>
              </w:rPr>
              <w:t>2025-JH-CS</w:t>
            </w:r>
            <w:r>
              <w:rPr>
                <w:rFonts w:hint="eastAsia" w:ascii="宋体" w:hAnsi="宋体"/>
                <w:color w:val="auto"/>
                <w:sz w:val="24"/>
                <w:szCs w:val="24"/>
                <w:lang w:val="en-US" w:eastAsia="zh-CN"/>
              </w:rPr>
              <w:t>12</w:t>
            </w:r>
          </w:p>
        </w:tc>
      </w:tr>
      <w:tr w14:paraId="72054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5BAA417">
            <w:pPr>
              <w:keepNext w:val="0"/>
              <w:keepLines w:val="0"/>
              <w:suppressLineNumbers w:val="0"/>
              <w:spacing w:before="0" w:beforeAutospacing="0" w:after="0" w:afterAutospacing="0"/>
              <w:ind w:left="0" w:right="0"/>
              <w:jc w:val="center"/>
              <w:rPr>
                <w:rFonts w:hint="default" w:ascii="宋体"/>
                <w:color w:val="auto"/>
                <w:sz w:val="24"/>
                <w:szCs w:val="24"/>
              </w:rPr>
            </w:pPr>
          </w:p>
        </w:tc>
        <w:tc>
          <w:tcPr>
            <w:tcW w:w="2043" w:type="dxa"/>
            <w:vAlign w:val="center"/>
          </w:tcPr>
          <w:p w14:paraId="1E9FE781">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采购方式</w:t>
            </w:r>
          </w:p>
        </w:tc>
        <w:tc>
          <w:tcPr>
            <w:tcW w:w="6348" w:type="dxa"/>
            <w:vAlign w:val="center"/>
          </w:tcPr>
          <w:p w14:paraId="3F9F5403">
            <w:pPr>
              <w:pStyle w:val="28"/>
              <w:keepNext w:val="0"/>
              <w:keepLines w:val="0"/>
              <w:suppressLineNumbers w:val="0"/>
              <w:spacing w:before="0" w:beforeAutospacing="0" w:after="0" w:afterAutospacing="0"/>
              <w:ind w:left="0" w:leftChars="0" w:right="0"/>
              <w:rPr>
                <w:rFonts w:hint="default"/>
                <w:color w:val="auto"/>
                <w:szCs w:val="24"/>
              </w:rPr>
            </w:pPr>
            <w:r>
              <w:rPr>
                <w:rFonts w:hint="eastAsia"/>
                <w:color w:val="auto"/>
                <w:szCs w:val="24"/>
              </w:rPr>
              <w:t>竞争性磋商</w:t>
            </w:r>
            <w:r>
              <w:rPr>
                <w:rFonts w:hint="eastAsia"/>
                <w:b/>
                <w:bCs/>
                <w:color w:val="auto"/>
                <w:szCs w:val="24"/>
              </w:rPr>
              <w:t>（线上电子交易）</w:t>
            </w:r>
          </w:p>
        </w:tc>
      </w:tr>
      <w:tr w14:paraId="4CFEB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2219568">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3</w:t>
            </w:r>
          </w:p>
        </w:tc>
        <w:tc>
          <w:tcPr>
            <w:tcW w:w="2043" w:type="dxa"/>
            <w:vAlign w:val="center"/>
          </w:tcPr>
          <w:p w14:paraId="22A27758">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采购人用户部门</w:t>
            </w:r>
          </w:p>
        </w:tc>
        <w:tc>
          <w:tcPr>
            <w:tcW w:w="6348" w:type="dxa"/>
            <w:vAlign w:val="center"/>
          </w:tcPr>
          <w:p w14:paraId="182989C9">
            <w:pPr>
              <w:pStyle w:val="28"/>
              <w:keepNext w:val="0"/>
              <w:keepLines w:val="0"/>
              <w:suppressLineNumbers w:val="0"/>
              <w:spacing w:before="0" w:beforeAutospacing="0" w:after="0" w:afterAutospacing="0"/>
              <w:ind w:left="0" w:leftChars="0" w:right="0"/>
              <w:rPr>
                <w:rFonts w:hint="default"/>
                <w:color w:val="auto"/>
                <w:szCs w:val="24"/>
              </w:rPr>
            </w:pPr>
            <w:r>
              <w:rPr>
                <w:rFonts w:hint="eastAsia"/>
                <w:color w:val="auto"/>
                <w:szCs w:val="24"/>
              </w:rPr>
              <w:t>杭州电子科技大学</w:t>
            </w:r>
            <w:r>
              <w:rPr>
                <w:rFonts w:hint="eastAsia"/>
                <w:color w:val="auto"/>
                <w:kern w:val="0"/>
                <w:szCs w:val="24"/>
              </w:rPr>
              <w:t>电子信息学院</w:t>
            </w:r>
          </w:p>
        </w:tc>
      </w:tr>
      <w:tr w14:paraId="22247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7ADEF7A">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4</w:t>
            </w:r>
          </w:p>
        </w:tc>
        <w:tc>
          <w:tcPr>
            <w:tcW w:w="2043" w:type="dxa"/>
            <w:vAlign w:val="center"/>
          </w:tcPr>
          <w:p w14:paraId="410693F4">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磋商内容</w:t>
            </w:r>
          </w:p>
        </w:tc>
        <w:tc>
          <w:tcPr>
            <w:tcW w:w="6348" w:type="dxa"/>
            <w:vAlign w:val="center"/>
          </w:tcPr>
          <w:p w14:paraId="3580B8F4">
            <w:pPr>
              <w:keepNext w:val="0"/>
              <w:keepLines w:val="0"/>
              <w:suppressLineNumbers w:val="0"/>
              <w:spacing w:before="0" w:beforeAutospacing="0" w:after="0" w:afterAutospacing="0"/>
              <w:ind w:left="0" w:right="0"/>
              <w:rPr>
                <w:rFonts w:hint="default" w:ascii="宋体"/>
                <w:color w:val="auto"/>
                <w:sz w:val="24"/>
                <w:szCs w:val="24"/>
              </w:rPr>
            </w:pPr>
            <w:r>
              <w:rPr>
                <w:rFonts w:hint="eastAsia" w:ascii="宋体" w:hAnsi="宋体"/>
                <w:color w:val="auto"/>
                <w:sz w:val="24"/>
                <w:szCs w:val="24"/>
              </w:rPr>
              <w:t>详见第三部分采购需求</w:t>
            </w:r>
          </w:p>
        </w:tc>
      </w:tr>
      <w:tr w14:paraId="21E17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45163C6">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5</w:t>
            </w:r>
          </w:p>
        </w:tc>
        <w:tc>
          <w:tcPr>
            <w:tcW w:w="2043" w:type="dxa"/>
            <w:vAlign w:val="center"/>
          </w:tcPr>
          <w:p w14:paraId="69EC17DD">
            <w:pPr>
              <w:keepNext w:val="0"/>
              <w:keepLines w:val="0"/>
              <w:suppressLineNumbers w:val="0"/>
              <w:spacing w:before="0" w:beforeAutospacing="0" w:after="0" w:afterAutospacing="0"/>
              <w:ind w:left="0" w:right="0"/>
              <w:jc w:val="center"/>
              <w:rPr>
                <w:rFonts w:hint="default"/>
                <w:color w:val="auto"/>
                <w:sz w:val="24"/>
                <w:szCs w:val="20"/>
              </w:rPr>
            </w:pPr>
            <w:r>
              <w:rPr>
                <w:rFonts w:hint="eastAsia"/>
                <w:color w:val="auto"/>
                <w:sz w:val="24"/>
                <w:szCs w:val="20"/>
              </w:rPr>
              <w:t>磋商报价及费用</w:t>
            </w:r>
          </w:p>
        </w:tc>
        <w:tc>
          <w:tcPr>
            <w:tcW w:w="6348" w:type="dxa"/>
            <w:vAlign w:val="center"/>
          </w:tcPr>
          <w:p w14:paraId="2FE5979F">
            <w:pPr>
              <w:keepNext w:val="0"/>
              <w:keepLines w:val="0"/>
              <w:suppressLineNumbers w:val="0"/>
              <w:spacing w:before="0" w:beforeAutospacing="0" w:after="0" w:afterAutospacing="0"/>
              <w:ind w:left="0" w:right="0"/>
              <w:rPr>
                <w:rFonts w:hint="default"/>
                <w:color w:val="auto"/>
                <w:sz w:val="24"/>
                <w:szCs w:val="20"/>
              </w:rPr>
            </w:pPr>
            <w:r>
              <w:rPr>
                <w:rFonts w:hint="eastAsia"/>
                <w:color w:val="auto"/>
                <w:sz w:val="24"/>
                <w:szCs w:val="20"/>
              </w:rPr>
              <w:t>详见采购文件第二部分第三节第（三）点报价内容。</w:t>
            </w:r>
          </w:p>
        </w:tc>
      </w:tr>
      <w:tr w14:paraId="0383D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DD8ED55">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6</w:t>
            </w:r>
          </w:p>
        </w:tc>
        <w:tc>
          <w:tcPr>
            <w:tcW w:w="2043" w:type="dxa"/>
            <w:vAlign w:val="center"/>
          </w:tcPr>
          <w:p w14:paraId="0AD8C13B">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color w:val="auto"/>
                <w:sz w:val="24"/>
                <w:szCs w:val="20"/>
              </w:rPr>
              <w:t>磋商响应有效期</w:t>
            </w:r>
          </w:p>
        </w:tc>
        <w:tc>
          <w:tcPr>
            <w:tcW w:w="6348" w:type="dxa"/>
            <w:vAlign w:val="center"/>
          </w:tcPr>
          <w:p w14:paraId="5805CDFF">
            <w:pPr>
              <w:keepNext w:val="0"/>
              <w:keepLines w:val="0"/>
              <w:suppressLineNumbers w:val="0"/>
              <w:spacing w:before="0" w:beforeAutospacing="0" w:after="0" w:afterAutospacing="0"/>
              <w:ind w:left="0" w:right="0"/>
              <w:jc w:val="left"/>
              <w:rPr>
                <w:rFonts w:hint="default" w:ascii="宋体"/>
                <w:color w:val="auto"/>
                <w:sz w:val="24"/>
                <w:szCs w:val="24"/>
                <w:u w:val="single"/>
              </w:rPr>
            </w:pPr>
            <w:r>
              <w:rPr>
                <w:rFonts w:hint="eastAsia" w:hAnsi="宋体"/>
                <w:bCs/>
                <w:color w:val="auto"/>
                <w:sz w:val="24"/>
                <w:szCs w:val="24"/>
              </w:rPr>
              <w:t>提交首次响应文件截止</w:t>
            </w:r>
            <w:r>
              <w:rPr>
                <w:rFonts w:hint="eastAsia"/>
                <w:color w:val="auto"/>
                <w:sz w:val="24"/>
                <w:szCs w:val="20"/>
              </w:rPr>
              <w:t>日后</w:t>
            </w:r>
            <w:r>
              <w:rPr>
                <w:rFonts w:hint="default"/>
                <w:color w:val="auto"/>
                <w:sz w:val="24"/>
                <w:szCs w:val="20"/>
              </w:rPr>
              <w:t>90</w:t>
            </w:r>
            <w:r>
              <w:rPr>
                <w:rFonts w:hint="eastAsia"/>
                <w:color w:val="auto"/>
                <w:sz w:val="24"/>
                <w:szCs w:val="20"/>
              </w:rPr>
              <w:t>天内</w:t>
            </w:r>
          </w:p>
        </w:tc>
      </w:tr>
      <w:tr w14:paraId="1E7D3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5C472A6">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7</w:t>
            </w:r>
          </w:p>
        </w:tc>
        <w:tc>
          <w:tcPr>
            <w:tcW w:w="2043" w:type="dxa"/>
            <w:vAlign w:val="center"/>
          </w:tcPr>
          <w:p w14:paraId="0D90C46E">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color w:val="auto"/>
                <w:sz w:val="24"/>
                <w:szCs w:val="20"/>
              </w:rPr>
              <w:t>磋商文件答疑</w:t>
            </w:r>
          </w:p>
        </w:tc>
        <w:tc>
          <w:tcPr>
            <w:tcW w:w="6348" w:type="dxa"/>
            <w:vAlign w:val="center"/>
          </w:tcPr>
          <w:p w14:paraId="06B70A47">
            <w:pPr>
              <w:keepNext w:val="0"/>
              <w:keepLines w:val="0"/>
              <w:suppressLineNumbers w:val="0"/>
              <w:spacing w:before="0" w:beforeAutospacing="0" w:after="0" w:afterAutospacing="0"/>
              <w:ind w:left="0" w:right="0"/>
              <w:jc w:val="left"/>
              <w:rPr>
                <w:rFonts w:hint="default" w:ascii="宋体"/>
                <w:color w:val="auto"/>
                <w:sz w:val="24"/>
                <w:szCs w:val="24"/>
              </w:rPr>
            </w:pPr>
            <w:r>
              <w:rPr>
                <w:rFonts w:hint="eastAsia"/>
                <w:color w:val="auto"/>
                <w:sz w:val="24"/>
                <w:szCs w:val="20"/>
              </w:rPr>
              <w:t>各供应商如对磋商文件有疑问，请以书面形式于</w:t>
            </w:r>
            <w:r>
              <w:rPr>
                <w:rFonts w:hint="eastAsia"/>
                <w:color w:val="auto"/>
                <w:sz w:val="24"/>
                <w:szCs w:val="20"/>
                <w:u w:val="single"/>
              </w:rPr>
              <w:t>202</w:t>
            </w:r>
            <w:r>
              <w:rPr>
                <w:rFonts w:hint="default"/>
                <w:color w:val="auto"/>
                <w:sz w:val="24"/>
                <w:szCs w:val="20"/>
                <w:u w:val="single"/>
                <w:woUserID w:val="1"/>
              </w:rPr>
              <w:t>5</w:t>
            </w:r>
            <w:r>
              <w:rPr>
                <w:rFonts w:hint="eastAsia"/>
                <w:color w:val="auto"/>
                <w:sz w:val="24"/>
                <w:szCs w:val="20"/>
                <w:u w:val="single"/>
              </w:rPr>
              <w:t>年</w:t>
            </w:r>
            <w:r>
              <w:rPr>
                <w:rFonts w:hint="default"/>
                <w:color w:val="auto"/>
                <w:sz w:val="24"/>
                <w:szCs w:val="20"/>
                <w:u w:val="single"/>
                <w:woUserID w:val="1"/>
              </w:rPr>
              <w:t>10</w:t>
            </w:r>
            <w:r>
              <w:rPr>
                <w:rFonts w:hint="eastAsia"/>
                <w:color w:val="auto"/>
                <w:sz w:val="24"/>
                <w:szCs w:val="20"/>
                <w:u w:val="single"/>
              </w:rPr>
              <w:t>月</w:t>
            </w:r>
            <w:r>
              <w:rPr>
                <w:rFonts w:hint="default"/>
                <w:color w:val="auto"/>
                <w:sz w:val="24"/>
                <w:szCs w:val="20"/>
                <w:u w:val="single"/>
                <w:woUserID w:val="1"/>
              </w:rPr>
              <w:t>27</w:t>
            </w:r>
            <w:r>
              <w:rPr>
                <w:rFonts w:hint="eastAsia"/>
                <w:color w:val="auto"/>
                <w:sz w:val="24"/>
                <w:szCs w:val="20"/>
                <w:u w:val="single"/>
              </w:rPr>
              <w:t>日</w:t>
            </w:r>
            <w:r>
              <w:rPr>
                <w:rFonts w:hint="default"/>
                <w:color w:val="auto"/>
                <w:sz w:val="24"/>
                <w:szCs w:val="20"/>
                <w:u w:val="single"/>
              </w:rPr>
              <w:t xml:space="preserve"> 9</w:t>
            </w:r>
            <w:r>
              <w:rPr>
                <w:rFonts w:hint="eastAsia"/>
                <w:color w:val="auto"/>
                <w:sz w:val="24"/>
                <w:szCs w:val="20"/>
                <w:u w:val="single"/>
              </w:rPr>
              <w:t>：</w:t>
            </w:r>
            <w:r>
              <w:rPr>
                <w:rFonts w:hint="default"/>
                <w:color w:val="auto"/>
                <w:sz w:val="24"/>
                <w:szCs w:val="20"/>
                <w:u w:val="single"/>
              </w:rPr>
              <w:t xml:space="preserve">00 </w:t>
            </w:r>
            <w:r>
              <w:rPr>
                <w:rFonts w:hint="eastAsia"/>
                <w:color w:val="auto"/>
                <w:sz w:val="24"/>
                <w:szCs w:val="20"/>
              </w:rPr>
              <w:t>前通知采购机构。采购机构仅对供应商提出的合理疑问进行答复。采购机构将于</w:t>
            </w:r>
            <w:r>
              <w:rPr>
                <w:rFonts w:hint="default"/>
                <w:color w:val="auto"/>
                <w:sz w:val="24"/>
                <w:szCs w:val="20"/>
                <w:u w:val="single"/>
              </w:rPr>
              <w:t xml:space="preserve"> </w:t>
            </w:r>
            <w:r>
              <w:rPr>
                <w:rFonts w:hint="eastAsia"/>
                <w:color w:val="auto"/>
                <w:sz w:val="24"/>
                <w:szCs w:val="20"/>
                <w:u w:val="single"/>
              </w:rPr>
              <w:t>202</w:t>
            </w:r>
            <w:r>
              <w:rPr>
                <w:rFonts w:hint="default"/>
                <w:color w:val="auto"/>
                <w:sz w:val="24"/>
                <w:szCs w:val="20"/>
                <w:u w:val="single"/>
                <w:woUserID w:val="1"/>
              </w:rPr>
              <w:t>5</w:t>
            </w:r>
            <w:r>
              <w:rPr>
                <w:rFonts w:hint="eastAsia"/>
                <w:color w:val="auto"/>
                <w:sz w:val="24"/>
                <w:szCs w:val="20"/>
                <w:u w:val="single"/>
              </w:rPr>
              <w:t>年</w:t>
            </w:r>
            <w:r>
              <w:rPr>
                <w:rFonts w:hint="default"/>
                <w:color w:val="auto"/>
                <w:sz w:val="24"/>
                <w:szCs w:val="20"/>
                <w:u w:val="single"/>
                <w:woUserID w:val="1"/>
              </w:rPr>
              <w:t>10</w:t>
            </w:r>
            <w:r>
              <w:rPr>
                <w:rFonts w:hint="eastAsia"/>
                <w:color w:val="auto"/>
                <w:sz w:val="24"/>
                <w:szCs w:val="20"/>
                <w:u w:val="single"/>
              </w:rPr>
              <w:t>月</w:t>
            </w:r>
            <w:r>
              <w:rPr>
                <w:rFonts w:hint="default"/>
                <w:color w:val="auto"/>
                <w:sz w:val="24"/>
                <w:szCs w:val="20"/>
                <w:u w:val="single"/>
                <w:woUserID w:val="1"/>
              </w:rPr>
              <w:t>27</w:t>
            </w:r>
            <w:r>
              <w:rPr>
                <w:rFonts w:hint="eastAsia"/>
                <w:color w:val="auto"/>
                <w:sz w:val="24"/>
                <w:szCs w:val="20"/>
                <w:u w:val="single"/>
              </w:rPr>
              <w:t>日17：</w:t>
            </w:r>
            <w:r>
              <w:rPr>
                <w:rFonts w:hint="default"/>
                <w:color w:val="auto"/>
                <w:sz w:val="24"/>
                <w:szCs w:val="20"/>
                <w:u w:val="single"/>
              </w:rPr>
              <w:t xml:space="preserve">00 </w:t>
            </w:r>
            <w:r>
              <w:rPr>
                <w:rFonts w:hint="eastAsia"/>
                <w:color w:val="auto"/>
                <w:sz w:val="24"/>
                <w:szCs w:val="20"/>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szCs w:val="20"/>
                <w:u w:val="single"/>
              </w:rPr>
              <w:t>0571-</w:t>
            </w:r>
            <w:r>
              <w:rPr>
                <w:rFonts w:hint="eastAsia" w:ascii="宋体"/>
                <w:color w:val="auto"/>
                <w:sz w:val="24"/>
                <w:szCs w:val="24"/>
                <w:u w:val="single"/>
              </w:rPr>
              <w:t>8</w:t>
            </w:r>
            <w:r>
              <w:rPr>
                <w:rFonts w:hint="default"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17004@hdu.edu.cn</w:t>
            </w:r>
            <w:r>
              <w:rPr>
                <w:rFonts w:hint="eastAsia" w:ascii="宋体"/>
                <w:color w:val="auto"/>
                <w:sz w:val="24"/>
                <w:szCs w:val="24"/>
                <w:u w:val="single"/>
              </w:rPr>
              <w:t>。</w:t>
            </w:r>
          </w:p>
        </w:tc>
      </w:tr>
      <w:tr w14:paraId="78530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3FE5A5D">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8</w:t>
            </w:r>
          </w:p>
        </w:tc>
        <w:tc>
          <w:tcPr>
            <w:tcW w:w="2043" w:type="dxa"/>
            <w:vAlign w:val="center"/>
          </w:tcPr>
          <w:p w14:paraId="2D2E11C6">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color w:val="auto"/>
                <w:sz w:val="24"/>
                <w:szCs w:val="20"/>
              </w:rPr>
              <w:t>响应文件份数</w:t>
            </w:r>
            <w:r>
              <w:rPr>
                <w:rFonts w:hint="eastAsia"/>
                <w:color w:val="auto"/>
                <w:sz w:val="24"/>
                <w:szCs w:val="20"/>
                <w:lang w:val="en-US" w:eastAsia="zh-CN"/>
              </w:rPr>
              <w:t>和</w:t>
            </w:r>
            <w:r>
              <w:rPr>
                <w:rFonts w:hint="eastAsia"/>
                <w:b/>
                <w:bCs/>
                <w:color w:val="auto"/>
                <w:sz w:val="24"/>
                <w:szCs w:val="20"/>
                <w:lang w:val="en-US" w:eastAsia="zh-CN"/>
              </w:rPr>
              <w:t>演示视频（如有）</w:t>
            </w:r>
          </w:p>
        </w:tc>
        <w:tc>
          <w:tcPr>
            <w:tcW w:w="6348" w:type="dxa"/>
            <w:vAlign w:val="center"/>
          </w:tcPr>
          <w:p w14:paraId="3026C3CA">
            <w:pPr>
              <w:keepNext w:val="0"/>
              <w:keepLines w:val="0"/>
              <w:widowControl w:val="0"/>
              <w:suppressLineNumbers w:val="0"/>
              <w:spacing w:before="0" w:beforeAutospacing="0" w:after="0" w:afterAutospacing="0"/>
              <w:ind w:left="0" w:right="0"/>
              <w:jc w:val="left"/>
              <w:rPr>
                <w:rFonts w:hint="default"/>
                <w:color w:val="auto"/>
                <w:sz w:val="24"/>
                <w:szCs w:val="20"/>
              </w:rPr>
            </w:pPr>
            <w:r>
              <w:rPr>
                <w:rFonts w:hint="eastAsia"/>
                <w:b/>
                <w:bCs/>
                <w:color w:val="auto"/>
                <w:sz w:val="24"/>
                <w:szCs w:val="20"/>
              </w:rPr>
              <w:t>电子加密响应文件</w:t>
            </w:r>
            <w:r>
              <w:rPr>
                <w:rFonts w:hint="eastAsia"/>
                <w:color w:val="auto"/>
                <w:sz w:val="24"/>
                <w:szCs w:val="20"/>
              </w:rPr>
              <w:t>：</w:t>
            </w:r>
            <w:r>
              <w:rPr>
                <w:rFonts w:hint="eastAsia"/>
                <w:b/>
                <w:bCs/>
                <w:color w:val="auto"/>
                <w:sz w:val="24"/>
                <w:szCs w:val="20"/>
              </w:rPr>
              <w:t>政府采购云平台在线上传；备份响应文件</w:t>
            </w:r>
            <w:r>
              <w:rPr>
                <w:rFonts w:hint="eastAsia" w:ascii="宋体" w:hAnsi="宋体" w:eastAsia="宋体" w:cs="宋体"/>
                <w:b/>
                <w:bCs/>
                <w:color w:val="auto"/>
                <w:kern w:val="0"/>
                <w:sz w:val="24"/>
                <w:szCs w:val="24"/>
                <w:lang w:val="en-US" w:eastAsia="zh-CN" w:bidi="ar"/>
                <w:woUserID w:val="1"/>
              </w:rPr>
              <w:t>（自主选择是否低递交）</w:t>
            </w:r>
            <w:r>
              <w:rPr>
                <w:rFonts w:hint="eastAsia"/>
                <w:b/>
                <w:bCs/>
                <w:color w:val="auto"/>
                <w:sz w:val="24"/>
                <w:szCs w:val="20"/>
                <w:lang w:eastAsia="zh-CN"/>
              </w:rPr>
              <w:t>、</w:t>
            </w:r>
            <w:r>
              <w:rPr>
                <w:rFonts w:hint="eastAsia"/>
                <w:b/>
                <w:bCs/>
                <w:color w:val="auto"/>
                <w:sz w:val="24"/>
                <w:szCs w:val="20"/>
                <w:lang w:val="en-US" w:eastAsia="zh-CN"/>
              </w:rPr>
              <w:t>演示视频</w:t>
            </w:r>
            <w:r>
              <w:rPr>
                <w:rFonts w:hint="default"/>
                <w:b/>
                <w:bCs/>
                <w:color w:val="auto"/>
                <w:sz w:val="24"/>
                <w:szCs w:val="20"/>
                <w:lang w:eastAsia="zh-CN"/>
                <w:woUserID w:val="1"/>
              </w:rPr>
              <w:t>（如有）</w:t>
            </w:r>
            <w:r>
              <w:rPr>
                <w:rFonts w:hint="eastAsia"/>
                <w:b/>
                <w:bCs/>
                <w:color w:val="auto"/>
                <w:sz w:val="24"/>
                <w:szCs w:val="20"/>
              </w:rPr>
              <w:t>：</w:t>
            </w:r>
            <w:r>
              <w:rPr>
                <w:rFonts w:hint="eastAsia" w:ascii="宋体" w:hAnsi="宋体" w:eastAsia="宋体" w:cs="宋体"/>
                <w:b/>
                <w:bCs/>
                <w:color w:val="auto"/>
                <w:kern w:val="0"/>
                <w:sz w:val="24"/>
                <w:szCs w:val="24"/>
                <w:lang w:val="en-US" w:eastAsia="zh-CN" w:bidi="ar"/>
                <w:woUserID w:val="1"/>
              </w:rPr>
              <w:t>密封包装，并包装上标注采购项目编号、项目名称、响应单位名称等并加盖公章。</w:t>
            </w:r>
            <w:r>
              <w:rPr>
                <w:rFonts w:hint="eastAsia" w:ascii="宋体" w:hAnsi="宋体" w:eastAsia="宋体" w:cs="宋体"/>
                <w:b/>
                <w:bCs/>
                <w:color w:val="auto"/>
                <w:kern w:val="0"/>
                <w:sz w:val="24"/>
                <w:szCs w:val="24"/>
                <w:u w:val="single"/>
                <w:lang w:val="en-US" w:eastAsia="zh-CN" w:bidi="ar"/>
                <w:woUserID w:val="1"/>
              </w:rPr>
              <w:t>没有密封包装或者逾期送达将不予接收。</w:t>
            </w:r>
            <w:r>
              <w:rPr>
                <w:rFonts w:hint="eastAsia" w:ascii="宋体" w:hAnsi="宋体" w:eastAsia="宋体" w:cs="宋体"/>
                <w:b w:val="0"/>
                <w:bCs w:val="0"/>
                <w:color w:val="auto"/>
                <w:kern w:val="0"/>
                <w:sz w:val="24"/>
                <w:szCs w:val="24"/>
                <w:lang w:val="en-US" w:eastAsia="zh-CN" w:bidi="ar"/>
                <w:woUserID w:val="1"/>
              </w:rPr>
              <w:t>通过</w:t>
            </w:r>
            <w:r>
              <w:rPr>
                <w:rFonts w:hint="default" w:ascii="Times New Roman" w:hAnsi="Times New Roman" w:eastAsia="宋体" w:cs="Times New Roman"/>
                <w:b w:val="0"/>
                <w:bCs w:val="0"/>
                <w:color w:val="auto"/>
                <w:kern w:val="0"/>
                <w:sz w:val="24"/>
                <w:szCs w:val="24"/>
                <w:lang w:val="en-US" w:eastAsia="zh-CN" w:bidi="ar"/>
                <w:woUserID w:val="1"/>
              </w:rPr>
              <w:t>EMS</w:t>
            </w:r>
            <w:r>
              <w:rPr>
                <w:rFonts w:hint="eastAsia" w:ascii="宋体" w:hAnsi="宋体" w:eastAsia="宋体" w:cs="宋体"/>
                <w:b w:val="0"/>
                <w:bCs w:val="0"/>
                <w:color w:val="auto"/>
                <w:kern w:val="0"/>
                <w:sz w:val="24"/>
                <w:szCs w:val="24"/>
                <w:lang w:val="en-US" w:eastAsia="zh-CN" w:bidi="ar"/>
                <w:woUserID w:val="1"/>
              </w:rPr>
              <w:t>或顺丰邮寄（</w:t>
            </w:r>
            <w:r>
              <w:rPr>
                <w:rFonts w:hint="eastAsia" w:ascii="宋体" w:hAnsi="宋体" w:eastAsia="宋体" w:cs="宋体"/>
                <w:color w:val="auto"/>
                <w:kern w:val="0"/>
                <w:sz w:val="24"/>
                <w:szCs w:val="24"/>
                <w:lang w:val="en-US" w:eastAsia="zh-CN" w:bidi="ar"/>
                <w:woUserID w:val="1"/>
              </w:rPr>
              <w:t>邮寄地址：</w:t>
            </w:r>
            <w:r>
              <w:rPr>
                <w:rFonts w:hint="eastAsia" w:ascii="宋体" w:hAnsi="宋体" w:eastAsia="宋体" w:cs="宋体"/>
                <w:color w:val="auto"/>
                <w:kern w:val="0"/>
                <w:sz w:val="24"/>
                <w:szCs w:val="24"/>
                <w:u w:val="none"/>
                <w:lang w:val="en-US" w:eastAsia="zh-CN" w:bidi="ar"/>
                <w:woUserID w:val="1"/>
              </w:rPr>
              <w:t>杭州市钱塘区白杨街道</w:t>
            </w:r>
            <w:r>
              <w:rPr>
                <w:rFonts w:hint="default" w:ascii="Times New Roman" w:hAnsi="Times New Roman" w:eastAsia="宋体" w:cs="Times New Roman"/>
                <w:color w:val="auto"/>
                <w:kern w:val="0"/>
                <w:sz w:val="24"/>
                <w:szCs w:val="24"/>
                <w:u w:val="none"/>
                <w:lang w:val="en-US" w:eastAsia="zh-CN" w:bidi="ar"/>
                <w:woUserID w:val="1"/>
              </w:rPr>
              <w:t>2</w:t>
            </w:r>
            <w:r>
              <w:rPr>
                <w:rFonts w:hint="eastAsia" w:ascii="宋体" w:hAnsi="宋体" w:eastAsia="宋体" w:cs="宋体"/>
                <w:color w:val="auto"/>
                <w:kern w:val="0"/>
                <w:sz w:val="24"/>
                <w:szCs w:val="24"/>
                <w:u w:val="none"/>
                <w:lang w:val="en-US" w:eastAsia="zh-CN" w:bidi="ar"/>
                <w:woUserID w:val="1"/>
              </w:rPr>
              <w:t>号大街</w:t>
            </w:r>
            <w:r>
              <w:rPr>
                <w:rFonts w:hint="default" w:ascii="Times New Roman" w:hAnsi="Times New Roman" w:eastAsia="宋体" w:cs="Times New Roman"/>
                <w:color w:val="auto"/>
                <w:kern w:val="0"/>
                <w:sz w:val="24"/>
                <w:szCs w:val="24"/>
                <w:u w:val="none"/>
                <w:lang w:val="en-US" w:eastAsia="zh-CN" w:bidi="ar"/>
                <w:woUserID w:val="1"/>
              </w:rPr>
              <w:t>1158</w:t>
            </w:r>
            <w:r>
              <w:rPr>
                <w:rFonts w:hint="eastAsia" w:ascii="宋体" w:hAnsi="宋体" w:eastAsia="宋体" w:cs="宋体"/>
                <w:color w:val="auto"/>
                <w:kern w:val="0"/>
                <w:sz w:val="24"/>
                <w:szCs w:val="24"/>
                <w:u w:val="none"/>
                <w:lang w:val="en-US" w:eastAsia="zh-CN" w:bidi="ar"/>
                <w:woUserID w:val="1"/>
              </w:rPr>
              <w:t>号，杭州电子科技大学采购中心</w:t>
            </w:r>
            <w:r>
              <w:rPr>
                <w:rFonts w:hint="eastAsia" w:ascii="宋体" w:hAnsi="宋体" w:eastAsia="宋体" w:cs="宋体"/>
                <w:color w:val="auto"/>
                <w:kern w:val="0"/>
                <w:sz w:val="24"/>
                <w:szCs w:val="24"/>
                <w:u w:val="single"/>
                <w:lang w:val="en-US" w:eastAsia="zh-CN" w:bidi="ar"/>
                <w:woUserID w:val="1"/>
              </w:rPr>
              <w:t>施老师收，电话：</w:t>
            </w:r>
            <w:r>
              <w:rPr>
                <w:rFonts w:hint="default" w:ascii="Times New Roman" w:hAnsi="Times New Roman" w:eastAsia="宋体" w:cs="Times New Roman"/>
                <w:color w:val="auto"/>
                <w:kern w:val="0"/>
                <w:sz w:val="24"/>
                <w:szCs w:val="24"/>
                <w:u w:val="single"/>
                <w:lang w:val="en-US" w:eastAsia="zh-CN" w:bidi="ar"/>
                <w:woUserID w:val="1"/>
              </w:rPr>
              <w:t>0571-87713548</w:t>
            </w:r>
            <w:r>
              <w:rPr>
                <w:rFonts w:hint="eastAsia" w:ascii="宋体" w:hAnsi="宋体" w:eastAsia="宋体" w:cs="宋体"/>
                <w:color w:val="auto"/>
                <w:kern w:val="0"/>
                <w:sz w:val="24"/>
                <w:szCs w:val="24"/>
                <w:lang w:val="en-US" w:eastAsia="zh-CN" w:bidi="ar"/>
                <w:woUserID w:val="1"/>
              </w:rPr>
              <w:t>。寄出后将快递单号、项目名称、公司名称、联系方式等相关信息发至：</w:t>
            </w:r>
            <w:r>
              <w:rPr>
                <w:rFonts w:hint="eastAsia" w:ascii="宋体" w:hAnsi="宋体" w:eastAsia="宋体" w:cs="宋体"/>
                <w:color w:val="auto"/>
                <w:kern w:val="0"/>
                <w:sz w:val="24"/>
                <w:szCs w:val="24"/>
                <w:lang w:val="en-US" w:eastAsia="zh-CN" w:bidi="ar"/>
                <w:woUserID w:val="1"/>
              </w:rPr>
              <w:t>40368</w:t>
            </w:r>
            <w:r>
              <w:rPr>
                <w:rFonts w:hint="default" w:ascii="Times New Roman" w:hAnsi="Times New Roman" w:eastAsia="宋体" w:cs="Times New Roman"/>
                <w:color w:val="auto"/>
                <w:kern w:val="0"/>
                <w:sz w:val="24"/>
                <w:szCs w:val="24"/>
                <w:lang w:val="en-US" w:eastAsia="zh-CN" w:bidi="ar"/>
                <w:woUserID w:val="1"/>
              </w:rPr>
              <w:t>@hdu.edu.cn</w:t>
            </w:r>
            <w:r>
              <w:rPr>
                <w:rFonts w:hint="eastAsia" w:ascii="宋体" w:hAnsi="宋体" w:eastAsia="宋体" w:cs="宋体"/>
                <w:color w:val="auto"/>
                <w:kern w:val="0"/>
                <w:sz w:val="24"/>
                <w:szCs w:val="24"/>
                <w:lang w:val="en-US" w:eastAsia="zh-CN" w:bidi="ar"/>
                <w:woUserID w:val="1"/>
              </w:rPr>
              <w:t>，以便查收）。</w:t>
            </w:r>
          </w:p>
          <w:p w14:paraId="6C0C7E10">
            <w:pPr>
              <w:keepNext w:val="0"/>
              <w:keepLines w:val="0"/>
              <w:suppressLineNumbers w:val="0"/>
              <w:spacing w:before="0" w:beforeAutospacing="0" w:after="0" w:afterAutospacing="0"/>
              <w:ind w:left="0" w:right="0"/>
              <w:jc w:val="left"/>
              <w:rPr>
                <w:rFonts w:hint="default" w:ascii="宋体"/>
                <w:color w:val="auto"/>
                <w:sz w:val="24"/>
                <w:szCs w:val="24"/>
              </w:rPr>
            </w:pPr>
            <w:r>
              <w:rPr>
                <w:rFonts w:hint="eastAsia"/>
                <w:b/>
                <w:bCs/>
                <w:color w:val="auto"/>
                <w:sz w:val="24"/>
                <w:szCs w:val="20"/>
              </w:rPr>
              <w:t>特别说明：</w:t>
            </w:r>
            <w:r>
              <w:rPr>
                <w:rFonts w:hint="eastAsia"/>
                <w:color w:val="auto"/>
                <w:sz w:val="24"/>
                <w:szCs w:val="20"/>
              </w:rPr>
              <w:t>双休日和法定节假日不收件，供应商自行承担邮寄风险。）</w:t>
            </w:r>
          </w:p>
        </w:tc>
      </w:tr>
      <w:tr w14:paraId="34F49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36B1598">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9</w:t>
            </w:r>
          </w:p>
        </w:tc>
        <w:tc>
          <w:tcPr>
            <w:tcW w:w="2043" w:type="dxa"/>
            <w:vAlign w:val="center"/>
          </w:tcPr>
          <w:p w14:paraId="5D080672">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磋商地点</w:t>
            </w:r>
          </w:p>
        </w:tc>
        <w:tc>
          <w:tcPr>
            <w:tcW w:w="6348" w:type="dxa"/>
            <w:vAlign w:val="center"/>
          </w:tcPr>
          <w:p w14:paraId="50387B9E">
            <w:pPr>
              <w:keepNext w:val="0"/>
              <w:keepLines w:val="0"/>
              <w:suppressLineNumbers w:val="0"/>
              <w:spacing w:before="0" w:beforeAutospacing="0" w:after="0" w:afterAutospacing="0"/>
              <w:ind w:left="0" w:right="0"/>
              <w:jc w:val="left"/>
              <w:rPr>
                <w:rFonts w:hint="default"/>
                <w:color w:val="auto"/>
                <w:sz w:val="24"/>
                <w:szCs w:val="20"/>
              </w:rPr>
            </w:pPr>
            <w:r>
              <w:rPr>
                <w:rFonts w:hint="eastAsia"/>
                <w:color w:val="auto"/>
                <w:sz w:val="24"/>
                <w:szCs w:val="24"/>
              </w:rPr>
              <w:t>杭州钱塘区白杨街道2号大街</w:t>
            </w:r>
            <w:r>
              <w:rPr>
                <w:rFonts w:hint="default"/>
                <w:color w:val="auto"/>
                <w:sz w:val="24"/>
                <w:szCs w:val="24"/>
              </w:rPr>
              <w:t>1158</w:t>
            </w:r>
            <w:r>
              <w:rPr>
                <w:rFonts w:hint="eastAsia"/>
                <w:color w:val="auto"/>
                <w:sz w:val="24"/>
                <w:szCs w:val="24"/>
              </w:rPr>
              <w:t>号，2号路和3号路交界，</w:t>
            </w:r>
            <w:r>
              <w:rPr>
                <w:rFonts w:hint="eastAsia"/>
                <w:color w:val="auto"/>
                <w:sz w:val="24"/>
                <w:szCs w:val="20"/>
              </w:rPr>
              <w:t>杭州电子科技大学行政楼805开标室。</w:t>
            </w:r>
          </w:p>
        </w:tc>
      </w:tr>
      <w:tr w14:paraId="34CF9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D9A2187">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10</w:t>
            </w:r>
          </w:p>
        </w:tc>
        <w:tc>
          <w:tcPr>
            <w:tcW w:w="2043" w:type="dxa"/>
            <w:vAlign w:val="center"/>
          </w:tcPr>
          <w:p w14:paraId="065EE2C3">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评审办法</w:t>
            </w:r>
          </w:p>
        </w:tc>
        <w:tc>
          <w:tcPr>
            <w:tcW w:w="6348" w:type="dxa"/>
            <w:vAlign w:val="center"/>
          </w:tcPr>
          <w:p w14:paraId="562289F3">
            <w:pPr>
              <w:keepNext w:val="0"/>
              <w:keepLines w:val="0"/>
              <w:suppressLineNumbers w:val="0"/>
              <w:spacing w:before="0" w:beforeAutospacing="0" w:after="0" w:afterAutospacing="0"/>
              <w:ind w:left="0" w:right="0"/>
              <w:jc w:val="left"/>
              <w:rPr>
                <w:rFonts w:hint="default" w:ascii="宋体"/>
                <w:color w:val="auto"/>
                <w:sz w:val="24"/>
                <w:szCs w:val="24"/>
              </w:rPr>
            </w:pPr>
            <w:r>
              <w:rPr>
                <w:rFonts w:hint="eastAsia"/>
                <w:color w:val="auto"/>
                <w:sz w:val="24"/>
                <w:szCs w:val="20"/>
              </w:rPr>
              <w:t>综合评分法</w:t>
            </w:r>
          </w:p>
        </w:tc>
      </w:tr>
      <w:tr w14:paraId="1647F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8EF01FC">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11</w:t>
            </w:r>
          </w:p>
        </w:tc>
        <w:tc>
          <w:tcPr>
            <w:tcW w:w="2043" w:type="dxa"/>
            <w:vAlign w:val="center"/>
          </w:tcPr>
          <w:p w14:paraId="0FA81A8F">
            <w:pPr>
              <w:keepNext w:val="0"/>
              <w:keepLines w:val="0"/>
              <w:suppressLineNumbers w:val="0"/>
              <w:spacing w:before="0" w:beforeAutospacing="0" w:after="0" w:afterAutospacing="0"/>
              <w:ind w:left="0" w:right="0"/>
              <w:jc w:val="center"/>
              <w:rPr>
                <w:rFonts w:hint="default" w:ascii="宋体" w:eastAsia="宋体"/>
                <w:color w:val="auto"/>
                <w:sz w:val="24"/>
                <w:szCs w:val="24"/>
                <w:lang w:val="en-US" w:eastAsia="zh-CN"/>
              </w:rPr>
            </w:pPr>
            <w:r>
              <w:rPr>
                <w:rFonts w:hint="eastAsia"/>
                <w:color w:val="auto"/>
                <w:sz w:val="24"/>
                <w:szCs w:val="20"/>
                <w:lang w:val="en-US" w:eastAsia="zh-CN"/>
              </w:rPr>
              <w:t>公告媒体</w:t>
            </w:r>
          </w:p>
        </w:tc>
        <w:tc>
          <w:tcPr>
            <w:tcW w:w="6348" w:type="dxa"/>
            <w:vAlign w:val="center"/>
          </w:tcPr>
          <w:p w14:paraId="28A2BC66">
            <w:pPr>
              <w:keepNext w:val="0"/>
              <w:keepLines w:val="0"/>
              <w:suppressLineNumbers w:val="0"/>
              <w:spacing w:before="0" w:beforeAutospacing="0" w:after="0" w:afterAutospacing="0"/>
              <w:ind w:left="0" w:right="0"/>
              <w:jc w:val="left"/>
              <w:rPr>
                <w:rFonts w:hint="default" w:ascii="宋体" w:eastAsia="宋体"/>
                <w:color w:val="auto"/>
                <w:sz w:val="24"/>
                <w:szCs w:val="24"/>
                <w:lang w:val="en-US" w:eastAsia="zh-CN"/>
              </w:rPr>
            </w:pPr>
            <w:r>
              <w:rPr>
                <w:rFonts w:hint="eastAsia"/>
                <w:color w:val="auto"/>
                <w:sz w:val="24"/>
                <w:szCs w:val="20"/>
                <w:lang w:val="en-US" w:eastAsia="zh-CN"/>
              </w:rPr>
              <w:t>浙江政府采购网https://zfcg.czt.zj.gov.cn</w:t>
            </w:r>
          </w:p>
        </w:tc>
      </w:tr>
      <w:tr w14:paraId="34138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EC805F4">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ascii="宋体" w:hAnsi="宋体"/>
                <w:color w:val="auto"/>
                <w:sz w:val="24"/>
                <w:szCs w:val="24"/>
              </w:rPr>
              <w:t>12</w:t>
            </w:r>
          </w:p>
        </w:tc>
        <w:tc>
          <w:tcPr>
            <w:tcW w:w="2043" w:type="dxa"/>
            <w:vAlign w:val="center"/>
          </w:tcPr>
          <w:p w14:paraId="0D855F95">
            <w:pPr>
              <w:keepNext w:val="0"/>
              <w:keepLines w:val="0"/>
              <w:suppressLineNumbers w:val="0"/>
              <w:spacing w:before="0" w:beforeAutospacing="0" w:after="0" w:afterAutospacing="0"/>
              <w:ind w:left="0" w:right="0"/>
              <w:jc w:val="center"/>
              <w:rPr>
                <w:rFonts w:hint="default" w:ascii="宋体"/>
                <w:color w:val="auto"/>
                <w:sz w:val="24"/>
                <w:szCs w:val="24"/>
              </w:rPr>
            </w:pPr>
            <w:r>
              <w:rPr>
                <w:rFonts w:hint="eastAsia"/>
                <w:color w:val="auto"/>
                <w:sz w:val="24"/>
                <w:szCs w:val="20"/>
              </w:rPr>
              <w:t>解释</w:t>
            </w:r>
          </w:p>
        </w:tc>
        <w:tc>
          <w:tcPr>
            <w:tcW w:w="6348" w:type="dxa"/>
            <w:vAlign w:val="center"/>
          </w:tcPr>
          <w:p w14:paraId="632EFCAC">
            <w:pPr>
              <w:keepNext w:val="0"/>
              <w:keepLines w:val="0"/>
              <w:suppressLineNumbers w:val="0"/>
              <w:spacing w:before="0" w:beforeAutospacing="0" w:after="0" w:afterAutospacing="0"/>
              <w:ind w:left="0" w:right="0"/>
              <w:jc w:val="left"/>
              <w:rPr>
                <w:rFonts w:hint="default" w:ascii="宋体"/>
                <w:color w:val="auto"/>
                <w:sz w:val="24"/>
                <w:szCs w:val="24"/>
              </w:rPr>
            </w:pPr>
            <w:r>
              <w:rPr>
                <w:rFonts w:hint="eastAsia"/>
                <w:color w:val="auto"/>
                <w:sz w:val="24"/>
                <w:szCs w:val="20"/>
              </w:rPr>
              <w:t>本磋商文件的解释权属于杭州电子科技大学采购中心。采购文件中未尽事宜，杭州电子科技大学采购中心有权参照政府采购法相关法律法规作出解释并执行。</w:t>
            </w:r>
          </w:p>
        </w:tc>
      </w:tr>
    </w:tbl>
    <w:p w14:paraId="0BEF6F5F">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19"/>
      <w:bookmarkStart w:id="121" w:name="_Toc6501"/>
      <w:bookmarkStart w:id="122" w:name="_Toc19375"/>
      <w:bookmarkStart w:id="123" w:name="_Toc9017"/>
      <w:bookmarkStart w:id="124" w:name="_Toc29662"/>
      <w:bookmarkStart w:id="125" w:name="_Toc19879"/>
      <w:bookmarkStart w:id="126" w:name="_Toc11583"/>
      <w:bookmarkStart w:id="127" w:name="_Toc6841"/>
      <w:bookmarkStart w:id="128" w:name="_Toc6991"/>
      <w:bookmarkStart w:id="129" w:name="_Toc3922"/>
      <w:bookmarkStart w:id="130" w:name="_Toc12127"/>
      <w:bookmarkStart w:id="131" w:name="_Toc18480"/>
      <w:bookmarkStart w:id="132" w:name="_Toc30371"/>
      <w:bookmarkStart w:id="133" w:name="_Toc24686"/>
      <w:bookmarkStart w:id="134" w:name="_Toc20458"/>
      <w:bookmarkStart w:id="135" w:name="_Toc20897"/>
      <w:bookmarkStart w:id="136" w:name="_Toc6802"/>
      <w:bookmarkStart w:id="137" w:name="_Toc23407"/>
      <w:bookmarkStart w:id="138" w:name="_Toc2257"/>
      <w:bookmarkStart w:id="139" w:name="_Toc14022"/>
      <w:bookmarkStart w:id="140" w:name="_Toc18556"/>
      <w:bookmarkStart w:id="141" w:name="_Toc24333"/>
      <w:bookmarkStart w:id="142" w:name="_Toc15091"/>
      <w:bookmarkStart w:id="143" w:name="_Toc27769"/>
      <w:bookmarkStart w:id="144" w:name="_Toc15369"/>
      <w:bookmarkStart w:id="145" w:name="_Toc67"/>
      <w:bookmarkStart w:id="146" w:name="_Toc1408"/>
      <w:bookmarkStart w:id="147" w:name="_Toc22060"/>
      <w:bookmarkStart w:id="148" w:name="_Toc689"/>
      <w:bookmarkStart w:id="149" w:name="_Toc11749"/>
      <w:bookmarkStart w:id="150" w:name="_Toc18182"/>
      <w:bookmarkStart w:id="151" w:name="_Toc3209"/>
      <w:bookmarkStart w:id="152" w:name="_Toc26898"/>
      <w:bookmarkStart w:id="153" w:name="_Toc6934"/>
      <w:bookmarkStart w:id="154" w:name="_Toc15936"/>
      <w:bookmarkStart w:id="155" w:name="_Toc1492"/>
      <w:bookmarkStart w:id="156" w:name="_Toc7875"/>
      <w:bookmarkStart w:id="157" w:name="_Toc7947"/>
      <w:r>
        <w:rPr>
          <w:rFonts w:hint="eastAsia" w:ascii="楷体" w:hAnsi="楷体" w:eastAsia="楷体" w:cs="楷体"/>
          <w:snapToGrid w:val="0"/>
          <w:color w:val="auto"/>
          <w:kern w:val="44"/>
          <w:sz w:val="32"/>
          <w:szCs w:val="32"/>
        </w:rPr>
        <w:t>一、磋商说明</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724F6EB0">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0EBA5727">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55CA8341">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1E07ADE2">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2D23036E">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5D714435">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1F54E6DB">
      <w:pPr>
        <w:spacing w:line="288" w:lineRule="auto"/>
        <w:ind w:firstLine="420" w:firstLineChars="175"/>
        <w:rPr>
          <w:color w:val="auto"/>
          <w:sz w:val="24"/>
        </w:rPr>
      </w:pPr>
      <w:r>
        <w:rPr>
          <w:rFonts w:hint="eastAsia"/>
          <w:color w:val="auto"/>
          <w:sz w:val="24"/>
        </w:rPr>
        <w:t>（2）被质疑投诉，经证实情况严重的；</w:t>
      </w:r>
    </w:p>
    <w:p w14:paraId="40FA4718">
      <w:pPr>
        <w:spacing w:line="288" w:lineRule="auto"/>
        <w:ind w:firstLine="420" w:firstLineChars="175"/>
        <w:rPr>
          <w:color w:val="auto"/>
          <w:sz w:val="24"/>
        </w:rPr>
      </w:pPr>
      <w:r>
        <w:rPr>
          <w:rFonts w:hint="eastAsia"/>
          <w:color w:val="auto"/>
          <w:sz w:val="24"/>
        </w:rPr>
        <w:t>（3）使用不正当竞争手段，影响采购人正常采购活动的；</w:t>
      </w:r>
    </w:p>
    <w:p w14:paraId="37A29DF9">
      <w:pPr>
        <w:spacing w:line="288" w:lineRule="auto"/>
        <w:ind w:firstLine="420" w:firstLineChars="175"/>
        <w:rPr>
          <w:color w:val="auto"/>
          <w:sz w:val="24"/>
        </w:rPr>
      </w:pPr>
      <w:r>
        <w:rPr>
          <w:rFonts w:hint="eastAsia"/>
          <w:color w:val="auto"/>
          <w:sz w:val="24"/>
        </w:rPr>
        <w:t>（4）响应方串通投标的；</w:t>
      </w:r>
    </w:p>
    <w:p w14:paraId="66F0FFCF">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453962AB">
      <w:pPr>
        <w:spacing w:line="288" w:lineRule="auto"/>
        <w:ind w:firstLine="420" w:firstLineChars="175"/>
        <w:rPr>
          <w:color w:val="auto"/>
          <w:sz w:val="24"/>
        </w:rPr>
      </w:pPr>
      <w:r>
        <w:rPr>
          <w:rFonts w:hint="eastAsia"/>
          <w:color w:val="auto"/>
          <w:sz w:val="24"/>
        </w:rPr>
        <w:t>（6）响应方在投标中弄虚作假，提供虚假材料的；</w:t>
      </w:r>
    </w:p>
    <w:p w14:paraId="0F3A9CF6">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05B664E5">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32DACF2A">
      <w:pPr>
        <w:spacing w:line="288" w:lineRule="auto"/>
        <w:ind w:firstLine="420" w:firstLineChars="175"/>
        <w:rPr>
          <w:color w:val="auto"/>
          <w:sz w:val="24"/>
        </w:rPr>
      </w:pPr>
      <w:r>
        <w:rPr>
          <w:rFonts w:hint="eastAsia"/>
          <w:color w:val="auto"/>
          <w:sz w:val="24"/>
        </w:rPr>
        <w:t>（9）其他严重扰乱磋商程序的；</w:t>
      </w:r>
    </w:p>
    <w:p w14:paraId="586485B0">
      <w:pPr>
        <w:spacing w:line="288" w:lineRule="auto"/>
        <w:ind w:firstLine="420" w:firstLineChars="175"/>
        <w:rPr>
          <w:color w:val="auto"/>
          <w:sz w:val="24"/>
        </w:rPr>
      </w:pPr>
      <w:r>
        <w:rPr>
          <w:rFonts w:hint="eastAsia"/>
          <w:color w:val="auto"/>
          <w:sz w:val="24"/>
        </w:rPr>
        <w:t>（10）未成交供应商恶意质疑、投诉的。</w:t>
      </w:r>
    </w:p>
    <w:p w14:paraId="031C5D43">
      <w:pPr>
        <w:spacing w:line="288" w:lineRule="auto"/>
        <w:ind w:firstLine="420" w:firstLineChars="175"/>
        <w:rPr>
          <w:color w:val="auto"/>
          <w:sz w:val="24"/>
        </w:rPr>
      </w:pPr>
      <w:r>
        <w:rPr>
          <w:rFonts w:hint="eastAsia"/>
          <w:color w:val="auto"/>
          <w:sz w:val="24"/>
        </w:rPr>
        <w:t>（11）违反法律法规和合同约定的其他情形的。</w:t>
      </w:r>
    </w:p>
    <w:p w14:paraId="755C5312">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26F8B085">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455BE107">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电子信息学院</w:t>
      </w:r>
      <w:r>
        <w:rPr>
          <w:rFonts w:hint="eastAsia"/>
          <w:color w:val="auto"/>
          <w:sz w:val="24"/>
        </w:rPr>
        <w:t>。</w:t>
      </w:r>
    </w:p>
    <w:p w14:paraId="6CC76EF5">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434BC645">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145C1F10">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2AF66A78">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2F8CF9EF">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293038D0">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5FF826AD">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30288295">
      <w:pPr>
        <w:spacing w:line="288" w:lineRule="auto"/>
        <w:ind w:firstLine="477" w:firstLineChars="199"/>
        <w:rPr>
          <w:color w:val="auto"/>
          <w:sz w:val="24"/>
        </w:rPr>
      </w:pPr>
      <w:r>
        <w:rPr>
          <w:rFonts w:hint="eastAsia"/>
          <w:color w:val="auto"/>
          <w:sz w:val="24"/>
        </w:rPr>
        <w:t>磋商文件对响应文件签署、盖章的要求适用于电子签名。</w:t>
      </w:r>
    </w:p>
    <w:p w14:paraId="5871C6FD">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55AC05DE">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58" w:name="_Toc23883"/>
      <w:bookmarkStart w:id="159" w:name="_Toc29315"/>
      <w:bookmarkStart w:id="160" w:name="_Toc23441"/>
      <w:bookmarkStart w:id="161" w:name="_Toc32029"/>
      <w:bookmarkStart w:id="162" w:name="_Toc30356"/>
      <w:bookmarkStart w:id="163" w:name="_Toc17024"/>
      <w:bookmarkStart w:id="164" w:name="_Toc8340"/>
      <w:bookmarkStart w:id="165" w:name="_Toc16623"/>
      <w:bookmarkStart w:id="166" w:name="_Toc10503"/>
      <w:bookmarkStart w:id="167" w:name="_Toc25478"/>
      <w:bookmarkStart w:id="168" w:name="_Toc4587"/>
      <w:bookmarkStart w:id="169" w:name="_Toc7225"/>
      <w:bookmarkStart w:id="170" w:name="_Toc12934"/>
      <w:bookmarkStart w:id="171" w:name="_Toc12939"/>
      <w:bookmarkStart w:id="172" w:name="_Toc17921"/>
      <w:bookmarkStart w:id="173" w:name="_Toc4054"/>
      <w:bookmarkStart w:id="174" w:name="_Toc15004"/>
      <w:bookmarkStart w:id="175" w:name="_Toc14905"/>
      <w:bookmarkStart w:id="176" w:name="_Toc12746"/>
      <w:bookmarkStart w:id="177" w:name="_Toc3780"/>
      <w:bookmarkStart w:id="178" w:name="_Toc14339"/>
      <w:bookmarkStart w:id="179" w:name="_Toc16259"/>
      <w:bookmarkStart w:id="180" w:name="_Toc30651"/>
      <w:bookmarkStart w:id="181" w:name="_Toc13352"/>
      <w:bookmarkStart w:id="182" w:name="_Toc6681"/>
      <w:bookmarkStart w:id="183" w:name="_Toc11863"/>
      <w:bookmarkStart w:id="184" w:name="_Toc25249"/>
      <w:bookmarkStart w:id="185" w:name="_Toc2692"/>
      <w:bookmarkStart w:id="186" w:name="_Toc10460"/>
      <w:r>
        <w:rPr>
          <w:rFonts w:hint="eastAsia" w:ascii="楷体" w:hAnsi="楷体" w:eastAsia="楷体" w:cs="楷体"/>
          <w:snapToGrid w:val="0"/>
          <w:color w:val="auto"/>
          <w:kern w:val="44"/>
          <w:sz w:val="32"/>
          <w:szCs w:val="32"/>
        </w:rPr>
        <w:t>二、磋商文件</w:t>
      </w:r>
      <w:bookmarkEnd w:id="41"/>
      <w:bookmarkEnd w:id="42"/>
      <w:bookmarkEnd w:id="43"/>
      <w:bookmarkEnd w:id="44"/>
      <w:bookmarkEnd w:id="45"/>
      <w:bookmarkEnd w:id="46"/>
      <w:bookmarkEnd w:id="4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26FCF22C">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58C1908E">
      <w:pPr>
        <w:spacing w:line="288" w:lineRule="auto"/>
        <w:ind w:firstLine="360" w:firstLineChars="150"/>
        <w:rPr>
          <w:color w:val="auto"/>
          <w:sz w:val="24"/>
        </w:rPr>
      </w:pPr>
      <w:r>
        <w:rPr>
          <w:color w:val="auto"/>
          <w:sz w:val="24"/>
        </w:rPr>
        <w:t>1</w:t>
      </w:r>
      <w:r>
        <w:rPr>
          <w:rFonts w:hint="eastAsia"/>
          <w:color w:val="auto"/>
          <w:sz w:val="24"/>
        </w:rPr>
        <w:t>、磋商公告</w:t>
      </w:r>
    </w:p>
    <w:p w14:paraId="322350FA">
      <w:pPr>
        <w:spacing w:line="288" w:lineRule="auto"/>
        <w:ind w:firstLine="360" w:firstLineChars="150"/>
        <w:rPr>
          <w:color w:val="auto"/>
          <w:sz w:val="24"/>
        </w:rPr>
      </w:pPr>
      <w:r>
        <w:rPr>
          <w:color w:val="auto"/>
          <w:sz w:val="24"/>
        </w:rPr>
        <w:t>2</w:t>
      </w:r>
      <w:r>
        <w:rPr>
          <w:rFonts w:hint="eastAsia"/>
          <w:color w:val="auto"/>
          <w:sz w:val="24"/>
        </w:rPr>
        <w:t>、响应方须知</w:t>
      </w:r>
    </w:p>
    <w:p w14:paraId="69B9469A">
      <w:pPr>
        <w:spacing w:line="288" w:lineRule="auto"/>
        <w:ind w:firstLine="360" w:firstLineChars="150"/>
        <w:rPr>
          <w:color w:val="auto"/>
          <w:sz w:val="24"/>
        </w:rPr>
      </w:pPr>
      <w:r>
        <w:rPr>
          <w:color w:val="auto"/>
          <w:sz w:val="24"/>
        </w:rPr>
        <w:t>3</w:t>
      </w:r>
      <w:r>
        <w:rPr>
          <w:rFonts w:hint="eastAsia"/>
          <w:color w:val="auto"/>
          <w:sz w:val="24"/>
        </w:rPr>
        <w:t>、采购要求</w:t>
      </w:r>
    </w:p>
    <w:p w14:paraId="3B52C296">
      <w:pPr>
        <w:spacing w:line="288" w:lineRule="auto"/>
        <w:ind w:firstLine="360" w:firstLineChars="150"/>
        <w:rPr>
          <w:color w:val="auto"/>
          <w:sz w:val="24"/>
        </w:rPr>
      </w:pPr>
      <w:r>
        <w:rPr>
          <w:color w:val="auto"/>
          <w:sz w:val="24"/>
        </w:rPr>
        <w:t>4</w:t>
      </w:r>
      <w:r>
        <w:rPr>
          <w:rFonts w:hint="eastAsia"/>
          <w:color w:val="auto"/>
          <w:sz w:val="24"/>
        </w:rPr>
        <w:t>、评审办法及评分标准</w:t>
      </w:r>
    </w:p>
    <w:p w14:paraId="219332EF">
      <w:pPr>
        <w:spacing w:line="288" w:lineRule="auto"/>
        <w:ind w:firstLine="360" w:firstLineChars="150"/>
        <w:rPr>
          <w:color w:val="auto"/>
          <w:sz w:val="24"/>
        </w:rPr>
      </w:pPr>
      <w:r>
        <w:rPr>
          <w:color w:val="auto"/>
          <w:sz w:val="24"/>
        </w:rPr>
        <w:t>5</w:t>
      </w:r>
      <w:r>
        <w:rPr>
          <w:rFonts w:hint="eastAsia"/>
          <w:color w:val="auto"/>
          <w:sz w:val="24"/>
        </w:rPr>
        <w:t>、合同主要条款</w:t>
      </w:r>
    </w:p>
    <w:p w14:paraId="1F2D9189">
      <w:pPr>
        <w:spacing w:line="288" w:lineRule="auto"/>
        <w:ind w:firstLine="360" w:firstLineChars="150"/>
        <w:rPr>
          <w:color w:val="auto"/>
          <w:sz w:val="24"/>
        </w:rPr>
      </w:pPr>
      <w:r>
        <w:rPr>
          <w:color w:val="auto"/>
          <w:sz w:val="24"/>
        </w:rPr>
        <w:t>6</w:t>
      </w:r>
      <w:r>
        <w:rPr>
          <w:rFonts w:hint="eastAsia"/>
          <w:color w:val="auto"/>
          <w:sz w:val="24"/>
        </w:rPr>
        <w:t>、响应文件格式</w:t>
      </w:r>
    </w:p>
    <w:p w14:paraId="360F523A">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4DAA8FCC">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7A8746C3">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0B30924E">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5956C989">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72BF3175">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34F06C07">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7" w:name="_Toc13358"/>
      <w:bookmarkStart w:id="188" w:name="_Toc16752"/>
      <w:bookmarkStart w:id="189" w:name="_Toc15772"/>
      <w:bookmarkStart w:id="190" w:name="_Toc25933"/>
      <w:bookmarkStart w:id="191" w:name="_Toc9434"/>
      <w:bookmarkStart w:id="192" w:name="_Toc21501"/>
      <w:bookmarkStart w:id="193" w:name="_Toc7450"/>
      <w:bookmarkStart w:id="194" w:name="_Toc8035"/>
      <w:bookmarkStart w:id="195" w:name="_Toc15797"/>
      <w:bookmarkStart w:id="196" w:name="_Toc14673"/>
      <w:bookmarkStart w:id="197" w:name="_Toc805"/>
      <w:bookmarkStart w:id="198" w:name="_Toc19339"/>
      <w:bookmarkStart w:id="199" w:name="_Toc11900"/>
      <w:bookmarkStart w:id="200" w:name="_Toc30772"/>
      <w:bookmarkStart w:id="201" w:name="_Toc17035"/>
      <w:bookmarkStart w:id="202" w:name="_Toc22140"/>
      <w:bookmarkStart w:id="203" w:name="_Toc4837"/>
      <w:bookmarkStart w:id="204" w:name="_Toc789"/>
      <w:bookmarkStart w:id="205" w:name="_Toc6503"/>
      <w:bookmarkStart w:id="206" w:name="_Toc7515"/>
      <w:bookmarkStart w:id="207" w:name="_Toc24465"/>
      <w:bookmarkStart w:id="208" w:name="_Toc21890"/>
      <w:bookmarkStart w:id="209" w:name="_Toc6322"/>
      <w:bookmarkStart w:id="210" w:name="_Toc2334"/>
      <w:bookmarkStart w:id="211" w:name="_Toc32494"/>
      <w:bookmarkStart w:id="212" w:name="_Toc22572"/>
      <w:bookmarkStart w:id="213" w:name="_Toc4055"/>
      <w:bookmarkStart w:id="214" w:name="_Toc32051"/>
      <w:bookmarkStart w:id="215" w:name="_Toc26634"/>
      <w:bookmarkStart w:id="216" w:name="_Toc3328"/>
      <w:bookmarkStart w:id="217" w:name="_Toc28201"/>
      <w:bookmarkStart w:id="218" w:name="_Toc10605"/>
      <w:bookmarkStart w:id="219" w:name="_Toc28569"/>
      <w:bookmarkStart w:id="220" w:name="_Toc25502"/>
      <w:bookmarkStart w:id="221" w:name="_Toc12282"/>
      <w:bookmarkStart w:id="222" w:name="_Toc26436"/>
      <w:r>
        <w:rPr>
          <w:rFonts w:hint="eastAsia" w:ascii="楷体" w:hAnsi="楷体" w:eastAsia="楷体" w:cs="楷体"/>
          <w:snapToGrid w:val="0"/>
          <w:color w:val="auto"/>
          <w:kern w:val="44"/>
          <w:sz w:val="32"/>
          <w:szCs w:val="32"/>
        </w:rPr>
        <w:t>三、响应文件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Pr>
          <w:rFonts w:hint="eastAsia" w:ascii="楷体" w:hAnsi="楷体" w:eastAsia="楷体" w:cs="楷体"/>
          <w:snapToGrid w:val="0"/>
          <w:color w:val="auto"/>
          <w:kern w:val="44"/>
          <w:sz w:val="32"/>
          <w:szCs w:val="32"/>
        </w:rPr>
        <w:t>的编制</w:t>
      </w:r>
      <w:bookmarkEnd w:id="221"/>
      <w:bookmarkEnd w:id="222"/>
    </w:p>
    <w:p w14:paraId="728518B4">
      <w:pPr>
        <w:spacing w:line="288" w:lineRule="auto"/>
        <w:rPr>
          <w:b/>
          <w:bCs/>
          <w:color w:val="auto"/>
          <w:sz w:val="24"/>
        </w:rPr>
      </w:pPr>
      <w:r>
        <w:rPr>
          <w:rFonts w:hint="eastAsia"/>
          <w:b/>
          <w:bCs/>
          <w:color w:val="auto"/>
          <w:sz w:val="24"/>
        </w:rPr>
        <w:t>（一）响应文件的组成</w:t>
      </w:r>
    </w:p>
    <w:p w14:paraId="2C697813">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0C1272A1">
      <w:pPr>
        <w:spacing w:line="288" w:lineRule="auto"/>
        <w:ind w:firstLine="422" w:firstLineChars="175"/>
        <w:rPr>
          <w:color w:val="auto"/>
          <w:sz w:val="24"/>
        </w:rPr>
      </w:pPr>
      <w:r>
        <w:rPr>
          <w:rFonts w:hint="eastAsia"/>
          <w:b/>
          <w:bCs/>
          <w:color w:val="auto"/>
          <w:sz w:val="24"/>
        </w:rPr>
        <w:t>响应文件组成：详见“第六部分  响应文件格式”目录</w:t>
      </w:r>
    </w:p>
    <w:p w14:paraId="29A25130">
      <w:pPr>
        <w:spacing w:line="288" w:lineRule="auto"/>
        <w:rPr>
          <w:b/>
          <w:bCs/>
          <w:color w:val="auto"/>
          <w:sz w:val="24"/>
        </w:rPr>
      </w:pPr>
      <w:r>
        <w:rPr>
          <w:rFonts w:hint="eastAsia"/>
          <w:b/>
          <w:bCs/>
          <w:color w:val="auto"/>
          <w:sz w:val="24"/>
        </w:rPr>
        <w:t>（二）响应文件的签署和份数</w:t>
      </w:r>
    </w:p>
    <w:p w14:paraId="6F28BE3C">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61B73232">
      <w:pPr>
        <w:spacing w:line="288" w:lineRule="auto"/>
        <w:ind w:firstLine="420" w:firstLineChars="175"/>
        <w:rPr>
          <w:color w:val="auto"/>
          <w:sz w:val="24"/>
        </w:rPr>
      </w:pPr>
      <w:r>
        <w:rPr>
          <w:rFonts w:hint="eastAsia"/>
          <w:color w:val="auto"/>
          <w:sz w:val="24"/>
        </w:rPr>
        <w:t>2.响应文件须由供应商在规定位置加盖公章</w:t>
      </w:r>
      <w:bookmarkStart w:id="223" w:name="_Hlk96329193"/>
      <w:r>
        <w:rPr>
          <w:rFonts w:hint="eastAsia"/>
          <w:color w:val="auto"/>
          <w:sz w:val="24"/>
        </w:rPr>
        <w:t>，供应商应写全称。</w:t>
      </w:r>
      <w:bookmarkEnd w:id="223"/>
    </w:p>
    <w:p w14:paraId="19B7B6E7">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535F5DA9">
      <w:pPr>
        <w:spacing w:line="288" w:lineRule="auto"/>
        <w:ind w:firstLine="420" w:firstLineChars="175"/>
        <w:rPr>
          <w:color w:val="auto"/>
          <w:sz w:val="24"/>
        </w:rPr>
      </w:pPr>
      <w:r>
        <w:rPr>
          <w:rFonts w:hint="eastAsia"/>
          <w:color w:val="auto"/>
          <w:sz w:val="24"/>
        </w:rPr>
        <w:t>4.响应文件份数：</w:t>
      </w:r>
    </w:p>
    <w:p w14:paraId="2D55D55D">
      <w:pPr>
        <w:keepNext w:val="0"/>
        <w:keepLines w:val="0"/>
        <w:widowControl w:val="0"/>
        <w:suppressLineNumbers w:val="0"/>
        <w:spacing w:before="0" w:beforeAutospacing="0" w:after="0" w:afterAutospacing="0"/>
        <w:ind w:left="0" w:right="0"/>
        <w:jc w:val="left"/>
        <w:rPr>
          <w:color w:val="auto"/>
          <w:sz w:val="24"/>
        </w:rPr>
      </w:pPr>
      <w:r>
        <w:rPr>
          <w:rFonts w:hint="eastAsia"/>
          <w:b/>
          <w:bCs/>
          <w:color w:val="auto"/>
          <w:sz w:val="24"/>
        </w:rPr>
        <w:t>电子加密响应文件：政府采购云平台在线上传</w:t>
      </w:r>
      <w:r>
        <w:rPr>
          <w:rFonts w:hint="default"/>
          <w:b/>
          <w:bCs/>
          <w:color w:val="auto"/>
          <w:sz w:val="24"/>
          <w:woUserID w:val="1"/>
        </w:rPr>
        <w:t>，</w:t>
      </w:r>
      <w:r>
        <w:rPr>
          <w:rFonts w:hint="eastAsia" w:ascii="宋体" w:hAnsi="宋体" w:eastAsia="宋体" w:cs="宋体"/>
          <w:b/>
          <w:bCs/>
          <w:color w:val="auto"/>
          <w:kern w:val="0"/>
          <w:sz w:val="24"/>
          <w:szCs w:val="24"/>
          <w:lang w:val="en-US" w:eastAsia="zh-CN" w:bidi="ar"/>
          <w:woUserID w:val="1"/>
        </w:rPr>
        <w:t>备份响应文件（自主选择是否低递交）：密封包装，</w:t>
      </w:r>
      <w:r>
        <w:rPr>
          <w:rFonts w:hint="eastAsia" w:eastAsia="宋体"/>
          <w:b/>
          <w:bCs/>
          <w:color w:val="auto"/>
          <w:sz w:val="24"/>
          <w:lang w:val="en-US" w:eastAsia="zh-CN"/>
        </w:rPr>
        <w:t>并包装上标注采购项目编号、项目名称、响应单位名称等并加盖公章。没有密封包装或者逾期送达将不予接收。</w:t>
      </w:r>
      <w:r>
        <w:rPr>
          <w:rFonts w:hint="eastAsia" w:ascii="宋体" w:hAnsi="宋体" w:eastAsia="宋体" w:cs="宋体"/>
          <w:b w:val="0"/>
          <w:bCs w:val="0"/>
          <w:color w:val="auto"/>
          <w:kern w:val="0"/>
          <w:sz w:val="24"/>
          <w:szCs w:val="24"/>
          <w:lang w:val="en-US" w:eastAsia="zh-CN" w:bidi="ar"/>
          <w:woUserID w:val="1"/>
        </w:rPr>
        <w:t>通过</w:t>
      </w:r>
      <w:r>
        <w:rPr>
          <w:rFonts w:hint="default" w:ascii="Times New Roman" w:hAnsi="Times New Roman" w:eastAsia="宋体" w:cs="Times New Roman"/>
          <w:b w:val="0"/>
          <w:bCs w:val="0"/>
          <w:color w:val="auto"/>
          <w:kern w:val="0"/>
          <w:sz w:val="24"/>
          <w:szCs w:val="24"/>
          <w:lang w:val="en-US" w:eastAsia="zh-CN" w:bidi="ar"/>
          <w:woUserID w:val="1"/>
        </w:rPr>
        <w:t>EMS</w:t>
      </w:r>
      <w:r>
        <w:rPr>
          <w:rFonts w:hint="eastAsia" w:ascii="宋体" w:hAnsi="宋体" w:eastAsia="宋体" w:cs="宋体"/>
          <w:b w:val="0"/>
          <w:bCs w:val="0"/>
          <w:color w:val="auto"/>
          <w:kern w:val="0"/>
          <w:sz w:val="24"/>
          <w:szCs w:val="24"/>
          <w:lang w:val="en-US" w:eastAsia="zh-CN" w:bidi="ar"/>
          <w:woUserID w:val="1"/>
        </w:rPr>
        <w:t>或顺丰邮寄（邮寄地址：</w:t>
      </w:r>
      <w:r>
        <w:rPr>
          <w:rFonts w:hint="eastAsia" w:ascii="宋体" w:hAnsi="宋体" w:eastAsia="宋体" w:cs="宋体"/>
          <w:b w:val="0"/>
          <w:bCs w:val="0"/>
          <w:color w:val="auto"/>
          <w:kern w:val="0"/>
          <w:sz w:val="24"/>
          <w:szCs w:val="24"/>
          <w:u w:val="single"/>
          <w:lang w:val="en-US" w:eastAsia="zh-CN" w:bidi="ar"/>
          <w:woUserID w:val="1"/>
        </w:rPr>
        <w:t>杭州市钱塘区白杨街道</w:t>
      </w:r>
      <w:r>
        <w:rPr>
          <w:rFonts w:hint="default" w:ascii="Times New Roman" w:hAnsi="Times New Roman" w:eastAsia="宋体" w:cs="Times New Roman"/>
          <w:b w:val="0"/>
          <w:bCs w:val="0"/>
          <w:color w:val="auto"/>
          <w:kern w:val="0"/>
          <w:sz w:val="24"/>
          <w:szCs w:val="24"/>
          <w:u w:val="single"/>
          <w:lang w:val="en-US" w:eastAsia="zh-CN" w:bidi="ar"/>
          <w:woUserID w:val="1"/>
        </w:rPr>
        <w:t>2</w:t>
      </w:r>
      <w:r>
        <w:rPr>
          <w:rFonts w:hint="eastAsia" w:ascii="宋体" w:hAnsi="宋体" w:eastAsia="宋体" w:cs="宋体"/>
          <w:b w:val="0"/>
          <w:bCs w:val="0"/>
          <w:color w:val="auto"/>
          <w:kern w:val="0"/>
          <w:sz w:val="24"/>
          <w:szCs w:val="24"/>
          <w:u w:val="single"/>
          <w:lang w:val="en-US" w:eastAsia="zh-CN" w:bidi="ar"/>
          <w:woUserID w:val="1"/>
        </w:rPr>
        <w:t>号大街</w:t>
      </w:r>
      <w:r>
        <w:rPr>
          <w:rFonts w:hint="default" w:ascii="Times New Roman" w:hAnsi="Times New Roman" w:eastAsia="宋体" w:cs="Times New Roman"/>
          <w:b w:val="0"/>
          <w:bCs w:val="0"/>
          <w:color w:val="auto"/>
          <w:kern w:val="0"/>
          <w:sz w:val="24"/>
          <w:szCs w:val="24"/>
          <w:u w:val="single"/>
          <w:lang w:val="en-US" w:eastAsia="zh-CN" w:bidi="ar"/>
          <w:woUserID w:val="1"/>
        </w:rPr>
        <w:t>1158</w:t>
      </w:r>
      <w:r>
        <w:rPr>
          <w:rFonts w:hint="eastAsia" w:ascii="宋体" w:hAnsi="宋体" w:eastAsia="宋体" w:cs="宋体"/>
          <w:b w:val="0"/>
          <w:bCs w:val="0"/>
          <w:color w:val="auto"/>
          <w:kern w:val="0"/>
          <w:sz w:val="24"/>
          <w:szCs w:val="24"/>
          <w:u w:val="single"/>
          <w:lang w:val="en-US" w:eastAsia="zh-CN" w:bidi="ar"/>
          <w:woUserID w:val="1"/>
        </w:rPr>
        <w:t>号，杭州电子科技大学采购中心</w:t>
      </w:r>
      <w:r>
        <w:rPr>
          <w:rFonts w:hint="eastAsia" w:ascii="宋体" w:hAnsi="宋体" w:eastAsia="宋体" w:cs="宋体"/>
          <w:b w:val="0"/>
          <w:bCs w:val="0"/>
          <w:color w:val="auto"/>
          <w:kern w:val="0"/>
          <w:sz w:val="24"/>
          <w:szCs w:val="24"/>
          <w:u w:val="single"/>
          <w:lang w:val="en-US" w:eastAsia="zh-CN" w:bidi="ar"/>
          <w:woUserID w:val="1"/>
        </w:rPr>
        <w:t>施老师收，电话：</w:t>
      </w:r>
      <w:r>
        <w:rPr>
          <w:rFonts w:hint="default" w:ascii="Times New Roman" w:hAnsi="Times New Roman" w:eastAsia="宋体" w:cs="Times New Roman"/>
          <w:b w:val="0"/>
          <w:bCs w:val="0"/>
          <w:color w:val="auto"/>
          <w:kern w:val="0"/>
          <w:sz w:val="24"/>
          <w:szCs w:val="24"/>
          <w:u w:val="single"/>
          <w:lang w:val="en-US" w:eastAsia="zh-CN" w:bidi="ar"/>
          <w:woUserID w:val="1"/>
        </w:rPr>
        <w:t>0571-87713548</w:t>
      </w:r>
      <w:r>
        <w:rPr>
          <w:rFonts w:hint="eastAsia" w:ascii="宋体" w:hAnsi="宋体" w:eastAsia="宋体" w:cs="宋体"/>
          <w:b w:val="0"/>
          <w:bCs w:val="0"/>
          <w:color w:val="auto"/>
          <w:kern w:val="0"/>
          <w:sz w:val="24"/>
          <w:szCs w:val="24"/>
          <w:lang w:val="en-US" w:eastAsia="zh-CN" w:bidi="ar"/>
          <w:woUserID w:val="1"/>
        </w:rPr>
        <w:t>。寄出后将快递单号、项目名称、公司名称、联系方式等相关信息发至：</w:t>
      </w:r>
      <w:r>
        <w:rPr>
          <w:rFonts w:hint="eastAsia" w:ascii="宋体" w:hAnsi="宋体" w:eastAsia="宋体" w:cs="宋体"/>
          <w:b w:val="0"/>
          <w:bCs w:val="0"/>
          <w:color w:val="auto"/>
          <w:kern w:val="0"/>
          <w:sz w:val="24"/>
          <w:szCs w:val="24"/>
          <w:lang w:val="en-US" w:eastAsia="zh-CN" w:bidi="ar"/>
          <w:woUserID w:val="1"/>
        </w:rPr>
        <w:t>40368</w:t>
      </w:r>
      <w:r>
        <w:rPr>
          <w:rFonts w:hint="default" w:ascii="Times New Roman" w:hAnsi="Times New Roman" w:eastAsia="宋体" w:cs="Times New Roman"/>
          <w:b w:val="0"/>
          <w:bCs w:val="0"/>
          <w:color w:val="auto"/>
          <w:kern w:val="0"/>
          <w:sz w:val="24"/>
          <w:szCs w:val="24"/>
          <w:lang w:val="en-US" w:eastAsia="zh-CN" w:bidi="ar"/>
          <w:woUserID w:val="1"/>
        </w:rPr>
        <w:t>@hdu.edu.cn</w:t>
      </w:r>
      <w:r>
        <w:rPr>
          <w:rFonts w:hint="eastAsia" w:ascii="宋体" w:hAnsi="宋体" w:eastAsia="宋体" w:cs="宋体"/>
          <w:b w:val="0"/>
          <w:bCs w:val="0"/>
          <w:color w:val="auto"/>
          <w:kern w:val="0"/>
          <w:sz w:val="24"/>
          <w:szCs w:val="24"/>
          <w:lang w:val="en-US" w:eastAsia="zh-CN" w:bidi="ar"/>
          <w:woUserID w:val="1"/>
        </w:rPr>
        <w:t>，以便查收）。</w:t>
      </w:r>
    </w:p>
    <w:p w14:paraId="55FBCABC">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4F62EB42">
      <w:pPr>
        <w:spacing w:line="288" w:lineRule="auto"/>
        <w:rPr>
          <w:b/>
          <w:bCs/>
          <w:color w:val="auto"/>
          <w:sz w:val="24"/>
        </w:rPr>
      </w:pPr>
      <w:r>
        <w:rPr>
          <w:rFonts w:hint="eastAsia"/>
          <w:b/>
          <w:bCs/>
          <w:color w:val="auto"/>
          <w:sz w:val="24"/>
        </w:rPr>
        <w:t>（三）响应文件的上传、递交、修改和撤回</w:t>
      </w:r>
    </w:p>
    <w:p w14:paraId="6B1BA6B2">
      <w:pPr>
        <w:spacing w:line="288" w:lineRule="auto"/>
        <w:ind w:firstLine="422" w:firstLineChars="175"/>
        <w:rPr>
          <w:b/>
          <w:bCs/>
          <w:color w:val="auto"/>
          <w:sz w:val="24"/>
        </w:rPr>
      </w:pPr>
      <w:r>
        <w:rPr>
          <w:rFonts w:hint="eastAsia"/>
          <w:b/>
          <w:bCs/>
          <w:color w:val="auto"/>
          <w:sz w:val="24"/>
        </w:rPr>
        <w:t>1.响应文件的上传、递交：</w:t>
      </w:r>
    </w:p>
    <w:p w14:paraId="7D23368A">
      <w:pPr>
        <w:spacing w:line="288" w:lineRule="auto"/>
        <w:ind w:firstLine="420" w:firstLineChars="175"/>
        <w:rPr>
          <w:color w:val="auto"/>
          <w:sz w:val="24"/>
        </w:rPr>
      </w:pPr>
      <w:r>
        <w:rPr>
          <w:rFonts w:hint="eastAsia"/>
          <w:color w:val="auto"/>
          <w:sz w:val="24"/>
        </w:rPr>
        <w:t>（1）电子加密响应文件的上传：</w:t>
      </w:r>
    </w:p>
    <w:p w14:paraId="26C6B1CC">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102418F3">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30494B2C">
      <w:pPr>
        <w:spacing w:line="288" w:lineRule="auto"/>
        <w:ind w:firstLine="420" w:firstLineChars="175"/>
        <w:rPr>
          <w:color w:val="auto"/>
          <w:sz w:val="24"/>
        </w:rPr>
      </w:pPr>
      <w:r>
        <w:rPr>
          <w:rFonts w:hint="eastAsia"/>
          <w:color w:val="auto"/>
          <w:sz w:val="24"/>
        </w:rPr>
        <w:t>（2）备份响应文件的密封包装、递交：</w:t>
      </w:r>
    </w:p>
    <w:p w14:paraId="6F984853">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101D610F">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30681EDC">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09812579">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1A8400CB">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684B4535">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7D744803">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29D13CB5">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7548D260">
      <w:pPr>
        <w:spacing w:line="288" w:lineRule="auto"/>
        <w:rPr>
          <w:b/>
          <w:bCs/>
          <w:color w:val="auto"/>
          <w:sz w:val="24"/>
        </w:rPr>
      </w:pPr>
      <w:r>
        <w:rPr>
          <w:rFonts w:hint="eastAsia"/>
          <w:b/>
          <w:bCs/>
          <w:color w:val="auto"/>
          <w:sz w:val="24"/>
        </w:rPr>
        <w:t>（四）响应文件的语言及计量</w:t>
      </w:r>
    </w:p>
    <w:p w14:paraId="238FF1CF">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47BE911A">
      <w:pPr>
        <w:spacing w:line="288" w:lineRule="auto"/>
        <w:rPr>
          <w:b/>
          <w:bCs/>
          <w:color w:val="auto"/>
          <w:sz w:val="24"/>
        </w:rPr>
      </w:pPr>
      <w:r>
        <w:rPr>
          <w:rFonts w:hint="eastAsia"/>
          <w:b/>
          <w:bCs/>
          <w:color w:val="auto"/>
          <w:sz w:val="24"/>
        </w:rPr>
        <w:t>（五）磋商报价</w:t>
      </w:r>
    </w:p>
    <w:p w14:paraId="4B2DEA3E">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6350DE3C">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6E50B424">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4CBC69F9">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023A8A52">
      <w:pPr>
        <w:spacing w:line="288" w:lineRule="auto"/>
        <w:rPr>
          <w:b/>
          <w:bCs/>
          <w:color w:val="auto"/>
          <w:sz w:val="24"/>
        </w:rPr>
      </w:pPr>
      <w:r>
        <w:rPr>
          <w:rFonts w:hint="eastAsia"/>
          <w:b/>
          <w:bCs/>
          <w:color w:val="auto"/>
          <w:sz w:val="24"/>
        </w:rPr>
        <w:t>（六）响应有效期</w:t>
      </w:r>
    </w:p>
    <w:p w14:paraId="6C962F48">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4A89D92A">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4" w:name="_Toc10695"/>
      <w:bookmarkStart w:id="225" w:name="_Toc32219"/>
      <w:r>
        <w:rPr>
          <w:rFonts w:hint="eastAsia" w:ascii="楷体" w:hAnsi="楷体" w:eastAsia="楷体" w:cs="楷体"/>
          <w:snapToGrid w:val="0"/>
          <w:color w:val="auto"/>
          <w:kern w:val="44"/>
          <w:sz w:val="32"/>
          <w:szCs w:val="32"/>
        </w:rPr>
        <w:t>四、响应无效的情形</w:t>
      </w:r>
      <w:bookmarkEnd w:id="224"/>
      <w:bookmarkEnd w:id="225"/>
    </w:p>
    <w:p w14:paraId="55C7B756">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16C242D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1310957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5FED7EB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213B596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20BFC32D">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3E0AD96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1B294C92">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4D65F76D">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3）根据电子评标程序规则的需要，资格证明材料必须放在资格文件中，放在其它地方视为无效。</w:t>
      </w:r>
    </w:p>
    <w:p w14:paraId="4AB5A85A">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56D454D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23FC3BB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4D3E8F0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702B512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0B83025E">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44BB7C1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45523BF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6F30212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7D29D0D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2ED786A0">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7A1E2D89">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0FC1E08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1D02F3D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110CC55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344F894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2AC98A1E">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220608B2">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2C730F19">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33E0A49C">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31E41737">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p w14:paraId="2E8F2E5F">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0FCE666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5C9570E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0623CA4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8"/>
    <w:bookmarkEnd w:id="49"/>
    <w:p w14:paraId="61FA0B0E">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6" w:name="_Toc18114"/>
      <w:bookmarkStart w:id="227" w:name="_Toc24793"/>
      <w:bookmarkStart w:id="228" w:name="_Toc28358"/>
      <w:bookmarkStart w:id="229" w:name="_Toc13917"/>
      <w:bookmarkStart w:id="230" w:name="_Toc6290"/>
      <w:bookmarkStart w:id="231" w:name="_Toc200"/>
      <w:bookmarkStart w:id="232" w:name="_Toc24390"/>
      <w:bookmarkStart w:id="233" w:name="_Toc32590"/>
      <w:bookmarkStart w:id="234" w:name="_Toc433537967"/>
      <w:bookmarkStart w:id="235" w:name="_Toc6184"/>
      <w:bookmarkStart w:id="236" w:name="_Toc20654"/>
      <w:bookmarkStart w:id="237" w:name="_Toc30706"/>
      <w:bookmarkStart w:id="238" w:name="_Toc207550884"/>
      <w:bookmarkStart w:id="239" w:name="_Toc23374"/>
      <w:bookmarkStart w:id="240" w:name="_Toc467"/>
      <w:bookmarkStart w:id="241" w:name="_Toc6013"/>
      <w:bookmarkStart w:id="242" w:name="_Toc8571"/>
      <w:bookmarkStart w:id="243" w:name="_Toc11828"/>
      <w:bookmarkStart w:id="244" w:name="_Toc27001"/>
      <w:bookmarkStart w:id="245" w:name="_Toc9444"/>
      <w:bookmarkStart w:id="246" w:name="_Toc14837"/>
      <w:bookmarkStart w:id="247" w:name="_Toc20980"/>
      <w:bookmarkStart w:id="248" w:name="_Toc22208"/>
      <w:bookmarkStart w:id="249" w:name="_Toc11859"/>
      <w:bookmarkStart w:id="250" w:name="_Toc26820"/>
      <w:bookmarkStart w:id="251" w:name="_Toc17194"/>
      <w:bookmarkStart w:id="252" w:name="_Toc25705"/>
      <w:bookmarkStart w:id="253" w:name="_Toc8057"/>
      <w:bookmarkStart w:id="254" w:name="_Toc8275"/>
      <w:bookmarkStart w:id="255" w:name="_Toc6009"/>
      <w:bookmarkStart w:id="256" w:name="_Toc4601"/>
      <w:bookmarkStart w:id="257" w:name="_Toc12201"/>
      <w:bookmarkStart w:id="258" w:name="_Toc14125"/>
      <w:bookmarkStart w:id="259" w:name="_Toc12117"/>
      <w:bookmarkStart w:id="260" w:name="_Toc11365"/>
      <w:bookmarkStart w:id="261" w:name="_Toc183786419"/>
      <w:r>
        <w:rPr>
          <w:rFonts w:hint="eastAsia" w:ascii="楷体" w:hAnsi="楷体" w:eastAsia="楷体" w:cs="楷体"/>
          <w:snapToGrid w:val="0"/>
          <w:color w:val="auto"/>
          <w:kern w:val="44"/>
          <w:sz w:val="32"/>
          <w:szCs w:val="32"/>
        </w:rPr>
        <w:t>五、开启响应文件</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4577D4F1">
      <w:pPr>
        <w:spacing w:line="288" w:lineRule="auto"/>
        <w:ind w:firstLine="482"/>
        <w:rPr>
          <w:color w:val="auto"/>
          <w:sz w:val="24"/>
        </w:rPr>
      </w:pPr>
      <w:bookmarkStart w:id="262" w:name="_Toc26833"/>
      <w:bookmarkStart w:id="263" w:name="_Toc841"/>
      <w:bookmarkStart w:id="264" w:name="_Toc12629"/>
      <w:bookmarkStart w:id="265" w:name="_Toc4789"/>
      <w:bookmarkStart w:id="266" w:name="_Toc32220"/>
      <w:bookmarkStart w:id="267" w:name="_Toc650"/>
      <w:bookmarkStart w:id="268" w:name="_Toc10251"/>
      <w:bookmarkStart w:id="269" w:name="_Toc7609"/>
      <w:bookmarkStart w:id="270" w:name="_Toc902"/>
      <w:bookmarkStart w:id="271" w:name="_Toc29181"/>
      <w:bookmarkStart w:id="272" w:name="_Toc22017"/>
      <w:bookmarkStart w:id="273" w:name="_Toc26778"/>
      <w:bookmarkStart w:id="274" w:name="_Toc18579"/>
      <w:bookmarkStart w:id="275" w:name="_Toc8052"/>
      <w:bookmarkStart w:id="276" w:name="_Toc20003"/>
      <w:bookmarkStart w:id="277" w:name="_Toc13314"/>
      <w:bookmarkStart w:id="278" w:name="_Toc30679"/>
      <w:bookmarkStart w:id="279" w:name="_Toc25227"/>
      <w:bookmarkStart w:id="280" w:name="_Toc12021"/>
      <w:bookmarkStart w:id="281" w:name="_Toc667"/>
      <w:bookmarkStart w:id="282" w:name="_Toc18007"/>
      <w:bookmarkStart w:id="283" w:name="_Toc30360"/>
      <w:bookmarkStart w:id="284" w:name="_Toc27046"/>
      <w:bookmarkStart w:id="285" w:name="_Toc10811"/>
      <w:bookmarkStart w:id="286" w:name="_Toc9028"/>
      <w:bookmarkStart w:id="287" w:name="_Toc5075"/>
      <w:bookmarkStart w:id="288" w:name="_Toc28057"/>
      <w:bookmarkStart w:id="289" w:name="_Toc22094"/>
      <w:bookmarkStart w:id="290" w:name="_Toc8181"/>
      <w:bookmarkStart w:id="291" w:name="_Toc15608"/>
      <w:bookmarkStart w:id="292" w:name="_Toc11659"/>
      <w:bookmarkStart w:id="293" w:name="_Toc6558"/>
      <w:bookmarkStart w:id="294" w:name="_Toc29445"/>
      <w:bookmarkStart w:id="295" w:name="_Toc10561"/>
      <w:r>
        <w:rPr>
          <w:rFonts w:hint="eastAsia"/>
          <w:color w:val="auto"/>
          <w:sz w:val="24"/>
        </w:rPr>
        <w:t>采购机构按照磋商文件规定的时间通过电子交易平台组织开启，所有供应商均应当准时在线参加。供应商不足3家的，不得开启。</w:t>
      </w:r>
    </w:p>
    <w:p w14:paraId="22D21507">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572760D5">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4632C093">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31A6A4C8">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6" w:name="_Toc17657"/>
      <w:bookmarkStart w:id="297" w:name="_Toc16184"/>
      <w:r>
        <w:rPr>
          <w:rFonts w:hint="eastAsia" w:ascii="楷体" w:hAnsi="楷体" w:eastAsia="楷体" w:cs="楷体"/>
          <w:snapToGrid w:val="0"/>
          <w:color w:val="auto"/>
          <w:kern w:val="44"/>
          <w:sz w:val="32"/>
          <w:szCs w:val="32"/>
        </w:rPr>
        <w:t>六、</w:t>
      </w:r>
      <w:bookmarkEnd w:id="262"/>
      <w:bookmarkEnd w:id="263"/>
      <w:bookmarkEnd w:id="264"/>
      <w:r>
        <w:rPr>
          <w:rFonts w:hint="eastAsia" w:ascii="楷体" w:hAnsi="楷体" w:eastAsia="楷体" w:cs="楷体"/>
          <w:snapToGrid w:val="0"/>
          <w:color w:val="auto"/>
          <w:kern w:val="44"/>
          <w:sz w:val="32"/>
          <w:szCs w:val="32"/>
        </w:rPr>
        <w:t>评审和磋商</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4DC6B1AF">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（一）磋商小组</w:t>
      </w:r>
    </w:p>
    <w:p w14:paraId="5E5D7526">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46A63920">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（二）响应文件实质性响应的确定</w:t>
      </w:r>
    </w:p>
    <w:p w14:paraId="3A3AE60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0D04EBE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647F1DE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45311D8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（三）响应文件的详细评审和进一步磋商</w:t>
      </w:r>
    </w:p>
    <w:p w14:paraId="0CA6417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110E6DF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4855C2F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2DE5FD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3FE8087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56F4E4D4">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（四）最后报价</w:t>
      </w:r>
    </w:p>
    <w:p w14:paraId="47DA537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2B55457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3EAEC37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6325726C">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（五）错误修正</w:t>
      </w:r>
    </w:p>
    <w:p w14:paraId="3824AA9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542682A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5EA3E88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319C7E4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15D86F6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49A6AC11">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1831E12B">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（六）综合评分</w:t>
      </w:r>
    </w:p>
    <w:p w14:paraId="158BCF4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33BA63E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5D5FF9AA">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（七）汇总商务技术得分</w:t>
      </w:r>
    </w:p>
    <w:p w14:paraId="325CBFC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5AF8269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48315BD3">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（八）排序与推荐</w:t>
      </w:r>
    </w:p>
    <w:p w14:paraId="62305A5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6BB715E8">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（九）编写评审报告</w:t>
      </w:r>
    </w:p>
    <w:p w14:paraId="735E5C2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54F4597A">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（十）磋商评审过程的保密性</w:t>
      </w:r>
    </w:p>
    <w:p w14:paraId="66BDB83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3F292BB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680A5037">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8" w:name="_Toc21515"/>
      <w:bookmarkStart w:id="299" w:name="_Toc2251"/>
      <w:bookmarkStart w:id="300" w:name="_Toc26757"/>
      <w:bookmarkStart w:id="301" w:name="_Toc3813"/>
      <w:bookmarkStart w:id="302" w:name="_Toc8603"/>
      <w:bookmarkStart w:id="303" w:name="_Toc13854"/>
      <w:bookmarkStart w:id="304" w:name="_Toc7256"/>
      <w:bookmarkStart w:id="305" w:name="_Toc6273"/>
      <w:bookmarkStart w:id="306" w:name="_Toc29830"/>
      <w:bookmarkStart w:id="307" w:name="_Toc14468"/>
      <w:bookmarkStart w:id="308" w:name="_Toc27426"/>
      <w:bookmarkStart w:id="309" w:name="_Toc22665"/>
      <w:bookmarkStart w:id="310" w:name="_Toc30131"/>
      <w:bookmarkStart w:id="311" w:name="_Toc28002"/>
      <w:bookmarkStart w:id="312" w:name="_Toc326"/>
      <w:bookmarkStart w:id="313" w:name="_Toc12279"/>
      <w:bookmarkStart w:id="314" w:name="_Toc32587"/>
      <w:bookmarkStart w:id="315" w:name="_Toc4483"/>
      <w:bookmarkStart w:id="316" w:name="_Toc10879"/>
      <w:bookmarkStart w:id="317" w:name="_Toc16451"/>
      <w:bookmarkStart w:id="318" w:name="_Toc15767"/>
      <w:bookmarkStart w:id="319" w:name="_Toc26288"/>
      <w:bookmarkStart w:id="320" w:name="_Toc18073"/>
      <w:bookmarkStart w:id="321" w:name="_Toc30041"/>
      <w:bookmarkStart w:id="322" w:name="_Toc17524"/>
      <w:bookmarkStart w:id="323" w:name="_Toc29029"/>
      <w:bookmarkStart w:id="324" w:name="_Toc22706"/>
      <w:bookmarkStart w:id="325" w:name="_Toc21397"/>
      <w:bookmarkStart w:id="326" w:name="_Toc5529"/>
      <w:bookmarkStart w:id="327" w:name="_Toc5340"/>
      <w:bookmarkStart w:id="328" w:name="_Toc9496"/>
      <w:bookmarkStart w:id="329" w:name="_Toc26044"/>
      <w:bookmarkStart w:id="330" w:name="_Toc20162"/>
      <w:bookmarkStart w:id="331" w:name="_Toc17917"/>
      <w:bookmarkStart w:id="332" w:name="_Toc12486"/>
      <w:bookmarkStart w:id="333" w:name="_Toc21433"/>
      <w:r>
        <w:rPr>
          <w:rFonts w:hint="eastAsia" w:ascii="楷体" w:hAnsi="楷体" w:eastAsia="楷体" w:cs="楷体"/>
          <w:snapToGrid w:val="0"/>
          <w:color w:val="auto"/>
          <w:kern w:val="44"/>
          <w:sz w:val="32"/>
          <w:szCs w:val="32"/>
        </w:rPr>
        <w:t>七、合同授予</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7ADFB043">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（一）资格最终审查</w:t>
      </w:r>
    </w:p>
    <w:p w14:paraId="0D50318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采购方将审查最佳成交候选人的财务、技术、生产及供货能力、信誉，确定其是否能圆满地履行合同。</w:t>
      </w:r>
    </w:p>
    <w:p w14:paraId="64671198">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（二）接受和拒绝部分或所有磋商内容的权力</w:t>
      </w:r>
    </w:p>
    <w:p w14:paraId="7061A74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303579A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（三）成交通知书</w:t>
      </w:r>
    </w:p>
    <w:p w14:paraId="23FCCADB">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520F697F">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397ADD77">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7D3E3224">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（四）授予合同时变更数量的权力</w:t>
      </w:r>
    </w:p>
    <w:p w14:paraId="1166E385">
      <w:pPr>
        <w:pStyle w:val="26"/>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07C86C2C">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（五）签订合同</w:t>
      </w:r>
    </w:p>
    <w:p w14:paraId="5B8734E2">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24C513A9">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45AA1798">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2A694E96">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2182A367">
      <w:pPr>
        <w:pStyle w:val="26"/>
        <w:spacing w:before="120" w:beforeLines="50" w:after="120" w:afterLines="50" w:line="360" w:lineRule="auto"/>
        <w:ind w:left="-27" w:firstLine="636"/>
        <w:jc w:val="center"/>
        <w:rPr>
          <w:rStyle w:val="55"/>
          <w:rFonts w:ascii="Times New Roman" w:hAnsi="Times New Roman"/>
          <w:snapToGrid w:val="0"/>
          <w:color w:val="auto"/>
        </w:rPr>
      </w:pPr>
      <w:bookmarkStart w:id="334" w:name="_Toc10023"/>
      <w:bookmarkStart w:id="335" w:name="_Toc27094"/>
      <w:bookmarkStart w:id="336" w:name="_Toc24700"/>
      <w:bookmarkStart w:id="337" w:name="_Toc30987"/>
      <w:bookmarkStart w:id="338" w:name="_Toc11599"/>
      <w:bookmarkStart w:id="339" w:name="_Toc18478"/>
      <w:bookmarkStart w:id="340" w:name="_Toc31754"/>
      <w:r>
        <w:rPr>
          <w:rStyle w:val="55"/>
          <w:rFonts w:ascii="Times New Roman" w:hAnsi="Times New Roman"/>
          <w:snapToGrid w:val="0"/>
          <w:color w:val="auto"/>
        </w:rPr>
        <w:br w:type="page"/>
      </w:r>
      <w:bookmarkStart w:id="341" w:name="_Toc27525"/>
      <w:bookmarkStart w:id="342" w:name="_Toc22180"/>
      <w:bookmarkStart w:id="343" w:name="_Toc3577"/>
      <w:bookmarkStart w:id="344" w:name="_Toc20593"/>
      <w:bookmarkStart w:id="345" w:name="_Toc15038"/>
      <w:bookmarkStart w:id="346" w:name="_Toc5470"/>
      <w:bookmarkStart w:id="347" w:name="_Toc23225"/>
      <w:bookmarkStart w:id="348" w:name="_Toc12012"/>
      <w:bookmarkStart w:id="349" w:name="_Toc30158"/>
      <w:bookmarkStart w:id="350" w:name="_Toc365"/>
      <w:bookmarkStart w:id="351" w:name="_Toc9109"/>
      <w:bookmarkStart w:id="352" w:name="_Toc23632"/>
      <w:bookmarkStart w:id="353" w:name="_Toc27781"/>
      <w:bookmarkStart w:id="354" w:name="_Toc26169"/>
      <w:bookmarkStart w:id="355" w:name="_Toc3282"/>
      <w:bookmarkStart w:id="356" w:name="_Toc7338"/>
      <w:bookmarkStart w:id="357" w:name="_Toc30301"/>
      <w:bookmarkStart w:id="358" w:name="_Toc8630"/>
      <w:bookmarkStart w:id="359" w:name="_Toc646"/>
      <w:bookmarkStart w:id="360" w:name="_Toc17708"/>
      <w:bookmarkStart w:id="361" w:name="_Toc6438"/>
      <w:bookmarkStart w:id="362" w:name="_Toc7293"/>
      <w:bookmarkStart w:id="363" w:name="_Toc32035"/>
      <w:bookmarkStart w:id="364" w:name="_Toc14142"/>
      <w:bookmarkStart w:id="365" w:name="_Toc12347"/>
      <w:bookmarkStart w:id="366" w:name="_Toc12765"/>
      <w:bookmarkStart w:id="367" w:name="_Toc10406"/>
      <w:bookmarkStart w:id="368" w:name="_Toc17768"/>
      <w:bookmarkStart w:id="369" w:name="_Toc24396"/>
      <w:bookmarkStart w:id="370" w:name="_Toc15832"/>
      <w:bookmarkStart w:id="371" w:name="_Toc26100"/>
      <w:bookmarkStart w:id="372" w:name="_Toc16902"/>
      <w:bookmarkStart w:id="373" w:name="_Toc14406"/>
      <w:r>
        <w:rPr>
          <w:rStyle w:val="55"/>
          <w:rFonts w:hint="eastAsia" w:ascii="Times New Roman" w:hAnsi="Times New Roman"/>
          <w:snapToGrid w:val="0"/>
          <w:color w:val="auto"/>
        </w:rPr>
        <w:t>第三部分</w:t>
      </w:r>
      <w:r>
        <w:rPr>
          <w:rStyle w:val="55"/>
          <w:rFonts w:ascii="Times New Roman" w:hAnsi="Times New Roman"/>
          <w:snapToGrid w:val="0"/>
          <w:color w:val="auto"/>
        </w:rPr>
        <w:t xml:space="preserve"> </w:t>
      </w:r>
      <w:r>
        <w:rPr>
          <w:rStyle w:val="55"/>
          <w:rFonts w:hint="eastAsia" w:ascii="Times New Roman" w:hAnsi="Times New Roman"/>
          <w:snapToGrid w:val="0"/>
          <w:color w:val="auto"/>
        </w:rPr>
        <w:t>采购需求</w:t>
      </w:r>
    </w:p>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14:paraId="1B3E2FD1">
      <w:pPr>
        <w:pStyle w:val="6"/>
        <w:ind w:left="0" w:firstLine="0"/>
        <w:rPr>
          <w:rFonts w:hint="eastAsia"/>
          <w:color w:val="auto"/>
          <w:szCs w:val="22"/>
        </w:rPr>
      </w:pPr>
      <w:bookmarkStart w:id="374" w:name="_Toc22712"/>
      <w:bookmarkStart w:id="375" w:name="_Toc20125"/>
      <w:bookmarkStart w:id="376" w:name="_Toc31434"/>
      <w:bookmarkStart w:id="377" w:name="_Toc27955"/>
      <w:bookmarkStart w:id="378" w:name="_Toc1660"/>
      <w:bookmarkStart w:id="379" w:name="_Toc14512"/>
      <w:bookmarkStart w:id="380" w:name="_Toc3691"/>
      <w:bookmarkStart w:id="381" w:name="_Toc29510"/>
      <w:bookmarkStart w:id="382" w:name="_Toc3711"/>
      <w:bookmarkStart w:id="383" w:name="_Toc21296"/>
      <w:bookmarkStart w:id="384" w:name="_Toc20153"/>
      <w:r>
        <w:rPr>
          <w:rFonts w:hint="eastAsia"/>
          <w:color w:val="auto"/>
          <w:szCs w:val="22"/>
        </w:rPr>
        <w:t>一、服务</w:t>
      </w:r>
      <w:r>
        <w:rPr>
          <w:rFonts w:hint="eastAsia"/>
          <w:color w:val="auto"/>
          <w:szCs w:val="22"/>
        </w:rPr>
        <w:t>内容和详细要求</w:t>
      </w:r>
      <w:bookmarkEnd w:id="374"/>
      <w:bookmarkEnd w:id="375"/>
    </w:p>
    <w:p w14:paraId="7BAF0923">
      <w:pPr>
        <w:rPr>
          <w:color w:val="auto"/>
        </w:rPr>
      </w:pPr>
    </w:p>
    <w:p w14:paraId="6F02A7BA">
      <w:pPr>
        <w:spacing w:line="360" w:lineRule="auto"/>
        <w:ind w:firstLine="422" w:firstLineChars="175"/>
        <w:rPr>
          <w:rFonts w:hint="eastAsia" w:ascii="宋体" w:hAnsi="宋体" w:cs="宋体"/>
          <w:b/>
          <w:bCs/>
          <w:color w:val="auto"/>
          <w:sz w:val="24"/>
        </w:rPr>
      </w:pPr>
      <w:r>
        <w:rPr>
          <w:rFonts w:hint="eastAsia" w:ascii="宋体" w:hAnsi="宋体" w:cs="宋体"/>
          <w:b/>
          <w:bCs/>
          <w:color w:val="auto"/>
          <w:sz w:val="24"/>
        </w:rPr>
        <w:t>服务内容：</w:t>
      </w:r>
    </w:p>
    <w:p w14:paraId="06E66B5E">
      <w:pPr>
        <w:spacing w:line="360" w:lineRule="auto"/>
        <w:ind w:firstLine="420" w:firstLineChars="175"/>
        <w:rPr>
          <w:rFonts w:hint="eastAsia" w:ascii="宋体" w:hAnsi="宋体" w:cs="宋体"/>
          <w:color w:val="auto"/>
          <w:sz w:val="24"/>
        </w:rPr>
      </w:pPr>
      <w:r>
        <w:rPr>
          <w:rFonts w:hint="eastAsia" w:ascii="宋体" w:hAnsi="宋体" w:cs="宋体"/>
          <w:color w:val="auto"/>
          <w:sz w:val="24"/>
        </w:rPr>
        <w:t>（1）提供CMOS 0.18um工艺DesignRules文档；</w:t>
      </w:r>
    </w:p>
    <w:p w14:paraId="14622085">
      <w:pPr>
        <w:spacing w:line="360" w:lineRule="auto"/>
        <w:ind w:firstLine="420" w:firstLineChars="175"/>
        <w:rPr>
          <w:rFonts w:hint="eastAsia" w:ascii="宋体" w:hAnsi="宋体" w:cs="宋体"/>
          <w:color w:val="auto"/>
          <w:sz w:val="24"/>
        </w:rPr>
      </w:pPr>
      <w:r>
        <w:rPr>
          <w:rFonts w:hint="eastAsia" w:ascii="宋体" w:hAnsi="宋体" w:cs="宋体"/>
          <w:color w:val="auto"/>
          <w:sz w:val="24"/>
        </w:rPr>
        <w:t>（2）根据需方的需求，提供CMOS 0.18um工艺流片服务；</w:t>
      </w:r>
    </w:p>
    <w:p w14:paraId="1EA3F20A">
      <w:pPr>
        <w:spacing w:line="360" w:lineRule="auto"/>
        <w:ind w:firstLine="420" w:firstLineChars="175"/>
        <w:rPr>
          <w:rFonts w:hint="eastAsia" w:ascii="宋体" w:hAnsi="宋体" w:cs="宋体"/>
          <w:color w:val="auto"/>
          <w:sz w:val="24"/>
          <w:lang w:eastAsia="zh-CN"/>
        </w:rPr>
      </w:pPr>
      <w:r>
        <w:rPr>
          <w:rFonts w:hint="eastAsia" w:ascii="宋体" w:hAnsi="宋体" w:cs="宋体"/>
          <w:color w:val="auto"/>
          <w:sz w:val="24"/>
        </w:rPr>
        <w:t>（3）提供流片加工服务过程中的技术保障；</w:t>
      </w:r>
    </w:p>
    <w:p w14:paraId="263418F1">
      <w:pPr>
        <w:spacing w:line="360" w:lineRule="auto"/>
        <w:ind w:firstLine="422" w:firstLineChars="175"/>
        <w:rPr>
          <w:rFonts w:hint="eastAsia" w:ascii="宋体" w:hAnsi="宋体" w:cs="宋体"/>
          <w:b/>
          <w:bCs/>
          <w:color w:val="auto"/>
          <w:sz w:val="24"/>
        </w:rPr>
      </w:pPr>
      <w:r>
        <w:rPr>
          <w:rFonts w:hint="eastAsia" w:ascii="宋体" w:hAnsi="宋体" w:cs="宋体"/>
          <w:b/>
          <w:bCs/>
          <w:color w:val="auto"/>
          <w:sz w:val="24"/>
        </w:rPr>
        <w:t>详细要求：</w:t>
      </w:r>
    </w:p>
    <w:p w14:paraId="35847A3C">
      <w:pPr>
        <w:spacing w:line="360" w:lineRule="auto"/>
        <w:ind w:firstLine="420" w:firstLineChars="175"/>
        <w:rPr>
          <w:rFonts w:hint="eastAsia" w:ascii="宋体" w:hAnsi="宋体" w:cs="宋体"/>
          <w:color w:val="auto"/>
          <w:sz w:val="24"/>
          <w:szCs w:val="22"/>
        </w:rPr>
      </w:pPr>
      <w:r>
        <w:rPr>
          <w:rFonts w:hint="eastAsia" w:ascii="宋体" w:hAnsi="宋体" w:cs="宋体"/>
          <w:color w:val="auto"/>
          <w:sz w:val="24"/>
          <w:szCs w:val="22"/>
        </w:rPr>
        <w:t>（1）电路IP服务：提供dual-port静态随机存取存储器软核电路相关使用手册及功能介绍文档；提供读写数据位宽和地址深度可变的memory阵列模块及相关技术资料；提供phase locked loop反馈控制电路IP的电气特性及功能和使用方法相关文档。</w:t>
      </w:r>
    </w:p>
    <w:p w14:paraId="3B942B5A">
      <w:pPr>
        <w:spacing w:line="360" w:lineRule="auto"/>
        <w:ind w:firstLine="420" w:firstLineChars="175"/>
        <w:rPr>
          <w:rFonts w:hint="eastAsia" w:ascii="宋体" w:hAnsi="宋体" w:cs="宋体"/>
          <w:color w:val="auto"/>
          <w:sz w:val="24"/>
          <w:szCs w:val="22"/>
        </w:rPr>
      </w:pPr>
      <w:r>
        <w:rPr>
          <w:rFonts w:hint="eastAsia" w:ascii="宋体" w:hAnsi="宋体" w:cs="宋体"/>
          <w:color w:val="auto"/>
          <w:sz w:val="24"/>
          <w:szCs w:val="22"/>
        </w:rPr>
        <w:t>（2）流片技术服务：提供互补金属氧化物半导体0.18 微米工艺的工艺设计套件，以及电阻电容提取、版图与原理图一致性检查、设计规则检查等相关技术文件，同时提供输入输出库文件和standcell等技术资料；依据需方的要求，提供NTO的流片服务；根据需方的要求，提供从门级网表到GDSII的转化和设计实现，兼顾数字电路时序检查和优化、门级电路的布局布线优化及整合服务，并进行相应设计规则检查；提供mask光罩制作服务以及互补金属氧化物半导体0.18 微米工艺的流片服务；在版图交付及电路物理实现过程中，提供相应的技术支持服务。</w:t>
      </w:r>
    </w:p>
    <w:p w14:paraId="1A97F012">
      <w:pPr>
        <w:spacing w:line="360" w:lineRule="auto"/>
        <w:ind w:firstLine="420" w:firstLineChars="175"/>
        <w:rPr>
          <w:rFonts w:hint="eastAsia" w:ascii="宋体" w:hAnsi="宋体" w:cs="宋体"/>
          <w:color w:val="auto"/>
          <w:sz w:val="24"/>
          <w:szCs w:val="22"/>
        </w:rPr>
      </w:pPr>
      <w:r>
        <w:rPr>
          <w:rFonts w:hint="eastAsia" w:ascii="宋体" w:hAnsi="宋体" w:cs="宋体"/>
          <w:color w:val="auto"/>
          <w:sz w:val="24"/>
          <w:szCs w:val="22"/>
        </w:rPr>
        <w:t>（3）质量要求： 针对芯片输入输出管脚工作电压，在0.18 微米工艺下，IO工作电压的典型数值为3.3v；针对芯片core工作电压，对于0.18 微米工艺，其核心模块工作电压的典型值为1.8v；针对NTO晶圆数量，采用工程批次，所提供的wafer数量为 12 片；针对tape-out面积，工程批次流片的最大掩膜面积应大于或等于 400 平方毫米；针对掩膜层数，掩膜的总层数不低于 33 层；针对无源参数，能够提供高阻硅电阻与金属 - 绝缘体 - 金属电容。其中，高阻硅的方块电阻值需达到 1000 欧姆及以上，金属 - 绝缘体 - 金属电容的电容值需达到 1.0fF/µm²及以上；针对检查方式，在流片工作启动之前，可通过作业视图的方式对即将用于生产的掩膜进行检查；针对器件模型，提供下述器件的模型且支持生产：涵盖但不限于薄栅本征 1.8 伏特N 型金属氧化物半导体、1.8 伏特N 型金属氧化物半导体变容二极管、P 阱 / 深 N 阱二极管、深 N 阱/ 衬底二极管以及纵向 PNP 晶体管；允许将部分晶圆暂存于接触孔层，等待后续生产流程；</w:t>
      </w:r>
    </w:p>
    <w:p w14:paraId="78CCC9E0">
      <w:pPr>
        <w:spacing w:line="360" w:lineRule="auto"/>
        <w:ind w:firstLine="420" w:firstLineChars="175"/>
        <w:rPr>
          <w:rFonts w:hint="eastAsia" w:ascii="宋体" w:hAnsi="宋体" w:cs="宋体"/>
          <w:color w:val="auto"/>
          <w:sz w:val="24"/>
          <w:szCs w:val="22"/>
        </w:rPr>
      </w:pPr>
      <w:r>
        <w:rPr>
          <w:rFonts w:hint="eastAsia" w:ascii="宋体" w:hAnsi="宋体" w:cs="宋体"/>
          <w:color w:val="auto"/>
          <w:sz w:val="24"/>
          <w:szCs w:val="22"/>
        </w:rPr>
        <w:t>（4）晶圆保存及交付保准：将晶圆放置在经过抽真空处理的晶舟盒内进行包装；所交付晶圆的技术规格要求为① 金属层参数：0.18微米工艺所包含的后端金属层数量不低于 6 个；② 加工工艺：拥有 0.18微米标准互补金属氧化物半导体工艺的集成电路加工能力。</w:t>
      </w:r>
    </w:p>
    <w:p w14:paraId="1B9FDD42">
      <w:pPr>
        <w:rPr>
          <w:bCs/>
          <w:color w:val="auto"/>
          <w:sz w:val="24"/>
        </w:rPr>
      </w:pPr>
    </w:p>
    <w:p w14:paraId="5C076601">
      <w:pPr>
        <w:pStyle w:val="6"/>
        <w:ind w:left="0" w:firstLine="0"/>
        <w:rPr>
          <w:color w:val="auto"/>
        </w:rPr>
      </w:pPr>
      <w:bookmarkStart w:id="385" w:name="_Toc4032"/>
      <w:bookmarkStart w:id="386" w:name="_Toc10659"/>
      <w:r>
        <w:rPr>
          <w:rFonts w:hint="eastAsia"/>
          <w:color w:val="auto"/>
        </w:rPr>
        <w:t>二、</w:t>
      </w:r>
      <w:r>
        <w:rPr>
          <w:rFonts w:hint="eastAsia"/>
          <w:bCs/>
          <w:color w:val="auto"/>
          <w:sz w:val="24"/>
        </w:rPr>
        <w:t>▲</w:t>
      </w:r>
      <w:r>
        <w:rPr>
          <w:rFonts w:hint="eastAsia"/>
          <w:color w:val="auto"/>
        </w:rPr>
        <w:t>商务要求</w:t>
      </w:r>
      <w:bookmarkEnd w:id="385"/>
      <w:bookmarkEnd w:id="386"/>
    </w:p>
    <w:p w14:paraId="7D7FB941">
      <w:pPr>
        <w:spacing w:line="360" w:lineRule="auto"/>
        <w:ind w:firstLine="422" w:firstLineChars="175"/>
        <w:rPr>
          <w:rFonts w:hint="eastAsia" w:ascii="宋体" w:hAnsi="宋体" w:cs="宋体"/>
          <w:color w:val="auto"/>
          <w:sz w:val="24"/>
          <w:u w:val="single"/>
        </w:rPr>
      </w:pPr>
      <w:r>
        <w:rPr>
          <w:rFonts w:hint="eastAsia" w:ascii="宋体" w:hAnsi="宋体" w:cs="宋体"/>
          <w:b/>
          <w:bCs/>
          <w:color w:val="auto"/>
          <w:sz w:val="24"/>
        </w:rPr>
        <w:t>1、服务期限：</w:t>
      </w:r>
      <w:r>
        <w:rPr>
          <w:rFonts w:hint="eastAsia" w:ascii="宋体" w:hAnsi="宋体" w:cs="宋体"/>
          <w:color w:val="auto"/>
          <w:sz w:val="24"/>
          <w:lang w:val="en-US" w:eastAsia="zh-CN"/>
        </w:rPr>
        <w:t>约</w:t>
      </w:r>
      <w:r>
        <w:rPr>
          <w:rFonts w:hint="eastAsia" w:ascii="宋体" w:hAnsi="宋体" w:cs="宋体"/>
          <w:color w:val="auto"/>
          <w:sz w:val="24"/>
          <w:u w:val="single"/>
        </w:rPr>
        <w:t xml:space="preserve"> 1 </w:t>
      </w:r>
      <w:r>
        <w:rPr>
          <w:rFonts w:hint="eastAsia" w:ascii="宋体" w:hAnsi="宋体" w:cs="宋体"/>
          <w:color w:val="auto"/>
          <w:sz w:val="24"/>
        </w:rPr>
        <w:t>年，</w:t>
      </w:r>
      <w:r>
        <w:rPr>
          <w:rFonts w:hint="eastAsia" w:ascii="宋体" w:hAnsi="宋体" w:cs="宋体"/>
          <w:color w:val="auto"/>
          <w:sz w:val="24"/>
          <w:lang w:val="en-US" w:eastAsia="zh-CN"/>
        </w:rPr>
        <w:t>合同生效</w:t>
      </w:r>
      <w:r>
        <w:rPr>
          <w:rFonts w:hint="eastAsia" w:ascii="宋体" w:hAnsi="宋体" w:cs="宋体"/>
          <w:color w:val="auto"/>
          <w:sz w:val="24"/>
        </w:rPr>
        <w:t xml:space="preserve">至 </w:t>
      </w:r>
      <w:r>
        <w:rPr>
          <w:rFonts w:hint="eastAsia" w:ascii="宋体" w:hAnsi="宋体" w:cs="宋体"/>
          <w:color w:val="auto"/>
          <w:sz w:val="24"/>
          <w:u w:val="single"/>
        </w:rPr>
        <w:t>2026 年</w:t>
      </w:r>
      <w:r>
        <w:rPr>
          <w:rFonts w:hint="eastAsia" w:ascii="宋体" w:hAnsi="宋体" w:cs="宋体"/>
          <w:color w:val="auto"/>
          <w:sz w:val="24"/>
          <w:u w:val="single"/>
          <w:lang w:val="en-US" w:eastAsia="zh-CN"/>
        </w:rPr>
        <w:t xml:space="preserve"> 11 </w:t>
      </w:r>
      <w:r>
        <w:rPr>
          <w:rFonts w:hint="eastAsia" w:ascii="宋体" w:hAnsi="宋体" w:cs="宋体"/>
          <w:color w:val="auto"/>
          <w:sz w:val="24"/>
          <w:u w:val="single"/>
        </w:rPr>
        <w:t xml:space="preserve">月 </w:t>
      </w:r>
      <w:r>
        <w:rPr>
          <w:rFonts w:hint="eastAsia" w:ascii="宋体" w:hAnsi="宋体" w:cs="宋体"/>
          <w:color w:val="auto"/>
          <w:sz w:val="24"/>
          <w:u w:val="single"/>
          <w:lang w:val="en-US" w:eastAsia="zh-CN"/>
        </w:rPr>
        <w:t>1</w:t>
      </w:r>
      <w:r>
        <w:rPr>
          <w:rFonts w:hint="eastAsia" w:ascii="宋体" w:hAnsi="宋体" w:cs="宋体"/>
          <w:color w:val="auto"/>
          <w:sz w:val="24"/>
          <w:u w:val="single"/>
        </w:rPr>
        <w:t xml:space="preserve">  日</w:t>
      </w:r>
      <w:r>
        <w:rPr>
          <w:rFonts w:hint="eastAsia" w:ascii="宋体" w:hAnsi="宋体" w:cs="宋体"/>
          <w:color w:val="auto"/>
          <w:sz w:val="24"/>
        </w:rPr>
        <w:t>。质保期：</w:t>
      </w:r>
      <w:r>
        <w:rPr>
          <w:rFonts w:hint="eastAsia" w:ascii="宋体" w:hAnsi="宋体" w:cs="宋体"/>
          <w:color w:val="auto"/>
          <w:sz w:val="24"/>
          <w:u w:val="single"/>
        </w:rPr>
        <w:t>质保不低于1 年，</w:t>
      </w:r>
      <w:r>
        <w:rPr>
          <w:rFonts w:hint="eastAsia" w:ascii="宋体" w:hAnsi="宋体" w:cs="宋体"/>
          <w:color w:val="auto"/>
          <w:sz w:val="24"/>
          <w:u w:val="single"/>
          <w:lang w:val="en-US" w:eastAsia="zh-CN"/>
        </w:rPr>
        <w:t>验收合格后计算</w:t>
      </w:r>
      <w:r>
        <w:rPr>
          <w:rFonts w:hint="eastAsia" w:ascii="宋体" w:hAnsi="宋体" w:cs="宋体"/>
          <w:color w:val="auto"/>
          <w:sz w:val="24"/>
          <w:u w:val="single"/>
        </w:rPr>
        <w:t>。</w:t>
      </w:r>
    </w:p>
    <w:p w14:paraId="29387218">
      <w:pPr>
        <w:spacing w:line="360" w:lineRule="auto"/>
        <w:ind w:firstLine="422" w:firstLineChars="175"/>
        <w:rPr>
          <w:rFonts w:hint="eastAsia"/>
          <w:color w:val="auto"/>
          <w:sz w:val="24"/>
          <w:u w:val="single"/>
        </w:rPr>
      </w:pPr>
      <w:r>
        <w:rPr>
          <w:rFonts w:hint="eastAsia"/>
          <w:b/>
          <w:bCs/>
          <w:color w:val="auto"/>
          <w:sz w:val="24"/>
        </w:rPr>
        <w:t>2、服务地点</w:t>
      </w:r>
      <w:r>
        <w:rPr>
          <w:rFonts w:hint="eastAsia"/>
          <w:color w:val="auto"/>
          <w:sz w:val="24"/>
        </w:rPr>
        <w:t>：</w:t>
      </w:r>
      <w:bookmarkStart w:id="387" w:name="_Hlk169254344"/>
      <w:r>
        <w:rPr>
          <w:rFonts w:hint="eastAsia"/>
          <w:color w:val="auto"/>
          <w:sz w:val="24"/>
        </w:rPr>
        <w:t>杭州电子科技大学</w:t>
      </w:r>
      <w:r>
        <w:rPr>
          <w:rFonts w:hint="eastAsia"/>
          <w:color w:val="auto"/>
          <w:sz w:val="24"/>
          <w:u w:val="single"/>
        </w:rPr>
        <w:t xml:space="preserve"> 下沙 </w:t>
      </w:r>
      <w:r>
        <w:rPr>
          <w:rFonts w:hint="eastAsia"/>
          <w:color w:val="auto"/>
          <w:sz w:val="24"/>
        </w:rPr>
        <w:t xml:space="preserve">校区   </w:t>
      </w:r>
      <w:bookmarkEnd w:id="387"/>
    </w:p>
    <w:p w14:paraId="68962096">
      <w:pPr>
        <w:spacing w:line="360" w:lineRule="auto"/>
        <w:ind w:firstLine="422" w:firstLineChars="175"/>
        <w:rPr>
          <w:b/>
          <w:bCs/>
          <w:color w:val="auto"/>
          <w:sz w:val="24"/>
          <w:szCs w:val="24"/>
        </w:rPr>
      </w:pPr>
      <w:r>
        <w:rPr>
          <w:rFonts w:hint="eastAsia"/>
          <w:b/>
          <w:bCs/>
          <w:color w:val="auto"/>
          <w:sz w:val="24"/>
        </w:rPr>
        <w:t>3、付款方式</w:t>
      </w:r>
      <w:r>
        <w:rPr>
          <w:rFonts w:hint="eastAsia"/>
          <w:color w:val="auto"/>
          <w:sz w:val="24"/>
        </w:rPr>
        <w:t>：</w:t>
      </w:r>
      <w:r>
        <w:rPr>
          <w:rFonts w:hint="eastAsia"/>
          <w:color w:val="auto"/>
          <w:sz w:val="24"/>
          <w:shd w:val="clear" w:color="auto" w:fill="auto"/>
          <w:lang w:val="en-US" w:eastAsia="zh-CN"/>
        </w:rPr>
        <w:t>乙方完成服务内容</w:t>
      </w:r>
      <w:r>
        <w:rPr>
          <w:rFonts w:hint="eastAsia"/>
          <w:color w:val="auto"/>
          <w:sz w:val="24"/>
          <w:shd w:val="clear" w:color="auto" w:fill="auto"/>
        </w:rPr>
        <w:t>，</w:t>
      </w:r>
      <w:r>
        <w:rPr>
          <w:rFonts w:hint="eastAsia"/>
          <w:color w:val="auto"/>
          <w:sz w:val="24"/>
          <w:shd w:val="clear" w:color="auto" w:fill="auto"/>
          <w:lang w:val="en-US" w:eastAsia="zh-CN"/>
        </w:rPr>
        <w:t>经</w:t>
      </w:r>
      <w:r>
        <w:rPr>
          <w:rFonts w:hint="eastAsia"/>
          <w:color w:val="auto"/>
          <w:sz w:val="24"/>
          <w:shd w:val="clear" w:color="auto" w:fill="auto"/>
        </w:rPr>
        <w:t>甲方验收合格并收到发票后10个工作日内，甲方向乙方支付全部合同价款。</w:t>
      </w:r>
    </w:p>
    <w:p w14:paraId="4D9D7C61">
      <w:pPr>
        <w:pStyle w:val="6"/>
        <w:ind w:left="0" w:firstLine="0"/>
        <w:jc w:val="left"/>
        <w:rPr>
          <w:color w:val="auto"/>
        </w:rPr>
      </w:pPr>
      <w:bookmarkStart w:id="388" w:name="_Toc23260"/>
      <w:bookmarkStart w:id="389" w:name="_Toc2975"/>
      <w:r>
        <w:rPr>
          <w:rFonts w:hint="eastAsia"/>
          <w:color w:val="auto"/>
        </w:rPr>
        <w:t>三、评分标准及</w:t>
      </w:r>
      <w:r>
        <w:rPr>
          <w:rFonts w:hint="eastAsia"/>
          <w:color w:val="auto"/>
          <w:lang w:val="en-US" w:eastAsia="zh-CN"/>
        </w:rPr>
        <w:t>合同基本条款</w:t>
      </w:r>
      <w:r>
        <w:rPr>
          <w:rFonts w:hint="eastAsia"/>
          <w:color w:val="auto"/>
        </w:rPr>
        <w:t>中明确的其它相关要求。</w:t>
      </w:r>
      <w:bookmarkEnd w:id="388"/>
      <w:bookmarkEnd w:id="389"/>
    </w:p>
    <w:p w14:paraId="53A113EA">
      <w:pPr>
        <w:spacing w:line="288" w:lineRule="auto"/>
        <w:jc w:val="left"/>
        <w:rPr>
          <w:rStyle w:val="55"/>
          <w:color w:val="auto"/>
        </w:rPr>
      </w:pPr>
      <w:r>
        <w:rPr>
          <w:rFonts w:hint="eastAsia" w:ascii="宋体" w:hAnsi="宋体" w:cs="宋体"/>
          <w:color w:val="auto"/>
          <w:sz w:val="24"/>
          <w:szCs w:val="24"/>
        </w:rPr>
        <w:br w:type="page"/>
      </w:r>
    </w:p>
    <w:bookmarkEnd w:id="376"/>
    <w:bookmarkEnd w:id="377"/>
    <w:bookmarkEnd w:id="378"/>
    <w:bookmarkEnd w:id="379"/>
    <w:bookmarkEnd w:id="380"/>
    <w:bookmarkEnd w:id="381"/>
    <w:bookmarkEnd w:id="382"/>
    <w:bookmarkEnd w:id="383"/>
    <w:bookmarkEnd w:id="384"/>
    <w:p w14:paraId="1BC23EF1">
      <w:pPr>
        <w:spacing w:line="360" w:lineRule="auto"/>
        <w:jc w:val="center"/>
        <w:rPr>
          <w:rStyle w:val="55"/>
          <w:b w:val="0"/>
          <w:color w:val="auto"/>
          <w:szCs w:val="22"/>
        </w:rPr>
      </w:pPr>
      <w:bookmarkStart w:id="390" w:name="_Toc28691"/>
      <w:bookmarkStart w:id="391" w:name="_Toc25130"/>
      <w:bookmarkStart w:id="392" w:name="_Toc18295"/>
      <w:bookmarkStart w:id="393" w:name="_Toc3339"/>
      <w:bookmarkStart w:id="394" w:name="_Toc17732"/>
      <w:bookmarkStart w:id="395" w:name="_Toc1851"/>
      <w:bookmarkStart w:id="396" w:name="_Toc11774"/>
      <w:bookmarkStart w:id="397" w:name="_Toc29939"/>
      <w:bookmarkStart w:id="398" w:name="_Toc11902"/>
      <w:bookmarkStart w:id="399" w:name="_Toc8403"/>
      <w:bookmarkStart w:id="400" w:name="_Toc19657"/>
      <w:bookmarkStart w:id="401" w:name="_Toc2521"/>
      <w:bookmarkStart w:id="402" w:name="_Toc13623"/>
      <w:bookmarkStart w:id="403" w:name="_Toc9292"/>
      <w:bookmarkStart w:id="404" w:name="_Toc26662"/>
      <w:bookmarkStart w:id="405" w:name="_Toc12327"/>
      <w:bookmarkStart w:id="406" w:name="_Toc3709"/>
      <w:bookmarkStart w:id="407" w:name="_Toc98"/>
      <w:bookmarkStart w:id="408" w:name="_Toc18980"/>
      <w:bookmarkStart w:id="409" w:name="_Toc19846"/>
      <w:bookmarkStart w:id="410" w:name="_Toc16392"/>
      <w:r>
        <w:rPr>
          <w:rStyle w:val="55"/>
          <w:rFonts w:hint="eastAsia"/>
          <w:b w:val="0"/>
          <w:color w:val="auto"/>
          <w:szCs w:val="22"/>
        </w:rPr>
        <w:t>第四部分 评审办法与评分标准</w:t>
      </w:r>
    </w:p>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14:paraId="4F1D4761">
      <w:pPr>
        <w:pStyle w:val="6"/>
        <w:ind w:left="0" w:firstLine="0"/>
        <w:rPr>
          <w:color w:val="auto"/>
        </w:rPr>
      </w:pPr>
      <w:bookmarkStart w:id="411" w:name="_Toc27285"/>
      <w:bookmarkStart w:id="412" w:name="_Toc4188"/>
      <w:r>
        <w:rPr>
          <w:rFonts w:hint="eastAsia"/>
          <w:color w:val="auto"/>
        </w:rPr>
        <w:t>一、评审方法</w:t>
      </w:r>
      <w:bookmarkEnd w:id="411"/>
      <w:bookmarkEnd w:id="412"/>
    </w:p>
    <w:p w14:paraId="498B989F">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163223C2">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23D61A3D">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55C4CF17">
      <w:pPr>
        <w:pStyle w:val="6"/>
        <w:ind w:left="0" w:firstLine="0"/>
        <w:rPr>
          <w:bCs/>
          <w:color w:val="auto"/>
          <w:sz w:val="24"/>
          <w:szCs w:val="24"/>
        </w:rPr>
      </w:pPr>
      <w:bookmarkStart w:id="413" w:name="_Toc25428"/>
      <w:bookmarkStart w:id="414" w:name="_Toc26689"/>
      <w:r>
        <w:rPr>
          <w:rFonts w:hint="eastAsia"/>
          <w:bCs/>
          <w:color w:val="auto"/>
          <w:sz w:val="24"/>
          <w:szCs w:val="24"/>
        </w:rPr>
        <w:t>二、评审标准</w:t>
      </w:r>
      <w:bookmarkEnd w:id="413"/>
      <w:bookmarkEnd w:id="414"/>
    </w:p>
    <w:tbl>
      <w:tblPr>
        <w:tblStyle w:val="45"/>
        <w:tblW w:w="9345"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706"/>
        <w:gridCol w:w="7364"/>
      </w:tblGrid>
      <w:tr w14:paraId="22D06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5" w:type="dxa"/>
            <w:noWrap w:val="0"/>
            <w:vAlign w:val="center"/>
          </w:tcPr>
          <w:p w14:paraId="41AEA28E">
            <w:pPr>
              <w:keepNext w:val="0"/>
              <w:keepLines w:val="0"/>
              <w:suppressLineNumbers w:val="0"/>
              <w:spacing w:before="0" w:beforeAutospacing="0" w:after="0" w:afterAutospacing="0" w:line="288" w:lineRule="auto"/>
              <w:ind w:left="0" w:right="0"/>
              <w:jc w:val="center"/>
              <w:rPr>
                <w:rFonts w:hint="eastAsia" w:ascii="宋体" w:hAnsi="宋体" w:cs="宋体"/>
                <w:b/>
                <w:bCs/>
                <w:color w:val="auto"/>
                <w:sz w:val="24"/>
                <w:szCs w:val="20"/>
              </w:rPr>
            </w:pPr>
            <w:r>
              <w:rPr>
                <w:rFonts w:hint="eastAsia" w:ascii="宋体" w:hAnsi="宋体" w:cs="宋体"/>
                <w:b/>
                <w:bCs/>
                <w:color w:val="auto"/>
                <w:sz w:val="24"/>
                <w:szCs w:val="20"/>
              </w:rPr>
              <w:t>评审因素</w:t>
            </w:r>
          </w:p>
        </w:tc>
        <w:tc>
          <w:tcPr>
            <w:tcW w:w="706" w:type="dxa"/>
            <w:noWrap w:val="0"/>
            <w:vAlign w:val="center"/>
          </w:tcPr>
          <w:p w14:paraId="15A15468">
            <w:pPr>
              <w:keepNext w:val="0"/>
              <w:keepLines w:val="0"/>
              <w:suppressLineNumbers w:val="0"/>
              <w:spacing w:before="0" w:beforeAutospacing="0" w:after="0" w:afterAutospacing="0" w:line="288" w:lineRule="auto"/>
              <w:ind w:left="0" w:right="0"/>
              <w:jc w:val="center"/>
              <w:rPr>
                <w:rFonts w:hint="eastAsia" w:ascii="宋体" w:hAnsi="宋体" w:cs="宋体"/>
                <w:b/>
                <w:bCs/>
                <w:color w:val="auto"/>
                <w:sz w:val="24"/>
                <w:szCs w:val="20"/>
              </w:rPr>
            </w:pPr>
            <w:r>
              <w:rPr>
                <w:rFonts w:hint="eastAsia" w:ascii="宋体" w:hAnsi="宋体" w:cs="宋体"/>
                <w:b/>
                <w:bCs/>
                <w:color w:val="auto"/>
                <w:sz w:val="24"/>
                <w:szCs w:val="20"/>
              </w:rPr>
              <w:t>分值</w:t>
            </w:r>
          </w:p>
        </w:tc>
        <w:tc>
          <w:tcPr>
            <w:tcW w:w="7364" w:type="dxa"/>
            <w:noWrap w:val="0"/>
            <w:vAlign w:val="center"/>
          </w:tcPr>
          <w:p w14:paraId="42A3522B">
            <w:pPr>
              <w:keepNext w:val="0"/>
              <w:keepLines w:val="0"/>
              <w:suppressLineNumbers w:val="0"/>
              <w:spacing w:before="0" w:beforeAutospacing="0" w:after="0" w:afterAutospacing="0" w:line="288" w:lineRule="auto"/>
              <w:ind w:left="0" w:right="0"/>
              <w:jc w:val="center"/>
              <w:rPr>
                <w:rFonts w:hint="eastAsia" w:ascii="宋体" w:hAnsi="宋体" w:cs="宋体"/>
                <w:b/>
                <w:bCs/>
                <w:color w:val="auto"/>
                <w:sz w:val="24"/>
                <w:szCs w:val="20"/>
              </w:rPr>
            </w:pPr>
            <w:r>
              <w:rPr>
                <w:rFonts w:hint="eastAsia" w:ascii="宋体" w:hAnsi="宋体" w:cs="宋体"/>
                <w:b/>
                <w:bCs/>
                <w:color w:val="auto"/>
                <w:sz w:val="24"/>
                <w:szCs w:val="20"/>
              </w:rPr>
              <w:t>评分细则</w:t>
            </w:r>
          </w:p>
        </w:tc>
      </w:tr>
      <w:tr w14:paraId="5F6AA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45" w:type="dxa"/>
            <w:gridSpan w:val="3"/>
            <w:noWrap w:val="0"/>
            <w:vAlign w:val="center"/>
          </w:tcPr>
          <w:p w14:paraId="32946A32">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b/>
                <w:bCs/>
                <w:color w:val="auto"/>
                <w:sz w:val="24"/>
                <w:szCs w:val="20"/>
              </w:rPr>
              <w:t>价格分（30分）</w:t>
            </w:r>
          </w:p>
        </w:tc>
      </w:tr>
      <w:tr w14:paraId="3C564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5" w:type="dxa"/>
            <w:noWrap w:val="0"/>
            <w:vAlign w:val="center"/>
          </w:tcPr>
          <w:p w14:paraId="0A5B5F47">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最后磋商报价</w:t>
            </w:r>
          </w:p>
        </w:tc>
        <w:tc>
          <w:tcPr>
            <w:tcW w:w="706" w:type="dxa"/>
            <w:noWrap w:val="0"/>
            <w:vAlign w:val="center"/>
          </w:tcPr>
          <w:p w14:paraId="63FA7DE1">
            <w:pPr>
              <w:keepNext w:val="0"/>
              <w:keepLines w:val="0"/>
              <w:suppressLineNumbers w:val="0"/>
              <w:spacing w:before="0" w:beforeAutospacing="0" w:after="0" w:afterAutospacing="0" w:line="288" w:lineRule="auto"/>
              <w:ind w:left="0" w:right="0"/>
              <w:jc w:val="center"/>
              <w:rPr>
                <w:rFonts w:hint="default" w:ascii="宋体" w:hAnsi="宋体" w:cs="宋体"/>
                <w:color w:val="auto"/>
                <w:sz w:val="24"/>
                <w:szCs w:val="20"/>
              </w:rPr>
            </w:pPr>
            <w:r>
              <w:rPr>
                <w:rFonts w:hint="eastAsia" w:ascii="宋体" w:hAnsi="宋体" w:cs="宋体"/>
                <w:color w:val="auto"/>
                <w:sz w:val="24"/>
                <w:szCs w:val="20"/>
              </w:rPr>
              <w:t>30</w:t>
            </w:r>
          </w:p>
        </w:tc>
        <w:tc>
          <w:tcPr>
            <w:tcW w:w="7364" w:type="dxa"/>
            <w:noWrap w:val="0"/>
            <w:vAlign w:val="center"/>
          </w:tcPr>
          <w:p w14:paraId="32B485C1">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价格分统一采用低价优先法计算，即满足磋商文件要求且最后报价最低的供应商的价格为磋商基准价，其价格分为满分。其他供应商的价格分统一按照下列公式计算：</w:t>
            </w:r>
          </w:p>
          <w:p w14:paraId="41AA101B">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磋商报价得分=（磋商基准价/最后磋商报价）×30%×100。</w:t>
            </w:r>
          </w:p>
        </w:tc>
      </w:tr>
      <w:tr w14:paraId="7E71A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45" w:type="dxa"/>
            <w:gridSpan w:val="3"/>
            <w:noWrap w:val="0"/>
            <w:vAlign w:val="center"/>
          </w:tcPr>
          <w:p w14:paraId="6864A91C">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b/>
                <w:bCs/>
                <w:color w:val="auto"/>
                <w:sz w:val="24"/>
                <w:szCs w:val="20"/>
              </w:rPr>
              <w:t>商务分（3分）</w:t>
            </w:r>
          </w:p>
        </w:tc>
      </w:tr>
      <w:tr w14:paraId="0DAE9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5" w:type="dxa"/>
            <w:noWrap w:val="0"/>
            <w:vAlign w:val="center"/>
          </w:tcPr>
          <w:p w14:paraId="3D28822E">
            <w:pPr>
              <w:keepNext w:val="0"/>
              <w:keepLines w:val="0"/>
              <w:suppressLineNumbers w:val="0"/>
              <w:spacing w:before="0" w:beforeAutospacing="0" w:after="0" w:afterAutospacing="0" w:line="288" w:lineRule="auto"/>
              <w:ind w:left="0" w:right="0"/>
              <w:jc w:val="left"/>
              <w:rPr>
                <w:rFonts w:hint="default" w:ascii="宋体" w:hAnsi="宋体" w:cs="宋体"/>
                <w:color w:val="auto"/>
                <w:sz w:val="24"/>
                <w:szCs w:val="20"/>
              </w:rPr>
            </w:pPr>
            <w:r>
              <w:rPr>
                <w:rFonts w:hint="eastAsia" w:ascii="宋体" w:hAnsi="宋体" w:cs="宋体"/>
                <w:color w:val="auto"/>
                <w:sz w:val="24"/>
                <w:szCs w:val="20"/>
              </w:rPr>
              <w:t>同类业绩</w:t>
            </w:r>
          </w:p>
        </w:tc>
        <w:tc>
          <w:tcPr>
            <w:tcW w:w="706" w:type="dxa"/>
            <w:noWrap w:val="0"/>
            <w:vAlign w:val="center"/>
          </w:tcPr>
          <w:p w14:paraId="5D0A5B72">
            <w:pPr>
              <w:keepNext w:val="0"/>
              <w:keepLines w:val="0"/>
              <w:suppressLineNumbers w:val="0"/>
              <w:spacing w:before="0" w:beforeAutospacing="0" w:after="0" w:afterAutospacing="0" w:line="288" w:lineRule="auto"/>
              <w:ind w:left="0" w:right="0"/>
              <w:jc w:val="center"/>
              <w:rPr>
                <w:rFonts w:hint="eastAsia" w:ascii="宋体" w:hAnsi="宋体" w:cs="宋体"/>
                <w:color w:val="auto"/>
                <w:sz w:val="24"/>
                <w:szCs w:val="20"/>
              </w:rPr>
            </w:pPr>
            <w:r>
              <w:rPr>
                <w:rFonts w:hint="eastAsia" w:ascii="宋体" w:hAnsi="宋体" w:cs="宋体"/>
                <w:color w:val="auto"/>
                <w:sz w:val="24"/>
                <w:szCs w:val="20"/>
              </w:rPr>
              <w:t>3</w:t>
            </w:r>
          </w:p>
        </w:tc>
        <w:tc>
          <w:tcPr>
            <w:tcW w:w="7364" w:type="dxa"/>
            <w:noWrap w:val="0"/>
            <w:vAlign w:val="center"/>
          </w:tcPr>
          <w:p w14:paraId="3A326FEE">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供方与采购标的同品类（CMOS流片）合同（最高3分）：1.5分/份（以提供的盖章合同复印件为准，如果合同涉密，可隐去相关信息）</w:t>
            </w:r>
          </w:p>
        </w:tc>
      </w:tr>
      <w:tr w14:paraId="4778E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45" w:type="dxa"/>
            <w:gridSpan w:val="3"/>
            <w:noWrap w:val="0"/>
            <w:vAlign w:val="center"/>
          </w:tcPr>
          <w:p w14:paraId="72A2AF6D">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b/>
                <w:bCs/>
                <w:color w:val="auto"/>
                <w:sz w:val="24"/>
                <w:szCs w:val="20"/>
              </w:rPr>
              <w:t>技术分（67分）</w:t>
            </w:r>
          </w:p>
        </w:tc>
      </w:tr>
      <w:tr w14:paraId="24AE6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75" w:type="dxa"/>
            <w:vMerge w:val="restart"/>
            <w:noWrap w:val="0"/>
            <w:vAlign w:val="center"/>
          </w:tcPr>
          <w:p w14:paraId="7AE2C94D">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服务方案</w:t>
            </w:r>
          </w:p>
        </w:tc>
        <w:tc>
          <w:tcPr>
            <w:tcW w:w="706" w:type="dxa"/>
            <w:noWrap w:val="0"/>
            <w:vAlign w:val="center"/>
          </w:tcPr>
          <w:p w14:paraId="239EA9D0">
            <w:pPr>
              <w:keepNext w:val="0"/>
              <w:keepLines w:val="0"/>
              <w:suppressLineNumbers w:val="0"/>
              <w:spacing w:before="0" w:beforeAutospacing="0" w:after="0" w:afterAutospacing="0" w:line="288" w:lineRule="auto"/>
              <w:ind w:left="0" w:right="0"/>
              <w:jc w:val="center"/>
              <w:rPr>
                <w:rFonts w:hint="eastAsia" w:ascii="宋体" w:hAnsi="宋体" w:cs="宋体"/>
                <w:color w:val="auto"/>
                <w:sz w:val="24"/>
                <w:szCs w:val="20"/>
              </w:rPr>
            </w:pPr>
            <w:r>
              <w:rPr>
                <w:rFonts w:hint="eastAsia" w:ascii="宋体" w:hAnsi="宋体" w:cs="宋体"/>
                <w:color w:val="auto"/>
                <w:sz w:val="24"/>
                <w:szCs w:val="20"/>
              </w:rPr>
              <w:t>6</w:t>
            </w:r>
          </w:p>
        </w:tc>
        <w:tc>
          <w:tcPr>
            <w:tcW w:w="7364" w:type="dxa"/>
            <w:noWrap w:val="0"/>
            <w:vAlign w:val="center"/>
          </w:tcPr>
          <w:p w14:paraId="2C595743">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项目理解（目标、需求）：全面、充分、针对采购需求及实际特点、有利于采购标的实现及合同履约（评分范围：0-6分）</w:t>
            </w:r>
          </w:p>
        </w:tc>
      </w:tr>
      <w:tr w14:paraId="68DF3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5" w:type="dxa"/>
            <w:vMerge w:val="continue"/>
            <w:noWrap w:val="0"/>
            <w:vAlign w:val="center"/>
          </w:tcPr>
          <w:p w14:paraId="1A840F6D">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p>
        </w:tc>
        <w:tc>
          <w:tcPr>
            <w:tcW w:w="706" w:type="dxa"/>
            <w:noWrap w:val="0"/>
            <w:vAlign w:val="center"/>
          </w:tcPr>
          <w:p w14:paraId="33F1E90E">
            <w:pPr>
              <w:keepNext w:val="0"/>
              <w:keepLines w:val="0"/>
              <w:suppressLineNumbers w:val="0"/>
              <w:spacing w:before="0" w:beforeAutospacing="0" w:after="0" w:afterAutospacing="0" w:line="288" w:lineRule="auto"/>
              <w:ind w:left="0" w:right="0"/>
              <w:jc w:val="center"/>
              <w:rPr>
                <w:rFonts w:hint="eastAsia" w:ascii="宋体" w:hAnsi="宋体" w:cs="宋体"/>
                <w:color w:val="auto"/>
                <w:sz w:val="24"/>
                <w:szCs w:val="20"/>
              </w:rPr>
            </w:pPr>
            <w:r>
              <w:rPr>
                <w:rFonts w:hint="eastAsia" w:ascii="宋体" w:hAnsi="宋体" w:cs="宋体"/>
                <w:color w:val="auto"/>
                <w:sz w:val="24"/>
                <w:szCs w:val="20"/>
              </w:rPr>
              <w:t>6</w:t>
            </w:r>
          </w:p>
        </w:tc>
        <w:tc>
          <w:tcPr>
            <w:tcW w:w="7364" w:type="dxa"/>
            <w:noWrap w:val="0"/>
            <w:vAlign w:val="center"/>
          </w:tcPr>
          <w:p w14:paraId="7782E52C">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项目分析（CMOS工艺加工的难点、要点、关键工作内容）：专业、到位、针对采购需求及实际特点（评分范围:0-6分）</w:t>
            </w:r>
          </w:p>
        </w:tc>
      </w:tr>
      <w:tr w14:paraId="77A46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5" w:type="dxa"/>
            <w:vMerge w:val="continue"/>
            <w:noWrap w:val="0"/>
            <w:vAlign w:val="center"/>
          </w:tcPr>
          <w:p w14:paraId="6B916CA8">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p>
        </w:tc>
        <w:tc>
          <w:tcPr>
            <w:tcW w:w="706" w:type="dxa"/>
            <w:noWrap w:val="0"/>
            <w:vAlign w:val="center"/>
          </w:tcPr>
          <w:p w14:paraId="6BAD64E1">
            <w:pPr>
              <w:keepNext w:val="0"/>
              <w:keepLines w:val="0"/>
              <w:suppressLineNumbers w:val="0"/>
              <w:spacing w:before="0" w:beforeAutospacing="0" w:after="0" w:afterAutospacing="0" w:line="288" w:lineRule="auto"/>
              <w:ind w:left="0" w:right="0"/>
              <w:jc w:val="center"/>
              <w:rPr>
                <w:rFonts w:hint="eastAsia" w:ascii="宋体" w:hAnsi="宋体" w:cs="宋体"/>
                <w:color w:val="auto"/>
                <w:sz w:val="24"/>
                <w:szCs w:val="20"/>
              </w:rPr>
            </w:pPr>
            <w:r>
              <w:rPr>
                <w:rFonts w:hint="eastAsia" w:ascii="宋体" w:hAnsi="宋体" w:cs="宋体"/>
                <w:color w:val="auto"/>
                <w:sz w:val="24"/>
                <w:szCs w:val="20"/>
              </w:rPr>
              <w:t>6</w:t>
            </w:r>
          </w:p>
        </w:tc>
        <w:tc>
          <w:tcPr>
            <w:tcW w:w="7364" w:type="dxa"/>
            <w:noWrap w:val="0"/>
            <w:vAlign w:val="center"/>
          </w:tcPr>
          <w:p w14:paraId="18964B54">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整体工作阶段及进度控制方案：合理、针对采购需求及实际特点、有利于采购标的实现及合同履约（评分范围：0-6分）</w:t>
            </w:r>
          </w:p>
        </w:tc>
      </w:tr>
      <w:tr w14:paraId="77EE9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5" w:type="dxa"/>
            <w:vMerge w:val="continue"/>
            <w:noWrap w:val="0"/>
            <w:vAlign w:val="center"/>
          </w:tcPr>
          <w:p w14:paraId="4EBC1EC5">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p>
        </w:tc>
        <w:tc>
          <w:tcPr>
            <w:tcW w:w="706" w:type="dxa"/>
            <w:noWrap w:val="0"/>
            <w:vAlign w:val="center"/>
          </w:tcPr>
          <w:p w14:paraId="3C2527D3">
            <w:pPr>
              <w:keepNext w:val="0"/>
              <w:keepLines w:val="0"/>
              <w:suppressLineNumbers w:val="0"/>
              <w:spacing w:before="0" w:beforeAutospacing="0" w:after="0" w:afterAutospacing="0" w:line="288" w:lineRule="auto"/>
              <w:ind w:left="0" w:right="0"/>
              <w:jc w:val="center"/>
              <w:rPr>
                <w:rFonts w:hint="eastAsia" w:ascii="宋体" w:hAnsi="宋体" w:cs="宋体"/>
                <w:color w:val="auto"/>
                <w:sz w:val="24"/>
                <w:szCs w:val="20"/>
              </w:rPr>
            </w:pPr>
            <w:r>
              <w:rPr>
                <w:rFonts w:hint="eastAsia" w:ascii="宋体" w:hAnsi="宋体" w:cs="宋体"/>
                <w:color w:val="auto"/>
                <w:sz w:val="24"/>
                <w:szCs w:val="20"/>
              </w:rPr>
              <w:t>6</w:t>
            </w:r>
          </w:p>
        </w:tc>
        <w:tc>
          <w:tcPr>
            <w:tcW w:w="7364" w:type="dxa"/>
            <w:noWrap w:val="0"/>
            <w:vAlign w:val="center"/>
          </w:tcPr>
          <w:p w14:paraId="631519C1">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关键时间节点把握：准确、针对采购需求及实际特点、有利于采购标的实现及合同履约（评分范围：0-6分）</w:t>
            </w:r>
          </w:p>
        </w:tc>
      </w:tr>
      <w:tr w14:paraId="00FA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5" w:type="dxa"/>
            <w:vMerge w:val="continue"/>
            <w:noWrap w:val="0"/>
            <w:vAlign w:val="center"/>
          </w:tcPr>
          <w:p w14:paraId="7437BD32">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p>
        </w:tc>
        <w:tc>
          <w:tcPr>
            <w:tcW w:w="706" w:type="dxa"/>
            <w:noWrap w:val="0"/>
            <w:vAlign w:val="center"/>
          </w:tcPr>
          <w:p w14:paraId="282B2996">
            <w:pPr>
              <w:keepNext w:val="0"/>
              <w:keepLines w:val="0"/>
              <w:suppressLineNumbers w:val="0"/>
              <w:spacing w:before="0" w:beforeAutospacing="0" w:after="0" w:afterAutospacing="0" w:line="288" w:lineRule="auto"/>
              <w:ind w:left="0" w:right="0"/>
              <w:jc w:val="center"/>
              <w:rPr>
                <w:rFonts w:hint="eastAsia" w:ascii="宋体" w:hAnsi="宋体" w:cs="宋体"/>
                <w:color w:val="auto"/>
                <w:sz w:val="24"/>
                <w:szCs w:val="20"/>
              </w:rPr>
            </w:pPr>
            <w:r>
              <w:rPr>
                <w:rFonts w:hint="eastAsia" w:ascii="宋体" w:hAnsi="宋体" w:cs="宋体"/>
                <w:color w:val="auto"/>
                <w:sz w:val="24"/>
                <w:szCs w:val="20"/>
              </w:rPr>
              <w:t>8</w:t>
            </w:r>
          </w:p>
        </w:tc>
        <w:tc>
          <w:tcPr>
            <w:tcW w:w="7364" w:type="dxa"/>
            <w:noWrap w:val="0"/>
            <w:vAlign w:val="center"/>
          </w:tcPr>
          <w:p w14:paraId="287961DB">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CMOS工艺流片服务方案：专业、全面、针对采购需求及实际特点、有利于采购标的实现及合同履约</w:t>
            </w:r>
          </w:p>
          <w:p w14:paraId="10B16633">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1.服务内容（评分范围：0-2分）</w:t>
            </w:r>
          </w:p>
          <w:p w14:paraId="53373FE6">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2.服务标准（评分范围：0-2分）</w:t>
            </w:r>
          </w:p>
          <w:p w14:paraId="50243101">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3.工艺流程（评分范围：0-2分）</w:t>
            </w:r>
          </w:p>
          <w:p w14:paraId="44402B98">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4.工艺质量保障措施（评分范围：0-2分）</w:t>
            </w:r>
          </w:p>
        </w:tc>
      </w:tr>
      <w:tr w14:paraId="54D08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275" w:type="dxa"/>
            <w:vMerge w:val="continue"/>
            <w:noWrap w:val="0"/>
            <w:vAlign w:val="center"/>
          </w:tcPr>
          <w:p w14:paraId="5B29571A">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p>
        </w:tc>
        <w:tc>
          <w:tcPr>
            <w:tcW w:w="706" w:type="dxa"/>
            <w:noWrap w:val="0"/>
            <w:vAlign w:val="center"/>
          </w:tcPr>
          <w:p w14:paraId="4AD25D5E">
            <w:pPr>
              <w:keepNext w:val="0"/>
              <w:keepLines w:val="0"/>
              <w:suppressLineNumbers w:val="0"/>
              <w:spacing w:before="0" w:beforeAutospacing="0" w:after="0" w:afterAutospacing="0" w:line="288" w:lineRule="auto"/>
              <w:ind w:left="0" w:right="0"/>
              <w:jc w:val="center"/>
              <w:rPr>
                <w:rFonts w:hint="eastAsia" w:ascii="宋体" w:hAnsi="宋体" w:cs="宋体"/>
                <w:color w:val="auto"/>
                <w:sz w:val="24"/>
                <w:szCs w:val="20"/>
              </w:rPr>
            </w:pPr>
            <w:r>
              <w:rPr>
                <w:rFonts w:hint="eastAsia" w:ascii="宋体" w:hAnsi="宋体" w:cs="宋体"/>
                <w:color w:val="auto"/>
                <w:sz w:val="24"/>
                <w:szCs w:val="20"/>
              </w:rPr>
              <w:t>8</w:t>
            </w:r>
          </w:p>
        </w:tc>
        <w:tc>
          <w:tcPr>
            <w:tcW w:w="7364" w:type="dxa"/>
            <w:noWrap w:val="0"/>
            <w:vAlign w:val="center"/>
          </w:tcPr>
          <w:p w14:paraId="794FCF80">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CMOS工艺电路IP设计服务方案：专业、全面、针对采购需求及实际特点、有利于采购标的实现及合同履约</w:t>
            </w:r>
          </w:p>
          <w:p w14:paraId="33DD1469">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1.服务内容（评分范围：0-2分）</w:t>
            </w:r>
          </w:p>
          <w:p w14:paraId="505346A8">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2.服务标准（评分范围：0-2分）</w:t>
            </w:r>
          </w:p>
          <w:p w14:paraId="2B7BF59C">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3.工艺流程（评分范围：0-2分）</w:t>
            </w:r>
          </w:p>
          <w:p w14:paraId="15854038">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4.工艺质量保障措施（评分范围：0-2分）</w:t>
            </w:r>
          </w:p>
        </w:tc>
      </w:tr>
      <w:tr w14:paraId="6E75F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5" w:type="dxa"/>
            <w:vMerge w:val="continue"/>
            <w:noWrap w:val="0"/>
            <w:vAlign w:val="center"/>
          </w:tcPr>
          <w:p w14:paraId="0F76146D">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p>
        </w:tc>
        <w:tc>
          <w:tcPr>
            <w:tcW w:w="706" w:type="dxa"/>
            <w:noWrap w:val="0"/>
            <w:vAlign w:val="center"/>
          </w:tcPr>
          <w:p w14:paraId="1DF7A33A">
            <w:pPr>
              <w:keepNext w:val="0"/>
              <w:keepLines w:val="0"/>
              <w:suppressLineNumbers w:val="0"/>
              <w:spacing w:before="0" w:beforeAutospacing="0" w:after="0" w:afterAutospacing="0" w:line="288" w:lineRule="auto"/>
              <w:ind w:left="0" w:right="0"/>
              <w:jc w:val="center"/>
              <w:rPr>
                <w:rFonts w:hint="eastAsia" w:ascii="宋体" w:hAnsi="宋体" w:cs="宋体"/>
                <w:color w:val="auto"/>
                <w:sz w:val="24"/>
                <w:szCs w:val="20"/>
              </w:rPr>
            </w:pPr>
            <w:r>
              <w:rPr>
                <w:rFonts w:hint="eastAsia" w:ascii="宋体" w:hAnsi="宋体" w:cs="宋体"/>
                <w:color w:val="auto"/>
                <w:sz w:val="24"/>
                <w:szCs w:val="20"/>
              </w:rPr>
              <w:t>5</w:t>
            </w:r>
          </w:p>
        </w:tc>
        <w:tc>
          <w:tcPr>
            <w:tcW w:w="7364" w:type="dxa"/>
            <w:noWrap w:val="0"/>
            <w:vAlign w:val="center"/>
          </w:tcPr>
          <w:p w14:paraId="52882BAE">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服从采购人协调和统一管理及配合措施：全面、针对采购需求及实际特点、有利于采购标的实现及合同履约（评分范围：0-5分）</w:t>
            </w:r>
          </w:p>
        </w:tc>
      </w:tr>
      <w:tr w14:paraId="630FA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5" w:type="dxa"/>
            <w:vMerge w:val="continue"/>
            <w:noWrap w:val="0"/>
            <w:vAlign w:val="center"/>
          </w:tcPr>
          <w:p w14:paraId="673BBAE7">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p>
        </w:tc>
        <w:tc>
          <w:tcPr>
            <w:tcW w:w="706" w:type="dxa"/>
            <w:noWrap w:val="0"/>
            <w:vAlign w:val="center"/>
          </w:tcPr>
          <w:p w14:paraId="65389CE8">
            <w:pPr>
              <w:keepNext w:val="0"/>
              <w:keepLines w:val="0"/>
              <w:suppressLineNumbers w:val="0"/>
              <w:spacing w:before="0" w:beforeAutospacing="0" w:after="0" w:afterAutospacing="0" w:line="288" w:lineRule="auto"/>
              <w:ind w:left="0" w:right="0"/>
              <w:jc w:val="center"/>
              <w:rPr>
                <w:rFonts w:hint="eastAsia" w:ascii="宋体" w:hAnsi="宋体" w:cs="宋体"/>
                <w:color w:val="auto"/>
                <w:sz w:val="24"/>
                <w:szCs w:val="20"/>
              </w:rPr>
            </w:pPr>
            <w:r>
              <w:rPr>
                <w:rFonts w:hint="eastAsia" w:ascii="宋体" w:hAnsi="宋体" w:cs="宋体"/>
                <w:color w:val="auto"/>
                <w:sz w:val="24"/>
                <w:szCs w:val="20"/>
              </w:rPr>
              <w:t>5</w:t>
            </w:r>
          </w:p>
        </w:tc>
        <w:tc>
          <w:tcPr>
            <w:tcW w:w="7364" w:type="dxa"/>
            <w:noWrap w:val="0"/>
            <w:vAlign w:val="center"/>
          </w:tcPr>
          <w:p w14:paraId="72797C9A">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保密承诺及相应处罚措施：专业、全面、针对采购需求及实际特点、有利于采购标的实现及合同履约（评分范围：0-5分）</w:t>
            </w:r>
          </w:p>
        </w:tc>
      </w:tr>
      <w:tr w14:paraId="2C9C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5" w:type="dxa"/>
            <w:vMerge w:val="continue"/>
            <w:noWrap w:val="0"/>
            <w:vAlign w:val="center"/>
          </w:tcPr>
          <w:p w14:paraId="00D792EF">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p>
        </w:tc>
        <w:tc>
          <w:tcPr>
            <w:tcW w:w="706" w:type="dxa"/>
            <w:noWrap w:val="0"/>
            <w:vAlign w:val="center"/>
          </w:tcPr>
          <w:p w14:paraId="0D8E22BD">
            <w:pPr>
              <w:keepNext w:val="0"/>
              <w:keepLines w:val="0"/>
              <w:suppressLineNumbers w:val="0"/>
              <w:spacing w:before="0" w:beforeAutospacing="0" w:after="0" w:afterAutospacing="0" w:line="288" w:lineRule="auto"/>
              <w:ind w:left="0" w:right="0"/>
              <w:jc w:val="center"/>
              <w:rPr>
                <w:rFonts w:hint="eastAsia" w:ascii="宋体" w:hAnsi="宋体" w:cs="宋体"/>
                <w:color w:val="auto"/>
                <w:sz w:val="24"/>
                <w:szCs w:val="20"/>
              </w:rPr>
            </w:pPr>
            <w:r>
              <w:rPr>
                <w:rFonts w:hint="eastAsia" w:ascii="宋体" w:hAnsi="宋体" w:cs="宋体"/>
                <w:color w:val="auto"/>
                <w:sz w:val="24"/>
                <w:szCs w:val="20"/>
              </w:rPr>
              <w:t>5</w:t>
            </w:r>
          </w:p>
        </w:tc>
        <w:tc>
          <w:tcPr>
            <w:tcW w:w="7364" w:type="dxa"/>
            <w:noWrap w:val="0"/>
            <w:vAlign w:val="center"/>
          </w:tcPr>
          <w:p w14:paraId="28435FFF">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售后服务方案（包括服务机构、服务内容、服务承诺、响应时间、服务方式、人员配备、应急服务等）：全面、针对采购需求及实际特点、有利于采购标的实现及合同履约（评分范围：0-5分）</w:t>
            </w:r>
          </w:p>
        </w:tc>
      </w:tr>
      <w:tr w14:paraId="24AEF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5" w:type="dxa"/>
            <w:vMerge w:val="restart"/>
            <w:noWrap w:val="0"/>
            <w:vAlign w:val="center"/>
          </w:tcPr>
          <w:p w14:paraId="3F3EDD8B">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服务团队</w:t>
            </w:r>
          </w:p>
        </w:tc>
        <w:tc>
          <w:tcPr>
            <w:tcW w:w="706" w:type="dxa"/>
            <w:noWrap w:val="0"/>
            <w:vAlign w:val="center"/>
          </w:tcPr>
          <w:p w14:paraId="3B946EFC">
            <w:pPr>
              <w:keepNext w:val="0"/>
              <w:keepLines w:val="0"/>
              <w:suppressLineNumbers w:val="0"/>
              <w:spacing w:before="0" w:beforeAutospacing="0" w:after="0" w:afterAutospacing="0" w:line="288" w:lineRule="auto"/>
              <w:ind w:left="0" w:right="0"/>
              <w:jc w:val="center"/>
              <w:rPr>
                <w:rFonts w:hint="eastAsia" w:ascii="宋体" w:hAnsi="宋体" w:cs="宋体"/>
                <w:color w:val="auto"/>
                <w:sz w:val="24"/>
                <w:szCs w:val="20"/>
              </w:rPr>
            </w:pPr>
            <w:r>
              <w:rPr>
                <w:rFonts w:hint="eastAsia" w:ascii="宋体" w:hAnsi="宋体" w:cs="宋体"/>
                <w:color w:val="auto"/>
                <w:sz w:val="24"/>
                <w:szCs w:val="20"/>
              </w:rPr>
              <w:t>6</w:t>
            </w:r>
          </w:p>
        </w:tc>
        <w:tc>
          <w:tcPr>
            <w:tcW w:w="7364" w:type="dxa"/>
            <w:noWrap w:val="0"/>
            <w:vAlign w:val="center"/>
          </w:tcPr>
          <w:p w14:paraId="29996E4F">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人员数量、职责分工：充足、明确、针对采购需求及实际特点、有利于采购标的实现及合同履约（评分范围：0-6分）</w:t>
            </w:r>
          </w:p>
        </w:tc>
      </w:tr>
      <w:tr w14:paraId="7C1D3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5" w:type="dxa"/>
            <w:vMerge w:val="continue"/>
            <w:noWrap w:val="0"/>
            <w:vAlign w:val="center"/>
          </w:tcPr>
          <w:p w14:paraId="4AD80956">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p>
        </w:tc>
        <w:tc>
          <w:tcPr>
            <w:tcW w:w="706" w:type="dxa"/>
            <w:noWrap w:val="0"/>
            <w:vAlign w:val="center"/>
          </w:tcPr>
          <w:p w14:paraId="419BB9D6">
            <w:pPr>
              <w:keepNext w:val="0"/>
              <w:keepLines w:val="0"/>
              <w:suppressLineNumbers w:val="0"/>
              <w:spacing w:before="0" w:beforeAutospacing="0" w:after="0" w:afterAutospacing="0" w:line="288" w:lineRule="auto"/>
              <w:ind w:left="0" w:right="0"/>
              <w:jc w:val="center"/>
              <w:rPr>
                <w:rFonts w:hint="eastAsia" w:ascii="宋体" w:hAnsi="宋体" w:cs="宋体"/>
                <w:color w:val="auto"/>
                <w:sz w:val="24"/>
                <w:szCs w:val="20"/>
              </w:rPr>
            </w:pPr>
            <w:r>
              <w:rPr>
                <w:rFonts w:hint="eastAsia" w:ascii="宋体" w:hAnsi="宋体" w:cs="宋体"/>
                <w:color w:val="auto"/>
                <w:sz w:val="24"/>
                <w:szCs w:val="20"/>
              </w:rPr>
              <w:t>6</w:t>
            </w:r>
          </w:p>
        </w:tc>
        <w:tc>
          <w:tcPr>
            <w:tcW w:w="7364" w:type="dxa"/>
            <w:noWrap w:val="0"/>
            <w:vAlign w:val="center"/>
          </w:tcPr>
          <w:p w14:paraId="1015B5B4">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服务团队人员素质（提供相关证明材料及社保缴纳证明）</w:t>
            </w:r>
          </w:p>
          <w:p w14:paraId="2EBFCDA2">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1.专业技术能力（评分范围：0-3分）</w:t>
            </w:r>
          </w:p>
          <w:p w14:paraId="67444D50">
            <w:pPr>
              <w:keepNext w:val="0"/>
              <w:keepLines w:val="0"/>
              <w:suppressLineNumbers w:val="0"/>
              <w:spacing w:before="0" w:beforeAutospacing="0" w:after="0" w:afterAutospacing="0" w:line="288" w:lineRule="auto"/>
              <w:ind w:left="0" w:right="0"/>
              <w:jc w:val="left"/>
              <w:rPr>
                <w:rFonts w:hint="eastAsia" w:ascii="宋体" w:hAnsi="宋体" w:cs="宋体"/>
                <w:color w:val="auto"/>
                <w:sz w:val="24"/>
                <w:szCs w:val="20"/>
              </w:rPr>
            </w:pPr>
            <w:r>
              <w:rPr>
                <w:rFonts w:hint="eastAsia" w:ascii="宋体" w:hAnsi="宋体" w:cs="宋体"/>
                <w:color w:val="auto"/>
                <w:sz w:val="24"/>
                <w:szCs w:val="20"/>
              </w:rPr>
              <w:t>2.同类项目实施经验（评分范围：0-3分）</w:t>
            </w:r>
          </w:p>
        </w:tc>
      </w:tr>
    </w:tbl>
    <w:p w14:paraId="2559D4AA">
      <w:pPr>
        <w:spacing w:line="288" w:lineRule="auto"/>
        <w:ind w:firstLine="422" w:firstLineChars="175"/>
        <w:rPr>
          <w:rFonts w:ascii="宋体" w:hAnsi="宋体"/>
          <w:b/>
          <w:color w:val="auto"/>
          <w:sz w:val="24"/>
          <w:szCs w:val="24"/>
        </w:rPr>
      </w:pPr>
      <w:bookmarkStart w:id="415" w:name="_Toc20757"/>
      <w:bookmarkStart w:id="416" w:name="_Toc1372"/>
      <w:bookmarkStart w:id="417" w:name="_Toc24145"/>
      <w:bookmarkStart w:id="418" w:name="_Toc22598"/>
      <w:bookmarkStart w:id="419" w:name="_Toc25244"/>
      <w:bookmarkStart w:id="420" w:name="_Toc6434"/>
      <w:bookmarkStart w:id="421" w:name="_Toc10701"/>
      <w:r>
        <w:rPr>
          <w:rFonts w:hint="eastAsia" w:ascii="宋体" w:hAnsi="宋体"/>
          <w:b/>
          <w:color w:val="auto"/>
          <w:sz w:val="24"/>
          <w:szCs w:val="24"/>
        </w:rPr>
        <w:br w:type="page"/>
      </w:r>
    </w:p>
    <w:bookmarkEnd w:id="415"/>
    <w:bookmarkEnd w:id="416"/>
    <w:bookmarkEnd w:id="417"/>
    <w:bookmarkEnd w:id="418"/>
    <w:bookmarkEnd w:id="419"/>
    <w:bookmarkEnd w:id="420"/>
    <w:bookmarkEnd w:id="421"/>
    <w:p w14:paraId="2A81FF71">
      <w:pPr>
        <w:spacing w:line="360" w:lineRule="auto"/>
        <w:jc w:val="center"/>
        <w:rPr>
          <w:rStyle w:val="55"/>
          <w:b w:val="0"/>
          <w:color w:val="auto"/>
          <w:szCs w:val="22"/>
        </w:rPr>
      </w:pPr>
      <w:bookmarkStart w:id="422" w:name="_Toc2437"/>
      <w:bookmarkStart w:id="423" w:name="_Toc32547"/>
      <w:bookmarkStart w:id="424" w:name="_Toc24073"/>
      <w:bookmarkStart w:id="425" w:name="_Toc4881"/>
      <w:bookmarkStart w:id="426" w:name="_Toc9271"/>
      <w:bookmarkStart w:id="427" w:name="_Toc29628"/>
      <w:bookmarkStart w:id="428" w:name="_Toc17908"/>
      <w:bookmarkStart w:id="429" w:name="_Toc11101"/>
      <w:bookmarkStart w:id="430" w:name="_Toc30074"/>
      <w:bookmarkStart w:id="431" w:name="_Toc5912"/>
      <w:bookmarkStart w:id="432" w:name="_Toc12648"/>
      <w:bookmarkStart w:id="433" w:name="_Toc27538"/>
      <w:bookmarkStart w:id="434" w:name="_Toc24749"/>
      <w:bookmarkStart w:id="435" w:name="_Toc27810"/>
      <w:bookmarkStart w:id="436" w:name="_Toc11975"/>
      <w:bookmarkStart w:id="437" w:name="_Toc30909"/>
      <w:bookmarkStart w:id="438" w:name="_Toc20227"/>
      <w:bookmarkStart w:id="439" w:name="_Toc31149"/>
      <w:bookmarkStart w:id="440" w:name="_Toc22186"/>
      <w:bookmarkStart w:id="441" w:name="_Toc7720"/>
      <w:bookmarkStart w:id="442" w:name="_Toc10743"/>
      <w:bookmarkStart w:id="443" w:name="_Toc10961"/>
      <w:bookmarkStart w:id="444" w:name="_Toc11193"/>
      <w:bookmarkStart w:id="445" w:name="_Hlk163050796"/>
      <w:bookmarkStart w:id="446" w:name="_Toc16244"/>
      <w:bookmarkStart w:id="447" w:name="_Toc11103"/>
      <w:bookmarkStart w:id="448" w:name="_Toc1600"/>
      <w:bookmarkStart w:id="449" w:name="_Toc13533"/>
      <w:bookmarkStart w:id="450" w:name="_Toc22400"/>
      <w:bookmarkStart w:id="451" w:name="_Toc8338"/>
      <w:bookmarkStart w:id="452" w:name="_Toc10262"/>
      <w:bookmarkStart w:id="453" w:name="_Toc8356"/>
      <w:bookmarkStart w:id="454" w:name="_Toc1047"/>
      <w:bookmarkStart w:id="455" w:name="_Toc24190"/>
      <w:bookmarkStart w:id="456" w:name="_Toc2560"/>
      <w:bookmarkStart w:id="457" w:name="_Toc16795"/>
      <w:bookmarkStart w:id="458" w:name="_Toc18610"/>
      <w:bookmarkStart w:id="459" w:name="_Toc18687"/>
      <w:bookmarkStart w:id="460" w:name="_Toc22722"/>
      <w:bookmarkStart w:id="461" w:name="_Toc3727"/>
      <w:bookmarkStart w:id="462" w:name="_Toc10667"/>
      <w:bookmarkStart w:id="463" w:name="_Toc11486"/>
      <w:bookmarkStart w:id="464" w:name="_Toc3807"/>
      <w:bookmarkStart w:id="465" w:name="_Toc6559"/>
      <w:bookmarkStart w:id="466" w:name="_Toc12834"/>
      <w:bookmarkStart w:id="467" w:name="_Toc8120"/>
      <w:bookmarkStart w:id="468" w:name="_Toc32613"/>
      <w:bookmarkStart w:id="469" w:name="_Toc26629"/>
      <w:r>
        <w:rPr>
          <w:rStyle w:val="55"/>
          <w:rFonts w:hint="eastAsia"/>
          <w:b w:val="0"/>
          <w:color w:val="auto"/>
          <w:szCs w:val="22"/>
        </w:rPr>
        <w:t>第五部分 合同基本条款</w:t>
      </w:r>
    </w:p>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14:paraId="42F7DEA5">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bookmarkEnd w:id="445"/>
    </w:p>
    <w:p w14:paraId="60EF1790">
      <w:pPr>
        <w:spacing w:line="360" w:lineRule="auto"/>
        <w:ind w:firstLine="562" w:firstLineChars="200"/>
        <w:jc w:val="center"/>
        <w:rPr>
          <w:color w:val="auto"/>
        </w:rPr>
      </w:pPr>
      <w:r>
        <w:rPr>
          <w:rFonts w:hint="eastAsia"/>
          <w:b/>
          <w:bCs/>
          <w:color w:val="auto"/>
          <w:sz w:val="28"/>
          <w:szCs w:val="28"/>
        </w:rPr>
        <w:t>杭州电子科技大学采购合同（服务类）</w:t>
      </w:r>
    </w:p>
    <w:p w14:paraId="1CC6F3FD">
      <w:pPr>
        <w:spacing w:line="312" w:lineRule="auto"/>
        <w:ind w:firstLine="420" w:firstLineChars="200"/>
        <w:jc w:val="right"/>
        <w:rPr>
          <w:b/>
          <w:bCs/>
          <w:color w:val="auto"/>
        </w:rPr>
      </w:pPr>
      <w:r>
        <w:rPr>
          <w:rFonts w:hint="eastAsia"/>
          <w:color w:val="auto"/>
        </w:rPr>
        <w:t>合同编号</w:t>
      </w:r>
      <w:r>
        <w:rPr>
          <w:color w:val="auto"/>
        </w:rPr>
        <w:t>_________________</w:t>
      </w:r>
    </w:p>
    <w:p w14:paraId="55C5881D">
      <w:pPr>
        <w:spacing w:line="312" w:lineRule="auto"/>
        <w:ind w:firstLine="420" w:firstLineChars="200"/>
        <w:rPr>
          <w:color w:val="auto"/>
        </w:rPr>
      </w:pPr>
      <w:r>
        <w:rPr>
          <w:rFonts w:hint="eastAsia"/>
          <w:color w:val="auto"/>
        </w:rPr>
        <w:t>甲方（采购人）：杭州电子科技大学</w:t>
      </w:r>
      <w:r>
        <w:rPr>
          <w:color w:val="auto"/>
        </w:rPr>
        <w:t xml:space="preserve">  </w:t>
      </w:r>
    </w:p>
    <w:p w14:paraId="2DEF9779">
      <w:pPr>
        <w:spacing w:line="312" w:lineRule="auto"/>
        <w:ind w:firstLine="420" w:firstLineChars="200"/>
        <w:rPr>
          <w:color w:val="auto"/>
        </w:rPr>
      </w:pPr>
      <w:r>
        <w:rPr>
          <w:rFonts w:hint="eastAsia"/>
          <w:color w:val="auto"/>
        </w:rPr>
        <w:t>乙方（供应商）：</w:t>
      </w:r>
      <w:r>
        <w:rPr>
          <w:color w:val="auto"/>
        </w:rPr>
        <w:t xml:space="preserve">                  </w:t>
      </w:r>
    </w:p>
    <w:p w14:paraId="4C399B27">
      <w:pPr>
        <w:spacing w:line="312" w:lineRule="auto"/>
        <w:ind w:firstLine="420" w:firstLineChars="200"/>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p>
    <w:p w14:paraId="29DE5450">
      <w:pPr>
        <w:spacing w:line="312" w:lineRule="auto"/>
        <w:ind w:firstLine="426" w:firstLineChars="202"/>
        <w:rPr>
          <w:b/>
          <w:bCs/>
          <w:color w:val="auto"/>
          <w:szCs w:val="21"/>
        </w:rPr>
      </w:pPr>
      <w:r>
        <w:rPr>
          <w:rFonts w:hint="eastAsia"/>
          <w:b/>
          <w:bCs/>
          <w:color w:val="auto"/>
          <w:szCs w:val="21"/>
        </w:rPr>
        <w:t>一、采购服务内容及合同价格</w:t>
      </w:r>
    </w:p>
    <w:tbl>
      <w:tblPr>
        <w:tblStyle w:val="45"/>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8"/>
        <w:gridCol w:w="3287"/>
        <w:gridCol w:w="2020"/>
        <w:gridCol w:w="1714"/>
      </w:tblGrid>
      <w:tr w14:paraId="2CC39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tcBorders>
              <w:top w:val="single" w:color="auto" w:sz="4" w:space="0"/>
              <w:left w:val="single" w:color="auto" w:sz="4" w:space="0"/>
              <w:bottom w:val="single" w:color="auto" w:sz="4" w:space="0"/>
              <w:right w:val="single" w:color="auto" w:sz="4" w:space="0"/>
            </w:tcBorders>
            <w:vAlign w:val="center"/>
          </w:tcPr>
          <w:p w14:paraId="19911064">
            <w:pPr>
              <w:keepNext w:val="0"/>
              <w:keepLines w:val="0"/>
              <w:suppressLineNumbers w:val="0"/>
              <w:spacing w:before="0" w:beforeAutospacing="0" w:after="0" w:afterAutospacing="0" w:line="312" w:lineRule="auto"/>
              <w:ind w:left="0" w:right="0"/>
              <w:rPr>
                <w:rFonts w:hint="default"/>
                <w:color w:val="auto"/>
                <w:szCs w:val="20"/>
              </w:rPr>
            </w:pPr>
            <w:r>
              <w:rPr>
                <w:rFonts w:hint="eastAsia"/>
                <w:color w:val="auto"/>
                <w:szCs w:val="20"/>
              </w:rPr>
              <w:t>序号</w:t>
            </w:r>
          </w:p>
        </w:tc>
        <w:tc>
          <w:tcPr>
            <w:tcW w:w="1178" w:type="dxa"/>
            <w:tcBorders>
              <w:top w:val="single" w:color="auto" w:sz="4" w:space="0"/>
              <w:left w:val="single" w:color="auto" w:sz="4" w:space="0"/>
              <w:bottom w:val="single" w:color="auto" w:sz="4" w:space="0"/>
              <w:right w:val="single" w:color="auto" w:sz="4" w:space="0"/>
            </w:tcBorders>
            <w:vAlign w:val="center"/>
          </w:tcPr>
          <w:p w14:paraId="2ED87C77">
            <w:pPr>
              <w:keepNext w:val="0"/>
              <w:keepLines w:val="0"/>
              <w:suppressLineNumbers w:val="0"/>
              <w:spacing w:before="0" w:beforeAutospacing="0" w:after="0" w:afterAutospacing="0" w:line="312" w:lineRule="auto"/>
              <w:ind w:left="0" w:right="0" w:firstLine="420" w:firstLineChars="200"/>
              <w:rPr>
                <w:rFonts w:hint="default"/>
                <w:color w:val="auto"/>
                <w:szCs w:val="20"/>
              </w:rPr>
            </w:pPr>
            <w:r>
              <w:rPr>
                <w:rFonts w:hint="eastAsia"/>
                <w:color w:val="auto"/>
                <w:szCs w:val="20"/>
              </w:rPr>
              <w:t>名称</w:t>
            </w:r>
          </w:p>
        </w:tc>
        <w:tc>
          <w:tcPr>
            <w:tcW w:w="3287" w:type="dxa"/>
            <w:tcBorders>
              <w:top w:val="single" w:color="auto" w:sz="4" w:space="0"/>
              <w:left w:val="single" w:color="auto" w:sz="4" w:space="0"/>
              <w:bottom w:val="single" w:color="auto" w:sz="4" w:space="0"/>
              <w:right w:val="single" w:color="auto" w:sz="4" w:space="0"/>
            </w:tcBorders>
            <w:vAlign w:val="center"/>
          </w:tcPr>
          <w:p w14:paraId="15BB0FE7">
            <w:pPr>
              <w:keepNext w:val="0"/>
              <w:keepLines w:val="0"/>
              <w:suppressLineNumbers w:val="0"/>
              <w:spacing w:before="0" w:beforeAutospacing="0" w:after="0" w:afterAutospacing="0" w:line="312" w:lineRule="auto"/>
              <w:ind w:left="0" w:right="0" w:firstLine="420" w:firstLineChars="200"/>
              <w:rPr>
                <w:rFonts w:hint="default"/>
                <w:color w:val="auto"/>
                <w:szCs w:val="20"/>
              </w:rPr>
            </w:pPr>
            <w:r>
              <w:rPr>
                <w:rFonts w:hint="eastAsia"/>
                <w:color w:val="auto"/>
                <w:szCs w:val="20"/>
              </w:rPr>
              <w:t>主要内容</w:t>
            </w:r>
          </w:p>
        </w:tc>
        <w:tc>
          <w:tcPr>
            <w:tcW w:w="2020" w:type="dxa"/>
            <w:tcBorders>
              <w:top w:val="single" w:color="auto" w:sz="4" w:space="0"/>
              <w:left w:val="single" w:color="auto" w:sz="4" w:space="0"/>
              <w:bottom w:val="single" w:color="auto" w:sz="4" w:space="0"/>
              <w:right w:val="single" w:color="auto" w:sz="4" w:space="0"/>
            </w:tcBorders>
            <w:vAlign w:val="center"/>
          </w:tcPr>
          <w:p w14:paraId="3A9EF18E">
            <w:pPr>
              <w:keepNext w:val="0"/>
              <w:keepLines w:val="0"/>
              <w:suppressLineNumbers w:val="0"/>
              <w:spacing w:before="0" w:beforeAutospacing="0" w:after="0" w:afterAutospacing="0" w:line="312" w:lineRule="auto"/>
              <w:ind w:left="0" w:right="0" w:firstLine="420" w:firstLineChars="200"/>
              <w:rPr>
                <w:rFonts w:hint="default"/>
                <w:color w:val="auto"/>
                <w:szCs w:val="20"/>
              </w:rPr>
            </w:pPr>
            <w:r>
              <w:rPr>
                <w:rFonts w:hint="eastAsia"/>
                <w:color w:val="auto"/>
                <w:szCs w:val="20"/>
              </w:rPr>
              <w:t>服务期限</w:t>
            </w:r>
          </w:p>
        </w:tc>
        <w:tc>
          <w:tcPr>
            <w:tcW w:w="1714" w:type="dxa"/>
            <w:tcBorders>
              <w:top w:val="single" w:color="auto" w:sz="4" w:space="0"/>
              <w:left w:val="single" w:color="auto" w:sz="4" w:space="0"/>
              <w:bottom w:val="single" w:color="auto" w:sz="4" w:space="0"/>
              <w:right w:val="single" w:color="auto" w:sz="4" w:space="0"/>
            </w:tcBorders>
            <w:vAlign w:val="center"/>
          </w:tcPr>
          <w:p w14:paraId="3157BE52">
            <w:pPr>
              <w:keepNext w:val="0"/>
              <w:keepLines w:val="0"/>
              <w:suppressLineNumbers w:val="0"/>
              <w:spacing w:before="0" w:beforeAutospacing="0" w:after="0" w:afterAutospacing="0" w:line="312" w:lineRule="auto"/>
              <w:ind w:left="0" w:right="0" w:firstLine="420" w:firstLineChars="200"/>
              <w:rPr>
                <w:rFonts w:hint="default"/>
                <w:color w:val="auto"/>
                <w:szCs w:val="20"/>
              </w:rPr>
            </w:pPr>
            <w:r>
              <w:rPr>
                <w:rFonts w:hint="eastAsia"/>
                <w:color w:val="auto"/>
                <w:szCs w:val="20"/>
              </w:rPr>
              <w:t>服务费用</w:t>
            </w:r>
          </w:p>
        </w:tc>
      </w:tr>
      <w:tr w14:paraId="6286C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559E654F">
            <w:pPr>
              <w:keepNext w:val="0"/>
              <w:keepLines w:val="0"/>
              <w:suppressLineNumbers w:val="0"/>
              <w:spacing w:before="0" w:beforeAutospacing="0" w:after="0" w:afterAutospacing="0" w:line="312" w:lineRule="auto"/>
              <w:ind w:left="0" w:right="0" w:firstLine="420" w:firstLineChars="200"/>
              <w:rPr>
                <w:rFonts w:hint="default"/>
                <w:color w:val="auto"/>
                <w:szCs w:val="20"/>
              </w:rPr>
            </w:pPr>
            <w:r>
              <w:rPr>
                <w:rFonts w:hint="default"/>
                <w:color w:val="auto"/>
                <w:szCs w:val="20"/>
              </w:rPr>
              <w:t>1</w:t>
            </w:r>
          </w:p>
        </w:tc>
        <w:tc>
          <w:tcPr>
            <w:tcW w:w="1178" w:type="dxa"/>
            <w:tcBorders>
              <w:top w:val="single" w:color="auto" w:sz="4" w:space="0"/>
              <w:left w:val="single" w:color="auto" w:sz="4" w:space="0"/>
              <w:bottom w:val="single" w:color="auto" w:sz="4" w:space="0"/>
              <w:right w:val="single" w:color="auto" w:sz="4" w:space="0"/>
            </w:tcBorders>
            <w:vAlign w:val="center"/>
          </w:tcPr>
          <w:p w14:paraId="327DFD09">
            <w:pPr>
              <w:keepNext w:val="0"/>
              <w:keepLines w:val="0"/>
              <w:suppressLineNumbers w:val="0"/>
              <w:spacing w:before="0" w:beforeAutospacing="0" w:after="0" w:afterAutospacing="0" w:line="312" w:lineRule="auto"/>
              <w:ind w:left="0" w:right="0" w:firstLine="420" w:firstLineChars="200"/>
              <w:rPr>
                <w:rFonts w:hint="default"/>
                <w:color w:val="auto"/>
                <w:szCs w:val="20"/>
              </w:rPr>
            </w:pPr>
          </w:p>
        </w:tc>
        <w:tc>
          <w:tcPr>
            <w:tcW w:w="3287" w:type="dxa"/>
            <w:tcBorders>
              <w:top w:val="single" w:color="auto" w:sz="4" w:space="0"/>
              <w:left w:val="single" w:color="auto" w:sz="4" w:space="0"/>
              <w:bottom w:val="single" w:color="auto" w:sz="4" w:space="0"/>
              <w:right w:val="single" w:color="auto" w:sz="4" w:space="0"/>
            </w:tcBorders>
            <w:vAlign w:val="center"/>
          </w:tcPr>
          <w:p w14:paraId="36970EFE">
            <w:pPr>
              <w:keepNext w:val="0"/>
              <w:keepLines w:val="0"/>
              <w:suppressLineNumbers w:val="0"/>
              <w:spacing w:before="0" w:beforeAutospacing="0" w:after="0" w:afterAutospacing="0" w:line="312" w:lineRule="auto"/>
              <w:ind w:left="0" w:right="0" w:firstLine="420" w:firstLineChars="200"/>
              <w:rPr>
                <w:rFonts w:hint="default"/>
                <w:color w:val="auto"/>
                <w:szCs w:val="20"/>
              </w:rPr>
            </w:pPr>
          </w:p>
        </w:tc>
        <w:tc>
          <w:tcPr>
            <w:tcW w:w="2020" w:type="dxa"/>
            <w:tcBorders>
              <w:top w:val="single" w:color="auto" w:sz="4" w:space="0"/>
              <w:left w:val="single" w:color="auto" w:sz="4" w:space="0"/>
              <w:bottom w:val="single" w:color="auto" w:sz="4" w:space="0"/>
              <w:right w:val="single" w:color="auto" w:sz="4" w:space="0"/>
            </w:tcBorders>
            <w:vAlign w:val="center"/>
          </w:tcPr>
          <w:p w14:paraId="53076F01">
            <w:pPr>
              <w:keepNext w:val="0"/>
              <w:keepLines w:val="0"/>
              <w:suppressLineNumbers w:val="0"/>
              <w:spacing w:before="0" w:beforeAutospacing="0" w:after="0" w:afterAutospacing="0" w:line="312" w:lineRule="auto"/>
              <w:ind w:left="0" w:right="0" w:firstLine="420" w:firstLineChars="200"/>
              <w:rPr>
                <w:rFonts w:hint="default"/>
                <w:color w:val="auto"/>
                <w:szCs w:val="20"/>
              </w:rPr>
            </w:pPr>
          </w:p>
        </w:tc>
        <w:tc>
          <w:tcPr>
            <w:tcW w:w="1714" w:type="dxa"/>
            <w:tcBorders>
              <w:top w:val="single" w:color="auto" w:sz="4" w:space="0"/>
              <w:left w:val="single" w:color="auto" w:sz="4" w:space="0"/>
              <w:bottom w:val="single" w:color="auto" w:sz="4" w:space="0"/>
              <w:right w:val="single" w:color="auto" w:sz="4" w:space="0"/>
            </w:tcBorders>
            <w:vAlign w:val="center"/>
          </w:tcPr>
          <w:p w14:paraId="28A35E9C">
            <w:pPr>
              <w:keepNext w:val="0"/>
              <w:keepLines w:val="0"/>
              <w:suppressLineNumbers w:val="0"/>
              <w:spacing w:before="0" w:beforeAutospacing="0" w:after="0" w:afterAutospacing="0" w:line="312" w:lineRule="auto"/>
              <w:ind w:left="0" w:right="0" w:firstLine="420" w:firstLineChars="200"/>
              <w:rPr>
                <w:rFonts w:hint="default"/>
                <w:color w:val="auto"/>
                <w:szCs w:val="20"/>
              </w:rPr>
            </w:pPr>
          </w:p>
        </w:tc>
      </w:tr>
      <w:tr w14:paraId="46682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78E36B2E">
            <w:pPr>
              <w:keepNext w:val="0"/>
              <w:keepLines w:val="0"/>
              <w:suppressLineNumbers w:val="0"/>
              <w:spacing w:before="0" w:beforeAutospacing="0" w:after="0" w:afterAutospacing="0" w:line="312" w:lineRule="auto"/>
              <w:ind w:left="0" w:right="0" w:firstLine="420" w:firstLineChars="200"/>
              <w:rPr>
                <w:rFonts w:hint="default"/>
                <w:color w:val="auto"/>
                <w:szCs w:val="20"/>
              </w:rPr>
            </w:pPr>
          </w:p>
        </w:tc>
        <w:tc>
          <w:tcPr>
            <w:tcW w:w="1178" w:type="dxa"/>
            <w:tcBorders>
              <w:top w:val="single" w:color="auto" w:sz="4" w:space="0"/>
              <w:left w:val="single" w:color="auto" w:sz="4" w:space="0"/>
              <w:bottom w:val="single" w:color="auto" w:sz="4" w:space="0"/>
              <w:right w:val="single" w:color="auto" w:sz="4" w:space="0"/>
            </w:tcBorders>
            <w:vAlign w:val="center"/>
          </w:tcPr>
          <w:p w14:paraId="1B95BDF0">
            <w:pPr>
              <w:keepNext w:val="0"/>
              <w:keepLines w:val="0"/>
              <w:suppressLineNumbers w:val="0"/>
              <w:spacing w:before="0" w:beforeAutospacing="0" w:after="0" w:afterAutospacing="0" w:line="312" w:lineRule="auto"/>
              <w:ind w:left="0" w:right="0" w:firstLine="420" w:firstLineChars="200"/>
              <w:rPr>
                <w:rFonts w:hint="default"/>
                <w:color w:val="auto"/>
                <w:szCs w:val="20"/>
              </w:rPr>
            </w:pPr>
          </w:p>
        </w:tc>
        <w:tc>
          <w:tcPr>
            <w:tcW w:w="3287" w:type="dxa"/>
            <w:tcBorders>
              <w:top w:val="single" w:color="auto" w:sz="4" w:space="0"/>
              <w:left w:val="single" w:color="auto" w:sz="4" w:space="0"/>
              <w:bottom w:val="single" w:color="auto" w:sz="4" w:space="0"/>
              <w:right w:val="single" w:color="auto" w:sz="4" w:space="0"/>
            </w:tcBorders>
            <w:vAlign w:val="center"/>
          </w:tcPr>
          <w:p w14:paraId="330AAA5D">
            <w:pPr>
              <w:keepNext w:val="0"/>
              <w:keepLines w:val="0"/>
              <w:suppressLineNumbers w:val="0"/>
              <w:spacing w:before="0" w:beforeAutospacing="0" w:after="0" w:afterAutospacing="0" w:line="312" w:lineRule="auto"/>
              <w:ind w:left="0" w:right="0" w:firstLine="420" w:firstLineChars="200"/>
              <w:rPr>
                <w:rFonts w:hint="default"/>
                <w:color w:val="auto"/>
                <w:szCs w:val="20"/>
              </w:rPr>
            </w:pPr>
          </w:p>
        </w:tc>
        <w:tc>
          <w:tcPr>
            <w:tcW w:w="2020" w:type="dxa"/>
            <w:tcBorders>
              <w:top w:val="single" w:color="auto" w:sz="4" w:space="0"/>
              <w:left w:val="single" w:color="auto" w:sz="4" w:space="0"/>
              <w:bottom w:val="single" w:color="auto" w:sz="4" w:space="0"/>
              <w:right w:val="single" w:color="auto" w:sz="4" w:space="0"/>
            </w:tcBorders>
            <w:vAlign w:val="center"/>
          </w:tcPr>
          <w:p w14:paraId="065F0497">
            <w:pPr>
              <w:keepNext w:val="0"/>
              <w:keepLines w:val="0"/>
              <w:suppressLineNumbers w:val="0"/>
              <w:spacing w:before="0" w:beforeAutospacing="0" w:after="0" w:afterAutospacing="0" w:line="312" w:lineRule="auto"/>
              <w:ind w:left="0" w:right="0" w:firstLine="420" w:firstLineChars="200"/>
              <w:rPr>
                <w:rFonts w:hint="default"/>
                <w:color w:val="auto"/>
                <w:szCs w:val="20"/>
              </w:rPr>
            </w:pPr>
          </w:p>
        </w:tc>
        <w:tc>
          <w:tcPr>
            <w:tcW w:w="1714" w:type="dxa"/>
            <w:tcBorders>
              <w:top w:val="single" w:color="auto" w:sz="4" w:space="0"/>
              <w:left w:val="single" w:color="auto" w:sz="4" w:space="0"/>
              <w:bottom w:val="single" w:color="auto" w:sz="4" w:space="0"/>
              <w:right w:val="single" w:color="auto" w:sz="4" w:space="0"/>
            </w:tcBorders>
            <w:vAlign w:val="center"/>
          </w:tcPr>
          <w:p w14:paraId="7089DAD2">
            <w:pPr>
              <w:keepNext w:val="0"/>
              <w:keepLines w:val="0"/>
              <w:suppressLineNumbers w:val="0"/>
              <w:spacing w:before="0" w:beforeAutospacing="0" w:after="0" w:afterAutospacing="0" w:line="312" w:lineRule="auto"/>
              <w:ind w:left="0" w:right="0" w:firstLine="420" w:firstLineChars="200"/>
              <w:rPr>
                <w:rFonts w:hint="default"/>
                <w:color w:val="auto"/>
                <w:szCs w:val="20"/>
              </w:rPr>
            </w:pPr>
          </w:p>
        </w:tc>
      </w:tr>
      <w:tr w14:paraId="7FE0A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0" w:type="dxa"/>
            <w:gridSpan w:val="5"/>
            <w:tcBorders>
              <w:top w:val="single" w:color="auto" w:sz="4" w:space="0"/>
              <w:left w:val="single" w:color="auto" w:sz="4" w:space="0"/>
              <w:bottom w:val="single" w:color="auto" w:sz="4" w:space="0"/>
              <w:right w:val="single" w:color="auto" w:sz="4" w:space="0"/>
            </w:tcBorders>
            <w:vAlign w:val="center"/>
          </w:tcPr>
          <w:p w14:paraId="4452E293">
            <w:pPr>
              <w:keepNext w:val="0"/>
              <w:keepLines w:val="0"/>
              <w:suppressLineNumbers w:val="0"/>
              <w:spacing w:before="0" w:beforeAutospacing="0" w:after="0" w:afterAutospacing="0" w:line="312" w:lineRule="auto"/>
              <w:ind w:left="0" w:right="0" w:firstLine="420" w:firstLineChars="200"/>
              <w:rPr>
                <w:rFonts w:hint="default" w:cs="宋体"/>
                <w:color w:val="auto"/>
                <w:szCs w:val="20"/>
              </w:rPr>
            </w:pPr>
            <w:r>
              <w:rPr>
                <w:rFonts w:hint="eastAsia"/>
                <w:color w:val="auto"/>
                <w:szCs w:val="20"/>
              </w:rPr>
              <w:t>合同总价（元，人民币）：小写</w:t>
            </w:r>
            <w:r>
              <w:rPr>
                <w:rFonts w:hint="eastAsia" w:cs="宋体"/>
                <w:color w:val="auto"/>
                <w:szCs w:val="20"/>
              </w:rPr>
              <w:t>￥</w:t>
            </w:r>
            <w:r>
              <w:rPr>
                <w:rFonts w:hint="default"/>
                <w:color w:val="auto"/>
                <w:szCs w:val="20"/>
              </w:rPr>
              <w:t xml:space="preserve">              </w:t>
            </w:r>
            <w:r>
              <w:rPr>
                <w:rFonts w:hint="eastAsia"/>
                <w:color w:val="auto"/>
                <w:szCs w:val="20"/>
              </w:rPr>
              <w:t>，大写：</w:t>
            </w:r>
          </w:p>
        </w:tc>
      </w:tr>
    </w:tbl>
    <w:p w14:paraId="11DBB5FD">
      <w:pPr>
        <w:spacing w:line="312" w:lineRule="auto"/>
        <w:ind w:firstLine="420" w:firstLineChars="200"/>
        <w:rPr>
          <w:b/>
          <w:bCs/>
          <w:color w:val="auto"/>
        </w:rPr>
      </w:pPr>
      <w:r>
        <w:rPr>
          <w:rFonts w:hint="eastAsia"/>
          <w:color w:val="auto"/>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49CBD387">
      <w:pPr>
        <w:spacing w:line="312" w:lineRule="auto"/>
        <w:ind w:firstLine="422" w:firstLineChars="200"/>
        <w:rPr>
          <w:b/>
          <w:bCs/>
          <w:color w:val="auto"/>
        </w:rPr>
      </w:pPr>
      <w:r>
        <w:rPr>
          <w:rFonts w:hint="eastAsia"/>
          <w:b/>
          <w:bCs/>
          <w:color w:val="auto"/>
        </w:rPr>
        <w:t>二、服务内容与要求</w:t>
      </w:r>
    </w:p>
    <w:p w14:paraId="593F24D6">
      <w:pPr>
        <w:spacing w:line="312" w:lineRule="auto"/>
        <w:ind w:firstLine="420" w:firstLineChars="200"/>
        <w:rPr>
          <w:color w:val="auto"/>
        </w:rPr>
      </w:pPr>
      <w:r>
        <w:rPr>
          <w:rFonts w:hint="eastAsia"/>
          <w:color w:val="auto"/>
        </w:rPr>
        <w:t>（按采购文件及采购结果填写）</w:t>
      </w:r>
    </w:p>
    <w:p w14:paraId="44CF77E7">
      <w:pPr>
        <w:spacing w:line="312" w:lineRule="auto"/>
        <w:ind w:firstLine="422" w:firstLineChars="200"/>
        <w:rPr>
          <w:b/>
          <w:bCs/>
          <w:color w:val="auto"/>
        </w:rPr>
      </w:pPr>
      <w:r>
        <w:rPr>
          <w:rFonts w:hint="eastAsia"/>
          <w:b/>
          <w:bCs/>
          <w:color w:val="auto"/>
        </w:rPr>
        <w:t>三、服务期限与地点</w:t>
      </w:r>
    </w:p>
    <w:p w14:paraId="26ED221C">
      <w:pPr>
        <w:spacing w:line="312" w:lineRule="auto"/>
        <w:ind w:firstLine="420" w:firstLineChars="200"/>
        <w:rPr>
          <w:color w:val="auto"/>
        </w:rPr>
      </w:pPr>
      <w:r>
        <w:rPr>
          <w:rFonts w:hint="eastAsia" w:ascii="宋体" w:hAnsi="宋体"/>
          <w:color w:val="auto"/>
          <w:kern w:val="2"/>
        </w:rPr>
        <w:t>1</w:t>
      </w:r>
      <w:r>
        <w:rPr>
          <w:rFonts w:hint="eastAsia" w:ascii="宋体" w:hAnsi="宋体"/>
          <w:color w:val="auto"/>
          <w:spacing w:val="-6"/>
          <w:kern w:val="2"/>
        </w:rPr>
        <w:t>.</w:t>
      </w:r>
      <w:r>
        <w:rPr>
          <w:rFonts w:hint="eastAsia"/>
          <w:color w:val="auto"/>
        </w:rPr>
        <w:t>服务期限：</w:t>
      </w:r>
      <w:r>
        <w:rPr>
          <w:color w:val="auto"/>
        </w:rPr>
        <w:t xml:space="preserve">    </w:t>
      </w:r>
      <w:r>
        <w:rPr>
          <w:rFonts w:hint="eastAsia"/>
          <w:color w:val="auto"/>
        </w:rPr>
        <w:t>年，从</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日至</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p>
    <w:p w14:paraId="33354EF3">
      <w:pPr>
        <w:autoSpaceDE w:val="0"/>
        <w:autoSpaceDN w:val="0"/>
        <w:adjustRightInd w:val="0"/>
        <w:spacing w:line="312" w:lineRule="auto"/>
        <w:ind w:firstLine="420" w:firstLineChars="200"/>
        <w:jc w:val="left"/>
        <w:rPr>
          <w:rFonts w:ascii="宋体" w:hAnsi="宋体"/>
          <w:color w:val="auto"/>
          <w:szCs w:val="21"/>
        </w:rPr>
      </w:pPr>
      <w:r>
        <w:rPr>
          <w:rFonts w:hint="eastAsia" w:ascii="宋体" w:hAnsi="宋体"/>
          <w:color w:val="auto"/>
          <w:szCs w:val="21"/>
        </w:rPr>
        <w:t>2.服务地点：                         。</w:t>
      </w:r>
    </w:p>
    <w:p w14:paraId="38CE2DF9">
      <w:pPr>
        <w:spacing w:line="312" w:lineRule="auto"/>
        <w:ind w:firstLine="420" w:firstLineChars="200"/>
        <w:rPr>
          <w:color w:val="auto"/>
        </w:rPr>
      </w:pPr>
      <w:r>
        <w:rPr>
          <w:color w:val="auto"/>
        </w:rPr>
        <w:t>3.</w:t>
      </w:r>
      <w:r>
        <w:rPr>
          <w:rFonts w:hint="eastAsia"/>
          <w:color w:val="auto"/>
        </w:rPr>
        <w:t>联系人及电话：甲方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rPr>
        <w:t xml:space="preserve"> </w:t>
      </w:r>
      <w:r>
        <w:rPr>
          <w:rFonts w:hint="eastAsia"/>
          <w:color w:val="auto"/>
        </w:rPr>
        <w:t>。</w:t>
      </w:r>
    </w:p>
    <w:p w14:paraId="57AE82BD">
      <w:pPr>
        <w:autoSpaceDE w:val="0"/>
        <w:autoSpaceDN w:val="0"/>
        <w:adjustRightInd w:val="0"/>
        <w:spacing w:line="312" w:lineRule="auto"/>
        <w:ind w:firstLine="422" w:firstLineChars="200"/>
        <w:jc w:val="left"/>
        <w:rPr>
          <w:rFonts w:ascii="宋体" w:hAnsi="宋体"/>
          <w:b/>
          <w:bCs/>
          <w:color w:val="auto"/>
          <w:szCs w:val="21"/>
        </w:rPr>
      </w:pPr>
      <w:r>
        <w:rPr>
          <w:rFonts w:hint="eastAsia" w:ascii="宋体" w:hAnsi="宋体"/>
          <w:b/>
          <w:bCs/>
          <w:color w:val="auto"/>
          <w:szCs w:val="21"/>
        </w:rPr>
        <w:t>四、履约保证金与付款方式</w:t>
      </w:r>
    </w:p>
    <w:p w14:paraId="5761332C">
      <w:pPr>
        <w:spacing w:line="312" w:lineRule="auto"/>
        <w:ind w:firstLine="422" w:firstLineChars="200"/>
        <w:rPr>
          <w:color w:val="auto"/>
        </w:rPr>
      </w:pPr>
      <w:r>
        <w:rPr>
          <w:rFonts w:hint="eastAsia" w:ascii="宋体" w:hAnsi="宋体"/>
          <w:b/>
          <w:bCs/>
          <w:color w:val="auto"/>
        </w:rPr>
        <w:t>1</w:t>
      </w:r>
      <w:r>
        <w:rPr>
          <w:rFonts w:hint="eastAsia" w:ascii="宋体" w:hAnsi="宋体"/>
          <w:b/>
          <w:bCs/>
          <w:color w:val="auto"/>
          <w:spacing w:val="-6"/>
        </w:rPr>
        <w:t>.</w:t>
      </w:r>
      <w:r>
        <w:rPr>
          <w:b/>
          <w:bCs/>
          <w:color w:val="auto"/>
        </w:rPr>
        <w:t xml:space="preserve"> </w:t>
      </w:r>
      <w:r>
        <w:rPr>
          <w:rFonts w:hint="eastAsia"/>
          <w:b/>
          <w:bCs/>
          <w:color w:val="auto"/>
        </w:rPr>
        <w:t>履约保证金（如无则删除本条款）：</w:t>
      </w:r>
      <w:r>
        <w:rPr>
          <w:rFonts w:hint="eastAsia"/>
          <w:color w:val="auto"/>
        </w:rPr>
        <w:t>合同总金额的</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w:t>
      </w:r>
      <w:r>
        <w:rPr>
          <w:color w:val="auto"/>
        </w:rPr>
        <w:t>:</w:t>
      </w:r>
      <w:r>
        <w:rPr>
          <w:rFonts w:hint="eastAsia"/>
          <w:color w:val="auto"/>
        </w:rPr>
        <w:t>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转账等。交付完毕后提供保函或联系杭州电子科技大学计划财务处大厅开收据，服务完成验收合格后</w:t>
      </w:r>
      <w:r>
        <w:rPr>
          <w:color w:val="auto"/>
        </w:rPr>
        <w:t>7</w:t>
      </w:r>
      <w:r>
        <w:rPr>
          <w:rFonts w:hint="eastAsia"/>
          <w:color w:val="auto"/>
        </w:rPr>
        <w:t>个工作日内凭原始收据不计息退还。收款单位（户名）</w:t>
      </w:r>
      <w:r>
        <w:rPr>
          <w:color w:val="auto"/>
        </w:rPr>
        <w:t>:</w:t>
      </w:r>
      <w:r>
        <w:rPr>
          <w:rFonts w:hint="eastAsia"/>
          <w:color w:val="auto"/>
        </w:rPr>
        <w:t>杭州电子科技大学。开户银行：工行高新支行。银行账号：</w:t>
      </w:r>
      <w:r>
        <w:rPr>
          <w:color w:val="auto"/>
        </w:rPr>
        <w:t>1202026209008806216</w:t>
      </w:r>
      <w:r>
        <w:rPr>
          <w:rFonts w:hint="eastAsia"/>
          <w:color w:val="auto"/>
        </w:rPr>
        <w:t>。</w:t>
      </w:r>
    </w:p>
    <w:p w14:paraId="370F89FD">
      <w:pPr>
        <w:spacing w:line="312" w:lineRule="auto"/>
        <w:ind w:firstLine="422" w:firstLineChars="200"/>
        <w:rPr>
          <w:b/>
          <w:bCs/>
          <w:color w:val="auto"/>
        </w:rPr>
      </w:pPr>
      <w:r>
        <w:rPr>
          <w:rFonts w:hint="eastAsia" w:ascii="宋体" w:hAnsi="宋体"/>
          <w:b/>
          <w:bCs/>
          <w:color w:val="auto"/>
        </w:rPr>
        <w:t>2</w:t>
      </w:r>
      <w:r>
        <w:rPr>
          <w:rFonts w:hint="eastAsia" w:ascii="宋体" w:hAnsi="宋体"/>
          <w:b/>
          <w:bCs/>
          <w:color w:val="auto"/>
          <w:spacing w:val="-6"/>
        </w:rPr>
        <w:t>.</w:t>
      </w:r>
      <w:r>
        <w:rPr>
          <w:b/>
          <w:bCs/>
          <w:color w:val="auto"/>
        </w:rPr>
        <w:t xml:space="preserve"> </w:t>
      </w:r>
      <w:r>
        <w:rPr>
          <w:rFonts w:hint="eastAsia" w:ascii="宋体" w:hAnsi="宋体" w:cs="宋体"/>
          <w:b/>
          <w:bCs/>
          <w:color w:val="auto"/>
        </w:rPr>
        <w:t>付款方式</w:t>
      </w:r>
      <w:r>
        <w:rPr>
          <w:rFonts w:hint="eastAsia"/>
          <w:b/>
          <w:bCs/>
          <w:color w:val="auto"/>
        </w:rPr>
        <w:t>（根据项目要求、采购文件、采购结果，按以下方式选择填写）：</w:t>
      </w:r>
    </w:p>
    <w:p w14:paraId="45C46229">
      <w:pPr>
        <w:spacing w:line="312" w:lineRule="auto"/>
        <w:ind w:firstLine="420" w:firstLineChars="200"/>
        <w:rPr>
          <w:color w:val="auto"/>
        </w:rPr>
      </w:pPr>
      <w:r>
        <w:rPr>
          <w:rFonts w:hint="eastAsia"/>
          <w:color w:val="auto"/>
        </w:rPr>
        <w:t>（</w:t>
      </w:r>
      <w:r>
        <w:rPr>
          <w:rFonts w:hint="eastAsia" w:ascii="宋体" w:hAnsi="宋体"/>
          <w:color w:val="auto"/>
          <w:spacing w:val="-6"/>
        </w:rPr>
        <w:t>1</w:t>
      </w:r>
      <w:r>
        <w:rPr>
          <w:rFonts w:hint="eastAsia"/>
          <w:color w:val="auto"/>
        </w:rPr>
        <w:t>）预付款方式：</w:t>
      </w:r>
    </w:p>
    <w:p w14:paraId="79476BF4">
      <w:pPr>
        <w:spacing w:line="312" w:lineRule="auto"/>
        <w:ind w:firstLine="420" w:firstLineChars="200"/>
        <w:rPr>
          <w:color w:val="auto"/>
        </w:rPr>
      </w:pPr>
      <w:r>
        <w:rPr>
          <w:rFonts w:hint="eastAsia"/>
          <w:color w:val="auto"/>
        </w:rPr>
        <w:t>①乙方为中小企业的，合同生效以及具备实施条件后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rPr>
        <w:t xml:space="preserve"> </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63AA255A">
      <w:pPr>
        <w:spacing w:line="312" w:lineRule="auto"/>
        <w:ind w:firstLine="420" w:firstLineChars="200"/>
        <w:rPr>
          <w:color w:val="auto"/>
        </w:rPr>
      </w:pPr>
      <w:r>
        <w:rPr>
          <w:rFonts w:hint="eastAsia"/>
          <w:color w:val="auto"/>
        </w:rPr>
        <w:t>②乙方为大型企业的，合同生效以及具备实施条件后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18026A33">
      <w:pPr>
        <w:spacing w:line="312" w:lineRule="auto"/>
        <w:ind w:firstLine="420" w:firstLineChars="200"/>
        <w:rPr>
          <w:color w:val="auto"/>
        </w:rPr>
      </w:pPr>
      <w:r>
        <w:rPr>
          <w:rFonts w:hint="eastAsia"/>
          <w:color w:val="auto"/>
        </w:rPr>
        <w:t>③在签订合同时，乙方明确表示主动要求降低预付款比例的，可降低预付款比例（预付款保函同步调整）。</w:t>
      </w:r>
    </w:p>
    <w:p w14:paraId="5B17E173">
      <w:pPr>
        <w:spacing w:line="312" w:lineRule="auto"/>
        <w:ind w:firstLine="420" w:firstLineChars="200"/>
        <w:rPr>
          <w:color w:val="auto"/>
        </w:rPr>
      </w:pPr>
      <w:r>
        <w:rPr>
          <w:rFonts w:hint="eastAsia"/>
          <w:color w:val="auto"/>
        </w:rPr>
        <w:t>（</w:t>
      </w:r>
      <w:r>
        <w:rPr>
          <w:rFonts w:hint="eastAsia" w:ascii="宋体" w:hAnsi="宋体"/>
          <w:color w:val="auto"/>
        </w:rPr>
        <w:t>2</w:t>
      </w:r>
      <w:r>
        <w:rPr>
          <w:rFonts w:hint="eastAsia"/>
          <w:color w:val="auto"/>
        </w:rPr>
        <w:t>）以人工投入为主且实行按月定期结算支付款项的项目，按月结算付款。</w:t>
      </w:r>
    </w:p>
    <w:p w14:paraId="662DB30E">
      <w:pPr>
        <w:spacing w:line="312" w:lineRule="auto"/>
        <w:ind w:firstLine="420" w:firstLineChars="200"/>
        <w:rPr>
          <w:color w:val="auto"/>
        </w:rPr>
      </w:pPr>
      <w:r>
        <w:rPr>
          <w:rFonts w:hint="eastAsia"/>
          <w:color w:val="auto"/>
        </w:rPr>
        <w:t>（</w:t>
      </w:r>
      <w:r>
        <w:rPr>
          <w:rFonts w:hint="eastAsia" w:ascii="宋体" w:hAnsi="宋体"/>
          <w:color w:val="auto"/>
        </w:rPr>
        <w:t>3</w:t>
      </w:r>
      <w:r>
        <w:rPr>
          <w:rFonts w:hint="eastAsia"/>
          <w:color w:val="auto"/>
        </w:rPr>
        <w:t>）签订合同时乙方明确表示无需预付款或乙方为大型企业的，可以采用以下付款方式：</w:t>
      </w:r>
    </w:p>
    <w:p w14:paraId="52D25BC8">
      <w:pPr>
        <w:spacing w:line="312" w:lineRule="auto"/>
        <w:ind w:firstLine="420" w:firstLineChars="200"/>
        <w:rPr>
          <w:color w:val="auto"/>
        </w:rPr>
      </w:pPr>
      <w:r>
        <w:rPr>
          <w:rFonts w:hint="eastAsia"/>
          <w:color w:val="auto"/>
        </w:rPr>
        <w:t>①</w:t>
      </w:r>
      <w:r>
        <w:rPr>
          <w:rFonts w:hint="eastAsia"/>
          <w:b/>
          <w:color w:val="auto"/>
        </w:rPr>
        <w:t>一</w:t>
      </w:r>
      <w:r>
        <w:rPr>
          <w:rFonts w:hint="eastAsia"/>
          <w:bCs/>
          <w:color w:val="auto"/>
        </w:rPr>
        <w:t>次性付款</w:t>
      </w:r>
      <w:r>
        <w:rPr>
          <w:rFonts w:hint="eastAsia"/>
          <w:b/>
          <w:color w:val="auto"/>
        </w:rPr>
        <w:t>：</w:t>
      </w:r>
      <w:r>
        <w:rPr>
          <w:rFonts w:hint="eastAsia"/>
          <w:color w:val="auto"/>
        </w:rPr>
        <w:t>服务结束，甲方验收合格并收到发票后</w:t>
      </w:r>
      <w:r>
        <w:rPr>
          <w:color w:val="auto"/>
        </w:rPr>
        <w:t>10</w:t>
      </w:r>
      <w:r>
        <w:rPr>
          <w:rFonts w:hint="eastAsia"/>
          <w:color w:val="auto"/>
        </w:rPr>
        <w:t>个工作日内，甲方向乙方支付全部合同价款。</w:t>
      </w:r>
    </w:p>
    <w:p w14:paraId="10888FEA">
      <w:pPr>
        <w:spacing w:line="312" w:lineRule="auto"/>
        <w:ind w:firstLine="420" w:firstLineChars="200"/>
        <w:rPr>
          <w:color w:val="auto"/>
        </w:rPr>
      </w:pPr>
      <w:r>
        <w:rPr>
          <w:rFonts w:hint="eastAsia"/>
          <w:color w:val="auto"/>
        </w:rPr>
        <w:t>②</w:t>
      </w:r>
      <w:r>
        <w:rPr>
          <w:rFonts w:hint="eastAsia"/>
          <w:bCs/>
          <w:color w:val="auto"/>
        </w:rPr>
        <w:t>按期结算</w:t>
      </w:r>
      <w:r>
        <w:rPr>
          <w:rFonts w:hint="eastAsia"/>
          <w:b/>
          <w:color w:val="auto"/>
        </w:rPr>
        <w:t>：</w:t>
      </w:r>
      <w:r>
        <w:rPr>
          <w:rFonts w:hint="eastAsia"/>
          <w:color w:val="auto"/>
        </w:rPr>
        <w:t>每</w:t>
      </w:r>
      <w:r>
        <w:rPr>
          <w:color w:val="auto"/>
          <w:u w:val="single"/>
        </w:rPr>
        <w:t xml:space="preserve">    </w:t>
      </w:r>
      <w:r>
        <w:rPr>
          <w:rFonts w:hint="eastAsia"/>
          <w:color w:val="auto"/>
        </w:rPr>
        <w:t>末（月、季度或半年），甲方验收合格并收到发票后</w:t>
      </w:r>
      <w:r>
        <w:rPr>
          <w:color w:val="auto"/>
        </w:rPr>
        <w:t xml:space="preserve"> 10</w:t>
      </w:r>
      <w:r>
        <w:rPr>
          <w:rFonts w:hint="eastAsia"/>
          <w:color w:val="auto"/>
        </w:rPr>
        <w:t>个工作日内，甲方向乙方支付本期款项。</w:t>
      </w:r>
      <w:r>
        <w:rPr>
          <w:color w:val="auto"/>
        </w:rPr>
        <w:t xml:space="preserve"> </w:t>
      </w:r>
    </w:p>
    <w:p w14:paraId="08351C19">
      <w:pPr>
        <w:spacing w:line="312" w:lineRule="auto"/>
        <w:ind w:firstLine="420" w:firstLineChars="200"/>
        <w:rPr>
          <w:color w:val="auto"/>
        </w:rPr>
      </w:pPr>
      <w:r>
        <w:rPr>
          <w:rFonts w:hint="eastAsia"/>
          <w:color w:val="auto"/>
        </w:rPr>
        <w:t>③按进度付款</w:t>
      </w:r>
      <w:r>
        <w:rPr>
          <w:rFonts w:hint="eastAsia"/>
          <w:b/>
          <w:bCs/>
          <w:color w:val="auto"/>
        </w:rPr>
        <w:t>：</w:t>
      </w:r>
      <w:r>
        <w:rPr>
          <w:rFonts w:hint="eastAsia"/>
          <w:color w:val="auto"/>
        </w:rPr>
        <w:t>每个进度节点，</w:t>
      </w:r>
      <w:r>
        <w:rPr>
          <w:rFonts w:hint="eastAsia"/>
          <w:bCs/>
          <w:color w:val="auto"/>
        </w:rPr>
        <w:t>甲方</w:t>
      </w:r>
      <w:r>
        <w:rPr>
          <w:rFonts w:hint="eastAsia"/>
          <w:color w:val="auto"/>
        </w:rPr>
        <w:t>验收合格并收到发票后</w:t>
      </w:r>
      <w:r>
        <w:rPr>
          <w:color w:val="auto"/>
        </w:rPr>
        <w:t>10</w:t>
      </w:r>
      <w:r>
        <w:rPr>
          <w:rFonts w:hint="eastAsia"/>
          <w:color w:val="auto"/>
        </w:rPr>
        <w:t>个工作日内，甲方向乙方支付对应款项。</w:t>
      </w:r>
    </w:p>
    <w:p w14:paraId="7D9B7712">
      <w:pPr>
        <w:spacing w:line="312" w:lineRule="auto"/>
        <w:ind w:firstLine="420" w:firstLineChars="200"/>
        <w:rPr>
          <w:color w:val="auto"/>
        </w:rPr>
      </w:pPr>
      <w:r>
        <w:rPr>
          <w:rFonts w:hint="eastAsia"/>
          <w:color w:val="auto"/>
        </w:rPr>
        <w:t>④</w:t>
      </w:r>
      <w:r>
        <w:rPr>
          <w:rFonts w:hint="eastAsia"/>
          <w:bCs/>
          <w:color w:val="auto"/>
        </w:rPr>
        <w:t>其它支付形式</w:t>
      </w:r>
      <w:r>
        <w:rPr>
          <w:rFonts w:hint="eastAsia"/>
          <w:b/>
          <w:color w:val="auto"/>
        </w:rPr>
        <w:t>：</w:t>
      </w:r>
      <w:r>
        <w:rPr>
          <w:color w:val="auto"/>
        </w:rPr>
        <w:t xml:space="preserve">                 </w:t>
      </w:r>
    </w:p>
    <w:p w14:paraId="3AD78309">
      <w:pPr>
        <w:spacing w:line="312" w:lineRule="auto"/>
        <w:ind w:firstLine="420" w:firstLineChars="200"/>
        <w:rPr>
          <w:color w:val="auto"/>
        </w:rPr>
      </w:pPr>
      <w:r>
        <w:rPr>
          <w:rFonts w:hint="eastAsia"/>
          <w:color w:val="auto"/>
        </w:rPr>
        <w:t>（</w:t>
      </w:r>
      <w:r>
        <w:rPr>
          <w:rFonts w:hint="eastAsia" w:ascii="宋体" w:hAnsi="宋体"/>
          <w:color w:val="auto"/>
        </w:rPr>
        <w:t>4</w:t>
      </w:r>
      <w:r>
        <w:rPr>
          <w:rFonts w:hint="eastAsia"/>
          <w:color w:val="auto"/>
        </w:rPr>
        <w:t>）房屋租赁、服务器租用、数据库使用等租用型项目，合同生效、具备使用条件并经甲方验收合格后按期支付费用（月、季度、半年或整年）。</w:t>
      </w:r>
    </w:p>
    <w:p w14:paraId="350DF4A0">
      <w:pPr>
        <w:spacing w:line="312" w:lineRule="auto"/>
        <w:ind w:firstLine="420" w:firstLineChars="200"/>
        <w:rPr>
          <w:color w:val="auto"/>
        </w:rPr>
      </w:pPr>
      <w:r>
        <w:rPr>
          <w:rFonts w:hint="eastAsia"/>
          <w:color w:val="auto"/>
        </w:rPr>
        <w:t>付款前，乙方须交纳合同约定的履约保证金（如有）并提供甲方财务处开具的履约保证金收据，乙方向甲方开具等额有效的合格增值税发票。</w:t>
      </w:r>
    </w:p>
    <w:p w14:paraId="549F6C81">
      <w:pPr>
        <w:spacing w:line="312" w:lineRule="auto"/>
        <w:ind w:firstLine="420" w:firstLineChars="200"/>
        <w:rPr>
          <w:color w:val="auto"/>
        </w:rPr>
      </w:pPr>
      <w:r>
        <w:rPr>
          <w:rFonts w:hint="eastAsia"/>
          <w:color w:val="auto"/>
        </w:rPr>
        <w:t>开票信息如下：</w:t>
      </w:r>
    </w:p>
    <w:p w14:paraId="559A447D">
      <w:pPr>
        <w:spacing w:line="312" w:lineRule="auto"/>
        <w:ind w:firstLine="420" w:firstLineChars="200"/>
        <w:rPr>
          <w:color w:val="auto"/>
        </w:rPr>
      </w:pPr>
      <w:r>
        <w:rPr>
          <w:rFonts w:hint="eastAsia"/>
          <w:color w:val="auto"/>
        </w:rPr>
        <w:t>单位名称：杭州电子科技大学。税号：</w:t>
      </w:r>
      <w:r>
        <w:rPr>
          <w:color w:val="auto"/>
        </w:rPr>
        <w:t>12330000470009026T</w:t>
      </w:r>
    </w:p>
    <w:p w14:paraId="21F20019">
      <w:pPr>
        <w:spacing w:line="312" w:lineRule="auto"/>
        <w:ind w:firstLine="420" w:firstLineChars="200"/>
        <w:rPr>
          <w:color w:val="auto"/>
        </w:rPr>
      </w:pPr>
      <w:r>
        <w:rPr>
          <w:rFonts w:hint="eastAsia"/>
          <w:color w:val="auto"/>
        </w:rPr>
        <w:t>开户银行：工行杭州高新支行。账号：</w:t>
      </w:r>
      <w:r>
        <w:rPr>
          <w:color w:val="auto"/>
        </w:rPr>
        <w:t>1202026209008806216</w:t>
      </w:r>
    </w:p>
    <w:p w14:paraId="68960F67">
      <w:pPr>
        <w:spacing w:line="312" w:lineRule="auto"/>
        <w:ind w:firstLine="422" w:firstLineChars="200"/>
        <w:rPr>
          <w:b/>
          <w:bCs/>
          <w:color w:val="auto"/>
        </w:rPr>
      </w:pPr>
      <w:r>
        <w:rPr>
          <w:rFonts w:hint="eastAsia"/>
          <w:b/>
          <w:bCs/>
          <w:color w:val="auto"/>
        </w:rPr>
        <w:t>五、双方权利与义务：</w:t>
      </w:r>
    </w:p>
    <w:p w14:paraId="34452A1C">
      <w:pPr>
        <w:spacing w:line="312" w:lineRule="auto"/>
        <w:ind w:firstLine="420" w:firstLineChars="200"/>
        <w:rPr>
          <w:color w:val="auto"/>
        </w:rPr>
      </w:pPr>
      <w:r>
        <w:rPr>
          <w:rFonts w:hint="eastAsia"/>
          <w:color w:val="auto"/>
        </w:rPr>
        <w:t>（按采购文件及采购结果填写，如有）</w:t>
      </w:r>
    </w:p>
    <w:p w14:paraId="21E222F5">
      <w:pPr>
        <w:spacing w:line="312" w:lineRule="auto"/>
        <w:ind w:firstLine="422" w:firstLineChars="200"/>
        <w:rPr>
          <w:b/>
          <w:bCs/>
          <w:color w:val="auto"/>
        </w:rPr>
      </w:pPr>
      <w:r>
        <w:rPr>
          <w:rFonts w:hint="eastAsia"/>
          <w:b/>
          <w:bCs/>
          <w:color w:val="auto"/>
        </w:rPr>
        <w:t>六、知识产权要求</w:t>
      </w:r>
    </w:p>
    <w:p w14:paraId="55011DA5">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C5CB755">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54F5DBEA">
      <w:pPr>
        <w:spacing w:line="312" w:lineRule="auto"/>
        <w:ind w:firstLine="422" w:firstLineChars="200"/>
        <w:rPr>
          <w:b/>
          <w:bCs/>
          <w:color w:val="auto"/>
        </w:rPr>
      </w:pPr>
      <w:r>
        <w:rPr>
          <w:rFonts w:hint="eastAsia"/>
          <w:b/>
          <w:bCs/>
          <w:color w:val="auto"/>
        </w:rPr>
        <w:t>七、转包或分包</w:t>
      </w:r>
    </w:p>
    <w:p w14:paraId="43A1D6AC">
      <w:pPr>
        <w:snapToGrid w:val="0"/>
        <w:spacing w:line="312" w:lineRule="auto"/>
        <w:ind w:firstLine="420" w:firstLineChars="200"/>
        <w:rPr>
          <w:rFonts w:ascii="宋体" w:hAnsi="Courier New" w:cs="Arial"/>
          <w:color w:val="auto"/>
          <w:szCs w:val="21"/>
        </w:rPr>
      </w:pPr>
      <w:r>
        <w:rPr>
          <w:rFonts w:hint="eastAsia" w:ascii="宋体" w:hAnsi="宋体" w:cs="Arial"/>
          <w:color w:val="auto"/>
          <w:szCs w:val="21"/>
        </w:rPr>
        <w:t>1</w:t>
      </w:r>
      <w:r>
        <w:rPr>
          <w:rFonts w:hint="eastAsia" w:ascii="宋体" w:hAnsi="Courier New" w:cs="Arial"/>
          <w:color w:val="auto"/>
          <w:spacing w:val="-6"/>
          <w:szCs w:val="21"/>
        </w:rPr>
        <w:t>.</w:t>
      </w:r>
      <w:r>
        <w:rPr>
          <w:rFonts w:hint="eastAsia" w:ascii="宋体" w:hAnsi="Courier New" w:cs="Arial"/>
          <w:color w:val="auto"/>
          <w:szCs w:val="21"/>
        </w:rPr>
        <w:t>本合同范围的货物，应由乙方直接供应，不得转让他人供应。</w:t>
      </w:r>
    </w:p>
    <w:p w14:paraId="64BF74B1">
      <w:pPr>
        <w:snapToGrid w:val="0"/>
        <w:spacing w:line="312" w:lineRule="auto"/>
        <w:ind w:firstLine="420" w:firstLineChars="200"/>
        <w:rPr>
          <w:rFonts w:ascii="宋体" w:hAnsi="Courier New" w:cs="Arial"/>
          <w:color w:val="auto"/>
          <w:szCs w:val="21"/>
        </w:rPr>
      </w:pPr>
      <w:r>
        <w:rPr>
          <w:rFonts w:hint="eastAsia" w:ascii="宋体" w:hAnsi="Courier New" w:cs="Arial"/>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2559C54B">
      <w:pPr>
        <w:spacing w:line="312" w:lineRule="auto"/>
        <w:ind w:firstLine="420" w:firstLineChars="200"/>
        <w:rPr>
          <w:rFonts w:ascii="宋体"/>
          <w:color w:val="auto"/>
        </w:rPr>
      </w:pPr>
      <w:r>
        <w:rPr>
          <w:rFonts w:hint="eastAsia" w:ascii="宋体" w:hAnsi="宋体"/>
          <w:color w:val="auto"/>
        </w:rPr>
        <w:t>3</w:t>
      </w:r>
      <w:r>
        <w:rPr>
          <w:rFonts w:hint="eastAsia" w:ascii="宋体"/>
          <w:color w:val="auto"/>
          <w:spacing w:val="-6"/>
        </w:rPr>
        <w:t>.</w:t>
      </w:r>
      <w:r>
        <w:rPr>
          <w:rFonts w:hint="eastAsia"/>
          <w:color w:val="auto"/>
        </w:rPr>
        <w:t>如有转让或未经甲方同意的分包行为，甲方有权解除合同，没收履约保证金并追究乙方的违约责任</w:t>
      </w:r>
      <w:r>
        <w:rPr>
          <w:rFonts w:hint="eastAsia" w:ascii="宋体"/>
          <w:color w:val="auto"/>
        </w:rPr>
        <w:t>。</w:t>
      </w:r>
    </w:p>
    <w:p w14:paraId="0CA907D5">
      <w:pPr>
        <w:spacing w:line="312" w:lineRule="auto"/>
        <w:ind w:firstLine="422" w:firstLineChars="200"/>
        <w:rPr>
          <w:b/>
          <w:bCs/>
          <w:color w:val="auto"/>
        </w:rPr>
      </w:pPr>
      <w:bookmarkStart w:id="470" w:name="_Hlk155173514"/>
      <w:r>
        <w:rPr>
          <w:rFonts w:hint="eastAsia"/>
          <w:b/>
          <w:bCs/>
          <w:color w:val="auto"/>
        </w:rPr>
        <w:t>八、</w:t>
      </w:r>
      <w:bookmarkEnd w:id="470"/>
      <w:r>
        <w:rPr>
          <w:rFonts w:hint="eastAsia"/>
          <w:b/>
          <w:bCs/>
          <w:color w:val="auto"/>
        </w:rPr>
        <w:t>验收</w:t>
      </w:r>
    </w:p>
    <w:p w14:paraId="507D7173">
      <w:pPr>
        <w:spacing w:line="312" w:lineRule="auto"/>
        <w:ind w:firstLine="420" w:firstLineChars="200"/>
        <w:rPr>
          <w:color w:val="auto"/>
        </w:rPr>
      </w:pPr>
      <w:r>
        <w:rPr>
          <w:rFonts w:hint="eastAsia" w:ascii="宋体" w:hAnsi="宋体" w:cs="宋体"/>
          <w:color w:val="auto"/>
        </w:rPr>
        <w:t>1</w:t>
      </w:r>
      <w:r>
        <w:rPr>
          <w:rFonts w:hint="eastAsia" w:ascii="宋体" w:hAnsi="宋体"/>
          <w:color w:val="auto"/>
        </w:rPr>
        <w:t>.</w:t>
      </w:r>
      <w:r>
        <w:rPr>
          <w:rFonts w:hint="eastAsia"/>
          <w:color w:val="auto"/>
        </w:rPr>
        <w:t>验收前乙方应对所提供服务作出全面检查及对验收文件进行整理，并列出清单，作为甲方验收和使用的技术条件依据，检验的结果应交甲方。</w:t>
      </w:r>
    </w:p>
    <w:p w14:paraId="7944649E">
      <w:pPr>
        <w:spacing w:line="312" w:lineRule="auto"/>
        <w:ind w:firstLine="420" w:firstLineChars="200"/>
        <w:rPr>
          <w:rFonts w:cs="宋体"/>
          <w:color w:val="auto"/>
        </w:rPr>
      </w:pPr>
      <w:r>
        <w:rPr>
          <w:rFonts w:hint="eastAsia" w:ascii="宋体" w:hAnsi="宋体" w:cs="宋体"/>
          <w:color w:val="auto"/>
        </w:rPr>
        <w:t>2</w:t>
      </w:r>
      <w:r>
        <w:rPr>
          <w:rFonts w:hint="eastAsia" w:ascii="宋体" w:hAnsi="宋体"/>
          <w:color w:val="auto"/>
        </w:rPr>
        <w:t>.如甲方需要，</w:t>
      </w:r>
      <w:r>
        <w:rPr>
          <w:rFonts w:hint="eastAsia"/>
          <w:color w:val="auto"/>
        </w:rPr>
        <w:t>验收时乙方应在现场，验收完毕后作出验收结果报告。</w:t>
      </w:r>
      <w:r>
        <w:rPr>
          <w:rFonts w:cs="宋体"/>
          <w:color w:val="auto"/>
        </w:rPr>
        <w:t xml:space="preserve"> </w:t>
      </w:r>
    </w:p>
    <w:p w14:paraId="326AE416">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b/>
          <w:bCs/>
          <w:color w:val="auto"/>
          <w:u w:val="single"/>
        </w:rPr>
        <w:t xml:space="preserve">    </w:t>
      </w:r>
      <w:r>
        <w:rPr>
          <w:rFonts w:hint="eastAsia"/>
          <w:color w:val="auto"/>
        </w:rPr>
        <w:t>个工作日内开始验收。</w:t>
      </w:r>
    </w:p>
    <w:p w14:paraId="6C1042B3">
      <w:pPr>
        <w:spacing w:line="312" w:lineRule="auto"/>
        <w:ind w:firstLine="420" w:firstLineChars="200"/>
        <w:rPr>
          <w:rFonts w:cs="宋体"/>
          <w:strike/>
          <w:color w:val="auto"/>
        </w:rPr>
      </w:pPr>
      <w:r>
        <w:rPr>
          <w:rFonts w:hint="eastAsia" w:ascii="宋体" w:hAnsi="宋体" w:cs="宋体"/>
          <w:color w:val="auto"/>
        </w:rPr>
        <w:t>4</w:t>
      </w:r>
      <w:r>
        <w:rPr>
          <w:rFonts w:hint="eastAsia" w:ascii="宋体" w:hAnsi="宋体"/>
          <w:color w:val="auto"/>
        </w:rPr>
        <w:t>.</w:t>
      </w:r>
      <w:r>
        <w:rPr>
          <w:rFonts w:hint="eastAsia"/>
          <w:color w:val="auto"/>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3BB49BD0">
      <w:pPr>
        <w:spacing w:line="312" w:lineRule="auto"/>
        <w:ind w:firstLine="422" w:firstLineChars="200"/>
        <w:rPr>
          <w:b/>
          <w:bCs/>
          <w:color w:val="auto"/>
        </w:rPr>
      </w:pPr>
      <w:r>
        <w:rPr>
          <w:rFonts w:hint="eastAsia"/>
          <w:b/>
          <w:bCs/>
          <w:color w:val="auto"/>
        </w:rPr>
        <w:t>九、质量保证与售后服务</w:t>
      </w:r>
    </w:p>
    <w:p w14:paraId="152C72EC">
      <w:pPr>
        <w:spacing w:line="312" w:lineRule="auto"/>
        <w:ind w:firstLine="420" w:firstLineChars="200"/>
        <w:rPr>
          <w:color w:val="auto"/>
        </w:rPr>
      </w:pPr>
      <w:r>
        <w:rPr>
          <w:rFonts w:hint="eastAsia" w:ascii="宋体" w:hAnsi="宋体"/>
          <w:color w:val="auto"/>
        </w:rPr>
        <w:t>1.</w:t>
      </w:r>
      <w:r>
        <w:rPr>
          <w:rFonts w:hint="eastAsia"/>
          <w:color w:val="auto"/>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58CA9662">
      <w:pPr>
        <w:spacing w:line="312" w:lineRule="auto"/>
        <w:ind w:firstLine="420" w:firstLineChars="200"/>
        <w:rPr>
          <w:rFonts w:cs="宋体"/>
          <w:b/>
          <w:bCs/>
          <w:color w:val="auto"/>
        </w:rPr>
      </w:pPr>
      <w:r>
        <w:rPr>
          <w:rFonts w:hint="eastAsia" w:ascii="宋体" w:hAnsi="宋体" w:cs="宋体"/>
          <w:color w:val="auto"/>
        </w:rPr>
        <w:t>2</w:t>
      </w:r>
      <w:r>
        <w:rPr>
          <w:rFonts w:hint="eastAsia" w:ascii="宋体" w:hAnsi="宋体"/>
          <w:color w:val="auto"/>
        </w:rPr>
        <w:t>.</w:t>
      </w:r>
      <w:r>
        <w:rPr>
          <w:rFonts w:hint="eastAsia"/>
          <w:color w:val="auto"/>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2443620A">
      <w:pPr>
        <w:spacing w:line="312" w:lineRule="auto"/>
        <w:ind w:firstLine="420" w:firstLineChars="200"/>
        <w:rPr>
          <w:rFonts w:cs="宋体"/>
          <w:b/>
          <w:bCs/>
          <w:color w:val="auto"/>
        </w:rPr>
      </w:pPr>
      <w:r>
        <w:rPr>
          <w:rFonts w:hint="eastAsia" w:ascii="宋体" w:hAnsi="宋体" w:cs="宋体"/>
          <w:color w:val="auto"/>
        </w:rPr>
        <w:t>3</w:t>
      </w:r>
      <w:r>
        <w:rPr>
          <w:rFonts w:hint="eastAsia" w:ascii="宋体" w:hAnsi="宋体"/>
          <w:color w:val="auto"/>
        </w:rPr>
        <w:t>.</w:t>
      </w:r>
      <w:r>
        <w:rPr>
          <w:rFonts w:hint="eastAsia"/>
          <w:color w:val="auto"/>
        </w:rPr>
        <w:t>质量保证期内，乙方对本项目所含货物类产品免费提供维护、维修或更换，包括设备维修所需的零配件及不能解决的故障需要返回生产厂家维修时所发生的一切费用。</w:t>
      </w:r>
    </w:p>
    <w:p w14:paraId="69C6E7D7">
      <w:pPr>
        <w:spacing w:line="312" w:lineRule="auto"/>
        <w:ind w:firstLine="422" w:firstLineChars="200"/>
        <w:rPr>
          <w:b/>
          <w:bCs/>
          <w:color w:val="auto"/>
        </w:rPr>
      </w:pPr>
      <w:r>
        <w:rPr>
          <w:rFonts w:hint="eastAsia"/>
          <w:b/>
          <w:bCs/>
          <w:color w:val="auto"/>
        </w:rPr>
        <w:t>十、保密条款</w:t>
      </w:r>
    </w:p>
    <w:p w14:paraId="2CAA1688">
      <w:pPr>
        <w:spacing w:line="312" w:lineRule="auto"/>
        <w:ind w:firstLine="420" w:firstLineChars="200"/>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EDDA932">
      <w:pPr>
        <w:spacing w:line="312" w:lineRule="auto"/>
        <w:ind w:firstLine="422" w:firstLineChars="200"/>
        <w:rPr>
          <w:b/>
          <w:bCs/>
          <w:color w:val="auto"/>
        </w:rPr>
      </w:pPr>
      <w:r>
        <w:rPr>
          <w:rFonts w:hint="eastAsia"/>
          <w:b/>
          <w:bCs/>
          <w:color w:val="auto"/>
        </w:rPr>
        <w:t>十一、违约责任</w:t>
      </w:r>
    </w:p>
    <w:p w14:paraId="448CB8F1">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甲方逾期支付款项的，每逾期一日，应按逾期付款总额</w:t>
      </w:r>
      <w:r>
        <w:rPr>
          <w:rFonts w:hint="eastAsia"/>
          <w:color w:val="auto"/>
          <w:u w:val="single"/>
        </w:rPr>
        <w:t>千分之一</w:t>
      </w:r>
      <w:r>
        <w:rPr>
          <w:rFonts w:hint="eastAsia"/>
          <w:color w:val="auto"/>
        </w:rPr>
        <w:t>向乙方支付违约金。</w:t>
      </w:r>
    </w:p>
    <w:p w14:paraId="04A91D9F">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乙方逾期履行合同的，每逾期一日，应按合同总价</w:t>
      </w:r>
      <w:r>
        <w:rPr>
          <w:rFonts w:hint="eastAsia"/>
          <w:color w:val="auto"/>
          <w:u w:val="single"/>
        </w:rPr>
        <w:t>千分之一</w:t>
      </w:r>
      <w:r>
        <w:rPr>
          <w:rFonts w:hint="eastAsia"/>
          <w:color w:val="auto"/>
        </w:rPr>
        <w:t>向甲方支付违约金。累计逾期超过约定日期</w:t>
      </w:r>
      <w:r>
        <w:rPr>
          <w:color w:val="auto"/>
          <w:u w:val="single"/>
        </w:rPr>
        <w:t xml:space="preserve"> 10 </w:t>
      </w:r>
      <w:r>
        <w:rPr>
          <w:rFonts w:hint="eastAsia"/>
          <w:color w:val="auto"/>
        </w:rPr>
        <w:t>个工作日的，甲方有权解除本合同，乙方应向</w:t>
      </w:r>
      <w:r>
        <w:rPr>
          <w:rFonts w:hint="eastAsia"/>
          <w:color w:val="auto"/>
          <w:spacing w:val="-6"/>
        </w:rPr>
        <w:t>甲方返还全部已支付价款，并按合同总价的</w:t>
      </w:r>
      <w:r>
        <w:rPr>
          <w:color w:val="auto"/>
          <w:u w:val="single"/>
        </w:rPr>
        <w:t>5 %</w:t>
      </w:r>
      <w:r>
        <w:rPr>
          <w:rFonts w:hint="eastAsia"/>
          <w:color w:val="auto"/>
          <w:spacing w:val="-6"/>
        </w:rPr>
        <w:t>向甲方支付违约金，</w:t>
      </w:r>
      <w:r>
        <w:rPr>
          <w:rFonts w:hint="eastAsia"/>
          <w:color w:val="auto"/>
        </w:rPr>
        <w:t>违约金不足以弥补甲方损失的，乙方还应向</w:t>
      </w:r>
      <w:r>
        <w:rPr>
          <w:rFonts w:hint="eastAsia"/>
          <w:color w:val="auto"/>
          <w:spacing w:val="-6"/>
        </w:rPr>
        <w:t>甲方赔偿遭受的全部损失。</w:t>
      </w:r>
      <w:r>
        <w:rPr>
          <w:color w:val="auto"/>
        </w:rPr>
        <w:t xml:space="preserve"> </w:t>
      </w:r>
    </w:p>
    <w:p w14:paraId="5455A08D">
      <w:pPr>
        <w:spacing w:line="312" w:lineRule="auto"/>
        <w:ind w:firstLine="420" w:firstLineChars="200"/>
        <w:rPr>
          <w:color w:val="auto"/>
        </w:rPr>
      </w:pPr>
      <w:r>
        <w:rPr>
          <w:rFonts w:hint="eastAsia" w:ascii="宋体" w:hAnsi="宋体" w:cs="宋体"/>
          <w:color w:val="auto"/>
        </w:rPr>
        <w:t>3</w:t>
      </w:r>
      <w:r>
        <w:rPr>
          <w:rFonts w:hint="eastAsia" w:ascii="宋体" w:hAnsi="宋体"/>
          <w:color w:val="auto"/>
        </w:rPr>
        <w:t>.</w:t>
      </w:r>
      <w:r>
        <w:rPr>
          <w:rFonts w:hint="eastAsia"/>
          <w:color w:val="auto"/>
        </w:rPr>
        <w:t>若乙方未能按本合同要求全面提供服务或有其他违约行为，并经甲方书面通知后仍不改正的，甲方有权解除合同，</w:t>
      </w:r>
      <w:r>
        <w:rPr>
          <w:rFonts w:hint="eastAsia" w:cs="宋体"/>
          <w:color w:val="auto"/>
        </w:rPr>
        <w:t>乙方应向</w:t>
      </w:r>
      <w:r>
        <w:rPr>
          <w:rFonts w:hint="eastAsia"/>
          <w:color w:val="auto"/>
        </w:rPr>
        <w:t>甲方返还全部已支付价款，并按合同总价的</w:t>
      </w:r>
      <w:r>
        <w:rPr>
          <w:color w:val="auto"/>
          <w:u w:val="single"/>
        </w:rPr>
        <w:t>5 %</w:t>
      </w:r>
      <w:r>
        <w:rPr>
          <w:rFonts w:hint="eastAsia"/>
          <w:color w:val="auto"/>
        </w:rPr>
        <w:t>向甲方支付违约金，</w:t>
      </w:r>
      <w:r>
        <w:rPr>
          <w:rFonts w:hint="eastAsia" w:cs="宋体"/>
          <w:color w:val="auto"/>
        </w:rPr>
        <w:t>违约金不足以弥补甲方损失的，乙方还应向</w:t>
      </w:r>
      <w:r>
        <w:rPr>
          <w:rFonts w:hint="eastAsia"/>
          <w:color w:val="auto"/>
        </w:rPr>
        <w:t>甲方赔偿遭受的全部损失。</w:t>
      </w:r>
    </w:p>
    <w:p w14:paraId="64D99520">
      <w:pPr>
        <w:spacing w:line="312" w:lineRule="auto"/>
        <w:ind w:firstLine="420" w:firstLineChars="200"/>
        <w:rPr>
          <w:b/>
          <w:bCs/>
          <w:color w:val="auto"/>
        </w:rPr>
      </w:pPr>
      <w:r>
        <w:rPr>
          <w:rFonts w:hint="eastAsia" w:ascii="宋体" w:hAnsi="宋体"/>
          <w:color w:val="auto"/>
        </w:rPr>
        <w:t>4.</w:t>
      </w:r>
      <w:r>
        <w:rPr>
          <w:rFonts w:hint="eastAsia"/>
          <w:color w:val="auto"/>
          <w:spacing w:val="-6"/>
        </w:rPr>
        <w:t>服务期内乙方未在约定时间内作出服务响应的，</w:t>
      </w:r>
      <w:r>
        <w:rPr>
          <w:rFonts w:hint="eastAsia"/>
          <w:color w:val="auto"/>
        </w:rPr>
        <w:t>每发生一次应向甲方支付</w:t>
      </w:r>
      <w:r>
        <w:rPr>
          <w:color w:val="auto"/>
          <w:u w:val="single"/>
        </w:rPr>
        <w:t xml:space="preserve">      </w:t>
      </w:r>
      <w:r>
        <w:rPr>
          <w:rFonts w:hint="eastAsia"/>
          <w:color w:val="auto"/>
        </w:rPr>
        <w:t>元的违约金，</w:t>
      </w:r>
      <w:r>
        <w:rPr>
          <w:rFonts w:hint="eastAsia"/>
          <w:color w:val="auto"/>
          <w:spacing w:val="-6"/>
        </w:rPr>
        <w:t>甲方有权委托第三方提供服务，</w:t>
      </w:r>
      <w:r>
        <w:rPr>
          <w:rFonts w:hint="eastAsia"/>
          <w:color w:val="auto"/>
        </w:rPr>
        <w:t>所产生的费用由乙方承担。</w:t>
      </w:r>
    </w:p>
    <w:p w14:paraId="5458300A">
      <w:pPr>
        <w:spacing w:line="312" w:lineRule="auto"/>
        <w:ind w:firstLine="420" w:firstLineChars="200"/>
        <w:rPr>
          <w:color w:val="auto"/>
        </w:rPr>
      </w:pPr>
      <w:r>
        <w:rPr>
          <w:rFonts w:hint="eastAsia" w:ascii="宋体" w:hAnsi="宋体"/>
          <w:color w:val="auto"/>
        </w:rPr>
        <w:t>5.</w:t>
      </w:r>
      <w:r>
        <w:rPr>
          <w:rFonts w:hint="eastAsia"/>
          <w:color w:val="auto"/>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6208086A">
      <w:pPr>
        <w:spacing w:line="312" w:lineRule="auto"/>
        <w:ind w:firstLine="422" w:firstLineChars="200"/>
        <w:rPr>
          <w:b/>
          <w:bCs/>
          <w:color w:val="auto"/>
        </w:rPr>
      </w:pPr>
      <w:r>
        <w:rPr>
          <w:rFonts w:hint="eastAsia"/>
          <w:b/>
          <w:bCs/>
          <w:color w:val="auto"/>
        </w:rPr>
        <w:t>十二、不可抗力</w:t>
      </w:r>
    </w:p>
    <w:p w14:paraId="013D8DAC">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7E294717">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08516577">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不可抗力事件发生后，受不可抗力事件影响的一方应在事件发生后</w:t>
      </w:r>
      <w:r>
        <w:rPr>
          <w:color w:val="auto"/>
        </w:rPr>
        <w:t>3</w:t>
      </w:r>
      <w:r>
        <w:rPr>
          <w:rFonts w:hint="eastAsia"/>
          <w:color w:val="auto"/>
        </w:rPr>
        <w:t>日内立即通知对方，并寄送有关权威机构出具的证明。同时应立即尽一切合理努力采取措施，消除影响，减少损失。</w:t>
      </w:r>
    </w:p>
    <w:p w14:paraId="4E3482FE">
      <w:pPr>
        <w:spacing w:line="312" w:lineRule="auto"/>
        <w:ind w:firstLine="420" w:firstLineChars="200"/>
        <w:rPr>
          <w:color w:val="auto"/>
        </w:rPr>
      </w:pPr>
      <w:r>
        <w:rPr>
          <w:rFonts w:hint="eastAsia" w:ascii="宋体" w:hAnsi="宋体" w:cs="宋体"/>
          <w:color w:val="auto"/>
        </w:rPr>
        <w:t>4.</w:t>
      </w:r>
      <w:r>
        <w:rPr>
          <w:rFonts w:hint="eastAsia"/>
          <w:color w:val="auto"/>
        </w:rPr>
        <w:t>不可抗力事件延续</w:t>
      </w:r>
      <w:r>
        <w:rPr>
          <w:color w:val="auto"/>
        </w:rPr>
        <w:t>30</w:t>
      </w:r>
      <w:r>
        <w:rPr>
          <w:rFonts w:hint="eastAsia"/>
          <w:color w:val="auto"/>
        </w:rPr>
        <w:t>天以上，双方应通过友好协商，确定是否继续履行合同。</w:t>
      </w:r>
    </w:p>
    <w:p w14:paraId="0E90D79B">
      <w:pPr>
        <w:spacing w:line="312" w:lineRule="auto"/>
        <w:ind w:firstLine="422" w:firstLineChars="200"/>
        <w:rPr>
          <w:b/>
          <w:bCs/>
          <w:color w:val="auto"/>
        </w:rPr>
      </w:pPr>
      <w:r>
        <w:rPr>
          <w:rFonts w:hint="eastAsia"/>
          <w:b/>
          <w:bCs/>
          <w:color w:val="auto"/>
        </w:rPr>
        <w:t>十三、法律适用与争议解决</w:t>
      </w:r>
    </w:p>
    <w:p w14:paraId="79FE94B0">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6FDB233A">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50739FE3">
      <w:pPr>
        <w:spacing w:line="312" w:lineRule="auto"/>
        <w:ind w:firstLine="422" w:firstLineChars="200"/>
        <w:rPr>
          <w:b/>
          <w:bCs/>
          <w:color w:val="auto"/>
        </w:rPr>
      </w:pPr>
      <w:r>
        <w:rPr>
          <w:rFonts w:hint="eastAsia"/>
          <w:b/>
          <w:bCs/>
          <w:color w:val="auto"/>
        </w:rPr>
        <w:t>十四、合同生效及其他</w:t>
      </w:r>
    </w:p>
    <w:p w14:paraId="5A90C68A">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本合同经甲、乙双方代表签字并加盖单位公章或合同专用章后生效，甲方的单位公章盖采购中心合同专用章（其它部门公章无效）。</w:t>
      </w:r>
    </w:p>
    <w:p w14:paraId="366C222C">
      <w:pPr>
        <w:spacing w:line="312" w:lineRule="auto"/>
        <w:ind w:firstLine="420" w:firstLineChars="200"/>
        <w:rPr>
          <w:color w:val="auto"/>
        </w:rPr>
      </w:pPr>
      <w:r>
        <w:rPr>
          <w:rFonts w:hint="eastAsia" w:ascii="宋体" w:hAnsi="宋体"/>
          <w:color w:val="auto"/>
        </w:rPr>
        <w:t>2.</w:t>
      </w:r>
      <w:bookmarkStart w:id="471" w:name="_Hlk154756484"/>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p>
    <w:bookmarkEnd w:id="471"/>
    <w:p w14:paraId="01F1F0D9">
      <w:pPr>
        <w:spacing w:line="312" w:lineRule="auto"/>
        <w:ind w:firstLine="396" w:firstLineChars="200"/>
        <w:rPr>
          <w:color w:val="auto"/>
          <w:lang w:val="zh-CN"/>
        </w:rPr>
      </w:pPr>
      <w:bookmarkStart w:id="472" w:name="_Hlk154756502"/>
      <w:r>
        <w:rPr>
          <w:rFonts w:hint="eastAsia" w:ascii="宋体" w:hAnsi="宋体" w:cs="宋体"/>
          <w:color w:val="auto"/>
          <w:spacing w:val="-6"/>
        </w:rPr>
        <w:t>3.</w:t>
      </w:r>
      <w:bookmarkEnd w:id="472"/>
      <w:r>
        <w:rPr>
          <w:rFonts w:hint="eastAsia"/>
          <w:color w:val="auto"/>
        </w:rPr>
        <w:t>本次采购过程中形成的</w:t>
      </w:r>
      <w:r>
        <w:rPr>
          <w:rFonts w:hint="eastAsia" w:ascii="宋体" w:hAnsi="宋体" w:cs="宋体"/>
          <w:color w:val="auto"/>
        </w:rPr>
        <w:t>招标（非招标）</w:t>
      </w:r>
      <w:r>
        <w:rPr>
          <w:rFonts w:hint="eastAsia" w:ascii="宋体" w:hAnsi="宋体" w:cs="宋体"/>
          <w:color w:val="auto"/>
          <w:lang w:val="zh-CN"/>
        </w:rPr>
        <w:t>文件</w:t>
      </w:r>
      <w:r>
        <w:rPr>
          <w:rFonts w:hint="eastAsia"/>
          <w:color w:val="auto"/>
        </w:rPr>
        <w:t>、投标（响应）文件、澄清承诺、补充协议、附件等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1DF75AB4">
      <w:pPr>
        <w:spacing w:line="312" w:lineRule="auto"/>
        <w:ind w:firstLine="420" w:firstLineChars="200"/>
        <w:rPr>
          <w:color w:val="auto"/>
          <w:lang w:val="zh-CN"/>
        </w:rPr>
      </w:pPr>
      <w:r>
        <w:rPr>
          <w:rFonts w:hint="eastAsia"/>
          <w:color w:val="auto"/>
          <w:lang w:val="zh-CN"/>
        </w:rPr>
        <w:t>（</w:t>
      </w:r>
      <w:r>
        <w:rPr>
          <w:rFonts w:hint="eastAsia" w:ascii="宋体" w:hAnsi="宋体"/>
          <w:color w:val="auto"/>
          <w:lang w:val="zh-CN"/>
        </w:rPr>
        <w:t>1</w:t>
      </w:r>
      <w:r>
        <w:rPr>
          <w:rFonts w:hint="eastAsia"/>
          <w:color w:val="auto"/>
          <w:lang w:val="zh-CN"/>
        </w:rPr>
        <w:t>）本合同及其补充合同、变更协议；</w:t>
      </w:r>
    </w:p>
    <w:p w14:paraId="67C846A4">
      <w:pPr>
        <w:spacing w:line="312" w:lineRule="auto"/>
        <w:ind w:firstLine="420" w:firstLineChars="200"/>
        <w:rPr>
          <w:color w:val="auto"/>
          <w:lang w:val="zh-CN"/>
        </w:rPr>
      </w:pPr>
      <w:r>
        <w:rPr>
          <w:rFonts w:hint="eastAsia"/>
          <w:color w:val="auto"/>
        </w:rPr>
        <w:t>（</w:t>
      </w:r>
      <w:r>
        <w:rPr>
          <w:rFonts w:hint="eastAsia" w:ascii="宋体" w:hAnsi="宋体"/>
          <w:color w:val="auto"/>
        </w:rPr>
        <w:t>2</w:t>
      </w:r>
      <w:r>
        <w:rPr>
          <w:rFonts w:hint="eastAsia"/>
          <w:color w:val="auto"/>
        </w:rPr>
        <w:t>）中标（成交）</w:t>
      </w:r>
      <w:r>
        <w:rPr>
          <w:rFonts w:hint="eastAsia"/>
          <w:color w:val="auto"/>
          <w:lang w:val="zh-CN"/>
        </w:rPr>
        <w:t>通知书；</w:t>
      </w:r>
    </w:p>
    <w:p w14:paraId="38CF075A">
      <w:pPr>
        <w:spacing w:line="312" w:lineRule="auto"/>
        <w:ind w:firstLine="420" w:firstLineChars="200"/>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5D95853C">
      <w:pPr>
        <w:spacing w:line="312" w:lineRule="auto"/>
        <w:ind w:firstLine="420" w:firstLineChars="200"/>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4100A7BE">
      <w:pPr>
        <w:spacing w:line="312" w:lineRule="auto"/>
        <w:ind w:firstLine="420" w:firstLineChars="200"/>
        <w:rPr>
          <w:color w:val="auto"/>
        </w:rPr>
      </w:pPr>
      <w:r>
        <w:rPr>
          <w:rFonts w:hint="eastAsia"/>
          <w:color w:val="auto"/>
        </w:rPr>
        <w:t>（</w:t>
      </w:r>
      <w:r>
        <w:rPr>
          <w:rFonts w:hint="eastAsia" w:ascii="宋体" w:hAnsi="宋体"/>
          <w:color w:val="auto"/>
        </w:rPr>
        <w:t>5</w:t>
      </w:r>
      <w:r>
        <w:rPr>
          <w:rFonts w:hint="eastAsia"/>
          <w:color w:val="auto"/>
        </w:rPr>
        <w:t>）</w:t>
      </w:r>
      <w:r>
        <w:rPr>
          <w:rFonts w:hint="eastAsia"/>
          <w:color w:val="auto"/>
          <w:lang w:val="zh-CN"/>
        </w:rPr>
        <w:t>其他相关采购文件。</w:t>
      </w:r>
    </w:p>
    <w:p w14:paraId="56398FDE">
      <w:pPr>
        <w:spacing w:line="312" w:lineRule="auto"/>
        <w:ind w:firstLine="420" w:firstLineChars="200"/>
        <w:rPr>
          <w:color w:val="auto"/>
        </w:rPr>
      </w:pPr>
      <w:bookmarkStart w:id="473" w:name="_Hlk154756515"/>
      <w:r>
        <w:rPr>
          <w:rFonts w:hint="eastAsia" w:ascii="宋体" w:hAnsi="宋体"/>
          <w:color w:val="auto"/>
        </w:rPr>
        <w:t>4.</w:t>
      </w:r>
      <w:r>
        <w:rPr>
          <w:rFonts w:hint="eastAsia"/>
          <w:color w:val="auto"/>
        </w:rPr>
        <w:t>本合同未尽事宜，遵照《中华人民共和国民法典》有关条文执行。</w:t>
      </w:r>
    </w:p>
    <w:p w14:paraId="76422A5B">
      <w:pPr>
        <w:spacing w:line="312" w:lineRule="auto"/>
        <w:ind w:firstLine="396" w:firstLineChars="200"/>
        <w:rPr>
          <w:color w:val="auto"/>
        </w:rPr>
      </w:pPr>
      <w:r>
        <w:rPr>
          <w:rFonts w:hint="eastAsia" w:ascii="宋体" w:hAnsi="宋体"/>
          <w:color w:val="auto"/>
          <w:spacing w:val="-6"/>
        </w:rPr>
        <w:t>5.</w:t>
      </w:r>
      <w:r>
        <w:rPr>
          <w:rFonts w:hint="eastAsia"/>
          <w:color w:val="auto"/>
        </w:rPr>
        <w:t>本合同一式肆份，甲方执叁份，乙方执一份，具有同等法律效力。</w:t>
      </w:r>
    </w:p>
    <w:bookmarkEnd w:id="473"/>
    <w:p w14:paraId="797268D0">
      <w:pPr>
        <w:spacing w:line="312" w:lineRule="auto"/>
        <w:ind w:firstLine="420" w:firstLineChars="200"/>
        <w:rPr>
          <w:color w:val="auto"/>
        </w:rPr>
      </w:pPr>
    </w:p>
    <w:p w14:paraId="44643A75">
      <w:pPr>
        <w:spacing w:line="312" w:lineRule="auto"/>
        <w:ind w:firstLine="424" w:firstLineChars="201"/>
        <w:rPr>
          <w:b/>
          <w:bCs/>
          <w:color w:val="auto"/>
        </w:rPr>
      </w:pPr>
      <w:r>
        <w:rPr>
          <w:rFonts w:hint="eastAsia"/>
          <w:b/>
          <w:bCs/>
          <w:color w:val="auto"/>
        </w:rPr>
        <w:t>合同附件：</w:t>
      </w:r>
      <w:r>
        <w:rPr>
          <w:b/>
          <w:bCs/>
          <w:color w:val="auto"/>
        </w:rPr>
        <w:t xml:space="preserve">   </w:t>
      </w:r>
      <w:r>
        <w:rPr>
          <w:rFonts w:hint="eastAsia"/>
          <w:b/>
          <w:bCs/>
          <w:color w:val="auto"/>
        </w:rPr>
        <w:t>（附件名称）（如有则填写，如无则删除）</w:t>
      </w:r>
    </w:p>
    <w:p w14:paraId="253254BF">
      <w:pPr>
        <w:spacing w:line="312" w:lineRule="auto"/>
        <w:ind w:firstLine="420" w:firstLineChars="200"/>
        <w:rPr>
          <w:color w:val="auto"/>
        </w:rPr>
      </w:pPr>
    </w:p>
    <w:p w14:paraId="03CC1982">
      <w:pPr>
        <w:spacing w:line="312" w:lineRule="auto"/>
        <w:ind w:firstLine="420" w:firstLineChars="200"/>
        <w:rPr>
          <w:color w:val="auto"/>
        </w:rPr>
      </w:pPr>
      <w:r>
        <w:rPr>
          <w:rFonts w:hint="eastAsia"/>
          <w:color w:val="auto"/>
        </w:rPr>
        <w:t>甲方（公章）：杭州电子科技大学</w:t>
      </w:r>
      <w:r>
        <w:rPr>
          <w:color w:val="auto"/>
        </w:rPr>
        <w:t xml:space="preserve">            </w:t>
      </w:r>
      <w:r>
        <w:rPr>
          <w:rFonts w:hint="eastAsia"/>
          <w:color w:val="auto"/>
        </w:rPr>
        <w:t>乙方（公章）：</w:t>
      </w:r>
    </w:p>
    <w:p w14:paraId="065D52A3">
      <w:pPr>
        <w:spacing w:line="312" w:lineRule="auto"/>
        <w:ind w:firstLine="420" w:firstLineChars="200"/>
        <w:rPr>
          <w:color w:val="auto"/>
        </w:rPr>
      </w:pPr>
    </w:p>
    <w:p w14:paraId="6E794025">
      <w:pPr>
        <w:spacing w:line="312" w:lineRule="auto"/>
        <w:ind w:firstLine="420" w:firstLineChars="200"/>
        <w:rPr>
          <w:color w:val="auto"/>
        </w:rPr>
      </w:pPr>
      <w:r>
        <w:rPr>
          <w:rFonts w:hint="eastAsia"/>
          <w:color w:val="auto"/>
        </w:rPr>
        <w:t>法定（授权）代表人：</w:t>
      </w:r>
      <w:r>
        <w:rPr>
          <w:color w:val="auto"/>
        </w:rPr>
        <w:t xml:space="preserve">                      </w:t>
      </w:r>
      <w:r>
        <w:rPr>
          <w:rFonts w:hint="eastAsia"/>
          <w:color w:val="auto"/>
        </w:rPr>
        <w:t>法定（授权）代表人：</w:t>
      </w:r>
    </w:p>
    <w:p w14:paraId="5B275408">
      <w:pPr>
        <w:spacing w:line="312" w:lineRule="auto"/>
        <w:ind w:firstLine="420" w:firstLineChars="200"/>
        <w:rPr>
          <w:color w:val="auto"/>
        </w:rPr>
      </w:pPr>
    </w:p>
    <w:p w14:paraId="5A6C1B63">
      <w:pPr>
        <w:spacing w:line="312" w:lineRule="auto"/>
        <w:ind w:firstLine="420" w:firstLineChars="200"/>
        <w:rPr>
          <w:color w:val="auto"/>
        </w:rPr>
      </w:pPr>
      <w:r>
        <w:rPr>
          <w:rFonts w:hint="eastAsia"/>
          <w:color w:val="auto"/>
        </w:rPr>
        <w:t>（签字）：</w:t>
      </w:r>
      <w:r>
        <w:rPr>
          <w:color w:val="auto"/>
        </w:rPr>
        <w:t xml:space="preserve">                                </w:t>
      </w:r>
      <w:r>
        <w:rPr>
          <w:rFonts w:hint="eastAsia"/>
          <w:color w:val="auto"/>
        </w:rPr>
        <w:t>（签字）：</w:t>
      </w:r>
    </w:p>
    <w:p w14:paraId="0B727973">
      <w:pPr>
        <w:spacing w:line="312" w:lineRule="auto"/>
        <w:ind w:firstLine="420" w:firstLineChars="200"/>
        <w:rPr>
          <w:color w:val="auto"/>
        </w:rPr>
      </w:pPr>
    </w:p>
    <w:p w14:paraId="1C796373">
      <w:pPr>
        <w:spacing w:line="312" w:lineRule="auto"/>
        <w:ind w:firstLine="420" w:firstLineChars="200"/>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r>
        <w:rPr>
          <w:color w:val="auto"/>
        </w:rPr>
        <w:t xml:space="preserve"> </w:t>
      </w:r>
    </w:p>
    <w:p w14:paraId="4ADE04AA">
      <w:pPr>
        <w:spacing w:line="312" w:lineRule="auto"/>
        <w:ind w:firstLine="420" w:firstLineChars="200"/>
        <w:rPr>
          <w:color w:val="auto"/>
        </w:rPr>
      </w:pPr>
      <w:r>
        <w:rPr>
          <w:rFonts w:hint="eastAsia"/>
          <w:color w:val="auto"/>
        </w:rPr>
        <w:t>电话：</w:t>
      </w:r>
      <w:r>
        <w:rPr>
          <w:color w:val="auto"/>
        </w:rPr>
        <w:t xml:space="preserve">                                     </w:t>
      </w:r>
      <w:r>
        <w:rPr>
          <w:rFonts w:hint="eastAsia"/>
          <w:color w:val="auto"/>
        </w:rPr>
        <w:t>电话：</w:t>
      </w:r>
      <w:r>
        <w:rPr>
          <w:color w:val="auto"/>
        </w:rPr>
        <w:t xml:space="preserve"> </w:t>
      </w:r>
    </w:p>
    <w:p w14:paraId="6738663B">
      <w:pPr>
        <w:spacing w:line="312" w:lineRule="auto"/>
        <w:ind w:firstLine="420" w:firstLineChars="200"/>
        <w:rPr>
          <w:color w:val="auto"/>
        </w:rPr>
      </w:pPr>
      <w:r>
        <w:rPr>
          <w:rFonts w:hint="eastAsia"/>
          <w:color w:val="auto"/>
        </w:rPr>
        <w:t>开户银行：工行杭州高新支行</w:t>
      </w:r>
      <w:r>
        <w:rPr>
          <w:color w:val="auto"/>
        </w:rPr>
        <w:t xml:space="preserve">                 </w:t>
      </w:r>
      <w:r>
        <w:rPr>
          <w:rFonts w:hint="eastAsia"/>
          <w:color w:val="auto"/>
        </w:rPr>
        <w:t>开户银行：</w:t>
      </w:r>
      <w:r>
        <w:rPr>
          <w:color w:val="auto"/>
        </w:rPr>
        <w:t xml:space="preserve"> </w:t>
      </w:r>
    </w:p>
    <w:p w14:paraId="284AE0AC">
      <w:pPr>
        <w:spacing w:line="312" w:lineRule="auto"/>
        <w:ind w:firstLine="420" w:firstLineChars="200"/>
        <w:rPr>
          <w:color w:val="auto"/>
        </w:rPr>
      </w:pPr>
      <w:r>
        <w:rPr>
          <w:rFonts w:hint="eastAsia"/>
          <w:color w:val="auto"/>
        </w:rPr>
        <w:t>账号：</w:t>
      </w:r>
      <w:r>
        <w:rPr>
          <w:color w:val="auto"/>
        </w:rPr>
        <w:t xml:space="preserve">1202026209008806216                  </w:t>
      </w:r>
      <w:r>
        <w:rPr>
          <w:rFonts w:hint="eastAsia"/>
          <w:color w:val="auto"/>
        </w:rPr>
        <w:t>账号：</w:t>
      </w:r>
      <w:r>
        <w:rPr>
          <w:color w:val="auto"/>
        </w:rPr>
        <w:t xml:space="preserve"> </w:t>
      </w:r>
    </w:p>
    <w:p w14:paraId="59DBF29E">
      <w:pPr>
        <w:pStyle w:val="8"/>
        <w:spacing w:line="312" w:lineRule="auto"/>
        <w:rPr>
          <w:color w:val="auto"/>
        </w:rPr>
      </w:pP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r>
        <w:rPr>
          <w:color w:val="auto"/>
          <w:kern w:val="0"/>
        </w:rPr>
        <w:t xml:space="preserve">               </w:t>
      </w: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p>
    <w:p w14:paraId="4BEC811A">
      <w:pPr>
        <w:widowControl/>
        <w:spacing w:line="312" w:lineRule="auto"/>
        <w:jc w:val="left"/>
        <w:rPr>
          <w:rStyle w:val="55"/>
          <w:color w:val="auto"/>
        </w:rPr>
      </w:pPr>
      <w:bookmarkStart w:id="474" w:name="_Toc23835"/>
      <w:bookmarkStart w:id="475" w:name="_Toc5553"/>
      <w:bookmarkStart w:id="476" w:name="_Toc816"/>
      <w:bookmarkStart w:id="477" w:name="_Toc641"/>
      <w:bookmarkStart w:id="478" w:name="_Toc7308"/>
      <w:bookmarkStart w:id="479" w:name="_Toc762"/>
      <w:bookmarkStart w:id="480" w:name="_Toc27502"/>
      <w:bookmarkStart w:id="481" w:name="_Toc2191"/>
      <w:bookmarkStart w:id="482" w:name="_Toc32309"/>
      <w:bookmarkStart w:id="483" w:name="_Toc8672"/>
      <w:bookmarkStart w:id="484" w:name="_Toc11617"/>
      <w:bookmarkStart w:id="485" w:name="_Toc22294"/>
      <w:bookmarkStart w:id="486" w:name="_Toc721"/>
      <w:bookmarkStart w:id="487" w:name="_Toc32708"/>
      <w:r>
        <w:rPr>
          <w:rStyle w:val="55"/>
          <w:color w:val="auto"/>
        </w:rPr>
        <w:br w:type="page"/>
      </w:r>
    </w:p>
    <w:p w14:paraId="59F32653">
      <w:pPr>
        <w:snapToGrid w:val="0"/>
        <w:spacing w:before="240" w:beforeLines="100" w:after="240" w:afterLines="100"/>
        <w:jc w:val="center"/>
        <w:rPr>
          <w:rStyle w:val="55"/>
          <w:color w:val="auto"/>
        </w:rPr>
      </w:pPr>
      <w:bookmarkStart w:id="488" w:name="_Toc18578"/>
      <w:bookmarkStart w:id="489" w:name="_Toc23550"/>
      <w:r>
        <w:rPr>
          <w:rStyle w:val="55"/>
          <w:rFonts w:hint="eastAsia"/>
          <w:color w:val="auto"/>
        </w:rPr>
        <w:t>第六部分</w:t>
      </w:r>
      <w:r>
        <w:rPr>
          <w:rStyle w:val="55"/>
          <w:color w:val="auto"/>
        </w:rPr>
        <w:t xml:space="preserve">  </w:t>
      </w:r>
      <w:r>
        <w:rPr>
          <w:rStyle w:val="55"/>
          <w:rFonts w:hint="eastAsia"/>
          <w:color w:val="auto"/>
        </w:rPr>
        <w:t>响应文件格式</w:t>
      </w:r>
    </w:p>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14:paraId="1637D421">
      <w:pPr>
        <w:adjustRightInd w:val="0"/>
        <w:snapToGrid w:val="0"/>
        <w:spacing w:line="288" w:lineRule="auto"/>
        <w:jc w:val="center"/>
        <w:rPr>
          <w:b/>
          <w:bCs/>
          <w:color w:val="auto"/>
          <w:sz w:val="24"/>
          <w:szCs w:val="24"/>
        </w:rPr>
      </w:pPr>
      <w:bookmarkStart w:id="490" w:name="_Toc25819"/>
      <w:bookmarkStart w:id="491" w:name="_Toc32223"/>
      <w:bookmarkStart w:id="492" w:name="_Toc20738"/>
      <w:bookmarkStart w:id="493" w:name="_Toc14202"/>
      <w:bookmarkStart w:id="494" w:name="_Toc2886"/>
      <w:bookmarkStart w:id="495" w:name="_Toc14400"/>
      <w:bookmarkStart w:id="496" w:name="_Toc9502"/>
      <w:bookmarkStart w:id="497" w:name="_Toc9636"/>
      <w:bookmarkStart w:id="498" w:name="_Toc26648"/>
      <w:bookmarkStart w:id="499" w:name="_Toc6868"/>
      <w:bookmarkStart w:id="500" w:name="_Toc28159"/>
      <w:bookmarkStart w:id="501" w:name="_Toc31085"/>
      <w:bookmarkStart w:id="502" w:name="_Toc706"/>
      <w:bookmarkStart w:id="503" w:name="_Toc7710"/>
      <w:bookmarkStart w:id="504" w:name="_Toc27551"/>
      <w:bookmarkStart w:id="505" w:name="_Toc9623"/>
      <w:bookmarkStart w:id="506" w:name="_Toc8070"/>
      <w:bookmarkStart w:id="507" w:name="_Toc7409"/>
      <w:bookmarkStart w:id="508" w:name="_Toc11204"/>
      <w:bookmarkStart w:id="509" w:name="_Toc20870"/>
      <w:bookmarkStart w:id="510" w:name="_Toc2326"/>
      <w:bookmarkStart w:id="511" w:name="_Toc19804"/>
      <w:bookmarkStart w:id="512" w:name="_Toc32522"/>
      <w:bookmarkStart w:id="513" w:name="_Toc22675"/>
      <w:bookmarkStart w:id="514" w:name="_Toc13819"/>
      <w:bookmarkStart w:id="515" w:name="_Toc24168"/>
      <w:bookmarkStart w:id="516" w:name="_Toc28613"/>
      <w:bookmarkStart w:id="517" w:name="_Toc32288"/>
      <w:bookmarkStart w:id="518" w:name="_Toc3964"/>
      <w:bookmarkStart w:id="519" w:name="_Toc7013"/>
      <w:bookmarkStart w:id="520" w:name="_Toc23756"/>
      <w:bookmarkStart w:id="521" w:name="_Toc17119"/>
      <w:bookmarkStart w:id="522" w:name="_Toc20766"/>
      <w:bookmarkStart w:id="523" w:name="_Toc32185"/>
      <w:bookmarkStart w:id="524" w:name="_Toc27063"/>
      <w:bookmarkStart w:id="525" w:name="_Toc4610"/>
      <w:bookmarkStart w:id="526" w:name="_Toc4274"/>
      <w:bookmarkStart w:id="527" w:name="_Toc19286"/>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11ECCDC7">
      <w:pPr>
        <w:adjustRightInd w:val="0"/>
        <w:snapToGrid w:val="0"/>
        <w:spacing w:line="288" w:lineRule="auto"/>
        <w:rPr>
          <w:color w:val="auto"/>
          <w:sz w:val="24"/>
          <w:szCs w:val="24"/>
        </w:rPr>
      </w:pPr>
    </w:p>
    <w:p w14:paraId="1757FB43">
      <w:pPr>
        <w:adjustRightInd w:val="0"/>
        <w:snapToGrid w:val="0"/>
        <w:spacing w:line="288" w:lineRule="auto"/>
        <w:ind w:firstLine="482" w:firstLineChars="200"/>
        <w:rPr>
          <w:b/>
          <w:bCs/>
          <w:color w:val="auto"/>
          <w:sz w:val="24"/>
          <w:szCs w:val="24"/>
        </w:rPr>
      </w:pPr>
      <w:bookmarkStart w:id="528" w:name="_Hlk71884160"/>
      <w:r>
        <w:rPr>
          <w:rFonts w:hint="eastAsia"/>
          <w:b/>
          <w:bCs/>
          <w:color w:val="auto"/>
          <w:sz w:val="24"/>
          <w:szCs w:val="24"/>
        </w:rPr>
        <w:t>1.资格文件</w:t>
      </w:r>
    </w:p>
    <w:p w14:paraId="0177724C">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28"/>
    <w:p w14:paraId="254B9BB3">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719BF86F">
      <w:pPr>
        <w:adjustRightInd w:val="0"/>
        <w:snapToGrid w:val="0"/>
        <w:spacing w:line="288" w:lineRule="auto"/>
        <w:ind w:firstLine="480" w:firstLineChars="200"/>
        <w:rPr>
          <w:color w:val="auto"/>
          <w:sz w:val="24"/>
          <w:szCs w:val="24"/>
        </w:rPr>
      </w:pPr>
      <w:bookmarkStart w:id="529"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02F494B2">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bookmarkStart w:id="530" w:name="OLE_LINK3"/>
      <w:r>
        <w:rPr>
          <w:rFonts w:hint="eastAsia"/>
          <w:b/>
          <w:bCs/>
          <w:color w:val="auto"/>
          <w:sz w:val="24"/>
          <w:szCs w:val="24"/>
        </w:rPr>
        <w:t>▲</w:t>
      </w:r>
      <w:bookmarkEnd w:id="530"/>
      <w:r>
        <w:rPr>
          <w:rFonts w:hint="eastAsia"/>
          <w:color w:val="auto"/>
          <w:sz w:val="24"/>
          <w:szCs w:val="24"/>
        </w:rPr>
        <w:t>中小企业声明函</w:t>
      </w:r>
      <w:r>
        <w:rPr>
          <w:rFonts w:hint="eastAsia"/>
          <w:color w:val="auto"/>
          <w:sz w:val="24"/>
          <w:szCs w:val="24"/>
          <w:lang w:eastAsia="zh-CN"/>
        </w:rPr>
        <w:t>，</w:t>
      </w:r>
      <w:r>
        <w:rPr>
          <w:rFonts w:hint="eastAsia"/>
          <w:color w:val="auto"/>
          <w:sz w:val="24"/>
          <w:szCs w:val="24"/>
        </w:rPr>
        <w:t>属于监狱企业的证明文件（若属于监狱企业）</w:t>
      </w:r>
      <w:r>
        <w:rPr>
          <w:rFonts w:hint="eastAsia"/>
          <w:color w:val="auto"/>
          <w:sz w:val="24"/>
          <w:szCs w:val="24"/>
          <w:lang w:eastAsia="zh-CN"/>
        </w:rPr>
        <w:t>，</w:t>
      </w:r>
      <w:r>
        <w:rPr>
          <w:rFonts w:hint="eastAsia"/>
          <w:color w:val="auto"/>
          <w:sz w:val="24"/>
          <w:szCs w:val="24"/>
        </w:rPr>
        <w:t>残疾人福利性单位声明函（若属于残疾人福利性单位）</w:t>
      </w:r>
    </w:p>
    <w:p w14:paraId="5533AC35">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color w:val="auto"/>
          <w:sz w:val="24"/>
          <w:szCs w:val="24"/>
        </w:rPr>
        <w:t>本项目的特定资格要求</w:t>
      </w:r>
      <w:r>
        <w:rPr>
          <w:color w:val="auto"/>
          <w:sz w:val="24"/>
          <w:szCs w:val="24"/>
        </w:rPr>
        <w:t>证明材料：无</w:t>
      </w:r>
    </w:p>
    <w:bookmarkEnd w:id="529"/>
    <w:p w14:paraId="65C0F3C1">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096F5DB7">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15513AAB">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2A9B7AA0">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1C75EE11">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2368D6EE">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年12月（含）以后任意一月供应商授权代表社保缴纳证明（非法定代表人参加时提供）</w:t>
      </w:r>
    </w:p>
    <w:p w14:paraId="5418526B">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14:paraId="4916A376">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14:paraId="35581307">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7A4768DB">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31" w:name="_Hlk71884196"/>
      <w:r>
        <w:rPr>
          <w:rFonts w:hint="eastAsia"/>
          <w:color w:val="auto"/>
          <w:sz w:val="24"/>
          <w:szCs w:val="24"/>
        </w:rPr>
        <w:t>详细技术和服务方案</w:t>
      </w:r>
    </w:p>
    <w:p w14:paraId="778B2C31">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59BDC9EE">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31"/>
    <w:p w14:paraId="3C36EE15">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303F6FD6">
      <w:pPr>
        <w:adjustRightInd w:val="0"/>
        <w:snapToGrid w:val="0"/>
        <w:spacing w:line="288" w:lineRule="auto"/>
        <w:jc w:val="center"/>
        <w:outlineLvl w:val="1"/>
        <w:rPr>
          <w:b/>
          <w:bCs/>
          <w:color w:val="auto"/>
          <w:sz w:val="84"/>
          <w:szCs w:val="84"/>
        </w:rPr>
      </w:pPr>
      <w:bookmarkStart w:id="532" w:name="_Toc30304"/>
      <w:bookmarkStart w:id="533" w:name="_Toc27911"/>
      <w:r>
        <w:rPr>
          <w:rFonts w:hint="eastAsia"/>
          <w:b/>
          <w:bCs/>
          <w:color w:val="auto"/>
          <w:sz w:val="84"/>
          <w:szCs w:val="84"/>
        </w:rPr>
        <w:t>资格文件</w:t>
      </w:r>
      <w:bookmarkEnd w:id="532"/>
      <w:bookmarkEnd w:id="533"/>
    </w:p>
    <w:p w14:paraId="66907B1E">
      <w:pPr>
        <w:adjustRightInd w:val="0"/>
        <w:snapToGrid w:val="0"/>
        <w:spacing w:line="288" w:lineRule="auto"/>
        <w:jc w:val="center"/>
        <w:rPr>
          <w:b/>
          <w:bCs/>
          <w:color w:val="auto"/>
          <w:sz w:val="24"/>
          <w:szCs w:val="24"/>
        </w:rPr>
      </w:pPr>
      <w:bookmarkStart w:id="534" w:name="_Hlk94097338"/>
      <w:r>
        <w:rPr>
          <w:rFonts w:hint="eastAsia"/>
          <w:b/>
          <w:bCs/>
          <w:color w:val="auto"/>
          <w:sz w:val="24"/>
          <w:szCs w:val="24"/>
        </w:rPr>
        <w:t>资格审查要求的资格证明材料(均需加盖公章)</w:t>
      </w:r>
      <w:bookmarkEnd w:id="534"/>
    </w:p>
    <w:p w14:paraId="3254C519">
      <w:pPr>
        <w:pStyle w:val="2"/>
        <w:ind w:firstLine="480"/>
        <w:rPr>
          <w:color w:val="auto"/>
          <w:sz w:val="24"/>
        </w:rPr>
      </w:pPr>
    </w:p>
    <w:p w14:paraId="7AD134CB">
      <w:pPr>
        <w:adjustRightInd w:val="0"/>
        <w:snapToGrid w:val="0"/>
        <w:spacing w:line="288" w:lineRule="auto"/>
        <w:jc w:val="left"/>
        <w:outlineLvl w:val="2"/>
        <w:rPr>
          <w:b/>
          <w:bCs/>
          <w:color w:val="auto"/>
          <w:sz w:val="24"/>
          <w:szCs w:val="24"/>
        </w:rPr>
      </w:pPr>
    </w:p>
    <w:p w14:paraId="47005603">
      <w:pPr>
        <w:adjustRightInd w:val="0"/>
        <w:snapToGrid w:val="0"/>
        <w:spacing w:line="288" w:lineRule="auto"/>
        <w:jc w:val="left"/>
        <w:outlineLvl w:val="2"/>
        <w:rPr>
          <w:b/>
          <w:bCs/>
          <w:color w:val="auto"/>
          <w:sz w:val="24"/>
          <w:szCs w:val="24"/>
        </w:rPr>
      </w:pPr>
    </w:p>
    <w:p w14:paraId="2AD60C98">
      <w:pPr>
        <w:adjustRightInd w:val="0"/>
        <w:snapToGrid w:val="0"/>
        <w:spacing w:line="288" w:lineRule="auto"/>
        <w:jc w:val="left"/>
        <w:outlineLvl w:val="2"/>
        <w:rPr>
          <w:b/>
          <w:bCs/>
          <w:color w:val="auto"/>
          <w:sz w:val="24"/>
          <w:szCs w:val="24"/>
        </w:rPr>
      </w:pPr>
    </w:p>
    <w:p w14:paraId="0DB1B238">
      <w:pPr>
        <w:adjustRightInd w:val="0"/>
        <w:snapToGrid w:val="0"/>
        <w:spacing w:line="288" w:lineRule="auto"/>
        <w:jc w:val="left"/>
        <w:outlineLvl w:val="2"/>
        <w:rPr>
          <w:b/>
          <w:bCs/>
          <w:color w:val="auto"/>
          <w:sz w:val="24"/>
          <w:szCs w:val="24"/>
        </w:rPr>
      </w:pPr>
    </w:p>
    <w:p w14:paraId="1606C15E">
      <w:pPr>
        <w:pStyle w:val="6"/>
        <w:ind w:left="0" w:firstLine="0"/>
        <w:rPr>
          <w:color w:val="auto"/>
        </w:rPr>
      </w:pPr>
      <w:bookmarkStart w:id="535" w:name="_Toc14184"/>
      <w:bookmarkStart w:id="536" w:name="_Toc5133"/>
      <w:r>
        <w:rPr>
          <w:rFonts w:hint="eastAsia"/>
          <w:color w:val="auto"/>
        </w:rPr>
        <w:t>（1）有效的法人或者其他组织的营业执照等证明文件，自然人的身份证明</w:t>
      </w:r>
      <w:bookmarkEnd w:id="535"/>
      <w:bookmarkEnd w:id="536"/>
    </w:p>
    <w:p w14:paraId="6BE39F4A">
      <w:pPr>
        <w:adjustRightInd w:val="0"/>
        <w:snapToGrid w:val="0"/>
        <w:spacing w:line="288" w:lineRule="auto"/>
        <w:rPr>
          <w:b/>
          <w:bCs/>
          <w:color w:val="auto"/>
          <w:sz w:val="24"/>
          <w:szCs w:val="24"/>
        </w:rPr>
      </w:pPr>
      <w:r>
        <w:rPr>
          <w:rFonts w:hint="eastAsia"/>
          <w:b/>
          <w:bCs/>
          <w:color w:val="auto"/>
          <w:sz w:val="24"/>
          <w:szCs w:val="24"/>
        </w:rPr>
        <w:t>说明：</w:t>
      </w:r>
    </w:p>
    <w:p w14:paraId="0D32BA09">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4F13C46E">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0D0D9AAD">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2AED70E5">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190DD360">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5DF83989">
      <w:pPr>
        <w:adjustRightInd w:val="0"/>
        <w:snapToGrid w:val="0"/>
        <w:spacing w:line="288" w:lineRule="auto"/>
        <w:rPr>
          <w:color w:val="auto"/>
          <w:szCs w:val="21"/>
        </w:rPr>
      </w:pPr>
      <w:r>
        <w:rPr>
          <w:rFonts w:hint="eastAsia"/>
          <w:color w:val="auto"/>
          <w:szCs w:val="21"/>
        </w:rPr>
        <w:br w:type="page"/>
      </w:r>
    </w:p>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14:paraId="5B225EFE">
      <w:pPr>
        <w:jc w:val="center"/>
        <w:rPr>
          <w:b/>
          <w:bCs/>
          <w:color w:val="auto"/>
          <w:sz w:val="32"/>
          <w:szCs w:val="32"/>
        </w:rPr>
      </w:pPr>
    </w:p>
    <w:p w14:paraId="2CD85F3D">
      <w:pPr>
        <w:pStyle w:val="6"/>
        <w:ind w:left="0" w:firstLine="0"/>
        <w:rPr>
          <w:color w:val="auto"/>
        </w:rPr>
      </w:pPr>
      <w:bookmarkStart w:id="537" w:name="_Toc16889"/>
      <w:bookmarkStart w:id="538" w:name="_Toc3191"/>
      <w:r>
        <w:rPr>
          <w:rFonts w:hint="eastAsia"/>
          <w:color w:val="auto"/>
        </w:rPr>
        <w:t>（2）资格条件承诺函</w:t>
      </w:r>
      <w:bookmarkEnd w:id="537"/>
      <w:bookmarkEnd w:id="538"/>
    </w:p>
    <w:p w14:paraId="41BDF692">
      <w:pPr>
        <w:jc w:val="center"/>
        <w:rPr>
          <w:b/>
          <w:bCs/>
          <w:color w:val="auto"/>
          <w:sz w:val="32"/>
          <w:szCs w:val="32"/>
        </w:rPr>
      </w:pPr>
      <w:r>
        <w:rPr>
          <w:rFonts w:hint="eastAsia"/>
          <w:b/>
          <w:bCs/>
          <w:color w:val="auto"/>
          <w:sz w:val="32"/>
          <w:szCs w:val="32"/>
        </w:rPr>
        <w:t>资格条件承诺函</w:t>
      </w:r>
    </w:p>
    <w:p w14:paraId="0EBD0FF2">
      <w:pPr>
        <w:snapToGrid w:val="0"/>
        <w:spacing w:line="360" w:lineRule="auto"/>
        <w:rPr>
          <w:color w:val="auto"/>
          <w:sz w:val="24"/>
        </w:rPr>
      </w:pPr>
    </w:p>
    <w:p w14:paraId="2BC8562F">
      <w:pPr>
        <w:snapToGrid w:val="0"/>
        <w:spacing w:line="360" w:lineRule="auto"/>
        <w:rPr>
          <w:color w:val="auto"/>
          <w:sz w:val="24"/>
        </w:rPr>
      </w:pPr>
      <w:r>
        <w:rPr>
          <w:rFonts w:hint="eastAsia"/>
          <w:color w:val="auto"/>
          <w:sz w:val="24"/>
        </w:rPr>
        <w:t>杭州电子科技大学：</w:t>
      </w:r>
    </w:p>
    <w:p w14:paraId="1F006EAA">
      <w:pPr>
        <w:snapToGrid w:val="0"/>
        <w:spacing w:line="360" w:lineRule="auto"/>
        <w:ind w:firstLine="480" w:firstLineChars="200"/>
        <w:rPr>
          <w:color w:val="auto"/>
          <w:sz w:val="24"/>
        </w:rPr>
      </w:pPr>
      <w:r>
        <w:rPr>
          <w:rFonts w:hint="eastAsia"/>
          <w:color w:val="auto"/>
          <w:sz w:val="24"/>
        </w:rPr>
        <w:t>我方（供应商）承诺：</w:t>
      </w:r>
    </w:p>
    <w:p w14:paraId="6B1E0969">
      <w:pPr>
        <w:snapToGrid w:val="0"/>
        <w:spacing w:line="360" w:lineRule="auto"/>
        <w:ind w:firstLine="480" w:firstLineChars="200"/>
        <w:rPr>
          <w:color w:val="auto"/>
          <w:sz w:val="24"/>
        </w:rPr>
      </w:pPr>
      <w:r>
        <w:rPr>
          <w:rFonts w:hint="eastAsia"/>
          <w:color w:val="auto"/>
          <w:sz w:val="24"/>
        </w:rPr>
        <w:t>1、具有良好的商业信誉和健全的财务会计制度；</w:t>
      </w:r>
    </w:p>
    <w:p w14:paraId="52A42068">
      <w:pPr>
        <w:snapToGrid w:val="0"/>
        <w:spacing w:line="360" w:lineRule="auto"/>
        <w:ind w:firstLine="480" w:firstLineChars="200"/>
        <w:rPr>
          <w:color w:val="auto"/>
          <w:sz w:val="24"/>
        </w:rPr>
      </w:pPr>
      <w:r>
        <w:rPr>
          <w:rFonts w:hint="eastAsia"/>
          <w:color w:val="auto"/>
          <w:sz w:val="24"/>
        </w:rPr>
        <w:t>2、具有履行合同所必需的设备和专业技术能力；</w:t>
      </w:r>
    </w:p>
    <w:p w14:paraId="6F13C549">
      <w:pPr>
        <w:snapToGrid w:val="0"/>
        <w:spacing w:line="360" w:lineRule="auto"/>
        <w:ind w:firstLine="480" w:firstLineChars="200"/>
        <w:rPr>
          <w:color w:val="auto"/>
          <w:sz w:val="24"/>
        </w:rPr>
      </w:pPr>
      <w:r>
        <w:rPr>
          <w:rFonts w:hint="eastAsia"/>
          <w:color w:val="auto"/>
          <w:sz w:val="24"/>
        </w:rPr>
        <w:t>3、严格依法缴纳税收和社会保障资金；</w:t>
      </w:r>
    </w:p>
    <w:p w14:paraId="0C3D1503">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4EC2B33D">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0A9B26C9">
      <w:pPr>
        <w:snapToGrid w:val="0"/>
        <w:spacing w:line="360" w:lineRule="auto"/>
        <w:ind w:firstLine="480" w:firstLineChars="200"/>
        <w:rPr>
          <w:color w:val="auto"/>
          <w:sz w:val="24"/>
        </w:rPr>
      </w:pPr>
      <w:r>
        <w:rPr>
          <w:rFonts w:hint="eastAsia"/>
          <w:color w:val="auto"/>
          <w:sz w:val="24"/>
        </w:rPr>
        <w:t>6、不存在以下情况：</w:t>
      </w:r>
    </w:p>
    <w:p w14:paraId="0735DFD1">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466F4F4D">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79061337">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54D3C089">
      <w:pPr>
        <w:snapToGrid w:val="0"/>
        <w:spacing w:line="360" w:lineRule="auto"/>
        <w:ind w:firstLine="480" w:firstLineChars="200"/>
        <w:rPr>
          <w:color w:val="auto"/>
          <w:sz w:val="24"/>
        </w:rPr>
      </w:pPr>
      <w:r>
        <w:rPr>
          <w:rFonts w:hint="eastAsia"/>
          <w:color w:val="auto"/>
          <w:sz w:val="24"/>
        </w:rPr>
        <w:t> </w:t>
      </w:r>
    </w:p>
    <w:p w14:paraId="2FDA2C93">
      <w:pPr>
        <w:snapToGrid w:val="0"/>
        <w:spacing w:line="360" w:lineRule="auto"/>
        <w:ind w:firstLine="480" w:firstLineChars="200"/>
        <w:rPr>
          <w:color w:val="auto"/>
          <w:sz w:val="24"/>
        </w:rPr>
      </w:pPr>
      <w:r>
        <w:rPr>
          <w:rFonts w:hint="eastAsia"/>
          <w:color w:val="auto"/>
          <w:sz w:val="24"/>
        </w:rPr>
        <w:t>特此承诺！</w:t>
      </w:r>
    </w:p>
    <w:p w14:paraId="3447A6AD">
      <w:pPr>
        <w:pStyle w:val="8"/>
        <w:rPr>
          <w:color w:val="auto"/>
          <w:sz w:val="24"/>
        </w:rPr>
      </w:pPr>
    </w:p>
    <w:p w14:paraId="2659F488">
      <w:pPr>
        <w:rPr>
          <w:color w:val="auto"/>
          <w:sz w:val="24"/>
        </w:rPr>
      </w:pPr>
    </w:p>
    <w:p w14:paraId="7DD1242E">
      <w:pPr>
        <w:pStyle w:val="8"/>
        <w:rPr>
          <w:color w:val="auto"/>
        </w:rPr>
      </w:pPr>
    </w:p>
    <w:p w14:paraId="712E3406">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3AF06D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C87AFEB">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4F528AA0">
      <w:pPr>
        <w:adjustRightInd w:val="0"/>
        <w:snapToGrid w:val="0"/>
        <w:spacing w:line="288" w:lineRule="auto"/>
        <w:ind w:firstLine="480" w:firstLineChars="200"/>
        <w:rPr>
          <w:color w:val="auto"/>
          <w:sz w:val="24"/>
          <w:szCs w:val="24"/>
        </w:rPr>
      </w:pPr>
    </w:p>
    <w:p w14:paraId="55DA5E21">
      <w:pPr>
        <w:adjustRightInd w:val="0"/>
        <w:snapToGrid w:val="0"/>
        <w:spacing w:line="288" w:lineRule="auto"/>
        <w:ind w:firstLine="480" w:firstLineChars="200"/>
        <w:rPr>
          <w:color w:val="auto"/>
          <w:sz w:val="24"/>
          <w:szCs w:val="24"/>
        </w:rPr>
      </w:pPr>
    </w:p>
    <w:p w14:paraId="50AE8D05">
      <w:pPr>
        <w:rPr>
          <w:rStyle w:val="56"/>
          <w:rFonts w:ascii="宋体" w:hAnsi="宋体" w:eastAsia="宋体" w:cs="宋体"/>
          <w:bCs/>
          <w:color w:val="auto"/>
          <w:sz w:val="24"/>
          <w:szCs w:val="24"/>
        </w:rPr>
      </w:pPr>
      <w:bookmarkStart w:id="539" w:name="_Toc17842"/>
      <w:bookmarkStart w:id="540" w:name="_Toc14388"/>
      <w:bookmarkStart w:id="541" w:name="_Toc26905"/>
      <w:bookmarkStart w:id="542" w:name="_Toc9617"/>
      <w:bookmarkStart w:id="543" w:name="_Toc3023"/>
      <w:bookmarkStart w:id="544" w:name="_Toc27143"/>
      <w:bookmarkStart w:id="545" w:name="_Toc684"/>
      <w:bookmarkStart w:id="546" w:name="_Toc19420"/>
      <w:bookmarkStart w:id="547" w:name="_Toc7567"/>
      <w:bookmarkStart w:id="548" w:name="_Toc10028"/>
      <w:bookmarkStart w:id="549" w:name="_Toc24960"/>
      <w:bookmarkStart w:id="550" w:name="_Toc834"/>
      <w:bookmarkStart w:id="551" w:name="_Toc10793"/>
      <w:bookmarkStart w:id="552" w:name="_Toc17531"/>
      <w:bookmarkStart w:id="553" w:name="_Toc28934"/>
      <w:bookmarkStart w:id="554" w:name="_Toc13880"/>
      <w:bookmarkStart w:id="555" w:name="_Toc11450"/>
      <w:bookmarkStart w:id="556" w:name="_Toc17884"/>
      <w:bookmarkStart w:id="557" w:name="_Toc2161"/>
      <w:bookmarkStart w:id="558" w:name="_Toc25520"/>
      <w:bookmarkStart w:id="559" w:name="_Toc30423"/>
      <w:bookmarkStart w:id="560" w:name="_Toc5570"/>
      <w:bookmarkStart w:id="561" w:name="_Toc18289"/>
      <w:bookmarkStart w:id="562" w:name="_Toc21201"/>
      <w:bookmarkStart w:id="563" w:name="_Toc1784"/>
      <w:r>
        <w:rPr>
          <w:rStyle w:val="56"/>
          <w:rFonts w:hint="eastAsia" w:ascii="宋体" w:hAnsi="宋体" w:eastAsia="宋体" w:cs="宋体"/>
          <w:bCs/>
          <w:color w:val="auto"/>
          <w:sz w:val="24"/>
          <w:szCs w:val="24"/>
        </w:rPr>
        <w:br w:type="page"/>
      </w:r>
    </w:p>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14:paraId="0CB565F8">
      <w:pPr>
        <w:pStyle w:val="6"/>
        <w:ind w:left="0" w:firstLine="0"/>
        <w:rPr>
          <w:color w:val="auto"/>
        </w:rPr>
      </w:pPr>
      <w:bookmarkStart w:id="564" w:name="_Toc13526"/>
      <w:bookmarkStart w:id="565" w:name="_Toc7786"/>
      <w:bookmarkStart w:id="566" w:name="OLE_LINK4"/>
      <w:r>
        <w:rPr>
          <w:rFonts w:hint="eastAsia"/>
          <w:color w:val="auto"/>
        </w:rPr>
        <w:t>（</w:t>
      </w:r>
      <w:r>
        <w:rPr>
          <w:rFonts w:hint="eastAsia"/>
          <w:color w:val="auto"/>
          <w:lang w:val="en-US" w:eastAsia="zh-CN"/>
        </w:rPr>
        <w:t>3</w:t>
      </w:r>
      <w:r>
        <w:rPr>
          <w:rFonts w:hint="eastAsia"/>
          <w:color w:val="auto"/>
        </w:rPr>
        <w:t>）中小企业声明函</w:t>
      </w:r>
      <w:bookmarkEnd w:id="564"/>
      <w:bookmarkEnd w:id="565"/>
    </w:p>
    <w:p w14:paraId="6E2FD473">
      <w:pPr>
        <w:pStyle w:val="26"/>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47EA9FEC">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w:t>
      </w:r>
      <w:r>
        <w:rPr>
          <w:rFonts w:hint="eastAsia" w:ascii="宋体" w:hAnsi="宋体" w:cs="宋体"/>
          <w:color w:val="auto"/>
          <w:szCs w:val="21"/>
        </w:rPr>
        <w:t>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79B9956C">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w:t>
      </w:r>
      <w:r>
        <w:rPr>
          <w:rFonts w:hint="eastAsia" w:ascii="宋体" w:hAnsi="宋体" w:cs="宋体"/>
          <w:i/>
          <w:color w:val="auto"/>
          <w:w w:val="96"/>
          <w:szCs w:val="21"/>
          <w:u w:val="single"/>
          <w:lang w:val="en-US" w:eastAsia="zh-CN"/>
        </w:rPr>
        <w:t>针对0.18um工艺的流片</w:t>
      </w:r>
      <w:r>
        <w:rPr>
          <w:rFonts w:hint="eastAsia" w:ascii="宋体" w:hAnsi="宋体" w:cs="宋体"/>
          <w:i/>
          <w:color w:val="auto"/>
          <w:w w:val="96"/>
          <w:szCs w:val="21"/>
          <w:u w:val="single"/>
        </w:rPr>
        <w:t>）</w:t>
      </w:r>
      <w:r>
        <w:rPr>
          <w:rFonts w:hint="eastAsia" w:ascii="宋体" w:hAnsi="宋体" w:cs="宋体"/>
          <w:color w:val="auto"/>
          <w:w w:val="99"/>
          <w:szCs w:val="21"/>
        </w:rPr>
        <w:t>，属于</w:t>
      </w:r>
      <w:r>
        <w:rPr>
          <w:rFonts w:hint="eastAsia" w:ascii="宋体" w:hAnsi="宋体" w:cs="宋体"/>
          <w:i/>
          <w:color w:val="auto"/>
          <w:w w:val="96"/>
          <w:szCs w:val="21"/>
          <w:u w:val="single"/>
        </w:rPr>
        <w:t>（软件和信息技术服务业）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52F9D110">
      <w:pPr>
        <w:pStyle w:val="20"/>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39F20028">
      <w:pPr>
        <w:pStyle w:val="20"/>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344A092A">
      <w:pPr>
        <w:pStyle w:val="20"/>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w:t>
      </w:r>
      <w:r>
        <w:rPr>
          <w:rFonts w:hint="eastAsia" w:ascii="宋体" w:hAnsi="宋体" w:cs="宋体"/>
          <w:color w:val="auto"/>
          <w:szCs w:val="21"/>
        </w:rPr>
        <w:t>应责任。</w:t>
      </w:r>
    </w:p>
    <w:p w14:paraId="7B991C6C">
      <w:pPr>
        <w:pStyle w:val="26"/>
        <w:spacing w:line="360" w:lineRule="auto"/>
        <w:ind w:left="-27" w:firstLine="4796" w:firstLineChars="2275"/>
        <w:rPr>
          <w:rFonts w:hAnsi="宋体" w:cs="宋体"/>
          <w:b/>
          <w:bCs/>
          <w:color w:val="auto"/>
          <w:sz w:val="21"/>
          <w:szCs w:val="21"/>
        </w:rPr>
      </w:pPr>
    </w:p>
    <w:p w14:paraId="726F12F8">
      <w:pPr>
        <w:pStyle w:val="26"/>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4FB259A2">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u w:val="single"/>
        </w:rPr>
        <w:t xml:space="preserve">                 </w:t>
      </w:r>
    </w:p>
    <w:p w14:paraId="0E4357C8">
      <w:pPr>
        <w:pStyle w:val="26"/>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3041D778">
      <w:pPr>
        <w:autoSpaceDE w:val="0"/>
        <w:autoSpaceDN w:val="0"/>
        <w:spacing w:line="360" w:lineRule="auto"/>
        <w:rPr>
          <w:color w:val="auto"/>
          <w:szCs w:val="21"/>
          <w:highlight w:val="green"/>
        </w:rPr>
      </w:pPr>
    </w:p>
    <w:p w14:paraId="10EAD0B8">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7DB2C410">
      <w:pPr>
        <w:pStyle w:val="20"/>
        <w:rPr>
          <w:b/>
          <w:bCs/>
          <w:color w:val="auto"/>
        </w:rPr>
      </w:pPr>
      <w:r>
        <w:rPr>
          <w:rFonts w:hint="eastAsia"/>
          <w:b/>
          <w:bCs/>
          <w:color w:val="auto"/>
        </w:rPr>
        <w:t>1.从业人员、营业收入、资产总额填报上一年度数据，无上一年度数据的新成立企业可不填报。</w:t>
      </w:r>
    </w:p>
    <w:p w14:paraId="300C94C2">
      <w:pPr>
        <w:pStyle w:val="20"/>
        <w:rPr>
          <w:b/>
          <w:bCs/>
          <w:color w:val="auto"/>
        </w:rPr>
      </w:pPr>
      <w:r>
        <w:rPr>
          <w:rFonts w:hint="eastAsia"/>
          <w:b/>
          <w:bCs/>
          <w:color w:val="auto"/>
        </w:rPr>
        <w:t>2.本项目所属行业见前附表。</w:t>
      </w:r>
    </w:p>
    <w:p w14:paraId="184D5AF3">
      <w:pPr>
        <w:pStyle w:val="20"/>
        <w:rPr>
          <w:b/>
          <w:bCs/>
          <w:color w:val="auto"/>
        </w:rPr>
      </w:pPr>
      <w:r>
        <w:rPr>
          <w:rFonts w:hint="eastAsia"/>
          <w:b/>
          <w:bCs/>
          <w:color w:val="auto"/>
        </w:rPr>
        <w:t>3.中小企业划型标准规定（工信部联企业[2011]300号）附后。</w:t>
      </w:r>
    </w:p>
    <w:p w14:paraId="2A25C2DA">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2F6E4225">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6D0D675B">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35C6AC74">
      <w:pPr>
        <w:pStyle w:val="20"/>
        <w:rPr>
          <w:b/>
          <w:bCs/>
          <w:color w:val="auto"/>
        </w:rPr>
        <w:sectPr>
          <w:footerReference r:id="rId5"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41E11C1E">
      <w:pPr>
        <w:pStyle w:val="26"/>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5D16B6D7">
      <w:pPr>
        <w:pStyle w:val="26"/>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5AA352FB">
      <w:pPr>
        <w:rPr>
          <w:b/>
          <w:color w:val="auto"/>
          <w:sz w:val="32"/>
          <w:szCs w:val="32"/>
        </w:rPr>
      </w:pPr>
    </w:p>
    <w:p w14:paraId="653147FF">
      <w:pPr>
        <w:pStyle w:val="6"/>
        <w:ind w:left="0" w:firstLine="0"/>
        <w:rPr>
          <w:color w:val="auto"/>
        </w:rPr>
      </w:pPr>
      <w:bookmarkStart w:id="567" w:name="_Toc27679"/>
      <w:bookmarkStart w:id="568" w:name="_Toc2879"/>
      <w:r>
        <w:rPr>
          <w:rFonts w:hint="eastAsia"/>
          <w:color w:val="auto"/>
        </w:rPr>
        <w:t>（3）属于监狱企业的证明文件（若属于监狱企业）</w:t>
      </w:r>
      <w:bookmarkEnd w:id="567"/>
      <w:bookmarkEnd w:id="568"/>
    </w:p>
    <w:p w14:paraId="68F14760">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69E313BD">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716E1F44">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504C7FCB">
      <w:pPr>
        <w:adjustRightInd w:val="0"/>
        <w:snapToGrid w:val="0"/>
        <w:spacing w:line="288" w:lineRule="auto"/>
        <w:rPr>
          <w:color w:val="auto"/>
          <w:szCs w:val="21"/>
        </w:rPr>
      </w:pPr>
    </w:p>
    <w:p w14:paraId="3677664E">
      <w:pPr>
        <w:adjustRightInd w:val="0"/>
        <w:snapToGrid w:val="0"/>
        <w:spacing w:line="288" w:lineRule="auto"/>
        <w:rPr>
          <w:b/>
          <w:bCs/>
          <w:color w:val="auto"/>
          <w:szCs w:val="21"/>
        </w:rPr>
      </w:pPr>
      <w:r>
        <w:rPr>
          <w:rFonts w:hint="eastAsia"/>
          <w:b/>
          <w:bCs/>
          <w:color w:val="auto"/>
          <w:szCs w:val="21"/>
        </w:rPr>
        <w:t>说明：</w:t>
      </w:r>
    </w:p>
    <w:p w14:paraId="15FBB9BA">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F31240D">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6001425F">
      <w:pPr>
        <w:widowControl/>
        <w:adjustRightInd w:val="0"/>
        <w:snapToGrid w:val="0"/>
        <w:spacing w:line="288" w:lineRule="auto"/>
        <w:jc w:val="left"/>
        <w:rPr>
          <w:b/>
          <w:color w:val="auto"/>
          <w:spacing w:val="-6"/>
          <w:szCs w:val="21"/>
        </w:rPr>
      </w:pPr>
      <w:r>
        <w:rPr>
          <w:b/>
          <w:color w:val="auto"/>
          <w:spacing w:val="-6"/>
          <w:szCs w:val="21"/>
        </w:rPr>
        <w:br w:type="page"/>
      </w:r>
    </w:p>
    <w:p w14:paraId="5471C2B0">
      <w:pPr>
        <w:pStyle w:val="6"/>
        <w:ind w:left="0" w:firstLine="0"/>
        <w:rPr>
          <w:color w:val="auto"/>
        </w:rPr>
      </w:pPr>
      <w:bookmarkStart w:id="569" w:name="_Toc10646"/>
      <w:bookmarkStart w:id="570" w:name="_Toc4999"/>
      <w:r>
        <w:rPr>
          <w:rFonts w:hint="eastAsia"/>
          <w:color w:val="auto"/>
        </w:rPr>
        <w:t>（4）残疾人福利性单位声明函（若属于残疾人福利性单位）</w:t>
      </w:r>
      <w:bookmarkEnd w:id="569"/>
      <w:bookmarkEnd w:id="570"/>
    </w:p>
    <w:p w14:paraId="3B706388">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4B5DBBFD">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14FF9C64">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39FAA88D">
      <w:pPr>
        <w:spacing w:line="360" w:lineRule="auto"/>
        <w:ind w:firstLine="504" w:firstLineChars="200"/>
        <w:rPr>
          <w:color w:val="auto"/>
          <w:spacing w:val="6"/>
          <w:sz w:val="24"/>
        </w:rPr>
      </w:pPr>
    </w:p>
    <w:p w14:paraId="6871D866">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580BBE75">
      <w:pPr>
        <w:pStyle w:val="53"/>
        <w:rPr>
          <w:color w:val="auto"/>
        </w:rPr>
      </w:pPr>
    </w:p>
    <w:p w14:paraId="3F57CE12">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2066882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C91D2B9">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219EDF0D">
      <w:pPr>
        <w:adjustRightInd w:val="0"/>
        <w:snapToGrid w:val="0"/>
        <w:spacing w:line="288" w:lineRule="auto"/>
        <w:rPr>
          <w:rFonts w:ascii="宋体" w:hAnsi="宋体"/>
          <w:b/>
          <w:bCs/>
          <w:color w:val="auto"/>
          <w:szCs w:val="21"/>
        </w:rPr>
      </w:pPr>
    </w:p>
    <w:p w14:paraId="3FA03715">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4753121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2180998C">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33BF439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35CCF37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67B58F61">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01D738D1">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22C515AF">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06E4EAC">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0AA32FE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5A450975">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566"/>
    <w:p w14:paraId="04CFEA48">
      <w:pPr>
        <w:adjustRightInd w:val="0"/>
        <w:snapToGrid w:val="0"/>
        <w:spacing w:line="288" w:lineRule="auto"/>
        <w:jc w:val="center"/>
        <w:outlineLvl w:val="1"/>
        <w:rPr>
          <w:b/>
          <w:bCs/>
          <w:color w:val="auto"/>
          <w:sz w:val="84"/>
          <w:szCs w:val="84"/>
        </w:rPr>
      </w:pPr>
      <w:bookmarkStart w:id="571" w:name="_Toc23075"/>
      <w:bookmarkStart w:id="572" w:name="_Toc31503"/>
      <w:r>
        <w:rPr>
          <w:rFonts w:hint="eastAsia"/>
          <w:b/>
          <w:bCs/>
          <w:color w:val="auto"/>
          <w:sz w:val="84"/>
          <w:szCs w:val="84"/>
        </w:rPr>
        <w:t>报价文件</w:t>
      </w:r>
      <w:bookmarkEnd w:id="571"/>
      <w:bookmarkEnd w:id="572"/>
    </w:p>
    <w:p w14:paraId="379E430C">
      <w:pPr>
        <w:pStyle w:val="6"/>
        <w:ind w:left="0" w:firstLine="0"/>
        <w:rPr>
          <w:color w:val="auto"/>
        </w:rPr>
      </w:pPr>
      <w:bookmarkStart w:id="573" w:name="_Toc16430"/>
      <w:bookmarkStart w:id="574" w:name="_Toc17535"/>
      <w:bookmarkStart w:id="575" w:name="_Toc15307"/>
      <w:bookmarkStart w:id="576" w:name="_Toc10749"/>
      <w:bookmarkStart w:id="577" w:name="_Toc25012"/>
      <w:bookmarkStart w:id="578" w:name="_Toc6771"/>
      <w:bookmarkStart w:id="579" w:name="_Toc27484"/>
      <w:bookmarkStart w:id="580" w:name="_Toc19268"/>
      <w:bookmarkStart w:id="581" w:name="_Toc19897"/>
      <w:bookmarkStart w:id="582" w:name="_Toc32416"/>
      <w:bookmarkStart w:id="583" w:name="_Toc19949"/>
      <w:bookmarkStart w:id="584" w:name="_Toc24738"/>
      <w:bookmarkStart w:id="585" w:name="_Toc23539"/>
      <w:bookmarkStart w:id="586" w:name="_Toc13470"/>
      <w:bookmarkStart w:id="587" w:name="_Toc20907"/>
      <w:bookmarkStart w:id="588" w:name="_Toc14186"/>
      <w:bookmarkStart w:id="589" w:name="_Toc28695"/>
      <w:bookmarkStart w:id="590" w:name="_Toc16624"/>
      <w:bookmarkStart w:id="591" w:name="_Toc24403"/>
      <w:bookmarkStart w:id="592" w:name="_Toc23089"/>
      <w:bookmarkStart w:id="593" w:name="_Toc11579"/>
      <w:bookmarkStart w:id="594" w:name="_Toc18705"/>
      <w:bookmarkStart w:id="595" w:name="_Toc14637"/>
      <w:bookmarkStart w:id="596" w:name="_Toc28619"/>
      <w:bookmarkStart w:id="597" w:name="_Toc3471"/>
      <w:bookmarkStart w:id="598" w:name="_Toc25418"/>
      <w:bookmarkStart w:id="599" w:name="_Toc22542"/>
      <w:bookmarkStart w:id="600" w:name="_Toc4455"/>
      <w:bookmarkStart w:id="601" w:name="_Toc25971"/>
      <w:bookmarkStart w:id="602" w:name="_Toc13060"/>
      <w:bookmarkStart w:id="603" w:name="_Toc5206"/>
      <w:bookmarkStart w:id="604" w:name="_Toc2198"/>
      <w:bookmarkStart w:id="605" w:name="_Toc16736"/>
      <w:bookmarkStart w:id="606" w:name="_Toc25718"/>
      <w:bookmarkStart w:id="607" w:name="_Toc12332"/>
      <w:bookmarkStart w:id="608" w:name="_Toc24678"/>
      <w:bookmarkStart w:id="609" w:name="_Toc23410"/>
      <w:r>
        <w:rPr>
          <w:rFonts w:hint="eastAsia"/>
          <w:color w:val="auto"/>
        </w:rPr>
        <w:t>（1）初次报价一览表</w:t>
      </w:r>
      <w:bookmarkEnd w:id="573"/>
      <w:bookmarkEnd w:id="574"/>
    </w:p>
    <w:p w14:paraId="414F81C6">
      <w:pPr>
        <w:pStyle w:val="6"/>
        <w:tabs>
          <w:tab w:val="left" w:pos="0"/>
          <w:tab w:val="clear" w:pos="1275"/>
        </w:tabs>
        <w:ind w:left="15" w:hanging="15"/>
        <w:rPr>
          <w:rFonts w:ascii="黑体" w:hAnsi="黑体" w:eastAsia="黑体" w:cs="黑体"/>
          <w:color w:val="auto"/>
          <w:szCs w:val="28"/>
        </w:rPr>
      </w:pPr>
    </w:p>
    <w:p w14:paraId="48FE8697">
      <w:pPr>
        <w:jc w:val="center"/>
        <w:rPr>
          <w:b/>
          <w:bCs/>
          <w:color w:val="auto"/>
          <w:sz w:val="32"/>
          <w:szCs w:val="32"/>
        </w:rPr>
      </w:pPr>
      <w:r>
        <w:rPr>
          <w:rFonts w:hint="eastAsia"/>
          <w:b/>
          <w:bCs/>
          <w:color w:val="auto"/>
          <w:sz w:val="32"/>
          <w:szCs w:val="32"/>
        </w:rPr>
        <w:t>初次报价一览表</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7ED29CB3">
      <w:pPr>
        <w:spacing w:line="460" w:lineRule="exact"/>
        <w:rPr>
          <w:color w:val="auto"/>
          <w:sz w:val="24"/>
        </w:rPr>
      </w:pPr>
      <w:r>
        <w:rPr>
          <w:rFonts w:hint="eastAsia"/>
          <w:color w:val="auto"/>
          <w:sz w:val="24"/>
        </w:rPr>
        <w:t>项目名称：</w:t>
      </w:r>
    </w:p>
    <w:p w14:paraId="4DDEBF5B">
      <w:pPr>
        <w:spacing w:line="460" w:lineRule="exact"/>
        <w:rPr>
          <w:color w:val="auto"/>
          <w:sz w:val="24"/>
        </w:rPr>
      </w:pPr>
      <w:r>
        <w:rPr>
          <w:rFonts w:hint="eastAsia"/>
          <w:color w:val="auto"/>
          <w:sz w:val="24"/>
        </w:rPr>
        <w:t>项目编号：</w:t>
      </w:r>
    </w:p>
    <w:p w14:paraId="371D461F">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1B169E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7FEB57C8">
            <w:pPr>
              <w:keepNext w:val="0"/>
              <w:keepLines w:val="0"/>
              <w:suppressLineNumbers w:val="0"/>
              <w:spacing w:before="0" w:beforeAutospacing="0" w:after="0" w:afterAutospacing="0" w:line="360" w:lineRule="auto"/>
              <w:ind w:left="0" w:right="0"/>
              <w:jc w:val="center"/>
              <w:rPr>
                <w:rFonts w:hint="default" w:ascii="宋体" w:hAnsi="宋体"/>
                <w:color w:val="auto"/>
                <w:spacing w:val="-6"/>
                <w:sz w:val="24"/>
                <w:szCs w:val="20"/>
                <w:u w:val="single"/>
              </w:rPr>
            </w:pPr>
            <w:r>
              <w:rPr>
                <w:rFonts w:hint="eastAsia" w:ascii="宋体" w:hAnsi="宋体"/>
                <w:b/>
                <w:bCs/>
                <w:color w:val="auto"/>
                <w:spacing w:val="-6"/>
                <w:sz w:val="24"/>
                <w:szCs w:val="20"/>
              </w:rPr>
              <w:t>初次总报价</w:t>
            </w:r>
          </w:p>
        </w:tc>
      </w:tr>
      <w:tr w14:paraId="5DED03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3DCD6ADC">
            <w:pPr>
              <w:keepNext w:val="0"/>
              <w:keepLines w:val="0"/>
              <w:suppressLineNumbers w:val="0"/>
              <w:spacing w:before="0" w:beforeAutospacing="0" w:after="0" w:afterAutospacing="0" w:line="360" w:lineRule="auto"/>
              <w:ind w:left="0" w:right="0"/>
              <w:rPr>
                <w:rFonts w:hint="default" w:ascii="宋体" w:hAnsi="宋体"/>
                <w:b/>
                <w:color w:val="auto"/>
                <w:spacing w:val="-6"/>
                <w:sz w:val="24"/>
                <w:szCs w:val="20"/>
              </w:rPr>
            </w:pPr>
          </w:p>
          <w:p w14:paraId="1F62A14F">
            <w:pPr>
              <w:keepNext w:val="0"/>
              <w:keepLines w:val="0"/>
              <w:suppressLineNumbers w:val="0"/>
              <w:spacing w:before="0" w:beforeAutospacing="0" w:after="0" w:afterAutospacing="0" w:line="360" w:lineRule="auto"/>
              <w:ind w:left="0" w:right="0"/>
              <w:rPr>
                <w:rFonts w:hint="default" w:ascii="宋体" w:hAnsi="宋体"/>
                <w:color w:val="auto"/>
                <w:spacing w:val="-6"/>
                <w:sz w:val="24"/>
                <w:szCs w:val="20"/>
                <w:u w:val="single"/>
              </w:rPr>
            </w:pPr>
            <w:r>
              <w:rPr>
                <w:rFonts w:hint="eastAsia" w:ascii="宋体" w:hAnsi="宋体"/>
                <w:color w:val="auto"/>
                <w:spacing w:val="-6"/>
                <w:sz w:val="24"/>
                <w:szCs w:val="20"/>
              </w:rPr>
              <w:t>金额大写：                             小写：</w:t>
            </w:r>
          </w:p>
          <w:p w14:paraId="69539528">
            <w:pPr>
              <w:keepNext w:val="0"/>
              <w:keepLines w:val="0"/>
              <w:suppressLineNumbers w:val="0"/>
              <w:spacing w:before="0" w:beforeAutospacing="0" w:after="0" w:afterAutospacing="0" w:line="360" w:lineRule="auto"/>
              <w:ind w:left="0" w:right="0"/>
              <w:rPr>
                <w:rFonts w:hint="default" w:ascii="宋体" w:hAnsi="宋体"/>
                <w:color w:val="auto"/>
                <w:spacing w:val="-6"/>
                <w:sz w:val="24"/>
                <w:szCs w:val="20"/>
                <w:u w:val="single"/>
              </w:rPr>
            </w:pPr>
          </w:p>
          <w:p w14:paraId="32EA8553">
            <w:pPr>
              <w:keepNext w:val="0"/>
              <w:keepLines w:val="0"/>
              <w:suppressLineNumbers w:val="0"/>
              <w:spacing w:before="0" w:beforeAutospacing="0" w:after="0" w:afterAutospacing="0" w:line="360" w:lineRule="auto"/>
              <w:ind w:left="0" w:right="0"/>
              <w:rPr>
                <w:rFonts w:hint="default" w:ascii="宋体" w:hAnsi="宋体"/>
                <w:b/>
                <w:color w:val="auto"/>
                <w:spacing w:val="-6"/>
                <w:sz w:val="24"/>
                <w:szCs w:val="20"/>
              </w:rPr>
            </w:pPr>
            <w:r>
              <w:rPr>
                <w:rFonts w:hint="eastAsia" w:ascii="宋体" w:hAnsi="宋体"/>
                <w:color w:val="auto"/>
                <w:spacing w:val="-6"/>
                <w:sz w:val="24"/>
                <w:szCs w:val="20"/>
              </w:rPr>
              <w:t>单位：人民币元</w:t>
            </w:r>
          </w:p>
        </w:tc>
      </w:tr>
    </w:tbl>
    <w:p w14:paraId="33943A04">
      <w:pPr>
        <w:pStyle w:val="42"/>
        <w:snapToGrid w:val="0"/>
        <w:spacing w:line="400" w:lineRule="exact"/>
        <w:rPr>
          <w:color w:val="auto"/>
          <w:szCs w:val="24"/>
        </w:rPr>
      </w:pPr>
      <w:r>
        <w:rPr>
          <w:rFonts w:hint="eastAsia"/>
          <w:color w:val="auto"/>
          <w:szCs w:val="24"/>
        </w:rPr>
        <w:t>注：本报价中应包含乙方完成本项</w:t>
      </w:r>
      <w:r>
        <w:rPr>
          <w:rFonts w:hint="eastAsia"/>
          <w:color w:val="auto"/>
          <w:szCs w:val="24"/>
        </w:rPr>
        <w:t>目所需的一切费用，包括但不限于</w:t>
      </w:r>
      <w:r>
        <w:rPr>
          <w:rFonts w:hint="eastAsia"/>
          <w:color w:val="auto"/>
          <w:szCs w:val="24"/>
          <w:lang w:val="en-US" w:eastAsia="zh-CN"/>
        </w:rPr>
        <w:t>针对0.18um工艺的流片</w:t>
      </w:r>
      <w:r>
        <w:rPr>
          <w:rFonts w:hint="eastAsia"/>
          <w:color w:val="auto"/>
          <w:szCs w:val="24"/>
        </w:rPr>
        <w:t>、其他技术服务费、培训费、保修保换费、保险费、税费等。</w:t>
      </w:r>
    </w:p>
    <w:p w14:paraId="4DE5A778">
      <w:pPr>
        <w:pStyle w:val="42"/>
        <w:snapToGrid w:val="0"/>
        <w:spacing w:line="400" w:lineRule="exact"/>
        <w:rPr>
          <w:color w:val="auto"/>
          <w:szCs w:val="24"/>
        </w:rPr>
      </w:pPr>
      <w:r>
        <w:rPr>
          <w:rFonts w:hint="eastAsia"/>
          <w:color w:val="auto"/>
          <w:szCs w:val="24"/>
        </w:rPr>
        <w:t>货币单位：元（人民币）</w:t>
      </w:r>
    </w:p>
    <w:p w14:paraId="0AB617BB">
      <w:pPr>
        <w:spacing w:line="360" w:lineRule="auto"/>
        <w:ind w:right="-21" w:rightChars="-10"/>
        <w:rPr>
          <w:color w:val="auto"/>
          <w:sz w:val="24"/>
        </w:rPr>
      </w:pPr>
    </w:p>
    <w:p w14:paraId="1F58A2C9">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1F88FB7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6716663">
      <w:pPr>
        <w:spacing w:before="240" w:beforeLines="100" w:after="240" w:afterLines="100"/>
        <w:jc w:val="left"/>
        <w:rPr>
          <w:color w:val="auto"/>
          <w:sz w:val="24"/>
          <w:szCs w:val="24"/>
        </w:rPr>
      </w:pPr>
      <w:r>
        <w:rPr>
          <w:rFonts w:hint="eastAsia" w:ascii="宋体" w:hAnsi="宋体" w:cs="宋体"/>
          <w:color w:val="auto"/>
          <w:sz w:val="24"/>
        </w:rPr>
        <w:t>日期：      年   月   日</w:t>
      </w:r>
    </w:p>
    <w:p w14:paraId="67F319B9">
      <w:pPr>
        <w:spacing w:line="360" w:lineRule="auto"/>
        <w:ind w:right="-21" w:rightChars="-10"/>
        <w:rPr>
          <w:color w:val="auto"/>
          <w:sz w:val="24"/>
        </w:rPr>
      </w:pPr>
    </w:p>
    <w:p w14:paraId="67CA9778">
      <w:pPr>
        <w:tabs>
          <w:tab w:val="left" w:pos="1055"/>
        </w:tabs>
        <w:jc w:val="left"/>
        <w:rPr>
          <w:color w:val="auto"/>
        </w:rPr>
        <w:sectPr>
          <w:footerReference r:id="rId6" w:type="default"/>
          <w:pgSz w:w="11907" w:h="16840"/>
          <w:pgMar w:top="1134" w:right="1247" w:bottom="1247" w:left="1247" w:header="567" w:footer="794" w:gutter="0"/>
          <w:cols w:space="720" w:num="1"/>
        </w:sectPr>
      </w:pPr>
    </w:p>
    <w:bookmarkEnd w:id="602"/>
    <w:bookmarkEnd w:id="603"/>
    <w:bookmarkEnd w:id="604"/>
    <w:bookmarkEnd w:id="605"/>
    <w:bookmarkEnd w:id="606"/>
    <w:bookmarkEnd w:id="607"/>
    <w:bookmarkEnd w:id="608"/>
    <w:bookmarkEnd w:id="609"/>
    <w:p w14:paraId="04155A88">
      <w:pPr>
        <w:jc w:val="center"/>
        <w:rPr>
          <w:rFonts w:hint="eastAsia"/>
          <w:b/>
          <w:bCs/>
          <w:color w:val="auto"/>
          <w:sz w:val="32"/>
          <w:szCs w:val="32"/>
        </w:rPr>
      </w:pPr>
      <w:bookmarkStart w:id="610" w:name="_Toc29927"/>
      <w:bookmarkStart w:id="611" w:name="_Toc30553"/>
      <w:bookmarkStart w:id="612" w:name="_Toc10548"/>
      <w:bookmarkStart w:id="613" w:name="_Toc4263"/>
      <w:bookmarkStart w:id="614" w:name="_Toc11074"/>
      <w:bookmarkStart w:id="615" w:name="_Toc11807"/>
      <w:bookmarkStart w:id="616" w:name="_Toc5426"/>
      <w:r>
        <w:rPr>
          <w:rFonts w:hint="eastAsia"/>
          <w:b/>
          <w:bCs/>
          <w:color w:val="auto"/>
          <w:sz w:val="32"/>
          <w:szCs w:val="32"/>
        </w:rPr>
        <w:t>初次报价明细表</w:t>
      </w:r>
      <w:bookmarkEnd w:id="610"/>
      <w:bookmarkEnd w:id="611"/>
      <w:bookmarkEnd w:id="612"/>
      <w:bookmarkEnd w:id="613"/>
      <w:bookmarkEnd w:id="614"/>
      <w:bookmarkEnd w:id="615"/>
      <w:bookmarkEnd w:id="616"/>
    </w:p>
    <w:p w14:paraId="3BF40884">
      <w:pPr>
        <w:spacing w:line="460" w:lineRule="exact"/>
        <w:rPr>
          <w:rFonts w:ascii="宋体"/>
          <w:color w:val="auto"/>
          <w:sz w:val="24"/>
          <w:szCs w:val="24"/>
        </w:rPr>
      </w:pPr>
      <w:bookmarkStart w:id="617" w:name="_Toc17299"/>
      <w:r>
        <w:rPr>
          <w:rFonts w:hint="eastAsia"/>
          <w:color w:val="auto"/>
          <w:sz w:val="24"/>
        </w:rPr>
        <w:t>项目名称：</w:t>
      </w:r>
    </w:p>
    <w:p w14:paraId="0ACE6737">
      <w:pPr>
        <w:pStyle w:val="26"/>
        <w:spacing w:line="360" w:lineRule="auto"/>
        <w:jc w:val="left"/>
        <w:rPr>
          <w:rFonts w:ascii="Times New Roman" w:hAnsi="Times New Roman"/>
          <w:color w:val="auto"/>
          <w:sz w:val="24"/>
        </w:rPr>
      </w:pPr>
      <w:r>
        <w:rPr>
          <w:rFonts w:hint="eastAsia" w:ascii="Times New Roman" w:hAnsi="Times New Roman"/>
          <w:color w:val="auto"/>
          <w:sz w:val="24"/>
        </w:rPr>
        <w:t>项目编号</w:t>
      </w:r>
      <w:bookmarkEnd w:id="617"/>
      <w:r>
        <w:rPr>
          <w:rFonts w:hint="eastAsia" w:ascii="Times New Roman" w:hAnsi="Times New Roman"/>
          <w:color w:val="auto"/>
          <w:sz w:val="24"/>
        </w:rPr>
        <w:t>：</w:t>
      </w:r>
    </w:p>
    <w:tbl>
      <w:tblPr>
        <w:tblStyle w:val="45"/>
        <w:tblW w:w="9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2821"/>
        <w:gridCol w:w="1904"/>
        <w:gridCol w:w="477"/>
        <w:gridCol w:w="1282"/>
        <w:gridCol w:w="925"/>
        <w:gridCol w:w="1291"/>
      </w:tblGrid>
      <w:tr w14:paraId="2F9FE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03F35B43">
            <w:pPr>
              <w:keepNext w:val="0"/>
              <w:keepLines w:val="0"/>
              <w:suppressLineNumbers w:val="0"/>
              <w:spacing w:before="0" w:beforeAutospacing="0" w:after="0" w:afterAutospacing="0"/>
              <w:ind w:left="0" w:right="0"/>
              <w:jc w:val="center"/>
              <w:rPr>
                <w:rFonts w:hint="default"/>
                <w:b/>
                <w:bCs/>
                <w:color w:val="auto"/>
                <w:szCs w:val="20"/>
                <w:shd w:val="clear" w:color="auto" w:fill="FFFFFF" w:themeFill="background1"/>
              </w:rPr>
            </w:pPr>
            <w:r>
              <w:rPr>
                <w:rFonts w:hint="eastAsia" w:hAnsi="楷体" w:cs="楷体"/>
                <w:b/>
                <w:bCs/>
                <w:color w:val="auto"/>
                <w:szCs w:val="20"/>
                <w:shd w:val="clear" w:color="auto" w:fill="FFFFFF" w:themeFill="background1"/>
              </w:rPr>
              <w:t>序号</w:t>
            </w:r>
          </w:p>
        </w:tc>
        <w:tc>
          <w:tcPr>
            <w:tcW w:w="2821" w:type="dxa"/>
            <w:vAlign w:val="center"/>
          </w:tcPr>
          <w:p w14:paraId="06CF118E">
            <w:pPr>
              <w:keepNext w:val="0"/>
              <w:keepLines w:val="0"/>
              <w:widowControl/>
              <w:suppressLineNumbers w:val="0"/>
              <w:spacing w:before="0" w:beforeAutospacing="0" w:after="0" w:afterAutospacing="0"/>
              <w:ind w:left="0" w:right="0"/>
              <w:jc w:val="center"/>
              <w:rPr>
                <w:rFonts w:hint="default"/>
                <w:b/>
                <w:bCs/>
                <w:color w:val="auto"/>
                <w:szCs w:val="20"/>
                <w:shd w:val="clear" w:color="auto" w:fill="FFFFFF" w:themeFill="background1"/>
              </w:rPr>
            </w:pPr>
            <w:r>
              <w:rPr>
                <w:rFonts w:hint="eastAsia" w:hAnsi="楷体" w:cs="楷体"/>
                <w:b/>
                <w:bCs/>
                <w:color w:val="auto"/>
                <w:szCs w:val="20"/>
                <w:shd w:val="clear" w:color="auto" w:fill="FFFFFF" w:themeFill="background1"/>
              </w:rPr>
              <w:t>分类</w:t>
            </w:r>
          </w:p>
        </w:tc>
        <w:tc>
          <w:tcPr>
            <w:tcW w:w="1904" w:type="dxa"/>
            <w:vAlign w:val="center"/>
          </w:tcPr>
          <w:p w14:paraId="43D5FBE1">
            <w:pPr>
              <w:keepNext w:val="0"/>
              <w:keepLines w:val="0"/>
              <w:suppressLineNumbers w:val="0"/>
              <w:spacing w:before="0" w:beforeAutospacing="0" w:after="0" w:afterAutospacing="0"/>
              <w:ind w:left="0" w:right="0"/>
              <w:jc w:val="center"/>
              <w:rPr>
                <w:rFonts w:hint="default"/>
                <w:b/>
                <w:bCs/>
                <w:color w:val="auto"/>
                <w:szCs w:val="20"/>
                <w:shd w:val="clear" w:color="auto" w:fill="FFFFFF" w:themeFill="background1"/>
              </w:rPr>
            </w:pPr>
            <w:r>
              <w:rPr>
                <w:rFonts w:hint="eastAsia" w:hAnsi="楷体" w:cs="楷体"/>
                <w:b/>
                <w:bCs/>
                <w:color w:val="auto"/>
                <w:szCs w:val="20"/>
                <w:shd w:val="clear" w:color="auto" w:fill="FFFFFF" w:themeFill="background1"/>
              </w:rPr>
              <w:t>内容</w:t>
            </w:r>
          </w:p>
        </w:tc>
        <w:tc>
          <w:tcPr>
            <w:tcW w:w="477" w:type="dxa"/>
            <w:vAlign w:val="center"/>
          </w:tcPr>
          <w:p w14:paraId="088EA3FA">
            <w:pPr>
              <w:keepNext w:val="0"/>
              <w:keepLines w:val="0"/>
              <w:suppressLineNumbers w:val="0"/>
              <w:spacing w:before="0" w:beforeAutospacing="0" w:after="0" w:afterAutospacing="0"/>
              <w:ind w:left="0" w:right="0"/>
              <w:jc w:val="center"/>
              <w:rPr>
                <w:rFonts w:hint="default"/>
                <w:b/>
                <w:bCs/>
                <w:color w:val="auto"/>
                <w:szCs w:val="20"/>
                <w:shd w:val="clear" w:color="auto" w:fill="FFFFFF" w:themeFill="background1"/>
              </w:rPr>
            </w:pPr>
            <w:r>
              <w:rPr>
                <w:rFonts w:hint="eastAsia" w:hAnsi="楷体" w:cs="楷体"/>
                <w:b/>
                <w:bCs/>
                <w:color w:val="auto"/>
                <w:szCs w:val="20"/>
                <w:shd w:val="clear" w:color="auto" w:fill="FFFFFF" w:themeFill="background1"/>
              </w:rPr>
              <w:t>单位</w:t>
            </w:r>
          </w:p>
        </w:tc>
        <w:tc>
          <w:tcPr>
            <w:tcW w:w="1282" w:type="dxa"/>
            <w:vAlign w:val="center"/>
          </w:tcPr>
          <w:p w14:paraId="21156FF5">
            <w:pPr>
              <w:keepNext w:val="0"/>
              <w:keepLines w:val="0"/>
              <w:suppressLineNumbers w:val="0"/>
              <w:spacing w:before="0" w:beforeAutospacing="0" w:after="0" w:afterAutospacing="0"/>
              <w:ind w:left="0" w:right="0"/>
              <w:jc w:val="center"/>
              <w:rPr>
                <w:rFonts w:hint="default"/>
                <w:b/>
                <w:bCs/>
                <w:color w:val="auto"/>
                <w:szCs w:val="20"/>
                <w:shd w:val="clear" w:color="auto" w:fill="FFFFFF" w:themeFill="background1"/>
              </w:rPr>
            </w:pPr>
            <w:r>
              <w:rPr>
                <w:rFonts w:hint="eastAsia" w:hAnsi="楷体" w:cs="楷体"/>
                <w:b/>
                <w:bCs/>
                <w:color w:val="auto"/>
                <w:szCs w:val="20"/>
                <w:shd w:val="clear" w:color="auto" w:fill="FFFFFF" w:themeFill="background1"/>
              </w:rPr>
              <w:t>数量</w:t>
            </w:r>
          </w:p>
        </w:tc>
        <w:tc>
          <w:tcPr>
            <w:tcW w:w="925" w:type="dxa"/>
            <w:vAlign w:val="center"/>
          </w:tcPr>
          <w:p w14:paraId="66398464">
            <w:pPr>
              <w:keepNext w:val="0"/>
              <w:keepLines w:val="0"/>
              <w:suppressLineNumbers w:val="0"/>
              <w:spacing w:before="0" w:beforeAutospacing="0" w:after="0" w:afterAutospacing="0"/>
              <w:ind w:left="0" w:right="0"/>
              <w:jc w:val="center"/>
              <w:rPr>
                <w:rFonts w:hint="default"/>
                <w:b/>
                <w:bCs/>
                <w:color w:val="auto"/>
                <w:szCs w:val="20"/>
                <w:shd w:val="clear" w:color="auto" w:fill="FFFFFF" w:themeFill="background1"/>
              </w:rPr>
            </w:pPr>
            <w:r>
              <w:rPr>
                <w:rFonts w:hint="eastAsia" w:hAnsi="楷体" w:cs="楷体"/>
                <w:b/>
                <w:bCs/>
                <w:color w:val="auto"/>
                <w:szCs w:val="20"/>
                <w:shd w:val="clear" w:color="auto" w:fill="FFFFFF" w:themeFill="background1"/>
              </w:rPr>
              <w:t>单价</w:t>
            </w:r>
          </w:p>
        </w:tc>
        <w:tc>
          <w:tcPr>
            <w:tcW w:w="1291" w:type="dxa"/>
            <w:vAlign w:val="center"/>
          </w:tcPr>
          <w:p w14:paraId="48F076B9">
            <w:pPr>
              <w:keepNext w:val="0"/>
              <w:keepLines w:val="0"/>
              <w:suppressLineNumbers w:val="0"/>
              <w:spacing w:before="0" w:beforeAutospacing="0" w:after="0" w:afterAutospacing="0"/>
              <w:ind w:left="0" w:right="0"/>
              <w:jc w:val="center"/>
              <w:rPr>
                <w:rFonts w:hint="default"/>
                <w:b/>
                <w:bCs/>
                <w:color w:val="auto"/>
                <w:szCs w:val="20"/>
                <w:shd w:val="clear" w:color="auto" w:fill="FFFFFF" w:themeFill="background1"/>
              </w:rPr>
            </w:pPr>
            <w:r>
              <w:rPr>
                <w:rFonts w:hint="eastAsia" w:hAnsi="楷体" w:cs="楷体"/>
                <w:b/>
                <w:bCs/>
                <w:color w:val="auto"/>
                <w:szCs w:val="20"/>
                <w:shd w:val="clear" w:color="auto" w:fill="FFFFFF" w:themeFill="background1"/>
              </w:rPr>
              <w:t>备注</w:t>
            </w:r>
          </w:p>
        </w:tc>
      </w:tr>
      <w:tr w14:paraId="65CB9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74D9DC40">
            <w:pPr>
              <w:pStyle w:val="168"/>
              <w:keepNext w:val="0"/>
              <w:keepLines w:val="0"/>
              <w:suppressLineNumbers w:val="0"/>
              <w:spacing w:before="0" w:beforeAutospacing="0" w:after="0" w:afterAutospacing="0" w:line="480" w:lineRule="auto"/>
              <w:ind w:left="0" w:right="0" w:firstLine="0" w:firstLineChars="0"/>
              <w:jc w:val="center"/>
              <w:rPr>
                <w:rFonts w:hint="default" w:ascii="Times New Roman" w:hAnsi="Times New Roman"/>
                <w:color w:val="auto"/>
                <w:szCs w:val="24"/>
                <w:shd w:val="clear" w:color="auto" w:fill="FFFFFF" w:themeFill="background1"/>
              </w:rPr>
            </w:pPr>
            <w:r>
              <w:rPr>
                <w:rFonts w:hint="default" w:ascii="Times New Roman" w:hAnsi="Times New Roman"/>
                <w:color w:val="auto"/>
                <w:szCs w:val="24"/>
                <w:shd w:val="clear" w:color="auto" w:fill="FFFFFF" w:themeFill="background1"/>
              </w:rPr>
              <w:t>1</w:t>
            </w:r>
          </w:p>
        </w:tc>
        <w:tc>
          <w:tcPr>
            <w:tcW w:w="2821" w:type="dxa"/>
            <w:vAlign w:val="center"/>
          </w:tcPr>
          <w:p w14:paraId="42E817A0">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1904" w:type="dxa"/>
            <w:vAlign w:val="center"/>
          </w:tcPr>
          <w:p w14:paraId="399BE0FF">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477" w:type="dxa"/>
            <w:vAlign w:val="center"/>
          </w:tcPr>
          <w:p w14:paraId="3E968770">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1282" w:type="dxa"/>
            <w:vAlign w:val="center"/>
          </w:tcPr>
          <w:p w14:paraId="5AA72FC8">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925" w:type="dxa"/>
            <w:vAlign w:val="center"/>
          </w:tcPr>
          <w:p w14:paraId="23E3EAD9">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1291" w:type="dxa"/>
            <w:vAlign w:val="center"/>
          </w:tcPr>
          <w:p w14:paraId="4171B061">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r>
      <w:tr w14:paraId="24BB0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63718885">
            <w:pPr>
              <w:pStyle w:val="168"/>
              <w:keepNext w:val="0"/>
              <w:keepLines w:val="0"/>
              <w:suppressLineNumbers w:val="0"/>
              <w:spacing w:before="0" w:beforeAutospacing="0" w:after="0" w:afterAutospacing="0" w:line="480" w:lineRule="auto"/>
              <w:ind w:left="0" w:right="0" w:firstLine="0" w:firstLineChars="0"/>
              <w:jc w:val="center"/>
              <w:rPr>
                <w:rFonts w:hint="default" w:ascii="Times New Roman" w:hAnsi="Times New Roman"/>
                <w:color w:val="auto"/>
                <w:szCs w:val="24"/>
                <w:shd w:val="clear" w:color="auto" w:fill="FFFFFF" w:themeFill="background1"/>
              </w:rPr>
            </w:pPr>
            <w:r>
              <w:rPr>
                <w:rFonts w:hint="default" w:ascii="Times New Roman" w:hAnsi="Times New Roman"/>
                <w:color w:val="auto"/>
                <w:szCs w:val="24"/>
                <w:shd w:val="clear" w:color="auto" w:fill="FFFFFF" w:themeFill="background1"/>
              </w:rPr>
              <w:t>2</w:t>
            </w:r>
          </w:p>
        </w:tc>
        <w:tc>
          <w:tcPr>
            <w:tcW w:w="2821" w:type="dxa"/>
            <w:vAlign w:val="center"/>
          </w:tcPr>
          <w:p w14:paraId="293E760E">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1904" w:type="dxa"/>
            <w:vAlign w:val="center"/>
          </w:tcPr>
          <w:p w14:paraId="61DC3D05">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477" w:type="dxa"/>
            <w:vAlign w:val="center"/>
          </w:tcPr>
          <w:p w14:paraId="3934346F">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1282" w:type="dxa"/>
            <w:vAlign w:val="center"/>
          </w:tcPr>
          <w:p w14:paraId="14BBB0E6">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925" w:type="dxa"/>
            <w:vAlign w:val="center"/>
          </w:tcPr>
          <w:p w14:paraId="27DEA161">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1291" w:type="dxa"/>
            <w:vAlign w:val="center"/>
          </w:tcPr>
          <w:p w14:paraId="01E05DCC">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r>
      <w:tr w14:paraId="39E75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1A2565D8">
            <w:pPr>
              <w:pStyle w:val="168"/>
              <w:keepNext w:val="0"/>
              <w:keepLines w:val="0"/>
              <w:suppressLineNumbers w:val="0"/>
              <w:spacing w:before="0" w:beforeAutospacing="0" w:after="0" w:afterAutospacing="0" w:line="480" w:lineRule="auto"/>
              <w:ind w:left="0" w:right="0" w:firstLine="0" w:firstLineChars="0"/>
              <w:jc w:val="center"/>
              <w:rPr>
                <w:rFonts w:hint="default" w:ascii="Times New Roman" w:hAnsi="Times New Roman"/>
                <w:color w:val="auto"/>
                <w:szCs w:val="24"/>
                <w:shd w:val="clear" w:color="auto" w:fill="FFFFFF" w:themeFill="background1"/>
              </w:rPr>
            </w:pPr>
            <w:r>
              <w:rPr>
                <w:rFonts w:hint="default" w:ascii="Times New Roman" w:hAnsi="Times New Roman"/>
                <w:color w:val="auto"/>
                <w:szCs w:val="24"/>
                <w:shd w:val="clear" w:color="auto" w:fill="FFFFFF" w:themeFill="background1"/>
              </w:rPr>
              <w:t>3</w:t>
            </w:r>
          </w:p>
        </w:tc>
        <w:tc>
          <w:tcPr>
            <w:tcW w:w="2821" w:type="dxa"/>
            <w:vAlign w:val="center"/>
          </w:tcPr>
          <w:p w14:paraId="4B71960F">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1904" w:type="dxa"/>
            <w:vAlign w:val="center"/>
          </w:tcPr>
          <w:p w14:paraId="0751335B">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477" w:type="dxa"/>
            <w:vAlign w:val="center"/>
          </w:tcPr>
          <w:p w14:paraId="7F71F426">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1282" w:type="dxa"/>
            <w:vAlign w:val="center"/>
          </w:tcPr>
          <w:p w14:paraId="345BD67B">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925" w:type="dxa"/>
            <w:vAlign w:val="center"/>
          </w:tcPr>
          <w:p w14:paraId="63C3A85F">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c>
          <w:tcPr>
            <w:tcW w:w="1291" w:type="dxa"/>
            <w:vAlign w:val="center"/>
          </w:tcPr>
          <w:p w14:paraId="52F5409E">
            <w:pPr>
              <w:keepNext w:val="0"/>
              <w:keepLines w:val="0"/>
              <w:suppressLineNumbers w:val="0"/>
              <w:spacing w:before="0" w:beforeAutospacing="0" w:after="0" w:afterAutospacing="0" w:line="480" w:lineRule="auto"/>
              <w:ind w:left="0" w:right="0"/>
              <w:jc w:val="center"/>
              <w:rPr>
                <w:rFonts w:hint="default"/>
                <w:color w:val="auto"/>
                <w:szCs w:val="20"/>
                <w:shd w:val="clear" w:color="auto" w:fill="FFFFFF" w:themeFill="background1"/>
              </w:rPr>
            </w:pPr>
          </w:p>
        </w:tc>
      </w:tr>
    </w:tbl>
    <w:p w14:paraId="22FE7526">
      <w:pPr>
        <w:pStyle w:val="42"/>
        <w:snapToGrid w:val="0"/>
        <w:spacing w:line="400" w:lineRule="exact"/>
        <w:rPr>
          <w:color w:val="auto"/>
          <w:szCs w:val="24"/>
        </w:rPr>
      </w:pPr>
      <w:r>
        <w:rPr>
          <w:rFonts w:hint="eastAsia"/>
          <w:color w:val="auto"/>
          <w:szCs w:val="24"/>
        </w:rPr>
        <w:t>注：本报价中应包含乙方完成本项目所需的一切费用，</w:t>
      </w:r>
      <w:r>
        <w:rPr>
          <w:rFonts w:hint="eastAsia"/>
          <w:color w:val="auto"/>
          <w:szCs w:val="24"/>
        </w:rPr>
        <w:t>包括但不限于针对0.18um工艺的流片、其他技术服务费、培训费、保修保换费、保险费、税费等。</w:t>
      </w:r>
    </w:p>
    <w:p w14:paraId="3348FE1B">
      <w:pPr>
        <w:pStyle w:val="42"/>
        <w:snapToGrid w:val="0"/>
        <w:spacing w:line="400" w:lineRule="exact"/>
        <w:rPr>
          <w:rFonts w:ascii="Times New Roman" w:hAnsi="Times New Roman"/>
          <w:b/>
          <w:bCs/>
          <w:color w:val="auto"/>
          <w:szCs w:val="24"/>
        </w:rPr>
      </w:pPr>
      <w:r>
        <w:rPr>
          <w:rFonts w:hint="eastAsia" w:ascii="Times New Roman" w:hAnsi="Times New Roman"/>
          <w:b/>
          <w:bCs/>
          <w:color w:val="auto"/>
          <w:szCs w:val="24"/>
        </w:rPr>
        <w:t>初次报价明细表和初次报价一览表的总价应保持一致，如有不一致以初次报价一览表为准。</w:t>
      </w:r>
    </w:p>
    <w:p w14:paraId="0417CF2E">
      <w:pPr>
        <w:pStyle w:val="42"/>
        <w:snapToGrid w:val="0"/>
        <w:spacing w:line="400" w:lineRule="exact"/>
        <w:rPr>
          <w:color w:val="auto"/>
          <w:szCs w:val="24"/>
        </w:rPr>
      </w:pPr>
      <w:r>
        <w:rPr>
          <w:rFonts w:hint="eastAsia"/>
          <w:color w:val="auto"/>
          <w:szCs w:val="24"/>
        </w:rPr>
        <w:t>货币单位：元（人民币）</w:t>
      </w:r>
    </w:p>
    <w:p w14:paraId="4671306F">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D4A42E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29531F4">
      <w:pPr>
        <w:pStyle w:val="26"/>
        <w:spacing w:before="120" w:after="72" w:afterLines="30" w:line="400" w:lineRule="exact"/>
        <w:ind w:left="-27" w:firstLine="422"/>
        <w:jc w:val="left"/>
        <w:rPr>
          <w:rFonts w:ascii="Times New Roman" w:hAnsi="Times New Roman"/>
          <w:color w:val="auto"/>
          <w:spacing w:val="6"/>
          <w:sz w:val="24"/>
        </w:rPr>
      </w:pPr>
      <w:r>
        <w:rPr>
          <w:rFonts w:hint="eastAsia" w:hAnsi="宋体" w:cs="宋体"/>
          <w:color w:val="auto"/>
          <w:sz w:val="24"/>
        </w:rPr>
        <w:t>日期：      年   月   日</w:t>
      </w:r>
    </w:p>
    <w:p w14:paraId="764A24A9">
      <w:pPr>
        <w:jc w:val="center"/>
        <w:rPr>
          <w:rFonts w:hint="eastAsia"/>
          <w:b/>
          <w:bCs/>
          <w:color w:val="auto"/>
          <w:sz w:val="32"/>
          <w:szCs w:val="32"/>
        </w:rPr>
      </w:pPr>
      <w:bookmarkStart w:id="618" w:name="_Toc8084"/>
      <w:bookmarkStart w:id="619" w:name="_Toc16299"/>
      <w:bookmarkStart w:id="620" w:name="_Toc5648"/>
      <w:bookmarkStart w:id="621" w:name="_Toc22648"/>
      <w:bookmarkStart w:id="622" w:name="_Toc1415"/>
      <w:bookmarkStart w:id="623" w:name="_Toc10198"/>
      <w:bookmarkStart w:id="624" w:name="_Toc30565"/>
      <w:bookmarkStart w:id="625" w:name="_Toc16832"/>
      <w:bookmarkStart w:id="626" w:name="_Toc32362"/>
      <w:bookmarkStart w:id="627" w:name="_Toc2449"/>
      <w:bookmarkStart w:id="628" w:name="_Toc10325"/>
    </w:p>
    <w:p w14:paraId="2B15A297">
      <w:pPr>
        <w:jc w:val="center"/>
        <w:rPr>
          <w:rFonts w:hint="eastAsia"/>
          <w:b/>
          <w:bCs/>
          <w:color w:val="auto"/>
          <w:sz w:val="32"/>
          <w:szCs w:val="32"/>
        </w:rPr>
      </w:pPr>
    </w:p>
    <w:p w14:paraId="54C63C78">
      <w:pPr>
        <w:jc w:val="center"/>
        <w:rPr>
          <w:rFonts w:hint="eastAsia"/>
          <w:b/>
          <w:bCs/>
          <w:color w:val="auto"/>
          <w:sz w:val="32"/>
          <w:szCs w:val="32"/>
        </w:rPr>
      </w:pPr>
    </w:p>
    <w:p w14:paraId="6B5AEEC5">
      <w:pPr>
        <w:jc w:val="center"/>
        <w:rPr>
          <w:rFonts w:hint="eastAsia"/>
          <w:b/>
          <w:bCs/>
          <w:color w:val="auto"/>
          <w:sz w:val="32"/>
          <w:szCs w:val="32"/>
        </w:rPr>
      </w:pPr>
      <w:r>
        <w:rPr>
          <w:rFonts w:hint="eastAsia"/>
          <w:b/>
          <w:bCs/>
          <w:color w:val="auto"/>
          <w:sz w:val="32"/>
          <w:szCs w:val="32"/>
        </w:rPr>
        <w:t>注：响应方针对报价需要说明的其他文件和说明(如有，格式自拟)</w:t>
      </w:r>
      <w:bookmarkEnd w:id="618"/>
      <w:bookmarkEnd w:id="619"/>
      <w:bookmarkEnd w:id="620"/>
      <w:bookmarkEnd w:id="621"/>
      <w:bookmarkEnd w:id="622"/>
      <w:bookmarkEnd w:id="623"/>
      <w:bookmarkEnd w:id="624"/>
      <w:bookmarkEnd w:id="625"/>
      <w:bookmarkEnd w:id="626"/>
      <w:bookmarkEnd w:id="627"/>
      <w:bookmarkEnd w:id="628"/>
    </w:p>
    <w:p w14:paraId="7EA5228C">
      <w:pPr>
        <w:adjustRightInd w:val="0"/>
        <w:snapToGrid w:val="0"/>
        <w:spacing w:line="288" w:lineRule="auto"/>
        <w:jc w:val="center"/>
        <w:outlineLvl w:val="1"/>
        <w:rPr>
          <w:b/>
          <w:bCs/>
          <w:color w:val="auto"/>
          <w:sz w:val="84"/>
          <w:szCs w:val="84"/>
        </w:rPr>
      </w:pPr>
      <w:r>
        <w:rPr>
          <w:rFonts w:hint="eastAsia" w:hAnsi="宋体"/>
          <w:color w:val="auto"/>
          <w:sz w:val="24"/>
        </w:rPr>
        <w:br w:type="page"/>
      </w:r>
      <w:bookmarkStart w:id="629" w:name="_Toc28111"/>
      <w:bookmarkStart w:id="630" w:name="_Toc11468"/>
      <w:bookmarkStart w:id="631" w:name="_Toc2678"/>
      <w:bookmarkStart w:id="632" w:name="_Toc27848"/>
      <w:bookmarkStart w:id="633" w:name="_Toc21599"/>
      <w:bookmarkStart w:id="634" w:name="_Toc22262"/>
      <w:bookmarkStart w:id="635" w:name="_Toc9514"/>
      <w:bookmarkStart w:id="636" w:name="_Toc21390"/>
      <w:bookmarkStart w:id="637" w:name="_Toc3902"/>
      <w:bookmarkStart w:id="638" w:name="_Toc27765"/>
      <w:bookmarkStart w:id="639" w:name="_Toc31197"/>
      <w:bookmarkStart w:id="640" w:name="_Toc5305"/>
      <w:bookmarkStart w:id="641" w:name="_Toc2960"/>
      <w:bookmarkStart w:id="642" w:name="_Toc13604"/>
      <w:bookmarkStart w:id="643" w:name="_Toc10583"/>
      <w:bookmarkStart w:id="644" w:name="_Toc13355"/>
      <w:bookmarkStart w:id="645" w:name="_Toc25574"/>
      <w:bookmarkStart w:id="646" w:name="_Toc29034"/>
      <w:bookmarkStart w:id="647" w:name="_Toc10465"/>
      <w:bookmarkStart w:id="648" w:name="_Toc432"/>
      <w:bookmarkStart w:id="649" w:name="_Toc28796"/>
      <w:bookmarkStart w:id="650" w:name="_Toc32174"/>
      <w:bookmarkStart w:id="651" w:name="_Toc4245"/>
      <w:bookmarkStart w:id="652" w:name="_Toc17483"/>
      <w:bookmarkStart w:id="653" w:name="_Toc1234"/>
      <w:bookmarkStart w:id="654" w:name="_Toc8554"/>
      <w:bookmarkStart w:id="655" w:name="_Toc593"/>
      <w:bookmarkStart w:id="656" w:name="_Toc17061"/>
      <w:bookmarkStart w:id="657" w:name="_Toc11033"/>
      <w:bookmarkStart w:id="658" w:name="_Toc19321"/>
      <w:bookmarkStart w:id="659" w:name="_Toc30975"/>
      <w:bookmarkStart w:id="660" w:name="_Toc23382"/>
      <w:bookmarkStart w:id="661" w:name="_Toc4954"/>
      <w:bookmarkStart w:id="662" w:name="_Toc6658"/>
      <w:bookmarkStart w:id="663" w:name="_Toc4011"/>
      <w:bookmarkStart w:id="664" w:name="_Toc4882"/>
      <w:bookmarkStart w:id="665" w:name="_Toc20322"/>
      <w:bookmarkStart w:id="666" w:name="_Toc118516210"/>
      <w:r>
        <w:rPr>
          <w:rFonts w:hint="eastAsia"/>
          <w:b/>
          <w:bCs/>
          <w:color w:val="auto"/>
          <w:sz w:val="84"/>
          <w:szCs w:val="84"/>
        </w:rPr>
        <w:t>商务和技术文件</w:t>
      </w:r>
      <w:bookmarkEnd w:id="629"/>
      <w:bookmarkEnd w:id="630"/>
    </w:p>
    <w:p w14:paraId="30FB370A">
      <w:pPr>
        <w:pStyle w:val="6"/>
        <w:tabs>
          <w:tab w:val="left" w:pos="0"/>
          <w:tab w:val="clear" w:pos="1275"/>
        </w:tabs>
        <w:ind w:left="15" w:hanging="15"/>
        <w:rPr>
          <w:color w:val="auto"/>
          <w:sz w:val="24"/>
          <w:szCs w:val="24"/>
        </w:rPr>
      </w:pPr>
    </w:p>
    <w:p w14:paraId="6A8381F4">
      <w:pPr>
        <w:pStyle w:val="6"/>
        <w:ind w:left="0" w:firstLine="0"/>
        <w:rPr>
          <w:color w:val="auto"/>
        </w:rPr>
      </w:pPr>
      <w:bookmarkStart w:id="667" w:name="_Toc6131"/>
      <w:bookmarkStart w:id="668" w:name="_Toc30613"/>
      <w:r>
        <w:rPr>
          <w:rFonts w:hint="eastAsia"/>
          <w:color w:val="auto"/>
        </w:rPr>
        <w:t>（1）磋商响应函</w:t>
      </w:r>
      <w:bookmarkEnd w:id="667"/>
      <w:bookmarkEnd w:id="668"/>
      <w:r>
        <w:rPr>
          <w:rFonts w:hint="eastAsia"/>
          <w:color w:val="auto"/>
        </w:rPr>
        <w:t xml:space="preserve">   </w:t>
      </w:r>
    </w:p>
    <w:p w14:paraId="63CCAC91">
      <w:pPr>
        <w:jc w:val="center"/>
        <w:rPr>
          <w:b/>
          <w:color w:val="auto"/>
          <w:sz w:val="32"/>
          <w:szCs w:val="32"/>
        </w:rPr>
      </w:pPr>
      <w:r>
        <w:rPr>
          <w:rFonts w:hint="eastAsia"/>
          <w:b/>
          <w:color w:val="auto"/>
          <w:sz w:val="32"/>
          <w:szCs w:val="32"/>
        </w:rPr>
        <w:t>磋商响应函</w:t>
      </w:r>
    </w:p>
    <w:p w14:paraId="7AA5A032">
      <w:pPr>
        <w:pStyle w:val="26"/>
        <w:ind w:left="-27" w:firstLine="530"/>
        <w:rPr>
          <w:rFonts w:ascii="Times New Roman" w:hAnsi="Times New Roman"/>
          <w:b/>
          <w:color w:val="auto"/>
          <w:sz w:val="30"/>
        </w:rPr>
      </w:pPr>
    </w:p>
    <w:p w14:paraId="02298494">
      <w:pPr>
        <w:pStyle w:val="26"/>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2DA61619">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4951190F">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、提供响应方须知规定的全部响应文件：</w:t>
      </w:r>
    </w:p>
    <w:p w14:paraId="70A3B348">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p>
    <w:p w14:paraId="29168E77">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6EB7A088">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30CE6EA7">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5C24EB99">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2F94229B">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171D3A3A">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1D8CB957">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0D56FBAD">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255691EF">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47394C65">
      <w:pPr>
        <w:pStyle w:val="26"/>
        <w:spacing w:line="312" w:lineRule="auto"/>
        <w:ind w:left="-27" w:firstLine="422"/>
        <w:rPr>
          <w:rFonts w:ascii="Times New Roman" w:hAnsi="Times New Roman"/>
          <w:color w:val="auto"/>
          <w:sz w:val="24"/>
        </w:rPr>
      </w:pPr>
    </w:p>
    <w:p w14:paraId="127E4888">
      <w:pPr>
        <w:pStyle w:val="26"/>
        <w:spacing w:line="312" w:lineRule="auto"/>
        <w:ind w:left="-27" w:firstLine="422"/>
        <w:rPr>
          <w:rFonts w:ascii="Times New Roman" w:hAnsi="Times New Roman"/>
          <w:color w:val="auto"/>
          <w:sz w:val="24"/>
        </w:rPr>
      </w:pPr>
    </w:p>
    <w:p w14:paraId="1D2C7E25">
      <w:pPr>
        <w:pStyle w:val="26"/>
        <w:spacing w:line="312" w:lineRule="auto"/>
        <w:ind w:left="-27" w:firstLine="480" w:firstLineChars="200"/>
        <w:rPr>
          <w:rFonts w:ascii="Times New Roman" w:hAnsi="Times New Roman"/>
          <w:color w:val="auto"/>
          <w:sz w:val="24"/>
        </w:rPr>
      </w:pPr>
    </w:p>
    <w:p w14:paraId="6635D132">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4D9B44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370AC1F">
      <w:pPr>
        <w:spacing w:before="240" w:beforeLines="100" w:after="240" w:afterLines="100"/>
        <w:jc w:val="left"/>
        <w:rPr>
          <w:color w:val="auto"/>
          <w:sz w:val="24"/>
          <w:szCs w:val="24"/>
        </w:rPr>
      </w:pPr>
      <w:r>
        <w:rPr>
          <w:rFonts w:hint="eastAsia" w:ascii="宋体" w:hAnsi="宋体" w:cs="宋体"/>
          <w:color w:val="auto"/>
          <w:sz w:val="24"/>
        </w:rPr>
        <w:t>日期：      年   月   日</w:t>
      </w:r>
    </w:p>
    <w:p w14:paraId="3883B916">
      <w:pPr>
        <w:rPr>
          <w:color w:val="auto"/>
          <w:sz w:val="24"/>
          <w:szCs w:val="24"/>
        </w:rPr>
      </w:pPr>
    </w:p>
    <w:p w14:paraId="785E450C">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25DE0404">
      <w:pPr>
        <w:pStyle w:val="6"/>
        <w:ind w:left="0" w:firstLine="0"/>
        <w:rPr>
          <w:color w:val="auto"/>
        </w:rPr>
      </w:pPr>
      <w:bookmarkStart w:id="669" w:name="_Toc23495"/>
      <w:bookmarkStart w:id="670" w:name="_Toc31325"/>
      <w:r>
        <w:rPr>
          <w:rFonts w:hint="eastAsia"/>
          <w:color w:val="auto"/>
        </w:rPr>
        <w:t>（2）法定代表人授权书（非法定代表人参加时提供）</w:t>
      </w:r>
      <w:bookmarkEnd w:id="669"/>
      <w:bookmarkEnd w:id="670"/>
    </w:p>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14:paraId="6CC97213">
      <w:pPr>
        <w:pStyle w:val="26"/>
        <w:tabs>
          <w:tab w:val="left" w:pos="450"/>
        </w:tabs>
        <w:spacing w:line="400" w:lineRule="atLeast"/>
        <w:ind w:left="-27" w:firstLine="422"/>
        <w:rPr>
          <w:rFonts w:ascii="Times New Roman" w:hAnsi="Times New Roman"/>
          <w:color w:val="auto"/>
          <w:sz w:val="24"/>
          <w:szCs w:val="24"/>
        </w:rPr>
      </w:pPr>
    </w:p>
    <w:p w14:paraId="3E72ACDF">
      <w:pPr>
        <w:pStyle w:val="26"/>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5C7D458C">
      <w:pPr>
        <w:pStyle w:val="26"/>
        <w:spacing w:line="600" w:lineRule="atLeast"/>
        <w:ind w:left="-27" w:firstLine="493"/>
        <w:rPr>
          <w:rFonts w:ascii="Times New Roman" w:hAnsi="Times New Roman"/>
          <w:color w:val="auto"/>
          <w:sz w:val="28"/>
          <w:u w:val="single"/>
        </w:rPr>
      </w:pPr>
    </w:p>
    <w:p w14:paraId="0E5C2E5F">
      <w:pPr>
        <w:pStyle w:val="26"/>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24AB55AA">
      <w:pPr>
        <w:pStyle w:val="26"/>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47826502">
      <w:pPr>
        <w:pStyle w:val="26"/>
        <w:spacing w:line="600" w:lineRule="atLeast"/>
        <w:ind w:left="-27" w:firstLine="422"/>
        <w:rPr>
          <w:rFonts w:ascii="Times New Roman" w:hAnsi="Times New Roman"/>
          <w:color w:val="auto"/>
          <w:sz w:val="24"/>
          <w:szCs w:val="24"/>
        </w:rPr>
      </w:pPr>
    </w:p>
    <w:p w14:paraId="5618DA70">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年12月（含）以后任意一月社保缴纳证明。</w:t>
      </w:r>
    </w:p>
    <w:p w14:paraId="612162B9">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36744023">
      <w:pPr>
        <w:pStyle w:val="26"/>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565ECB2D">
      <w:pPr>
        <w:pStyle w:val="26"/>
        <w:spacing w:line="400" w:lineRule="atLeast"/>
        <w:ind w:left="-27" w:firstLine="422"/>
        <w:rPr>
          <w:rFonts w:ascii="Times New Roman" w:hAnsi="Times New Roman"/>
          <w:color w:val="auto"/>
          <w:sz w:val="24"/>
          <w:szCs w:val="24"/>
        </w:rPr>
      </w:pPr>
    </w:p>
    <w:p w14:paraId="5CF4D2CE">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212A23C0">
      <w:pPr>
        <w:pStyle w:val="26"/>
        <w:spacing w:line="400" w:lineRule="atLeast"/>
        <w:ind w:left="-27" w:firstLine="422"/>
        <w:rPr>
          <w:rFonts w:ascii="Times New Roman" w:hAnsi="Times New Roman"/>
          <w:color w:val="auto"/>
          <w:sz w:val="24"/>
          <w:szCs w:val="24"/>
        </w:rPr>
      </w:pPr>
    </w:p>
    <w:p w14:paraId="3E1D9354">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28F7E3A2">
      <w:pPr>
        <w:pStyle w:val="26"/>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2C127C7C">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21680D4C">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137BA941">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79D5449D">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478A0775">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41986ACD">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43A78092">
      <w:pPr>
        <w:pStyle w:val="26"/>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2E9B5201">
      <w:pPr>
        <w:widowControl/>
        <w:ind w:firstLine="723" w:firstLineChars="225"/>
        <w:jc w:val="left"/>
        <w:rPr>
          <w:b/>
          <w:color w:val="auto"/>
          <w:sz w:val="32"/>
          <w:szCs w:val="32"/>
        </w:rPr>
      </w:pPr>
      <w:r>
        <w:rPr>
          <w:rFonts w:hint="eastAsia"/>
          <w:b/>
          <w:color w:val="auto"/>
          <w:sz w:val="32"/>
          <w:szCs w:val="32"/>
        </w:rPr>
        <w:t>法定代表人身份证复印件（正反面）</w:t>
      </w:r>
    </w:p>
    <w:p w14:paraId="42777506">
      <w:pPr>
        <w:widowControl/>
        <w:ind w:firstLine="723" w:firstLineChars="225"/>
        <w:jc w:val="left"/>
        <w:rPr>
          <w:b/>
          <w:color w:val="auto"/>
          <w:sz w:val="32"/>
          <w:szCs w:val="32"/>
        </w:rPr>
      </w:pPr>
    </w:p>
    <w:p w14:paraId="0324BE43">
      <w:pPr>
        <w:widowControl/>
        <w:ind w:firstLine="723" w:firstLineChars="225"/>
        <w:jc w:val="left"/>
        <w:rPr>
          <w:b/>
          <w:color w:val="auto"/>
          <w:sz w:val="32"/>
          <w:szCs w:val="32"/>
        </w:rPr>
      </w:pPr>
      <w:r>
        <w:rPr>
          <w:rFonts w:hint="eastAsia"/>
          <w:b/>
          <w:color w:val="auto"/>
          <w:sz w:val="32"/>
          <w:szCs w:val="32"/>
        </w:rPr>
        <w:t>授权代表人身份证复印件（正反面）</w:t>
      </w:r>
    </w:p>
    <w:p w14:paraId="3E7840B2">
      <w:pPr>
        <w:widowControl/>
        <w:ind w:firstLine="723" w:firstLineChars="225"/>
        <w:jc w:val="left"/>
        <w:rPr>
          <w:b/>
          <w:color w:val="auto"/>
          <w:sz w:val="32"/>
          <w:szCs w:val="32"/>
        </w:rPr>
      </w:pPr>
    </w:p>
    <w:p w14:paraId="1F22C85E">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62CA3CB1">
      <w:pPr>
        <w:pStyle w:val="6"/>
        <w:ind w:left="0" w:firstLine="0"/>
        <w:rPr>
          <w:color w:val="auto"/>
        </w:rPr>
      </w:pPr>
      <w:bookmarkStart w:id="671" w:name="_Toc26473"/>
      <w:bookmarkStart w:id="672" w:name="_Toc27686"/>
      <w:r>
        <w:rPr>
          <w:rFonts w:hint="eastAsia"/>
          <w:color w:val="auto"/>
        </w:rPr>
        <w:t>（3）授权代</w:t>
      </w:r>
      <w:r>
        <w:rPr>
          <w:rFonts w:hint="eastAsia"/>
          <w:color w:val="auto"/>
        </w:rPr>
        <w:t>表社保缴纳证明</w:t>
      </w:r>
      <w:bookmarkEnd w:id="671"/>
      <w:bookmarkEnd w:id="672"/>
    </w:p>
    <w:p w14:paraId="793C09D1">
      <w:pPr>
        <w:rPr>
          <w:rFonts w:ascii="宋体" w:hAnsi="宋体" w:cs="宋体"/>
          <w:b/>
          <w:color w:val="auto"/>
          <w:spacing w:val="-6"/>
          <w:sz w:val="32"/>
          <w:szCs w:val="32"/>
        </w:rPr>
      </w:pPr>
    </w:p>
    <w:p w14:paraId="4A385525">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年12月（含）以后任意一月授权代表社保缴纳证明</w:t>
      </w:r>
    </w:p>
    <w:p w14:paraId="413BB442">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56D82A42">
      <w:pPr>
        <w:widowControl/>
        <w:ind w:firstLine="723" w:firstLineChars="225"/>
        <w:jc w:val="left"/>
        <w:rPr>
          <w:b/>
          <w:color w:val="auto"/>
          <w:sz w:val="32"/>
          <w:szCs w:val="32"/>
        </w:rPr>
      </w:pPr>
    </w:p>
    <w:p w14:paraId="4D400A60">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467F770D">
      <w:pPr>
        <w:pStyle w:val="6"/>
        <w:ind w:left="0" w:firstLine="0"/>
        <w:rPr>
          <w:color w:val="auto"/>
        </w:rPr>
      </w:pPr>
      <w:bookmarkStart w:id="673" w:name="_Toc26387"/>
      <w:bookmarkStart w:id="674" w:name="_Toc25890"/>
      <w:bookmarkStart w:id="675" w:name="_Toc2212"/>
      <w:bookmarkStart w:id="676" w:name="_Toc23121"/>
      <w:bookmarkStart w:id="677" w:name="_Toc30038"/>
      <w:bookmarkStart w:id="678" w:name="_Toc19676"/>
      <w:bookmarkStart w:id="679" w:name="_Toc21021"/>
      <w:bookmarkStart w:id="680" w:name="_Toc14222"/>
      <w:bookmarkStart w:id="681" w:name="_Toc4883"/>
      <w:bookmarkStart w:id="682" w:name="_Toc25749"/>
      <w:bookmarkStart w:id="683" w:name="_Toc32524"/>
      <w:bookmarkStart w:id="684" w:name="_Toc9321"/>
      <w:bookmarkStart w:id="685" w:name="_Toc9338"/>
      <w:bookmarkStart w:id="686" w:name="_Toc18481"/>
      <w:bookmarkStart w:id="687" w:name="_Toc20129"/>
      <w:bookmarkStart w:id="688" w:name="_Toc12615"/>
      <w:bookmarkStart w:id="689" w:name="_Toc4577"/>
      <w:bookmarkStart w:id="690" w:name="_Toc31568"/>
      <w:bookmarkStart w:id="691" w:name="_Toc772"/>
      <w:bookmarkStart w:id="692" w:name="_Toc14931"/>
      <w:bookmarkStart w:id="693" w:name="_Toc31464"/>
      <w:bookmarkStart w:id="694" w:name="_Toc28598"/>
      <w:bookmarkStart w:id="695" w:name="_Toc2974"/>
      <w:bookmarkStart w:id="696" w:name="_Toc20443"/>
      <w:bookmarkStart w:id="697" w:name="_Toc14954"/>
      <w:bookmarkStart w:id="698" w:name="_Toc11332"/>
      <w:bookmarkStart w:id="699" w:name="_Toc22103"/>
      <w:bookmarkStart w:id="700" w:name="_Toc30387"/>
      <w:bookmarkStart w:id="701" w:name="_Toc31758"/>
      <w:bookmarkStart w:id="702" w:name="_Toc350"/>
      <w:bookmarkStart w:id="703" w:name="_Toc32360"/>
      <w:bookmarkStart w:id="704" w:name="_Toc2570"/>
      <w:bookmarkStart w:id="705" w:name="_Toc26242"/>
      <w:bookmarkStart w:id="706" w:name="_Toc11813"/>
      <w:bookmarkStart w:id="707" w:name="_Toc14198"/>
      <w:bookmarkStart w:id="708" w:name="_Toc3968"/>
      <w:bookmarkStart w:id="709" w:name="_Toc24184"/>
      <w:bookmarkStart w:id="710" w:name="_Toc24848"/>
      <w:bookmarkStart w:id="711" w:name="_Toc26592"/>
      <w:bookmarkStart w:id="712" w:name="_Toc5481"/>
      <w:r>
        <w:rPr>
          <w:rFonts w:hint="eastAsia"/>
          <w:color w:val="auto"/>
        </w:rPr>
        <w:t>（4）法定代表人资格证明书</w:t>
      </w:r>
      <w:bookmarkEnd w:id="673"/>
      <w:bookmarkEnd w:id="674"/>
      <w:bookmarkEnd w:id="675"/>
      <w:bookmarkEnd w:id="676"/>
      <w:bookmarkEnd w:id="677"/>
      <w:bookmarkEnd w:id="678"/>
      <w:bookmarkEnd w:id="679"/>
      <w:bookmarkEnd w:id="680"/>
      <w:bookmarkEnd w:id="681"/>
      <w:bookmarkEnd w:id="682"/>
      <w:r>
        <w:rPr>
          <w:rFonts w:hint="eastAsia"/>
          <w:color w:val="auto"/>
        </w:rPr>
        <w:t>（法定代表人参加时提供）</w:t>
      </w:r>
      <w:bookmarkEnd w:id="683"/>
      <w:bookmarkEnd w:id="684"/>
    </w:p>
    <w:p w14:paraId="3B389E64">
      <w:pPr>
        <w:pStyle w:val="2"/>
        <w:ind w:left="0" w:leftChars="0" w:firstLine="0" w:firstLineChars="0"/>
        <w:rPr>
          <w:color w:val="auto"/>
        </w:rPr>
      </w:pPr>
    </w:p>
    <w:p w14:paraId="211EDC22">
      <w:pPr>
        <w:pStyle w:val="26"/>
        <w:tabs>
          <w:tab w:val="left" w:pos="450"/>
        </w:tabs>
        <w:spacing w:line="400" w:lineRule="atLeast"/>
        <w:ind w:left="-27" w:firstLine="565"/>
        <w:jc w:val="center"/>
        <w:rPr>
          <w:rFonts w:ascii="Times New Roman" w:hAnsi="Times New Roman"/>
          <w:b/>
          <w:color w:val="auto"/>
          <w:sz w:val="32"/>
          <w:szCs w:val="32"/>
        </w:rPr>
      </w:pPr>
      <w:bookmarkStart w:id="713" w:name="_Toc10019"/>
      <w:r>
        <w:rPr>
          <w:rFonts w:hint="eastAsia" w:ascii="Times New Roman" w:hAnsi="Times New Roman"/>
          <w:b/>
          <w:color w:val="auto"/>
          <w:sz w:val="32"/>
          <w:szCs w:val="32"/>
        </w:rPr>
        <w:t>法定代表人资格证明书</w:t>
      </w:r>
      <w:bookmarkEnd w:id="713"/>
    </w:p>
    <w:p w14:paraId="35801775">
      <w:pPr>
        <w:spacing w:line="360" w:lineRule="auto"/>
        <w:jc w:val="center"/>
        <w:rPr>
          <w:b/>
          <w:color w:val="auto"/>
          <w:spacing w:val="-6"/>
          <w:sz w:val="24"/>
        </w:rPr>
      </w:pPr>
    </w:p>
    <w:p w14:paraId="62986997">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269CF8A5">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42404541">
      <w:pPr>
        <w:spacing w:line="360" w:lineRule="auto"/>
        <w:ind w:firstLine="456" w:firstLineChars="200"/>
        <w:rPr>
          <w:bCs/>
          <w:color w:val="auto"/>
          <w:spacing w:val="-6"/>
          <w:sz w:val="24"/>
        </w:rPr>
      </w:pPr>
      <w:r>
        <w:rPr>
          <w:bCs/>
          <w:color w:val="auto"/>
          <w:spacing w:val="-6"/>
          <w:sz w:val="24"/>
        </w:rPr>
        <w:t>特此证明。</w:t>
      </w:r>
    </w:p>
    <w:p w14:paraId="047D59AA">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30BB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47D4580F">
            <w:pPr>
              <w:keepNext w:val="0"/>
              <w:keepLines w:val="0"/>
              <w:suppressLineNumbers w:val="0"/>
              <w:spacing w:before="0" w:beforeAutospacing="0" w:after="0" w:afterAutospacing="0"/>
              <w:ind w:left="0" w:right="0"/>
              <w:jc w:val="center"/>
              <w:rPr>
                <w:rFonts w:hint="default"/>
                <w:color w:val="auto"/>
                <w:sz w:val="24"/>
                <w:szCs w:val="20"/>
              </w:rPr>
            </w:pPr>
            <w:r>
              <w:rPr>
                <w:rFonts w:hint="default"/>
                <w:color w:val="auto"/>
                <w:sz w:val="24"/>
                <w:szCs w:val="20"/>
              </w:rPr>
              <w:t>法定代表人身份证(正、反面)复印件粘贴处</w:t>
            </w:r>
          </w:p>
          <w:p w14:paraId="3276FF91">
            <w:pPr>
              <w:keepNext w:val="0"/>
              <w:keepLines w:val="0"/>
              <w:suppressLineNumbers w:val="0"/>
              <w:spacing w:before="0" w:beforeAutospacing="0" w:after="0" w:afterAutospacing="0" w:line="360" w:lineRule="auto"/>
              <w:ind w:left="0" w:right="0"/>
              <w:jc w:val="center"/>
              <w:rPr>
                <w:rFonts w:hint="default"/>
                <w:bCs/>
                <w:color w:val="auto"/>
                <w:spacing w:val="-6"/>
                <w:sz w:val="24"/>
                <w:szCs w:val="20"/>
              </w:rPr>
            </w:pPr>
          </w:p>
        </w:tc>
      </w:tr>
    </w:tbl>
    <w:p w14:paraId="7F5319E8">
      <w:pPr>
        <w:spacing w:line="360" w:lineRule="auto"/>
        <w:rPr>
          <w:bCs/>
          <w:color w:val="auto"/>
          <w:spacing w:val="-6"/>
          <w:sz w:val="24"/>
        </w:rPr>
      </w:pPr>
    </w:p>
    <w:p w14:paraId="1242A152">
      <w:pPr>
        <w:spacing w:line="360" w:lineRule="auto"/>
        <w:ind w:right="456"/>
        <w:rPr>
          <w:b/>
          <w:bCs/>
          <w:color w:val="auto"/>
          <w:spacing w:val="-6"/>
          <w:sz w:val="24"/>
        </w:rPr>
      </w:pPr>
    </w:p>
    <w:p w14:paraId="2BEF9AF8">
      <w:pPr>
        <w:pStyle w:val="26"/>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4C8A0462">
      <w:pPr>
        <w:pStyle w:val="26"/>
        <w:spacing w:line="400" w:lineRule="atLeast"/>
        <w:ind w:left="-27" w:firstLine="2530" w:firstLineChars="1050"/>
        <w:rPr>
          <w:rFonts w:ascii="Times New Roman" w:hAnsi="Times New Roman"/>
          <w:b/>
          <w:bCs/>
          <w:color w:val="auto"/>
          <w:sz w:val="24"/>
          <w:szCs w:val="24"/>
        </w:rPr>
      </w:pPr>
    </w:p>
    <w:p w14:paraId="7F4564FC">
      <w:pPr>
        <w:pStyle w:val="26"/>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62CFFB5C">
      <w:pPr>
        <w:spacing w:line="360" w:lineRule="auto"/>
        <w:ind w:left="3578" w:leftChars="1704" w:right="456"/>
        <w:rPr>
          <w:b/>
          <w:bCs/>
          <w:color w:val="auto"/>
          <w:sz w:val="24"/>
          <w:szCs w:val="24"/>
        </w:rPr>
      </w:pPr>
      <w:r>
        <w:rPr>
          <w:rFonts w:hint="eastAsia"/>
          <w:b/>
          <w:bCs/>
          <w:color w:val="auto"/>
          <w:sz w:val="24"/>
          <w:szCs w:val="24"/>
        </w:rPr>
        <w:t xml:space="preserve"> </w:t>
      </w:r>
    </w:p>
    <w:p w14:paraId="16E4A64E">
      <w:pPr>
        <w:spacing w:line="360" w:lineRule="auto"/>
        <w:ind w:left="3360" w:leftChars="1600" w:right="456"/>
        <w:rPr>
          <w:color w:val="auto"/>
          <w:sz w:val="24"/>
          <w:szCs w:val="24"/>
        </w:rPr>
      </w:pPr>
    </w:p>
    <w:p w14:paraId="25F18792">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14:paraId="539D12B7">
      <w:pPr>
        <w:pStyle w:val="6"/>
        <w:ind w:left="0" w:firstLine="0"/>
        <w:rPr>
          <w:color w:val="auto"/>
        </w:rPr>
      </w:pPr>
      <w:bookmarkStart w:id="714" w:name="_Toc2220"/>
      <w:bookmarkStart w:id="715" w:name="_Toc7934"/>
      <w:bookmarkStart w:id="716" w:name="_Toc22052"/>
      <w:bookmarkStart w:id="717" w:name="_Toc15720"/>
      <w:bookmarkStart w:id="718" w:name="_Toc20480"/>
      <w:bookmarkStart w:id="719" w:name="_Toc32367"/>
      <w:bookmarkStart w:id="720" w:name="_Toc5970"/>
      <w:bookmarkStart w:id="721" w:name="_Toc29343"/>
      <w:bookmarkStart w:id="722" w:name="_Toc27945"/>
      <w:bookmarkStart w:id="723" w:name="_Toc23078"/>
      <w:bookmarkStart w:id="724" w:name="_Toc30921"/>
      <w:bookmarkStart w:id="725" w:name="_Toc441"/>
      <w:bookmarkStart w:id="726" w:name="_Toc3162"/>
      <w:bookmarkStart w:id="727" w:name="_Toc1553"/>
      <w:bookmarkStart w:id="728" w:name="_Toc4163"/>
      <w:bookmarkStart w:id="729" w:name="_Toc24989"/>
      <w:bookmarkStart w:id="730" w:name="_Toc2218"/>
      <w:bookmarkStart w:id="731" w:name="_Toc11889"/>
      <w:bookmarkStart w:id="732" w:name="_Toc20101"/>
      <w:bookmarkStart w:id="733" w:name="_Toc16347"/>
      <w:bookmarkStart w:id="734" w:name="_Toc21937"/>
      <w:bookmarkStart w:id="735" w:name="_Toc26243"/>
      <w:bookmarkStart w:id="736" w:name="_Toc27024"/>
      <w:bookmarkStart w:id="737" w:name="_Toc27347"/>
      <w:bookmarkStart w:id="738" w:name="_Toc30169"/>
      <w:bookmarkStart w:id="739" w:name="_Toc25655"/>
      <w:bookmarkStart w:id="740" w:name="_Toc1334"/>
      <w:bookmarkStart w:id="741" w:name="_Toc21741"/>
      <w:bookmarkStart w:id="742" w:name="_Toc24530"/>
      <w:bookmarkStart w:id="743" w:name="_Toc32465"/>
      <w:bookmarkStart w:id="744" w:name="_Toc11492"/>
      <w:bookmarkStart w:id="745" w:name="_Toc17219"/>
      <w:bookmarkStart w:id="746" w:name="_Toc3893"/>
      <w:bookmarkStart w:id="747" w:name="_Toc30022"/>
      <w:bookmarkStart w:id="748" w:name="_Toc6625"/>
      <w:bookmarkStart w:id="749" w:name="_Toc15510"/>
      <w:bookmarkStart w:id="750" w:name="_Toc17126"/>
      <w:r>
        <w:rPr>
          <w:rFonts w:hint="eastAsia"/>
          <w:color w:val="auto"/>
        </w:rPr>
        <w:t>（5）采购需求偏离表</w:t>
      </w:r>
      <w:bookmarkEnd w:id="714"/>
      <w:bookmarkEnd w:id="715"/>
    </w:p>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14:paraId="260B0B86">
      <w:pPr>
        <w:jc w:val="center"/>
        <w:rPr>
          <w:b/>
          <w:bCs/>
          <w:color w:val="auto"/>
          <w:sz w:val="32"/>
        </w:rPr>
      </w:pPr>
      <w:r>
        <w:rPr>
          <w:rFonts w:hint="eastAsia"/>
          <w:b/>
          <w:bCs/>
          <w:color w:val="auto"/>
          <w:sz w:val="32"/>
        </w:rPr>
        <w:t>采购需求偏离表</w:t>
      </w:r>
    </w:p>
    <w:p w14:paraId="10534AC3">
      <w:pPr>
        <w:rPr>
          <w:b/>
          <w:bCs/>
          <w:color w:val="auto"/>
          <w:sz w:val="32"/>
        </w:rPr>
      </w:pPr>
    </w:p>
    <w:p w14:paraId="0DEE0083">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0E2B2FCA">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0F174A03">
      <w:pPr>
        <w:pStyle w:val="26"/>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2EE2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D502A23">
            <w:pPr>
              <w:keepNext w:val="0"/>
              <w:keepLines w:val="0"/>
              <w:suppressLineNumbers w:val="0"/>
              <w:spacing w:before="0" w:beforeAutospacing="0" w:after="0" w:afterAutospacing="0"/>
              <w:ind w:left="0" w:right="0"/>
              <w:jc w:val="center"/>
              <w:rPr>
                <w:rFonts w:hint="default"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73A14212">
            <w:pPr>
              <w:keepNext w:val="0"/>
              <w:keepLines w:val="0"/>
              <w:suppressLineNumbers w:val="0"/>
              <w:spacing w:before="0" w:beforeAutospacing="0" w:after="0" w:afterAutospacing="0"/>
              <w:ind w:left="0" w:right="0"/>
              <w:jc w:val="center"/>
              <w:rPr>
                <w:rFonts w:hint="default"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8FDC590">
            <w:pPr>
              <w:keepNext w:val="0"/>
              <w:keepLines w:val="0"/>
              <w:suppressLineNumbers w:val="0"/>
              <w:spacing w:before="0" w:beforeAutospacing="0" w:after="0" w:afterAutospacing="0"/>
              <w:ind w:left="0" w:right="0"/>
              <w:jc w:val="center"/>
              <w:rPr>
                <w:rFonts w:hint="default"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6FA3740E">
            <w:pPr>
              <w:keepNext w:val="0"/>
              <w:keepLines w:val="0"/>
              <w:suppressLineNumbers w:val="0"/>
              <w:spacing w:before="0" w:beforeAutospacing="0" w:after="0" w:afterAutospacing="0"/>
              <w:ind w:left="0" w:right="0"/>
              <w:jc w:val="center"/>
              <w:rPr>
                <w:rFonts w:hint="default" w:ascii="宋体" w:hAnsi="宋体" w:cs="宋体"/>
                <w:b/>
                <w:bCs/>
                <w:color w:val="auto"/>
                <w:szCs w:val="21"/>
              </w:rPr>
            </w:pPr>
            <w:r>
              <w:rPr>
                <w:rFonts w:hint="eastAsia" w:ascii="宋体" w:hAnsi="宋体" w:cs="宋体"/>
                <w:b/>
                <w:bCs/>
                <w:color w:val="auto"/>
                <w:szCs w:val="21"/>
              </w:rPr>
              <w:t>是否偏离（提供说明）</w:t>
            </w:r>
          </w:p>
        </w:tc>
      </w:tr>
      <w:tr w14:paraId="177EE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420CA7AB">
            <w:pPr>
              <w:keepNext w:val="0"/>
              <w:keepLines w:val="0"/>
              <w:suppressLineNumbers w:val="0"/>
              <w:spacing w:before="0" w:beforeAutospacing="0" w:after="0" w:afterAutospacing="0"/>
              <w:ind w:left="0" w:right="0"/>
              <w:rPr>
                <w:rFonts w:hint="default" w:ascii="宋体" w:hAnsi="宋体" w:cs="宋体"/>
                <w:color w:val="auto"/>
                <w:szCs w:val="21"/>
              </w:rPr>
            </w:pPr>
            <w:r>
              <w:rPr>
                <w:rFonts w:hint="eastAsia" w:ascii="宋体" w:hAnsi="宋体" w:cs="宋体"/>
                <w:b/>
                <w:bCs/>
                <w:color w:val="auto"/>
                <w:szCs w:val="21"/>
              </w:rPr>
              <w:t>商务要求（采购资金的支付方式、时间、条件等）</w:t>
            </w:r>
          </w:p>
        </w:tc>
      </w:tr>
      <w:tr w14:paraId="1EADE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6399FA">
            <w:pPr>
              <w:keepNext w:val="0"/>
              <w:keepLines w:val="0"/>
              <w:suppressLineNumbers w:val="0"/>
              <w:spacing w:before="0" w:beforeAutospacing="0" w:after="0" w:afterAutospacing="0"/>
              <w:ind w:left="0" w:right="0"/>
              <w:jc w:val="center"/>
              <w:rPr>
                <w:rFonts w:hint="default" w:ascii="宋体" w:hAnsi="宋体" w:cs="宋体"/>
                <w:color w:val="auto"/>
                <w:szCs w:val="21"/>
              </w:rPr>
            </w:pPr>
            <w:r>
              <w:rPr>
                <w:rFonts w:hint="eastAsia" w:ascii="宋体" w:hAnsi="宋体" w:cs="宋体"/>
                <w:color w:val="auto"/>
                <w:szCs w:val="21"/>
              </w:rPr>
              <w:t>1</w:t>
            </w:r>
          </w:p>
        </w:tc>
        <w:tc>
          <w:tcPr>
            <w:tcW w:w="4254" w:type="dxa"/>
            <w:vAlign w:val="center"/>
          </w:tcPr>
          <w:p w14:paraId="1990A55C">
            <w:pPr>
              <w:keepNext w:val="0"/>
              <w:keepLines w:val="0"/>
              <w:suppressLineNumbers w:val="0"/>
              <w:spacing w:before="0" w:beforeAutospacing="0" w:after="0" w:afterAutospacing="0"/>
              <w:ind w:left="0" w:right="0"/>
              <w:rPr>
                <w:rFonts w:hint="default" w:ascii="宋体" w:hAnsi="宋体" w:cs="宋体"/>
                <w:color w:val="auto"/>
                <w:szCs w:val="21"/>
              </w:rPr>
            </w:pPr>
          </w:p>
        </w:tc>
        <w:tc>
          <w:tcPr>
            <w:tcW w:w="2574" w:type="dxa"/>
            <w:vAlign w:val="center"/>
          </w:tcPr>
          <w:p w14:paraId="7A3E21A1">
            <w:pPr>
              <w:keepNext w:val="0"/>
              <w:keepLines w:val="0"/>
              <w:suppressLineNumbers w:val="0"/>
              <w:spacing w:before="0" w:beforeAutospacing="0" w:after="0" w:afterAutospacing="0"/>
              <w:ind w:left="0" w:right="0"/>
              <w:rPr>
                <w:rFonts w:hint="default" w:ascii="宋体" w:hAnsi="宋体" w:cs="宋体"/>
                <w:color w:val="auto"/>
                <w:szCs w:val="21"/>
              </w:rPr>
            </w:pPr>
          </w:p>
        </w:tc>
        <w:tc>
          <w:tcPr>
            <w:tcW w:w="2124" w:type="dxa"/>
            <w:vAlign w:val="center"/>
          </w:tcPr>
          <w:p w14:paraId="10B0273B">
            <w:pPr>
              <w:keepNext w:val="0"/>
              <w:keepLines w:val="0"/>
              <w:suppressLineNumbers w:val="0"/>
              <w:spacing w:before="0" w:beforeAutospacing="0" w:after="0" w:afterAutospacing="0"/>
              <w:ind w:left="0" w:right="0"/>
              <w:rPr>
                <w:rFonts w:hint="default" w:ascii="宋体" w:hAnsi="宋体" w:cs="宋体"/>
                <w:color w:val="auto"/>
                <w:szCs w:val="21"/>
              </w:rPr>
            </w:pPr>
          </w:p>
        </w:tc>
      </w:tr>
      <w:tr w14:paraId="77A93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B2296FD">
            <w:pPr>
              <w:keepNext w:val="0"/>
              <w:keepLines w:val="0"/>
              <w:suppressLineNumbers w:val="0"/>
              <w:spacing w:before="0" w:beforeAutospacing="0" w:after="0" w:afterAutospacing="0"/>
              <w:ind w:left="0" w:right="0"/>
              <w:jc w:val="center"/>
              <w:rPr>
                <w:rFonts w:hint="default" w:ascii="宋体" w:hAnsi="宋体" w:cs="宋体"/>
                <w:color w:val="auto"/>
                <w:szCs w:val="21"/>
              </w:rPr>
            </w:pPr>
            <w:r>
              <w:rPr>
                <w:rFonts w:hint="eastAsia" w:ascii="宋体" w:hAnsi="宋体" w:cs="宋体"/>
                <w:color w:val="auto"/>
                <w:szCs w:val="21"/>
              </w:rPr>
              <w:t>2</w:t>
            </w:r>
          </w:p>
        </w:tc>
        <w:tc>
          <w:tcPr>
            <w:tcW w:w="4254" w:type="dxa"/>
            <w:vAlign w:val="center"/>
          </w:tcPr>
          <w:p w14:paraId="753764BE">
            <w:pPr>
              <w:keepNext w:val="0"/>
              <w:keepLines w:val="0"/>
              <w:suppressLineNumbers w:val="0"/>
              <w:spacing w:before="0" w:beforeAutospacing="0" w:after="0" w:afterAutospacing="0"/>
              <w:ind w:left="0" w:right="0"/>
              <w:rPr>
                <w:rFonts w:hint="default" w:ascii="宋体" w:hAnsi="宋体" w:cs="宋体"/>
                <w:color w:val="auto"/>
                <w:szCs w:val="21"/>
              </w:rPr>
            </w:pPr>
          </w:p>
        </w:tc>
        <w:tc>
          <w:tcPr>
            <w:tcW w:w="2574" w:type="dxa"/>
            <w:vAlign w:val="center"/>
          </w:tcPr>
          <w:p w14:paraId="782ABF2B">
            <w:pPr>
              <w:keepNext w:val="0"/>
              <w:keepLines w:val="0"/>
              <w:suppressLineNumbers w:val="0"/>
              <w:spacing w:before="0" w:beforeAutospacing="0" w:after="0" w:afterAutospacing="0"/>
              <w:ind w:left="0" w:right="0"/>
              <w:rPr>
                <w:rFonts w:hint="default" w:ascii="宋体" w:hAnsi="宋体" w:cs="宋体"/>
                <w:color w:val="auto"/>
                <w:szCs w:val="21"/>
              </w:rPr>
            </w:pPr>
          </w:p>
        </w:tc>
        <w:tc>
          <w:tcPr>
            <w:tcW w:w="2124" w:type="dxa"/>
            <w:vAlign w:val="center"/>
          </w:tcPr>
          <w:p w14:paraId="29E05C72">
            <w:pPr>
              <w:keepNext w:val="0"/>
              <w:keepLines w:val="0"/>
              <w:suppressLineNumbers w:val="0"/>
              <w:spacing w:before="0" w:beforeAutospacing="0" w:after="0" w:afterAutospacing="0"/>
              <w:ind w:left="0" w:right="0"/>
              <w:rPr>
                <w:rFonts w:hint="default" w:ascii="宋体" w:hAnsi="宋体" w:cs="宋体"/>
                <w:color w:val="auto"/>
                <w:szCs w:val="21"/>
              </w:rPr>
            </w:pPr>
          </w:p>
        </w:tc>
      </w:tr>
      <w:tr w14:paraId="52026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B47ABA2">
            <w:pPr>
              <w:keepNext w:val="0"/>
              <w:keepLines w:val="0"/>
              <w:suppressLineNumbers w:val="0"/>
              <w:spacing w:before="0" w:beforeAutospacing="0" w:after="0" w:afterAutospacing="0"/>
              <w:ind w:left="0" w:right="0"/>
              <w:jc w:val="center"/>
              <w:rPr>
                <w:rFonts w:hint="default" w:ascii="宋体" w:hAnsi="宋体" w:cs="宋体"/>
                <w:color w:val="auto"/>
                <w:szCs w:val="21"/>
              </w:rPr>
            </w:pPr>
            <w:r>
              <w:rPr>
                <w:rFonts w:hint="eastAsia" w:ascii="宋体" w:hAnsi="宋体" w:cs="宋体"/>
                <w:color w:val="auto"/>
                <w:szCs w:val="21"/>
              </w:rPr>
              <w:t>……</w:t>
            </w:r>
          </w:p>
        </w:tc>
        <w:tc>
          <w:tcPr>
            <w:tcW w:w="4254" w:type="dxa"/>
            <w:vAlign w:val="center"/>
          </w:tcPr>
          <w:p w14:paraId="45554C63">
            <w:pPr>
              <w:keepNext w:val="0"/>
              <w:keepLines w:val="0"/>
              <w:suppressLineNumbers w:val="0"/>
              <w:spacing w:before="0" w:beforeAutospacing="0" w:after="0" w:afterAutospacing="0"/>
              <w:ind w:left="0" w:right="0"/>
              <w:rPr>
                <w:rFonts w:hint="default" w:ascii="宋体" w:hAnsi="宋体" w:cs="宋体"/>
                <w:color w:val="auto"/>
                <w:szCs w:val="21"/>
              </w:rPr>
            </w:pPr>
          </w:p>
        </w:tc>
        <w:tc>
          <w:tcPr>
            <w:tcW w:w="2574" w:type="dxa"/>
            <w:vAlign w:val="center"/>
          </w:tcPr>
          <w:p w14:paraId="4DDBF0C9">
            <w:pPr>
              <w:keepNext w:val="0"/>
              <w:keepLines w:val="0"/>
              <w:suppressLineNumbers w:val="0"/>
              <w:spacing w:before="0" w:beforeAutospacing="0" w:after="0" w:afterAutospacing="0"/>
              <w:ind w:left="0" w:right="0"/>
              <w:rPr>
                <w:rFonts w:hint="default" w:ascii="宋体" w:hAnsi="宋体" w:cs="宋体"/>
                <w:color w:val="auto"/>
                <w:szCs w:val="21"/>
              </w:rPr>
            </w:pPr>
          </w:p>
        </w:tc>
        <w:tc>
          <w:tcPr>
            <w:tcW w:w="2124" w:type="dxa"/>
            <w:vAlign w:val="center"/>
          </w:tcPr>
          <w:p w14:paraId="241D571B">
            <w:pPr>
              <w:keepNext w:val="0"/>
              <w:keepLines w:val="0"/>
              <w:suppressLineNumbers w:val="0"/>
              <w:spacing w:before="0" w:beforeAutospacing="0" w:after="0" w:afterAutospacing="0"/>
              <w:ind w:left="0" w:right="0"/>
              <w:rPr>
                <w:rFonts w:hint="default" w:ascii="宋体" w:hAnsi="宋体" w:cs="宋体"/>
                <w:color w:val="auto"/>
                <w:szCs w:val="21"/>
              </w:rPr>
            </w:pPr>
          </w:p>
        </w:tc>
      </w:tr>
      <w:tr w14:paraId="576B3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59900273">
            <w:pPr>
              <w:keepNext w:val="0"/>
              <w:keepLines w:val="0"/>
              <w:suppressLineNumbers w:val="0"/>
              <w:spacing w:before="0" w:beforeAutospacing="0" w:after="0" w:afterAutospacing="0"/>
              <w:ind w:left="0" w:right="0"/>
              <w:rPr>
                <w:rFonts w:hint="default" w:ascii="宋体" w:hAnsi="宋体" w:cs="宋体"/>
                <w:color w:val="auto"/>
                <w:szCs w:val="21"/>
              </w:rPr>
            </w:pPr>
            <w:r>
              <w:rPr>
                <w:rFonts w:hint="eastAsia" w:ascii="宋体" w:hAnsi="宋体" w:cs="宋体"/>
                <w:b/>
                <w:bCs/>
                <w:color w:val="auto"/>
                <w:szCs w:val="21"/>
              </w:rPr>
              <w:t>技术参数、功能、服务等技术要求</w:t>
            </w:r>
          </w:p>
        </w:tc>
      </w:tr>
      <w:tr w14:paraId="6E1A1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85D17C3">
            <w:pPr>
              <w:keepNext w:val="0"/>
              <w:keepLines w:val="0"/>
              <w:suppressLineNumbers w:val="0"/>
              <w:spacing w:before="0" w:beforeAutospacing="0" w:after="0" w:afterAutospacing="0"/>
              <w:ind w:left="0" w:right="0"/>
              <w:jc w:val="center"/>
              <w:rPr>
                <w:rFonts w:hint="default" w:ascii="宋体" w:hAnsi="宋体" w:cs="宋体"/>
                <w:color w:val="auto"/>
                <w:szCs w:val="21"/>
              </w:rPr>
            </w:pPr>
            <w:r>
              <w:rPr>
                <w:rFonts w:hint="eastAsia" w:ascii="宋体" w:hAnsi="宋体" w:cs="宋体"/>
                <w:color w:val="auto"/>
                <w:szCs w:val="21"/>
              </w:rPr>
              <w:t>1</w:t>
            </w:r>
          </w:p>
        </w:tc>
        <w:tc>
          <w:tcPr>
            <w:tcW w:w="4254" w:type="dxa"/>
            <w:vAlign w:val="center"/>
          </w:tcPr>
          <w:p w14:paraId="15669018">
            <w:pPr>
              <w:keepNext w:val="0"/>
              <w:keepLines w:val="0"/>
              <w:suppressLineNumbers w:val="0"/>
              <w:spacing w:before="0" w:beforeAutospacing="0" w:after="0" w:afterAutospacing="0"/>
              <w:ind w:left="0" w:right="0"/>
              <w:jc w:val="left"/>
              <w:rPr>
                <w:rFonts w:hint="default" w:ascii="宋体" w:hAnsi="宋体" w:cs="宋体"/>
                <w:color w:val="auto"/>
                <w:szCs w:val="21"/>
              </w:rPr>
            </w:pPr>
          </w:p>
        </w:tc>
        <w:tc>
          <w:tcPr>
            <w:tcW w:w="2574" w:type="dxa"/>
            <w:vAlign w:val="center"/>
          </w:tcPr>
          <w:p w14:paraId="7A5F057A">
            <w:pPr>
              <w:keepNext w:val="0"/>
              <w:keepLines w:val="0"/>
              <w:suppressLineNumbers w:val="0"/>
              <w:spacing w:before="0" w:beforeAutospacing="0" w:after="0" w:afterAutospacing="0"/>
              <w:ind w:left="0" w:right="0"/>
              <w:jc w:val="left"/>
              <w:rPr>
                <w:rFonts w:hint="default" w:ascii="宋体" w:hAnsi="宋体" w:cs="宋体"/>
                <w:color w:val="auto"/>
                <w:szCs w:val="21"/>
              </w:rPr>
            </w:pPr>
          </w:p>
        </w:tc>
        <w:tc>
          <w:tcPr>
            <w:tcW w:w="2124" w:type="dxa"/>
            <w:vAlign w:val="center"/>
          </w:tcPr>
          <w:p w14:paraId="6A2B240E">
            <w:pPr>
              <w:keepNext w:val="0"/>
              <w:keepLines w:val="0"/>
              <w:suppressLineNumbers w:val="0"/>
              <w:spacing w:before="0" w:beforeAutospacing="0" w:after="0" w:afterAutospacing="0"/>
              <w:ind w:left="0" w:right="0"/>
              <w:jc w:val="left"/>
              <w:rPr>
                <w:rFonts w:hint="default" w:ascii="宋体" w:hAnsi="宋体" w:cs="宋体"/>
                <w:color w:val="auto"/>
                <w:szCs w:val="21"/>
              </w:rPr>
            </w:pPr>
          </w:p>
        </w:tc>
      </w:tr>
      <w:tr w14:paraId="22014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03786C4">
            <w:pPr>
              <w:keepNext w:val="0"/>
              <w:keepLines w:val="0"/>
              <w:suppressLineNumbers w:val="0"/>
              <w:spacing w:before="0" w:beforeAutospacing="0" w:after="0" w:afterAutospacing="0"/>
              <w:ind w:left="0" w:right="0"/>
              <w:jc w:val="center"/>
              <w:rPr>
                <w:rFonts w:hint="default" w:ascii="宋体" w:hAnsi="宋体" w:cs="宋体"/>
                <w:color w:val="auto"/>
                <w:szCs w:val="21"/>
              </w:rPr>
            </w:pPr>
            <w:r>
              <w:rPr>
                <w:rFonts w:hint="eastAsia" w:ascii="宋体" w:hAnsi="宋体" w:cs="宋体"/>
                <w:color w:val="auto"/>
                <w:szCs w:val="21"/>
              </w:rPr>
              <w:t>2</w:t>
            </w:r>
          </w:p>
        </w:tc>
        <w:tc>
          <w:tcPr>
            <w:tcW w:w="4254" w:type="dxa"/>
            <w:vAlign w:val="center"/>
          </w:tcPr>
          <w:p w14:paraId="46827C7E">
            <w:pPr>
              <w:keepNext w:val="0"/>
              <w:keepLines w:val="0"/>
              <w:suppressLineNumbers w:val="0"/>
              <w:spacing w:before="0" w:beforeAutospacing="0" w:after="0" w:afterAutospacing="0"/>
              <w:ind w:left="0" w:right="0"/>
              <w:jc w:val="left"/>
              <w:rPr>
                <w:rFonts w:hint="default" w:ascii="宋体" w:hAnsi="宋体" w:cs="宋体"/>
                <w:color w:val="auto"/>
                <w:szCs w:val="21"/>
              </w:rPr>
            </w:pPr>
          </w:p>
        </w:tc>
        <w:tc>
          <w:tcPr>
            <w:tcW w:w="2574" w:type="dxa"/>
            <w:vAlign w:val="center"/>
          </w:tcPr>
          <w:p w14:paraId="21B8ABE9">
            <w:pPr>
              <w:keepNext w:val="0"/>
              <w:keepLines w:val="0"/>
              <w:suppressLineNumbers w:val="0"/>
              <w:spacing w:before="0" w:beforeAutospacing="0" w:after="0" w:afterAutospacing="0"/>
              <w:ind w:left="0" w:right="0"/>
              <w:jc w:val="left"/>
              <w:rPr>
                <w:rFonts w:hint="default" w:ascii="宋体" w:hAnsi="宋体" w:cs="宋体"/>
                <w:color w:val="auto"/>
                <w:szCs w:val="21"/>
              </w:rPr>
            </w:pPr>
          </w:p>
        </w:tc>
        <w:tc>
          <w:tcPr>
            <w:tcW w:w="2124" w:type="dxa"/>
            <w:vAlign w:val="center"/>
          </w:tcPr>
          <w:p w14:paraId="61DEB167">
            <w:pPr>
              <w:keepNext w:val="0"/>
              <w:keepLines w:val="0"/>
              <w:suppressLineNumbers w:val="0"/>
              <w:spacing w:before="0" w:beforeAutospacing="0" w:after="0" w:afterAutospacing="0"/>
              <w:ind w:left="0" w:right="0"/>
              <w:jc w:val="left"/>
              <w:rPr>
                <w:rFonts w:hint="default" w:ascii="宋体" w:hAnsi="宋体" w:cs="宋体"/>
                <w:color w:val="auto"/>
                <w:szCs w:val="21"/>
              </w:rPr>
            </w:pPr>
          </w:p>
        </w:tc>
      </w:tr>
      <w:tr w14:paraId="73783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91B54A1">
            <w:pPr>
              <w:keepNext w:val="0"/>
              <w:keepLines w:val="0"/>
              <w:suppressLineNumbers w:val="0"/>
              <w:spacing w:before="0" w:beforeAutospacing="0" w:after="0" w:afterAutospacing="0"/>
              <w:ind w:left="0" w:right="0"/>
              <w:jc w:val="center"/>
              <w:rPr>
                <w:rFonts w:hint="default" w:ascii="宋体" w:hAnsi="宋体" w:cs="宋体"/>
                <w:color w:val="auto"/>
                <w:szCs w:val="21"/>
              </w:rPr>
            </w:pPr>
            <w:r>
              <w:rPr>
                <w:rFonts w:hint="eastAsia" w:ascii="宋体" w:hAnsi="宋体" w:cs="宋体"/>
                <w:color w:val="auto"/>
                <w:szCs w:val="21"/>
              </w:rPr>
              <w:t>……</w:t>
            </w:r>
          </w:p>
        </w:tc>
        <w:tc>
          <w:tcPr>
            <w:tcW w:w="4254" w:type="dxa"/>
            <w:vAlign w:val="center"/>
          </w:tcPr>
          <w:p w14:paraId="01667DA2">
            <w:pPr>
              <w:keepNext w:val="0"/>
              <w:keepLines w:val="0"/>
              <w:suppressLineNumbers w:val="0"/>
              <w:spacing w:before="0" w:beforeAutospacing="0" w:after="0" w:afterAutospacing="0"/>
              <w:ind w:left="0" w:right="0"/>
              <w:jc w:val="left"/>
              <w:rPr>
                <w:rFonts w:hint="default" w:ascii="宋体" w:hAnsi="宋体" w:cs="宋体"/>
                <w:color w:val="auto"/>
                <w:szCs w:val="21"/>
              </w:rPr>
            </w:pPr>
          </w:p>
        </w:tc>
        <w:tc>
          <w:tcPr>
            <w:tcW w:w="2574" w:type="dxa"/>
            <w:vAlign w:val="center"/>
          </w:tcPr>
          <w:p w14:paraId="764B3C81">
            <w:pPr>
              <w:keepNext w:val="0"/>
              <w:keepLines w:val="0"/>
              <w:suppressLineNumbers w:val="0"/>
              <w:spacing w:before="0" w:beforeAutospacing="0" w:after="0" w:afterAutospacing="0"/>
              <w:ind w:left="0" w:right="0"/>
              <w:jc w:val="left"/>
              <w:rPr>
                <w:rFonts w:hint="default" w:ascii="宋体" w:hAnsi="宋体" w:cs="宋体"/>
                <w:color w:val="auto"/>
                <w:szCs w:val="21"/>
              </w:rPr>
            </w:pPr>
          </w:p>
        </w:tc>
        <w:tc>
          <w:tcPr>
            <w:tcW w:w="2124" w:type="dxa"/>
            <w:vAlign w:val="center"/>
          </w:tcPr>
          <w:p w14:paraId="3520895E">
            <w:pPr>
              <w:keepNext w:val="0"/>
              <w:keepLines w:val="0"/>
              <w:suppressLineNumbers w:val="0"/>
              <w:spacing w:before="0" w:beforeAutospacing="0" w:after="0" w:afterAutospacing="0"/>
              <w:ind w:left="0" w:right="0"/>
              <w:jc w:val="left"/>
              <w:rPr>
                <w:rFonts w:hint="default" w:ascii="宋体" w:hAnsi="宋体" w:cs="宋体"/>
                <w:color w:val="auto"/>
                <w:szCs w:val="21"/>
              </w:rPr>
            </w:pPr>
          </w:p>
        </w:tc>
      </w:tr>
    </w:tbl>
    <w:p w14:paraId="2BAA14D1">
      <w:pPr>
        <w:spacing w:line="360" w:lineRule="auto"/>
        <w:rPr>
          <w:rFonts w:ascii="宋体" w:hAnsi="宋体"/>
          <w:b/>
          <w:bCs/>
          <w:color w:val="auto"/>
          <w:spacing w:val="-6"/>
          <w:szCs w:val="21"/>
        </w:rPr>
      </w:pPr>
    </w:p>
    <w:p w14:paraId="1DC72503">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469C5ABE">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0FE08C43">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52885DFB">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414898E5">
      <w:pPr>
        <w:pStyle w:val="26"/>
        <w:spacing w:line="400" w:lineRule="atLeast"/>
        <w:ind w:left="-27" w:firstLine="422"/>
        <w:rPr>
          <w:rFonts w:ascii="Times New Roman" w:hAnsi="Times New Roman"/>
          <w:color w:val="auto"/>
          <w:sz w:val="24"/>
        </w:rPr>
      </w:pPr>
    </w:p>
    <w:p w14:paraId="273DC483">
      <w:pPr>
        <w:pStyle w:val="26"/>
        <w:spacing w:line="400" w:lineRule="atLeast"/>
        <w:ind w:left="-27" w:firstLine="422"/>
        <w:rPr>
          <w:rFonts w:ascii="Times New Roman" w:hAnsi="Times New Roman"/>
          <w:color w:val="auto"/>
          <w:sz w:val="24"/>
        </w:rPr>
      </w:pPr>
    </w:p>
    <w:p w14:paraId="4730E23C">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62E88EF2">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60C5D8E">
      <w:pPr>
        <w:spacing w:before="240" w:beforeLines="100" w:after="240" w:afterLines="100"/>
        <w:jc w:val="left"/>
        <w:rPr>
          <w:color w:val="auto"/>
          <w:sz w:val="24"/>
          <w:szCs w:val="24"/>
        </w:rPr>
      </w:pPr>
      <w:r>
        <w:rPr>
          <w:rFonts w:hint="eastAsia" w:ascii="宋体" w:hAnsi="宋体" w:cs="宋体"/>
          <w:color w:val="auto"/>
          <w:sz w:val="24"/>
        </w:rPr>
        <w:t>日期：      年   月   日</w:t>
      </w:r>
    </w:p>
    <w:p w14:paraId="094D5DD0">
      <w:pPr>
        <w:pStyle w:val="26"/>
        <w:spacing w:line="400" w:lineRule="atLeast"/>
        <w:ind w:left="-27" w:firstLine="528"/>
        <w:rPr>
          <w:rFonts w:ascii="Times New Roman" w:hAnsi="Times New Roman"/>
          <w:color w:val="auto"/>
          <w:sz w:val="30"/>
        </w:rPr>
      </w:pPr>
    </w:p>
    <w:p w14:paraId="1FC15BFA">
      <w:pPr>
        <w:pStyle w:val="6"/>
        <w:ind w:left="0" w:firstLine="0"/>
        <w:rPr>
          <w:color w:val="auto"/>
        </w:rPr>
      </w:pPr>
      <w:r>
        <w:rPr>
          <w:bCs/>
          <w:color w:val="auto"/>
          <w:sz w:val="32"/>
        </w:rPr>
        <w:br w:type="page"/>
      </w:r>
      <w:bookmarkStart w:id="751" w:name="_Toc17045"/>
      <w:bookmarkStart w:id="752" w:name="_Toc16647"/>
      <w:bookmarkStart w:id="753" w:name="_Toc18959"/>
      <w:bookmarkStart w:id="754" w:name="_Toc12587"/>
      <w:bookmarkStart w:id="755" w:name="_Toc19442"/>
      <w:bookmarkStart w:id="756" w:name="_Toc10664"/>
      <w:bookmarkStart w:id="757" w:name="_Toc1162"/>
      <w:bookmarkStart w:id="758" w:name="_Toc8117"/>
      <w:bookmarkStart w:id="759" w:name="_Toc31125"/>
      <w:bookmarkStart w:id="760" w:name="_Toc5417"/>
      <w:bookmarkStart w:id="761" w:name="_Toc29052"/>
      <w:bookmarkStart w:id="762" w:name="_Toc18149"/>
      <w:bookmarkStart w:id="763" w:name="_Toc21423"/>
      <w:bookmarkStart w:id="764" w:name="_Toc27408"/>
      <w:bookmarkStart w:id="765" w:name="_Toc21842"/>
      <w:bookmarkStart w:id="766" w:name="_Toc10611"/>
      <w:bookmarkStart w:id="767" w:name="_Toc14028"/>
      <w:bookmarkStart w:id="768" w:name="_Toc32055"/>
      <w:bookmarkStart w:id="769" w:name="_Toc16944"/>
      <w:bookmarkStart w:id="770" w:name="_Toc23576"/>
      <w:bookmarkStart w:id="771" w:name="_Toc15291"/>
      <w:bookmarkStart w:id="772" w:name="_Toc27033"/>
      <w:bookmarkStart w:id="773" w:name="_Toc4311"/>
      <w:bookmarkStart w:id="774" w:name="_Toc31984"/>
      <w:bookmarkStart w:id="775" w:name="_Toc5267"/>
      <w:bookmarkStart w:id="776" w:name="_Toc13471"/>
      <w:bookmarkStart w:id="777" w:name="_Toc21740"/>
      <w:bookmarkStart w:id="778" w:name="_Toc24720"/>
      <w:bookmarkStart w:id="779" w:name="_Toc12636"/>
      <w:bookmarkStart w:id="780" w:name="_Toc13064"/>
      <w:bookmarkStart w:id="781" w:name="_Toc24911"/>
      <w:bookmarkStart w:id="782" w:name="_Toc7973"/>
      <w:bookmarkStart w:id="783" w:name="_Toc28469"/>
      <w:bookmarkStart w:id="784" w:name="_Toc21289"/>
      <w:bookmarkStart w:id="785" w:name="_Toc5561"/>
      <w:bookmarkStart w:id="786" w:name="_Toc25833"/>
      <w:bookmarkStart w:id="787" w:name="_Toc2658"/>
      <w:bookmarkStart w:id="788" w:name="_Toc12787"/>
      <w:bookmarkStart w:id="789" w:name="_Toc18451"/>
      <w:bookmarkStart w:id="790" w:name="_Toc22720"/>
      <w:bookmarkStart w:id="791" w:name="_Toc16502"/>
      <w:bookmarkStart w:id="792" w:name="_Toc26665"/>
      <w:bookmarkStart w:id="793" w:name="_Toc17790"/>
      <w:bookmarkStart w:id="794" w:name="_Toc3061"/>
      <w:bookmarkStart w:id="795" w:name="_Toc3703"/>
      <w:bookmarkStart w:id="796" w:name="_Toc13985"/>
      <w:bookmarkStart w:id="797" w:name="_Toc15898"/>
      <w:bookmarkStart w:id="798" w:name="_Toc9470"/>
      <w:bookmarkStart w:id="799" w:name="_Toc16423"/>
      <w:bookmarkStart w:id="800" w:name="_Toc26450"/>
      <w:bookmarkStart w:id="801" w:name="_Toc23122"/>
      <w:bookmarkStart w:id="802" w:name="_Toc23923"/>
      <w:bookmarkStart w:id="803" w:name="_Toc19416"/>
      <w:bookmarkStart w:id="804" w:name="_Toc14653"/>
      <w:bookmarkStart w:id="805" w:name="_Toc22688"/>
      <w:bookmarkStart w:id="806" w:name="_Toc22794"/>
      <w:bookmarkStart w:id="807" w:name="_Toc32508"/>
      <w:bookmarkStart w:id="808" w:name="_Toc1110"/>
      <w:bookmarkStart w:id="809" w:name="_Toc16636"/>
      <w:bookmarkStart w:id="810" w:name="_Toc25187"/>
      <w:bookmarkStart w:id="811" w:name="_Toc20418"/>
      <w:bookmarkStart w:id="812" w:name="_Toc27705"/>
      <w:r>
        <w:rPr>
          <w:rFonts w:hint="eastAsia"/>
          <w:color w:val="auto"/>
        </w:rPr>
        <w:t>（6）响应方基本情况表</w:t>
      </w:r>
      <w:bookmarkEnd w:id="751"/>
      <w:bookmarkEnd w:id="752"/>
    </w:p>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16231B98">
      <w:pPr>
        <w:jc w:val="center"/>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5B716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9F55BD4">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rPr>
            </w:pPr>
            <w:r>
              <w:rPr>
                <w:rFonts w:hint="eastAsia" w:ascii="宋体" w:hAnsi="宋体" w:cs="宋体"/>
                <w:color w:val="auto"/>
                <w:szCs w:val="21"/>
              </w:rPr>
              <w:t>1</w:t>
            </w:r>
          </w:p>
        </w:tc>
        <w:tc>
          <w:tcPr>
            <w:tcW w:w="8868" w:type="dxa"/>
            <w:gridSpan w:val="3"/>
            <w:vAlign w:val="center"/>
          </w:tcPr>
          <w:p w14:paraId="102260E9">
            <w:pPr>
              <w:keepNext w:val="0"/>
              <w:keepLines w:val="0"/>
              <w:suppressLineNumbers w:val="0"/>
              <w:spacing w:before="0" w:beforeAutospacing="0" w:after="0" w:afterAutospacing="0" w:line="360" w:lineRule="auto"/>
              <w:ind w:left="0" w:right="0"/>
              <w:rPr>
                <w:rFonts w:hint="default" w:ascii="宋体" w:hAnsi="宋体" w:cs="宋体"/>
                <w:color w:val="auto"/>
                <w:szCs w:val="21"/>
              </w:rPr>
            </w:pPr>
            <w:r>
              <w:rPr>
                <w:rFonts w:hint="eastAsia" w:ascii="宋体" w:hAnsi="宋体" w:cs="宋体"/>
                <w:color w:val="auto"/>
                <w:szCs w:val="21"/>
              </w:rPr>
              <w:t>企业名称：</w:t>
            </w:r>
          </w:p>
        </w:tc>
      </w:tr>
      <w:tr w14:paraId="4B256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E4AC02B">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rPr>
            </w:pPr>
            <w:r>
              <w:rPr>
                <w:rFonts w:hint="eastAsia" w:ascii="宋体" w:hAnsi="宋体" w:cs="宋体"/>
                <w:color w:val="auto"/>
                <w:szCs w:val="21"/>
              </w:rPr>
              <w:t>2</w:t>
            </w:r>
          </w:p>
        </w:tc>
        <w:tc>
          <w:tcPr>
            <w:tcW w:w="8868" w:type="dxa"/>
            <w:gridSpan w:val="3"/>
            <w:vAlign w:val="center"/>
          </w:tcPr>
          <w:p w14:paraId="03A7BF09">
            <w:pPr>
              <w:keepNext w:val="0"/>
              <w:keepLines w:val="0"/>
              <w:suppressLineNumbers w:val="0"/>
              <w:spacing w:before="0" w:beforeAutospacing="0" w:after="0" w:afterAutospacing="0" w:line="360" w:lineRule="auto"/>
              <w:ind w:left="0" w:right="0"/>
              <w:rPr>
                <w:rFonts w:hint="default" w:ascii="宋体" w:hAnsi="宋体" w:cs="宋体"/>
                <w:color w:val="auto"/>
                <w:szCs w:val="21"/>
              </w:rPr>
            </w:pPr>
            <w:r>
              <w:rPr>
                <w:rFonts w:hint="eastAsia" w:ascii="宋体" w:hAnsi="宋体" w:cs="宋体"/>
                <w:color w:val="auto"/>
                <w:szCs w:val="21"/>
              </w:rPr>
              <w:t>总部地址：</w:t>
            </w:r>
          </w:p>
        </w:tc>
      </w:tr>
      <w:tr w14:paraId="5E87D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A4ED34A">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rPr>
            </w:pPr>
            <w:r>
              <w:rPr>
                <w:rFonts w:hint="eastAsia" w:ascii="宋体" w:hAnsi="宋体" w:cs="宋体"/>
                <w:color w:val="auto"/>
                <w:szCs w:val="21"/>
              </w:rPr>
              <w:t>3</w:t>
            </w:r>
          </w:p>
        </w:tc>
        <w:tc>
          <w:tcPr>
            <w:tcW w:w="8868" w:type="dxa"/>
            <w:gridSpan w:val="3"/>
            <w:vAlign w:val="center"/>
          </w:tcPr>
          <w:p w14:paraId="2DB01C94">
            <w:pPr>
              <w:keepNext w:val="0"/>
              <w:keepLines w:val="0"/>
              <w:suppressLineNumbers w:val="0"/>
              <w:spacing w:before="0" w:beforeAutospacing="0" w:after="0" w:afterAutospacing="0" w:line="360" w:lineRule="auto"/>
              <w:ind w:left="0" w:right="0"/>
              <w:rPr>
                <w:rFonts w:hint="default" w:ascii="宋体" w:hAnsi="宋体" w:cs="宋体"/>
                <w:color w:val="auto"/>
                <w:szCs w:val="21"/>
              </w:rPr>
            </w:pPr>
            <w:r>
              <w:rPr>
                <w:rFonts w:hint="eastAsia" w:ascii="宋体" w:hAnsi="宋体" w:cs="宋体"/>
                <w:color w:val="auto"/>
                <w:szCs w:val="21"/>
              </w:rPr>
              <w:t>当地代表处地址：</w:t>
            </w:r>
          </w:p>
        </w:tc>
      </w:tr>
      <w:tr w14:paraId="13711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8A351CD">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rPr>
            </w:pPr>
            <w:r>
              <w:rPr>
                <w:rFonts w:hint="eastAsia" w:ascii="宋体" w:hAnsi="宋体" w:cs="宋体"/>
                <w:color w:val="auto"/>
                <w:szCs w:val="21"/>
              </w:rPr>
              <w:t>4</w:t>
            </w:r>
          </w:p>
        </w:tc>
        <w:tc>
          <w:tcPr>
            <w:tcW w:w="4305" w:type="dxa"/>
            <w:gridSpan w:val="2"/>
            <w:vAlign w:val="center"/>
          </w:tcPr>
          <w:p w14:paraId="6FFF7A12">
            <w:pPr>
              <w:keepNext w:val="0"/>
              <w:keepLines w:val="0"/>
              <w:suppressLineNumbers w:val="0"/>
              <w:spacing w:before="0" w:beforeAutospacing="0" w:after="0" w:afterAutospacing="0" w:line="360" w:lineRule="auto"/>
              <w:ind w:left="0" w:right="0"/>
              <w:rPr>
                <w:rFonts w:hint="default" w:ascii="宋体" w:hAnsi="宋体" w:cs="宋体"/>
                <w:color w:val="auto"/>
                <w:szCs w:val="21"/>
              </w:rPr>
            </w:pPr>
            <w:r>
              <w:rPr>
                <w:rFonts w:hint="eastAsia" w:ascii="宋体" w:hAnsi="宋体" w:cs="宋体"/>
                <w:color w:val="auto"/>
                <w:szCs w:val="21"/>
              </w:rPr>
              <w:t>电话：</w:t>
            </w:r>
          </w:p>
        </w:tc>
        <w:tc>
          <w:tcPr>
            <w:tcW w:w="4563" w:type="dxa"/>
            <w:vAlign w:val="center"/>
          </w:tcPr>
          <w:p w14:paraId="0B31F20D">
            <w:pPr>
              <w:keepNext w:val="0"/>
              <w:keepLines w:val="0"/>
              <w:suppressLineNumbers w:val="0"/>
              <w:spacing w:before="0" w:beforeAutospacing="0" w:after="0" w:afterAutospacing="0" w:line="360" w:lineRule="auto"/>
              <w:ind w:left="0" w:right="0"/>
              <w:rPr>
                <w:rFonts w:hint="default" w:ascii="宋体" w:hAnsi="宋体" w:cs="宋体"/>
                <w:color w:val="auto"/>
                <w:szCs w:val="21"/>
              </w:rPr>
            </w:pPr>
            <w:r>
              <w:rPr>
                <w:rFonts w:hint="eastAsia" w:ascii="宋体" w:hAnsi="宋体" w:cs="宋体"/>
                <w:color w:val="auto"/>
                <w:szCs w:val="21"/>
              </w:rPr>
              <w:t>联系人：</w:t>
            </w:r>
          </w:p>
        </w:tc>
      </w:tr>
      <w:tr w14:paraId="102C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DB33835">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rPr>
            </w:pPr>
            <w:r>
              <w:rPr>
                <w:rFonts w:hint="eastAsia" w:ascii="宋体" w:hAnsi="宋体" w:cs="宋体"/>
                <w:color w:val="auto"/>
                <w:szCs w:val="21"/>
              </w:rPr>
              <w:t>5</w:t>
            </w:r>
          </w:p>
        </w:tc>
        <w:tc>
          <w:tcPr>
            <w:tcW w:w="4305" w:type="dxa"/>
            <w:gridSpan w:val="2"/>
            <w:vAlign w:val="center"/>
          </w:tcPr>
          <w:p w14:paraId="2DECD3D9">
            <w:pPr>
              <w:keepNext w:val="0"/>
              <w:keepLines w:val="0"/>
              <w:suppressLineNumbers w:val="0"/>
              <w:spacing w:before="0" w:beforeAutospacing="0" w:after="0" w:afterAutospacing="0" w:line="360" w:lineRule="auto"/>
              <w:ind w:left="0" w:right="0"/>
              <w:rPr>
                <w:rFonts w:hint="default" w:ascii="宋体" w:hAnsi="宋体" w:cs="宋体"/>
                <w:color w:val="auto"/>
                <w:szCs w:val="21"/>
              </w:rPr>
            </w:pPr>
            <w:r>
              <w:rPr>
                <w:rFonts w:hint="eastAsia" w:ascii="宋体" w:hAnsi="宋体" w:cs="宋体"/>
                <w:color w:val="auto"/>
                <w:szCs w:val="21"/>
              </w:rPr>
              <w:t>传真：</w:t>
            </w:r>
          </w:p>
        </w:tc>
        <w:tc>
          <w:tcPr>
            <w:tcW w:w="4563" w:type="dxa"/>
            <w:vAlign w:val="center"/>
          </w:tcPr>
          <w:p w14:paraId="74FCB60C">
            <w:pPr>
              <w:keepNext w:val="0"/>
              <w:keepLines w:val="0"/>
              <w:suppressLineNumbers w:val="0"/>
              <w:spacing w:before="0" w:beforeAutospacing="0" w:after="0" w:afterAutospacing="0" w:line="360" w:lineRule="auto"/>
              <w:ind w:left="0" w:right="0"/>
              <w:rPr>
                <w:rFonts w:hint="default" w:ascii="宋体" w:hAnsi="宋体" w:cs="宋体"/>
                <w:color w:val="auto"/>
                <w:szCs w:val="21"/>
              </w:rPr>
            </w:pPr>
            <w:r>
              <w:rPr>
                <w:rFonts w:hint="eastAsia" w:ascii="宋体" w:hAnsi="宋体" w:cs="宋体"/>
                <w:color w:val="auto"/>
                <w:szCs w:val="21"/>
              </w:rPr>
              <w:t>电子信箱：</w:t>
            </w:r>
          </w:p>
        </w:tc>
      </w:tr>
      <w:tr w14:paraId="47101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82A9954">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rPr>
            </w:pPr>
            <w:r>
              <w:rPr>
                <w:rFonts w:hint="eastAsia" w:ascii="宋体" w:hAnsi="宋体" w:cs="宋体"/>
                <w:color w:val="auto"/>
                <w:szCs w:val="21"/>
              </w:rPr>
              <w:t>6</w:t>
            </w:r>
          </w:p>
        </w:tc>
        <w:tc>
          <w:tcPr>
            <w:tcW w:w="4305" w:type="dxa"/>
            <w:gridSpan w:val="2"/>
            <w:vAlign w:val="center"/>
          </w:tcPr>
          <w:p w14:paraId="101795E6">
            <w:pPr>
              <w:keepNext w:val="0"/>
              <w:keepLines w:val="0"/>
              <w:suppressLineNumbers w:val="0"/>
              <w:spacing w:before="0" w:beforeAutospacing="0" w:after="0" w:afterAutospacing="0" w:line="360" w:lineRule="auto"/>
              <w:ind w:left="0" w:right="0"/>
              <w:rPr>
                <w:rFonts w:hint="default" w:ascii="宋体" w:hAnsi="宋体" w:cs="宋体"/>
                <w:color w:val="auto"/>
                <w:szCs w:val="21"/>
              </w:rPr>
            </w:pPr>
            <w:r>
              <w:rPr>
                <w:rFonts w:hint="eastAsia" w:ascii="宋体" w:hAnsi="宋体" w:cs="宋体"/>
                <w:color w:val="auto"/>
                <w:szCs w:val="21"/>
              </w:rPr>
              <w:t>注册地：</w:t>
            </w:r>
          </w:p>
        </w:tc>
        <w:tc>
          <w:tcPr>
            <w:tcW w:w="4563" w:type="dxa"/>
            <w:vAlign w:val="center"/>
          </w:tcPr>
          <w:p w14:paraId="44A85E23">
            <w:pPr>
              <w:keepNext w:val="0"/>
              <w:keepLines w:val="0"/>
              <w:suppressLineNumbers w:val="0"/>
              <w:spacing w:before="0" w:beforeAutospacing="0" w:after="0" w:afterAutospacing="0" w:line="360" w:lineRule="auto"/>
              <w:ind w:left="0" w:right="0"/>
              <w:rPr>
                <w:rFonts w:hint="default" w:ascii="宋体" w:hAnsi="宋体" w:cs="宋体"/>
                <w:color w:val="auto"/>
                <w:szCs w:val="21"/>
              </w:rPr>
            </w:pPr>
            <w:r>
              <w:rPr>
                <w:rFonts w:hint="eastAsia" w:ascii="宋体" w:hAnsi="宋体" w:cs="宋体"/>
                <w:color w:val="auto"/>
                <w:szCs w:val="21"/>
              </w:rPr>
              <w:t>注册年份：</w:t>
            </w:r>
          </w:p>
        </w:tc>
      </w:tr>
      <w:tr w14:paraId="218C9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5B35145">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rPr>
            </w:pPr>
            <w:r>
              <w:rPr>
                <w:rFonts w:hint="eastAsia" w:ascii="宋体" w:hAnsi="宋体" w:cs="宋体"/>
                <w:color w:val="auto"/>
                <w:szCs w:val="21"/>
              </w:rPr>
              <w:t>7</w:t>
            </w:r>
          </w:p>
        </w:tc>
        <w:tc>
          <w:tcPr>
            <w:tcW w:w="8868" w:type="dxa"/>
            <w:gridSpan w:val="3"/>
            <w:vAlign w:val="center"/>
          </w:tcPr>
          <w:p w14:paraId="40D07867">
            <w:pPr>
              <w:keepNext w:val="0"/>
              <w:keepLines w:val="0"/>
              <w:suppressLineNumbers w:val="0"/>
              <w:spacing w:before="0" w:beforeAutospacing="0" w:after="0" w:afterAutospacing="0" w:line="360" w:lineRule="auto"/>
              <w:ind w:left="0" w:right="0"/>
              <w:rPr>
                <w:rFonts w:hint="default" w:ascii="宋体" w:hAnsi="宋体" w:cs="宋体"/>
                <w:color w:val="auto"/>
                <w:szCs w:val="21"/>
              </w:rPr>
            </w:pPr>
            <w:r>
              <w:rPr>
                <w:rFonts w:hint="eastAsia" w:ascii="宋体" w:hAnsi="宋体" w:cs="宋体"/>
                <w:color w:val="auto"/>
                <w:szCs w:val="21"/>
              </w:rPr>
              <w:t>公司的资质等级（请附上有关证书的扫描件）</w:t>
            </w:r>
          </w:p>
        </w:tc>
      </w:tr>
      <w:tr w14:paraId="329FE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52D60B2">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rPr>
            </w:pPr>
            <w:r>
              <w:rPr>
                <w:rFonts w:hint="eastAsia" w:ascii="宋体" w:hAnsi="宋体" w:cs="宋体"/>
                <w:color w:val="auto"/>
                <w:szCs w:val="21"/>
              </w:rPr>
              <w:t>8</w:t>
            </w:r>
          </w:p>
        </w:tc>
        <w:tc>
          <w:tcPr>
            <w:tcW w:w="8868" w:type="dxa"/>
            <w:gridSpan w:val="3"/>
            <w:vAlign w:val="center"/>
          </w:tcPr>
          <w:p w14:paraId="250F00D0">
            <w:pPr>
              <w:keepNext w:val="0"/>
              <w:keepLines w:val="0"/>
              <w:suppressLineNumbers w:val="0"/>
              <w:spacing w:before="0" w:beforeAutospacing="0" w:after="0" w:afterAutospacing="0" w:line="360" w:lineRule="auto"/>
              <w:ind w:left="0" w:right="0"/>
              <w:rPr>
                <w:rFonts w:hint="default"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0629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7453BAA">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rPr>
            </w:pPr>
            <w:r>
              <w:rPr>
                <w:rFonts w:hint="eastAsia" w:ascii="宋体" w:hAnsi="宋体" w:cs="宋体"/>
                <w:color w:val="auto"/>
                <w:szCs w:val="21"/>
              </w:rPr>
              <w:t>9</w:t>
            </w:r>
          </w:p>
        </w:tc>
        <w:tc>
          <w:tcPr>
            <w:tcW w:w="2520" w:type="dxa"/>
            <w:vAlign w:val="center"/>
          </w:tcPr>
          <w:p w14:paraId="0EA5C8C6">
            <w:pPr>
              <w:keepNext w:val="0"/>
              <w:keepLines w:val="0"/>
              <w:suppressLineNumbers w:val="0"/>
              <w:spacing w:before="0" w:beforeAutospacing="0" w:after="0" w:afterAutospacing="0" w:line="360" w:lineRule="auto"/>
              <w:ind w:left="0" w:right="0"/>
              <w:rPr>
                <w:rFonts w:hint="default"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3EB904C6">
            <w:pPr>
              <w:keepNext w:val="0"/>
              <w:keepLines w:val="0"/>
              <w:suppressLineNumbers w:val="0"/>
              <w:spacing w:before="0" w:beforeAutospacing="0" w:after="0" w:afterAutospacing="0" w:line="360" w:lineRule="auto"/>
              <w:ind w:left="0" w:right="0"/>
              <w:rPr>
                <w:rFonts w:hint="default" w:ascii="宋体" w:hAnsi="宋体" w:cs="宋体"/>
                <w:color w:val="auto"/>
                <w:szCs w:val="21"/>
              </w:rPr>
            </w:pPr>
          </w:p>
        </w:tc>
      </w:tr>
      <w:tr w14:paraId="55D8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BB11A00">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rPr>
            </w:pPr>
            <w:r>
              <w:rPr>
                <w:rFonts w:hint="eastAsia" w:ascii="宋体" w:hAnsi="宋体" w:cs="宋体"/>
                <w:color w:val="auto"/>
                <w:szCs w:val="21"/>
              </w:rPr>
              <w:t>10</w:t>
            </w:r>
          </w:p>
        </w:tc>
        <w:tc>
          <w:tcPr>
            <w:tcW w:w="2520" w:type="dxa"/>
            <w:vAlign w:val="center"/>
          </w:tcPr>
          <w:p w14:paraId="3B4719BF">
            <w:pPr>
              <w:keepNext w:val="0"/>
              <w:keepLines w:val="0"/>
              <w:suppressLineNumbers w:val="0"/>
              <w:spacing w:before="0" w:beforeAutospacing="0" w:after="0" w:afterAutospacing="0" w:line="360" w:lineRule="auto"/>
              <w:ind w:left="0" w:right="0"/>
              <w:rPr>
                <w:rFonts w:hint="default"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4C5913D2">
            <w:pPr>
              <w:keepNext w:val="0"/>
              <w:keepLines w:val="0"/>
              <w:suppressLineNumbers w:val="0"/>
              <w:spacing w:before="0" w:beforeAutospacing="0" w:after="0" w:afterAutospacing="0" w:line="360" w:lineRule="auto"/>
              <w:ind w:left="0" w:right="0"/>
              <w:rPr>
                <w:rFonts w:hint="default" w:ascii="宋体" w:hAnsi="宋体" w:cs="宋体"/>
                <w:color w:val="auto"/>
                <w:szCs w:val="21"/>
              </w:rPr>
            </w:pPr>
          </w:p>
        </w:tc>
      </w:tr>
    </w:tbl>
    <w:p w14:paraId="03C74B40">
      <w:pPr>
        <w:spacing w:line="360" w:lineRule="auto"/>
        <w:ind w:firstLine="240" w:firstLineChars="100"/>
        <w:rPr>
          <w:color w:val="auto"/>
          <w:sz w:val="24"/>
          <w:szCs w:val="24"/>
        </w:rPr>
      </w:pPr>
      <w:r>
        <w:rPr>
          <w:rFonts w:hint="eastAsia"/>
          <w:color w:val="auto"/>
          <w:sz w:val="24"/>
          <w:szCs w:val="24"/>
        </w:rPr>
        <w:t>说明：</w:t>
      </w:r>
    </w:p>
    <w:p w14:paraId="7F9626F8">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4BE3F903">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3BBBE10B">
      <w:pPr>
        <w:spacing w:line="360" w:lineRule="auto"/>
        <w:ind w:firstLine="360" w:firstLineChars="150"/>
        <w:jc w:val="left"/>
        <w:rPr>
          <w:color w:val="auto"/>
          <w:sz w:val="24"/>
          <w:szCs w:val="24"/>
        </w:rPr>
      </w:pPr>
    </w:p>
    <w:p w14:paraId="006CD8A3">
      <w:pPr>
        <w:spacing w:line="360" w:lineRule="auto"/>
        <w:ind w:firstLine="420"/>
        <w:jc w:val="left"/>
        <w:rPr>
          <w:color w:val="auto"/>
          <w:sz w:val="24"/>
          <w:szCs w:val="24"/>
        </w:rPr>
      </w:pPr>
    </w:p>
    <w:p w14:paraId="788E7306">
      <w:pPr>
        <w:spacing w:line="360" w:lineRule="auto"/>
        <w:ind w:firstLine="420"/>
        <w:jc w:val="left"/>
        <w:rPr>
          <w:color w:val="auto"/>
          <w:sz w:val="24"/>
          <w:szCs w:val="24"/>
        </w:rPr>
      </w:pPr>
    </w:p>
    <w:p w14:paraId="6DB98A4E">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2215031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4A4FEE7">
      <w:pPr>
        <w:spacing w:before="240" w:beforeLines="100" w:after="240" w:afterLines="100"/>
        <w:jc w:val="left"/>
        <w:rPr>
          <w:color w:val="auto"/>
          <w:sz w:val="24"/>
          <w:szCs w:val="24"/>
        </w:rPr>
      </w:pPr>
      <w:r>
        <w:rPr>
          <w:rFonts w:hint="eastAsia" w:ascii="宋体" w:hAnsi="宋体" w:cs="宋体"/>
          <w:color w:val="auto"/>
          <w:sz w:val="24"/>
        </w:rPr>
        <w:t>日期：      年   月   日</w:t>
      </w:r>
    </w:p>
    <w:p w14:paraId="4B471494">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734106B6">
      <w:pPr>
        <w:pStyle w:val="6"/>
        <w:ind w:left="0" w:firstLine="0"/>
        <w:rPr>
          <w:color w:val="auto"/>
        </w:rPr>
      </w:pPr>
      <w:bookmarkStart w:id="813" w:name="_Toc15773"/>
      <w:bookmarkStart w:id="814" w:name="_Toc29182"/>
      <w:bookmarkStart w:id="815" w:name="_Toc18777"/>
      <w:bookmarkStart w:id="816" w:name="_Toc21110"/>
      <w:bookmarkStart w:id="817" w:name="_Toc5024"/>
      <w:bookmarkStart w:id="818" w:name="_Toc20174"/>
      <w:bookmarkStart w:id="819" w:name="_Toc24426"/>
      <w:bookmarkStart w:id="820" w:name="_Toc3841"/>
      <w:bookmarkStart w:id="821" w:name="_Toc17265"/>
      <w:bookmarkStart w:id="822" w:name="_Toc3327"/>
      <w:bookmarkStart w:id="823" w:name="_Toc21767"/>
      <w:bookmarkStart w:id="824" w:name="_Toc16592"/>
      <w:r>
        <w:rPr>
          <w:rFonts w:hint="eastAsia"/>
          <w:color w:val="auto"/>
        </w:rPr>
        <w:t>（7）供应商同类合同一览表</w:t>
      </w:r>
      <w:bookmarkEnd w:id="813"/>
      <w:bookmarkEnd w:id="814"/>
    </w:p>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5"/>
    <w:bookmarkEnd w:id="816"/>
    <w:bookmarkEnd w:id="817"/>
    <w:bookmarkEnd w:id="818"/>
    <w:bookmarkEnd w:id="819"/>
    <w:bookmarkEnd w:id="820"/>
    <w:bookmarkEnd w:id="821"/>
    <w:bookmarkEnd w:id="822"/>
    <w:bookmarkEnd w:id="823"/>
    <w:bookmarkEnd w:id="824"/>
    <w:p w14:paraId="2362E07A">
      <w:pPr>
        <w:adjustRightInd w:val="0"/>
        <w:snapToGrid w:val="0"/>
        <w:spacing w:line="288" w:lineRule="auto"/>
        <w:jc w:val="center"/>
        <w:rPr>
          <w:rFonts w:hint="eastAsia"/>
          <w:color w:val="auto"/>
          <w:sz w:val="24"/>
          <w:szCs w:val="24"/>
        </w:rPr>
      </w:pPr>
      <w:bookmarkStart w:id="825"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189D1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3EBE88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r>
              <w:rPr>
                <w:rFonts w:hint="eastAsia"/>
                <w:color w:val="auto"/>
                <w:sz w:val="24"/>
                <w:szCs w:val="24"/>
              </w:rPr>
              <w:t>序号</w:t>
            </w:r>
          </w:p>
        </w:tc>
        <w:tc>
          <w:tcPr>
            <w:tcW w:w="1380" w:type="dxa"/>
            <w:vAlign w:val="center"/>
          </w:tcPr>
          <w:p w14:paraId="289EFB4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r>
              <w:rPr>
                <w:rFonts w:hint="eastAsia"/>
                <w:color w:val="auto"/>
                <w:sz w:val="24"/>
                <w:szCs w:val="24"/>
              </w:rPr>
              <w:t>采购单位</w:t>
            </w:r>
          </w:p>
        </w:tc>
        <w:tc>
          <w:tcPr>
            <w:tcW w:w="1510" w:type="dxa"/>
            <w:vAlign w:val="center"/>
          </w:tcPr>
          <w:p w14:paraId="270AD3EC">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r>
              <w:rPr>
                <w:rFonts w:hint="eastAsia"/>
                <w:color w:val="auto"/>
                <w:sz w:val="24"/>
                <w:szCs w:val="24"/>
              </w:rPr>
              <w:t>项目名称</w:t>
            </w:r>
          </w:p>
        </w:tc>
        <w:tc>
          <w:tcPr>
            <w:tcW w:w="1256" w:type="dxa"/>
            <w:vAlign w:val="center"/>
          </w:tcPr>
          <w:p w14:paraId="380F065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r>
              <w:rPr>
                <w:rFonts w:hint="eastAsia"/>
                <w:color w:val="auto"/>
                <w:sz w:val="24"/>
                <w:szCs w:val="24"/>
              </w:rPr>
              <w:t>合同金额</w:t>
            </w:r>
          </w:p>
          <w:p w14:paraId="28E1950D">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r>
              <w:rPr>
                <w:rFonts w:hint="eastAsia"/>
                <w:color w:val="auto"/>
                <w:sz w:val="24"/>
                <w:szCs w:val="24"/>
              </w:rPr>
              <w:t>（万元）</w:t>
            </w:r>
          </w:p>
        </w:tc>
        <w:tc>
          <w:tcPr>
            <w:tcW w:w="732" w:type="dxa"/>
            <w:vAlign w:val="center"/>
          </w:tcPr>
          <w:p w14:paraId="31AC8E3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r>
              <w:rPr>
                <w:rFonts w:hint="eastAsia"/>
                <w:color w:val="auto"/>
                <w:sz w:val="24"/>
                <w:szCs w:val="24"/>
              </w:rPr>
              <w:t>附件页码</w:t>
            </w:r>
          </w:p>
        </w:tc>
        <w:tc>
          <w:tcPr>
            <w:tcW w:w="1005" w:type="dxa"/>
            <w:vAlign w:val="center"/>
          </w:tcPr>
          <w:p w14:paraId="6C8EBB2C">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r>
              <w:rPr>
                <w:rFonts w:hint="eastAsia"/>
                <w:color w:val="auto"/>
                <w:sz w:val="24"/>
                <w:szCs w:val="24"/>
              </w:rPr>
              <w:t>合同签订时间</w:t>
            </w:r>
          </w:p>
        </w:tc>
        <w:tc>
          <w:tcPr>
            <w:tcW w:w="1675" w:type="dxa"/>
            <w:vAlign w:val="center"/>
          </w:tcPr>
          <w:p w14:paraId="0969D404">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r>
              <w:rPr>
                <w:rFonts w:hint="eastAsia"/>
                <w:color w:val="auto"/>
                <w:sz w:val="24"/>
                <w:szCs w:val="24"/>
              </w:rPr>
              <w:t>采购单位</w:t>
            </w:r>
          </w:p>
          <w:p w14:paraId="1CF592B9">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r>
              <w:rPr>
                <w:rFonts w:hint="eastAsia"/>
                <w:color w:val="auto"/>
                <w:sz w:val="24"/>
                <w:szCs w:val="24"/>
              </w:rPr>
              <w:t>联系人及电话</w:t>
            </w:r>
          </w:p>
        </w:tc>
      </w:tr>
      <w:tr w14:paraId="58807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0BF143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380" w:type="dxa"/>
            <w:vAlign w:val="center"/>
          </w:tcPr>
          <w:p w14:paraId="5940CB4F">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510" w:type="dxa"/>
            <w:vAlign w:val="center"/>
          </w:tcPr>
          <w:p w14:paraId="5C7DA2D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256" w:type="dxa"/>
            <w:vAlign w:val="center"/>
          </w:tcPr>
          <w:p w14:paraId="5EFEBD9F">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732" w:type="dxa"/>
            <w:vAlign w:val="center"/>
          </w:tcPr>
          <w:p w14:paraId="52F4C2A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005" w:type="dxa"/>
            <w:vAlign w:val="center"/>
          </w:tcPr>
          <w:p w14:paraId="0ED30C5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675" w:type="dxa"/>
            <w:vAlign w:val="center"/>
          </w:tcPr>
          <w:p w14:paraId="41F40F0C">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r>
      <w:tr w14:paraId="07795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3B1293D">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380" w:type="dxa"/>
            <w:vAlign w:val="center"/>
          </w:tcPr>
          <w:p w14:paraId="3078272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510" w:type="dxa"/>
            <w:vAlign w:val="center"/>
          </w:tcPr>
          <w:p w14:paraId="2C16BE5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256" w:type="dxa"/>
            <w:vAlign w:val="center"/>
          </w:tcPr>
          <w:p w14:paraId="3421521C">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732" w:type="dxa"/>
            <w:vAlign w:val="center"/>
          </w:tcPr>
          <w:p w14:paraId="693ACA5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005" w:type="dxa"/>
            <w:vAlign w:val="center"/>
          </w:tcPr>
          <w:p w14:paraId="64C83BA4">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675" w:type="dxa"/>
            <w:vAlign w:val="center"/>
          </w:tcPr>
          <w:p w14:paraId="1707318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r>
      <w:tr w14:paraId="6812E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B8E430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380" w:type="dxa"/>
            <w:vAlign w:val="center"/>
          </w:tcPr>
          <w:p w14:paraId="6A87E909">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510" w:type="dxa"/>
            <w:vAlign w:val="center"/>
          </w:tcPr>
          <w:p w14:paraId="14F8D90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256" w:type="dxa"/>
            <w:vAlign w:val="center"/>
          </w:tcPr>
          <w:p w14:paraId="28454816">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732" w:type="dxa"/>
            <w:vAlign w:val="center"/>
          </w:tcPr>
          <w:p w14:paraId="528F01B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005" w:type="dxa"/>
            <w:vAlign w:val="center"/>
          </w:tcPr>
          <w:p w14:paraId="0DDAF33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675" w:type="dxa"/>
            <w:vAlign w:val="center"/>
          </w:tcPr>
          <w:p w14:paraId="4176119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r>
      <w:tr w14:paraId="5ADF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B017FA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380" w:type="dxa"/>
            <w:vAlign w:val="center"/>
          </w:tcPr>
          <w:p w14:paraId="125CCDA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510" w:type="dxa"/>
            <w:vAlign w:val="center"/>
          </w:tcPr>
          <w:p w14:paraId="1CD92FC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256" w:type="dxa"/>
            <w:vAlign w:val="center"/>
          </w:tcPr>
          <w:p w14:paraId="5FE0C7F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732" w:type="dxa"/>
            <w:vAlign w:val="center"/>
          </w:tcPr>
          <w:p w14:paraId="18372AA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005" w:type="dxa"/>
            <w:vAlign w:val="center"/>
          </w:tcPr>
          <w:p w14:paraId="679BA6F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c>
          <w:tcPr>
            <w:tcW w:w="1675" w:type="dxa"/>
            <w:vAlign w:val="center"/>
          </w:tcPr>
          <w:p w14:paraId="1015772F">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4"/>
                <w:szCs w:val="24"/>
              </w:rPr>
            </w:pPr>
          </w:p>
        </w:tc>
      </w:tr>
    </w:tbl>
    <w:p w14:paraId="5FD9F95D">
      <w:pPr>
        <w:adjustRightInd w:val="0"/>
        <w:snapToGrid w:val="0"/>
        <w:spacing w:line="288" w:lineRule="auto"/>
        <w:rPr>
          <w:color w:val="auto"/>
          <w:sz w:val="24"/>
          <w:szCs w:val="24"/>
        </w:rPr>
      </w:pPr>
    </w:p>
    <w:p w14:paraId="62C5CF01">
      <w:pPr>
        <w:adjustRightInd w:val="0"/>
        <w:snapToGrid w:val="0"/>
        <w:spacing w:line="288" w:lineRule="auto"/>
        <w:rPr>
          <w:color w:val="auto"/>
          <w:sz w:val="24"/>
          <w:szCs w:val="24"/>
        </w:rPr>
      </w:pPr>
      <w:r>
        <w:rPr>
          <w:rFonts w:hint="eastAsia"/>
          <w:color w:val="auto"/>
          <w:sz w:val="24"/>
          <w:szCs w:val="24"/>
        </w:rPr>
        <w:t>说明：</w:t>
      </w:r>
    </w:p>
    <w:p w14:paraId="0216DE1D">
      <w:pPr>
        <w:adjustRightInd w:val="0"/>
        <w:snapToGrid w:val="0"/>
        <w:spacing w:line="288" w:lineRule="auto"/>
        <w:rPr>
          <w:color w:val="auto"/>
          <w:sz w:val="24"/>
          <w:szCs w:val="24"/>
        </w:rPr>
      </w:pPr>
      <w:r>
        <w:rPr>
          <w:rFonts w:hint="eastAsia"/>
          <w:color w:val="auto"/>
          <w:sz w:val="24"/>
          <w:szCs w:val="24"/>
        </w:rPr>
        <w:t>1.供应商须提供上述业绩合同扫描件；</w:t>
      </w:r>
    </w:p>
    <w:p w14:paraId="6E5049D2">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1012D903">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631079CE">
      <w:pPr>
        <w:pStyle w:val="26"/>
        <w:spacing w:line="360" w:lineRule="auto"/>
        <w:ind w:left="-27" w:firstLine="424"/>
        <w:rPr>
          <w:rFonts w:ascii="Times New Roman" w:hAnsi="Times New Roman"/>
          <w:b/>
          <w:bCs/>
          <w:color w:val="auto"/>
          <w:sz w:val="24"/>
          <w:szCs w:val="24"/>
        </w:rPr>
      </w:pPr>
    </w:p>
    <w:p w14:paraId="7147273B">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6587CBA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9C250EF">
      <w:pPr>
        <w:spacing w:line="360" w:lineRule="auto"/>
        <w:rPr>
          <w:color w:val="auto"/>
          <w:sz w:val="24"/>
          <w:szCs w:val="24"/>
        </w:rPr>
      </w:pPr>
      <w:r>
        <w:rPr>
          <w:rFonts w:hint="eastAsia" w:ascii="宋体" w:hAnsi="宋体" w:cs="宋体"/>
          <w:color w:val="auto"/>
          <w:sz w:val="24"/>
        </w:rPr>
        <w:t>日期：      年   月   日</w:t>
      </w:r>
    </w:p>
    <w:p w14:paraId="09ADCAEF">
      <w:pPr>
        <w:rPr>
          <w:rFonts w:ascii="黑体" w:hAnsi="黑体" w:eastAsia="黑体" w:cs="黑体"/>
          <w:color w:val="auto"/>
          <w:sz w:val="28"/>
          <w:szCs w:val="28"/>
        </w:rPr>
      </w:pPr>
      <w:bookmarkStart w:id="826" w:name="_Toc9100"/>
      <w:bookmarkStart w:id="827" w:name="_Toc27754"/>
      <w:bookmarkStart w:id="828" w:name="_Toc12743"/>
      <w:bookmarkStart w:id="829" w:name="_Toc25395"/>
      <w:bookmarkStart w:id="830" w:name="_Toc27736"/>
      <w:bookmarkStart w:id="831" w:name="_Toc16499"/>
      <w:bookmarkStart w:id="832" w:name="_Toc9428"/>
      <w:bookmarkStart w:id="833" w:name="_Toc21474"/>
      <w:bookmarkStart w:id="834" w:name="_Toc20235"/>
      <w:bookmarkStart w:id="835" w:name="_Toc28010"/>
      <w:bookmarkStart w:id="836" w:name="_Toc32660"/>
      <w:bookmarkStart w:id="837" w:name="_Toc1352"/>
      <w:bookmarkStart w:id="838" w:name="_Toc23972"/>
      <w:bookmarkStart w:id="839" w:name="_Toc20421"/>
      <w:bookmarkStart w:id="840" w:name="_Toc18122"/>
      <w:bookmarkStart w:id="841" w:name="_Toc30618"/>
      <w:bookmarkStart w:id="842" w:name="_Toc27924"/>
      <w:bookmarkStart w:id="843" w:name="_Toc9650"/>
      <w:bookmarkStart w:id="844" w:name="_Toc11435"/>
      <w:bookmarkStart w:id="845" w:name="_Toc25847"/>
      <w:bookmarkStart w:id="846" w:name="_Toc6410"/>
      <w:bookmarkStart w:id="847" w:name="_Toc29300"/>
      <w:bookmarkStart w:id="848" w:name="_Toc26175"/>
      <w:bookmarkStart w:id="849" w:name="_Toc3809"/>
      <w:bookmarkStart w:id="850" w:name="_Toc29974"/>
      <w:bookmarkStart w:id="851" w:name="_Toc24884"/>
      <w:bookmarkStart w:id="852" w:name="_Toc5640"/>
      <w:bookmarkStart w:id="853" w:name="_Toc31965"/>
      <w:bookmarkStart w:id="854" w:name="_Toc8383"/>
      <w:bookmarkStart w:id="855" w:name="_Toc21901"/>
      <w:bookmarkStart w:id="856" w:name="_Toc22005"/>
      <w:r>
        <w:rPr>
          <w:rFonts w:hint="eastAsia" w:ascii="黑体" w:hAnsi="黑体" w:eastAsia="黑体" w:cs="黑体"/>
          <w:color w:val="auto"/>
          <w:sz w:val="28"/>
          <w:szCs w:val="28"/>
        </w:rPr>
        <w:br w:type="page"/>
      </w:r>
    </w:p>
    <w:p w14:paraId="0B92F00C">
      <w:pPr>
        <w:pStyle w:val="6"/>
        <w:ind w:left="0" w:firstLine="0"/>
        <w:rPr>
          <w:color w:val="auto"/>
        </w:rPr>
      </w:pPr>
      <w:bookmarkStart w:id="857" w:name="_Toc3791"/>
      <w:bookmarkStart w:id="858" w:name="_Toc979"/>
      <w:r>
        <w:rPr>
          <w:rFonts w:hint="eastAsia"/>
          <w:color w:val="auto"/>
        </w:rPr>
        <w:t>（8）</w:t>
      </w:r>
      <w:bookmarkEnd w:id="826"/>
      <w:bookmarkEnd w:id="827"/>
      <w:bookmarkEnd w:id="828"/>
      <w:r>
        <w:rPr>
          <w:rFonts w:hint="eastAsia"/>
          <w:color w:val="auto"/>
        </w:rPr>
        <w:t>详细技术和服务方案</w:t>
      </w:r>
      <w:bookmarkEnd w:id="829"/>
      <w:bookmarkEnd w:id="830"/>
      <w:bookmarkEnd w:id="831"/>
      <w:bookmarkEnd w:id="832"/>
      <w:bookmarkEnd w:id="833"/>
      <w:bookmarkEnd w:id="834"/>
      <w:bookmarkEnd w:id="835"/>
      <w:bookmarkEnd w:id="857"/>
      <w:bookmarkEnd w:id="858"/>
    </w:p>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14:paraId="63E9091A">
      <w:pPr>
        <w:spacing w:line="420" w:lineRule="exact"/>
        <w:rPr>
          <w:color w:val="auto"/>
          <w:sz w:val="24"/>
        </w:rPr>
      </w:pPr>
      <w:r>
        <w:rPr>
          <w:rFonts w:hint="eastAsia"/>
          <w:color w:val="auto"/>
          <w:sz w:val="24"/>
        </w:rPr>
        <w:t>（根据采购需求及评分标准要求编制）</w:t>
      </w:r>
    </w:p>
    <w:p w14:paraId="06072011">
      <w:pPr>
        <w:pStyle w:val="26"/>
        <w:snapToGrid w:val="0"/>
        <w:spacing w:line="440" w:lineRule="exact"/>
        <w:ind w:left="-27" w:firstLine="422"/>
        <w:rPr>
          <w:rFonts w:asciiTheme="majorEastAsia" w:hAnsiTheme="majorEastAsia" w:eastAsiaTheme="majorEastAsia" w:cstheme="majorEastAsia"/>
          <w:color w:val="auto"/>
          <w:sz w:val="24"/>
          <w:szCs w:val="24"/>
        </w:rPr>
      </w:pPr>
    </w:p>
    <w:p w14:paraId="4AF1432B">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474F22F6">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D417A14">
      <w:pPr>
        <w:spacing w:before="312" w:beforeLines="100" w:after="312" w:afterLines="100"/>
        <w:jc w:val="left"/>
        <w:rPr>
          <w:color w:val="auto"/>
          <w:sz w:val="24"/>
          <w:szCs w:val="24"/>
        </w:rPr>
      </w:pPr>
      <w:r>
        <w:rPr>
          <w:rFonts w:hint="eastAsia" w:ascii="宋体" w:hAnsi="宋体" w:cs="宋体"/>
          <w:color w:val="auto"/>
          <w:sz w:val="24"/>
        </w:rPr>
        <w:t>日期：      年   月   日</w:t>
      </w:r>
    </w:p>
    <w:p w14:paraId="08C8B642">
      <w:pPr>
        <w:rPr>
          <w:color w:val="auto"/>
        </w:rPr>
      </w:pPr>
    </w:p>
    <w:p w14:paraId="54A94F4B">
      <w:pPr>
        <w:pStyle w:val="6"/>
        <w:ind w:left="0" w:firstLine="0"/>
        <w:rPr>
          <w:color w:val="auto"/>
        </w:rPr>
      </w:pPr>
      <w:bookmarkStart w:id="859" w:name="_Toc23685"/>
      <w:bookmarkStart w:id="860" w:name="_Toc14897"/>
      <w:bookmarkStart w:id="861" w:name="_Toc7113"/>
      <w:bookmarkStart w:id="862" w:name="_Toc25173"/>
      <w:bookmarkStart w:id="863" w:name="_Toc3089"/>
      <w:bookmarkStart w:id="864" w:name="_Toc21017"/>
      <w:bookmarkStart w:id="865" w:name="_Toc10148"/>
      <w:bookmarkStart w:id="866" w:name="_Toc13211"/>
      <w:bookmarkStart w:id="867" w:name="_Toc21572"/>
      <w:bookmarkStart w:id="868" w:name="_Toc19068"/>
      <w:bookmarkStart w:id="869" w:name="_Toc1378"/>
      <w:bookmarkStart w:id="870" w:name="_Toc1664"/>
      <w:r>
        <w:rPr>
          <w:rFonts w:hint="eastAsia"/>
          <w:color w:val="auto"/>
        </w:rPr>
        <w:t>（9）</w:t>
      </w:r>
      <w:bookmarkEnd w:id="859"/>
      <w:r>
        <w:rPr>
          <w:rFonts w:hint="eastAsia"/>
          <w:color w:val="auto"/>
        </w:rPr>
        <w:t>项目组成员一览表</w:t>
      </w:r>
      <w:bookmarkEnd w:id="860"/>
      <w:bookmarkEnd w:id="861"/>
      <w:bookmarkEnd w:id="862"/>
      <w:bookmarkEnd w:id="863"/>
      <w:bookmarkEnd w:id="864"/>
      <w:bookmarkEnd w:id="865"/>
      <w:bookmarkEnd w:id="866"/>
      <w:bookmarkEnd w:id="867"/>
      <w:bookmarkEnd w:id="868"/>
    </w:p>
    <w:bookmarkEnd w:id="869"/>
    <w:bookmarkEnd w:id="870"/>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16685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39E9D78">
            <w:pPr>
              <w:pStyle w:val="26"/>
              <w:keepNext w:val="0"/>
              <w:keepLines w:val="0"/>
              <w:suppressLineNumbers w:val="0"/>
              <w:snapToGrid w:val="0"/>
              <w:spacing w:before="0" w:beforeAutospacing="0" w:after="0" w:afterAutospacing="0" w:line="440" w:lineRule="exact"/>
              <w:ind w:left="-27" w:right="0" w:firstLine="370"/>
              <w:jc w:val="center"/>
              <w:rPr>
                <w:rFonts w:hint="default"/>
                <w:color w:val="auto"/>
                <w:sz w:val="21"/>
                <w:szCs w:val="21"/>
              </w:rPr>
            </w:pPr>
            <w:r>
              <w:rPr>
                <w:rFonts w:hint="eastAsia"/>
                <w:color w:val="auto"/>
                <w:sz w:val="21"/>
                <w:szCs w:val="21"/>
              </w:rPr>
              <w:t>姓名</w:t>
            </w:r>
          </w:p>
        </w:tc>
        <w:tc>
          <w:tcPr>
            <w:tcW w:w="1326" w:type="dxa"/>
          </w:tcPr>
          <w:p w14:paraId="005EC460">
            <w:pPr>
              <w:pStyle w:val="26"/>
              <w:keepNext w:val="0"/>
              <w:keepLines w:val="0"/>
              <w:suppressLineNumbers w:val="0"/>
              <w:snapToGrid w:val="0"/>
              <w:spacing w:before="0" w:beforeAutospacing="0" w:after="0" w:afterAutospacing="0" w:line="440" w:lineRule="exact"/>
              <w:ind w:left="-27" w:right="0" w:firstLine="370"/>
              <w:jc w:val="center"/>
              <w:rPr>
                <w:rFonts w:hint="default"/>
                <w:color w:val="auto"/>
                <w:sz w:val="21"/>
                <w:szCs w:val="21"/>
              </w:rPr>
            </w:pPr>
            <w:r>
              <w:rPr>
                <w:rFonts w:hint="eastAsia"/>
                <w:color w:val="auto"/>
                <w:sz w:val="21"/>
                <w:szCs w:val="21"/>
              </w:rPr>
              <w:t>学历</w:t>
            </w:r>
          </w:p>
        </w:tc>
        <w:tc>
          <w:tcPr>
            <w:tcW w:w="1327" w:type="dxa"/>
          </w:tcPr>
          <w:p w14:paraId="090A60E5">
            <w:pPr>
              <w:pStyle w:val="26"/>
              <w:keepNext w:val="0"/>
              <w:keepLines w:val="0"/>
              <w:suppressLineNumbers w:val="0"/>
              <w:snapToGrid w:val="0"/>
              <w:spacing w:before="0" w:beforeAutospacing="0" w:after="0" w:afterAutospacing="0" w:line="440" w:lineRule="exact"/>
              <w:ind w:left="-27" w:right="0" w:firstLine="370"/>
              <w:jc w:val="center"/>
              <w:rPr>
                <w:rFonts w:hint="default"/>
                <w:color w:val="auto"/>
                <w:sz w:val="21"/>
                <w:szCs w:val="21"/>
              </w:rPr>
            </w:pPr>
            <w:r>
              <w:rPr>
                <w:rFonts w:hint="eastAsia"/>
                <w:color w:val="auto"/>
                <w:sz w:val="21"/>
                <w:szCs w:val="21"/>
              </w:rPr>
              <w:t>职称</w:t>
            </w:r>
          </w:p>
        </w:tc>
        <w:tc>
          <w:tcPr>
            <w:tcW w:w="1327" w:type="dxa"/>
          </w:tcPr>
          <w:p w14:paraId="54A083FA">
            <w:pPr>
              <w:pStyle w:val="26"/>
              <w:keepNext w:val="0"/>
              <w:keepLines w:val="0"/>
              <w:suppressLineNumbers w:val="0"/>
              <w:snapToGrid w:val="0"/>
              <w:spacing w:before="0" w:beforeAutospacing="0" w:after="0" w:afterAutospacing="0" w:line="440" w:lineRule="exact"/>
              <w:ind w:left="0" w:right="0"/>
              <w:jc w:val="both"/>
              <w:rPr>
                <w:rFonts w:hint="default"/>
                <w:color w:val="auto"/>
                <w:sz w:val="21"/>
                <w:szCs w:val="21"/>
              </w:rPr>
            </w:pPr>
            <w:r>
              <w:rPr>
                <w:rFonts w:hint="eastAsia"/>
                <w:color w:val="auto"/>
                <w:sz w:val="21"/>
                <w:szCs w:val="21"/>
              </w:rPr>
              <w:t>证书编号</w:t>
            </w:r>
          </w:p>
        </w:tc>
        <w:tc>
          <w:tcPr>
            <w:tcW w:w="1327" w:type="dxa"/>
          </w:tcPr>
          <w:p w14:paraId="2FD50EA7">
            <w:pPr>
              <w:pStyle w:val="26"/>
              <w:keepNext w:val="0"/>
              <w:keepLines w:val="0"/>
              <w:suppressLineNumbers w:val="0"/>
              <w:snapToGrid w:val="0"/>
              <w:spacing w:before="0" w:beforeAutospacing="0" w:after="0" w:afterAutospacing="0" w:line="440" w:lineRule="exact"/>
              <w:ind w:left="0" w:right="0"/>
              <w:jc w:val="both"/>
              <w:rPr>
                <w:rFonts w:hint="default"/>
                <w:color w:val="auto"/>
                <w:sz w:val="21"/>
                <w:szCs w:val="21"/>
              </w:rPr>
            </w:pPr>
            <w:r>
              <w:rPr>
                <w:rFonts w:hint="eastAsia"/>
                <w:color w:val="auto"/>
                <w:sz w:val="21"/>
                <w:szCs w:val="21"/>
              </w:rPr>
              <w:t>发证部门</w:t>
            </w:r>
          </w:p>
        </w:tc>
        <w:tc>
          <w:tcPr>
            <w:tcW w:w="1648" w:type="dxa"/>
          </w:tcPr>
          <w:p w14:paraId="0560C518">
            <w:pPr>
              <w:pStyle w:val="26"/>
              <w:keepNext w:val="0"/>
              <w:keepLines w:val="0"/>
              <w:suppressLineNumbers w:val="0"/>
              <w:snapToGrid w:val="0"/>
              <w:spacing w:before="0" w:beforeAutospacing="0" w:after="0" w:afterAutospacing="0" w:line="440" w:lineRule="exact"/>
              <w:ind w:left="-27" w:right="0" w:firstLine="370"/>
              <w:jc w:val="center"/>
              <w:rPr>
                <w:rFonts w:hint="default"/>
                <w:color w:val="auto"/>
                <w:sz w:val="21"/>
                <w:szCs w:val="21"/>
              </w:rPr>
            </w:pPr>
            <w:r>
              <w:rPr>
                <w:rFonts w:hint="eastAsia"/>
                <w:color w:val="auto"/>
                <w:sz w:val="21"/>
                <w:szCs w:val="21"/>
              </w:rPr>
              <w:t>持证有效期</w:t>
            </w:r>
          </w:p>
        </w:tc>
      </w:tr>
      <w:tr w14:paraId="537C5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3A55C2B">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6" w:type="dxa"/>
          </w:tcPr>
          <w:p w14:paraId="4197F67D">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71371293">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6216372A">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7ED883D9">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648" w:type="dxa"/>
          </w:tcPr>
          <w:p w14:paraId="0C790B97">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r>
      <w:tr w14:paraId="5CE7A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4829844">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6" w:type="dxa"/>
          </w:tcPr>
          <w:p w14:paraId="7A80F9A8">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1231DB9E">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777C9AF7">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06A037AA">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648" w:type="dxa"/>
          </w:tcPr>
          <w:p w14:paraId="0A511BC3">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r>
      <w:tr w14:paraId="5560D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0F17344D">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6" w:type="dxa"/>
          </w:tcPr>
          <w:p w14:paraId="4AD202F9">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5A0130DB">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44A9EF0B">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61865430">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648" w:type="dxa"/>
          </w:tcPr>
          <w:p w14:paraId="06A58E03">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r>
      <w:tr w14:paraId="42694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F13B76F">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6" w:type="dxa"/>
          </w:tcPr>
          <w:p w14:paraId="1C11D7F0">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30C11917">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7391D0E3">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2AB5DDE9">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648" w:type="dxa"/>
          </w:tcPr>
          <w:p w14:paraId="549D5B4E">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r>
      <w:tr w14:paraId="78DF9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7989D45">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6" w:type="dxa"/>
          </w:tcPr>
          <w:p w14:paraId="16145552">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329ADC34">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71A9BC79">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327" w:type="dxa"/>
          </w:tcPr>
          <w:p w14:paraId="0AFB2EBD">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c>
          <w:tcPr>
            <w:tcW w:w="1648" w:type="dxa"/>
          </w:tcPr>
          <w:p w14:paraId="61DA1AB2">
            <w:pPr>
              <w:pStyle w:val="26"/>
              <w:keepNext w:val="0"/>
              <w:keepLines w:val="0"/>
              <w:suppressLineNumbers w:val="0"/>
              <w:snapToGrid w:val="0"/>
              <w:spacing w:before="0" w:beforeAutospacing="0" w:after="0" w:afterAutospacing="0" w:line="440" w:lineRule="exact"/>
              <w:ind w:left="-27" w:right="0" w:firstLine="370"/>
              <w:rPr>
                <w:rFonts w:hint="default"/>
                <w:color w:val="auto"/>
                <w:sz w:val="21"/>
                <w:szCs w:val="21"/>
              </w:rPr>
            </w:pPr>
          </w:p>
        </w:tc>
      </w:tr>
    </w:tbl>
    <w:p w14:paraId="2CE802CD">
      <w:pPr>
        <w:pStyle w:val="26"/>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15349C01">
      <w:pPr>
        <w:pStyle w:val="26"/>
        <w:spacing w:line="360" w:lineRule="auto"/>
        <w:ind w:left="-27" w:firstLine="422"/>
        <w:rPr>
          <w:rFonts w:ascii="Times New Roman" w:hAnsi="Times New Roman"/>
          <w:color w:val="auto"/>
          <w:sz w:val="24"/>
          <w:szCs w:val="24"/>
        </w:rPr>
      </w:pPr>
    </w:p>
    <w:p w14:paraId="70A10B98">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69C7531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21EE50D">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1467345A">
      <w:pPr>
        <w:pStyle w:val="6"/>
        <w:ind w:left="0" w:firstLine="0"/>
        <w:jc w:val="left"/>
        <w:rPr>
          <w:rFonts w:ascii="黑体" w:hAnsi="黑体" w:eastAsia="黑体" w:cs="黑体"/>
          <w:color w:val="auto"/>
          <w:sz w:val="24"/>
          <w:szCs w:val="24"/>
        </w:rPr>
      </w:pPr>
    </w:p>
    <w:p w14:paraId="3DCE745D">
      <w:pPr>
        <w:pStyle w:val="6"/>
        <w:ind w:left="0" w:firstLine="0"/>
        <w:rPr>
          <w:color w:val="auto"/>
        </w:rPr>
      </w:pPr>
      <w:bookmarkStart w:id="871" w:name="_Toc3296"/>
      <w:bookmarkStart w:id="872" w:name="_Toc14194"/>
      <w:bookmarkStart w:id="873" w:name="_Toc15835"/>
      <w:bookmarkStart w:id="874" w:name="_Toc17471"/>
      <w:bookmarkStart w:id="875" w:name="_Toc10021"/>
      <w:bookmarkStart w:id="876" w:name="_Toc23775"/>
      <w:bookmarkStart w:id="877" w:name="_Toc13735"/>
      <w:bookmarkStart w:id="878" w:name="_Toc30223"/>
      <w:bookmarkStart w:id="879" w:name="_Toc20288"/>
      <w:bookmarkStart w:id="880" w:name="_Toc31661"/>
      <w:bookmarkStart w:id="881" w:name="_Toc29121"/>
      <w:bookmarkStart w:id="882" w:name="_Toc2271"/>
      <w:r>
        <w:rPr>
          <w:rFonts w:hint="eastAsia"/>
          <w:color w:val="auto"/>
        </w:rPr>
        <w:t>（10）关于对磋商文件中有关条款的拒绝声明</w:t>
      </w:r>
      <w:bookmarkEnd w:id="825"/>
      <w:r>
        <w:rPr>
          <w:rFonts w:hint="eastAsia"/>
          <w:color w:val="auto"/>
        </w:rPr>
        <w:t>(如有)</w:t>
      </w:r>
      <w:bookmarkEnd w:id="871"/>
      <w:bookmarkEnd w:id="872"/>
      <w:bookmarkEnd w:id="873"/>
      <w:bookmarkEnd w:id="874"/>
      <w:bookmarkEnd w:id="875"/>
      <w:bookmarkEnd w:id="876"/>
      <w:bookmarkEnd w:id="877"/>
      <w:bookmarkEnd w:id="878"/>
      <w:bookmarkEnd w:id="879"/>
      <w:bookmarkEnd w:id="880"/>
      <w:bookmarkEnd w:id="881"/>
      <w:bookmarkEnd w:id="882"/>
      <w:r>
        <w:rPr>
          <w:rFonts w:hint="eastAsia"/>
          <w:color w:val="auto"/>
        </w:rPr>
        <w:t xml:space="preserve"> </w:t>
      </w:r>
    </w:p>
    <w:bookmarkEnd w:id="0"/>
    <w:bookmarkEnd w:id="261"/>
    <w:bookmarkEnd w:id="666"/>
    <w:p w14:paraId="2278614F">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622D6D4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4E90588">
      <w:pPr>
        <w:spacing w:before="312" w:beforeLines="100" w:after="312" w:afterLines="100"/>
        <w:jc w:val="left"/>
        <w:rPr>
          <w:color w:val="auto"/>
          <w:sz w:val="24"/>
        </w:rPr>
      </w:pPr>
      <w:r>
        <w:rPr>
          <w:rFonts w:hint="eastAsia" w:ascii="宋体" w:hAnsi="宋体" w:cs="宋体"/>
          <w:color w:val="auto"/>
          <w:sz w:val="24"/>
        </w:rPr>
        <w:t>日期：      年   月   日</w:t>
      </w:r>
    </w:p>
    <w:p w14:paraId="00B4A046">
      <w:pPr>
        <w:pStyle w:val="6"/>
        <w:ind w:left="0" w:firstLine="0"/>
        <w:jc w:val="left"/>
        <w:rPr>
          <w:color w:val="auto"/>
        </w:rPr>
      </w:pPr>
      <w:bookmarkStart w:id="883" w:name="_Toc14814"/>
      <w:bookmarkStart w:id="884" w:name="_Toc25728"/>
      <w:r>
        <w:rPr>
          <w:rFonts w:hint="eastAsia"/>
          <w:color w:val="auto"/>
        </w:rPr>
        <w:t>评分标准索引表</w:t>
      </w:r>
      <w:bookmarkEnd w:id="883"/>
      <w:bookmarkEnd w:id="884"/>
    </w:p>
    <w:p w14:paraId="34497487">
      <w:pPr>
        <w:jc w:val="center"/>
        <w:rPr>
          <w:color w:val="auto"/>
          <w:sz w:val="36"/>
          <w:szCs w:val="36"/>
        </w:rPr>
      </w:pPr>
      <w:r>
        <w:rPr>
          <w:rFonts w:hint="eastAsia"/>
          <w:color w:val="auto"/>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250216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233B3C5A">
            <w:pPr>
              <w:keepNext w:val="0"/>
              <w:keepLines w:val="0"/>
              <w:suppressLineNumbers w:val="0"/>
              <w:spacing w:before="0" w:beforeAutospacing="0" w:after="0" w:afterAutospacing="0" w:line="320" w:lineRule="exact"/>
              <w:ind w:left="0" w:right="0"/>
              <w:jc w:val="center"/>
              <w:rPr>
                <w:rFonts w:hint="default"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65C85C85">
            <w:pPr>
              <w:keepNext w:val="0"/>
              <w:keepLines w:val="0"/>
              <w:suppressLineNumbers w:val="0"/>
              <w:spacing w:before="0" w:beforeAutospacing="0" w:after="0" w:afterAutospacing="0" w:line="320" w:lineRule="exact"/>
              <w:ind w:left="0" w:right="0"/>
              <w:jc w:val="center"/>
              <w:rPr>
                <w:rFonts w:hint="default"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3A236F90">
            <w:pPr>
              <w:keepNext w:val="0"/>
              <w:keepLines w:val="0"/>
              <w:suppressLineNumbers w:val="0"/>
              <w:spacing w:before="0" w:beforeAutospacing="0" w:after="0" w:afterAutospacing="0" w:line="320" w:lineRule="exact"/>
              <w:ind w:left="0" w:right="0"/>
              <w:jc w:val="center"/>
              <w:rPr>
                <w:rFonts w:hint="default" w:ascii="黑体" w:hAnsi="宋体" w:eastAsia="黑体"/>
                <w:color w:val="auto"/>
                <w:sz w:val="24"/>
                <w:szCs w:val="24"/>
              </w:rPr>
            </w:pPr>
            <w:r>
              <w:rPr>
                <w:rFonts w:hint="eastAsia" w:ascii="黑体" w:hAnsi="仿宋" w:eastAsia="黑体" w:cs="黑体"/>
                <w:b/>
                <w:color w:val="auto"/>
                <w:sz w:val="24"/>
                <w:szCs w:val="24"/>
              </w:rPr>
              <w:t>响应文件所在页码</w:t>
            </w:r>
          </w:p>
        </w:tc>
      </w:tr>
      <w:tr w14:paraId="414677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6D5DF107">
            <w:pPr>
              <w:keepNext w:val="0"/>
              <w:keepLines w:val="0"/>
              <w:suppressLineNumbers w:val="0"/>
              <w:spacing w:before="0" w:beforeAutospacing="0" w:after="0" w:afterAutospacing="0" w:line="360" w:lineRule="exact"/>
              <w:ind w:left="0" w:right="0"/>
              <w:jc w:val="center"/>
              <w:rPr>
                <w:rFonts w:hint="default" w:ascii="楷体_GB2312" w:hAnsi="宋体" w:eastAsia="楷体_GB2312"/>
                <w:color w:val="auto"/>
                <w:sz w:val="24"/>
                <w:szCs w:val="24"/>
              </w:rPr>
            </w:pPr>
            <w:r>
              <w:rPr>
                <w:rFonts w:hint="eastAsia" w:ascii="楷体_GB2312" w:hAnsi="宋体" w:eastAsia="楷体_GB2312"/>
                <w:color w:val="auto"/>
                <w:sz w:val="24"/>
                <w:szCs w:val="24"/>
              </w:rPr>
              <w:t>商务分</w:t>
            </w:r>
          </w:p>
          <w:p w14:paraId="40852F32">
            <w:pPr>
              <w:keepNext w:val="0"/>
              <w:keepLines w:val="0"/>
              <w:suppressLineNumbers w:val="0"/>
              <w:spacing w:before="0" w:beforeAutospacing="0" w:after="0" w:afterAutospacing="0" w:line="360" w:lineRule="auto"/>
              <w:ind w:left="0" w:right="0"/>
              <w:jc w:val="center"/>
              <w:rPr>
                <w:rFonts w:hint="default"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0DE549EA">
            <w:pPr>
              <w:keepNext w:val="0"/>
              <w:keepLines w:val="0"/>
              <w:suppressLineNumbers w:val="0"/>
              <w:spacing w:before="0" w:beforeAutospacing="0" w:after="0" w:afterAutospacing="0"/>
              <w:ind w:left="0" w:right="0"/>
              <w:jc w:val="center"/>
              <w:rPr>
                <w:rFonts w:hint="default"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CC8A4EB">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1135C35">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r>
              <w:rPr>
                <w:rFonts w:hint="eastAsia" w:ascii="仿宋_GB2312" w:eastAsia="仿宋_GB2312"/>
                <w:color w:val="auto"/>
                <w:sz w:val="24"/>
                <w:szCs w:val="24"/>
              </w:rPr>
              <w:t>第XX-XX页</w:t>
            </w:r>
          </w:p>
        </w:tc>
      </w:tr>
      <w:tr w14:paraId="19A0A2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07F84F17">
            <w:pPr>
              <w:keepNext w:val="0"/>
              <w:keepLines w:val="0"/>
              <w:widowControl/>
              <w:suppressLineNumbers w:val="0"/>
              <w:spacing w:before="0" w:beforeAutospacing="0" w:after="0" w:afterAutospacing="0"/>
              <w:ind w:left="0" w:right="0"/>
              <w:jc w:val="center"/>
              <w:rPr>
                <w:rFonts w:hint="default"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54C1E60">
            <w:pPr>
              <w:keepNext w:val="0"/>
              <w:keepLines w:val="0"/>
              <w:suppressLineNumbers w:val="0"/>
              <w:spacing w:before="0" w:beforeAutospacing="0" w:after="0" w:afterAutospacing="0"/>
              <w:ind w:left="0" w:right="0"/>
              <w:jc w:val="center"/>
              <w:rPr>
                <w:rFonts w:hint="default"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9EFC509">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3671C25">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r>
              <w:rPr>
                <w:rFonts w:hint="eastAsia" w:ascii="仿宋_GB2312" w:eastAsia="仿宋_GB2312"/>
                <w:color w:val="auto"/>
                <w:sz w:val="24"/>
                <w:szCs w:val="24"/>
              </w:rPr>
              <w:t>……</w:t>
            </w:r>
          </w:p>
        </w:tc>
      </w:tr>
      <w:tr w14:paraId="218749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4341DD3">
            <w:pPr>
              <w:keepNext w:val="0"/>
              <w:keepLines w:val="0"/>
              <w:widowControl/>
              <w:suppressLineNumbers w:val="0"/>
              <w:spacing w:before="0" w:beforeAutospacing="0" w:after="0" w:afterAutospacing="0"/>
              <w:ind w:left="0" w:right="0"/>
              <w:jc w:val="center"/>
              <w:rPr>
                <w:rFonts w:hint="default"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5AB8D42">
            <w:pPr>
              <w:keepNext w:val="0"/>
              <w:keepLines w:val="0"/>
              <w:suppressLineNumbers w:val="0"/>
              <w:spacing w:before="0" w:beforeAutospacing="0" w:after="0" w:afterAutospacing="0"/>
              <w:ind w:left="0" w:right="0"/>
              <w:jc w:val="center"/>
              <w:rPr>
                <w:rFonts w:hint="default"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A546A38">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AB55D94">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r>
              <w:rPr>
                <w:rFonts w:hint="eastAsia" w:ascii="仿宋_GB2312" w:eastAsia="仿宋_GB2312"/>
                <w:color w:val="auto"/>
                <w:sz w:val="24"/>
                <w:szCs w:val="24"/>
              </w:rPr>
              <w:t>……</w:t>
            </w:r>
          </w:p>
        </w:tc>
      </w:tr>
      <w:tr w14:paraId="7B1513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61F7D45">
            <w:pPr>
              <w:keepNext w:val="0"/>
              <w:keepLines w:val="0"/>
              <w:widowControl/>
              <w:suppressLineNumbers w:val="0"/>
              <w:spacing w:before="0" w:beforeAutospacing="0" w:after="0" w:afterAutospacing="0"/>
              <w:ind w:left="0" w:right="0"/>
              <w:jc w:val="center"/>
              <w:rPr>
                <w:rFonts w:hint="default"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D37DF20">
            <w:pPr>
              <w:keepNext w:val="0"/>
              <w:keepLines w:val="0"/>
              <w:suppressLineNumbers w:val="0"/>
              <w:spacing w:before="0" w:beforeAutospacing="0" w:after="0" w:afterAutospacing="0"/>
              <w:ind w:left="0" w:right="0"/>
              <w:jc w:val="center"/>
              <w:rPr>
                <w:rFonts w:hint="default"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DB11F58">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1184CCF">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r>
              <w:rPr>
                <w:rFonts w:hint="eastAsia" w:ascii="仿宋_GB2312" w:eastAsia="仿宋_GB2312"/>
                <w:color w:val="auto"/>
                <w:sz w:val="24"/>
                <w:szCs w:val="24"/>
              </w:rPr>
              <w:t>……</w:t>
            </w:r>
          </w:p>
        </w:tc>
      </w:tr>
      <w:tr w14:paraId="62D28E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03C4BF3">
            <w:pPr>
              <w:keepNext w:val="0"/>
              <w:keepLines w:val="0"/>
              <w:widowControl/>
              <w:suppressLineNumbers w:val="0"/>
              <w:spacing w:before="0" w:beforeAutospacing="0" w:after="0" w:afterAutospacing="0"/>
              <w:ind w:left="0" w:right="0"/>
              <w:jc w:val="center"/>
              <w:rPr>
                <w:rFonts w:hint="default"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F1EE443">
            <w:pPr>
              <w:keepNext w:val="0"/>
              <w:keepLines w:val="0"/>
              <w:suppressLineNumbers w:val="0"/>
              <w:spacing w:before="0" w:beforeAutospacing="0" w:after="0" w:afterAutospacing="0"/>
              <w:ind w:left="0" w:right="0"/>
              <w:jc w:val="center"/>
              <w:rPr>
                <w:rFonts w:hint="default"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5D12C2B">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C2BB8F5">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r>
              <w:rPr>
                <w:rFonts w:hint="eastAsia" w:ascii="仿宋_GB2312" w:eastAsia="仿宋_GB2312"/>
                <w:color w:val="auto"/>
                <w:sz w:val="24"/>
                <w:szCs w:val="24"/>
              </w:rPr>
              <w:t>……</w:t>
            </w:r>
          </w:p>
        </w:tc>
      </w:tr>
      <w:tr w14:paraId="59A594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4E2A167">
            <w:pPr>
              <w:keepNext w:val="0"/>
              <w:keepLines w:val="0"/>
              <w:widowControl/>
              <w:suppressLineNumbers w:val="0"/>
              <w:spacing w:before="0" w:beforeAutospacing="0" w:after="0" w:afterAutospacing="0"/>
              <w:ind w:left="0" w:right="0"/>
              <w:jc w:val="center"/>
              <w:rPr>
                <w:rFonts w:hint="default"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786F66E">
            <w:pPr>
              <w:keepNext w:val="0"/>
              <w:keepLines w:val="0"/>
              <w:suppressLineNumbers w:val="0"/>
              <w:spacing w:before="0" w:beforeAutospacing="0" w:after="0" w:afterAutospacing="0"/>
              <w:ind w:left="0" w:right="0"/>
              <w:jc w:val="center"/>
              <w:rPr>
                <w:rFonts w:hint="default"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DDD5017">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00B57A1">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r>
              <w:rPr>
                <w:rFonts w:hint="eastAsia" w:ascii="仿宋_GB2312" w:eastAsia="仿宋_GB2312"/>
                <w:color w:val="auto"/>
                <w:sz w:val="24"/>
                <w:szCs w:val="24"/>
              </w:rPr>
              <w:t>……</w:t>
            </w:r>
          </w:p>
        </w:tc>
      </w:tr>
      <w:tr w14:paraId="3F1767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694B2539">
            <w:pPr>
              <w:keepNext w:val="0"/>
              <w:keepLines w:val="0"/>
              <w:widowControl/>
              <w:suppressLineNumbers w:val="0"/>
              <w:spacing w:before="0" w:beforeAutospacing="0" w:after="0" w:afterAutospacing="0"/>
              <w:ind w:left="0" w:right="0"/>
              <w:jc w:val="center"/>
              <w:rPr>
                <w:rFonts w:hint="default"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B1E2D54">
            <w:pPr>
              <w:keepNext w:val="0"/>
              <w:keepLines w:val="0"/>
              <w:suppressLineNumbers w:val="0"/>
              <w:spacing w:before="0" w:beforeAutospacing="0" w:after="0" w:afterAutospacing="0"/>
              <w:ind w:left="0" w:right="0"/>
              <w:jc w:val="center"/>
              <w:rPr>
                <w:rFonts w:hint="default"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5D84B11">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5A09954">
            <w:pPr>
              <w:keepNext w:val="0"/>
              <w:keepLines w:val="0"/>
              <w:suppressLineNumbers w:val="0"/>
              <w:spacing w:before="0" w:beforeAutospacing="0" w:after="0" w:afterAutospacing="0"/>
              <w:ind w:left="0" w:right="0"/>
              <w:jc w:val="left"/>
              <w:rPr>
                <w:rFonts w:hint="default" w:ascii="楷体_GB2312" w:hAnsi="宋体" w:eastAsia="楷体_GB2312"/>
                <w:color w:val="auto"/>
                <w:sz w:val="24"/>
                <w:szCs w:val="24"/>
              </w:rPr>
            </w:pPr>
            <w:r>
              <w:rPr>
                <w:rFonts w:hint="eastAsia" w:ascii="仿宋_GB2312" w:eastAsia="仿宋_GB2312"/>
                <w:color w:val="auto"/>
                <w:sz w:val="24"/>
                <w:szCs w:val="24"/>
              </w:rPr>
              <w:t>……</w:t>
            </w:r>
          </w:p>
        </w:tc>
      </w:tr>
      <w:tr w14:paraId="764A1A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348F21DC">
            <w:pPr>
              <w:keepNext w:val="0"/>
              <w:keepLines w:val="0"/>
              <w:suppressLineNumbers w:val="0"/>
              <w:spacing w:before="0" w:beforeAutospacing="0" w:after="0" w:afterAutospacing="0" w:line="360" w:lineRule="auto"/>
              <w:ind w:left="0" w:right="0"/>
              <w:jc w:val="center"/>
              <w:rPr>
                <w:rFonts w:hint="default"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628846E4">
            <w:pPr>
              <w:keepNext w:val="0"/>
              <w:keepLines w:val="0"/>
              <w:suppressLineNumbers w:val="0"/>
              <w:spacing w:before="0" w:beforeAutospacing="0" w:after="0" w:afterAutospacing="0"/>
              <w:ind w:left="0" w:right="0"/>
              <w:jc w:val="center"/>
              <w:rPr>
                <w:rFonts w:hint="default"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2005EBA">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C84237C">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r>
              <w:rPr>
                <w:rFonts w:hint="eastAsia" w:ascii="仿宋_GB2312" w:eastAsia="仿宋_GB2312"/>
                <w:color w:val="auto"/>
                <w:sz w:val="24"/>
                <w:szCs w:val="24"/>
              </w:rPr>
              <w:t>第XX-XX页</w:t>
            </w:r>
          </w:p>
        </w:tc>
      </w:tr>
      <w:tr w14:paraId="2F8796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4D9DD8E3">
            <w:pPr>
              <w:keepNext w:val="0"/>
              <w:keepLines w:val="0"/>
              <w:suppressLineNumbers w:val="0"/>
              <w:spacing w:before="0" w:beforeAutospacing="0" w:after="0" w:afterAutospacing="0" w:line="360" w:lineRule="auto"/>
              <w:ind w:left="0" w:right="0"/>
              <w:jc w:val="center"/>
              <w:rPr>
                <w:rFonts w:hint="default"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CECB67F">
            <w:pPr>
              <w:keepNext w:val="0"/>
              <w:keepLines w:val="0"/>
              <w:suppressLineNumbers w:val="0"/>
              <w:spacing w:before="0" w:beforeAutospacing="0" w:after="0" w:afterAutospacing="0"/>
              <w:ind w:left="0" w:right="0"/>
              <w:rPr>
                <w:rFonts w:hint="default"/>
                <w:color w:val="auto"/>
                <w:sz w:val="24"/>
                <w:szCs w:val="24"/>
              </w:rPr>
            </w:pPr>
          </w:p>
          <w:p w14:paraId="760D93E2">
            <w:pPr>
              <w:keepNext w:val="0"/>
              <w:keepLines w:val="0"/>
              <w:suppressLineNumbers w:val="0"/>
              <w:spacing w:before="0" w:beforeAutospacing="0" w:after="0" w:afterAutospacing="0"/>
              <w:ind w:left="0" w:right="0"/>
              <w:jc w:val="center"/>
              <w:rPr>
                <w:rFonts w:hint="default"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A6B5349">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FC15322">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r>
              <w:rPr>
                <w:rFonts w:hint="eastAsia" w:ascii="仿宋_GB2312" w:eastAsia="仿宋_GB2312"/>
                <w:color w:val="auto"/>
                <w:sz w:val="24"/>
                <w:szCs w:val="24"/>
              </w:rPr>
              <w:t>……</w:t>
            </w:r>
          </w:p>
        </w:tc>
      </w:tr>
      <w:tr w14:paraId="7EC0EB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DFE1A53">
            <w:pPr>
              <w:keepNext w:val="0"/>
              <w:keepLines w:val="0"/>
              <w:suppressLineNumbers w:val="0"/>
              <w:spacing w:before="0" w:beforeAutospacing="0" w:after="0" w:afterAutospacing="0" w:line="360" w:lineRule="auto"/>
              <w:ind w:left="0" w:right="0"/>
              <w:jc w:val="center"/>
              <w:rPr>
                <w:rFonts w:hint="default"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30D13F7">
            <w:pPr>
              <w:keepNext w:val="0"/>
              <w:keepLines w:val="0"/>
              <w:suppressLineNumbers w:val="0"/>
              <w:spacing w:before="0" w:beforeAutospacing="0" w:after="0" w:afterAutospacing="0"/>
              <w:ind w:left="0" w:right="0"/>
              <w:jc w:val="center"/>
              <w:rPr>
                <w:rFonts w:hint="default"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9BDDD1C">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5475C62">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p>
        </w:tc>
      </w:tr>
      <w:tr w14:paraId="6EF3BB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8C4AFF3">
            <w:pPr>
              <w:keepNext w:val="0"/>
              <w:keepLines w:val="0"/>
              <w:suppressLineNumbers w:val="0"/>
              <w:spacing w:before="0" w:beforeAutospacing="0" w:after="0" w:afterAutospacing="0" w:line="360" w:lineRule="auto"/>
              <w:ind w:left="0" w:right="0"/>
              <w:jc w:val="center"/>
              <w:rPr>
                <w:rFonts w:hint="default"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1B01D21">
            <w:pPr>
              <w:keepNext w:val="0"/>
              <w:keepLines w:val="0"/>
              <w:suppressLineNumbers w:val="0"/>
              <w:spacing w:before="0" w:beforeAutospacing="0" w:after="0" w:afterAutospacing="0"/>
              <w:ind w:left="0" w:right="0"/>
              <w:rPr>
                <w:rFonts w:hint="default"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2B5881E">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C3383EA">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p>
        </w:tc>
      </w:tr>
      <w:tr w14:paraId="489D99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1B51EE24">
            <w:pPr>
              <w:keepNext w:val="0"/>
              <w:keepLines w:val="0"/>
              <w:suppressLineNumbers w:val="0"/>
              <w:spacing w:before="0" w:beforeAutospacing="0" w:after="0" w:afterAutospacing="0" w:line="360" w:lineRule="auto"/>
              <w:ind w:left="0" w:right="0"/>
              <w:jc w:val="center"/>
              <w:rPr>
                <w:rFonts w:hint="default"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1812F19">
            <w:pPr>
              <w:keepNext w:val="0"/>
              <w:keepLines w:val="0"/>
              <w:suppressLineNumbers w:val="0"/>
              <w:spacing w:before="0" w:beforeAutospacing="0" w:after="0" w:afterAutospacing="0"/>
              <w:ind w:left="0" w:right="0"/>
              <w:rPr>
                <w:rFonts w:hint="default"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0B66198">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B4704B1">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p>
        </w:tc>
      </w:tr>
      <w:tr w14:paraId="686881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D5C26BB">
            <w:pPr>
              <w:keepNext w:val="0"/>
              <w:keepLines w:val="0"/>
              <w:suppressLineNumbers w:val="0"/>
              <w:spacing w:before="0" w:beforeAutospacing="0" w:after="0" w:afterAutospacing="0" w:line="360" w:lineRule="auto"/>
              <w:ind w:left="0" w:right="0"/>
              <w:jc w:val="center"/>
              <w:rPr>
                <w:rFonts w:hint="default"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767DBF4">
            <w:pPr>
              <w:keepNext w:val="0"/>
              <w:keepLines w:val="0"/>
              <w:suppressLineNumbers w:val="0"/>
              <w:spacing w:before="0" w:beforeAutospacing="0" w:after="0" w:afterAutospacing="0"/>
              <w:ind w:left="0" w:right="0"/>
              <w:rPr>
                <w:rFonts w:hint="default"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0792176">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66FC160">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p>
        </w:tc>
      </w:tr>
      <w:tr w14:paraId="285D5C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F7939D3">
            <w:pPr>
              <w:keepNext w:val="0"/>
              <w:keepLines w:val="0"/>
              <w:suppressLineNumbers w:val="0"/>
              <w:spacing w:before="0" w:beforeAutospacing="0" w:after="0" w:afterAutospacing="0" w:line="360" w:lineRule="auto"/>
              <w:ind w:left="0" w:right="0"/>
              <w:jc w:val="center"/>
              <w:rPr>
                <w:rFonts w:hint="default"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430F30E">
            <w:pPr>
              <w:keepNext w:val="0"/>
              <w:keepLines w:val="0"/>
              <w:suppressLineNumbers w:val="0"/>
              <w:spacing w:before="0" w:beforeAutospacing="0" w:after="0" w:afterAutospacing="0"/>
              <w:ind w:left="0" w:right="0"/>
              <w:jc w:val="center"/>
              <w:rPr>
                <w:rFonts w:hint="default"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CF01F1A">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377C6C8">
            <w:pPr>
              <w:keepNext w:val="0"/>
              <w:keepLines w:val="0"/>
              <w:suppressLineNumbers w:val="0"/>
              <w:spacing w:before="0" w:beforeAutospacing="0" w:after="0" w:afterAutospacing="0"/>
              <w:ind w:left="0" w:right="0"/>
              <w:jc w:val="left"/>
              <w:rPr>
                <w:rFonts w:hint="default" w:ascii="楷体_GB2312" w:eastAsia="楷体_GB2312"/>
                <w:color w:val="auto"/>
                <w:sz w:val="24"/>
                <w:szCs w:val="24"/>
              </w:rPr>
            </w:pPr>
          </w:p>
        </w:tc>
      </w:tr>
    </w:tbl>
    <w:p w14:paraId="5F3DC8F9">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AE63">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1EEB76E5">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4AAD61CD">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18CFE417">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22A5DA32">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0E29D244">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4480F6AF">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4AC058EA">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D04C2">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CFDA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458D6"/>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DE67E0D"/>
    <w:rsid w:val="0E1C650B"/>
    <w:rsid w:val="0E6D27A8"/>
    <w:rsid w:val="0E795F8B"/>
    <w:rsid w:val="0ECA1B00"/>
    <w:rsid w:val="0ECF7F21"/>
    <w:rsid w:val="0EDE2DED"/>
    <w:rsid w:val="0F4F4A45"/>
    <w:rsid w:val="0F8A2BF1"/>
    <w:rsid w:val="0F996CAE"/>
    <w:rsid w:val="0FE11F6D"/>
    <w:rsid w:val="10125DF6"/>
    <w:rsid w:val="10655CF3"/>
    <w:rsid w:val="106A25F5"/>
    <w:rsid w:val="107D4D34"/>
    <w:rsid w:val="10E2258A"/>
    <w:rsid w:val="112F4308"/>
    <w:rsid w:val="113C7040"/>
    <w:rsid w:val="11566119"/>
    <w:rsid w:val="11662F70"/>
    <w:rsid w:val="11D70154"/>
    <w:rsid w:val="12160F3D"/>
    <w:rsid w:val="121C68F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7341FC"/>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7977E"/>
    <w:rsid w:val="2E7C4872"/>
    <w:rsid w:val="2F0033F9"/>
    <w:rsid w:val="2F15024A"/>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565FDB"/>
    <w:rsid w:val="42655CCD"/>
    <w:rsid w:val="42801AE4"/>
    <w:rsid w:val="42C53929"/>
    <w:rsid w:val="42CF43AB"/>
    <w:rsid w:val="42FD37A7"/>
    <w:rsid w:val="43042F99"/>
    <w:rsid w:val="43213292"/>
    <w:rsid w:val="433576D8"/>
    <w:rsid w:val="43CB0A25"/>
    <w:rsid w:val="43EE26C4"/>
    <w:rsid w:val="44124F75"/>
    <w:rsid w:val="44A31987"/>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75A23"/>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D9E435"/>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901B4C"/>
    <w:rsid w:val="75AC0ADB"/>
    <w:rsid w:val="75C0317E"/>
    <w:rsid w:val="76083C1D"/>
    <w:rsid w:val="76866775"/>
    <w:rsid w:val="768C5B5D"/>
    <w:rsid w:val="769E7DAB"/>
    <w:rsid w:val="76AE283F"/>
    <w:rsid w:val="76B42471"/>
    <w:rsid w:val="76DA2CF4"/>
    <w:rsid w:val="770472F5"/>
    <w:rsid w:val="775C0AB5"/>
    <w:rsid w:val="7797212E"/>
    <w:rsid w:val="77AE407D"/>
    <w:rsid w:val="785173F2"/>
    <w:rsid w:val="785D2EF0"/>
    <w:rsid w:val="78913A5E"/>
    <w:rsid w:val="78E40A8A"/>
    <w:rsid w:val="790A76C0"/>
    <w:rsid w:val="791D4BC5"/>
    <w:rsid w:val="79352EE7"/>
    <w:rsid w:val="797D0282"/>
    <w:rsid w:val="79866985"/>
    <w:rsid w:val="798D7B3C"/>
    <w:rsid w:val="79950701"/>
    <w:rsid w:val="7A4F73D6"/>
    <w:rsid w:val="7AA2699A"/>
    <w:rsid w:val="7ABF00FE"/>
    <w:rsid w:val="7B140310"/>
    <w:rsid w:val="7B5E1D50"/>
    <w:rsid w:val="7B636AFA"/>
    <w:rsid w:val="7B7760C9"/>
    <w:rsid w:val="7B8414B2"/>
    <w:rsid w:val="7C376D58"/>
    <w:rsid w:val="7C6F730C"/>
    <w:rsid w:val="7C9020F0"/>
    <w:rsid w:val="7CCB17EF"/>
    <w:rsid w:val="7CD82E9A"/>
    <w:rsid w:val="7D00550F"/>
    <w:rsid w:val="7D344D95"/>
    <w:rsid w:val="7D450117"/>
    <w:rsid w:val="7D485DF1"/>
    <w:rsid w:val="7D5052A6"/>
    <w:rsid w:val="7DCEC35D"/>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B9B67B82"/>
    <w:rsid w:val="B9F7BBAA"/>
    <w:rsid w:val="BCEFF269"/>
    <w:rsid w:val="FFF7C8F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2"/>
    <w:basedOn w:val="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0"/>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link w:val="67"/>
    <w:qFormat/>
    <w:uiPriority w:val="99"/>
    <w:pPr>
      <w:ind w:firstLine="420" w:firstLineChars="100"/>
    </w:p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link w:val="71"/>
    <w:qFormat/>
    <w:uiPriority w:val="99"/>
    <w:rPr>
      <w:rFonts w:ascii="宋体" w:hAnsi="Courier New"/>
      <w:sz w:val="18"/>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Body Text Indent 2"/>
    <w:basedOn w:val="1"/>
    <w:link w:val="73"/>
    <w:qFormat/>
    <w:uiPriority w:val="99"/>
    <w:pPr>
      <w:spacing w:after="120" w:line="480" w:lineRule="auto"/>
      <w:ind w:left="420" w:leftChars="200"/>
    </w:pPr>
    <w:rPr>
      <w:kern w:val="2"/>
    </w:rPr>
  </w:style>
  <w:style w:type="paragraph" w:styleId="30">
    <w:name w:val="Balloon Text"/>
    <w:basedOn w:val="1"/>
    <w:link w:val="74"/>
    <w:qFormat/>
    <w:uiPriority w:val="99"/>
    <w:rPr>
      <w:sz w:val="18"/>
    </w:rPr>
  </w:style>
  <w:style w:type="paragraph" w:styleId="31">
    <w:name w:val="footer"/>
    <w:basedOn w:val="1"/>
    <w:link w:val="75"/>
    <w:qFormat/>
    <w:uiPriority w:val="99"/>
    <w:pPr>
      <w:tabs>
        <w:tab w:val="center" w:pos="4153"/>
        <w:tab w:val="right" w:pos="8306"/>
      </w:tabs>
      <w:snapToGrid w:val="0"/>
      <w:jc w:val="left"/>
    </w:pPr>
    <w:rPr>
      <w:sz w:val="18"/>
    </w:rPr>
  </w:style>
  <w:style w:type="paragraph" w:styleId="32">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4"/>
    <w:qFormat/>
    <w:locked/>
    <w:uiPriority w:val="99"/>
    <w:rPr>
      <w:rFonts w:eastAsia="黑体" w:cs="Times New Roman"/>
      <w:b/>
      <w:kern w:val="44"/>
      <w:sz w:val="36"/>
    </w:rPr>
  </w:style>
  <w:style w:type="character" w:customStyle="1" w:styleId="56">
    <w:name w:val="标题 2 字符"/>
    <w:basedOn w:val="47"/>
    <w:link w:val="5"/>
    <w:qFormat/>
    <w:locked/>
    <w:uiPriority w:val="99"/>
    <w:rPr>
      <w:rFonts w:ascii="Arial" w:hAnsi="Arial" w:eastAsia="黑体" w:cs="Times New Roman"/>
      <w:b/>
      <w:snapToGrid w:val="0"/>
      <w:kern w:val="44"/>
      <w:sz w:val="28"/>
    </w:rPr>
  </w:style>
  <w:style w:type="character" w:customStyle="1" w:styleId="57">
    <w:name w:val="标题 3 字符"/>
    <w:basedOn w:val="47"/>
    <w:link w:val="6"/>
    <w:qFormat/>
    <w:locked/>
    <w:uiPriority w:val="99"/>
    <w:rPr>
      <w:rFonts w:ascii="宋体" w:cs="Times New Roman"/>
      <w:b/>
      <w:kern w:val="2"/>
      <w:sz w:val="28"/>
    </w:rPr>
  </w:style>
  <w:style w:type="character" w:customStyle="1" w:styleId="58">
    <w:name w:val="标题 4 字符"/>
    <w:basedOn w:val="47"/>
    <w:link w:val="7"/>
    <w:qFormat/>
    <w:locked/>
    <w:uiPriority w:val="99"/>
    <w:rPr>
      <w:rFonts w:ascii="黑体" w:eastAsia="黑体" w:cs="Times New Roman"/>
      <w:b/>
      <w:kern w:val="2"/>
      <w:sz w:val="24"/>
    </w:rPr>
  </w:style>
  <w:style w:type="character" w:customStyle="1" w:styleId="59">
    <w:name w:val="标题 5 字符"/>
    <w:basedOn w:val="47"/>
    <w:link w:val="9"/>
    <w:qFormat/>
    <w:locked/>
    <w:uiPriority w:val="99"/>
    <w:rPr>
      <w:rFonts w:cs="Times New Roman"/>
      <w:b/>
      <w:snapToGrid w:val="0"/>
      <w:sz w:val="28"/>
    </w:rPr>
  </w:style>
  <w:style w:type="character" w:customStyle="1" w:styleId="60">
    <w:name w:val="标题 6 字符"/>
    <w:basedOn w:val="47"/>
    <w:link w:val="10"/>
    <w:qFormat/>
    <w:locked/>
    <w:uiPriority w:val="99"/>
    <w:rPr>
      <w:rFonts w:ascii="黑体" w:hAnsi="黑体" w:eastAsia="楷体" w:cs="Times New Roman"/>
      <w:b/>
      <w:kern w:val="2"/>
      <w:sz w:val="24"/>
    </w:rPr>
  </w:style>
  <w:style w:type="character" w:customStyle="1" w:styleId="61">
    <w:name w:val="标题 7 字符"/>
    <w:basedOn w:val="47"/>
    <w:link w:val="11"/>
    <w:qFormat/>
    <w:locked/>
    <w:uiPriority w:val="99"/>
    <w:rPr>
      <w:rFonts w:ascii="Arial" w:hAnsi="Arial" w:cs="Times New Roman"/>
      <w:b/>
      <w:kern w:val="2"/>
      <w:sz w:val="24"/>
    </w:rPr>
  </w:style>
  <w:style w:type="character" w:customStyle="1" w:styleId="62">
    <w:name w:val="标题 8 字符"/>
    <w:basedOn w:val="47"/>
    <w:link w:val="12"/>
    <w:qFormat/>
    <w:locked/>
    <w:uiPriority w:val="99"/>
    <w:rPr>
      <w:rFonts w:ascii="黑体" w:hAnsi="黑体" w:eastAsia="楷体" w:cs="Times New Roman"/>
      <w:kern w:val="2"/>
      <w:sz w:val="24"/>
    </w:rPr>
  </w:style>
  <w:style w:type="character" w:customStyle="1" w:styleId="63">
    <w:name w:val="标题 9 字符"/>
    <w:basedOn w:val="47"/>
    <w:link w:val="13"/>
    <w:qFormat/>
    <w:locked/>
    <w:uiPriority w:val="99"/>
    <w:rPr>
      <w:rFonts w:ascii="黑体" w:hAnsi="黑体" w:eastAsia="楷体" w:cs="Times New Roman"/>
      <w:kern w:val="2"/>
      <w:sz w:val="21"/>
    </w:rPr>
  </w:style>
  <w:style w:type="character" w:customStyle="1" w:styleId="64">
    <w:name w:val="批注文字 字符"/>
    <w:basedOn w:val="47"/>
    <w:link w:val="18"/>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7"/>
    <w:link w:val="17"/>
    <w:qFormat/>
    <w:locked/>
    <w:uiPriority w:val="99"/>
    <w:rPr>
      <w:rFonts w:cs="Times New Roman"/>
      <w:snapToGrid w:val="0"/>
      <w:sz w:val="21"/>
      <w:shd w:val="clear" w:color="auto" w:fill="000080"/>
    </w:rPr>
  </w:style>
  <w:style w:type="character" w:customStyle="1" w:styleId="69">
    <w:name w:val="正文文本 3 字符"/>
    <w:basedOn w:val="47"/>
    <w:link w:val="19"/>
    <w:semiHidden/>
    <w:qFormat/>
    <w:locked/>
    <w:uiPriority w:val="99"/>
    <w:rPr>
      <w:rFonts w:cs="Times New Roman"/>
      <w:kern w:val="0"/>
      <w:sz w:val="16"/>
      <w:szCs w:val="16"/>
    </w:rPr>
  </w:style>
  <w:style w:type="character" w:customStyle="1" w:styleId="70">
    <w:name w:val="正文文本缩进 字符"/>
    <w:basedOn w:val="47"/>
    <w:link w:val="3"/>
    <w:qFormat/>
    <w:locked/>
    <w:uiPriority w:val="99"/>
    <w:rPr>
      <w:rFonts w:ascii="宋体" w:eastAsia="宋体" w:cs="Times New Roman"/>
      <w:snapToGrid w:val="0"/>
      <w:sz w:val="24"/>
    </w:rPr>
  </w:style>
  <w:style w:type="character" w:customStyle="1" w:styleId="71">
    <w:name w:val="纯文本 字符"/>
    <w:basedOn w:val="47"/>
    <w:link w:val="26"/>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29"/>
    <w:qFormat/>
    <w:locked/>
    <w:uiPriority w:val="99"/>
    <w:rPr>
      <w:rFonts w:cs="Times New Roman"/>
      <w:kern w:val="2"/>
      <w:sz w:val="21"/>
    </w:rPr>
  </w:style>
  <w:style w:type="character" w:customStyle="1" w:styleId="74">
    <w:name w:val="批注框文本 字符"/>
    <w:basedOn w:val="47"/>
    <w:link w:val="30"/>
    <w:qFormat/>
    <w:locked/>
    <w:uiPriority w:val="99"/>
    <w:rPr>
      <w:rFonts w:cs="Times New Roman"/>
      <w:snapToGrid w:val="0"/>
      <w:sz w:val="18"/>
    </w:rPr>
  </w:style>
  <w:style w:type="character" w:customStyle="1" w:styleId="75">
    <w:name w:val="页脚 字符"/>
    <w:basedOn w:val="47"/>
    <w:link w:val="31"/>
    <w:qFormat/>
    <w:locked/>
    <w:uiPriority w:val="99"/>
    <w:rPr>
      <w:rFonts w:eastAsia="宋体" w:cs="Times New Roman"/>
      <w:snapToGrid w:val="0"/>
      <w:sz w:val="18"/>
      <w:lang w:val="en-US" w:eastAsia="zh-CN"/>
    </w:rPr>
  </w:style>
  <w:style w:type="character" w:customStyle="1" w:styleId="76">
    <w:name w:val="正文文本首行缩进 2 字符"/>
    <w:basedOn w:val="70"/>
    <w:link w:val="2"/>
    <w:qFormat/>
    <w:locked/>
    <w:uiPriority w:val="99"/>
    <w:rPr>
      <w:rFonts w:ascii="宋体" w:eastAsia="宋体" w:cs="Times New Roman"/>
      <w:snapToGrid w:val="0"/>
      <w:kern w:val="2"/>
      <w:sz w:val="24"/>
    </w:rPr>
  </w:style>
  <w:style w:type="character" w:customStyle="1" w:styleId="77">
    <w:name w:val="页眉 字符"/>
    <w:basedOn w:val="47"/>
    <w:link w:val="32"/>
    <w:qFormat/>
    <w:locked/>
    <w:uiPriority w:val="99"/>
    <w:rPr>
      <w:rFonts w:eastAsia="宋体" w:cs="Times New Roman"/>
      <w:snapToGrid w:val="0"/>
      <w:sz w:val="18"/>
      <w:lang w:val="en-US" w:eastAsia="zh-CN"/>
    </w:rPr>
  </w:style>
  <w:style w:type="character" w:customStyle="1" w:styleId="78">
    <w:name w:val="副标题 字符"/>
    <w:basedOn w:val="47"/>
    <w:link w:val="35"/>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39</Pages>
  <Words>33174</Words>
  <Characters>34545</Characters>
  <Lines>1</Lines>
  <Paragraphs>1</Paragraphs>
  <TotalTime>39</TotalTime>
  <ScaleCrop>false</ScaleCrop>
  <LinksUpToDate>false</LinksUpToDate>
  <CharactersWithSpaces>36553</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2018-07-17T07:39:00Z</dcterms:created>
  <dc:creator>小周</dc:creator>
  <cp:lastModifiedBy>施翔</cp:lastModifiedBy>
  <cp:lastPrinted>2021-06-25T02:10:00Z</cp:lastPrinted>
  <dcterms:modified xsi:type="dcterms:W3CDTF">2025-10-14T16:02:32Z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